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bookmarkStart w:id="0" w:name="_Toc448263721"/>
      <w:r>
        <w:rPr>
          <w:rFonts w:hint="default" w:ascii="Times New Roman" w:hAnsi="Times New Roman" w:eastAsia="Calibri" w:cs="Times New Roman"/>
          <w:b/>
          <w:kern w:val="0"/>
          <w:sz w:val="72"/>
          <w:lang w:val="en-GB" w:eastAsia="en-US"/>
        </w:rPr>
        <w:t>Research Proposal</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p>
    <w:p>
      <w:pPr>
        <w:pageBreakBefore w:val="0"/>
        <w:widowControl/>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b/>
          <w:kern w:val="0"/>
          <w:sz w:val="36"/>
          <w:lang w:val="en-US" w:eastAsia="zh-CN"/>
        </w:rPr>
      </w:pPr>
      <w:r>
        <w:rPr>
          <w:rFonts w:hint="default" w:ascii="Times New Roman" w:hAnsi="Times New Roman" w:eastAsia="Calibri" w:cs="Times New Roman"/>
          <w:b/>
          <w:kern w:val="0"/>
          <w:sz w:val="36"/>
          <w:lang w:val="en-GB" w:eastAsia="en-US"/>
        </w:rPr>
        <w:t>The investigation on SWOT and Response strategy of Wal-Mart</w:t>
      </w:r>
      <w:r>
        <w:rPr>
          <w:rFonts w:hint="eastAsia" w:ascii="Times New Roman" w:hAnsi="Times New Roman" w:cs="Times New Roman"/>
          <w:b/>
          <w:kern w:val="0"/>
          <w:sz w:val="36"/>
          <w:lang w:val="en-US" w:eastAsia="zh-CN"/>
        </w:rPr>
        <w:t>.</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36"/>
          <w:lang w:val="en-GB" w:eastAsia="en-US"/>
        </w:rPr>
      </w:pPr>
      <w:r>
        <w:rPr>
          <w:rFonts w:hint="eastAsia" w:ascii="Times New Roman" w:hAnsi="Times New Roman" w:cs="Times New Roman"/>
          <w:b/>
          <w:kern w:val="0"/>
          <w:sz w:val="36"/>
          <w:lang w:val="en-US" w:eastAsia="zh-CN"/>
        </w:rPr>
        <w:t>Qingyan Zhang</w:t>
      </w:r>
      <w:r>
        <w:rPr>
          <w:rFonts w:hint="default" w:ascii="Times New Roman" w:hAnsi="Times New Roman" w:eastAsia="Calibri" w:cs="Times New Roman"/>
          <w:b/>
          <w:kern w:val="0"/>
          <w:sz w:val="36"/>
          <w:lang w:val="en-GB" w:eastAsia="en-US"/>
        </w:rPr>
        <w:t xml:space="preserve"> </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36"/>
          <w:lang w:val="en-GB" w:eastAsia="en-US"/>
        </w:rPr>
      </w:pPr>
      <w:r>
        <w:rPr>
          <w:rFonts w:hint="default" w:ascii="Times New Roman" w:hAnsi="Times New Roman" w:eastAsia="Calibri" w:cs="Times New Roman"/>
          <w:b/>
          <w:kern w:val="0"/>
          <w:sz w:val="36"/>
          <w:lang w:val="en-GB" w:eastAsia="en-US"/>
        </w:rPr>
        <w:t>University of Wales Trinity Saint David</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36"/>
          <w:lang w:val="en-GB" w:eastAsia="en-US"/>
        </w:rPr>
      </w:pPr>
      <w:r>
        <w:rPr>
          <w:rFonts w:hint="default" w:ascii="Times New Roman" w:hAnsi="Times New Roman" w:eastAsia="Calibri" w:cs="Times New Roman"/>
          <w:b/>
          <w:kern w:val="0"/>
          <w:sz w:val="36"/>
          <w:lang w:val="en-GB" w:eastAsia="en-US"/>
        </w:rPr>
        <w:t xml:space="preserve">BA </w:t>
      </w:r>
      <w:r>
        <w:rPr>
          <w:rFonts w:hint="eastAsia" w:ascii="Times New Roman" w:hAnsi="Times New Roman" w:cs="Times New Roman"/>
          <w:b/>
          <w:kern w:val="0"/>
          <w:sz w:val="36"/>
          <w:lang w:val="en-US" w:eastAsia="zh-CN"/>
        </w:rPr>
        <w:t xml:space="preserve">International Business </w:t>
      </w:r>
      <w:r>
        <w:rPr>
          <w:rFonts w:hint="default" w:ascii="Times New Roman" w:hAnsi="Times New Roman" w:eastAsia="Calibri" w:cs="Times New Roman"/>
          <w:b/>
          <w:kern w:val="0"/>
          <w:sz w:val="36"/>
          <w:lang w:val="en-GB" w:eastAsia="en-US"/>
        </w:rPr>
        <w:t>Management</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bookmarkEnd w:id="0"/>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2"/>
          <w:szCs w:val="32"/>
        </w:rPr>
      </w:pPr>
      <w:bookmarkStart w:id="1" w:name="_Toc448263722"/>
      <w:bookmarkStart w:id="2" w:name="_Toc7902"/>
      <w:r>
        <w:rPr>
          <w:rFonts w:hint="default" w:ascii="Times New Roman" w:hAnsi="Times New Roman" w:cs="Times New Roman"/>
          <w:sz w:val="32"/>
          <w:szCs w:val="32"/>
        </w:rPr>
        <w:t>Executive Summary</w:t>
      </w:r>
      <w:bookmarkEnd w:id="1"/>
      <w:bookmarkEnd w:id="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July 2019,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rPr>
        <w:t xml:space="preserve"> stores ltd. ranked first on the world's top 500 list.Since the implementation of the green supply chain, </w:t>
      </w:r>
      <w:r>
        <w:rPr>
          <w:rFonts w:hint="default" w:ascii="Times New Roman" w:hAnsi="Times New Roman" w:cs="Times New Roman"/>
          <w:sz w:val="24"/>
          <w:szCs w:val="24"/>
          <w:lang w:eastAsia="zh-CN"/>
        </w:rPr>
        <w:t>Wal-Mart</w:t>
      </w:r>
      <w:r>
        <w:rPr>
          <w:rFonts w:hint="default" w:ascii="Times New Roman" w:hAnsi="Times New Roman" w:cs="Times New Roman"/>
          <w:sz w:val="24"/>
          <w:szCs w:val="24"/>
        </w:rPr>
        <w:t xml:space="preserve"> has saved hundreds of millions of yuan in transportation costs, reduced a lot of environmental pollution, and greatly improved the use efficiency of resources.This paper mainly USES case analysis method, PEST analysis method and interview method as the main research methods.The implementation of green supply chain can save the cost of enterprises, reduce the damage to the environment, enterprises get more development opportunities, such as the support from the government, to promote consumers' awareness of green consumption, for future development to build a better living environment.For </w:t>
      </w:r>
      <w:r>
        <w:rPr>
          <w:rFonts w:hint="default" w:ascii="Times New Roman" w:hAnsi="Times New Roman" w:cs="Times New Roman"/>
          <w:sz w:val="24"/>
          <w:szCs w:val="24"/>
          <w:lang w:eastAsia="zh-CN"/>
        </w:rPr>
        <w:t>Wal-Mart</w:t>
      </w:r>
      <w:r>
        <w:rPr>
          <w:rFonts w:hint="default" w:ascii="Times New Roman" w:hAnsi="Times New Roman" w:cs="Times New Roman"/>
          <w:sz w:val="24"/>
          <w:szCs w:val="24"/>
        </w:rPr>
        <w:t xml:space="preserve"> to implement green supply chain in China, my suggestion is that the government take the lead in promoting procurement, optimizing the utilization rate of land, implementing green packaging, and maximizing the utilization rate of resources.</w:t>
      </w: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sdt>
      <w:sdtPr>
        <w:rPr>
          <w:rFonts w:hint="default" w:ascii="Times New Roman" w:hAnsi="Times New Roman" w:eastAsia="宋体" w:cs="Times New Roman"/>
          <w:kern w:val="2"/>
          <w:sz w:val="30"/>
          <w:szCs w:val="30"/>
          <w:lang w:val="en-US" w:eastAsia="zh-CN" w:bidi="ar-SA"/>
        </w:rPr>
        <w:id w:val="147466252"/>
        <w15:color w:val="DBDBDB"/>
        <w:docPartObj>
          <w:docPartGallery w:val="Table of Contents"/>
          <w:docPartUnique/>
        </w:docPartObj>
      </w:sdtPr>
      <w:sdtEndPr>
        <w:rPr>
          <w:rFonts w:hint="default" w:ascii="Times New Roman" w:hAnsi="Times New Roman" w:eastAsia="宋体" w:cs="Times New Roman"/>
          <w:kern w:val="2"/>
          <w:sz w:val="21"/>
          <w:szCs w:val="24"/>
          <w:lang w:val="en-US" w:eastAsia="zh-CN" w:bidi="ar-SA"/>
        </w:rPr>
      </w:sdtEndPr>
      <w:sdtContent>
        <w:p>
          <w:pPr>
            <w:pageBreakBefore w:val="0"/>
            <w:widowControl w:val="0"/>
            <w:kinsoku/>
            <w:wordWrap/>
            <w:overflowPunct/>
            <w:topLinePunct w:val="0"/>
            <w:autoSpaceDE/>
            <w:autoSpaceDN/>
            <w:bidi w:val="0"/>
            <w:adjustRightInd/>
            <w:spacing w:before="0" w:beforeLines="0" w:after="0" w:afterLines="0" w:line="360" w:lineRule="auto"/>
            <w:ind w:left="0" w:leftChars="0" w:right="0" w:rightChars="0" w:firstLine="0" w:firstLineChars="0"/>
            <w:jc w:val="center"/>
            <w:textAlignment w:val="auto"/>
            <w:rPr>
              <w:rFonts w:hint="default" w:ascii="Times New Roman" w:hAnsi="Times New Roman" w:eastAsia="宋体" w:cs="Times New Roman"/>
              <w:sz w:val="30"/>
              <w:szCs w:val="30"/>
              <w:lang w:val="en-US" w:eastAsia="zh-CN"/>
            </w:rPr>
          </w:pPr>
          <w:r>
            <w:rPr>
              <w:rFonts w:hint="default" w:ascii="Times New Roman" w:hAnsi="Times New Roman" w:cs="Times New Roman"/>
              <w:sz w:val="30"/>
              <w:szCs w:val="30"/>
              <w:lang w:val="en-US" w:eastAsia="zh-CN"/>
            </w:rPr>
            <w:t>Content</w:t>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_Toc7902 </w:instrText>
          </w:r>
          <w:r>
            <w:rPr>
              <w:rFonts w:hint="default" w:ascii="Times New Roman" w:hAnsi="Times New Roman" w:cs="Times New Roman"/>
              <w:szCs w:val="24"/>
            </w:rPr>
            <w:fldChar w:fldCharType="separate"/>
          </w:r>
          <w:r>
            <w:rPr>
              <w:rFonts w:hint="default" w:ascii="Times New Roman" w:hAnsi="Times New Roman" w:cs="Times New Roman"/>
              <w:szCs w:val="32"/>
            </w:rPr>
            <w:t>Executive Summary</w:t>
          </w:r>
          <w:r>
            <w:tab/>
          </w:r>
          <w:r>
            <w:fldChar w:fldCharType="begin"/>
          </w:r>
          <w:r>
            <w:instrText xml:space="preserve"> PAGEREF _Toc7902 </w:instrText>
          </w:r>
          <w:r>
            <w:fldChar w:fldCharType="separate"/>
          </w:r>
          <w:r>
            <w:t>2</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_Toc7007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1.0 Introduction</w:t>
          </w:r>
          <w:r>
            <w:tab/>
          </w:r>
          <w:r>
            <w:fldChar w:fldCharType="begin"/>
          </w:r>
          <w:r>
            <w:instrText xml:space="preserve"> PAGEREF _Toc7007 </w:instrText>
          </w:r>
          <w:r>
            <w:fldChar w:fldCharType="separate"/>
          </w:r>
          <w:r>
            <w:t>4</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_Toc4207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2.0 Methodology</w:t>
          </w:r>
          <w:r>
            <w:tab/>
          </w:r>
          <w:r>
            <w:fldChar w:fldCharType="begin"/>
          </w:r>
          <w:r>
            <w:instrText xml:space="preserve"> PAGEREF _Toc4207 </w:instrText>
          </w:r>
          <w:r>
            <w:fldChar w:fldCharType="separate"/>
          </w:r>
          <w:r>
            <w:t>6</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_Toc28147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2.1 Green Supply Chain</w:t>
          </w:r>
          <w:r>
            <w:tab/>
          </w:r>
          <w:r>
            <w:fldChar w:fldCharType="begin"/>
          </w:r>
          <w:r>
            <w:instrText xml:space="preserve"> PAGEREF _Toc28147 </w:instrText>
          </w:r>
          <w:r>
            <w:fldChar w:fldCharType="separate"/>
          </w:r>
          <w:r>
            <w:t>6</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_Toc27136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2.2 Advantage</w:t>
          </w:r>
          <w:r>
            <w:tab/>
          </w:r>
          <w:r>
            <w:fldChar w:fldCharType="begin"/>
          </w:r>
          <w:r>
            <w:instrText xml:space="preserve"> PAGEREF _Toc27136 </w:instrText>
          </w:r>
          <w:r>
            <w:fldChar w:fldCharType="separate"/>
          </w:r>
          <w:r>
            <w:t>7</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_Toc6147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2.3 Disadvantage</w:t>
          </w:r>
          <w:r>
            <w:tab/>
          </w:r>
          <w:r>
            <w:fldChar w:fldCharType="begin"/>
          </w:r>
          <w:r>
            <w:instrText xml:space="preserve"> PAGEREF _Toc6147 </w:instrText>
          </w:r>
          <w:r>
            <w:fldChar w:fldCharType="separate"/>
          </w:r>
          <w:r>
            <w:t>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_Toc18346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2.4 Green purchasing</w:t>
          </w:r>
          <w:r>
            <w:tab/>
          </w:r>
          <w:r>
            <w:fldChar w:fldCharType="begin"/>
          </w:r>
          <w:r>
            <w:instrText xml:space="preserve"> PAGEREF _Toc18346 </w:instrText>
          </w:r>
          <w:r>
            <w:fldChar w:fldCharType="separate"/>
          </w:r>
          <w:r>
            <w:t>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_Toc27408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2.5 Green warehousing</w:t>
          </w:r>
          <w:r>
            <w:tab/>
          </w:r>
          <w:r>
            <w:fldChar w:fldCharType="begin"/>
          </w:r>
          <w:r>
            <w:instrText xml:space="preserve"> PAGEREF _Toc27408 </w:instrText>
          </w:r>
          <w:r>
            <w:fldChar w:fldCharType="separate"/>
          </w:r>
          <w:r>
            <w:t>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_Toc2937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2.6 Green marketing</w:t>
          </w:r>
          <w:r>
            <w:tab/>
          </w:r>
          <w:r>
            <w:fldChar w:fldCharType="begin"/>
          </w:r>
          <w:r>
            <w:instrText xml:space="preserve"> PAGEREF _Toc2937 </w:instrText>
          </w:r>
          <w:r>
            <w:fldChar w:fldCharType="separate"/>
          </w:r>
          <w:r>
            <w:t>9</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_Toc25951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3.0 Literature Review</w:t>
          </w:r>
          <w:r>
            <w:tab/>
          </w:r>
          <w:r>
            <w:fldChar w:fldCharType="begin"/>
          </w:r>
          <w:r>
            <w:instrText xml:space="preserve"> PAGEREF _Toc25951 </w:instrText>
          </w:r>
          <w:r>
            <w:fldChar w:fldCharType="separate"/>
          </w:r>
          <w:r>
            <w:t>9</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_Toc21880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3.1 Literature analysis</w:t>
          </w:r>
          <w:r>
            <w:tab/>
          </w:r>
          <w:r>
            <w:fldChar w:fldCharType="begin"/>
          </w:r>
          <w:r>
            <w:instrText xml:space="preserve"> PAGEREF _Toc21880 </w:instrText>
          </w:r>
          <w:r>
            <w:fldChar w:fldCharType="separate"/>
          </w:r>
          <w:r>
            <w:t>9</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_Toc15937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3.2 PEST analysis</w:t>
          </w:r>
          <w:r>
            <w:tab/>
          </w:r>
          <w:r>
            <w:fldChar w:fldCharType="begin"/>
          </w:r>
          <w:r>
            <w:instrText xml:space="preserve"> PAGEREF _Toc15937 </w:instrText>
          </w:r>
          <w:r>
            <w:fldChar w:fldCharType="separate"/>
          </w:r>
          <w:r>
            <w:t>9</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_Toc350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3.3 Interview method</w:t>
          </w:r>
          <w:r>
            <w:tab/>
          </w:r>
          <w:r>
            <w:fldChar w:fldCharType="begin"/>
          </w:r>
          <w:r>
            <w:instrText xml:space="preserve"> PAGEREF _Toc350 </w:instrText>
          </w:r>
          <w:r>
            <w:fldChar w:fldCharType="separate"/>
          </w:r>
          <w:r>
            <w:t>10</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_Toc1420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3.4 Case analysis method</w:t>
          </w:r>
          <w:r>
            <w:tab/>
          </w:r>
          <w:r>
            <w:fldChar w:fldCharType="begin"/>
          </w:r>
          <w:r>
            <w:instrText xml:space="preserve"> PAGEREF _Toc1420 </w:instrText>
          </w:r>
          <w:r>
            <w:fldChar w:fldCharType="separate"/>
          </w:r>
          <w:r>
            <w:t>10</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_Toc32416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4.0 Green supply chain model</w:t>
          </w:r>
          <w:r>
            <w:tab/>
          </w:r>
          <w:r>
            <w:fldChar w:fldCharType="begin"/>
          </w:r>
          <w:r>
            <w:instrText xml:space="preserve"> PAGEREF _Toc32416 </w:instrText>
          </w:r>
          <w:r>
            <w:fldChar w:fldCharType="separate"/>
          </w:r>
          <w:r>
            <w:t>10</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_Toc30713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4.1 Wal-Mart's green supply chain management philosophy</w:t>
          </w:r>
          <w:r>
            <w:tab/>
          </w:r>
          <w:r>
            <w:fldChar w:fldCharType="begin"/>
          </w:r>
          <w:r>
            <w:instrText xml:space="preserve"> PAGEREF _Toc30713 </w:instrText>
          </w:r>
          <w:r>
            <w:fldChar w:fldCharType="separate"/>
          </w:r>
          <w:r>
            <w:t>10</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_Toc15842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4.1.1 Cater to the e-commerce environment</w:t>
          </w:r>
          <w:r>
            <w:tab/>
          </w:r>
          <w:r>
            <w:fldChar w:fldCharType="begin"/>
          </w:r>
          <w:r>
            <w:instrText xml:space="preserve"> PAGEREF _Toc15842 </w:instrText>
          </w:r>
          <w:r>
            <w:fldChar w:fldCharType="separate"/>
          </w:r>
          <w:r>
            <w:t>10</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_Toc30523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4.1.2 Take the path of sustainable development</w:t>
          </w:r>
          <w:r>
            <w:tab/>
          </w:r>
          <w:r>
            <w:fldChar w:fldCharType="begin"/>
          </w:r>
          <w:r>
            <w:instrText xml:space="preserve"> PAGEREF _Toc30523 </w:instrText>
          </w:r>
          <w:r>
            <w:fldChar w:fldCharType="separate"/>
          </w:r>
          <w:r>
            <w:t>11</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_Toc1826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5.0 Enterprise strategy</w:t>
          </w:r>
          <w:r>
            <w:tab/>
          </w:r>
          <w:r>
            <w:fldChar w:fldCharType="begin"/>
          </w:r>
          <w:r>
            <w:instrText xml:space="preserve"> PAGEREF _Toc1826 </w:instrText>
          </w:r>
          <w:r>
            <w:fldChar w:fldCharType="separate"/>
          </w:r>
          <w:r>
            <w:t>12</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_Toc19470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5.1 Green purchasing</w:t>
          </w:r>
          <w:r>
            <w:tab/>
          </w:r>
          <w:r>
            <w:fldChar w:fldCharType="begin"/>
          </w:r>
          <w:r>
            <w:instrText xml:space="preserve"> PAGEREF _Toc19470 </w:instrText>
          </w:r>
          <w:r>
            <w:fldChar w:fldCharType="separate"/>
          </w:r>
          <w:r>
            <w:t>12</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_Toc26130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5.1.1 Two meanings of green purchasing</w:t>
          </w:r>
          <w:r>
            <w:tab/>
          </w:r>
          <w:r>
            <w:fldChar w:fldCharType="begin"/>
          </w:r>
          <w:r>
            <w:instrText xml:space="preserve"> PAGEREF _Toc26130 </w:instrText>
          </w:r>
          <w:r>
            <w:fldChar w:fldCharType="separate"/>
          </w:r>
          <w:r>
            <w:t>12</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_Toc18840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5.1.2 Wal-Mart develops energy-saving plans for its suppliers and employs third-party professional organizations to test them and achieve results</w:t>
          </w:r>
          <w:r>
            <w:tab/>
          </w:r>
          <w:r>
            <w:fldChar w:fldCharType="begin"/>
          </w:r>
          <w:r>
            <w:instrText xml:space="preserve"> PAGEREF _Toc18840 </w:instrText>
          </w:r>
          <w:r>
            <w:fldChar w:fldCharType="separate"/>
          </w:r>
          <w:r>
            <w:t>12</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_Toc1666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5.1.3 The "balanced scorecard of environmental protection" is used as the criterion for evaluating suppliers</w:t>
          </w:r>
          <w:r>
            <w:tab/>
          </w:r>
          <w:r>
            <w:fldChar w:fldCharType="begin"/>
          </w:r>
          <w:r>
            <w:instrText xml:space="preserve"> PAGEREF _Toc1666 </w:instrText>
          </w:r>
          <w:r>
            <w:fldChar w:fldCharType="separate"/>
          </w:r>
          <w:r>
            <w:t>13</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_Toc25792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5.2 Green warehousing</w:t>
          </w:r>
          <w:r>
            <w:tab/>
          </w:r>
          <w:r>
            <w:fldChar w:fldCharType="begin"/>
          </w:r>
          <w:r>
            <w:instrText xml:space="preserve"> PAGEREF _Toc25792 </w:instrText>
          </w:r>
          <w:r>
            <w:fldChar w:fldCharType="separate"/>
          </w:r>
          <w:r>
            <w:t>13</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_Toc26819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5.2.1 Less pollution, less loss of goods, low transportation cost of storage</w:t>
          </w:r>
          <w:r>
            <w:tab/>
          </w:r>
          <w:r>
            <w:fldChar w:fldCharType="begin"/>
          </w:r>
          <w:r>
            <w:instrText xml:space="preserve"> PAGEREF _Toc26819 </w:instrText>
          </w:r>
          <w:r>
            <w:fldChar w:fldCharType="separate"/>
          </w:r>
          <w:r>
            <w:t>13</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_Toc10101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5.2.2 A distribution center is a warehouse</w:t>
          </w:r>
          <w:r>
            <w:tab/>
          </w:r>
          <w:r>
            <w:fldChar w:fldCharType="begin"/>
          </w:r>
          <w:r>
            <w:instrText xml:space="preserve"> PAGEREF _Toc10101 </w:instrText>
          </w:r>
          <w:r>
            <w:fldChar w:fldCharType="separate"/>
          </w:r>
          <w:r>
            <w:t>14</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_Toc22116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5.2.3 Unused lorries need to stop starting their engines</w:t>
          </w:r>
          <w:r>
            <w:tab/>
          </w:r>
          <w:r>
            <w:fldChar w:fldCharType="begin"/>
          </w:r>
          <w:r>
            <w:instrText xml:space="preserve"> PAGEREF _Toc22116 </w:instrText>
          </w:r>
          <w:r>
            <w:fldChar w:fldCharType="separate"/>
          </w:r>
          <w:r>
            <w:t>15</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_Toc26360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5.3 Green marketing</w:t>
          </w:r>
          <w:r>
            <w:tab/>
          </w:r>
          <w:r>
            <w:fldChar w:fldCharType="begin"/>
          </w:r>
          <w:r>
            <w:instrText xml:space="preserve"> PAGEREF _Toc26360 </w:instrText>
          </w:r>
          <w:r>
            <w:fldChar w:fldCharType="separate"/>
          </w:r>
          <w:r>
            <w:t>15</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_Toc456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5.3.1 Wal-Mart goes green in the process of selling</w:t>
          </w:r>
          <w:r>
            <w:tab/>
          </w:r>
          <w:r>
            <w:fldChar w:fldCharType="begin"/>
          </w:r>
          <w:r>
            <w:instrText xml:space="preserve"> PAGEREF _Toc456 </w:instrText>
          </w:r>
          <w:r>
            <w:fldChar w:fldCharType="separate"/>
          </w:r>
          <w:r>
            <w:t>15</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_Toc7588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5.3.2 Resource conservation and carbon reduction culture</w:t>
          </w:r>
          <w:r>
            <w:tab/>
          </w:r>
          <w:r>
            <w:fldChar w:fldCharType="begin"/>
          </w:r>
          <w:r>
            <w:instrText xml:space="preserve"> PAGEREF _Toc7588 </w:instrText>
          </w:r>
          <w:r>
            <w:fldChar w:fldCharType="separate"/>
          </w:r>
          <w:r>
            <w:t>16</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_Toc20313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5.3.3 Implement green packaging and streamline packaging</w:t>
          </w:r>
          <w:r>
            <w:tab/>
          </w:r>
          <w:r>
            <w:fldChar w:fldCharType="begin"/>
          </w:r>
          <w:r>
            <w:instrText xml:space="preserve"> PAGEREF _Toc20313 </w:instrText>
          </w:r>
          <w:r>
            <w:fldChar w:fldCharType="separate"/>
          </w:r>
          <w:r>
            <w:t>16</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_Toc3021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6.0 Strategic evaluation of enterprises</w:t>
          </w:r>
          <w:r>
            <w:tab/>
          </w:r>
          <w:r>
            <w:fldChar w:fldCharType="begin"/>
          </w:r>
          <w:r>
            <w:instrText xml:space="preserve"> PAGEREF _Toc3021 </w:instrText>
          </w:r>
          <w:r>
            <w:fldChar w:fldCharType="separate"/>
          </w:r>
          <w:r>
            <w:t>17</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_Toc32104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6.1 Improve brand image, attract more customers, earn more revenue</w:t>
          </w:r>
          <w:r>
            <w:tab/>
          </w:r>
          <w:r>
            <w:fldChar w:fldCharType="begin"/>
          </w:r>
          <w:r>
            <w:instrText xml:space="preserve"> PAGEREF _Toc32104 </w:instrText>
          </w:r>
          <w:r>
            <w:fldChar w:fldCharType="separate"/>
          </w:r>
          <w:r>
            <w:t>17</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_Toc8356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6.2 Reduce the cost of goods, improve the value of goods, reduce the cost of enterprises, improve the benefits</w:t>
          </w:r>
          <w:r>
            <w:tab/>
          </w:r>
          <w:r>
            <w:fldChar w:fldCharType="begin"/>
          </w:r>
          <w:r>
            <w:instrText xml:space="preserve"> PAGEREF _Toc8356 </w:instrText>
          </w:r>
          <w:r>
            <w:fldChar w:fldCharType="separate"/>
          </w:r>
          <w:r>
            <w:t>18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_Toc18425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6.3 Wal-Mart's green marketing is not yet mature and systematic</w:t>
          </w:r>
          <w:r>
            <w:tab/>
          </w:r>
          <w:r>
            <w:fldChar w:fldCharType="begin"/>
          </w:r>
          <w:r>
            <w:instrText xml:space="preserve"> PAGEREF _Toc18425 </w:instrText>
          </w:r>
          <w:r>
            <w:fldChar w:fldCharType="separate"/>
          </w:r>
          <w:r>
            <w:t>18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_Toc29516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6.4 Wal-Mart must design rules and set standards for upstream products to be trusted by consumers</w:t>
          </w:r>
          <w:r>
            <w:tab/>
          </w:r>
          <w:r>
            <w:fldChar w:fldCharType="begin"/>
          </w:r>
          <w:r>
            <w:instrText xml:space="preserve"> PAGEREF _Toc29516 </w:instrText>
          </w:r>
          <w:r>
            <w:fldChar w:fldCharType="separate"/>
          </w:r>
          <w:r>
            <w:t>19</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_Toc20495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6.5 Wal-Mart has built green ideas and demonstrated them, but it has lost many suppliers</w:t>
          </w:r>
          <w:r>
            <w:tab/>
          </w:r>
          <w:r>
            <w:fldChar w:fldCharType="begin"/>
          </w:r>
          <w:r>
            <w:instrText xml:space="preserve"> PAGEREF _Toc20495 </w:instrText>
          </w:r>
          <w:r>
            <w:fldChar w:fldCharType="separate"/>
          </w:r>
          <w:r>
            <w:t>19</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_Toc5505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7.0 Conclusions</w:t>
          </w:r>
          <w:r>
            <w:tab/>
          </w:r>
          <w:r>
            <w:fldChar w:fldCharType="begin"/>
          </w:r>
          <w:r>
            <w:instrText xml:space="preserve"> PAGEREF _Toc5505 </w:instrText>
          </w:r>
          <w:r>
            <w:fldChar w:fldCharType="separate"/>
          </w:r>
          <w:r>
            <w:t>19</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_Toc2610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8.0 Recommendations</w:t>
          </w:r>
          <w:r>
            <w:tab/>
          </w:r>
          <w:r>
            <w:fldChar w:fldCharType="begin"/>
          </w:r>
          <w:r>
            <w:instrText xml:space="preserve"> PAGEREF _Toc2610 </w:instrText>
          </w:r>
          <w:r>
            <w:fldChar w:fldCharType="separate"/>
          </w:r>
          <w:r>
            <w:t>21</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_Toc5241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8.1 The government could introduce a range of green procurement measures</w:t>
          </w:r>
          <w:r>
            <w:tab/>
          </w:r>
          <w:r>
            <w:fldChar w:fldCharType="begin"/>
          </w:r>
          <w:r>
            <w:instrText xml:space="preserve"> PAGEREF _Toc5241 </w:instrText>
          </w:r>
          <w:r>
            <w:fldChar w:fldCharType="separate"/>
          </w:r>
          <w:r>
            <w:t>21</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_Toc22083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8.2 Optimize the process of land resource management, improve the level of storage equipment and technology, optimize the layout of storage, accelerate the talent training</w:t>
          </w:r>
          <w:r>
            <w:tab/>
          </w:r>
          <w:r>
            <w:fldChar w:fldCharType="begin"/>
          </w:r>
          <w:r>
            <w:instrText xml:space="preserve"> PAGEREF _Toc22083 </w:instrText>
          </w:r>
          <w:r>
            <w:fldChar w:fldCharType="separate"/>
          </w:r>
          <w:r>
            <w:t>21</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_Toc25077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8.3 Excessive resource consumption calls for "green packaging"</w:t>
          </w:r>
          <w:r>
            <w:tab/>
          </w:r>
          <w:r>
            <w:fldChar w:fldCharType="begin"/>
          </w:r>
          <w:r>
            <w:instrText xml:space="preserve"> PAGEREF _Toc25077 </w:instrText>
          </w:r>
          <w:r>
            <w:fldChar w:fldCharType="separate"/>
          </w:r>
          <w:r>
            <w:t>23</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_Toc13023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Reference</w:t>
          </w:r>
          <w:r>
            <w:tab/>
          </w:r>
          <w:r>
            <w:fldChar w:fldCharType="begin"/>
          </w:r>
          <w:r>
            <w:instrText xml:space="preserve"> PAGEREF _Toc13023 </w:instrText>
          </w:r>
          <w:r>
            <w:fldChar w:fldCharType="separate"/>
          </w:r>
          <w:r>
            <w:t>23</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_Toc28305 </w:instrText>
          </w:r>
          <w:r>
            <w:rPr>
              <w:rFonts w:hint="default" w:ascii="Times New Roman" w:hAnsi="Times New Roman" w:cs="Times New Roman"/>
              <w:szCs w:val="24"/>
            </w:rPr>
            <w:fldChar w:fldCharType="separate"/>
          </w:r>
          <w:r>
            <w:rPr>
              <w:rFonts w:hint="default" w:ascii="Times New Roman" w:hAnsi="Times New Roman" w:eastAsia="黑体" w:cs="Times New Roman"/>
              <w:bCs/>
              <w:kern w:val="2"/>
              <w:szCs w:val="30"/>
              <w:lang w:val="en-US" w:eastAsia="zh-CN" w:bidi="ar-SA"/>
            </w:rPr>
            <w:t>Bibliography</w:t>
          </w:r>
          <w:r>
            <w:tab/>
          </w:r>
          <w:r>
            <w:fldChar w:fldCharType="begin"/>
          </w:r>
          <w:r>
            <w:instrText xml:space="preserve"> PAGEREF _Toc28305 </w:instrText>
          </w:r>
          <w:r>
            <w:fldChar w:fldCharType="separate"/>
          </w:r>
          <w:r>
            <w:t>25</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_Toc20698 </w:instrText>
          </w:r>
          <w:r>
            <w:rPr>
              <w:rFonts w:hint="default" w:ascii="Times New Roman" w:hAnsi="Times New Roman" w:cs="Times New Roman"/>
              <w:szCs w:val="24"/>
            </w:rPr>
            <w:fldChar w:fldCharType="separate"/>
          </w:r>
          <w:r>
            <w:rPr>
              <w:rFonts w:hint="default" w:ascii="Times New Roman" w:hAnsi="Times New Roman" w:cs="Times New Roman"/>
              <w:szCs w:val="30"/>
            </w:rPr>
            <w:t>Appendices</w:t>
          </w:r>
          <w:r>
            <w:tab/>
          </w:r>
          <w:r>
            <w:fldChar w:fldCharType="begin"/>
          </w:r>
          <w:r>
            <w:instrText xml:space="preserve"> PAGEREF _Toc20698 </w:instrText>
          </w:r>
          <w:r>
            <w:fldChar w:fldCharType="separate"/>
          </w:r>
          <w:r>
            <w:t>28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_Toc18387 </w:instrText>
          </w:r>
          <w:r>
            <w:rPr>
              <w:rFonts w:hint="default" w:ascii="Times New Roman" w:hAnsi="Times New Roman" w:cs="Times New Roman"/>
              <w:szCs w:val="24"/>
            </w:rPr>
            <w:fldChar w:fldCharType="separate"/>
          </w:r>
          <w:r>
            <w:rPr>
              <w:rFonts w:hint="default" w:ascii="Times New Roman" w:hAnsi="Times New Roman" w:cs="Times New Roman"/>
              <w:szCs w:val="30"/>
            </w:rPr>
            <w:t>Appendi</w:t>
          </w:r>
          <w:r>
            <w:rPr>
              <w:rFonts w:hint="default" w:ascii="Times New Roman" w:hAnsi="Times New Roman" w:cs="Times New Roman"/>
              <w:szCs w:val="30"/>
              <w:lang w:val="en-US" w:eastAsia="zh-CN"/>
            </w:rPr>
            <w:t>x2: Questionnaire design</w:t>
          </w:r>
          <w:r>
            <w:tab/>
          </w:r>
          <w:r>
            <w:fldChar w:fldCharType="begin"/>
          </w:r>
          <w:r>
            <w:instrText xml:space="preserve"> PAGEREF _Toc18387 </w:instrText>
          </w:r>
          <w:r>
            <w:fldChar w:fldCharType="separate"/>
          </w:r>
          <w:r>
            <w:t>29</w:t>
          </w:r>
          <w:r>
            <w:fldChar w:fldCharType="end"/>
          </w:r>
          <w:r>
            <w:rPr>
              <w:rFonts w:hint="default" w:ascii="Times New Roman" w:hAnsi="Times New Roman" w:cs="Times New Roman"/>
              <w:szCs w:val="24"/>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kern w:val="2"/>
              <w:sz w:val="21"/>
              <w:szCs w:val="24"/>
              <w:lang w:val="en-US" w:eastAsia="zh-CN" w:bidi="ar-SA"/>
            </w:rPr>
          </w:pPr>
          <w:r>
            <w:rPr>
              <w:rFonts w:hint="default" w:ascii="Times New Roman" w:hAnsi="Times New Roman" w:cs="Times New Roman"/>
              <w:szCs w:val="24"/>
            </w:rPr>
            <w:fldChar w:fldCharType="end"/>
          </w:r>
        </w:p>
      </w:sdtContent>
    </w:sdt>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3" w:name="_Toc22784"/>
      <w:bookmarkStart w:id="4" w:name="_Toc7007"/>
      <w:r>
        <w:rPr>
          <w:rFonts w:hint="default" w:ascii="Times New Roman" w:hAnsi="Times New Roman" w:cs="Times New Roman"/>
          <w:sz w:val="30"/>
          <w:szCs w:val="30"/>
          <w:lang w:val="en-US" w:eastAsia="zh-CN"/>
        </w:rPr>
        <w:t xml:space="preserve">1.0 </w:t>
      </w:r>
      <w:bookmarkEnd w:id="3"/>
      <w:r>
        <w:rPr>
          <w:rFonts w:hint="default" w:ascii="Times New Roman" w:hAnsi="Times New Roman" w:cs="Times New Roman"/>
          <w:sz w:val="30"/>
          <w:szCs w:val="30"/>
          <w:lang w:val="en-US" w:eastAsia="zh-CN"/>
        </w:rPr>
        <w:t>Introduction</w:t>
      </w:r>
      <w:bookmarkEnd w:id="4"/>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eastAsiaTheme="minorEastAsia"/>
          <w:color w:val="auto"/>
          <w:sz w:val="24"/>
          <w:szCs w:val="24"/>
          <w:lang w:val="en-US" w:eastAsia="zh-CN"/>
        </w:rPr>
        <w:t>Concept of green Supply Chain, as by the American association for the study of manufacturing at the university of Michigan in 1996 on a "ERM" first proposed in the study, also known as Environmentally Conscious Supply Chain or Environmentally Supply Chain, is a comprehensive consideration of environmental impact throughout the Supply Chain and resource efficiency of modern management mode, which is based on green manufacturing theory and Supply Chain management technology, involves the suppliers, manufacturers, distributors and users,Its purpose is to make the product from the material acquisition, processing, packaging, storage, transportation, use to scrap the entire process, the impact on the environment (negative effect) is the least, the resource efficiency is the highest.</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eastAsiaTheme="minorEastAsia"/>
          <w:color w:val="auto"/>
          <w:sz w:val="24"/>
          <w:szCs w:val="24"/>
          <w:lang w:val="en-US" w:eastAsia="zh-CN"/>
        </w:rPr>
        <w:t>After the 2019 review, the ministry of ecology and environment and other relevant departments announced a number of pilot cities and enterprises in China's supply chain innovation and application.In 2020, the aim is to foster a group of global leaders in supply chain.The enterprise pilot includes a number of new retail formats of Alibaba, which means that the logistics system of the retail industry is undergoing changes. The progress of modern science and technology promotes the innovation of logistics, not only in technology, but also in thinking.For example, the statistical data will be recorded in electronic equipment for easy processing, using drones to deliver goods, two-dimensional code inquiry of the source of goods, the promotion of reusable bags, and so on.This change has greatly improved people's convenience and logistics efficiency. The supply chain will become more intelligent and green, which can be better managed by enterprises, and the environment will be better.</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In June 2016, wall said it would offer free shipping for up to two days to all consumers in the United States.In July 2019, the fortune global 500 list was released, and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stores limited ranked the first.Since 2005, companies have saved more than $500 million in transportation costs, 14.65 million tons of carbon dioxide emissions, and 144,014 gallons of diesel in the United States.By 2011,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's plastic bag use was down 21% and its fleet was more than 30% more efficient.After the packaging overhaul,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saved about $3.4 billion and cut 3,425 tons of packaging materials for the year.In 2005 alone, electricity consumption was reduced by 23.28% and water use by 35.17.</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The research target of this paper is the green supply chain and green supply chain management of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Supply chain is an important link in the operation process of enterprises, which requires extensive knowledge and highly professional.This concept was actually proposed in 1996.At first people environmental protection consciousness is not strong, fifteen years ago, the territory of the world's most developed countries are appear different degree of environment pollution, climate change and ecological imbalances, part of the human and animal living environment is destroyed, pollution is difficult to control, the global warming trend still did not stop, many endangered and even the decrease in the number of animals to extinction, nearly 10 years, environmental problems only by the government, enterprises and people from different countries.</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In today's world, the environment and climate are rapidly deteriorating. Many medium-sized and small enterprises are still unable to reduce pollution at the source due to backward science and technology, weak awareness of environmental protection and insufficient funds.As one of the top 500 companies in the world,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obviously has a keen "sense of smell" in this respect.Back in 2008,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took the lead, leading its suppliers and consumers on the long road to green supply chain management.</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It is now 2019, and it has been 11 years since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started to implement green supply chain management. In these 11 years, governments and enterprises in different countries are trying hard to keep up with the global trend of green supply chain and green marketing. Although the governance has been effective, many enterprises still don't know how to start.This paper to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as the main target of observation, analysis on the Internet/green marketing and green supply chain under the background of rapid development,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has established what measures and strategies, which increase or improve the process of building green meet obstacles in the process of supply chain, from the current situation of green supply chain management is not really put in place, there are any questions after implementation.Evaluate the advantages and disadvantages of measures and strategies and make some development Suggestions on the existing problems.</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Given China's government regulatory environment and domestic enterprises and promote the green strength is insufficient, lead to the Chinese people's green environmental protection consciousness, the enterprise did not support, the government and the people related to the green operation (green supply chain management) difficult, the analysis of the hope that this article can help some small businesses will solve the question of how to transform the traditional supply chain.At the same time, I hope the government and people can understand that if more than half of the large and medium-sized enterprises in China can transform the traditional supply chain into a green one, and more than half of the people can achieve green and environmental protection in their lives, which can make great contributions to nature and human beings.</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This paper selects the theoretical points of Types of transportation and Just in time production and distribution in the courses of international logistics and international geography, and learns the theoretical points of Green supply chain management.</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eastAsia="宋体" w:cs="Times New Roman"/>
          <w:kern w:val="2"/>
          <w:sz w:val="24"/>
          <w:szCs w:val="24"/>
          <w:lang w:val="en-US" w:eastAsia="zh-CN" w:bidi="ar-SA"/>
        </w:rPr>
      </w:pPr>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5" w:name="_Toc4207"/>
      <w:r>
        <w:rPr>
          <w:rFonts w:hint="default" w:ascii="Times New Roman" w:hAnsi="Times New Roman" w:cs="Times New Roman"/>
          <w:sz w:val="30"/>
          <w:szCs w:val="30"/>
          <w:lang w:val="en-US" w:eastAsia="zh-CN"/>
        </w:rPr>
        <w:t>2.0 Methodology</w:t>
      </w:r>
      <w:bookmarkEnd w:id="5"/>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6" w:name="_Toc28147"/>
      <w:r>
        <w:rPr>
          <w:rFonts w:hint="default" w:ascii="Times New Roman" w:hAnsi="Times New Roman" w:cs="Times New Roman"/>
          <w:sz w:val="28"/>
          <w:szCs w:val="28"/>
          <w:lang w:val="en-US" w:eastAsia="zh-CN"/>
        </w:rPr>
        <w:t>2.1 Green Supply Chain</w:t>
      </w:r>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 broad sense, green supply chain refers to the management of suppliers' products related to the environment, and the integration of environmental protection principles into the supplier management mechanism. The purpose is to make their products more environmentally friendly and enhance the competitiveness of the market.In practice, some enterprises put forward the procurement plan, performance principle or evaluation process that is based on the environment, which are followed by all or most suppliers.Others have developed a list of environmental hazards, requiring suppliers to use no materials, packaging or emissions from the list.At present, most of the so-called green supply chain is the supply chain effect caused by the green products proposed by the European Union in the 21st century.(SQA，Marketing:An Introduction,Version 3,The third edition was first printed in August 2013，P19)</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7" w:name="_Toc27136"/>
      <w:r>
        <w:rPr>
          <w:rFonts w:hint="default" w:ascii="Times New Roman" w:hAnsi="Times New Roman" w:cs="Times New Roman"/>
          <w:sz w:val="28"/>
          <w:szCs w:val="28"/>
          <w:lang w:val="en-US" w:eastAsia="zh-CN"/>
        </w:rPr>
        <w:t>2.2 Advantage</w:t>
      </w:r>
      <w:bookmarkEnd w:id="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Products produced in the green supply chain are different from ordinary products in that they have higher green degree and can meet the requirements of resources and environment. We call them green products.The company's products are its best corporate publicity, the production of green products enterprises can show the broad public that the enterprise attaches importance to social responsibility.Its products are also safe and reliable, without any harm to consumers or the environment.This can establish a positive and good corporate image, win the favor of the vast number of consumers.The survival and development of enterprises depend directly on the resources they use and the environment they live in.At the same time, it also depends on various environmental regulations and barriers introduced by the government.With the exhaustion of resources and the growing awareness of environmental protection, environmental management systems and green barriers will increase correspondingly, and most countries will impose green tariffs, promulgate relevant market access systems and green technology standards.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keep the supply chain of enterprises from being eliminated under strict environmental control and green barrier, the supply chain must be highly green, only in this way can the requirements of environmental control be met.With the improvement of people's awareness of environmental protection, more and more consumers have enhanced their awareness of the environment and are willing to buy green products produced by environmentally friendly green supply chain. In this way, enterprises in the green supply chain can win market share and strengthen customer loyalty by meeting customers' green demands.Finally formed the competitive advantage.(SQA，Marketing:An Introduction,Version 3,The third edition was first printed in August 2013，P22)</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8" w:name="_Toc6147"/>
      <w:r>
        <w:rPr>
          <w:rFonts w:hint="default" w:ascii="Times New Roman" w:hAnsi="Times New Roman" w:cs="Times New Roman"/>
          <w:sz w:val="28"/>
          <w:szCs w:val="28"/>
          <w:lang w:val="en-US" w:eastAsia="zh-CN"/>
        </w:rPr>
        <w:t>2.3 Disadvantage</w:t>
      </w:r>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supply chain production cost must higher than the normal supply chain, because the average supply chain in the process of production to minimize the cost of only thinking about how to make, and in the process of green supply chain from the supply chain of raw materials to production, in addition to consider the cost to consider resource conservation and environmental impact, this would increase the cost of a certain accordingly;Green supply chain in the enterprise on their products to green degree is clear, and consumers cannot grasp the complete products for a variety of reasons, so the products to the green degree of green supply chain are vague, it tends to consumers in the problem of adverse selection between green products and traditional products, lead to green products can't occupy the market effectively, green supply chain is difficult to grow.The concept of "green supply chain" was put forward more than 20 years ago. Most of the research is just in theory, while some technical problems are still not completely solved in practical application.(SQA，Marketing:An Introduction,Version 3,The third edition was first printed in August 2013，P23)</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9" w:name="_Toc18346"/>
      <w:r>
        <w:rPr>
          <w:rFonts w:hint="default" w:ascii="Times New Roman" w:hAnsi="Times New Roman" w:cs="Times New Roman"/>
          <w:sz w:val="28"/>
          <w:szCs w:val="28"/>
          <w:lang w:val="en-US" w:eastAsia="zh-CN"/>
        </w:rPr>
        <w:t>2.4 Green purchasing</w:t>
      </w:r>
      <w:bookmarkEnd w:id="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purchasing refers to the behaviors that enterprises promote the concept of green and low-carbon in purchasing activities, give full consideration to environmental protection, resource conservation, safety, health, recycling, low-carbon and recycling promotion, and give priority to purchasing and using raw materials, products and services that are conducive to environmental protection, such as energy saving, water saving and material saving.(SQA，Marketing:An Introduction,Version 3,The third edition was first printed in August 2013，P23)</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0" w:name="_Toc27408"/>
      <w:r>
        <w:rPr>
          <w:rFonts w:hint="default" w:ascii="Times New Roman" w:hAnsi="Times New Roman" w:cs="Times New Roman"/>
          <w:sz w:val="28"/>
          <w:szCs w:val="28"/>
          <w:lang w:val="en-US" w:eastAsia="zh-CN"/>
        </w:rPr>
        <w:t>2.5 Green warehousing</w:t>
      </w:r>
      <w:bookmarkEnd w:id="1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storage refers to the storage characterized by little environmental pollution, little loss of goods and low transportation cost.The storage itself has an impact on the surrounding environment.For example, goods damage, deterioration, leakage caused by improper storage and operation;In addition, unreasonable warehouse layout will also lead to an increase in the number of times of transport or transport circuitous.The so-called green warehouse management is to require a reasonable warehouse layout, reduce transportation mileage, and save transportation costs.(SQA，Marketing:An Introduction,Version 3,The third edition was first printed in August 2013，P39)</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1" w:name="_Toc2937"/>
      <w:r>
        <w:rPr>
          <w:rFonts w:hint="default" w:ascii="Times New Roman" w:hAnsi="Times New Roman" w:cs="Times New Roman"/>
          <w:sz w:val="28"/>
          <w:szCs w:val="28"/>
          <w:lang w:val="en-US" w:eastAsia="zh-CN"/>
        </w:rPr>
        <w:t>2.6 Green marketing</w:t>
      </w:r>
      <w:bookmarkEnd w:id="1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marketing refers to the enterprise in the process of marketing to fully meet consumer demand, strive for moderate profit and development level at the same time, to ensure the safety and health of consumers, follow the pre-sale, sale, after-sales service in the process of environmental protection of resources to save the principle.Green marketing refers to the ecological management of the marketing process, including the selection of distribution channels, middlemen, online transactions and evaluation of promotion methods.(SQA，Marketing:An Introduction,Version 3,The third edition was first printed in August 2013，P39)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12" w:name="_Toc25951"/>
      <w:r>
        <w:rPr>
          <w:rFonts w:hint="default" w:ascii="Times New Roman" w:hAnsi="Times New Roman" w:cs="Times New Roman"/>
          <w:sz w:val="30"/>
          <w:szCs w:val="30"/>
          <w:lang w:val="en-US" w:eastAsia="zh-CN"/>
        </w:rPr>
        <w:t>3.0 Literature Review</w:t>
      </w:r>
      <w:bookmarkEnd w:id="12"/>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3" w:name="_Toc21880"/>
      <w:r>
        <w:rPr>
          <w:rFonts w:hint="default" w:ascii="Times New Roman" w:hAnsi="Times New Roman" w:cs="Times New Roman"/>
          <w:sz w:val="28"/>
          <w:szCs w:val="28"/>
          <w:lang w:val="en-US" w:eastAsia="zh-CN"/>
        </w:rPr>
        <w:t>3.1 Literature analysis</w:t>
      </w:r>
      <w:bookmarkEnd w:id="1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collection of information and data is an essential method of problem analysis.When official materials are difficult to obtain, authoritative master and doctoral papers can be found from the Internet, that is, secondary materials for reading, information acquisition, specific real-time data can be obtained in the enterprise website.The information and data of official and authoritative figures are highly reliable, which is helpful for the analysis of the research objectives of this paper, making the paper more objective and authentic to evaluate, and more convincing.To sort out relevant papers, data, journals and other materials, to find the views related to the research in this paper, and to improve the cognition in this research field.The data sources in this paper are mostly known network.</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4" w:name="_Toc15937"/>
      <w:r>
        <w:rPr>
          <w:rFonts w:hint="default" w:ascii="Times New Roman" w:hAnsi="Times New Roman" w:cs="Times New Roman"/>
          <w:sz w:val="28"/>
          <w:szCs w:val="28"/>
          <w:lang w:val="en-US" w:eastAsia="zh-CN"/>
        </w:rPr>
        <w:t>3.2 PEST analysis</w:t>
      </w:r>
      <w:bookmarkEnd w:id="1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PEST is a macro-environmental analysis model in which an enterprise is located. The so-called PEST means that P is Political/Legal, E is Economic, S is Sociocultural and T is Technological.These are the external environments of the enterprise, which are generally not controlled by the enterprise.This paper selects the political/legal and sociocultural aspects.</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5" w:name="_Toc350"/>
      <w:r>
        <w:rPr>
          <w:rFonts w:hint="default" w:ascii="Times New Roman" w:hAnsi="Times New Roman" w:cs="Times New Roman"/>
          <w:sz w:val="28"/>
          <w:szCs w:val="28"/>
          <w:lang w:val="en-US" w:eastAsia="zh-CN"/>
        </w:rPr>
        <w:t>3.3 Interview method</w:t>
      </w:r>
      <w:bookmarkEnd w:id="1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understand how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implementation of green supply chain management and operation, selection has had shopping experience at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customers or supply chain management of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employees as object to interview, interview to know the detailed process of the enterprise green supply chain, compared with other enterprises in the traditional supply chain what are the strengths and weaknesses.So as to objectively evaluate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green supply chain.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6" w:name="_Toc1420"/>
      <w:r>
        <w:rPr>
          <w:rFonts w:hint="default" w:ascii="Times New Roman" w:hAnsi="Times New Roman" w:cs="Times New Roman"/>
          <w:sz w:val="28"/>
          <w:szCs w:val="28"/>
          <w:lang w:val="en-US" w:eastAsia="zh-CN"/>
        </w:rPr>
        <w:t>3.4 Case analysis method</w:t>
      </w:r>
      <w:bookmarkEnd w:id="1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Case analysis method is to select a specific case/news event related to the research direction for analysis to facilitate the elaboration of their own views.In October 2005, for example, Lee Scott,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's President and CEO, gave a speech highlighting three goals for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100 percent renewable energy in the near future, zero waste, and only products that meet environmental standards.Through in-depth analysis of the speech speech content to analyze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in order to achieve the goal of the green supply chain to develop specific measures.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0"/>
          <w:szCs w:val="30"/>
          <w:lang w:val="en-US"/>
        </w:rPr>
      </w:pPr>
      <w:bookmarkStart w:id="17" w:name="_Toc13145"/>
      <w:bookmarkStart w:id="18" w:name="_Toc32416"/>
      <w:r>
        <w:rPr>
          <w:rFonts w:hint="default" w:ascii="Times New Roman" w:hAnsi="Times New Roman" w:cs="Times New Roman"/>
          <w:sz w:val="30"/>
          <w:szCs w:val="30"/>
          <w:lang w:val="en-US" w:eastAsia="zh-CN"/>
        </w:rPr>
        <w:t xml:space="preserve">4.0 </w:t>
      </w:r>
      <w:bookmarkEnd w:id="17"/>
      <w:r>
        <w:rPr>
          <w:rFonts w:hint="default" w:ascii="Times New Roman" w:hAnsi="Times New Roman" w:cs="Times New Roman"/>
          <w:sz w:val="30"/>
          <w:szCs w:val="30"/>
          <w:lang w:val="en-US" w:eastAsia="zh-CN"/>
        </w:rPr>
        <w:t>Green supply chain model</w:t>
      </w:r>
      <w:bookmarkEnd w:id="18"/>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19" w:name="_Toc26412"/>
      <w:bookmarkStart w:id="20" w:name="_Toc30713"/>
      <w:r>
        <w:rPr>
          <w:rFonts w:hint="default" w:ascii="Times New Roman" w:hAnsi="Times New Roman" w:cs="Times New Roman"/>
          <w:sz w:val="28"/>
          <w:szCs w:val="28"/>
          <w:lang w:val="en-US" w:eastAsia="zh-CN"/>
        </w:rPr>
        <w:t xml:space="preserve">4.1 </w:t>
      </w:r>
      <w:bookmarkEnd w:id="19"/>
      <w:r>
        <w:rPr>
          <w:rFonts w:hint="default" w:ascii="Times New Roman" w:hAnsi="Times New Roman" w:cs="Times New Roman"/>
          <w:sz w:val="28"/>
          <w:szCs w:val="28"/>
          <w:lang w:val="en-US" w:eastAsia="zh-CN"/>
        </w:rPr>
        <w:t>Wal-Mart</w:t>
      </w:r>
      <w:r>
        <w:rPr>
          <w:rFonts w:hint="default" w:ascii="Times New Roman" w:hAnsi="Times New Roman" w:cs="Times New Roman"/>
          <w:sz w:val="28"/>
          <w:szCs w:val="28"/>
          <w:lang w:val="en-US" w:eastAsia="zh-CN"/>
        </w:rPr>
        <w:t>'s green supply chain management philosophy</w:t>
      </w:r>
      <w:bookmarkEnd w:id="20"/>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21" w:name="_Toc21763"/>
      <w:bookmarkStart w:id="22" w:name="_Toc15842"/>
      <w:r>
        <w:rPr>
          <w:rFonts w:hint="default" w:ascii="Times New Roman" w:hAnsi="Times New Roman" w:cs="Times New Roman"/>
          <w:sz w:val="24"/>
          <w:szCs w:val="24"/>
          <w:lang w:val="en-US" w:eastAsia="zh-CN"/>
        </w:rPr>
        <w:t xml:space="preserve">4.1.1 </w:t>
      </w:r>
      <w:bookmarkEnd w:id="21"/>
      <w:r>
        <w:rPr>
          <w:rFonts w:hint="default" w:ascii="Times New Roman" w:hAnsi="Times New Roman" w:cs="Times New Roman"/>
          <w:sz w:val="24"/>
          <w:szCs w:val="24"/>
          <w:lang w:val="en-US" w:eastAsia="zh-CN"/>
        </w:rPr>
        <w:t>Cater to the e-commerce environment</w:t>
      </w:r>
      <w:bookmarkEnd w:id="2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firms think if you want to achieve full of green supply chain management, it is necessary to set new ideas for the supply chain, to cater to the electronic commerce environment, and with the help of the electronic commerce of all kinds of advanced technology to realize comprehensive closed-loop concept of green supply chain management, fundamentally build the green environmental protection industry supply system of the enterprise, determine the route of sustainable development in the future.</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enterprise itself the proposed "360" of environmental protection concept is the hope that the concept of green supply chain into every link of enterprise development, do a good job in every detail, production development for the enterprise to save resources, and fully using the electronic commerce environment and technique to realize the business operations of the enterprise comprehensive control, realizes the enterprise economic benefit and social benefit of two-way breakthrough.</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23" w:name="_Toc7486"/>
      <w:bookmarkStart w:id="24" w:name="_Toc30523"/>
      <w:r>
        <w:rPr>
          <w:rFonts w:hint="default" w:ascii="Times New Roman" w:hAnsi="Times New Roman" w:cs="Times New Roman"/>
          <w:sz w:val="24"/>
          <w:szCs w:val="24"/>
          <w:lang w:val="en-US" w:eastAsia="zh-CN"/>
        </w:rPr>
        <w:t xml:space="preserve">4.1.2 </w:t>
      </w:r>
      <w:bookmarkEnd w:id="23"/>
      <w:r>
        <w:rPr>
          <w:rFonts w:hint="default" w:ascii="Times New Roman" w:hAnsi="Times New Roman" w:cs="Times New Roman"/>
          <w:sz w:val="24"/>
          <w:szCs w:val="24"/>
          <w:lang w:val="en-US" w:eastAsia="zh-CN"/>
        </w:rPr>
        <w:t>Take the path of sustainable development</w:t>
      </w:r>
      <w:bookmarkEnd w:id="2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First of all,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adopts the thought line of sustainable green supply chain management. The company aims to adapt to the current e-commerce environment through sustainable development strategy and reflect the huge advantages of its own technology in global retail development.In this route, the enterprise fully takes into account the basic idea of the parallel development of environment and resources, and hopes to meet the needs of its own economic development by meeting the needs of social green and environmental protection, as well as the realistic needs of long-term survival and development of human beings in a broad sense, so as to develop a comprehensive green supply chain management system.At this point,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also know an overdraft non-renewable resources because of the immediate interests, also hope that through the fusion of various techniques to deepen their own long-term development profit model, to ensure that the enterprise can be sustained, healthy, harmonious and stable development, on a long view, the vision, make enterprise spirit is worth learning in Chinese enterprises, it also catered to the green concept of enterprise development, to evergreen evergreen.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lang w:val="en-US" w:eastAsia="zh-CN"/>
        </w:rPr>
      </w:pPr>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25" w:name="_Toc15291"/>
      <w:bookmarkStart w:id="26" w:name="_Toc1826"/>
      <w:r>
        <w:rPr>
          <w:rFonts w:hint="default" w:ascii="Times New Roman" w:hAnsi="Times New Roman" w:cs="Times New Roman"/>
          <w:sz w:val="30"/>
          <w:szCs w:val="30"/>
          <w:lang w:val="en-US" w:eastAsia="zh-CN"/>
        </w:rPr>
        <w:t xml:space="preserve">5.0 </w:t>
      </w:r>
      <w:bookmarkEnd w:id="25"/>
      <w:r>
        <w:rPr>
          <w:rFonts w:hint="default" w:ascii="Times New Roman" w:hAnsi="Times New Roman" w:cs="Times New Roman"/>
          <w:sz w:val="30"/>
          <w:szCs w:val="30"/>
          <w:lang w:val="en-US" w:eastAsia="zh-CN"/>
        </w:rPr>
        <w:t>Enterprise strategy</w:t>
      </w:r>
      <w:bookmarkEnd w:id="26"/>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27" w:name="_Toc7602"/>
      <w:bookmarkStart w:id="28" w:name="_Toc19470"/>
      <w:r>
        <w:rPr>
          <w:rFonts w:hint="default" w:ascii="Times New Roman" w:hAnsi="Times New Roman" w:cs="Times New Roman"/>
          <w:sz w:val="28"/>
          <w:szCs w:val="28"/>
          <w:lang w:val="en-US" w:eastAsia="zh-CN"/>
        </w:rPr>
        <w:t xml:space="preserve">5.1 </w:t>
      </w:r>
      <w:bookmarkEnd w:id="27"/>
      <w:r>
        <w:rPr>
          <w:rFonts w:hint="default" w:ascii="Times New Roman" w:hAnsi="Times New Roman" w:cs="Times New Roman"/>
          <w:sz w:val="28"/>
          <w:szCs w:val="28"/>
          <w:lang w:val="en-US" w:eastAsia="zh-CN"/>
        </w:rPr>
        <w:t>Green purchasing</w:t>
      </w:r>
      <w:bookmarkEnd w:id="28"/>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29" w:name="_Toc1868"/>
      <w:bookmarkStart w:id="30" w:name="_Toc26130"/>
      <w:r>
        <w:rPr>
          <w:rFonts w:hint="default" w:ascii="Times New Roman" w:hAnsi="Times New Roman" w:cs="Times New Roman"/>
          <w:sz w:val="24"/>
          <w:szCs w:val="24"/>
          <w:lang w:val="en-US" w:eastAsia="zh-CN"/>
        </w:rPr>
        <w:t xml:space="preserve">5.1.1 </w:t>
      </w:r>
      <w:bookmarkEnd w:id="29"/>
      <w:r>
        <w:rPr>
          <w:rFonts w:hint="default" w:ascii="Times New Roman" w:hAnsi="Times New Roman" w:cs="Times New Roman"/>
          <w:sz w:val="24"/>
          <w:szCs w:val="24"/>
          <w:lang w:val="en-US" w:eastAsia="zh-CN"/>
        </w:rPr>
        <w:t>Two meanings of green purchasing</w:t>
      </w:r>
      <w:bookmarkEnd w:id="3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The big supermarket chains' green shopping has two meanings.The first meaning: when selecting the upstream suppliers of large supermarket chains, in addition to testing whether the products of the suppliers meet the requirements of environmental protection, it is also necessary to examine whether the waste gas emission, waste water treatment, toxic substances and hazardous wastes treatment of the suppliers meet the relevant environmental protection certification in the production process.That is, large supermarket chain green procurement is not limited to the product itself, but also includes the whole process of production.The second implication: large supermarket chains work with suppliers to improve energy efficiency and reduce the use of natural resources.</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31" w:name="_Toc13867"/>
      <w:bookmarkStart w:id="32" w:name="_Toc18840"/>
      <w:r>
        <w:rPr>
          <w:rFonts w:hint="default" w:ascii="Times New Roman" w:hAnsi="Times New Roman" w:cs="Times New Roman"/>
          <w:sz w:val="24"/>
          <w:szCs w:val="24"/>
          <w:lang w:val="en-US" w:eastAsia="zh-CN"/>
        </w:rPr>
        <w:t xml:space="preserve">5.1.2 </w:t>
      </w:r>
      <w:bookmarkEnd w:id="31"/>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develops energy-saving plans for its suppliers and employs third-party professional organizations to test them and achieve results</w:t>
      </w:r>
      <w:bookmarkEnd w:id="3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 xml:space="preserve">More than 70% of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's suppliers are small and medium-sized enterprises with an annual output value of less than 10 million yuan. Normally, they can only get 2% profit from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In the difficult environment of the financial crisis, it is very difficult for them to bear more costs to promote green procurement.For this reason,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takes the initiative to intervene in the energy conservation and emission reduction transformation of suppliers, providing technical, financial and knowledge platform support.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33" w:name="_Toc22519"/>
      <w:r>
        <w:rPr>
          <w:rFonts w:hint="default" w:ascii="Times New Roman" w:hAnsi="Times New Roman" w:cs="Times New Roman"/>
          <w:sz w:val="24"/>
          <w:szCs w:val="24"/>
          <w:lang w:val="en-US" w:eastAsia="zh-CN"/>
        </w:rPr>
        <w:t xml:space="preserve">In 2007,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and the natural resources defense council (NRDC) developed a sustainable plan for supplier Jiangsu bauchia textile technology co., which USES 10 percent less coal and 5 percent less electricity, and has won more than 150 patents for its environmentally friendly jute fiber.In order to provide more working capital loans, equipment leasing and trading funds for energy service companies in the environmental industry,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also holds regular "green packaging promotion exchange meeting" and "pollution prevention and energy efficiency project seminar", providing technical support for suppliers to reduce financing costs and energy conservation and emission reduction.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sz w:val="24"/>
          <w:szCs w:val="24"/>
          <w:lang w:val="en-US" w:eastAsia="zh-CN"/>
        </w:rPr>
        <w:t xml:space="preserve">In order to ensure that green purchasing plan is implemented,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employs several third-party professional institution to test the procurement of goods in China, including Tianxiang group, sgs-cstc standards technical services co., LTD., Shenzhen measurement quality inspection institute, moody international certification co., LTD., etc, and their professional knowledge built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"green procurement" high threshold.</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34" w:name="_Toc1666"/>
      <w:r>
        <w:rPr>
          <w:rFonts w:hint="default" w:ascii="Times New Roman" w:hAnsi="Times New Roman" w:cs="Times New Roman"/>
          <w:sz w:val="24"/>
          <w:szCs w:val="24"/>
          <w:lang w:val="en-US" w:eastAsia="zh-CN"/>
        </w:rPr>
        <w:t xml:space="preserve">5.1.3 </w:t>
      </w:r>
      <w:bookmarkEnd w:id="33"/>
      <w:r>
        <w:rPr>
          <w:rFonts w:hint="default" w:ascii="Times New Roman" w:hAnsi="Times New Roman" w:cs="Times New Roman"/>
          <w:sz w:val="24"/>
          <w:szCs w:val="24"/>
          <w:lang w:val="en-US" w:eastAsia="zh-CN"/>
        </w:rPr>
        <w:t>The "balanced scorecard of environmental protection" is used as the criterion for evaluating suppliers</w:t>
      </w:r>
      <w:bookmarkEnd w:id="3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At present, in the global procurement zone,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implements an audit system for its suppliers, which includes their performance in social ethics and environmental protection, and develops long-term partnership with suppliers to promote mutual understanding and learning.</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's approach to suppliers is, in effect, an "environmentally balanced scorecard".</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sz w:val="24"/>
          <w:szCs w:val="24"/>
          <w:lang w:val="en-US" w:eastAsia="zh-CN"/>
        </w:rPr>
        <w:t xml:space="preserve">The scorecard measures suppliers' environmental credentials through quantifiable indicators and provides guidance and improvement. At the very beginning,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will hold a meeting with factory managers to confirm that suppliers are aware of the importance of environmental protection.Subsequently, </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uniformly sent to the suppliers a list of evaluation standards, the suppliers take back to check their factories in the waste water and waste treatment and other aspects of what deficiencies;</w:t>
      </w:r>
      <w:r>
        <w:rPr>
          <w:rFonts w:hint="default" w:ascii="Times New Roman" w:hAnsi="Times New Roman" w:cs="Times New Roman" w:eastAsiaTheme="minorEastAsia"/>
          <w:sz w:val="24"/>
          <w:szCs w:val="24"/>
          <w:lang w:val="en-US" w:eastAsia="zh-CN"/>
        </w:rPr>
        <w:t>Wal-Mart</w:t>
      </w:r>
      <w:r>
        <w:rPr>
          <w:rFonts w:hint="default" w:ascii="Times New Roman" w:hAnsi="Times New Roman" w:cs="Times New Roman" w:eastAsiaTheme="minorEastAsia"/>
          <w:sz w:val="24"/>
          <w:szCs w:val="24"/>
          <w:lang w:val="en-US" w:eastAsia="zh-CN"/>
        </w:rPr>
        <w:t xml:space="preserve"> then goes into the suppliers' factories to assess and analyze their situation, identify problems, and develop an action plan to see if improvements need to be made.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1"/>
          <w:szCs w:val="21"/>
          <w:lang w:val="en-US" w:eastAsia="zh-CN"/>
        </w:rPr>
      </w:pP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35" w:name="_Toc21260"/>
      <w:bookmarkStart w:id="36" w:name="_Toc25792"/>
      <w:r>
        <w:rPr>
          <w:rFonts w:hint="default" w:ascii="Times New Roman" w:hAnsi="Times New Roman" w:cs="Times New Roman"/>
          <w:sz w:val="30"/>
          <w:szCs w:val="30"/>
          <w:lang w:val="en-US" w:eastAsia="zh-CN"/>
        </w:rPr>
        <w:t xml:space="preserve">5.2 </w:t>
      </w:r>
      <w:bookmarkEnd w:id="35"/>
      <w:r>
        <w:rPr>
          <w:rFonts w:hint="default" w:ascii="Times New Roman" w:hAnsi="Times New Roman" w:cs="Times New Roman"/>
          <w:sz w:val="30"/>
          <w:szCs w:val="30"/>
          <w:lang w:val="en-US" w:eastAsia="zh-CN"/>
        </w:rPr>
        <w:t>Green warehousing</w:t>
      </w:r>
      <w:bookmarkEnd w:id="36"/>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37" w:name="_Toc15694"/>
      <w:bookmarkStart w:id="38" w:name="_Toc26819"/>
      <w:r>
        <w:rPr>
          <w:rFonts w:hint="default" w:ascii="Times New Roman" w:hAnsi="Times New Roman" w:cs="Times New Roman"/>
          <w:sz w:val="24"/>
          <w:szCs w:val="24"/>
          <w:lang w:val="en-US" w:eastAsia="zh-CN"/>
        </w:rPr>
        <w:t xml:space="preserve">5.2.1 </w:t>
      </w:r>
      <w:bookmarkEnd w:id="37"/>
      <w:r>
        <w:rPr>
          <w:rFonts w:hint="default" w:ascii="Times New Roman" w:hAnsi="Times New Roman" w:cs="Times New Roman"/>
          <w:sz w:val="24"/>
          <w:szCs w:val="24"/>
          <w:lang w:val="en-US" w:eastAsia="zh-CN"/>
        </w:rPr>
        <w:t>Less pollution, less loss of goods, low transportation cost of storage</w:t>
      </w:r>
      <w:bookmarkEnd w:id="3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Green storage refers to the storage characterized by little environmental pollution, little loss of goods and low transportation cost.Green storage requires large chain supermarket warehouse location, in addition to adopt the scientific method, can save the cost of transportation, as well as full consideration and evaluation of the influence of the construction and operation of the warehouse on the surrounding environment, for flammable, explosive goods should not be placed in a residential area, the harmful material warehouse should not be placed near the important water source, etc.In addition, the storage layout should be scientific, so that the warehouse can be fully used, to achieve the maximum use of storage area, reduce storage costs.</w:t>
      </w:r>
      <w:bookmarkStart w:id="39" w:name="_Toc13623"/>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0" w:name="_Toc10101"/>
      <w:r>
        <w:rPr>
          <w:rFonts w:hint="default" w:ascii="Times New Roman" w:hAnsi="Times New Roman" w:cs="Times New Roman"/>
          <w:sz w:val="24"/>
          <w:szCs w:val="24"/>
          <w:lang w:val="en-US" w:eastAsia="zh-CN"/>
        </w:rPr>
        <w:t xml:space="preserve">5.2.2 </w:t>
      </w:r>
      <w:bookmarkEnd w:id="39"/>
      <w:r>
        <w:rPr>
          <w:rFonts w:hint="default" w:ascii="Times New Roman" w:hAnsi="Times New Roman" w:cs="Times New Roman"/>
          <w:sz w:val="24"/>
          <w:szCs w:val="24"/>
          <w:lang w:val="en-US" w:eastAsia="zh-CN"/>
        </w:rPr>
        <w:t>A distribution center is a warehouse</w:t>
      </w:r>
      <w:bookmarkEnd w:id="4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1" w:name="_Toc3553"/>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has efficient distribution centers and its largest warehouse.The supplier delivers the goods to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's distribution center according to the order quantity of each store, and the distribution center is responsible for the screening, packaging and inspection of the goods.At present, 85% of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goods are delivered by its own warehouse transportation system. The cost of transporting goods from the distribution center to the store accounts for 3% of the total cost, which is 1-1.5% lower than that of similar competitors. The reasons are summarized as follows: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distribution centers are equipped with the highest end of modern machinery facilities, each distribution center will be equipped with 600-800 employees, take 24 hours of uninterrupted cross-operations to service.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has the most advanced private satellite communications system in the United States and the largest private transportation fleet, which is another unparalleled advantage in its supply system.It has nearly 30,000 large container trailers, 5,500 large cargo trucks, 3,700 drivers and 5,000 others to meet the distribution needs of more than 3,500 chain stores in the United States.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Many logistics personnel, working 24 hours a day and night.The mileage of each transportation mission can reach 7000-8000 Kilometers.The record of 3 million miles without accidents was set by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transportation team.</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Compared with the average fortnightly replenishment at other stores,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can guarantee an average of two restocking times a week on the shelves of its stores.With rapid replenishment, minimal inventory can be used to maintain normal sales, thus greatly saving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stores storage space and storage costs.Fast transportation and distribution system, so that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's cost of sales is lower than the industry average level of 2-5 percent,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low price strategy also has a solid guarantee.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Boxes of goods are sent on a laser-guided conveyor belt. During the transfer, the bar-code on the box is scanned by laser, and the cartons and wooden cases run at full speed on the conveyor belt to deliver the goods to the right truck.The conveyor belt can handle 200, 000 boxes of goods a day and deliver with more than 99 percent accuracy.At many of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distribution centers, environmental protection measures have been adopted, such as the design of the sunlight wall, the collection of natural light from the roof, the installation of LVD lighting and solar water heater systems.These measures could save 715 kilowatt-hours of electricity each year and reduce the amount of carbon dioxide emitted by an average Chinese household by about 697 tons.</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42" w:name="_Toc22116"/>
      <w:r>
        <w:rPr>
          <w:rFonts w:hint="default" w:ascii="Times New Roman" w:hAnsi="Times New Roman" w:cs="Times New Roman"/>
          <w:sz w:val="24"/>
          <w:szCs w:val="24"/>
          <w:lang w:val="en-US" w:eastAsia="zh-CN"/>
        </w:rPr>
        <w:t xml:space="preserve">5.2.3 </w:t>
      </w:r>
      <w:bookmarkEnd w:id="41"/>
      <w:r>
        <w:rPr>
          <w:rFonts w:hint="default" w:ascii="Times New Roman" w:hAnsi="Times New Roman" w:cs="Times New Roman"/>
          <w:sz w:val="24"/>
          <w:szCs w:val="24"/>
          <w:lang w:val="en-US" w:eastAsia="zh-CN"/>
        </w:rPr>
        <w:t>Unused lorries need to stop starting their engines</w:t>
      </w:r>
      <w:bookmarkEnd w:id="4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also requires refrigerated trucks to have their engines at rest when parked in warehouses, docks and storage yards, whether or not they are loading or unloading or during other operations.All refrigerated freight trucks continue to be cooled by electricity from the connection site.In that alone,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's global fleet of refrigerated trucks is 25 percent more efficient each year, saving $75 million in fuel, 400, 000 tons of carbon dioxide and $75 million in energy.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43" w:name="_Toc21861"/>
      <w:bookmarkStart w:id="44" w:name="_Toc26360"/>
      <w:r>
        <w:rPr>
          <w:rFonts w:hint="default" w:ascii="Times New Roman" w:hAnsi="Times New Roman" w:cs="Times New Roman"/>
          <w:sz w:val="28"/>
          <w:szCs w:val="28"/>
          <w:lang w:val="en-US" w:eastAsia="zh-CN"/>
        </w:rPr>
        <w:t xml:space="preserve">5.3 </w:t>
      </w:r>
      <w:bookmarkEnd w:id="43"/>
      <w:r>
        <w:rPr>
          <w:rFonts w:hint="default" w:ascii="Times New Roman" w:hAnsi="Times New Roman" w:cs="Times New Roman"/>
          <w:sz w:val="28"/>
          <w:szCs w:val="28"/>
          <w:lang w:val="en-US" w:eastAsia="zh-CN"/>
        </w:rPr>
        <w:t>Green marketing</w:t>
      </w:r>
      <w:bookmarkEnd w:id="44"/>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45" w:name="_Toc4676"/>
      <w:bookmarkStart w:id="46" w:name="_Toc456"/>
      <w:r>
        <w:rPr>
          <w:rFonts w:hint="default" w:ascii="Times New Roman" w:hAnsi="Times New Roman" w:cs="Times New Roman"/>
          <w:sz w:val="24"/>
          <w:szCs w:val="24"/>
          <w:lang w:val="en-US" w:eastAsia="zh-CN"/>
        </w:rPr>
        <w:t xml:space="preserve">5.3.1 </w:t>
      </w:r>
      <w:bookmarkEnd w:id="45"/>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goes green in the process of selling</w:t>
      </w:r>
      <w:bookmarkEnd w:id="46"/>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7" w:name="_Toc18834"/>
      <w:r>
        <w:rPr>
          <w:rFonts w:hint="default" w:ascii="Times New Roman" w:hAnsi="Times New Roman" w:cs="Times New Roman"/>
          <w:sz w:val="24"/>
          <w:szCs w:val="24"/>
          <w:lang w:val="en-US" w:eastAsia="zh-CN"/>
        </w:rPr>
        <w:t>For large supermarket chains, green sales not only provide green goods to customers, but also mean that enterprises should be green in the process of sales, reduce the consumption of resources as far as possible, and seek for the recycling of resources.In addition, green sales also requires large supermarket chains to guide consumers' green consumption correctly.For example, the choice of vegetables and fruits should not only focus on whether the color is bright, but should pay more attention to whether the food is safe and whether the planting process is environmentally friendly.</w:t>
      </w:r>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8" w:name="_Toc7588"/>
      <w:r>
        <w:rPr>
          <w:rFonts w:hint="default" w:ascii="Times New Roman" w:hAnsi="Times New Roman" w:cs="Times New Roman"/>
          <w:sz w:val="24"/>
          <w:szCs w:val="24"/>
          <w:lang w:val="en-US" w:eastAsia="zh-CN"/>
        </w:rPr>
        <w:t xml:space="preserve">5.3.2 </w:t>
      </w:r>
      <w:bookmarkEnd w:id="47"/>
      <w:r>
        <w:rPr>
          <w:rFonts w:hint="default" w:ascii="Times New Roman" w:hAnsi="Times New Roman" w:cs="Times New Roman"/>
          <w:sz w:val="24"/>
          <w:szCs w:val="24"/>
          <w:lang w:val="en-US" w:eastAsia="zh-CN"/>
        </w:rPr>
        <w:t>Resource conservation and carbon reduction culture</w:t>
      </w:r>
      <w:bookmarkEnd w:id="4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bookmarkStart w:id="49" w:name="_Toc8534"/>
      <w:r>
        <w:rPr>
          <w:rFonts w:hint="default" w:ascii="Times New Roman" w:hAnsi="Times New Roman" w:cs="Times New Roman"/>
          <w:sz w:val="24"/>
          <w:szCs w:val="24"/>
          <w:lang w:val="en-US" w:eastAsia="zh-CN"/>
        </w:rPr>
        <w:t xml:space="preserve">In order to realize green sales and connect with the base of green vegetables and fruits,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has built an environmentally friendly supply chain.Guide consumers to focus on green products and use resources sparingly when choosing goods to buy. For example, when choosing fruits and vegetables, use as few plastic bags as possible for goods with good prices.After the completion of consumption, the waste classification and disposal, cooperate with the seller to do a good job of recycling.In the daily operation, the environmental protection and energy saving stores are built as the demonstration, and the "carbon reduction culture" is implemented in the enterprise to minimize the waste of resources.Reuse packaging, use environmentally friendly packaging, etc.</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50" w:name="_Toc20313"/>
      <w:r>
        <w:rPr>
          <w:rFonts w:hint="default" w:ascii="Times New Roman" w:hAnsi="Times New Roman" w:cs="Times New Roman"/>
          <w:sz w:val="24"/>
          <w:szCs w:val="24"/>
          <w:lang w:val="en-US" w:eastAsia="zh-CN"/>
        </w:rPr>
        <w:t xml:space="preserve">5.3.3 </w:t>
      </w:r>
      <w:bookmarkEnd w:id="49"/>
      <w:r>
        <w:rPr>
          <w:rFonts w:hint="default" w:ascii="Times New Roman" w:hAnsi="Times New Roman" w:cs="Times New Roman"/>
          <w:sz w:val="24"/>
          <w:szCs w:val="24"/>
          <w:lang w:val="en-US" w:eastAsia="zh-CN"/>
        </w:rPr>
        <w:t>Implement green packaging and streamline packaging</w:t>
      </w:r>
      <w:bookmarkEnd w:id="5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 xml:space="preserve">In terms of packaging,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has made corresponding rectification and achieved remarkable results.Lee Scott's plan calls for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to make a 5% reduction in packaging materials a reality by 2013 by working with suppliers.By some estimates, this goal alone could save $11 billion in the global supply chain network that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is part of, and about $3.4 billion in packaging and shipping costs for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alone.</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selected 300 products from its procurement and sales to carry out green packaging, and cut 3,425 tons of bag materials in the whole year, saving 5,190 trees from being felled.This alone saves the equivalent of 1, 358 barrels of fuel, or 727 standard containers a year.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's green packaging initiative has implemented a number of measures, including: streamlined product packaging, packaging material recycling, etc., among which streamlined packaging for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to save 10% of transportation costs.In addition, the packaging initiative also said that any packaging cost more than $300, must be approved by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's department;Any more than $500 must be approved by </w:t>
      </w:r>
      <w:r>
        <w:rPr>
          <w:rFonts w:hint="default" w:ascii="Times New Roman" w:hAnsi="Times New Roman" w:cs="Times New Roman" w:eastAsiaTheme="minorEastAsia"/>
          <w:b w:val="0"/>
          <w:bCs/>
          <w:sz w:val="24"/>
          <w:szCs w:val="24"/>
          <w:lang w:val="en-US" w:eastAsia="zh-CN"/>
        </w:rPr>
        <w:t>Wal-Mart</w:t>
      </w:r>
      <w:r>
        <w:rPr>
          <w:rFonts w:hint="default" w:ascii="Times New Roman" w:hAnsi="Times New Roman" w:cs="Times New Roman" w:eastAsiaTheme="minorEastAsia"/>
          <w:b w:val="0"/>
          <w:bCs/>
          <w:sz w:val="24"/>
          <w:szCs w:val="24"/>
          <w:lang w:val="en-US" w:eastAsia="zh-CN"/>
        </w:rPr>
        <w:t xml:space="preserve"> headquarters;Anything over $900 must be approved by a committee of experts, an industry group.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p>
    <w:p>
      <w:pPr>
        <w:pStyle w:val="2"/>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51" w:name="_Toc2735"/>
      <w:bookmarkStart w:id="52" w:name="_Toc3021"/>
      <w:r>
        <w:rPr>
          <w:rFonts w:hint="default" w:ascii="Times New Roman" w:hAnsi="Times New Roman" w:cs="Times New Roman"/>
          <w:sz w:val="30"/>
          <w:szCs w:val="30"/>
          <w:lang w:val="en-US" w:eastAsia="zh-CN"/>
        </w:rPr>
        <w:t xml:space="preserve">6.0 </w:t>
      </w:r>
      <w:bookmarkEnd w:id="51"/>
      <w:r>
        <w:rPr>
          <w:rFonts w:hint="default" w:ascii="Times New Roman" w:hAnsi="Times New Roman" w:cs="Times New Roman"/>
          <w:sz w:val="30"/>
          <w:szCs w:val="30"/>
          <w:lang w:val="en-US" w:eastAsia="zh-CN"/>
        </w:rPr>
        <w:t>Strategic evaluation of enterprises</w:t>
      </w:r>
      <w:bookmarkEnd w:id="52"/>
    </w:p>
    <w:p>
      <w:pPr>
        <w:pStyle w:val="3"/>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53" w:name="_Toc32679"/>
      <w:bookmarkStart w:id="54" w:name="_Toc32104"/>
      <w:r>
        <w:rPr>
          <w:rFonts w:hint="default" w:ascii="Times New Roman" w:hAnsi="Times New Roman" w:cs="Times New Roman"/>
          <w:sz w:val="28"/>
          <w:szCs w:val="28"/>
          <w:lang w:val="en-US" w:eastAsia="zh-CN"/>
        </w:rPr>
        <w:t xml:space="preserve">6.1 </w:t>
      </w:r>
      <w:bookmarkEnd w:id="53"/>
      <w:r>
        <w:rPr>
          <w:rFonts w:hint="default" w:ascii="Times New Roman" w:hAnsi="Times New Roman" w:cs="Times New Roman"/>
          <w:sz w:val="28"/>
          <w:szCs w:val="28"/>
          <w:lang w:val="en-US" w:eastAsia="zh-CN"/>
        </w:rPr>
        <w:t>Improve brand image, attract more customers, earn more revenue</w:t>
      </w:r>
      <w:bookmarkEnd w:id="5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procurement process,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does not passively accept the goods provided by suppliers, but actively and innovatively purchases, which brings opportunities and a lot of competitive advantages to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.Before purchasing,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firstly conducts a specific analysis on the goods sold in each store to find the best selling and optimal products, so as to ensure that the quality of purchased products is close to perfect and the data is absolutely true.Secondly,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makes efforts to search for new and innovative points to find its selling points. It not only buys the regular products provided by suppliers, but also makes the products that meet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's requirements produced by suppliers and sells them under the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brand, that is, the sales of private brand products in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stores.Meet the needs of consumers, improve their brand image, attract more customers, earn more income.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's purchasing management method is based on the enterprise's reality and innovation, and found a suitable mode for it, which is worthy of our country's enterprises to learn from and learn from.Combined with the current situation of domestic retail purchasing management: in store operation, retailers can learn from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establish and improve the computer information management system, and keep up with the pace of the information age.Strengthen the management of the supply department and personnel, strengthen the quality control of the incoming goods;Enterprises should choose the procurement mode suitable for their own development, identify the procurement positioning, and closely cooperate with suppliers.At the same time, the domestic retail enterprises should change the current marketing concept, strive to create new customer demand, open up a new operation mode that is praised by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and promote the sound and rapid development of the purchase management of Chinese retail enterprises.</w:t>
      </w:r>
    </w:p>
    <w:p>
      <w:pPr>
        <w:pStyle w:val="3"/>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55" w:name="_Toc17636"/>
      <w:bookmarkStart w:id="56" w:name="_Toc8356"/>
      <w:r>
        <w:rPr>
          <w:rFonts w:hint="default" w:ascii="Times New Roman" w:hAnsi="Times New Roman" w:cs="Times New Roman"/>
          <w:sz w:val="28"/>
          <w:szCs w:val="28"/>
          <w:lang w:val="en-US" w:eastAsia="zh-CN"/>
        </w:rPr>
        <w:t xml:space="preserve">6.2 </w:t>
      </w:r>
      <w:bookmarkEnd w:id="55"/>
      <w:r>
        <w:rPr>
          <w:rFonts w:hint="default" w:ascii="Times New Roman" w:hAnsi="Times New Roman" w:cs="Times New Roman"/>
          <w:sz w:val="28"/>
          <w:szCs w:val="28"/>
          <w:lang w:val="en-US" w:eastAsia="zh-CN"/>
        </w:rPr>
        <w:t>Reduce the cost of goods, improve the value of goods, reduce the cost of enterprises, improve the benefits</w:t>
      </w:r>
      <w:bookmarkEnd w:id="56"/>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green sales have reduced costs and improved profits.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's green packaging is also a great achievement, not only to achieve environmental protection but also reduce costs,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selected 300 products to implement green packaging, the annual reduction of 3,425 tons of packaging materials, which is equivalent to the savings of 1,358 barrels of fuel oil, 5,190 trees were not cut down, save 727 standard containers annual freight 3.5 million dollars.</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model factory helps curb pollution at the source and control quality, making its products safe and green before they even enter the factory.It not only reduces the workload of purchasing, but also improves the working efficiency of store staff.It not only reduces the cost and improves the benefits of environmental protection, but also makes full use of the resources. What really matters is that environmental protection is linked with the development of enterprises.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Speaking at a plastic recycling conference in Orlando, Rob Kaplan, head of product sustainability at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the largest us retailer, said he hoped to increase the use of recycled plastic in packaging to about 1.36bn kg by 2020.Meanwhile, Kaplan noted that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is investigating the percentage of recycled plastic in the packaging of its products and may adjust the 1.36 billion kg target depending on the information.Many of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products are packaged in plastic, and given its high purchasing power, a preference for packaging with recycled plastic in its selection could lead to greater use of recycled plastic in packaging.</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57" w:name="_Toc9009"/>
      <w:bookmarkStart w:id="58" w:name="_Toc18425"/>
      <w:r>
        <w:rPr>
          <w:rFonts w:hint="default" w:ascii="Times New Roman" w:hAnsi="Times New Roman" w:cs="Times New Roman"/>
          <w:sz w:val="28"/>
          <w:szCs w:val="28"/>
          <w:lang w:val="en-US" w:eastAsia="zh-CN"/>
        </w:rPr>
        <w:t xml:space="preserve">6.3 </w:t>
      </w:r>
      <w:bookmarkEnd w:id="57"/>
      <w:r>
        <w:rPr>
          <w:rFonts w:hint="default" w:ascii="Times New Roman" w:hAnsi="Times New Roman" w:cs="Times New Roman"/>
          <w:sz w:val="28"/>
          <w:szCs w:val="28"/>
          <w:lang w:val="en-US" w:eastAsia="zh-CN"/>
        </w:rPr>
        <w:t>Wal-Mart</w:t>
      </w:r>
      <w:r>
        <w:rPr>
          <w:rFonts w:hint="default" w:ascii="Times New Roman" w:hAnsi="Times New Roman" w:cs="Times New Roman"/>
          <w:sz w:val="28"/>
          <w:szCs w:val="28"/>
          <w:lang w:val="en-US" w:eastAsia="zh-CN"/>
        </w:rPr>
        <w:t>'s green marketing is not yet mature and systematic</w:t>
      </w:r>
      <w:bookmarkEnd w:id="5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's green marketing is not mature in the marketing system, it can be said that there is no systematic, in the actual operation is very scattered.However, due to various food problems, people are very concerned about food safety, in this situation, green safety is particularly important.For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it is the world's retail terminal, is a direct contact with consumers, the product of a lot of problems in the condition of responsibility clear not because retail terminal, but caused by upstream enterprises, but a real good enterprise for a long time must grasp the key link to open a industry value chain, otherwise will be bankrupted league competition.For the country, the regulation of the retail terminal will be more favorable than the regulation of the upstream enterprises, because the retail or channel is a competitive advantage, not only sharing but also financing, of course, it must match with the brand to be as unimpeded as the highway, otherwise it can only be a country road.</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59" w:name="_Toc28396"/>
      <w:bookmarkStart w:id="60" w:name="_Toc29516"/>
      <w:r>
        <w:rPr>
          <w:rFonts w:hint="default" w:ascii="Times New Roman" w:hAnsi="Times New Roman" w:cs="Times New Roman"/>
          <w:sz w:val="28"/>
          <w:szCs w:val="28"/>
          <w:lang w:val="en-US" w:eastAsia="zh-CN"/>
        </w:rPr>
        <w:t xml:space="preserve">6.4 </w:t>
      </w:r>
      <w:bookmarkEnd w:id="59"/>
      <w:r>
        <w:rPr>
          <w:rFonts w:hint="default" w:ascii="Times New Roman" w:hAnsi="Times New Roman" w:cs="Times New Roman"/>
          <w:sz w:val="28"/>
          <w:szCs w:val="28"/>
          <w:lang w:val="en-US" w:eastAsia="zh-CN"/>
        </w:rPr>
        <w:t>Wal-Mart</w:t>
      </w:r>
      <w:r>
        <w:rPr>
          <w:rFonts w:hint="default" w:ascii="Times New Roman" w:hAnsi="Times New Roman" w:cs="Times New Roman"/>
          <w:sz w:val="28"/>
          <w:szCs w:val="28"/>
          <w:lang w:val="en-US" w:eastAsia="zh-CN"/>
        </w:rPr>
        <w:t xml:space="preserve"> must design rules and set standards for upstream products to be trusted by consumers</w:t>
      </w:r>
      <w:bookmarkEnd w:id="6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is doing the channels, because he is wide, control of a large number of consumers, so that he has a strong bargaining power, can even upstream ask too many, so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want to got the trust of consumers must be own design rules for a long time, set the standard for upstream products, only got the trust of the consumer, he think is retail end to maintain.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61" w:name="_Toc17860"/>
      <w:bookmarkStart w:id="62" w:name="_Toc20495"/>
      <w:r>
        <w:rPr>
          <w:rFonts w:hint="default" w:ascii="Times New Roman" w:hAnsi="Times New Roman" w:cs="Times New Roman"/>
          <w:sz w:val="28"/>
          <w:szCs w:val="28"/>
          <w:lang w:val="en-US" w:eastAsia="zh-CN"/>
        </w:rPr>
        <w:t xml:space="preserve">6.5 </w:t>
      </w:r>
      <w:bookmarkEnd w:id="61"/>
      <w:r>
        <w:rPr>
          <w:rFonts w:hint="default" w:ascii="Times New Roman" w:hAnsi="Times New Roman" w:cs="Times New Roman"/>
          <w:sz w:val="28"/>
          <w:szCs w:val="28"/>
          <w:lang w:val="en-US" w:eastAsia="zh-CN"/>
        </w:rPr>
        <w:t>Wal-Mart</w:t>
      </w:r>
      <w:r>
        <w:rPr>
          <w:rFonts w:hint="default" w:ascii="Times New Roman" w:hAnsi="Times New Roman" w:cs="Times New Roman"/>
          <w:sz w:val="28"/>
          <w:szCs w:val="28"/>
          <w:lang w:val="en-US" w:eastAsia="zh-CN"/>
        </w:rPr>
        <w:t xml:space="preserve"> has built green ideas and demonstrated them, but it has lost many suppliers</w:t>
      </w:r>
      <w:bookmarkEnd w:id="6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Start from oneself, to provide various products or with product gradually green, safety, so that we can have a demonstration effect, at least it was the first to build such a concept, for consumers that he has a preconceived advantages, oneself do before anyone had a better reason to the upstream enterprise requirement, advice, standard.This is called creating the standard, and carrying the standard to make the vassal, although this standard will cause him to lose many suppliers, but as long as he continues to control the consumer, he still has an advantage. Most of our country's exports are purchased by these retail giants, for him, the consumer's trust, control is the core.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0"/>
          <w:szCs w:val="30"/>
          <w:lang w:val="en-US" w:eastAsia="zh-CN"/>
        </w:rPr>
      </w:pPr>
      <w:bookmarkStart w:id="63" w:name="_Toc2387"/>
      <w:bookmarkStart w:id="64" w:name="_Toc5505"/>
      <w:r>
        <w:rPr>
          <w:rFonts w:hint="default" w:ascii="Times New Roman" w:hAnsi="Times New Roman" w:cs="Times New Roman"/>
          <w:sz w:val="30"/>
          <w:szCs w:val="30"/>
          <w:lang w:val="en-US" w:eastAsia="zh-CN"/>
        </w:rPr>
        <w:t xml:space="preserve">7.0 </w:t>
      </w:r>
      <w:bookmarkEnd w:id="63"/>
      <w:r>
        <w:rPr>
          <w:rFonts w:hint="default" w:ascii="Times New Roman" w:hAnsi="Times New Roman" w:cs="Times New Roman"/>
          <w:sz w:val="30"/>
          <w:szCs w:val="30"/>
          <w:lang w:val="en-US" w:eastAsia="zh-CN"/>
        </w:rPr>
        <w:t>Conclusions</w:t>
      </w:r>
      <w:bookmarkEnd w:id="6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supply chain, as a hot topic in the field of supply chain, has been put forward for more than ten years. With the increasing awareness of environmental protection, green supply chain management has gradually become the development direction and trend of modern enterprise management.Although the theoretical study of green supply chain management has been gradually deepened, the pace of practice is still relatively slow.Due to the weak economic foundation in China, most manufacturing enterprises are still in small and medium-sized scale, and the extensive economic development is still the mainstream.Specific practical activities are only carried out in large foreign groups, and the green supply chain management of large supermarket chains is in the groping stage.Due to the lack of theoretical and practical basis, we have encountered great difficulties in selecting evaluation indicators and establishing performance evaluation system.Innovative points of this paper:</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paper, the green supply chain management thoughts into the large supermarket chain industry, and in the case of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internal and external environment factors for constructing the green supply chain is analyzed, and the green supply chain management of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are based on the performance evaluation of green degree, in view of the internal and external environment of the obstacles and the performance evaluation results put forward the optimization policy.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view of the external environmental barriers, we should optimize from the government and consumers.We will promote green procurement by government departments, increase the publicity of green and environmental protection, and increase the level of green consumption.In view of the internal environmental barriers, the optimization strategy should be adopted from the partners and external groups.Through training, help suppliers to conduct training, learn the role of economies of scale curve, and utilize cooperation with external parties to eliminate the management loopholes caused by product information asymmetry.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above research conclusions can provide reference for large supermarket chains and retail enterprises that have carried out green supply chain management practices and are preparing to implement green supply chain management practices.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0"/>
          <w:szCs w:val="30"/>
          <w:lang w:val="en-US" w:eastAsia="zh-CN"/>
        </w:rPr>
      </w:pPr>
      <w:bookmarkStart w:id="65" w:name="_Toc17357"/>
      <w:bookmarkStart w:id="66" w:name="_Toc2610"/>
      <w:r>
        <w:rPr>
          <w:rFonts w:hint="default" w:ascii="Times New Roman" w:hAnsi="Times New Roman" w:cs="Times New Roman"/>
          <w:sz w:val="30"/>
          <w:szCs w:val="30"/>
          <w:lang w:val="en-US" w:eastAsia="zh-CN"/>
        </w:rPr>
        <w:t xml:space="preserve">8.0 </w:t>
      </w:r>
      <w:bookmarkEnd w:id="65"/>
      <w:r>
        <w:rPr>
          <w:rFonts w:hint="default" w:ascii="Times New Roman" w:hAnsi="Times New Roman" w:cs="Times New Roman"/>
          <w:sz w:val="30"/>
          <w:szCs w:val="30"/>
          <w:lang w:val="en-US" w:eastAsia="zh-CN"/>
        </w:rPr>
        <w:t>Recommendations</w:t>
      </w:r>
      <w:bookmarkEnd w:id="66"/>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67" w:name="_Toc11422"/>
      <w:bookmarkStart w:id="68" w:name="_Toc5241"/>
      <w:r>
        <w:rPr>
          <w:rFonts w:hint="default" w:ascii="Times New Roman" w:hAnsi="Times New Roman" w:cs="Times New Roman"/>
          <w:sz w:val="28"/>
          <w:szCs w:val="28"/>
          <w:lang w:val="en-US" w:eastAsia="zh-CN"/>
        </w:rPr>
        <w:t xml:space="preserve">8.1 </w:t>
      </w:r>
      <w:bookmarkEnd w:id="67"/>
      <w:r>
        <w:rPr>
          <w:rFonts w:hint="default" w:ascii="Times New Roman" w:hAnsi="Times New Roman" w:cs="Times New Roman"/>
          <w:sz w:val="28"/>
          <w:szCs w:val="28"/>
          <w:lang w:val="en-US" w:eastAsia="zh-CN"/>
        </w:rPr>
        <w:t>The government could introduce a range of green procurement measures</w:t>
      </w:r>
      <w:bookmarkEnd w:id="6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Construction government green procurement refers to the social public environmental interests as a starting point, in the purchase quality and the efficiency was improved at the same time, considering the government purchasing the social benefit of environmental protection, to take priority to purchasing and purchasing a series of policy measures, such as direct drive enterprise investment in terms of environmental protection, production and sales activities.Government procurement accounts for a large proportion of the gross national economy, which directly affects the market share and consumer orientation of some green products.Developed countries attach great importance to green government procurement.In March 2011 was held in Beijing in the 11th National People's Congress four conference will promote government green procurement, gradually raise the proportion of water saving and energy saving and recycling products appeared in the 12th five-year plan draft, suggests that the government green procurement role has been recognized and attention, it is not only to the green consumption of the whole society with a strong demonstration effect, also promote the implementation of sustainable development strategy.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69" w:name="_Toc29283"/>
      <w:bookmarkStart w:id="70" w:name="_Toc22083"/>
      <w:r>
        <w:rPr>
          <w:rFonts w:hint="default" w:ascii="Times New Roman" w:hAnsi="Times New Roman" w:cs="Times New Roman"/>
          <w:sz w:val="28"/>
          <w:szCs w:val="28"/>
          <w:lang w:val="en-US" w:eastAsia="zh-CN"/>
        </w:rPr>
        <w:t xml:space="preserve">8.2 </w:t>
      </w:r>
      <w:bookmarkEnd w:id="69"/>
      <w:r>
        <w:rPr>
          <w:rFonts w:hint="default" w:ascii="Times New Roman" w:hAnsi="Times New Roman" w:cs="Times New Roman"/>
          <w:sz w:val="28"/>
          <w:szCs w:val="28"/>
          <w:lang w:val="en-US" w:eastAsia="zh-CN"/>
        </w:rPr>
        <w:t>Optimize the process of land resource management, improve the level of storage equipment and technology, optimize the layout of storage, accelerate the talent training</w:t>
      </w:r>
      <w:bookmarkEnd w:id="7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Optimize the land resource management process.In order to reduce the cost of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warehousing, it is necessary for relevant government departments to make reasonable intervention and division of land resources, and promote the development of warehousing logistics through relevant land preferential policies.On the one hand, land management policy should be further accelerated to optimize the process, to achieve a reasonable land price control system, indirectly promote the development and planning of enterprises;On the other hand, logistics parks should be built vigorously to realize the regional management of warehousing and logistics, so as to reduce the land use price and realize the reasonable control of warehousing and logistics enterprises.It not only reduces the storage cost, but also realizes the maximization of the enterprise's interests, and achieves the effect of multiple birds with one stone.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Upgrade storage equipment and technology.</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warehouse logistics to want to further improve, must first solve the problem, is its own storage equipment and technical level.In order to realize modern standard,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warehouse logistics must realize comprehensive digitization, informatization and mechanization.In addition, the hardware system of warehousing and logistics should be timely updated and transformed in combination with the changes of the enterprise's own environment and market demand, so as to improve the mechanization level of warehousing equipment, so as to achieve efficient operation.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Optimize storage layout.</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warehouse logistics should make full use of the advantages of active urban business flow, well-informed information, convenient transportation and large land area, quickly adjust its operating policies and strategies, adjust its operating structure, and make reasonable and scientific layout and planning, so as to realize the efficient operation of the logistics process.At the same time, the capacity of enterprises to handle commodities should be increased, so as to enhance the competitiveness of enterprises in the market and realize the long-term development goal of enterprises.In addition, in the process of storage management, we should actively introduce advanced management system to improve the rational use of storage space, improve the utilization rate of resources and the rationality of distribution, so as to reduce the cost of storage and increase the value of goods.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Accelerate the enterprise to the talent training.As we all know, talent is the driving force of enterprise development.Therefore, in order to quickly reach the level of modern enterprises and not be eliminated by the market,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warehouse logistics must speed up the training process of professional talents.Regular counseling of relevant courses should be provided to the old employees of the enterprise, which can reduce the phenomenon of brain drain.Relevant colleges and universities should improve the level of education, strengthen the mode of education, and put the school-enterprise mode into practice, so as to cultivate a large number of practical talents for the society and solve the shortage of warehousing and logistics talents.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71" w:name="_Toc1436"/>
      <w:bookmarkStart w:id="72" w:name="_Toc25077"/>
      <w:r>
        <w:rPr>
          <w:rFonts w:hint="default" w:ascii="Times New Roman" w:hAnsi="Times New Roman" w:cs="Times New Roman"/>
          <w:sz w:val="28"/>
          <w:szCs w:val="28"/>
          <w:lang w:val="en-US" w:eastAsia="zh-CN"/>
        </w:rPr>
        <w:t xml:space="preserve">8.3 </w:t>
      </w:r>
      <w:bookmarkEnd w:id="71"/>
      <w:r>
        <w:rPr>
          <w:rFonts w:hint="default" w:ascii="Times New Roman" w:hAnsi="Times New Roman" w:cs="Times New Roman"/>
          <w:sz w:val="28"/>
          <w:szCs w:val="28"/>
          <w:lang w:val="en-US" w:eastAsia="zh-CN"/>
        </w:rPr>
        <w:t>Excessive resource consumption calls for "green packaging"</w:t>
      </w:r>
      <w:bookmarkEnd w:id="7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increasingly serious environmental pollution and the huge consumption of non-renewable petroleum resources, green packaging is extremely urgent.</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a giant in the retail industry, has led the global packaging revolution by promoting "green packaging" in response to environmental and resource issues.The entire packaging industry shall actively take measures to implement green packaging: change the original complex packaging design, to ban the PVC plastic, reduce PE, PP, petroleum-based plastics and recycling the use of PET plastic packaging materials such as high cost, using simple, lightweight packaging design, to find or develop a cheap, environmentally friendly green packaging materials, it is not only the inevitable choice of the eternal vitality of packaging industry, but also the responsibility of society to give.</w:t>
      </w:r>
    </w:p>
    <w:p>
      <w:pPr>
        <w:pStyle w:val="2"/>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sz w:val="30"/>
          <w:szCs w:val="30"/>
          <w:lang w:val="en-US" w:eastAsia="zh-CN"/>
        </w:rPr>
      </w:pPr>
      <w:bookmarkStart w:id="73" w:name="_Toc13023"/>
      <w:r>
        <w:rPr>
          <w:rFonts w:hint="default" w:ascii="Times New Roman" w:hAnsi="Times New Roman" w:cs="Times New Roman"/>
          <w:sz w:val="30"/>
          <w:szCs w:val="30"/>
          <w:lang w:val="en-US" w:eastAsia="zh-CN"/>
        </w:rPr>
        <w:t>Reference</w:t>
      </w:r>
      <w:bookmarkEnd w:id="73"/>
      <w:bookmarkStart w:id="74" w:name="OLE_LINK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[1]Haofeng,Huang.(2017).</w:t>
      </w:r>
      <w:r>
        <w:rPr>
          <w:rFonts w:hint="default" w:ascii="Times New Roman" w:hAnsi="Times New Roman" w:cs="Times New Roman" w:eastAsiaTheme="minorEastAsia"/>
          <w:i/>
          <w:iCs/>
          <w:sz w:val="24"/>
          <w:szCs w:val="24"/>
        </w:rPr>
        <w:t>Research on green supply chain management in e-commerce environment</w:t>
      </w:r>
      <w:r>
        <w:rPr>
          <w:rFonts w:hint="default" w:ascii="Times New Roman" w:hAnsi="Times New Roman" w:cs="Times New Roman"/>
          <w:i/>
          <w:iCs/>
          <w:sz w:val="24"/>
          <w:szCs w:val="24"/>
          <w:lang w:val="en-US" w:eastAsia="zh-CN"/>
        </w:rPr>
        <w:t>.</w:t>
      </w:r>
      <w:r>
        <w:rPr>
          <w:rFonts w:hint="default" w:ascii="Times New Roman" w:hAnsi="Times New Roman" w:cs="Times New Roman"/>
          <w:i w:val="0"/>
          <w:iCs w:val="0"/>
          <w:sz w:val="24"/>
          <w:szCs w:val="24"/>
          <w:lang w:val="en-US" w:eastAsia="zh-CN"/>
        </w:rPr>
        <w:t>[online]China,</w:t>
      </w:r>
      <w:r>
        <w:rPr>
          <w:rFonts w:hint="default" w:ascii="Times New Roman" w:hAnsi="Times New Roman" w:cs="Times New Roman" w:eastAsiaTheme="minorEastAsia"/>
          <w:sz w:val="24"/>
          <w:szCs w:val="24"/>
        </w:rPr>
        <w:t>Guangdong vocational college of science and technology</w:t>
      </w:r>
      <w:r>
        <w:rPr>
          <w:rFonts w:hint="default" w:ascii="Times New Roman" w:hAnsi="Times New Roman" w:cs="Times New Roman"/>
          <w:sz w:val="24"/>
          <w:szCs w:val="24"/>
          <w:lang w:val="en-US" w:eastAsia="zh-CN"/>
        </w:rPr>
        <w:t>.Available from: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http://kns.xy22.top:90/KCMS/detail/detail.aspx?a4s2cual2psj96qike10btc4g6&amp;144.[Accessed on </w:t>
      </w:r>
      <w:r>
        <w:rPr>
          <w:rFonts w:hint="eastAsia" w:ascii="Times New Roman" w:hAnsi="Times New Roman" w:cs="Times New Roman"/>
          <w:sz w:val="24"/>
          <w:szCs w:val="24"/>
          <w:lang w:val="en-US" w:eastAsia="zh-CN"/>
        </w:rPr>
        <w:t>25</w:t>
      </w:r>
      <w:r>
        <w:rPr>
          <w:rFonts w:hint="default" w:ascii="Times New Roman" w:hAnsi="Times New Roman" w:cs="Times New Roman"/>
          <w:sz w:val="24"/>
          <w:szCs w:val="24"/>
          <w:lang w:val="en-US" w:eastAsia="zh-CN"/>
        </w:rPr>
        <w:t>th November,20</w:t>
      </w:r>
      <w:r>
        <w:rPr>
          <w:rFonts w:hint="eastAsia" w:ascii="Times New Roman" w:hAnsi="Times New Roman" w:cs="Times New Roman"/>
          <w:sz w:val="24"/>
          <w:szCs w:val="24"/>
          <w:lang w:val="en-US" w:eastAsia="zh-CN"/>
        </w:rPr>
        <w:t>20</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[2]Wenjian,Deng.(2012).</w:t>
      </w:r>
      <w:r>
        <w:rPr>
          <w:rFonts w:hint="default" w:ascii="Times New Roman" w:hAnsi="Times New Roman" w:cs="Times New Roman" w:eastAsiaTheme="minorEastAsia"/>
          <w:i/>
          <w:iCs/>
          <w:sz w:val="24"/>
          <w:szCs w:val="24"/>
        </w:rPr>
        <w:t>Construction environment and green degree analysis of green supply chain</w:t>
      </w:r>
      <w:r>
        <w:rPr>
          <w:rFonts w:hint="default" w:ascii="Times New Roman" w:hAnsi="Times New Roman" w:cs="Times New Roman"/>
          <w:sz w:val="24"/>
          <w:szCs w:val="24"/>
          <w:lang w:val="en-US" w:eastAsia="zh-CN"/>
        </w:rPr>
        <w:t>.[online]China</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rPr>
        <w:t>Nanjing forestry university</w:t>
      </w:r>
      <w:r>
        <w:rPr>
          <w:rFonts w:hint="default" w:ascii="Times New Roman" w:hAnsi="Times New Roman" w:cs="Times New Roman"/>
          <w:sz w:val="24"/>
          <w:szCs w:val="24"/>
          <w:lang w:val="en-US" w:eastAsia="zh-CN"/>
        </w:rPr>
        <w:t>.Available from: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http://kns.xy22.top:90/KCMS/detail/detail.aspx?a4s2cual2psj96qike10btc4g6&amp;184[Accessed on </w:t>
      </w:r>
      <w:r>
        <w:rPr>
          <w:rFonts w:hint="eastAsia" w:ascii="Times New Roman" w:hAnsi="Times New Roman" w:cs="Times New Roman"/>
          <w:sz w:val="24"/>
          <w:szCs w:val="24"/>
          <w:lang w:val="en-US" w:eastAsia="zh-CN"/>
        </w:rPr>
        <w:t>25</w:t>
      </w:r>
      <w:r>
        <w:rPr>
          <w:rFonts w:hint="default" w:ascii="Times New Roman" w:hAnsi="Times New Roman" w:cs="Times New Roman"/>
          <w:sz w:val="24"/>
          <w:szCs w:val="24"/>
          <w:lang w:val="en-US" w:eastAsia="zh-CN"/>
        </w:rPr>
        <w:t>th November,20</w:t>
      </w:r>
      <w:r>
        <w:rPr>
          <w:rFonts w:hint="eastAsia" w:ascii="Times New Roman" w:hAnsi="Times New Roman" w:cs="Times New Roman"/>
          <w:sz w:val="24"/>
          <w:szCs w:val="24"/>
          <w:lang w:val="en-US" w:eastAsia="zh-CN"/>
        </w:rPr>
        <w:t>20</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[3]Huazhen,Le.(2012).</w:t>
      </w:r>
      <w:r>
        <w:rPr>
          <w:rFonts w:hint="default" w:ascii="Times New Roman" w:hAnsi="Times New Roman" w:cs="Times New Roman" w:eastAsiaTheme="minorEastAsia"/>
          <w:i w:val="0"/>
          <w:iCs w:val="0"/>
          <w:sz w:val="24"/>
          <w:szCs w:val="24"/>
        </w:rPr>
        <w:t xml:space="preserve">I look at </w:t>
      </w:r>
      <w:r>
        <w:rPr>
          <w:rFonts w:hint="default" w:ascii="Times New Roman" w:hAnsi="Times New Roman" w:cs="Times New Roman"/>
          <w:i w:val="0"/>
          <w:iCs w:val="0"/>
          <w:sz w:val="24"/>
          <w:szCs w:val="24"/>
          <w:lang w:val="en-US" w:eastAsia="zh-CN"/>
        </w:rPr>
        <w:t>Wal-Mart</w:t>
      </w:r>
      <w:r>
        <w:rPr>
          <w:rFonts w:hint="default" w:ascii="Times New Roman" w:hAnsi="Times New Roman" w:cs="Times New Roman" w:eastAsiaTheme="minorEastAsia"/>
          <w:i w:val="0"/>
          <w:iCs w:val="0"/>
          <w:sz w:val="24"/>
          <w:szCs w:val="24"/>
        </w:rPr>
        <w:t>'s green supply chain</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iCs/>
          <w:sz w:val="24"/>
          <w:szCs w:val="24"/>
        </w:rPr>
        <w:t>The knowledge economy</w:t>
      </w:r>
      <w:r>
        <w:rPr>
          <w:rFonts w:hint="default" w:ascii="Times New Roman" w:hAnsi="Times New Roman" w:cs="Times New Roman"/>
          <w:i w:val="0"/>
          <w:iCs w:val="0"/>
          <w:sz w:val="24"/>
          <w:szCs w:val="24"/>
          <w:lang w:val="en-US" w:eastAsia="zh-CN"/>
        </w:rPr>
        <w:t>,189(11),95.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[4]</w:t>
      </w:r>
      <w:r>
        <w:rPr>
          <w:rFonts w:hint="default" w:ascii="Times New Roman" w:hAnsi="Times New Roman" w:cs="Times New Roman" w:eastAsiaTheme="minorEastAsia"/>
          <w:sz w:val="24"/>
          <w:szCs w:val="24"/>
        </w:rPr>
        <w:t>Editorial depar</w:t>
      </w:r>
      <w:r>
        <w:rPr>
          <w:rFonts w:hint="default" w:ascii="Times New Roman" w:hAnsi="Times New Roman" w:cs="Times New Roman" w:eastAsiaTheme="minorEastAsia"/>
          <w:sz w:val="24"/>
          <w:szCs w:val="24"/>
          <w:highlight w:val="none"/>
        </w:rPr>
        <w:t>tm</w:t>
      </w:r>
      <w:r>
        <w:rPr>
          <w:rFonts w:hint="default" w:ascii="Times New Roman" w:hAnsi="Times New Roman" w:cs="Times New Roman" w:eastAsiaTheme="minorEastAsia"/>
          <w:sz w:val="24"/>
          <w:szCs w:val="24"/>
        </w:rPr>
        <w:t>ent of agri</w:t>
      </w:r>
      <w:r>
        <w:rPr>
          <w:rFonts w:hint="default" w:ascii="Times New Roman" w:hAnsi="Times New Roman" w:cs="Times New Roman" w:eastAsiaTheme="minorEastAsia"/>
          <w:sz w:val="24"/>
          <w:szCs w:val="24"/>
          <w:highlight w:val="none"/>
        </w:rPr>
        <w:t>cult</w:t>
      </w:r>
      <w:r>
        <w:rPr>
          <w:rFonts w:hint="default" w:ascii="Times New Roman" w:hAnsi="Times New Roman" w:cs="Times New Roman" w:eastAsiaTheme="minorEastAsia"/>
          <w:sz w:val="24"/>
          <w:szCs w:val="24"/>
        </w:rPr>
        <w:t>ural economics</w:t>
      </w:r>
      <w:r>
        <w:rPr>
          <w:rFonts w:hint="default" w:ascii="Times New Roman" w:hAnsi="Times New Roman" w:cs="Times New Roman"/>
          <w:sz w:val="24"/>
          <w:szCs w:val="24"/>
          <w:lang w:val="en-US" w:eastAsia="zh-CN"/>
        </w:rPr>
        <w:t>.(2017).</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 the first step in the green supply chain</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Agri</w:t>
      </w:r>
      <w:r>
        <w:rPr>
          <w:rFonts w:hint="default" w:ascii="Times New Roman" w:hAnsi="Times New Roman" w:cs="Times New Roman" w:eastAsiaTheme="minorEastAsia"/>
          <w:i/>
          <w:iCs/>
          <w:sz w:val="24"/>
          <w:szCs w:val="24"/>
          <w:highlight w:val="none"/>
        </w:rPr>
        <w:t>cult</w:t>
      </w:r>
      <w:r>
        <w:rPr>
          <w:rFonts w:hint="default" w:ascii="Times New Roman" w:hAnsi="Times New Roman" w:cs="Times New Roman" w:eastAsiaTheme="minorEastAsia"/>
          <w:i/>
          <w:iCs/>
          <w:sz w:val="24"/>
          <w:szCs w:val="24"/>
        </w:rPr>
        <w:t>ural economy</w:t>
      </w:r>
      <w:r>
        <w:rPr>
          <w:rFonts w:hint="default" w:ascii="Times New Roman" w:hAnsi="Times New Roman" w:cs="Times New Roman"/>
          <w:i w:val="0"/>
          <w:iCs w:val="0"/>
          <w:sz w:val="24"/>
          <w:szCs w:val="24"/>
          <w:lang w:val="en-US" w:eastAsia="zh-CN"/>
        </w:rPr>
        <w:t>,23(5),92-93.</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[5]Xianzhi,Wang&amp;Tianchen,Li.(2009).</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 working with suppliers to build a green supply chain.</w:t>
      </w:r>
      <w:r>
        <w:rPr>
          <w:rFonts w:hint="default" w:ascii="Times New Roman" w:hAnsi="Times New Roman" w:cs="Times New Roman" w:eastAsiaTheme="minorEastAsia"/>
          <w:i/>
          <w:iCs/>
          <w:sz w:val="24"/>
          <w:szCs w:val="24"/>
        </w:rPr>
        <w:t>WTO economic guide</w:t>
      </w:r>
      <w:r>
        <w:rPr>
          <w:rFonts w:hint="default" w:ascii="Times New Roman" w:hAnsi="Times New Roman" w:cs="Times New Roman"/>
          <w:i/>
          <w:iCs/>
          <w:sz w:val="24"/>
          <w:szCs w:val="24"/>
          <w:lang w:val="en-US" w:eastAsia="zh-CN"/>
        </w:rPr>
        <w:t>,</w:t>
      </w:r>
      <w:r>
        <w:rPr>
          <w:rFonts w:hint="default" w:ascii="Times New Roman" w:hAnsi="Times New Roman" w:cs="Times New Roman"/>
          <w:i w:val="0"/>
          <w:iCs w:val="0"/>
          <w:sz w:val="24"/>
          <w:szCs w:val="24"/>
          <w:lang w:val="en-US" w:eastAsia="zh-CN"/>
        </w:rPr>
        <w:t>59(3),58-59.</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[6]Plambeck,E.L.(2008).</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supply chain is going green.</w:t>
      </w:r>
      <w:r>
        <w:rPr>
          <w:rFonts w:hint="default" w:ascii="Times New Roman" w:hAnsi="Times New Roman" w:cs="Times New Roman" w:eastAsiaTheme="minorEastAsia"/>
          <w:i/>
          <w:iCs/>
          <w:sz w:val="24"/>
          <w:szCs w:val="24"/>
        </w:rPr>
        <w:t>Industrial design</w:t>
      </w:r>
      <w:r>
        <w:rPr>
          <w:rFonts w:hint="default" w:ascii="Times New Roman" w:hAnsi="Times New Roman" w:cs="Times New Roman"/>
          <w:i w:val="0"/>
          <w:iCs w:val="0"/>
          <w:sz w:val="24"/>
          <w:szCs w:val="24"/>
          <w:lang w:val="en-US" w:eastAsia="zh-CN"/>
        </w:rPr>
        <w:t>,14(2),8.</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[7]De qing,Chen&amp;Miao miao,Zhong&amp;Yun fei,Zhong.(2015).</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packaging development and its enlightenment</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Hunan packaging</w:t>
      </w:r>
      <w:r>
        <w:rPr>
          <w:rFonts w:hint="default" w:ascii="Times New Roman" w:hAnsi="Times New Roman" w:cs="Times New Roman"/>
          <w:i w:val="0"/>
          <w:iCs w:val="0"/>
          <w:sz w:val="24"/>
          <w:szCs w:val="24"/>
          <w:lang w:val="en-US" w:eastAsia="zh-CN"/>
        </w:rPr>
        <w:t>,45(3),60-63.</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[8]Li,Ding.(2008).</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supply chain</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The world's environment</w:t>
      </w:r>
      <w:r>
        <w:rPr>
          <w:rFonts w:hint="default" w:ascii="Times New Roman" w:hAnsi="Times New Roman" w:cs="Times New Roman"/>
          <w:i w:val="0"/>
          <w:iCs w:val="0"/>
          <w:sz w:val="24"/>
          <w:szCs w:val="24"/>
          <w:lang w:val="en-US" w:eastAsia="zh-CN"/>
        </w:rPr>
        <w:t>,15(3),30-31.</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[9]Liang,Hui.(2007).</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supply chain</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i/>
          <w:iCs/>
          <w:sz w:val="24"/>
          <w:szCs w:val="24"/>
        </w:rPr>
        <w:t>Integrated transport</w:t>
      </w:r>
      <w:r>
        <w:rPr>
          <w:rFonts w:hint="default" w:ascii="Times New Roman" w:hAnsi="Times New Roman" w:cs="Times New Roman"/>
          <w:i w:val="0"/>
          <w:iCs w:val="0"/>
          <w:sz w:val="24"/>
          <w:szCs w:val="24"/>
          <w:lang w:val="en-US" w:eastAsia="zh-CN"/>
        </w:rPr>
        <w:t>,46(11),68-75.</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[10]Qiu tong,Zhang.(2011).</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supply chain management</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Market weekly</w:t>
      </w:r>
      <w:r>
        <w:rPr>
          <w:rFonts w:hint="default" w:ascii="Times New Roman" w:hAnsi="Times New Roman" w:cs="Times New Roman"/>
          <w:i w:val="0"/>
          <w:iCs w:val="0"/>
          <w:sz w:val="24"/>
          <w:szCs w:val="24"/>
          <w:lang w:val="en-US" w:eastAsia="zh-CN"/>
        </w:rPr>
        <w:t>,90(2),28.</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[11]Yin cong,Zhang.(2010).</w:t>
      </w:r>
      <w:r>
        <w:rPr>
          <w:rFonts w:hint="default" w:ascii="Times New Roman" w:hAnsi="Times New Roman" w:cs="Times New Roman" w:eastAsiaTheme="minorEastAsia"/>
          <w:i/>
          <w:iCs/>
          <w:sz w:val="24"/>
          <w:szCs w:val="24"/>
        </w:rPr>
        <w:t xml:space="preserve">The reference significance of </w:t>
      </w:r>
      <w:r>
        <w:rPr>
          <w:rFonts w:hint="default" w:ascii="Times New Roman" w:hAnsi="Times New Roman" w:cs="Times New Roman"/>
          <w:i/>
          <w:iCs/>
          <w:sz w:val="24"/>
          <w:szCs w:val="24"/>
          <w:lang w:val="en-US" w:eastAsia="zh-CN"/>
        </w:rPr>
        <w:t>Wal-Mart</w:t>
      </w:r>
      <w:r>
        <w:rPr>
          <w:rFonts w:hint="default" w:ascii="Times New Roman" w:hAnsi="Times New Roman" w:cs="Times New Roman" w:eastAsiaTheme="minorEastAsia"/>
          <w:i/>
          <w:iCs/>
          <w:sz w:val="24"/>
          <w:szCs w:val="24"/>
        </w:rPr>
        <w:t xml:space="preserve"> green supply chain to Chinese enterprises</w:t>
      </w:r>
      <w:r>
        <w:rPr>
          <w:rFonts w:hint="default" w:ascii="Times New Roman" w:hAnsi="Times New Roman" w:cs="Times New Roman"/>
          <w:i/>
          <w:iCs/>
          <w:sz w:val="24"/>
          <w:szCs w:val="24"/>
          <w:lang w:val="en-US" w:eastAsia="zh-CN"/>
        </w:rPr>
        <w:t>.</w:t>
      </w:r>
      <w:r>
        <w:rPr>
          <w:rFonts w:hint="default" w:ascii="Times New Roman" w:hAnsi="Times New Roman" w:cs="Times New Roman"/>
          <w:i w:val="0"/>
          <w:iCs w:val="0"/>
          <w:sz w:val="24"/>
          <w:szCs w:val="24"/>
          <w:lang w:val="en-US" w:eastAsia="zh-CN"/>
        </w:rPr>
        <w:t>[online]China,</w:t>
      </w:r>
      <w:r>
        <w:rPr>
          <w:rFonts w:hint="default" w:ascii="Times New Roman" w:hAnsi="Times New Roman" w:cs="Times New Roman" w:eastAsiaTheme="minorEastAsia"/>
          <w:sz w:val="24"/>
          <w:szCs w:val="24"/>
        </w:rPr>
        <w:t>Institute of standardization, shenyang bureau of quality and technical supervision</w:t>
      </w:r>
      <w:r>
        <w:rPr>
          <w:rFonts w:hint="default" w:ascii="Times New Roman" w:hAnsi="Times New Roman" w:cs="Times New Roman"/>
          <w:sz w:val="24"/>
          <w:szCs w:val="24"/>
          <w:lang w:val="en-US" w:eastAsia="zh-CN"/>
        </w:rPr>
        <w:t>.Available from:</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http://kns.xy22.top:90/KCMS/detail/detail.aspx?a4s2cual2psj96qike10btc4g6&amp;1435.[Accessed on </w:t>
      </w:r>
      <w:r>
        <w:rPr>
          <w:rFonts w:hint="eastAsia" w:ascii="Times New Roman" w:hAnsi="Times New Roman" w:cs="Times New Roman"/>
          <w:sz w:val="24"/>
          <w:szCs w:val="24"/>
          <w:lang w:val="en-US" w:eastAsia="zh-CN"/>
        </w:rPr>
        <w:t>25</w:t>
      </w:r>
      <w:r>
        <w:rPr>
          <w:rFonts w:hint="default" w:ascii="Times New Roman" w:hAnsi="Times New Roman" w:cs="Times New Roman"/>
          <w:sz w:val="24"/>
          <w:szCs w:val="24"/>
          <w:lang w:val="en-US" w:eastAsia="zh-CN"/>
        </w:rPr>
        <w:t>th November</w:t>
      </w:r>
      <w:r>
        <w:rPr>
          <w:rFonts w:hint="eastAsia" w:ascii="Times New Roman" w:hAnsi="Times New Roman" w:cs="Times New Roman"/>
          <w:sz w:val="24"/>
          <w:szCs w:val="24"/>
          <w:lang w:val="en-US" w:eastAsia="zh-CN"/>
        </w:rPr>
        <w:t xml:space="preserve"> 2020</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Xi chun,Wang</w:t>
      </w:r>
      <w:bookmarkStart w:id="79" w:name="_GoBack"/>
      <w:bookmarkEnd w:id="79"/>
      <w:r>
        <w:rPr>
          <w:rFonts w:hint="default" w:ascii="Times New Roman" w:hAnsi="Times New Roman" w:cs="Times New Roman"/>
          <w:sz w:val="24"/>
          <w:szCs w:val="24"/>
          <w:lang w:val="en-US" w:eastAsia="zh-CN"/>
        </w:rPr>
        <w:t>.(2009).</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is pushing its green supply chain</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Brand and standardization</w:t>
      </w:r>
      <w:r>
        <w:rPr>
          <w:rFonts w:hint="default" w:ascii="Times New Roman" w:hAnsi="Times New Roman" w:cs="Times New Roman"/>
          <w:i w:val="0"/>
          <w:iCs w:val="0"/>
          <w:sz w:val="24"/>
          <w:szCs w:val="24"/>
          <w:lang w:val="en-US" w:eastAsia="zh-CN"/>
        </w:rPr>
        <w:t>,145(7),46-47.</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Lin zhi,Pan.(2016).</w:t>
      </w:r>
      <w:r>
        <w:rPr>
          <w:rFonts w:hint="default" w:ascii="Times New Roman" w:hAnsi="Times New Roman" w:cs="Times New Roman" w:eastAsiaTheme="minorEastAsia"/>
          <w:sz w:val="24"/>
          <w:szCs w:val="24"/>
        </w:rPr>
        <w:t xml:space="preserve">Research on purchasing management of chain retail supermarkets -- taking </w:t>
      </w:r>
      <w:r>
        <w:rPr>
          <w:rFonts w:hint="default" w:ascii="Times New Roman" w:hAnsi="Times New Roman" w:cs="Times New Roman"/>
          <w:sz w:val="24"/>
          <w:szCs w:val="24"/>
          <w:lang w:val="en-US" w:eastAsia="zh-CN"/>
        </w:rPr>
        <w:t>Wal-Mart</w:t>
      </w:r>
      <w:r>
        <w:rPr>
          <w:rFonts w:hint="default" w:ascii="Times New Roman" w:hAnsi="Times New Roman" w:cs="Times New Roman" w:eastAsiaTheme="minorEastAsia"/>
          <w:sz w:val="24"/>
          <w:szCs w:val="24"/>
        </w:rPr>
        <w:t xml:space="preserve"> as an example</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The Chinese market</w:t>
      </w:r>
      <w:r>
        <w:rPr>
          <w:rFonts w:hint="default" w:ascii="Times New Roman" w:hAnsi="Times New Roman" w:cs="Times New Roman"/>
          <w:i w:val="0"/>
          <w:iCs w:val="0"/>
          <w:sz w:val="24"/>
          <w:szCs w:val="24"/>
          <w:lang w:val="en-US" w:eastAsia="zh-CN"/>
        </w:rPr>
        <w:t>,541(41),29-30.</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Meng,Zhang.(2014).</w:t>
      </w:r>
      <w:r>
        <w:rPr>
          <w:rFonts w:hint="default" w:ascii="Times New Roman" w:hAnsi="Times New Roman" w:cs="Times New Roman" w:eastAsiaTheme="minorEastAsia"/>
          <w:sz w:val="24"/>
          <w:szCs w:val="24"/>
        </w:rPr>
        <w:t xml:space="preserve">Research on the problems and countermeasures of </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warehouse logistics</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The knowledge economy</w:t>
      </w:r>
      <w:r>
        <w:rPr>
          <w:rFonts w:hint="default" w:ascii="Times New Roman" w:hAnsi="Times New Roman" w:cs="Times New Roman"/>
          <w:sz w:val="24"/>
          <w:szCs w:val="24"/>
          <w:lang w:val="en-US" w:eastAsia="zh-CN"/>
        </w:rPr>
        <w:t>,187(19),95-96.</w:t>
      </w:r>
      <w:bookmarkEnd w:id="74"/>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keepLines/>
        <w:pageBreakBefore w:val="0"/>
        <w:widowControl w:val="0"/>
        <w:kinsoku/>
        <w:wordWrap/>
        <w:overflowPunct/>
        <w:topLinePunct w:val="0"/>
        <w:autoSpaceDE/>
        <w:autoSpaceDN/>
        <w:bidi w:val="0"/>
        <w:adjustRightInd/>
        <w:snapToGrid w:val="0"/>
        <w:spacing w:before="260" w:after="260" w:line="360" w:lineRule="auto"/>
        <w:jc w:val="left"/>
        <w:textAlignment w:val="auto"/>
        <w:outlineLvl w:val="1"/>
        <w:rPr>
          <w:rFonts w:hint="default" w:ascii="Times New Roman" w:hAnsi="Times New Roman" w:eastAsia="黑体" w:cs="Times New Roman"/>
          <w:b/>
          <w:bCs/>
          <w:kern w:val="2"/>
          <w:sz w:val="30"/>
          <w:szCs w:val="30"/>
          <w:lang w:val="en-US" w:eastAsia="zh-CN" w:bidi="ar-SA"/>
        </w:rPr>
      </w:pPr>
      <w:bookmarkStart w:id="75" w:name="_Toc28305"/>
      <w:r>
        <w:rPr>
          <w:rFonts w:hint="default" w:ascii="Times New Roman" w:hAnsi="Times New Roman" w:eastAsia="黑体" w:cs="Times New Roman"/>
          <w:b/>
          <w:bCs/>
          <w:kern w:val="2"/>
          <w:sz w:val="30"/>
          <w:szCs w:val="30"/>
          <w:lang w:val="en-US" w:eastAsia="zh-CN" w:bidi="ar-SA"/>
        </w:rPr>
        <w:t>Bibliography</w:t>
      </w:r>
      <w:bookmarkEnd w:id="7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1.</w:t>
      </w:r>
      <w:r>
        <w:rPr>
          <w:rFonts w:hint="default" w:ascii="Times New Roman" w:hAnsi="Times New Roman" w:cs="Times New Roman" w:eastAsiaTheme="minorEastAsia"/>
          <w:sz w:val="24"/>
          <w:szCs w:val="24"/>
        </w:rPr>
        <w:t>Editorial depar</w:t>
      </w:r>
      <w:r>
        <w:rPr>
          <w:rFonts w:hint="default" w:ascii="Times New Roman" w:hAnsi="Times New Roman" w:cs="Times New Roman" w:eastAsiaTheme="minorEastAsia"/>
          <w:sz w:val="24"/>
          <w:szCs w:val="24"/>
          <w:highlight w:val="none"/>
        </w:rPr>
        <w:t>tm</w:t>
      </w:r>
      <w:r>
        <w:rPr>
          <w:rFonts w:hint="default" w:ascii="Times New Roman" w:hAnsi="Times New Roman" w:cs="Times New Roman" w:eastAsiaTheme="minorEastAsia"/>
          <w:sz w:val="24"/>
          <w:szCs w:val="24"/>
        </w:rPr>
        <w:t>ent of agri</w:t>
      </w:r>
      <w:r>
        <w:rPr>
          <w:rFonts w:hint="default" w:ascii="Times New Roman" w:hAnsi="Times New Roman" w:cs="Times New Roman" w:eastAsiaTheme="minorEastAsia"/>
          <w:sz w:val="24"/>
          <w:szCs w:val="24"/>
          <w:highlight w:val="none"/>
        </w:rPr>
        <w:t>cult</w:t>
      </w:r>
      <w:r>
        <w:rPr>
          <w:rFonts w:hint="default" w:ascii="Times New Roman" w:hAnsi="Times New Roman" w:cs="Times New Roman" w:eastAsiaTheme="minorEastAsia"/>
          <w:sz w:val="24"/>
          <w:szCs w:val="24"/>
        </w:rPr>
        <w:t>ural economics</w:t>
      </w:r>
      <w:r>
        <w:rPr>
          <w:rFonts w:hint="default" w:ascii="Times New Roman" w:hAnsi="Times New Roman" w:cs="Times New Roman"/>
          <w:sz w:val="24"/>
          <w:szCs w:val="24"/>
          <w:lang w:val="en-US" w:eastAsia="zh-CN"/>
        </w:rPr>
        <w:t>(2017)</w:t>
      </w:r>
      <w:r>
        <w:rPr>
          <w:rFonts w:hint="default" w:ascii="Times New Roman" w:hAnsi="Times New Roman" w:cs="Times New Roman"/>
          <w:sz w:val="24"/>
          <w:szCs w:val="24"/>
          <w:lang w:val="en-US" w:eastAsia="zh-CN"/>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 the first step in the green supply chain</w:t>
      </w:r>
      <w:r>
        <w:rPr>
          <w:rFonts w:hint="default" w:ascii="Times New Roman" w:hAnsi="Times New Roman" w:cs="Times New Roman"/>
          <w:sz w:val="24"/>
          <w:szCs w:val="24"/>
          <w:lang w:val="en-US" w:eastAsia="zh-CN"/>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Agri</w:t>
      </w:r>
      <w:r>
        <w:rPr>
          <w:rFonts w:hint="default" w:ascii="Times New Roman" w:hAnsi="Times New Roman" w:cs="Times New Roman" w:eastAsiaTheme="minorEastAsia"/>
          <w:i w:val="0"/>
          <w:iCs w:val="0"/>
          <w:sz w:val="24"/>
          <w:szCs w:val="24"/>
          <w:highlight w:val="none"/>
        </w:rPr>
        <w:t>cult</w:t>
      </w:r>
      <w:r>
        <w:rPr>
          <w:rFonts w:hint="default" w:ascii="Times New Roman" w:hAnsi="Times New Roman" w:cs="Times New Roman" w:eastAsiaTheme="minorEastAsia"/>
          <w:i w:val="0"/>
          <w:iCs w:val="0"/>
          <w:sz w:val="24"/>
          <w:szCs w:val="24"/>
        </w:rPr>
        <w:t>ural economy</w:t>
      </w:r>
      <w:r>
        <w:rPr>
          <w:rFonts w:hint="default" w:ascii="Times New Roman" w:hAnsi="Times New Roman" w:cs="Times New Roman"/>
          <w:i w:val="0"/>
          <w:iCs w:val="0"/>
          <w:sz w:val="24"/>
          <w:szCs w:val="24"/>
          <w:lang w:val="en-US" w:eastAsia="zh-CN"/>
        </w:rPr>
        <w:t>.pp.92-93.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Xianzhi,Wang&amp;Tianchen,Li.(2009).“</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sz w:val="24"/>
          <w:szCs w:val="24"/>
          <w:lang w:eastAsia="zh-CN"/>
        </w:rPr>
        <w:t>—</w:t>
      </w:r>
      <w:r>
        <w:rPr>
          <w:rFonts w:hint="default" w:ascii="Times New Roman" w:hAnsi="Times New Roman" w:cs="Times New Roman" w:eastAsiaTheme="minorEastAsia"/>
          <w:sz w:val="24"/>
          <w:szCs w:val="24"/>
        </w:rPr>
        <w:t>working with suppliers to build a green supply chain.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val="0"/>
          <w:iCs w:val="0"/>
          <w:sz w:val="24"/>
          <w:szCs w:val="24"/>
        </w:rPr>
        <w:t>WTO economic guide</w:t>
      </w:r>
      <w:r>
        <w:rPr>
          <w:rFonts w:hint="default" w:ascii="Times New Roman" w:hAnsi="Times New Roman" w:cs="Times New Roman"/>
          <w:i w:val="0"/>
          <w:iCs w:val="0"/>
          <w:sz w:val="24"/>
          <w:szCs w:val="24"/>
          <w:lang w:val="en-US" w:eastAsia="zh-CN"/>
        </w:rPr>
        <w:t>.pp.</w:t>
      </w:r>
      <w:r>
        <w:rPr>
          <w:rFonts w:hint="default" w:ascii="Times New Roman" w:hAnsi="Times New Roman" w:cs="Times New Roman"/>
          <w:i w:val="0"/>
          <w:iCs w:val="0"/>
          <w:sz w:val="24"/>
          <w:szCs w:val="24"/>
          <w:lang w:val="en-US" w:eastAsia="zh-CN"/>
        </w:rPr>
        <w:t>58-59.</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Plambeck,E.L.(2008).“</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supply chain is going green</w:t>
      </w:r>
      <w:r>
        <w:rPr>
          <w:rFonts w:hint="default" w:ascii="Times New Roman" w:hAnsi="Times New Roman" w:cs="Times New Roman" w:eastAsiaTheme="minorEastAsia"/>
          <w:i w:val="0"/>
          <w:iCs w:val="0"/>
          <w:sz w:val="24"/>
          <w:szCs w:val="24"/>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Industrial design</w:t>
      </w:r>
      <w:r>
        <w:rPr>
          <w:rFonts w:hint="default" w:ascii="Times New Roman" w:hAnsi="Times New Roman" w:cs="Times New Roman"/>
          <w:i w:val="0"/>
          <w:iCs w:val="0"/>
          <w:sz w:val="24"/>
          <w:szCs w:val="24"/>
          <w:lang w:val="en-US" w:eastAsia="zh-CN"/>
        </w:rPr>
        <w:t>.pp.8</w:t>
      </w:r>
      <w:r>
        <w:rPr>
          <w:rFonts w:hint="default" w:ascii="Times New Roman" w:hAnsi="Times New Roman" w:cs="Times New Roman"/>
          <w:i w:val="0"/>
          <w:iCs w:val="0"/>
          <w:sz w:val="24"/>
          <w:szCs w:val="24"/>
          <w:lang w:val="en-US" w:eastAsia="zh-CN"/>
        </w:rPr>
        <w:t>.</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De qing,Chen&amp;Miao miao,Zhong&amp;Yun fei,Zhong.(2015).“</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packaging development and</w:t>
      </w:r>
      <w:r>
        <w:rPr>
          <w:rFonts w:hint="default" w:ascii="Times New Roman" w:hAnsi="Times New Roman" w:cs="Times New Roman" w:eastAsiaTheme="minorEastAsia"/>
          <w:i w:val="0"/>
          <w:iCs w:val="0"/>
          <w:sz w:val="24"/>
          <w:szCs w:val="24"/>
        </w:rPr>
        <w:t xml:space="preserve"> its enlightenment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Hunan packaging</w:t>
      </w:r>
      <w:r>
        <w:rPr>
          <w:rFonts w:hint="default" w:ascii="Times New Roman" w:hAnsi="Times New Roman" w:cs="Times New Roman"/>
          <w:i w:val="0"/>
          <w:iCs w:val="0"/>
          <w:sz w:val="24"/>
          <w:szCs w:val="24"/>
          <w:lang w:val="en-US" w:eastAsia="zh-CN"/>
        </w:rPr>
        <w:t>.pp.</w:t>
      </w:r>
      <w:r>
        <w:rPr>
          <w:rFonts w:hint="default" w:ascii="Times New Roman" w:hAnsi="Times New Roman" w:cs="Times New Roman"/>
          <w:i w:val="0"/>
          <w:iCs w:val="0"/>
          <w:sz w:val="24"/>
          <w:szCs w:val="24"/>
          <w:lang w:val="en-US" w:eastAsia="zh-CN"/>
        </w:rPr>
        <w:t>60-63.</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Li,Ding.(2008).“</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i w:val="0"/>
          <w:iCs w:val="0"/>
          <w:sz w:val="24"/>
          <w:szCs w:val="24"/>
        </w:rPr>
        <w:t>'s green supply chain</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The world's environment</w:t>
      </w:r>
      <w:r>
        <w:rPr>
          <w:rFonts w:hint="default" w:ascii="Times New Roman" w:hAnsi="Times New Roman" w:cs="Times New Roman"/>
          <w:i w:val="0"/>
          <w:iCs w:val="0"/>
          <w:sz w:val="24"/>
          <w:szCs w:val="24"/>
          <w:lang w:val="en-US" w:eastAsia="zh-CN"/>
        </w:rPr>
        <w:t>.pp.</w:t>
      </w:r>
      <w:r>
        <w:rPr>
          <w:rFonts w:hint="default" w:ascii="Times New Roman" w:hAnsi="Times New Roman" w:cs="Times New Roman"/>
          <w:i w:val="0"/>
          <w:iCs w:val="0"/>
          <w:sz w:val="24"/>
          <w:szCs w:val="24"/>
          <w:lang w:val="en-US" w:eastAsia="zh-CN"/>
        </w:rPr>
        <w:t>30-31.</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Liang,Hui.(2007).“</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i w:val="0"/>
          <w:iCs w:val="0"/>
          <w:sz w:val="24"/>
          <w:szCs w:val="24"/>
        </w:rPr>
        <w:t>'s green supply chain</w:t>
      </w:r>
      <w:r>
        <w:rPr>
          <w:rFonts w:hint="default" w:ascii="Times New Roman" w:hAnsi="Times New Roman" w:cs="Times New Roman" w:eastAsiaTheme="minorEastAsia"/>
          <w:i w:val="0"/>
          <w:iCs w:val="0"/>
          <w:sz w:val="24"/>
          <w:szCs w:val="24"/>
          <w:lang w:val="en-US" w:eastAsia="zh-CN"/>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Integrated transport</w:t>
      </w:r>
      <w:r>
        <w:rPr>
          <w:rFonts w:hint="default" w:ascii="Times New Roman" w:hAnsi="Times New Roman" w:cs="Times New Roman"/>
          <w:i w:val="0"/>
          <w:iCs w:val="0"/>
          <w:sz w:val="24"/>
          <w:szCs w:val="24"/>
          <w:lang w:val="en-US" w:eastAsia="zh-CN"/>
        </w:rPr>
        <w:t>.pp.</w:t>
      </w:r>
      <w:r>
        <w:rPr>
          <w:rFonts w:hint="default" w:ascii="Times New Roman" w:hAnsi="Times New Roman" w:cs="Times New Roman"/>
          <w:i w:val="0"/>
          <w:iCs w:val="0"/>
          <w:sz w:val="24"/>
          <w:szCs w:val="24"/>
          <w:lang w:val="en-US" w:eastAsia="zh-CN"/>
        </w:rPr>
        <w:t>68-75.</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Qiu</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tong,Zhang.(2011).“</w:t>
      </w:r>
      <w:r>
        <w:rPr>
          <w:rFonts w:hint="default" w:ascii="Times New Roman" w:hAnsi="Times New Roman" w:cs="Times New Roman" w:eastAsiaTheme="minorEastAsia"/>
          <w:i w:val="0"/>
          <w:iCs w:val="0"/>
          <w:sz w:val="24"/>
          <w:szCs w:val="24"/>
          <w:lang w:eastAsia="zh-CN"/>
        </w:rPr>
        <w:t>Wal-Mart</w:t>
      </w:r>
      <w:r>
        <w:rPr>
          <w:rFonts w:hint="default" w:ascii="Times New Roman" w:hAnsi="Times New Roman" w:cs="Times New Roman" w:eastAsiaTheme="minorEastAsia"/>
          <w:i w:val="0"/>
          <w:iCs w:val="0"/>
          <w:sz w:val="24"/>
          <w:szCs w:val="24"/>
        </w:rPr>
        <w:t>'s green supply chain management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Market weekly</w:t>
      </w:r>
      <w:r>
        <w:rPr>
          <w:rFonts w:hint="default" w:ascii="Times New Roman" w:hAnsi="Times New Roman" w:cs="Times New Roman"/>
          <w:i w:val="0"/>
          <w:iCs w:val="0"/>
          <w:sz w:val="24"/>
          <w:szCs w:val="24"/>
          <w:lang w:val="en-US" w:eastAsia="zh-CN"/>
        </w:rPr>
        <w:t>.pp.</w:t>
      </w:r>
      <w:r>
        <w:rPr>
          <w:rFonts w:hint="default" w:ascii="Times New Roman" w:hAnsi="Times New Roman" w:cs="Times New Roman"/>
          <w:i w:val="0"/>
          <w:iCs w:val="0"/>
          <w:sz w:val="24"/>
          <w:szCs w:val="24"/>
          <w:lang w:val="en-US" w:eastAsia="zh-CN"/>
        </w:rPr>
        <w:t>28.</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Xi chun,Wang.(2009).“</w:t>
      </w:r>
      <w:r>
        <w:rPr>
          <w:rFonts w:hint="default" w:ascii="Times New Roman" w:hAnsi="Times New Roman" w:cs="Times New Roman" w:eastAsiaTheme="minorEastAsia"/>
          <w:i w:val="0"/>
          <w:iCs w:val="0"/>
          <w:sz w:val="24"/>
          <w:szCs w:val="24"/>
          <w:lang w:eastAsia="zh-CN"/>
        </w:rPr>
        <w:t>Wal-Mart</w:t>
      </w:r>
      <w:r>
        <w:rPr>
          <w:rFonts w:hint="default" w:ascii="Times New Roman" w:hAnsi="Times New Roman" w:cs="Times New Roman" w:eastAsiaTheme="minorEastAsia"/>
          <w:i w:val="0"/>
          <w:iCs w:val="0"/>
          <w:sz w:val="24"/>
          <w:szCs w:val="24"/>
        </w:rPr>
        <w:t xml:space="preserve"> is pushing its green supply chain</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Brand and standardization</w:t>
      </w:r>
      <w:r>
        <w:rPr>
          <w:rFonts w:hint="default" w:ascii="Times New Roman" w:hAnsi="Times New Roman" w:cs="Times New Roman"/>
          <w:i w:val="0"/>
          <w:iCs w:val="0"/>
          <w:sz w:val="24"/>
          <w:szCs w:val="24"/>
          <w:lang w:val="en-US" w:eastAsia="zh-CN"/>
        </w:rPr>
        <w:t>.pp.</w:t>
      </w:r>
      <w:r>
        <w:rPr>
          <w:rFonts w:hint="default" w:ascii="Times New Roman" w:hAnsi="Times New Roman" w:cs="Times New Roman"/>
          <w:i w:val="0"/>
          <w:iCs w:val="0"/>
          <w:sz w:val="24"/>
          <w:szCs w:val="24"/>
          <w:lang w:val="en-US" w:eastAsia="zh-CN"/>
        </w:rPr>
        <w:t>46-47.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Lin zhi,Pan.(2016).“</w:t>
      </w:r>
      <w:r>
        <w:rPr>
          <w:rFonts w:hint="default" w:ascii="Times New Roman" w:hAnsi="Times New Roman" w:cs="Times New Roman" w:eastAsiaTheme="minorEastAsia"/>
          <w:sz w:val="24"/>
          <w:szCs w:val="24"/>
        </w:rPr>
        <w:t xml:space="preserve">Research on purchasing management of chain retail </w:t>
      </w:r>
      <w:r>
        <w:rPr>
          <w:rFonts w:hint="default" w:ascii="Times New Roman" w:hAnsi="Times New Roman" w:cs="Times New Roman" w:eastAsiaTheme="minorEastAsia"/>
          <w:i w:val="0"/>
          <w:iCs w:val="0"/>
          <w:sz w:val="24"/>
          <w:szCs w:val="24"/>
        </w:rPr>
        <w:t>supermarkets</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 xml:space="preserve">taking </w:t>
      </w:r>
      <w:r>
        <w:rPr>
          <w:rFonts w:hint="default" w:ascii="Times New Roman" w:hAnsi="Times New Roman" w:cs="Times New Roman"/>
          <w:i w:val="0"/>
          <w:iCs w:val="0"/>
          <w:sz w:val="24"/>
          <w:szCs w:val="24"/>
          <w:lang w:val="en-US" w:eastAsia="zh-CN"/>
        </w:rPr>
        <w:t>Wal-Mart</w:t>
      </w:r>
      <w:r>
        <w:rPr>
          <w:rFonts w:hint="default" w:ascii="Times New Roman" w:hAnsi="Times New Roman" w:cs="Times New Roman" w:eastAsiaTheme="minorEastAsia"/>
          <w:i w:val="0"/>
          <w:iCs w:val="0"/>
          <w:sz w:val="24"/>
          <w:szCs w:val="24"/>
        </w:rPr>
        <w:t xml:space="preserve"> as an example</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The Chinese</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eastAsiaTheme="minorEastAsia"/>
          <w:i w:val="0"/>
          <w:iCs w:val="0"/>
          <w:sz w:val="24"/>
          <w:szCs w:val="24"/>
        </w:rPr>
        <w:t>market</w:t>
      </w:r>
      <w:r>
        <w:rPr>
          <w:rFonts w:hint="default" w:ascii="Times New Roman" w:hAnsi="Times New Roman" w:cs="Times New Roman"/>
          <w:i w:val="0"/>
          <w:iCs w:val="0"/>
          <w:sz w:val="24"/>
          <w:szCs w:val="24"/>
          <w:lang w:val="en-US" w:eastAsia="zh-CN"/>
        </w:rPr>
        <w:t>.pp.</w:t>
      </w:r>
      <w:r>
        <w:rPr>
          <w:rFonts w:hint="default" w:ascii="Times New Roman" w:hAnsi="Times New Roman" w:cs="Times New Roman"/>
          <w:i w:val="0"/>
          <w:iCs w:val="0"/>
          <w:sz w:val="24"/>
          <w:szCs w:val="24"/>
          <w:lang w:val="en-US" w:eastAsia="zh-CN"/>
        </w:rPr>
        <w:t>29-30.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Meng,Zhang.(2014).</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sz w:val="24"/>
          <w:szCs w:val="24"/>
        </w:rPr>
        <w:t xml:space="preserve">Research on the problems and countermeasures of </w:t>
      </w:r>
      <w:r>
        <w:rPr>
          <w:rFonts w:hint="default" w:ascii="Times New Roman" w:hAnsi="Times New Roman" w:cs="Times New Roman" w:eastAsiaTheme="minorEastAsia"/>
          <w:i w:val="0"/>
          <w:iCs w:val="0"/>
          <w:sz w:val="24"/>
          <w:szCs w:val="24"/>
          <w:lang w:eastAsia="zh-CN"/>
        </w:rPr>
        <w:t>Wal-Mart</w:t>
      </w:r>
      <w:r>
        <w:rPr>
          <w:rFonts w:hint="default" w:ascii="Times New Roman" w:hAnsi="Times New Roman" w:cs="Times New Roman" w:eastAsiaTheme="minorEastAsia"/>
          <w:i w:val="0"/>
          <w:iCs w:val="0"/>
          <w:sz w:val="24"/>
          <w:szCs w:val="24"/>
        </w:rPr>
        <w:t xml:space="preserve"> warehouse logistics</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The knowledge economy</w:t>
      </w:r>
      <w:r>
        <w:rPr>
          <w:rFonts w:hint="default" w:ascii="Times New Roman" w:hAnsi="Times New Roman" w:cs="Times New Roman"/>
          <w:i w:val="0"/>
          <w:iCs w:val="0"/>
          <w:sz w:val="24"/>
          <w:szCs w:val="24"/>
          <w:lang w:val="en-US" w:eastAsia="zh-CN"/>
        </w:rPr>
        <w:t>.pp.</w:t>
      </w:r>
      <w:r>
        <w:rPr>
          <w:rFonts w:hint="default" w:ascii="Times New Roman" w:hAnsi="Times New Roman" w:cs="Times New Roman"/>
          <w:i w:val="0"/>
          <w:iCs w:val="0"/>
          <w:sz w:val="24"/>
          <w:szCs w:val="24"/>
          <w:lang w:val="en-US" w:eastAsia="zh-CN"/>
        </w:rPr>
        <w:t>95-96.</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11.</w:t>
      </w:r>
      <w:r>
        <w:rPr>
          <w:rFonts w:hint="default" w:ascii="Times New Roman" w:hAnsi="Times New Roman" w:cs="Times New Roman"/>
          <w:sz w:val="24"/>
          <w:szCs w:val="24"/>
          <w:lang w:val="en-US" w:eastAsia="zh-CN"/>
        </w:rPr>
        <w:t>SQA</w:t>
      </w:r>
      <w:r>
        <w:rPr>
          <w:rFonts w:hint="default" w:ascii="Times New Roman" w:hAnsi="Times New Roman" w:cs="Times New Roman"/>
          <w:sz w:val="24"/>
          <w:szCs w:val="24"/>
          <w:lang w:val="en-US" w:eastAsia="zh-CN"/>
        </w:rPr>
        <w:t>(2013).</w:t>
      </w:r>
      <w:r>
        <w:rPr>
          <w:rFonts w:hint="default" w:ascii="Times New Roman" w:hAnsi="Times New Roman" w:cs="Times New Roman"/>
          <w:sz w:val="24"/>
          <w:szCs w:val="24"/>
          <w:lang w:val="en-US" w:eastAsia="zh-CN"/>
        </w:rPr>
        <w:t>Marketing:An Introduction,3</w:t>
      </w:r>
      <w:r>
        <w:rPr>
          <w:rFonts w:hint="default" w:ascii="Times New Roman" w:hAnsi="Times New Roman" w:cs="Times New Roman"/>
          <w:sz w:val="24"/>
          <w:szCs w:val="24"/>
          <w:lang w:val="en-US" w:eastAsia="zh-CN"/>
        </w:rPr>
        <w:t>rd ed.</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China:China Morden Economics Publishing House.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12.Gerry Johnson and Kevan Scholes(2008).Exploring Corporate Strategy,8th ed.,Scotland:Prentice hall.</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13.Guomei Zhou and Jianyu Zhang and Xi Li(2016).Green Supply Chain In China：Policy And Practice Innovation,1st ed.,China:China environment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14.Nengmin Wang and Linyan Sun(2005).Environmentally Conscious Supply Chain Management,1st ed.,China:Tsinghua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15.Research on standardization in Tianjin(2018).Construction Guidelines for Green Supply Chain Standard System,1st ed..,China:China quality control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16.Qinghua Zhu and Hong Yan(2013).Green supply chain management: theory and practice,1st ed.,China:Science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17.Zhiguo Song and Yinshi Jia(2009).Research on some problems of green supply chain management,1st ed.,China:China Environmental Science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18.Xue Yang and Yali Lu(2019).Research on the decision of green supply chain system,1st ed.,China:China Economic Publishing House.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19.Haiying Cao(2014).Retailer - led green supply chain management,1st ed.,China:Posts and Telecom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20.Floyd J Flowe Jr.(2009).Survey Research Methods,2nd ed.,China:Chongqing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21.Sam Walton(2015).Made In America,1st ed.,China:Jiangsu phoenix literature and art publishing house.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22.Michael Bergdahi(2006).Wal-Mart strategy,1st ed.,China:China Machine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23.Zhi Rui(2004).Wal-Mart retail strategy,1st ed.,China:Nanfang daily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24.Robert Slater(2004).The Wal-Mart Decade,1st ed.,China:CHINA CITIC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25.Songping Hu(2006).Learn supply chain management from Wal-Mart,1st ed.,China:Peking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26.Bryan Roberts and Natale Berg(2014).Learn from Wal-Mart, the world's biggest retailer,1st ed.,China:China Electric Power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27.Zhimin Li(2004).Wal-Mart: 1-4000 specialty retail,2nd ed.,China:China business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28.Baohong Liu(2012).Procurement and supply chain management: a practitioner's perspective,1st ed.,China:Burt management consulting.</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29.Fu Du(2006).Wal-Mart and Carrefour,1st ed.,China:China economic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30.Chengzhu Wu(2011).Green purchasing management,1st ed.,China:China fortune publishing house.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31.Xinyan Wu and Changwei Wang(2016).Warehouse management practice,1st ed.,China:Southeast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Qingbin He and Jiaping Xie(2011).Warehouse and distribution management,1st ed.,China:Fudan University Press.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China warehousing and distribution association(2019).China Warehousing Industry Blue Book,1st ed.,China:China Machine Press.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pStyle w:val="3"/>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bookmarkStart w:id="76" w:name="_Toc20698"/>
      <w:bookmarkStart w:id="77" w:name="_Toc448263731"/>
      <w:r>
        <w:rPr>
          <w:rFonts w:hint="default" w:ascii="Times New Roman" w:hAnsi="Times New Roman" w:cs="Times New Roman"/>
          <w:sz w:val="30"/>
          <w:szCs w:val="30"/>
        </w:rPr>
        <w:t>Appendices</w:t>
      </w:r>
      <w:bookmarkEnd w:id="76"/>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rPr>
      </w:pPr>
    </w:p>
    <w:p>
      <w:pPr>
        <w:pageBreakBefore w:val="0"/>
        <w:kinsoku/>
        <w:wordWrap/>
        <w:overflowPunct/>
        <w:topLinePunct w:val="0"/>
        <w:autoSpaceDE/>
        <w:autoSpaceDN/>
        <w:bidi w:val="0"/>
        <w:adjustRightInd/>
        <w:snapToGrid w:val="0"/>
        <w:spacing w:line="360" w:lineRule="auto"/>
        <w:jc w:val="center"/>
        <w:textAlignment w:val="auto"/>
        <w:rPr>
          <w:rFonts w:hint="default" w:ascii="Times New Roman" w:hAnsi="Times New Roman" w:eastAsia="宋体" w:cs="Times New Roman"/>
          <w:b/>
          <w:bCs/>
          <w:sz w:val="24"/>
          <w:lang w:val="en-US" w:eastAsia="zh-CN"/>
        </w:rPr>
      </w:pPr>
      <w:r>
        <w:rPr>
          <w:rFonts w:hint="default" w:ascii="Times New Roman" w:hAnsi="Times New Roman" w:cs="Times New Roman"/>
          <w:b/>
          <w:bCs/>
          <w:sz w:val="24"/>
          <w:lang w:val="en-US" w:eastAsia="zh-CN"/>
        </w:rPr>
        <w:t>Appendix 1：background information of Wal-Mart</w:t>
      </w: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r>
        <w:rPr>
          <w:rFonts w:hint="default" w:ascii="Times New Roman" w:hAnsi="Times New Roman" w:eastAsia="宋体" w:cs="Times New Roman"/>
          <w:sz w:val="24"/>
          <w:szCs w:val="24"/>
        </w:rPr>
        <w:drawing>
          <wp:inline distT="0" distB="0" distL="114300" distR="114300">
            <wp:extent cx="5238750" cy="3895725"/>
            <wp:effectExtent l="0" t="0" r="6350" b="317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5"/>
                    <a:stretch>
                      <a:fillRect/>
                    </a:stretch>
                  </pic:blipFill>
                  <pic:spPr>
                    <a:xfrm>
                      <a:off x="0" y="0"/>
                      <a:ext cx="5238750" cy="3895725"/>
                    </a:xfrm>
                    <a:prstGeom prst="rect">
                      <a:avLst/>
                    </a:prstGeom>
                    <a:noFill/>
                    <a:ln w="9525">
                      <a:noFill/>
                    </a:ln>
                  </pic:spPr>
                </pic:pic>
              </a:graphicData>
            </a:graphic>
          </wp:inline>
        </w:drawing>
      </w: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Style w:val="3"/>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rPr>
      </w:pPr>
    </w:p>
    <w:p>
      <w:pPr>
        <w:pStyle w:val="3"/>
        <w:pageBreakBefore w:val="0"/>
        <w:kinsoku/>
        <w:wordWrap/>
        <w:overflowPunct/>
        <w:topLinePunct w:val="0"/>
        <w:autoSpaceDE/>
        <w:autoSpaceDN/>
        <w:bidi w:val="0"/>
        <w:adjustRightInd/>
        <w:spacing w:line="360" w:lineRule="auto"/>
        <w:ind w:firstLine="1807" w:firstLineChars="600"/>
        <w:textAlignment w:val="auto"/>
        <w:rPr>
          <w:rFonts w:hint="default" w:ascii="Times New Roman" w:hAnsi="Times New Roman" w:cs="Times New Roman"/>
          <w:sz w:val="30"/>
          <w:szCs w:val="30"/>
          <w:lang w:val="en-US" w:eastAsia="zh-CN"/>
        </w:rPr>
      </w:pPr>
      <w:bookmarkStart w:id="78" w:name="_Toc18387"/>
      <w:r>
        <w:rPr>
          <w:rFonts w:hint="default" w:ascii="Times New Roman" w:hAnsi="Times New Roman" w:cs="Times New Roman"/>
          <w:sz w:val="30"/>
          <w:szCs w:val="30"/>
        </w:rPr>
        <w:t>Appendi</w:t>
      </w:r>
      <w:bookmarkEnd w:id="77"/>
      <w:r>
        <w:rPr>
          <w:rFonts w:hint="default" w:ascii="Times New Roman" w:hAnsi="Times New Roman" w:cs="Times New Roman"/>
          <w:sz w:val="30"/>
          <w:szCs w:val="30"/>
          <w:lang w:val="en-US" w:eastAsia="zh-CN"/>
        </w:rPr>
        <w:t>x</w:t>
      </w:r>
      <w:r>
        <w:rPr>
          <w:rFonts w:hint="default" w:ascii="Times New Roman" w:hAnsi="Times New Roman" w:cs="Times New Roman"/>
          <w:sz w:val="30"/>
          <w:szCs w:val="30"/>
          <w:lang w:val="en-US" w:eastAsia="zh-CN"/>
        </w:rPr>
        <w:t>2</w:t>
      </w:r>
      <w:r>
        <w:rPr>
          <w:rFonts w:hint="default" w:ascii="Times New Roman" w:hAnsi="Times New Roman" w:cs="Times New Roman"/>
          <w:sz w:val="30"/>
          <w:szCs w:val="30"/>
          <w:lang w:val="en-US" w:eastAsia="zh-CN"/>
        </w:rPr>
        <w:t>: Questionnaire design</w:t>
      </w:r>
      <w:bookmarkEnd w:id="78"/>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green survey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is a survey about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green environment. Thank you for taking time out of your busy schedule to fill in this questionnaire!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 Do you know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Yes, I went to </w:t>
      </w:r>
      <w:r>
        <w:rPr>
          <w:rFonts w:hint="default" w:ascii="Times New Roman" w:hAnsi="Times New Roman" w:cs="Times New Roman"/>
          <w:sz w:val="24"/>
          <w:szCs w:val="24"/>
          <w:lang w:val="en-US" w:eastAsia="zh-CN"/>
        </w:rPr>
        <w:t>Wal-Mart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w:t>
      </w:r>
      <w:r>
        <w:rPr>
          <w:rFonts w:hint="default" w:ascii="Times New Roman" w:hAnsi="Times New Roman" w:cs="Times New Roman"/>
          <w:sz w:val="24"/>
          <w:szCs w:val="24"/>
          <w:lang w:val="en-US" w:eastAsia="zh-CN"/>
        </w:rPr>
        <w:t xml:space="preserve">es, but I haven't bought anything at </w:t>
      </w:r>
      <w:r>
        <w:rPr>
          <w:rFonts w:hint="default" w:ascii="Times New Roman" w:hAnsi="Times New Roman" w:cs="Times New Roman"/>
          <w:sz w:val="24"/>
          <w:szCs w:val="24"/>
          <w:lang w:val="en-US" w:eastAsia="zh-CN"/>
        </w:rPr>
        <w:t>Wal-Mart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don't know, but I've been shopping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don't know. I haven't bought anything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How old are you?[single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 the age of 18,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age of 18 to 30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 than 30 years of 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Do you know anything about the topic of environmental protection?[single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Understand, will take the initiative to pay attention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Understand, but will not take the initiative to pay attention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don't understand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4.Do you think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packaging methods and materials are environmentally friendly?[single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Very environmental protection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 environmental protection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Not environmental protection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 not know whether environmental protection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5. Do you think the products you buy at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are fresh and healthy?[single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Fresh and healthy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Generally fresh and healthy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It's not fresh and healthy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Don't care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 xml:space="preserve">Do you think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has a good supply?[single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Adequate, ready to buy the goods needed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Most of the time it 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Not enough, often not to buy the goods you want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7. What do you think of the environment of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xml:space="preserve"> stores?(e.g. lighting and air quality) [single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environment is comfortable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 comfortable environment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Poor environment, not very comfortable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don't remember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8. When you buy something at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 is it in the right place?[single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Reasonable. It's easy to find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Put the general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Unreasonable, put disorderly, have no rule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9.</w:t>
      </w:r>
      <w:r>
        <w:rPr>
          <w:rFonts w:hint="default" w:ascii="Times New Roman" w:hAnsi="Times New Roman" w:cs="Times New Roman"/>
          <w:sz w:val="24"/>
          <w:szCs w:val="24"/>
          <w:lang w:val="en-US" w:eastAsia="zh-CN"/>
        </w:rPr>
        <w:t xml:space="preserve">What do you think of the quality of the food you buy at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quality is very good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Quality is better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quality of general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Poor quality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quality is very poor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10. Do you have any Suggestions for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lang w:val="en-US" w:eastAsia="zh-CN"/>
        </w:rPr>
        <w:t>'s green supply chain implementation or green practices?[fill in the blanks]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so, simply state what you feel needs to be improved.</w:t>
      </w:r>
    </w:p>
    <w:p/>
    <w:sectPr>
      <w:footerReference r:id="rId3" w:type="default"/>
      <w:pgSz w:w="11906" w:h="16838"/>
      <w:pgMar w:top="1247" w:right="1247" w:bottom="1247" w:left="124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F49314"/>
    <w:multiLevelType w:val="singleLevel"/>
    <w:tmpl w:val="40F49314"/>
    <w:lvl w:ilvl="0" w:tentative="0">
      <w:start w:val="32"/>
      <w:numFmt w:val="decimal"/>
      <w:lvlText w:val="%1."/>
      <w:lvlJc w:val="left"/>
      <w:pPr>
        <w:tabs>
          <w:tab w:val="left" w:pos="312"/>
        </w:tabs>
      </w:pPr>
    </w:lvl>
  </w:abstractNum>
  <w:abstractNum w:abstractNumId="1">
    <w:nsid w:val="5CFC3040"/>
    <w:multiLevelType w:val="singleLevel"/>
    <w:tmpl w:val="5CFC3040"/>
    <w:lvl w:ilvl="0" w:tentative="0">
      <w:start w:val="2"/>
      <w:numFmt w:val="decimal"/>
      <w:lvlText w:val="%1."/>
      <w:lvlJc w:val="left"/>
      <w:pPr>
        <w:tabs>
          <w:tab w:val="left" w:pos="312"/>
        </w:tabs>
      </w:pPr>
    </w:lvl>
  </w:abstractNum>
  <w:abstractNum w:abstractNumId="2">
    <w:nsid w:val="7F13F45D"/>
    <w:multiLevelType w:val="singleLevel"/>
    <w:tmpl w:val="7F13F45D"/>
    <w:lvl w:ilvl="0" w:tentative="0">
      <w:start w:val="12"/>
      <w:numFmt w:val="decimal"/>
      <w:lvlText w:val="[%1]"/>
      <w:lvlJc w:val="left"/>
      <w:pPr>
        <w:tabs>
          <w:tab w:val="left" w:pos="312"/>
        </w:tabs>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66A0D25"/>
    <w:rsid w:val="43DB162E"/>
    <w:rsid w:val="766A0D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1"/>
    <w:next w:val="1"/>
    <w:qFormat/>
    <w:uiPriority w:val="0"/>
    <w:pPr>
      <w:keepNext/>
      <w:keepLines/>
      <w:widowControl w:val="0"/>
      <w:spacing w:before="340" w:beforeLines="0" w:beforeAutospacing="0" w:after="330" w:afterLines="0" w:afterAutospacing="0" w:line="576" w:lineRule="auto"/>
      <w:jc w:val="both"/>
      <w:outlineLvl w:val="0"/>
    </w:pPr>
    <w:rPr>
      <w:rFonts w:ascii="Calibri" w:hAnsi="Calibri" w:eastAsia="宋体" w:cs="Times New Roman"/>
      <w:b/>
      <w:kern w:val="44"/>
      <w:sz w:val="44"/>
      <w:szCs w:val="24"/>
      <w:lang w:val="en-US" w:eastAsia="zh-CN" w:bidi="ar-SA"/>
    </w:rPr>
  </w:style>
  <w:style w:type="paragraph" w:styleId="3">
    <w:name w:val="heading 2"/>
    <w:next w:val="1"/>
    <w:qFormat/>
    <w:uiPriority w:val="0"/>
    <w:pPr>
      <w:keepNext/>
      <w:keepLines/>
      <w:widowControl w:val="0"/>
      <w:spacing w:before="260" w:after="260" w:line="416" w:lineRule="auto"/>
      <w:jc w:val="both"/>
      <w:outlineLvl w:val="1"/>
    </w:pPr>
    <w:rPr>
      <w:rFonts w:ascii="Arial" w:hAnsi="Arial" w:eastAsia="黑体" w:cs="Times New Roman"/>
      <w:b/>
      <w:bCs/>
      <w:kern w:val="2"/>
      <w:sz w:val="32"/>
      <w:szCs w:val="32"/>
      <w:lang w:val="en-US" w:eastAsia="zh-CN" w:bidi="ar-SA"/>
    </w:rPr>
  </w:style>
  <w:style w:type="paragraph" w:styleId="4">
    <w:name w:val="heading 3"/>
    <w:next w:val="1"/>
    <w:unhideWhenUsed/>
    <w:qFormat/>
    <w:uiPriority w:val="0"/>
    <w:pPr>
      <w:keepNext/>
      <w:keepLines/>
      <w:widowControl w:val="0"/>
      <w:spacing w:before="260" w:beforeLines="0" w:beforeAutospacing="0" w:after="260" w:afterLines="0" w:afterAutospacing="0" w:line="413" w:lineRule="auto"/>
      <w:jc w:val="both"/>
      <w:outlineLvl w:val="2"/>
    </w:pPr>
    <w:rPr>
      <w:rFonts w:ascii="Calibri" w:hAnsi="Calibri" w:eastAsia="宋体" w:cs="Times New Roman"/>
      <w:b/>
      <w:kern w:val="2"/>
      <w:sz w:val="32"/>
      <w:szCs w:val="24"/>
      <w:lang w:val="en-US" w:eastAsia="zh-CN" w:bidi="ar-SA"/>
    </w:rPr>
  </w:style>
  <w:style w:type="character" w:default="1" w:styleId="11">
    <w:name w:val="Default Paragraph Font"/>
    <w:semiHidden/>
    <w:qFormat/>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toc 3"/>
    <w:next w:val="1"/>
    <w:qFormat/>
    <w:uiPriority w:val="0"/>
    <w:pPr>
      <w:widowControl w:val="0"/>
      <w:ind w:left="840" w:leftChars="400"/>
      <w:jc w:val="both"/>
    </w:pPr>
    <w:rPr>
      <w:rFonts w:ascii="Calibri" w:hAnsi="Calibri" w:eastAsia="宋体" w:cs="Times New Roman"/>
      <w:kern w:val="2"/>
      <w:sz w:val="21"/>
      <w:szCs w:val="24"/>
      <w:lang w:val="en-US" w:eastAsia="zh-CN" w:bidi="ar-SA"/>
    </w:rPr>
  </w:style>
  <w:style w:type="paragraph" w:styleId="6">
    <w:name w:val="footer"/>
    <w:qFormat/>
    <w:uiPriority w:val="0"/>
    <w:pPr>
      <w:widowControl w:val="0"/>
      <w:tabs>
        <w:tab w:val="center" w:pos="4153"/>
        <w:tab w:val="right" w:pos="8306"/>
      </w:tabs>
      <w:snapToGrid w:val="0"/>
      <w:jc w:val="left"/>
    </w:pPr>
    <w:rPr>
      <w:rFonts w:ascii="Calibri" w:hAnsi="Calibri" w:eastAsia="宋体" w:cs="Times New Roman"/>
      <w:kern w:val="2"/>
      <w:sz w:val="18"/>
      <w:szCs w:val="24"/>
      <w:lang w:val="en-US" w:eastAsia="zh-CN" w:bidi="ar-SA"/>
    </w:rPr>
  </w:style>
  <w:style w:type="paragraph" w:styleId="7">
    <w:name w:val="header"/>
    <w:qFormat/>
    <w:uiPriority w:val="0"/>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Calibri" w:hAnsi="Calibri" w:eastAsia="宋体" w:cs="Times New Roman"/>
      <w:kern w:val="2"/>
      <w:sz w:val="18"/>
      <w:szCs w:val="24"/>
      <w:lang w:val="en-US" w:eastAsia="zh-CN" w:bidi="ar-SA"/>
    </w:rPr>
  </w:style>
  <w:style w:type="paragraph" w:styleId="8">
    <w:name w:val="toc 1"/>
    <w:next w:val="1"/>
    <w:qFormat/>
    <w:uiPriority w:val="0"/>
    <w:pPr>
      <w:widowControl w:val="0"/>
      <w:jc w:val="both"/>
    </w:pPr>
    <w:rPr>
      <w:rFonts w:ascii="Calibri" w:hAnsi="Calibri" w:eastAsia="宋体" w:cs="Times New Roman"/>
      <w:kern w:val="2"/>
      <w:sz w:val="21"/>
      <w:szCs w:val="24"/>
      <w:lang w:val="en-US" w:eastAsia="zh-CN" w:bidi="ar-SA"/>
    </w:rPr>
  </w:style>
  <w:style w:type="paragraph" w:styleId="9">
    <w:name w:val="toc 2"/>
    <w:next w:val="1"/>
    <w:qFormat/>
    <w:uiPriority w:val="0"/>
    <w:pPr>
      <w:widowControl w:val="0"/>
      <w:ind w:left="420" w:leftChars="200"/>
      <w:jc w:val="both"/>
    </w:pPr>
    <w:rPr>
      <w:rFonts w:ascii="Calibri" w:hAnsi="Calibri" w:eastAsia="宋体" w:cs="Times New Roman"/>
      <w:kern w:val="2"/>
      <w:sz w:val="21"/>
      <w:szCs w:val="24"/>
      <w:lang w:val="en-US" w:eastAsia="zh-CN"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Office_11.1.0.9999_F1E327BC-269C-435d-A152-05C5408002CA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2020-11-29T13:49:00Z</dcterms:created>
  <dc:creator>子龙弟弟最帅了</dc:creator>
  <cp:lastModifiedBy>子龙弟弟最帅了</cp:lastModifiedBy>
  <dcterms:modified xsi:type="dcterms:W3CDTF">2020-11-29T16:24:03Z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2052-11.1.0.9999</vt:lpwstr>
  </property>
</Properties>
</file>