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19068D" w14:textId="77777777" w:rsidR="009F5BC4" w:rsidRDefault="009F5BC4" w:rsidP="005748F7">
      <w:pPr>
        <w:spacing w:line="254" w:lineRule="auto"/>
        <w:rPr>
          <w:rFonts w:ascii="Calibri" w:eastAsia="Calibri" w:hAnsi="Calibri" w:cs="Times New Roman"/>
          <w:b/>
          <w:bCs/>
        </w:rPr>
      </w:pPr>
      <w:bookmarkStart w:id="0" w:name="_Toc47104085"/>
    </w:p>
    <w:p w14:paraId="183DA961" w14:textId="77777777" w:rsidR="00097CDC" w:rsidRPr="00097CDC" w:rsidRDefault="00097CDC" w:rsidP="00097CDC">
      <w:pPr>
        <w:spacing w:line="254" w:lineRule="auto"/>
        <w:rPr>
          <w:rFonts w:ascii="Calibri" w:eastAsia="Calibri" w:hAnsi="Calibri" w:cs="Times New Roman"/>
        </w:rPr>
      </w:pPr>
      <w:r w:rsidRPr="00097CDC">
        <w:rPr>
          <w:rFonts w:ascii="Calibri" w:eastAsia="Calibri" w:hAnsi="Calibri" w:cs="Times New Roman"/>
          <w:noProof/>
        </w:rPr>
        <w:drawing>
          <wp:inline distT="0" distB="0" distL="0" distR="0" wp14:anchorId="24097ED7" wp14:editId="1B53CF55">
            <wp:extent cx="1905000" cy="1905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1097A65D" w14:textId="77777777" w:rsidR="00097CDC" w:rsidRPr="00097CDC" w:rsidRDefault="00097CDC" w:rsidP="00097CDC">
      <w:pPr>
        <w:spacing w:line="254" w:lineRule="auto"/>
        <w:rPr>
          <w:rFonts w:ascii="Arial" w:eastAsia="Calibri" w:hAnsi="Arial" w:cs="Arial"/>
          <w:sz w:val="24"/>
          <w:szCs w:val="24"/>
        </w:rPr>
      </w:pPr>
    </w:p>
    <w:tbl>
      <w:tblPr>
        <w:tblStyle w:val="TableGrid"/>
        <w:tblW w:w="0" w:type="auto"/>
        <w:tblInd w:w="0" w:type="dxa"/>
        <w:tblLook w:val="04A0" w:firstRow="1" w:lastRow="0" w:firstColumn="1" w:lastColumn="0" w:noHBand="0" w:noVBand="1"/>
      </w:tblPr>
      <w:tblGrid>
        <w:gridCol w:w="4508"/>
        <w:gridCol w:w="4508"/>
      </w:tblGrid>
      <w:tr w:rsidR="00097CDC" w:rsidRPr="00537FDD" w14:paraId="03841EFB" w14:textId="77777777" w:rsidTr="00097CDC">
        <w:tc>
          <w:tcPr>
            <w:tcW w:w="4508" w:type="dxa"/>
            <w:tcBorders>
              <w:top w:val="single" w:sz="4" w:space="0" w:color="auto"/>
              <w:left w:val="single" w:sz="4" w:space="0" w:color="auto"/>
              <w:bottom w:val="single" w:sz="4" w:space="0" w:color="auto"/>
              <w:right w:val="single" w:sz="4" w:space="0" w:color="auto"/>
            </w:tcBorders>
          </w:tcPr>
          <w:p w14:paraId="24D5F323" w14:textId="77777777" w:rsidR="00097CDC" w:rsidRPr="00537FDD" w:rsidRDefault="00097CDC" w:rsidP="00097CDC">
            <w:pPr>
              <w:rPr>
                <w:rFonts w:ascii="Arial" w:hAnsi="Arial" w:cs="Arial"/>
                <w:sz w:val="24"/>
                <w:szCs w:val="24"/>
              </w:rPr>
            </w:pPr>
            <w:r w:rsidRPr="00537FDD">
              <w:rPr>
                <w:rFonts w:ascii="Arial" w:hAnsi="Arial" w:cs="Arial"/>
                <w:sz w:val="24"/>
                <w:szCs w:val="24"/>
              </w:rPr>
              <w:t>Student Name</w:t>
            </w:r>
          </w:p>
          <w:p w14:paraId="3EDD45C7"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49CAC8BF" w14:textId="77777777" w:rsidR="00097CDC" w:rsidRPr="00537FDD" w:rsidRDefault="00097CDC" w:rsidP="00097CDC">
            <w:pPr>
              <w:rPr>
                <w:rFonts w:ascii="Arial" w:hAnsi="Arial" w:cs="Arial"/>
                <w:sz w:val="24"/>
                <w:szCs w:val="24"/>
              </w:rPr>
            </w:pPr>
            <w:r w:rsidRPr="00537FDD">
              <w:rPr>
                <w:rFonts w:ascii="Arial" w:hAnsi="Arial" w:cs="Arial"/>
                <w:sz w:val="24"/>
                <w:szCs w:val="24"/>
              </w:rPr>
              <w:t>Gladys Appiah-</w:t>
            </w:r>
            <w:proofErr w:type="spellStart"/>
            <w:r w:rsidRPr="00537FDD">
              <w:rPr>
                <w:rFonts w:ascii="Arial" w:hAnsi="Arial" w:cs="Arial"/>
                <w:sz w:val="24"/>
                <w:szCs w:val="24"/>
              </w:rPr>
              <w:t>Kubi</w:t>
            </w:r>
            <w:proofErr w:type="spellEnd"/>
          </w:p>
        </w:tc>
      </w:tr>
      <w:tr w:rsidR="00097CDC" w:rsidRPr="00537FDD" w14:paraId="15FB67DA" w14:textId="77777777" w:rsidTr="00097CDC">
        <w:tc>
          <w:tcPr>
            <w:tcW w:w="4508" w:type="dxa"/>
            <w:tcBorders>
              <w:top w:val="single" w:sz="4" w:space="0" w:color="auto"/>
              <w:left w:val="single" w:sz="4" w:space="0" w:color="auto"/>
              <w:bottom w:val="single" w:sz="4" w:space="0" w:color="auto"/>
              <w:right w:val="single" w:sz="4" w:space="0" w:color="auto"/>
            </w:tcBorders>
          </w:tcPr>
          <w:p w14:paraId="7EA5439E" w14:textId="77777777" w:rsidR="00097CDC" w:rsidRPr="00537FDD" w:rsidRDefault="00097CDC" w:rsidP="00097CDC">
            <w:pPr>
              <w:rPr>
                <w:rFonts w:ascii="Arial" w:hAnsi="Arial" w:cs="Arial"/>
                <w:sz w:val="24"/>
                <w:szCs w:val="24"/>
              </w:rPr>
            </w:pPr>
            <w:r w:rsidRPr="00537FDD">
              <w:rPr>
                <w:rFonts w:ascii="Arial" w:hAnsi="Arial" w:cs="Arial"/>
                <w:sz w:val="24"/>
                <w:szCs w:val="24"/>
              </w:rPr>
              <w:t>Student Number</w:t>
            </w:r>
          </w:p>
          <w:p w14:paraId="25200CB2"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5993CBB9" w14:textId="77777777" w:rsidR="00097CDC" w:rsidRPr="00537FDD" w:rsidRDefault="00097CDC" w:rsidP="00097CDC">
            <w:pPr>
              <w:rPr>
                <w:rFonts w:ascii="Arial" w:hAnsi="Arial" w:cs="Arial"/>
                <w:sz w:val="24"/>
                <w:szCs w:val="24"/>
              </w:rPr>
            </w:pPr>
            <w:r w:rsidRPr="00537FDD">
              <w:rPr>
                <w:rFonts w:ascii="Arial" w:hAnsi="Arial" w:cs="Arial"/>
                <w:sz w:val="24"/>
                <w:szCs w:val="24"/>
              </w:rPr>
              <w:t>1813887</w:t>
            </w:r>
          </w:p>
        </w:tc>
      </w:tr>
      <w:tr w:rsidR="00097CDC" w:rsidRPr="00537FDD" w14:paraId="20D9EEF3" w14:textId="77777777" w:rsidTr="00097CDC">
        <w:tc>
          <w:tcPr>
            <w:tcW w:w="4508" w:type="dxa"/>
            <w:tcBorders>
              <w:top w:val="single" w:sz="4" w:space="0" w:color="auto"/>
              <w:left w:val="single" w:sz="4" w:space="0" w:color="auto"/>
              <w:bottom w:val="single" w:sz="4" w:space="0" w:color="auto"/>
              <w:right w:val="single" w:sz="4" w:space="0" w:color="auto"/>
            </w:tcBorders>
          </w:tcPr>
          <w:p w14:paraId="68CBE265" w14:textId="77777777" w:rsidR="00097CDC" w:rsidRPr="00537FDD" w:rsidRDefault="00097CDC" w:rsidP="00097CDC">
            <w:pPr>
              <w:rPr>
                <w:rFonts w:ascii="Arial" w:hAnsi="Arial" w:cs="Arial"/>
                <w:sz w:val="24"/>
                <w:szCs w:val="24"/>
              </w:rPr>
            </w:pPr>
            <w:r w:rsidRPr="00537FDD">
              <w:rPr>
                <w:rFonts w:ascii="Arial" w:hAnsi="Arial" w:cs="Arial"/>
                <w:sz w:val="24"/>
                <w:szCs w:val="24"/>
              </w:rPr>
              <w:t>Module Title</w:t>
            </w:r>
          </w:p>
          <w:p w14:paraId="70B9327A"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0BD260D8" w14:textId="77777777" w:rsidR="00097CDC" w:rsidRPr="00537FDD" w:rsidRDefault="00097CDC" w:rsidP="00097CDC">
            <w:pPr>
              <w:rPr>
                <w:rFonts w:ascii="Arial" w:hAnsi="Arial" w:cs="Arial"/>
                <w:sz w:val="24"/>
                <w:szCs w:val="24"/>
              </w:rPr>
            </w:pPr>
            <w:r w:rsidRPr="00537FDD">
              <w:rPr>
                <w:rFonts w:ascii="Arial" w:hAnsi="Arial" w:cs="Arial"/>
                <w:sz w:val="24"/>
                <w:szCs w:val="24"/>
              </w:rPr>
              <w:t>Principles of Health and Social Care Practice</w:t>
            </w:r>
          </w:p>
        </w:tc>
      </w:tr>
      <w:tr w:rsidR="00097CDC" w:rsidRPr="00537FDD" w14:paraId="00B98C83" w14:textId="77777777" w:rsidTr="00097CDC">
        <w:tc>
          <w:tcPr>
            <w:tcW w:w="4508" w:type="dxa"/>
            <w:tcBorders>
              <w:top w:val="single" w:sz="4" w:space="0" w:color="auto"/>
              <w:left w:val="single" w:sz="4" w:space="0" w:color="auto"/>
              <w:bottom w:val="single" w:sz="4" w:space="0" w:color="auto"/>
              <w:right w:val="single" w:sz="4" w:space="0" w:color="auto"/>
            </w:tcBorders>
          </w:tcPr>
          <w:p w14:paraId="63B0A7C2" w14:textId="77777777" w:rsidR="00097CDC" w:rsidRPr="00537FDD" w:rsidRDefault="00097CDC" w:rsidP="00097CDC">
            <w:pPr>
              <w:rPr>
                <w:rFonts w:ascii="Arial" w:hAnsi="Arial" w:cs="Arial"/>
                <w:sz w:val="24"/>
                <w:szCs w:val="24"/>
              </w:rPr>
            </w:pPr>
            <w:r w:rsidRPr="00537FDD">
              <w:rPr>
                <w:rFonts w:ascii="Arial" w:hAnsi="Arial" w:cs="Arial"/>
                <w:sz w:val="24"/>
                <w:szCs w:val="24"/>
              </w:rPr>
              <w:t>Module Code</w:t>
            </w:r>
          </w:p>
          <w:p w14:paraId="0B20A242"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7DFD7D36" w14:textId="77777777" w:rsidR="00097CDC" w:rsidRPr="00537FDD" w:rsidRDefault="00097CDC" w:rsidP="00097CDC">
            <w:pPr>
              <w:rPr>
                <w:rFonts w:ascii="Arial" w:hAnsi="Arial" w:cs="Arial"/>
                <w:sz w:val="24"/>
                <w:szCs w:val="24"/>
              </w:rPr>
            </w:pPr>
            <w:r w:rsidRPr="00537FDD">
              <w:rPr>
                <w:rFonts w:ascii="Arial" w:hAnsi="Arial" w:cs="Arial"/>
                <w:sz w:val="24"/>
                <w:szCs w:val="24"/>
              </w:rPr>
              <w:t>BMHP5002</w:t>
            </w:r>
          </w:p>
        </w:tc>
      </w:tr>
      <w:tr w:rsidR="00097CDC" w:rsidRPr="00537FDD" w14:paraId="1CE25220" w14:textId="77777777" w:rsidTr="00097CDC">
        <w:tc>
          <w:tcPr>
            <w:tcW w:w="4508" w:type="dxa"/>
            <w:tcBorders>
              <w:top w:val="single" w:sz="4" w:space="0" w:color="auto"/>
              <w:left w:val="single" w:sz="4" w:space="0" w:color="auto"/>
              <w:bottom w:val="single" w:sz="4" w:space="0" w:color="auto"/>
              <w:right w:val="single" w:sz="4" w:space="0" w:color="auto"/>
            </w:tcBorders>
          </w:tcPr>
          <w:p w14:paraId="695035DC" w14:textId="77777777" w:rsidR="00097CDC" w:rsidRPr="00537FDD" w:rsidRDefault="00097CDC" w:rsidP="00097CDC">
            <w:pPr>
              <w:rPr>
                <w:rFonts w:ascii="Arial" w:hAnsi="Arial" w:cs="Arial"/>
                <w:sz w:val="24"/>
                <w:szCs w:val="24"/>
              </w:rPr>
            </w:pPr>
            <w:r w:rsidRPr="00537FDD">
              <w:rPr>
                <w:rFonts w:ascii="Arial" w:hAnsi="Arial" w:cs="Arial"/>
                <w:sz w:val="24"/>
                <w:szCs w:val="24"/>
              </w:rPr>
              <w:t>Assessment Component</w:t>
            </w:r>
          </w:p>
          <w:p w14:paraId="452F2292"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3C4E24B0" w14:textId="77777777" w:rsidR="00097CDC" w:rsidRPr="00537FDD" w:rsidRDefault="00097CDC" w:rsidP="00097CDC">
            <w:pPr>
              <w:rPr>
                <w:rFonts w:ascii="Arial" w:hAnsi="Arial" w:cs="Arial"/>
                <w:sz w:val="24"/>
                <w:szCs w:val="24"/>
              </w:rPr>
            </w:pPr>
            <w:r w:rsidRPr="00537FDD">
              <w:rPr>
                <w:rFonts w:ascii="Arial" w:hAnsi="Arial" w:cs="Arial"/>
                <w:sz w:val="24"/>
                <w:szCs w:val="24"/>
              </w:rPr>
              <w:t>one</w:t>
            </w:r>
          </w:p>
        </w:tc>
      </w:tr>
      <w:tr w:rsidR="00097CDC" w:rsidRPr="00537FDD" w14:paraId="0731AAB8" w14:textId="77777777" w:rsidTr="00097CDC">
        <w:tc>
          <w:tcPr>
            <w:tcW w:w="4508" w:type="dxa"/>
            <w:tcBorders>
              <w:top w:val="single" w:sz="4" w:space="0" w:color="auto"/>
              <w:left w:val="single" w:sz="4" w:space="0" w:color="auto"/>
              <w:bottom w:val="single" w:sz="4" w:space="0" w:color="auto"/>
              <w:right w:val="single" w:sz="4" w:space="0" w:color="auto"/>
            </w:tcBorders>
          </w:tcPr>
          <w:p w14:paraId="31755577" w14:textId="77777777" w:rsidR="00097CDC" w:rsidRPr="00537FDD" w:rsidRDefault="00097CDC" w:rsidP="00097CDC">
            <w:pPr>
              <w:rPr>
                <w:rFonts w:ascii="Arial" w:hAnsi="Arial" w:cs="Arial"/>
                <w:sz w:val="24"/>
                <w:szCs w:val="24"/>
              </w:rPr>
            </w:pPr>
            <w:r w:rsidRPr="00537FDD">
              <w:rPr>
                <w:rFonts w:ascii="Arial" w:hAnsi="Arial" w:cs="Arial"/>
                <w:sz w:val="24"/>
                <w:szCs w:val="24"/>
              </w:rPr>
              <w:t>Word Count</w:t>
            </w:r>
          </w:p>
          <w:p w14:paraId="7D5C86C6"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61AB643F" w14:textId="77777777" w:rsidR="00097CDC" w:rsidRPr="00537FDD" w:rsidRDefault="00097CDC" w:rsidP="00097CDC">
            <w:pPr>
              <w:rPr>
                <w:rFonts w:ascii="Arial" w:hAnsi="Arial" w:cs="Arial"/>
                <w:sz w:val="24"/>
                <w:szCs w:val="24"/>
              </w:rPr>
            </w:pPr>
            <w:r w:rsidRPr="00537FDD">
              <w:rPr>
                <w:rFonts w:ascii="Arial" w:hAnsi="Arial" w:cs="Arial"/>
                <w:sz w:val="24"/>
                <w:szCs w:val="24"/>
              </w:rPr>
              <w:t>2500</w:t>
            </w:r>
          </w:p>
        </w:tc>
      </w:tr>
      <w:tr w:rsidR="00097CDC" w:rsidRPr="00537FDD" w14:paraId="3F7A5597" w14:textId="77777777" w:rsidTr="00097CDC">
        <w:tc>
          <w:tcPr>
            <w:tcW w:w="4508" w:type="dxa"/>
            <w:tcBorders>
              <w:top w:val="single" w:sz="4" w:space="0" w:color="auto"/>
              <w:left w:val="single" w:sz="4" w:space="0" w:color="auto"/>
              <w:bottom w:val="single" w:sz="4" w:space="0" w:color="auto"/>
              <w:right w:val="single" w:sz="4" w:space="0" w:color="auto"/>
            </w:tcBorders>
          </w:tcPr>
          <w:p w14:paraId="176F028E" w14:textId="3D15D191" w:rsidR="00097CDC" w:rsidRPr="00537FDD" w:rsidRDefault="00097CDC" w:rsidP="00097CDC">
            <w:pPr>
              <w:rPr>
                <w:rFonts w:ascii="Arial" w:hAnsi="Arial" w:cs="Arial"/>
                <w:sz w:val="24"/>
                <w:szCs w:val="24"/>
              </w:rPr>
            </w:pPr>
            <w:r w:rsidRPr="00537FDD">
              <w:rPr>
                <w:rFonts w:ascii="Arial" w:hAnsi="Arial" w:cs="Arial"/>
                <w:sz w:val="24"/>
                <w:szCs w:val="24"/>
              </w:rPr>
              <w:t>Lecture</w:t>
            </w:r>
            <w:r w:rsidR="00C67E91" w:rsidRPr="00537FDD">
              <w:rPr>
                <w:rFonts w:ascii="Arial" w:hAnsi="Arial" w:cs="Arial"/>
                <w:sz w:val="24"/>
                <w:szCs w:val="24"/>
              </w:rPr>
              <w:t>'</w:t>
            </w:r>
            <w:r w:rsidRPr="00537FDD">
              <w:rPr>
                <w:rFonts w:ascii="Arial" w:hAnsi="Arial" w:cs="Arial"/>
                <w:sz w:val="24"/>
                <w:szCs w:val="24"/>
              </w:rPr>
              <w:t>s Name</w:t>
            </w:r>
          </w:p>
          <w:p w14:paraId="18C1AD6C" w14:textId="77777777" w:rsidR="00097CDC" w:rsidRPr="00537FDD" w:rsidRDefault="00097CDC" w:rsidP="00097CDC">
            <w:pPr>
              <w:rPr>
                <w:rFonts w:ascii="Arial" w:hAnsi="Arial" w:cs="Arial"/>
                <w:sz w:val="24"/>
                <w:szCs w:val="24"/>
              </w:rPr>
            </w:pPr>
          </w:p>
        </w:tc>
        <w:tc>
          <w:tcPr>
            <w:tcW w:w="4508" w:type="dxa"/>
            <w:tcBorders>
              <w:top w:val="single" w:sz="4" w:space="0" w:color="auto"/>
              <w:left w:val="single" w:sz="4" w:space="0" w:color="auto"/>
              <w:bottom w:val="single" w:sz="4" w:space="0" w:color="auto"/>
              <w:right w:val="single" w:sz="4" w:space="0" w:color="auto"/>
            </w:tcBorders>
            <w:hideMark/>
          </w:tcPr>
          <w:p w14:paraId="5926C5AD" w14:textId="77777777" w:rsidR="00097CDC" w:rsidRPr="00537FDD" w:rsidRDefault="00097CDC" w:rsidP="00097CDC">
            <w:pPr>
              <w:rPr>
                <w:rFonts w:ascii="Arial" w:hAnsi="Arial" w:cs="Arial"/>
                <w:sz w:val="24"/>
                <w:szCs w:val="24"/>
              </w:rPr>
            </w:pPr>
            <w:r w:rsidRPr="00537FDD">
              <w:rPr>
                <w:rFonts w:ascii="Arial" w:hAnsi="Arial" w:cs="Arial"/>
                <w:sz w:val="24"/>
                <w:szCs w:val="24"/>
              </w:rPr>
              <w:t xml:space="preserve">DR. Ali </w:t>
            </w:r>
            <w:proofErr w:type="spellStart"/>
            <w:r w:rsidRPr="00537FDD">
              <w:rPr>
                <w:rFonts w:ascii="Arial" w:hAnsi="Arial" w:cs="Arial"/>
                <w:sz w:val="24"/>
                <w:szCs w:val="24"/>
              </w:rPr>
              <w:t>Gulnar</w:t>
            </w:r>
            <w:proofErr w:type="spellEnd"/>
          </w:p>
        </w:tc>
      </w:tr>
    </w:tbl>
    <w:p w14:paraId="5332503B" w14:textId="77777777" w:rsidR="00097CDC" w:rsidRPr="00537FDD" w:rsidRDefault="00097CDC" w:rsidP="00097CDC">
      <w:pPr>
        <w:spacing w:line="254" w:lineRule="auto"/>
        <w:rPr>
          <w:rFonts w:ascii="Arial" w:eastAsia="Calibri" w:hAnsi="Arial" w:cs="Arial"/>
          <w:sz w:val="24"/>
          <w:szCs w:val="24"/>
        </w:rPr>
      </w:pPr>
    </w:p>
    <w:p w14:paraId="4C3CC11F" w14:textId="77777777" w:rsidR="00097CDC" w:rsidRPr="00537FDD" w:rsidRDefault="00097CDC" w:rsidP="00097CDC">
      <w:pPr>
        <w:spacing w:line="254" w:lineRule="auto"/>
        <w:rPr>
          <w:rFonts w:ascii="Arial" w:eastAsia="Calibri" w:hAnsi="Arial" w:cs="Arial"/>
          <w:sz w:val="24"/>
          <w:szCs w:val="24"/>
        </w:rPr>
      </w:pPr>
    </w:p>
    <w:p w14:paraId="51C9AC5C" w14:textId="77777777" w:rsidR="00097CDC" w:rsidRPr="00537FDD" w:rsidRDefault="00097CDC" w:rsidP="00097CDC">
      <w:pPr>
        <w:spacing w:line="254" w:lineRule="auto"/>
        <w:rPr>
          <w:rFonts w:ascii="Arial" w:eastAsia="Calibri" w:hAnsi="Arial" w:cs="Arial"/>
          <w:sz w:val="24"/>
          <w:szCs w:val="24"/>
        </w:rPr>
      </w:pPr>
    </w:p>
    <w:p w14:paraId="40E6270E" w14:textId="77777777" w:rsidR="00097CDC" w:rsidRPr="00537FDD" w:rsidRDefault="00097CDC" w:rsidP="00097CDC">
      <w:pPr>
        <w:spacing w:line="254" w:lineRule="auto"/>
        <w:rPr>
          <w:rFonts w:ascii="Arial" w:eastAsia="Calibri" w:hAnsi="Arial" w:cs="Arial"/>
          <w:sz w:val="24"/>
          <w:szCs w:val="24"/>
        </w:rPr>
      </w:pPr>
    </w:p>
    <w:p w14:paraId="58751190" w14:textId="77777777" w:rsidR="00097CDC" w:rsidRPr="00537FDD" w:rsidRDefault="00097CDC" w:rsidP="00097CDC">
      <w:pPr>
        <w:spacing w:line="254" w:lineRule="auto"/>
        <w:rPr>
          <w:rFonts w:ascii="Arial" w:eastAsia="Calibri" w:hAnsi="Arial" w:cs="Arial"/>
          <w:sz w:val="24"/>
          <w:szCs w:val="24"/>
        </w:rPr>
      </w:pPr>
    </w:p>
    <w:p w14:paraId="1E2F941C" w14:textId="77777777" w:rsidR="00097CDC" w:rsidRPr="00537FDD" w:rsidRDefault="00097CDC" w:rsidP="00097CDC">
      <w:pPr>
        <w:spacing w:line="254" w:lineRule="auto"/>
        <w:rPr>
          <w:rFonts w:ascii="Arial" w:eastAsia="Calibri" w:hAnsi="Arial" w:cs="Arial"/>
          <w:sz w:val="24"/>
          <w:szCs w:val="24"/>
        </w:rPr>
      </w:pPr>
    </w:p>
    <w:p w14:paraId="2251C500" w14:textId="77777777" w:rsidR="00097CDC" w:rsidRPr="00537FDD" w:rsidRDefault="00097CDC" w:rsidP="00097CDC">
      <w:pPr>
        <w:spacing w:line="254" w:lineRule="auto"/>
        <w:rPr>
          <w:rFonts w:ascii="Arial" w:eastAsia="Calibri" w:hAnsi="Arial" w:cs="Arial"/>
          <w:sz w:val="24"/>
          <w:szCs w:val="24"/>
        </w:rPr>
      </w:pPr>
    </w:p>
    <w:p w14:paraId="35FF47C6" w14:textId="77777777" w:rsidR="00097CDC" w:rsidRPr="00537FDD" w:rsidRDefault="00097CDC" w:rsidP="00097CDC">
      <w:pPr>
        <w:spacing w:line="254" w:lineRule="auto"/>
        <w:rPr>
          <w:rFonts w:ascii="Arial" w:eastAsia="Calibri" w:hAnsi="Arial" w:cs="Arial"/>
          <w:sz w:val="24"/>
          <w:szCs w:val="24"/>
        </w:rPr>
      </w:pPr>
    </w:p>
    <w:p w14:paraId="1D71484E" w14:textId="77777777" w:rsidR="00097CDC" w:rsidRPr="00537FDD" w:rsidRDefault="00097CDC" w:rsidP="00097CDC">
      <w:pPr>
        <w:spacing w:line="254" w:lineRule="auto"/>
        <w:rPr>
          <w:rFonts w:ascii="Arial" w:eastAsia="Calibri" w:hAnsi="Arial" w:cs="Arial"/>
          <w:sz w:val="24"/>
          <w:szCs w:val="24"/>
        </w:rPr>
      </w:pPr>
    </w:p>
    <w:p w14:paraId="1DEF95DB" w14:textId="77777777" w:rsidR="00097CDC" w:rsidRPr="00537FDD" w:rsidRDefault="00097CDC" w:rsidP="00097CDC">
      <w:pPr>
        <w:spacing w:line="254" w:lineRule="auto"/>
        <w:rPr>
          <w:rFonts w:ascii="Arial" w:eastAsia="Calibri" w:hAnsi="Arial" w:cs="Arial"/>
          <w:sz w:val="24"/>
          <w:szCs w:val="24"/>
        </w:rPr>
      </w:pPr>
    </w:p>
    <w:p w14:paraId="0B54AAE9" w14:textId="77777777" w:rsidR="00097CDC" w:rsidRPr="00537FDD" w:rsidRDefault="00097CDC" w:rsidP="00097CDC">
      <w:pPr>
        <w:spacing w:line="254" w:lineRule="auto"/>
        <w:rPr>
          <w:rFonts w:ascii="Arial" w:eastAsia="Calibri" w:hAnsi="Arial" w:cs="Arial"/>
          <w:sz w:val="24"/>
          <w:szCs w:val="24"/>
        </w:rPr>
      </w:pPr>
    </w:p>
    <w:p w14:paraId="4A2D5089" w14:textId="77777777" w:rsidR="00097CDC" w:rsidRPr="00537FDD" w:rsidRDefault="00097CDC" w:rsidP="00097CDC">
      <w:pPr>
        <w:spacing w:line="254" w:lineRule="auto"/>
        <w:rPr>
          <w:rFonts w:ascii="Arial" w:eastAsia="Calibri" w:hAnsi="Arial" w:cs="Arial"/>
          <w:sz w:val="24"/>
          <w:szCs w:val="24"/>
        </w:rPr>
      </w:pPr>
    </w:p>
    <w:p w14:paraId="477771D5" w14:textId="77777777" w:rsidR="00097CDC" w:rsidRPr="00537FDD" w:rsidRDefault="00097CDC" w:rsidP="00097CDC">
      <w:pPr>
        <w:spacing w:line="254" w:lineRule="auto"/>
        <w:rPr>
          <w:rFonts w:ascii="Arial" w:eastAsia="Calibri" w:hAnsi="Arial" w:cs="Arial"/>
          <w:sz w:val="24"/>
          <w:szCs w:val="24"/>
        </w:rPr>
      </w:pPr>
    </w:p>
    <w:sdt>
      <w:sdtPr>
        <w:rPr>
          <w:rFonts w:ascii="Arial" w:eastAsiaTheme="minorHAnsi" w:hAnsi="Arial" w:cs="Arial"/>
          <w:color w:val="auto"/>
          <w:sz w:val="24"/>
          <w:szCs w:val="24"/>
          <w:lang w:val="en-GB"/>
        </w:rPr>
        <w:id w:val="875515797"/>
        <w:docPartObj>
          <w:docPartGallery w:val="Table of Contents"/>
          <w:docPartUnique/>
        </w:docPartObj>
      </w:sdtPr>
      <w:sdtEndPr>
        <w:rPr>
          <w:b/>
          <w:bCs/>
          <w:noProof/>
        </w:rPr>
      </w:sdtEndPr>
      <w:sdtContent>
        <w:p w14:paraId="55982745" w14:textId="6FF4B6DC" w:rsidR="004E3297" w:rsidRPr="00537FDD" w:rsidRDefault="004E3297">
          <w:pPr>
            <w:pStyle w:val="TOCHeading"/>
            <w:rPr>
              <w:rFonts w:ascii="Arial" w:hAnsi="Arial" w:cs="Arial"/>
              <w:sz w:val="24"/>
              <w:szCs w:val="24"/>
            </w:rPr>
          </w:pPr>
          <w:r w:rsidRPr="00537FDD">
            <w:rPr>
              <w:rFonts w:ascii="Arial" w:hAnsi="Arial" w:cs="Arial"/>
              <w:sz w:val="24"/>
              <w:szCs w:val="24"/>
            </w:rPr>
            <w:t>Table of Contents</w:t>
          </w:r>
        </w:p>
        <w:p w14:paraId="325A1BF5" w14:textId="452EB92D" w:rsidR="004E3297" w:rsidRPr="00537FDD" w:rsidRDefault="004E3297">
          <w:pPr>
            <w:pStyle w:val="TOC1"/>
            <w:tabs>
              <w:tab w:val="right" w:leader="dot" w:pos="9016"/>
            </w:tabs>
            <w:rPr>
              <w:rFonts w:ascii="Arial" w:hAnsi="Arial" w:cs="Arial"/>
              <w:noProof/>
              <w:sz w:val="24"/>
              <w:szCs w:val="24"/>
            </w:rPr>
          </w:pPr>
          <w:r w:rsidRPr="00537FDD">
            <w:rPr>
              <w:rFonts w:ascii="Arial" w:hAnsi="Arial" w:cs="Arial"/>
              <w:sz w:val="24"/>
              <w:szCs w:val="24"/>
            </w:rPr>
            <w:fldChar w:fldCharType="begin"/>
          </w:r>
          <w:r w:rsidRPr="00537FDD">
            <w:rPr>
              <w:rFonts w:ascii="Arial" w:hAnsi="Arial" w:cs="Arial"/>
              <w:sz w:val="24"/>
              <w:szCs w:val="24"/>
            </w:rPr>
            <w:instrText xml:space="preserve"> TOC \o "1-3" \h \z \u </w:instrText>
          </w:r>
          <w:r w:rsidRPr="00537FDD">
            <w:rPr>
              <w:rFonts w:ascii="Arial" w:hAnsi="Arial" w:cs="Arial"/>
              <w:sz w:val="24"/>
              <w:szCs w:val="24"/>
            </w:rPr>
            <w:fldChar w:fldCharType="separate"/>
          </w:r>
          <w:hyperlink w:anchor="_Toc49883502" w:history="1">
            <w:r w:rsidRPr="00537FDD">
              <w:rPr>
                <w:rStyle w:val="Hyperlink"/>
                <w:rFonts w:ascii="Arial" w:eastAsia="Calibri" w:hAnsi="Arial" w:cs="Arial"/>
                <w:noProof/>
                <w:sz w:val="24"/>
                <w:szCs w:val="24"/>
              </w:rPr>
              <w:t>Introduction</w:t>
            </w:r>
            <w:r w:rsidRPr="00537FDD">
              <w:rPr>
                <w:rFonts w:ascii="Arial" w:hAnsi="Arial" w:cs="Arial"/>
                <w:noProof/>
                <w:webHidden/>
                <w:sz w:val="24"/>
                <w:szCs w:val="24"/>
              </w:rPr>
              <w:tab/>
            </w:r>
            <w:r w:rsidRPr="00537FDD">
              <w:rPr>
                <w:rFonts w:ascii="Arial" w:hAnsi="Arial" w:cs="Arial"/>
                <w:noProof/>
                <w:webHidden/>
                <w:sz w:val="24"/>
                <w:szCs w:val="24"/>
              </w:rPr>
              <w:fldChar w:fldCharType="begin"/>
            </w:r>
            <w:r w:rsidRPr="00537FDD">
              <w:rPr>
                <w:rFonts w:ascii="Arial" w:hAnsi="Arial" w:cs="Arial"/>
                <w:noProof/>
                <w:webHidden/>
                <w:sz w:val="24"/>
                <w:szCs w:val="24"/>
              </w:rPr>
              <w:instrText xml:space="preserve"> PAGEREF _Toc49883502 \h </w:instrText>
            </w:r>
            <w:r w:rsidRPr="00537FDD">
              <w:rPr>
                <w:rFonts w:ascii="Arial" w:hAnsi="Arial" w:cs="Arial"/>
                <w:noProof/>
                <w:webHidden/>
                <w:sz w:val="24"/>
                <w:szCs w:val="24"/>
              </w:rPr>
            </w:r>
            <w:r w:rsidRPr="00537FDD">
              <w:rPr>
                <w:rFonts w:ascii="Arial" w:hAnsi="Arial" w:cs="Arial"/>
                <w:noProof/>
                <w:webHidden/>
                <w:sz w:val="24"/>
                <w:szCs w:val="24"/>
              </w:rPr>
              <w:fldChar w:fldCharType="separate"/>
            </w:r>
            <w:r w:rsidRPr="00537FDD">
              <w:rPr>
                <w:rFonts w:ascii="Arial" w:hAnsi="Arial" w:cs="Arial"/>
                <w:noProof/>
                <w:webHidden/>
                <w:sz w:val="24"/>
                <w:szCs w:val="24"/>
              </w:rPr>
              <w:t>2</w:t>
            </w:r>
            <w:r w:rsidRPr="00537FDD">
              <w:rPr>
                <w:rFonts w:ascii="Arial" w:hAnsi="Arial" w:cs="Arial"/>
                <w:noProof/>
                <w:webHidden/>
                <w:sz w:val="24"/>
                <w:szCs w:val="24"/>
              </w:rPr>
              <w:fldChar w:fldCharType="end"/>
            </w:r>
          </w:hyperlink>
        </w:p>
        <w:p w14:paraId="45EF5A73" w14:textId="77B1EE88" w:rsidR="004E3297" w:rsidRPr="00537FDD" w:rsidRDefault="00537FDD">
          <w:pPr>
            <w:pStyle w:val="TOC1"/>
            <w:tabs>
              <w:tab w:val="right" w:leader="dot" w:pos="9016"/>
            </w:tabs>
            <w:rPr>
              <w:rFonts w:ascii="Arial" w:hAnsi="Arial" w:cs="Arial"/>
              <w:noProof/>
              <w:sz w:val="24"/>
              <w:szCs w:val="24"/>
            </w:rPr>
          </w:pPr>
          <w:hyperlink w:anchor="_Toc49883503" w:history="1">
            <w:r w:rsidR="004E3297" w:rsidRPr="00537FDD">
              <w:rPr>
                <w:rStyle w:val="Hyperlink"/>
                <w:rFonts w:ascii="Arial" w:eastAsia="Calibri" w:hAnsi="Arial" w:cs="Arial"/>
                <w:noProof/>
                <w:sz w:val="24"/>
                <w:szCs w:val="24"/>
              </w:rPr>
              <w:t>Mr and Mrs T Case Overview</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_Toc49883503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3</w:t>
            </w:r>
            <w:r w:rsidR="004E3297" w:rsidRPr="00537FDD">
              <w:rPr>
                <w:rFonts w:ascii="Arial" w:hAnsi="Arial" w:cs="Arial"/>
                <w:noProof/>
                <w:webHidden/>
                <w:sz w:val="24"/>
                <w:szCs w:val="24"/>
              </w:rPr>
              <w:fldChar w:fldCharType="end"/>
            </w:r>
          </w:hyperlink>
        </w:p>
        <w:p w14:paraId="0A6DBC75" w14:textId="69BDAA26" w:rsidR="004E3297" w:rsidRPr="00537FDD" w:rsidRDefault="00537FDD">
          <w:pPr>
            <w:pStyle w:val="TOC1"/>
            <w:tabs>
              <w:tab w:val="right" w:leader="dot" w:pos="9016"/>
            </w:tabs>
            <w:rPr>
              <w:rFonts w:ascii="Arial" w:hAnsi="Arial" w:cs="Arial"/>
              <w:noProof/>
              <w:sz w:val="24"/>
              <w:szCs w:val="24"/>
            </w:rPr>
          </w:pPr>
          <w:hyperlink w:anchor="_Toc49883504" w:history="1">
            <w:r w:rsidR="004E3297" w:rsidRPr="00537FDD">
              <w:rPr>
                <w:rStyle w:val="Hyperlink"/>
                <w:rFonts w:ascii="Arial" w:hAnsi="Arial" w:cs="Arial"/>
                <w:noProof/>
                <w:sz w:val="24"/>
                <w:szCs w:val="24"/>
              </w:rPr>
              <w:t>Reasons for Home Health Care</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_Toc49883504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3</w:t>
            </w:r>
            <w:r w:rsidR="004E3297" w:rsidRPr="00537FDD">
              <w:rPr>
                <w:rFonts w:ascii="Arial" w:hAnsi="Arial" w:cs="Arial"/>
                <w:noProof/>
                <w:webHidden/>
                <w:sz w:val="24"/>
                <w:szCs w:val="24"/>
              </w:rPr>
              <w:fldChar w:fldCharType="end"/>
            </w:r>
          </w:hyperlink>
        </w:p>
        <w:p w14:paraId="2EE37D57" w14:textId="76635375" w:rsidR="004E3297" w:rsidRPr="00537FDD" w:rsidRDefault="00537FDD">
          <w:pPr>
            <w:pStyle w:val="TOC1"/>
            <w:tabs>
              <w:tab w:val="right" w:leader="dot" w:pos="9016"/>
            </w:tabs>
            <w:rPr>
              <w:rFonts w:ascii="Arial" w:hAnsi="Arial" w:cs="Arial"/>
              <w:noProof/>
              <w:sz w:val="24"/>
              <w:szCs w:val="24"/>
            </w:rPr>
          </w:pPr>
          <w:hyperlink w:anchor="_Toc49883505" w:history="1">
            <w:r w:rsidR="004E3297" w:rsidRPr="00537FDD">
              <w:rPr>
                <w:rStyle w:val="Hyperlink"/>
                <w:rFonts w:ascii="Arial" w:hAnsi="Arial" w:cs="Arial"/>
                <w:noProof/>
                <w:sz w:val="24"/>
                <w:szCs w:val="24"/>
              </w:rPr>
              <w:t>Support from Age UK</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_Toc49883505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4</w:t>
            </w:r>
            <w:r w:rsidR="004E3297" w:rsidRPr="00537FDD">
              <w:rPr>
                <w:rFonts w:ascii="Arial" w:hAnsi="Arial" w:cs="Arial"/>
                <w:noProof/>
                <w:webHidden/>
                <w:sz w:val="24"/>
                <w:szCs w:val="24"/>
              </w:rPr>
              <w:fldChar w:fldCharType="end"/>
            </w:r>
          </w:hyperlink>
        </w:p>
        <w:p w14:paraId="684C4C38" w14:textId="3935744F" w:rsidR="004E3297" w:rsidRPr="00537FDD" w:rsidRDefault="00537FDD">
          <w:pPr>
            <w:pStyle w:val="TOC2"/>
            <w:tabs>
              <w:tab w:val="right" w:leader="dot" w:pos="9016"/>
            </w:tabs>
            <w:rPr>
              <w:rFonts w:ascii="Arial" w:hAnsi="Arial" w:cs="Arial"/>
              <w:noProof/>
              <w:sz w:val="24"/>
              <w:szCs w:val="24"/>
            </w:rPr>
          </w:pPr>
          <w:hyperlink w:anchor="_Toc49883506" w:history="1">
            <w:r w:rsidR="004E3297" w:rsidRPr="00537FDD">
              <w:rPr>
                <w:rStyle w:val="Hyperlink"/>
                <w:rFonts w:ascii="Arial" w:hAnsi="Arial" w:cs="Arial"/>
                <w:noProof/>
                <w:sz w:val="24"/>
                <w:szCs w:val="24"/>
              </w:rPr>
              <w:t>Age UK's Personalised Integrated Programme (PICP)</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_Toc49883506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4</w:t>
            </w:r>
            <w:r w:rsidR="004E3297" w:rsidRPr="00537FDD">
              <w:rPr>
                <w:rFonts w:ascii="Arial" w:hAnsi="Arial" w:cs="Arial"/>
                <w:noProof/>
                <w:webHidden/>
                <w:sz w:val="24"/>
                <w:szCs w:val="24"/>
              </w:rPr>
              <w:fldChar w:fldCharType="end"/>
            </w:r>
          </w:hyperlink>
        </w:p>
        <w:p w14:paraId="5214E379" w14:textId="57A9AE5D" w:rsidR="004E3297" w:rsidRPr="00537FDD" w:rsidRDefault="00537FDD">
          <w:pPr>
            <w:pStyle w:val="TOC1"/>
            <w:tabs>
              <w:tab w:val="right" w:leader="dot" w:pos="9016"/>
            </w:tabs>
            <w:rPr>
              <w:rFonts w:ascii="Arial" w:hAnsi="Arial" w:cs="Arial"/>
              <w:noProof/>
              <w:sz w:val="24"/>
              <w:szCs w:val="24"/>
            </w:rPr>
          </w:pPr>
          <w:hyperlink w:anchor="_Toc49883507" w:history="1">
            <w:r w:rsidR="004E3297" w:rsidRPr="00537FDD">
              <w:rPr>
                <w:rStyle w:val="Hyperlink"/>
                <w:rFonts w:ascii="Arial" w:hAnsi="Arial" w:cs="Arial"/>
                <w:noProof/>
                <w:sz w:val="24"/>
                <w:szCs w:val="24"/>
              </w:rPr>
              <w:t>Home from Hospital Service</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_Toc49883507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6</w:t>
            </w:r>
            <w:r w:rsidR="004E3297" w:rsidRPr="00537FDD">
              <w:rPr>
                <w:rFonts w:ascii="Arial" w:hAnsi="Arial" w:cs="Arial"/>
                <w:noProof/>
                <w:webHidden/>
                <w:sz w:val="24"/>
                <w:szCs w:val="24"/>
              </w:rPr>
              <w:fldChar w:fldCharType="end"/>
            </w:r>
          </w:hyperlink>
        </w:p>
        <w:p w14:paraId="06677EB7" w14:textId="1955F420" w:rsidR="004E3297" w:rsidRPr="00537FDD" w:rsidRDefault="00537FDD">
          <w:pPr>
            <w:pStyle w:val="TOC1"/>
            <w:tabs>
              <w:tab w:val="right" w:leader="dot" w:pos="9016"/>
            </w:tabs>
            <w:rPr>
              <w:rFonts w:ascii="Arial" w:hAnsi="Arial" w:cs="Arial"/>
              <w:noProof/>
              <w:sz w:val="24"/>
              <w:szCs w:val="24"/>
            </w:rPr>
          </w:pPr>
          <w:hyperlink w:anchor="_Toc49883508" w:history="1">
            <w:r w:rsidR="004E3297" w:rsidRPr="00537FDD">
              <w:rPr>
                <w:rStyle w:val="Hyperlink"/>
                <w:rFonts w:ascii="Arial" w:hAnsi="Arial" w:cs="Arial"/>
                <w:noProof/>
                <w:sz w:val="24"/>
                <w:szCs w:val="24"/>
              </w:rPr>
              <w:t>Handyman Service</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_Toc49883508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7</w:t>
            </w:r>
            <w:r w:rsidR="004E3297" w:rsidRPr="00537FDD">
              <w:rPr>
                <w:rFonts w:ascii="Arial" w:hAnsi="Arial" w:cs="Arial"/>
                <w:noProof/>
                <w:webHidden/>
                <w:sz w:val="24"/>
                <w:szCs w:val="24"/>
              </w:rPr>
              <w:fldChar w:fldCharType="end"/>
            </w:r>
          </w:hyperlink>
        </w:p>
        <w:p w14:paraId="4B74D938" w14:textId="5DD521A7" w:rsidR="004E3297" w:rsidRPr="00537FDD" w:rsidRDefault="00537FDD">
          <w:pPr>
            <w:pStyle w:val="TOC1"/>
            <w:tabs>
              <w:tab w:val="right" w:leader="dot" w:pos="9016"/>
            </w:tabs>
            <w:rPr>
              <w:rFonts w:ascii="Arial" w:hAnsi="Arial" w:cs="Arial"/>
              <w:noProof/>
              <w:sz w:val="24"/>
              <w:szCs w:val="24"/>
            </w:rPr>
          </w:pPr>
          <w:hyperlink w:anchor="_Toc49883509" w:history="1">
            <w:r w:rsidR="004E3297" w:rsidRPr="00537FDD">
              <w:rPr>
                <w:rStyle w:val="Hyperlink"/>
                <w:rFonts w:ascii="Arial" w:hAnsi="Arial" w:cs="Arial"/>
                <w:noProof/>
                <w:sz w:val="24"/>
                <w:szCs w:val="24"/>
              </w:rPr>
              <w:t>Delivering Dementia Services</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_Toc49883509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7</w:t>
            </w:r>
            <w:r w:rsidR="004E3297" w:rsidRPr="00537FDD">
              <w:rPr>
                <w:rFonts w:ascii="Arial" w:hAnsi="Arial" w:cs="Arial"/>
                <w:noProof/>
                <w:webHidden/>
                <w:sz w:val="24"/>
                <w:szCs w:val="24"/>
              </w:rPr>
              <w:fldChar w:fldCharType="end"/>
            </w:r>
          </w:hyperlink>
        </w:p>
        <w:p w14:paraId="5CBE0FA9" w14:textId="72688DBC" w:rsidR="004E3297" w:rsidRPr="00537FDD" w:rsidRDefault="00537FDD">
          <w:pPr>
            <w:pStyle w:val="TOC1"/>
            <w:tabs>
              <w:tab w:val="right" w:leader="dot" w:pos="9016"/>
            </w:tabs>
            <w:rPr>
              <w:rFonts w:ascii="Arial" w:hAnsi="Arial" w:cs="Arial"/>
              <w:noProof/>
              <w:sz w:val="24"/>
              <w:szCs w:val="24"/>
            </w:rPr>
          </w:pPr>
          <w:hyperlink w:anchor="_Toc49883510" w:history="1">
            <w:r w:rsidR="004E3297" w:rsidRPr="00537FDD">
              <w:rPr>
                <w:rStyle w:val="Hyperlink"/>
                <w:rFonts w:ascii="Arial" w:hAnsi="Arial" w:cs="Arial"/>
                <w:noProof/>
                <w:sz w:val="24"/>
                <w:szCs w:val="24"/>
              </w:rPr>
              <w:t>The Social Workers Contribution</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_Toc49883510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8</w:t>
            </w:r>
            <w:r w:rsidR="004E3297" w:rsidRPr="00537FDD">
              <w:rPr>
                <w:rFonts w:ascii="Arial" w:hAnsi="Arial" w:cs="Arial"/>
                <w:noProof/>
                <w:webHidden/>
                <w:sz w:val="24"/>
                <w:szCs w:val="24"/>
              </w:rPr>
              <w:fldChar w:fldCharType="end"/>
            </w:r>
          </w:hyperlink>
        </w:p>
        <w:p w14:paraId="026BA9D4" w14:textId="69972E90" w:rsidR="004E3297" w:rsidRPr="00537FDD" w:rsidRDefault="00537FDD">
          <w:pPr>
            <w:pStyle w:val="TOC1"/>
            <w:tabs>
              <w:tab w:val="right" w:leader="dot" w:pos="9016"/>
            </w:tabs>
            <w:rPr>
              <w:rFonts w:ascii="Arial" w:hAnsi="Arial" w:cs="Arial"/>
              <w:noProof/>
              <w:sz w:val="24"/>
              <w:szCs w:val="24"/>
            </w:rPr>
          </w:pPr>
          <w:hyperlink w:anchor="_Toc49883511" w:history="1">
            <w:r w:rsidR="004E3297" w:rsidRPr="00537FDD">
              <w:rPr>
                <w:rStyle w:val="Hyperlink"/>
                <w:rFonts w:ascii="Arial" w:hAnsi="Arial" w:cs="Arial"/>
                <w:noProof/>
                <w:sz w:val="24"/>
                <w:szCs w:val="24"/>
              </w:rPr>
              <w:t>The Future Recommendations for Policy and Practice</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_Toc49883511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11</w:t>
            </w:r>
            <w:r w:rsidR="004E3297" w:rsidRPr="00537FDD">
              <w:rPr>
                <w:rFonts w:ascii="Arial" w:hAnsi="Arial" w:cs="Arial"/>
                <w:noProof/>
                <w:webHidden/>
                <w:sz w:val="24"/>
                <w:szCs w:val="24"/>
              </w:rPr>
              <w:fldChar w:fldCharType="end"/>
            </w:r>
          </w:hyperlink>
        </w:p>
        <w:p w14:paraId="775EDEE9" w14:textId="6DFF3FC8" w:rsidR="004E3297" w:rsidRPr="00537FDD" w:rsidRDefault="00537FDD">
          <w:pPr>
            <w:pStyle w:val="TOC1"/>
            <w:tabs>
              <w:tab w:val="right" w:leader="dot" w:pos="9016"/>
            </w:tabs>
            <w:rPr>
              <w:rFonts w:ascii="Arial" w:hAnsi="Arial" w:cs="Arial"/>
              <w:noProof/>
              <w:sz w:val="24"/>
              <w:szCs w:val="24"/>
            </w:rPr>
          </w:pPr>
          <w:hyperlink w:anchor="_Toc49883512" w:history="1">
            <w:r w:rsidR="004E3297" w:rsidRPr="00537FDD">
              <w:rPr>
                <w:rStyle w:val="Hyperlink"/>
                <w:rFonts w:ascii="Arial" w:hAnsi="Arial" w:cs="Arial"/>
                <w:noProof/>
                <w:sz w:val="24"/>
                <w:szCs w:val="24"/>
              </w:rPr>
              <w:t>Conclusion</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_Toc49883512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13</w:t>
            </w:r>
            <w:r w:rsidR="004E3297" w:rsidRPr="00537FDD">
              <w:rPr>
                <w:rFonts w:ascii="Arial" w:hAnsi="Arial" w:cs="Arial"/>
                <w:noProof/>
                <w:webHidden/>
                <w:sz w:val="24"/>
                <w:szCs w:val="24"/>
              </w:rPr>
              <w:fldChar w:fldCharType="end"/>
            </w:r>
          </w:hyperlink>
        </w:p>
        <w:p w14:paraId="0D9A99FE" w14:textId="3E292F0E" w:rsidR="004E3297" w:rsidRPr="00537FDD" w:rsidRDefault="00537FDD">
          <w:pPr>
            <w:pStyle w:val="TOC1"/>
            <w:tabs>
              <w:tab w:val="right" w:leader="dot" w:pos="9016"/>
            </w:tabs>
            <w:rPr>
              <w:rFonts w:ascii="Arial" w:hAnsi="Arial" w:cs="Arial"/>
              <w:noProof/>
              <w:sz w:val="24"/>
              <w:szCs w:val="24"/>
            </w:rPr>
          </w:pPr>
          <w:hyperlink w:anchor="_Toc49883513" w:history="1">
            <w:r w:rsidR="004E3297" w:rsidRPr="00537FDD">
              <w:rPr>
                <w:rStyle w:val="Hyperlink"/>
                <w:rFonts w:ascii="Arial" w:hAnsi="Arial" w:cs="Arial"/>
                <w:noProof/>
                <w:sz w:val="24"/>
                <w:szCs w:val="24"/>
              </w:rPr>
              <w:t>Reference</w:t>
            </w:r>
            <w:r w:rsidR="004E3297" w:rsidRPr="00537FDD">
              <w:rPr>
                <w:rFonts w:ascii="Arial" w:hAnsi="Arial" w:cs="Arial"/>
                <w:noProof/>
                <w:webHidden/>
                <w:sz w:val="24"/>
                <w:szCs w:val="24"/>
              </w:rPr>
              <w:tab/>
            </w:r>
            <w:r w:rsidR="004E3297" w:rsidRPr="00537FDD">
              <w:rPr>
                <w:rFonts w:ascii="Arial" w:hAnsi="Arial" w:cs="Arial"/>
                <w:noProof/>
                <w:webHidden/>
                <w:sz w:val="24"/>
                <w:szCs w:val="24"/>
              </w:rPr>
              <w:fldChar w:fldCharType="begin"/>
            </w:r>
            <w:r w:rsidR="004E3297" w:rsidRPr="00537FDD">
              <w:rPr>
                <w:rFonts w:ascii="Arial" w:hAnsi="Arial" w:cs="Arial"/>
                <w:noProof/>
                <w:webHidden/>
                <w:sz w:val="24"/>
                <w:szCs w:val="24"/>
              </w:rPr>
              <w:instrText xml:space="preserve"> PAGEREF _Toc49883513 \h </w:instrText>
            </w:r>
            <w:r w:rsidR="004E3297" w:rsidRPr="00537FDD">
              <w:rPr>
                <w:rFonts w:ascii="Arial" w:hAnsi="Arial" w:cs="Arial"/>
                <w:noProof/>
                <w:webHidden/>
                <w:sz w:val="24"/>
                <w:szCs w:val="24"/>
              </w:rPr>
            </w:r>
            <w:r w:rsidR="004E3297" w:rsidRPr="00537FDD">
              <w:rPr>
                <w:rFonts w:ascii="Arial" w:hAnsi="Arial" w:cs="Arial"/>
                <w:noProof/>
                <w:webHidden/>
                <w:sz w:val="24"/>
                <w:szCs w:val="24"/>
              </w:rPr>
              <w:fldChar w:fldCharType="separate"/>
            </w:r>
            <w:r w:rsidR="004E3297" w:rsidRPr="00537FDD">
              <w:rPr>
                <w:rFonts w:ascii="Arial" w:hAnsi="Arial" w:cs="Arial"/>
                <w:noProof/>
                <w:webHidden/>
                <w:sz w:val="24"/>
                <w:szCs w:val="24"/>
              </w:rPr>
              <w:t>13</w:t>
            </w:r>
            <w:r w:rsidR="004E3297" w:rsidRPr="00537FDD">
              <w:rPr>
                <w:rFonts w:ascii="Arial" w:hAnsi="Arial" w:cs="Arial"/>
                <w:noProof/>
                <w:webHidden/>
                <w:sz w:val="24"/>
                <w:szCs w:val="24"/>
              </w:rPr>
              <w:fldChar w:fldCharType="end"/>
            </w:r>
          </w:hyperlink>
        </w:p>
        <w:p w14:paraId="49277754" w14:textId="4CFF0F24" w:rsidR="004E3297" w:rsidRPr="00537FDD" w:rsidRDefault="004E3297">
          <w:pPr>
            <w:rPr>
              <w:rFonts w:ascii="Arial" w:hAnsi="Arial" w:cs="Arial"/>
              <w:sz w:val="24"/>
              <w:szCs w:val="24"/>
            </w:rPr>
          </w:pPr>
          <w:r w:rsidRPr="00537FDD">
            <w:rPr>
              <w:rFonts w:ascii="Arial" w:hAnsi="Arial" w:cs="Arial"/>
              <w:b/>
              <w:bCs/>
              <w:noProof/>
              <w:sz w:val="24"/>
              <w:szCs w:val="24"/>
            </w:rPr>
            <w:fldChar w:fldCharType="end"/>
          </w:r>
        </w:p>
      </w:sdtContent>
    </w:sdt>
    <w:p w14:paraId="4C56DEF5" w14:textId="77777777" w:rsidR="00097CDC" w:rsidRPr="00537FDD" w:rsidRDefault="00097CDC" w:rsidP="00097CDC">
      <w:pPr>
        <w:spacing w:line="254" w:lineRule="auto"/>
        <w:rPr>
          <w:rFonts w:ascii="Arial" w:eastAsia="Calibri" w:hAnsi="Arial" w:cs="Arial"/>
          <w:sz w:val="24"/>
          <w:szCs w:val="24"/>
        </w:rPr>
      </w:pPr>
    </w:p>
    <w:p w14:paraId="69790EFD" w14:textId="7E868C68" w:rsidR="00097CDC" w:rsidRPr="00537FDD" w:rsidRDefault="00B77E73" w:rsidP="00B77E73">
      <w:pPr>
        <w:tabs>
          <w:tab w:val="left" w:pos="5565"/>
        </w:tabs>
        <w:spacing w:line="254" w:lineRule="auto"/>
        <w:rPr>
          <w:rFonts w:ascii="Arial" w:eastAsia="Calibri" w:hAnsi="Arial" w:cs="Arial"/>
          <w:b/>
          <w:bCs/>
          <w:sz w:val="24"/>
          <w:szCs w:val="24"/>
        </w:rPr>
      </w:pPr>
      <w:r w:rsidRPr="00537FDD">
        <w:rPr>
          <w:rFonts w:ascii="Arial" w:eastAsia="Calibri" w:hAnsi="Arial" w:cs="Arial"/>
          <w:b/>
          <w:bCs/>
          <w:sz w:val="24"/>
          <w:szCs w:val="24"/>
        </w:rPr>
        <w:tab/>
      </w:r>
    </w:p>
    <w:p w14:paraId="6440EC68" w14:textId="77777777" w:rsidR="00097CDC" w:rsidRPr="00537FDD" w:rsidRDefault="00097CDC" w:rsidP="00097CDC">
      <w:pPr>
        <w:spacing w:line="254" w:lineRule="auto"/>
        <w:rPr>
          <w:rFonts w:ascii="Arial" w:eastAsia="Calibri" w:hAnsi="Arial" w:cs="Arial"/>
          <w:b/>
          <w:bCs/>
          <w:sz w:val="24"/>
          <w:szCs w:val="24"/>
        </w:rPr>
      </w:pPr>
    </w:p>
    <w:p w14:paraId="29BA2C39" w14:textId="77777777" w:rsidR="00097CDC" w:rsidRPr="00537FDD" w:rsidRDefault="00097CDC" w:rsidP="00097CDC">
      <w:pPr>
        <w:spacing w:line="254" w:lineRule="auto"/>
        <w:rPr>
          <w:rFonts w:ascii="Arial" w:eastAsia="Calibri" w:hAnsi="Arial" w:cs="Arial"/>
          <w:b/>
          <w:bCs/>
          <w:sz w:val="24"/>
          <w:szCs w:val="24"/>
        </w:rPr>
      </w:pPr>
    </w:p>
    <w:p w14:paraId="663F4366" w14:textId="77777777" w:rsidR="00097CDC" w:rsidRPr="00537FDD" w:rsidRDefault="00097CDC" w:rsidP="00097CDC">
      <w:pPr>
        <w:spacing w:line="254" w:lineRule="auto"/>
        <w:rPr>
          <w:rFonts w:ascii="Arial" w:eastAsia="Calibri" w:hAnsi="Arial" w:cs="Arial"/>
          <w:b/>
          <w:bCs/>
          <w:sz w:val="24"/>
          <w:szCs w:val="24"/>
        </w:rPr>
      </w:pPr>
    </w:p>
    <w:p w14:paraId="47FC8526" w14:textId="77777777" w:rsidR="009F5BC4" w:rsidRPr="00537FDD" w:rsidRDefault="009F5BC4" w:rsidP="005748F7">
      <w:pPr>
        <w:spacing w:line="254" w:lineRule="auto"/>
        <w:rPr>
          <w:rFonts w:ascii="Arial" w:eastAsia="Calibri" w:hAnsi="Arial" w:cs="Arial"/>
          <w:b/>
          <w:bCs/>
          <w:sz w:val="24"/>
          <w:szCs w:val="24"/>
        </w:rPr>
      </w:pPr>
    </w:p>
    <w:p w14:paraId="610A8B53" w14:textId="77777777" w:rsidR="009F5BC4" w:rsidRPr="00537FDD" w:rsidRDefault="009F5BC4" w:rsidP="005748F7">
      <w:pPr>
        <w:spacing w:line="254" w:lineRule="auto"/>
        <w:rPr>
          <w:rFonts w:ascii="Arial" w:eastAsia="Calibri" w:hAnsi="Arial" w:cs="Arial"/>
          <w:b/>
          <w:bCs/>
          <w:sz w:val="24"/>
          <w:szCs w:val="24"/>
        </w:rPr>
      </w:pPr>
    </w:p>
    <w:p w14:paraId="679F3615" w14:textId="77777777" w:rsidR="009F5BC4" w:rsidRPr="00537FDD" w:rsidRDefault="009F5BC4" w:rsidP="005748F7">
      <w:pPr>
        <w:spacing w:line="254" w:lineRule="auto"/>
        <w:rPr>
          <w:rFonts w:ascii="Arial" w:eastAsia="Calibri" w:hAnsi="Arial" w:cs="Arial"/>
          <w:b/>
          <w:bCs/>
          <w:sz w:val="24"/>
          <w:szCs w:val="24"/>
        </w:rPr>
      </w:pPr>
    </w:p>
    <w:p w14:paraId="05E919BF" w14:textId="77777777" w:rsidR="009F5BC4" w:rsidRPr="00537FDD" w:rsidRDefault="009F5BC4" w:rsidP="005748F7">
      <w:pPr>
        <w:spacing w:line="254" w:lineRule="auto"/>
        <w:rPr>
          <w:rFonts w:ascii="Arial" w:eastAsia="Calibri" w:hAnsi="Arial" w:cs="Arial"/>
          <w:b/>
          <w:bCs/>
          <w:sz w:val="24"/>
          <w:szCs w:val="24"/>
        </w:rPr>
      </w:pPr>
    </w:p>
    <w:p w14:paraId="7C32ADD6" w14:textId="77777777" w:rsidR="009F5BC4" w:rsidRPr="00537FDD" w:rsidRDefault="009F5BC4" w:rsidP="005748F7">
      <w:pPr>
        <w:spacing w:line="254" w:lineRule="auto"/>
        <w:rPr>
          <w:rFonts w:ascii="Arial" w:eastAsia="Calibri" w:hAnsi="Arial" w:cs="Arial"/>
          <w:b/>
          <w:bCs/>
          <w:sz w:val="24"/>
          <w:szCs w:val="24"/>
        </w:rPr>
      </w:pPr>
    </w:p>
    <w:p w14:paraId="29B62D64" w14:textId="77777777" w:rsidR="009F5BC4" w:rsidRPr="00537FDD" w:rsidRDefault="009F5BC4" w:rsidP="005748F7">
      <w:pPr>
        <w:spacing w:line="254" w:lineRule="auto"/>
        <w:rPr>
          <w:rFonts w:ascii="Arial" w:eastAsia="Calibri" w:hAnsi="Arial" w:cs="Arial"/>
          <w:b/>
          <w:bCs/>
          <w:sz w:val="24"/>
          <w:szCs w:val="24"/>
        </w:rPr>
      </w:pPr>
    </w:p>
    <w:p w14:paraId="63B5AA27" w14:textId="77777777" w:rsidR="009F5BC4" w:rsidRPr="00537FDD" w:rsidRDefault="009F5BC4" w:rsidP="005748F7">
      <w:pPr>
        <w:spacing w:line="254" w:lineRule="auto"/>
        <w:rPr>
          <w:rFonts w:ascii="Arial" w:eastAsia="Calibri" w:hAnsi="Arial" w:cs="Arial"/>
          <w:b/>
          <w:bCs/>
          <w:sz w:val="24"/>
          <w:szCs w:val="24"/>
        </w:rPr>
      </w:pPr>
    </w:p>
    <w:p w14:paraId="75C71E21" w14:textId="77777777" w:rsidR="009F5BC4" w:rsidRPr="00537FDD" w:rsidRDefault="009F5BC4" w:rsidP="005748F7">
      <w:pPr>
        <w:spacing w:line="254" w:lineRule="auto"/>
        <w:rPr>
          <w:rFonts w:ascii="Arial" w:eastAsia="Calibri" w:hAnsi="Arial" w:cs="Arial"/>
          <w:b/>
          <w:bCs/>
          <w:sz w:val="24"/>
          <w:szCs w:val="24"/>
        </w:rPr>
      </w:pPr>
    </w:p>
    <w:p w14:paraId="73CE667A" w14:textId="77777777" w:rsidR="009F5BC4" w:rsidRPr="00537FDD" w:rsidRDefault="009F5BC4" w:rsidP="005748F7">
      <w:pPr>
        <w:spacing w:line="254" w:lineRule="auto"/>
        <w:rPr>
          <w:rFonts w:ascii="Arial" w:eastAsia="Calibri" w:hAnsi="Arial" w:cs="Arial"/>
          <w:b/>
          <w:bCs/>
          <w:sz w:val="24"/>
          <w:szCs w:val="24"/>
        </w:rPr>
      </w:pPr>
    </w:p>
    <w:p w14:paraId="025C2680" w14:textId="77777777" w:rsidR="009F5BC4" w:rsidRPr="00537FDD" w:rsidRDefault="009F5BC4" w:rsidP="005748F7">
      <w:pPr>
        <w:spacing w:line="254" w:lineRule="auto"/>
        <w:rPr>
          <w:rFonts w:ascii="Arial" w:eastAsia="Calibri" w:hAnsi="Arial" w:cs="Arial"/>
          <w:b/>
          <w:bCs/>
          <w:sz w:val="24"/>
          <w:szCs w:val="24"/>
        </w:rPr>
      </w:pPr>
    </w:p>
    <w:p w14:paraId="6CF102DD" w14:textId="77777777" w:rsidR="009F5BC4" w:rsidRPr="00537FDD" w:rsidRDefault="009F5BC4" w:rsidP="005748F7">
      <w:pPr>
        <w:spacing w:line="254" w:lineRule="auto"/>
        <w:rPr>
          <w:rFonts w:ascii="Arial" w:eastAsia="Calibri" w:hAnsi="Arial" w:cs="Arial"/>
          <w:b/>
          <w:bCs/>
          <w:sz w:val="24"/>
          <w:szCs w:val="24"/>
        </w:rPr>
      </w:pPr>
    </w:p>
    <w:p w14:paraId="475F984C" w14:textId="77777777" w:rsidR="009F5BC4" w:rsidRPr="00537FDD" w:rsidRDefault="009F5BC4" w:rsidP="005748F7">
      <w:pPr>
        <w:spacing w:line="254" w:lineRule="auto"/>
        <w:rPr>
          <w:rFonts w:ascii="Arial" w:eastAsia="Calibri" w:hAnsi="Arial" w:cs="Arial"/>
          <w:b/>
          <w:bCs/>
          <w:sz w:val="24"/>
          <w:szCs w:val="24"/>
        </w:rPr>
      </w:pPr>
    </w:p>
    <w:p w14:paraId="11A809CC" w14:textId="77777777" w:rsidR="009F5BC4" w:rsidRPr="00537FDD" w:rsidRDefault="009F5BC4" w:rsidP="005748F7">
      <w:pPr>
        <w:spacing w:line="254" w:lineRule="auto"/>
        <w:rPr>
          <w:rFonts w:ascii="Arial" w:eastAsia="Calibri" w:hAnsi="Arial" w:cs="Arial"/>
          <w:b/>
          <w:bCs/>
          <w:sz w:val="24"/>
          <w:szCs w:val="24"/>
        </w:rPr>
      </w:pPr>
    </w:p>
    <w:p w14:paraId="4031BCC9" w14:textId="77777777" w:rsidR="00097CDC" w:rsidRPr="00537FDD" w:rsidRDefault="00097CDC" w:rsidP="005748F7">
      <w:pPr>
        <w:spacing w:line="254" w:lineRule="auto"/>
        <w:rPr>
          <w:rFonts w:ascii="Arial" w:eastAsia="Calibri" w:hAnsi="Arial" w:cs="Arial"/>
          <w:b/>
          <w:bCs/>
          <w:sz w:val="24"/>
          <w:szCs w:val="24"/>
        </w:rPr>
      </w:pPr>
    </w:p>
    <w:p w14:paraId="3CA008AE" w14:textId="34E494EB" w:rsidR="005748F7" w:rsidRPr="00537FDD" w:rsidRDefault="005748F7" w:rsidP="00D528FB">
      <w:pPr>
        <w:pStyle w:val="Heading1"/>
        <w:rPr>
          <w:rFonts w:ascii="Arial" w:eastAsia="Calibri" w:hAnsi="Arial" w:cs="Arial"/>
          <w:sz w:val="24"/>
          <w:szCs w:val="24"/>
        </w:rPr>
      </w:pPr>
      <w:bookmarkStart w:id="1" w:name="_Toc49883502"/>
      <w:r w:rsidRPr="00537FDD">
        <w:rPr>
          <w:rFonts w:ascii="Arial" w:eastAsia="Calibri" w:hAnsi="Arial" w:cs="Arial"/>
          <w:sz w:val="24"/>
          <w:szCs w:val="24"/>
        </w:rPr>
        <w:t>Introduction</w:t>
      </w:r>
      <w:bookmarkEnd w:id="1"/>
    </w:p>
    <w:p w14:paraId="6279BDF8" w14:textId="1A557BB5" w:rsidR="005748F7" w:rsidRPr="00537FDD" w:rsidRDefault="005748F7" w:rsidP="001336BB">
      <w:pPr>
        <w:spacing w:line="360" w:lineRule="auto"/>
        <w:rPr>
          <w:rFonts w:ascii="Arial" w:eastAsia="Calibri" w:hAnsi="Arial" w:cs="Arial"/>
          <w:sz w:val="24"/>
          <w:szCs w:val="24"/>
        </w:rPr>
      </w:pPr>
      <w:r w:rsidRPr="00537FDD">
        <w:rPr>
          <w:rFonts w:ascii="Arial" w:eastAsia="Calibri" w:hAnsi="Arial" w:cs="Arial"/>
          <w:sz w:val="24"/>
          <w:szCs w:val="24"/>
        </w:rPr>
        <w:t xml:space="preserve">In this assignment, I must review a case of Mr and Mrs T and how they can get support as they are developing to dementia. In the </w:t>
      </w:r>
      <w:r w:rsidR="009F5BC4" w:rsidRPr="00537FDD">
        <w:rPr>
          <w:rFonts w:ascii="Arial" w:eastAsia="Calibri" w:hAnsi="Arial" w:cs="Arial"/>
          <w:sz w:val="24"/>
          <w:szCs w:val="24"/>
        </w:rPr>
        <w:t>United Kingdom</w:t>
      </w:r>
      <w:r w:rsidRPr="00537FDD">
        <w:rPr>
          <w:rFonts w:ascii="Arial" w:eastAsia="Calibri" w:hAnsi="Arial" w:cs="Arial"/>
          <w:sz w:val="24"/>
          <w:szCs w:val="24"/>
        </w:rPr>
        <w:t xml:space="preserve">, the ageing population is a common phenomenon owing to individuals to declining fertility and increasing longevity. The elderly </w:t>
      </w:r>
      <w:r w:rsidR="009F5BC4" w:rsidRPr="00537FDD">
        <w:rPr>
          <w:rFonts w:ascii="Arial" w:eastAsia="Calibri" w:hAnsi="Arial" w:cs="Arial"/>
          <w:sz w:val="24"/>
          <w:szCs w:val="24"/>
        </w:rPr>
        <w:t>ha</w:t>
      </w:r>
      <w:r w:rsidR="00AE5DDF" w:rsidRPr="00537FDD">
        <w:rPr>
          <w:rFonts w:ascii="Arial" w:eastAsia="Calibri" w:hAnsi="Arial" w:cs="Arial"/>
          <w:sz w:val="24"/>
          <w:szCs w:val="24"/>
        </w:rPr>
        <w:t>ve</w:t>
      </w:r>
      <w:r w:rsidRPr="00537FDD">
        <w:rPr>
          <w:rFonts w:ascii="Arial" w:eastAsia="Calibri" w:hAnsi="Arial" w:cs="Arial"/>
          <w:sz w:val="24"/>
          <w:szCs w:val="24"/>
        </w:rPr>
        <w:t xml:space="preserve"> a comprehensive arrangement of their care needs beyond the basic and health requirements for daily living. Some of their needs, need to be addressed adequately include with love, respect, social work, companionship, safety and security. Most of the seniors are affected by chronic diseases and more prone to slips, trips and falls. Indeed, the overall failure in mental and physical strength may lead to noticeable and drastic changes to the elderly appearance, emotional well-being and the standard of life. The seniors need home assistance, help to deal with medical entitlements and to manage medication. Sometimes family members and caregivers may find it challenging to navigate this kind of new encounter. Henceforth care providers such as specialise elderly home health social worker can be a tremendous support and help for the senior citizens. Th</w:t>
      </w:r>
      <w:r w:rsidR="00C974A3" w:rsidRPr="00537FDD">
        <w:rPr>
          <w:rFonts w:ascii="Arial" w:eastAsia="Calibri" w:hAnsi="Arial" w:cs="Arial"/>
          <w:sz w:val="24"/>
          <w:szCs w:val="24"/>
        </w:rPr>
        <w:t>is report determine</w:t>
      </w:r>
      <w:r w:rsidRPr="00537FDD">
        <w:rPr>
          <w:rFonts w:ascii="Arial" w:eastAsia="Calibri" w:hAnsi="Arial" w:cs="Arial"/>
          <w:sz w:val="24"/>
          <w:szCs w:val="24"/>
        </w:rPr>
        <w:t>s to analyse and evaluate the support available for the elderly in the current health and social care, appropriate recommendations for improvements while considering how they might work in practice using the case of Mr and Mrs T case study.</w:t>
      </w:r>
    </w:p>
    <w:p w14:paraId="51347C28" w14:textId="77777777" w:rsidR="0060783A" w:rsidRPr="00537FDD" w:rsidRDefault="005748F7" w:rsidP="001336BB">
      <w:pPr>
        <w:spacing w:line="360" w:lineRule="auto"/>
        <w:rPr>
          <w:rFonts w:ascii="Arial" w:eastAsia="Calibri" w:hAnsi="Arial" w:cs="Arial"/>
          <w:sz w:val="24"/>
          <w:szCs w:val="24"/>
        </w:rPr>
      </w:pPr>
      <w:r w:rsidRPr="00537FDD">
        <w:rPr>
          <w:rFonts w:ascii="Arial" w:eastAsia="Calibri" w:hAnsi="Arial" w:cs="Arial"/>
          <w:sz w:val="24"/>
          <w:szCs w:val="24"/>
        </w:rPr>
        <w:t xml:space="preserve">In the </w:t>
      </w:r>
      <w:r w:rsidR="009F5BC4" w:rsidRPr="00537FDD">
        <w:rPr>
          <w:rFonts w:ascii="Arial" w:eastAsia="Calibri" w:hAnsi="Arial" w:cs="Arial"/>
          <w:sz w:val="24"/>
          <w:szCs w:val="24"/>
        </w:rPr>
        <w:t>United Kingdom</w:t>
      </w:r>
      <w:r w:rsidRPr="00537FDD">
        <w:rPr>
          <w:rFonts w:ascii="Arial" w:eastAsia="Calibri" w:hAnsi="Arial" w:cs="Arial"/>
          <w:sz w:val="24"/>
          <w:szCs w:val="24"/>
        </w:rPr>
        <w:t xml:space="preserve">, many aged populations prefer staying in their homes for as long as possible despite changes in cognition, mobility and lousy health. Home care is a vital </w:t>
      </w:r>
      <w:r w:rsidR="009F5BC4" w:rsidRPr="00537FDD">
        <w:rPr>
          <w:rFonts w:ascii="Arial" w:eastAsia="Calibri" w:hAnsi="Arial" w:cs="Arial"/>
          <w:sz w:val="24"/>
          <w:szCs w:val="24"/>
        </w:rPr>
        <w:t>constituent</w:t>
      </w:r>
      <w:r w:rsidRPr="00537FDD">
        <w:rPr>
          <w:rFonts w:ascii="Arial" w:eastAsia="Calibri" w:hAnsi="Arial" w:cs="Arial"/>
          <w:sz w:val="24"/>
          <w:szCs w:val="24"/>
        </w:rPr>
        <w:t xml:space="preserve"> of the post-hospitalisation recovery process. The age UK is the leading charity working to improve the lives of the elderly. They provide support and services locally and nationally to inspire, enable and support older people living in the UK.</w:t>
      </w:r>
    </w:p>
    <w:p w14:paraId="22C306C2" w14:textId="455164D4" w:rsidR="005748F7" w:rsidRPr="00537FDD" w:rsidRDefault="005748F7" w:rsidP="00115C73">
      <w:pPr>
        <w:pStyle w:val="Heading1"/>
        <w:spacing w:line="360" w:lineRule="auto"/>
        <w:rPr>
          <w:rFonts w:ascii="Arial" w:eastAsia="Calibri" w:hAnsi="Arial" w:cs="Arial"/>
          <w:sz w:val="24"/>
          <w:szCs w:val="24"/>
        </w:rPr>
      </w:pPr>
      <w:r w:rsidRPr="00537FDD">
        <w:rPr>
          <w:rFonts w:ascii="Arial" w:eastAsia="Calibri" w:hAnsi="Arial" w:cs="Arial"/>
          <w:sz w:val="24"/>
          <w:szCs w:val="24"/>
        </w:rPr>
        <w:t xml:space="preserve"> </w:t>
      </w:r>
      <w:bookmarkStart w:id="2" w:name="_Toc49883503"/>
      <w:r w:rsidRPr="00537FDD">
        <w:rPr>
          <w:rFonts w:ascii="Arial" w:eastAsia="Calibri" w:hAnsi="Arial" w:cs="Arial"/>
          <w:sz w:val="24"/>
          <w:szCs w:val="24"/>
        </w:rPr>
        <w:t>Mr and Mrs T Case Overview</w:t>
      </w:r>
      <w:bookmarkEnd w:id="2"/>
    </w:p>
    <w:p w14:paraId="2EE70E7A" w14:textId="7029AE7A" w:rsidR="005748F7" w:rsidRPr="00537FDD" w:rsidRDefault="005748F7" w:rsidP="00115C73">
      <w:pPr>
        <w:spacing w:line="360" w:lineRule="auto"/>
        <w:rPr>
          <w:rFonts w:ascii="Arial" w:eastAsia="Calibri" w:hAnsi="Arial" w:cs="Arial"/>
          <w:sz w:val="24"/>
          <w:szCs w:val="24"/>
        </w:rPr>
      </w:pPr>
      <w:r w:rsidRPr="00537FDD">
        <w:rPr>
          <w:rFonts w:ascii="Arial" w:eastAsia="Calibri" w:hAnsi="Arial" w:cs="Arial"/>
          <w:sz w:val="24"/>
          <w:szCs w:val="24"/>
        </w:rPr>
        <w:t xml:space="preserve">Mr and Mrs T has progressive dementia and other chronic conditions. Mrs T recently had a fall and was hospitalised following a hip operation and returned home with mobility. Therefore, they require some care assistance given their conditions. </w:t>
      </w:r>
      <w:r w:rsidR="009F5BC4" w:rsidRPr="00537FDD">
        <w:rPr>
          <w:rFonts w:ascii="Arial" w:eastAsia="Calibri" w:hAnsi="Arial" w:cs="Arial"/>
          <w:sz w:val="24"/>
          <w:szCs w:val="24"/>
        </w:rPr>
        <w:t>Typically,</w:t>
      </w:r>
      <w:r w:rsidRPr="00537FDD">
        <w:rPr>
          <w:rFonts w:ascii="Arial" w:eastAsia="Calibri" w:hAnsi="Arial" w:cs="Arial"/>
          <w:sz w:val="24"/>
          <w:szCs w:val="24"/>
        </w:rPr>
        <w:t xml:space="preserve"> they both need help with their personal care, domestic chores, improve Mrs T mobility and any social events that would help them to live independently. Home care services may help the senior citizens to address their concerns and keep them living in their own home for longer.</w:t>
      </w:r>
    </w:p>
    <w:p w14:paraId="47C4F0C8" w14:textId="77C9CAFE" w:rsidR="002A5684" w:rsidRPr="00537FDD" w:rsidRDefault="002A5684" w:rsidP="00D528FB">
      <w:pPr>
        <w:pStyle w:val="Heading1"/>
        <w:rPr>
          <w:rFonts w:ascii="Arial" w:hAnsi="Arial" w:cs="Arial"/>
          <w:sz w:val="24"/>
          <w:szCs w:val="24"/>
        </w:rPr>
      </w:pPr>
      <w:bookmarkStart w:id="3" w:name="_Toc49883504"/>
      <w:r w:rsidRPr="00537FDD">
        <w:rPr>
          <w:rFonts w:ascii="Arial" w:hAnsi="Arial" w:cs="Arial"/>
          <w:sz w:val="24"/>
          <w:szCs w:val="24"/>
        </w:rPr>
        <w:t>Reasons for Home Health Care</w:t>
      </w:r>
      <w:bookmarkEnd w:id="0"/>
      <w:bookmarkEnd w:id="3"/>
    </w:p>
    <w:p w14:paraId="6955F72E" w14:textId="58443C41" w:rsidR="002A5684" w:rsidRPr="00537FDD" w:rsidRDefault="002A5684" w:rsidP="002A5684">
      <w:pPr>
        <w:spacing w:line="480" w:lineRule="auto"/>
        <w:ind w:firstLine="720"/>
        <w:rPr>
          <w:rFonts w:ascii="Arial" w:hAnsi="Arial" w:cs="Arial"/>
          <w:sz w:val="24"/>
          <w:szCs w:val="24"/>
        </w:rPr>
      </w:pPr>
      <w:commentRangeStart w:id="4"/>
      <w:r w:rsidRPr="00537FDD">
        <w:rPr>
          <w:rFonts w:ascii="Arial" w:hAnsi="Arial" w:cs="Arial"/>
          <w:sz w:val="24"/>
          <w:szCs w:val="24"/>
        </w:rPr>
        <w:t>Many</w:t>
      </w:r>
      <w:commentRangeEnd w:id="4"/>
      <w:r w:rsidR="004968DB" w:rsidRPr="00537FDD">
        <w:rPr>
          <w:rStyle w:val="CommentReference"/>
          <w:rFonts w:ascii="Arial" w:hAnsi="Arial" w:cs="Arial"/>
          <w:sz w:val="24"/>
          <w:szCs w:val="24"/>
        </w:rPr>
        <w:commentReference w:id="4"/>
      </w:r>
      <w:r w:rsidRPr="00537FDD">
        <w:rPr>
          <w:rFonts w:ascii="Arial" w:hAnsi="Arial" w:cs="Arial"/>
          <w:sz w:val="24"/>
          <w:szCs w:val="24"/>
        </w:rPr>
        <w:t xml:space="preserve"> aged populations prefer staying at home for as long as possible, despite changes in cognition, mobility or health. According to the National Clinical Homecare Association, home health care is the direct provision of clinical services and medical supplies to patients </w:t>
      </w:r>
      <w:r w:rsidRPr="00537FDD">
        <w:rPr>
          <w:rFonts w:ascii="Arial" w:hAnsi="Arial" w:cs="Arial"/>
          <w:sz w:val="24"/>
          <w:szCs w:val="24"/>
          <w:shd w:val="clear" w:color="auto" w:fill="FFFFFF"/>
        </w:rPr>
        <w:t xml:space="preserve">Welsh Government </w:t>
      </w:r>
      <w:r w:rsidR="00952A97" w:rsidRPr="00537FDD">
        <w:rPr>
          <w:rFonts w:ascii="Arial" w:hAnsi="Arial" w:cs="Arial"/>
          <w:sz w:val="24"/>
          <w:szCs w:val="24"/>
          <w:shd w:val="clear" w:color="auto" w:fill="FFFFFF"/>
        </w:rPr>
        <w:t>(</w:t>
      </w:r>
      <w:r w:rsidRPr="00537FDD">
        <w:rPr>
          <w:rFonts w:ascii="Arial" w:hAnsi="Arial" w:cs="Arial"/>
          <w:sz w:val="24"/>
          <w:szCs w:val="24"/>
          <w:shd w:val="clear" w:color="auto" w:fill="FFFFFF"/>
        </w:rPr>
        <w:t>2013</w:t>
      </w:r>
      <w:r w:rsidRPr="00537FDD">
        <w:rPr>
          <w:rFonts w:ascii="Arial" w:hAnsi="Arial" w:cs="Arial"/>
          <w:sz w:val="24"/>
          <w:szCs w:val="24"/>
        </w:rPr>
        <w:t xml:space="preserve">). Indeed, home health care helps in the delivery of many different treatments covering therapy areas and a vast array of conditions. </w:t>
      </w:r>
      <w:r w:rsidR="002E5E39" w:rsidRPr="00537FDD">
        <w:rPr>
          <w:rFonts w:ascii="Arial" w:hAnsi="Arial" w:cs="Arial"/>
          <w:sz w:val="24"/>
          <w:szCs w:val="24"/>
        </w:rPr>
        <w:t>A</w:t>
      </w:r>
      <w:r w:rsidR="00F76F0B" w:rsidRPr="00537FDD">
        <w:rPr>
          <w:rFonts w:ascii="Arial" w:hAnsi="Arial" w:cs="Arial"/>
          <w:sz w:val="24"/>
          <w:szCs w:val="24"/>
        </w:rPr>
        <w:t>d</w:t>
      </w:r>
      <w:r w:rsidR="002E5E39" w:rsidRPr="00537FDD">
        <w:rPr>
          <w:rFonts w:ascii="Arial" w:hAnsi="Arial" w:cs="Arial"/>
          <w:sz w:val="24"/>
          <w:szCs w:val="24"/>
        </w:rPr>
        <w:t>ministration and</w:t>
      </w:r>
      <w:r w:rsidR="00FF2095" w:rsidRPr="00537FDD">
        <w:rPr>
          <w:rFonts w:ascii="Arial" w:hAnsi="Arial" w:cs="Arial"/>
          <w:sz w:val="24"/>
          <w:szCs w:val="24"/>
        </w:rPr>
        <w:t xml:space="preserve"> </w:t>
      </w:r>
      <w:r w:rsidRPr="00537FDD">
        <w:rPr>
          <w:rFonts w:ascii="Arial" w:hAnsi="Arial" w:cs="Arial"/>
          <w:sz w:val="24"/>
          <w:szCs w:val="24"/>
        </w:rPr>
        <w:t xml:space="preserve">Treatment </w:t>
      </w:r>
      <w:r w:rsidR="00FF2095" w:rsidRPr="00537FDD">
        <w:rPr>
          <w:rFonts w:ascii="Arial" w:hAnsi="Arial" w:cs="Arial"/>
          <w:sz w:val="24"/>
          <w:szCs w:val="24"/>
        </w:rPr>
        <w:t xml:space="preserve">is </w:t>
      </w:r>
      <w:r w:rsidRPr="00537FDD">
        <w:rPr>
          <w:rFonts w:ascii="Arial" w:hAnsi="Arial" w:cs="Arial"/>
          <w:sz w:val="24"/>
          <w:szCs w:val="24"/>
        </w:rPr>
        <w:t xml:space="preserve">delivery by a healthcare professional or volunteer guided by a referring clinician </w:t>
      </w:r>
      <w:proofErr w:type="spellStart"/>
      <w:r w:rsidRPr="00537FDD">
        <w:rPr>
          <w:rFonts w:ascii="Arial" w:hAnsi="Arial" w:cs="Arial"/>
          <w:sz w:val="24"/>
          <w:szCs w:val="24"/>
          <w:shd w:val="clear" w:color="auto" w:fill="FFFFFF"/>
        </w:rPr>
        <w:t>Georghiou</w:t>
      </w:r>
      <w:proofErr w:type="spellEnd"/>
      <w:r w:rsidRPr="00537FDD">
        <w:rPr>
          <w:rFonts w:ascii="Arial" w:hAnsi="Arial" w:cs="Arial"/>
          <w:sz w:val="24"/>
          <w:szCs w:val="24"/>
          <w:shd w:val="clear" w:color="auto" w:fill="FFFFFF"/>
        </w:rPr>
        <w:t xml:space="preserve"> and Keeble </w:t>
      </w:r>
      <w:r w:rsidR="00924519" w:rsidRPr="00537FDD">
        <w:rPr>
          <w:rFonts w:ascii="Arial" w:hAnsi="Arial" w:cs="Arial"/>
          <w:sz w:val="24"/>
          <w:szCs w:val="24"/>
          <w:shd w:val="clear" w:color="auto" w:fill="FFFFFF"/>
        </w:rPr>
        <w:t>(</w:t>
      </w:r>
      <w:r w:rsidRPr="00537FDD">
        <w:rPr>
          <w:rFonts w:ascii="Arial" w:hAnsi="Arial" w:cs="Arial"/>
          <w:sz w:val="24"/>
          <w:szCs w:val="24"/>
          <w:shd w:val="clear" w:color="auto" w:fill="FFFFFF"/>
        </w:rPr>
        <w:t>2019</w:t>
      </w:r>
      <w:r w:rsidRPr="00537FDD">
        <w:rPr>
          <w:rFonts w:ascii="Arial" w:hAnsi="Arial" w:cs="Arial"/>
          <w:sz w:val="24"/>
          <w:szCs w:val="24"/>
        </w:rPr>
        <w:t>). The clinician may be the family physician who remains in control of, and responsible for the patients</w:t>
      </w:r>
      <w:r w:rsidR="002E2C6A" w:rsidRPr="00537FDD">
        <w:rPr>
          <w:rFonts w:ascii="Arial" w:hAnsi="Arial" w:cs="Arial"/>
          <w:sz w:val="24"/>
          <w:szCs w:val="24"/>
        </w:rPr>
        <w:t>'</w:t>
      </w:r>
      <w:r w:rsidRPr="00537FDD">
        <w:rPr>
          <w:rFonts w:ascii="Arial" w:hAnsi="Arial" w:cs="Arial"/>
          <w:sz w:val="24"/>
          <w:szCs w:val="24"/>
        </w:rPr>
        <w:t xml:space="preserve"> care. Some of the services provided include disease education and management, wound care, medical, social and psychological assessment, physical therapy, empowerment for health promotion and medication reminders. These services provide numerous benefits for the ageing population.  </w:t>
      </w:r>
    </w:p>
    <w:p w14:paraId="1BF5F5A7" w14:textId="77777777" w:rsidR="00D90FD7" w:rsidRPr="00537FDD" w:rsidRDefault="00F65E9D" w:rsidP="00D90FD7">
      <w:pPr>
        <w:spacing w:line="480" w:lineRule="auto"/>
        <w:ind w:firstLine="720"/>
        <w:rPr>
          <w:rFonts w:ascii="Arial" w:hAnsi="Arial" w:cs="Arial"/>
          <w:sz w:val="24"/>
          <w:szCs w:val="24"/>
        </w:rPr>
      </w:pPr>
      <w:r w:rsidRPr="00537FDD">
        <w:rPr>
          <w:rFonts w:ascii="Arial" w:hAnsi="Arial" w:cs="Arial"/>
          <w:sz w:val="24"/>
          <w:szCs w:val="24"/>
        </w:rPr>
        <w:t>More</w:t>
      </w:r>
      <w:r w:rsidR="00A660CA" w:rsidRPr="00537FDD">
        <w:rPr>
          <w:rFonts w:ascii="Arial" w:hAnsi="Arial" w:cs="Arial"/>
          <w:sz w:val="24"/>
          <w:szCs w:val="24"/>
        </w:rPr>
        <w:t>over</w:t>
      </w:r>
      <w:r w:rsidR="002A5684" w:rsidRPr="00537FDD">
        <w:rPr>
          <w:rFonts w:ascii="Arial" w:hAnsi="Arial" w:cs="Arial"/>
          <w:sz w:val="24"/>
          <w:szCs w:val="24"/>
        </w:rPr>
        <w:t>, home care is a cons</w:t>
      </w:r>
      <w:r w:rsidR="00AD4F09" w:rsidRPr="00537FDD">
        <w:rPr>
          <w:rFonts w:ascii="Arial" w:hAnsi="Arial" w:cs="Arial"/>
          <w:sz w:val="24"/>
          <w:szCs w:val="24"/>
        </w:rPr>
        <w:t>tituent</w:t>
      </w:r>
      <w:r w:rsidR="002A5684" w:rsidRPr="00537FDD">
        <w:rPr>
          <w:rFonts w:ascii="Arial" w:hAnsi="Arial" w:cs="Arial"/>
          <w:sz w:val="24"/>
          <w:szCs w:val="24"/>
        </w:rPr>
        <w:t xml:space="preserve"> of the post-hospitalisation recovery process. It will be more helpful for Mrs T, who, </w:t>
      </w:r>
      <w:r w:rsidR="0027050A" w:rsidRPr="00537FDD">
        <w:rPr>
          <w:rFonts w:ascii="Arial" w:hAnsi="Arial" w:cs="Arial"/>
          <w:sz w:val="24"/>
          <w:szCs w:val="24"/>
        </w:rPr>
        <w:t>through</w:t>
      </w:r>
      <w:r w:rsidR="002A5684" w:rsidRPr="00537FDD">
        <w:rPr>
          <w:rFonts w:ascii="Arial" w:hAnsi="Arial" w:cs="Arial"/>
          <w:sz w:val="24"/>
          <w:szCs w:val="24"/>
        </w:rPr>
        <w:t xml:space="preserve"> the early weeks after discharge, require physical assistance. Besides, it will be less expensive for both Mr and Mrs T, more convenient and </w:t>
      </w:r>
      <w:r w:rsidR="00541FC8" w:rsidRPr="00537FDD">
        <w:rPr>
          <w:rFonts w:ascii="Arial" w:hAnsi="Arial" w:cs="Arial"/>
          <w:sz w:val="24"/>
          <w:szCs w:val="24"/>
        </w:rPr>
        <w:t>practical</w:t>
      </w:r>
      <w:r w:rsidR="002A5684" w:rsidRPr="00537FDD">
        <w:rPr>
          <w:rFonts w:ascii="Arial" w:hAnsi="Arial" w:cs="Arial"/>
          <w:sz w:val="24"/>
          <w:szCs w:val="24"/>
        </w:rPr>
        <w:t>. Its cost-effectiveness increases access to primary health care services for the elderlies. Research indicates that in-home services encourage individuals to live independently at home for as long as possible</w:t>
      </w:r>
      <w:r w:rsidR="0056285F" w:rsidRPr="00537FDD">
        <w:rPr>
          <w:rFonts w:ascii="Arial" w:hAnsi="Arial" w:cs="Arial"/>
          <w:sz w:val="24"/>
          <w:szCs w:val="24"/>
        </w:rPr>
        <w:t xml:space="preserve">, </w:t>
      </w:r>
      <w:proofErr w:type="spellStart"/>
      <w:r w:rsidR="002A5684" w:rsidRPr="00537FDD">
        <w:rPr>
          <w:rFonts w:ascii="Arial" w:hAnsi="Arial" w:cs="Arial"/>
          <w:sz w:val="24"/>
          <w:szCs w:val="24"/>
          <w:shd w:val="clear" w:color="auto" w:fill="FFFFFF"/>
        </w:rPr>
        <w:t>Georghiou</w:t>
      </w:r>
      <w:proofErr w:type="spellEnd"/>
      <w:r w:rsidR="002A5684" w:rsidRPr="00537FDD">
        <w:rPr>
          <w:rFonts w:ascii="Arial" w:hAnsi="Arial" w:cs="Arial"/>
          <w:sz w:val="24"/>
          <w:szCs w:val="24"/>
          <w:shd w:val="clear" w:color="auto" w:fill="FFFFFF"/>
        </w:rPr>
        <w:t xml:space="preserve"> and Keeble </w:t>
      </w:r>
      <w:r w:rsidR="0056285F" w:rsidRPr="00537FDD">
        <w:rPr>
          <w:rFonts w:ascii="Arial" w:hAnsi="Arial" w:cs="Arial"/>
          <w:sz w:val="24"/>
          <w:szCs w:val="24"/>
          <w:shd w:val="clear" w:color="auto" w:fill="FFFFFF"/>
        </w:rPr>
        <w:t>(</w:t>
      </w:r>
      <w:r w:rsidR="002A5684" w:rsidRPr="00537FDD">
        <w:rPr>
          <w:rFonts w:ascii="Arial" w:hAnsi="Arial" w:cs="Arial"/>
          <w:sz w:val="24"/>
          <w:szCs w:val="24"/>
          <w:shd w:val="clear" w:color="auto" w:fill="FFFFFF"/>
        </w:rPr>
        <w:t>2019</w:t>
      </w:r>
      <w:r w:rsidR="002A5684" w:rsidRPr="00537FDD">
        <w:rPr>
          <w:rFonts w:ascii="Arial" w:hAnsi="Arial" w:cs="Arial"/>
          <w:sz w:val="24"/>
          <w:szCs w:val="24"/>
        </w:rPr>
        <w:t xml:space="preserve">). Therefore, it reduces pressure on family members to act as care providers. To that end, home care is a trusted solution for keeping the elderly safe, happy and comfortable.   </w:t>
      </w:r>
      <w:bookmarkStart w:id="5" w:name="_Toc47104086"/>
    </w:p>
    <w:p w14:paraId="490E68AA" w14:textId="6F4A350A" w:rsidR="002A5684" w:rsidRPr="00537FDD" w:rsidRDefault="00456228" w:rsidP="00D528FB">
      <w:pPr>
        <w:pStyle w:val="Heading1"/>
        <w:rPr>
          <w:rFonts w:ascii="Arial" w:hAnsi="Arial" w:cs="Arial"/>
          <w:color w:val="auto"/>
          <w:sz w:val="24"/>
          <w:szCs w:val="24"/>
        </w:rPr>
      </w:pPr>
      <w:bookmarkStart w:id="6" w:name="_Toc49883505"/>
      <w:r w:rsidRPr="00537FDD">
        <w:rPr>
          <w:rFonts w:ascii="Arial" w:hAnsi="Arial" w:cs="Arial"/>
          <w:sz w:val="24"/>
          <w:szCs w:val="24"/>
        </w:rPr>
        <w:t>S</w:t>
      </w:r>
      <w:r w:rsidR="002A5684" w:rsidRPr="00537FDD">
        <w:rPr>
          <w:rFonts w:ascii="Arial" w:hAnsi="Arial" w:cs="Arial"/>
          <w:color w:val="auto"/>
          <w:sz w:val="24"/>
          <w:szCs w:val="24"/>
        </w:rPr>
        <w:t>upport</w:t>
      </w:r>
      <w:bookmarkEnd w:id="5"/>
      <w:r w:rsidR="00892348" w:rsidRPr="00537FDD">
        <w:rPr>
          <w:rFonts w:ascii="Arial" w:hAnsi="Arial" w:cs="Arial"/>
          <w:sz w:val="24"/>
          <w:szCs w:val="24"/>
        </w:rPr>
        <w:t xml:space="preserve"> from A</w:t>
      </w:r>
      <w:r w:rsidRPr="00537FDD">
        <w:rPr>
          <w:rFonts w:ascii="Arial" w:hAnsi="Arial" w:cs="Arial"/>
          <w:sz w:val="24"/>
          <w:szCs w:val="24"/>
        </w:rPr>
        <w:t>ge UK</w:t>
      </w:r>
      <w:bookmarkEnd w:id="6"/>
    </w:p>
    <w:p w14:paraId="48D211B5" w14:textId="5581B68A"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Age UK is the leading charity working to improve the lives of the elderly in the country. The organisation believes that older people should have access to high-quality services, lead fulfilled and healthy </w:t>
      </w:r>
      <w:r w:rsidR="00E24620" w:rsidRPr="00537FDD">
        <w:rPr>
          <w:rFonts w:ascii="Arial" w:hAnsi="Arial" w:cs="Arial"/>
          <w:sz w:val="24"/>
          <w:szCs w:val="24"/>
        </w:rPr>
        <w:t>experienc</w:t>
      </w:r>
      <w:r w:rsidRPr="00537FDD">
        <w:rPr>
          <w:rFonts w:ascii="Arial" w:hAnsi="Arial" w:cs="Arial"/>
          <w:sz w:val="24"/>
          <w:szCs w:val="24"/>
        </w:rPr>
        <w:t xml:space="preserve">es and </w:t>
      </w:r>
      <w:r w:rsidR="006C7FAF" w:rsidRPr="00537FDD">
        <w:rPr>
          <w:rFonts w:ascii="Arial" w:hAnsi="Arial" w:cs="Arial"/>
          <w:sz w:val="24"/>
          <w:szCs w:val="24"/>
        </w:rPr>
        <w:t>can</w:t>
      </w:r>
      <w:r w:rsidRPr="00537FDD">
        <w:rPr>
          <w:rFonts w:ascii="Arial" w:hAnsi="Arial" w:cs="Arial"/>
          <w:sz w:val="24"/>
          <w:szCs w:val="24"/>
        </w:rPr>
        <w:t xml:space="preserve"> shape their future. They seek to provide a strong voice for the elderly in the UK and raise awareness of the issues of importance to them (</w:t>
      </w:r>
      <w:r w:rsidRPr="00537FDD">
        <w:rPr>
          <w:rFonts w:ascii="Arial" w:hAnsi="Arial" w:cs="Arial"/>
          <w:sz w:val="24"/>
          <w:szCs w:val="24"/>
          <w:shd w:val="clear" w:color="auto" w:fill="FFFFFF"/>
        </w:rPr>
        <w:t>Age UK and House 2015</w:t>
      </w:r>
      <w:r w:rsidRPr="00537FDD">
        <w:rPr>
          <w:rFonts w:ascii="Arial" w:hAnsi="Arial" w:cs="Arial"/>
          <w:sz w:val="24"/>
          <w:szCs w:val="24"/>
        </w:rPr>
        <w:t xml:space="preserve">). Besides, the organisation provides support and services locally and nationally to inspire, enable and support older people. In this regard, Age UK is the best organisation that </w:t>
      </w:r>
      <w:r w:rsidR="00D90FD7" w:rsidRPr="00537FDD">
        <w:rPr>
          <w:rFonts w:ascii="Arial" w:hAnsi="Arial" w:cs="Arial"/>
          <w:sz w:val="24"/>
          <w:szCs w:val="24"/>
        </w:rPr>
        <w:t>can provide</w:t>
      </w:r>
      <w:r w:rsidRPr="00537FDD">
        <w:rPr>
          <w:rFonts w:ascii="Arial" w:hAnsi="Arial" w:cs="Arial"/>
          <w:sz w:val="24"/>
          <w:szCs w:val="24"/>
        </w:rPr>
        <w:t xml:space="preserve"> support for Mr and Mrs T.   </w:t>
      </w:r>
    </w:p>
    <w:p w14:paraId="3DFE1F53" w14:textId="293E23C1" w:rsidR="002A5684" w:rsidRPr="00537FDD" w:rsidRDefault="002A5684" w:rsidP="00D528FB">
      <w:pPr>
        <w:pStyle w:val="Heading2"/>
        <w:rPr>
          <w:rFonts w:ascii="Arial" w:hAnsi="Arial" w:cs="Arial"/>
          <w:sz w:val="24"/>
          <w:szCs w:val="24"/>
        </w:rPr>
      </w:pPr>
      <w:bookmarkStart w:id="7" w:name="_Toc47104087"/>
      <w:bookmarkStart w:id="8" w:name="_Toc49883506"/>
      <w:r w:rsidRPr="00537FDD">
        <w:rPr>
          <w:rFonts w:ascii="Arial" w:hAnsi="Arial" w:cs="Arial"/>
          <w:sz w:val="24"/>
          <w:szCs w:val="24"/>
        </w:rPr>
        <w:t>Age UK</w:t>
      </w:r>
      <w:r w:rsidR="002E2C6A" w:rsidRPr="00537FDD">
        <w:rPr>
          <w:rFonts w:ascii="Arial" w:hAnsi="Arial" w:cs="Arial"/>
          <w:sz w:val="24"/>
          <w:szCs w:val="24"/>
        </w:rPr>
        <w:t>'</w:t>
      </w:r>
      <w:r w:rsidRPr="00537FDD">
        <w:rPr>
          <w:rFonts w:ascii="Arial" w:hAnsi="Arial" w:cs="Arial"/>
          <w:sz w:val="24"/>
          <w:szCs w:val="24"/>
        </w:rPr>
        <w:t>s Personalised Integrated Programme (PICP)</w:t>
      </w:r>
      <w:bookmarkEnd w:id="7"/>
      <w:bookmarkEnd w:id="8"/>
    </w:p>
    <w:p w14:paraId="5904936F" w14:textId="0CCF8518"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Age UK</w:t>
      </w:r>
      <w:r w:rsidR="002E2C6A" w:rsidRPr="00537FDD">
        <w:rPr>
          <w:rFonts w:ascii="Arial" w:hAnsi="Arial" w:cs="Arial"/>
          <w:sz w:val="24"/>
          <w:szCs w:val="24"/>
        </w:rPr>
        <w:t>'</w:t>
      </w:r>
      <w:r w:rsidRPr="00537FDD">
        <w:rPr>
          <w:rFonts w:ascii="Arial" w:hAnsi="Arial" w:cs="Arial"/>
          <w:sz w:val="24"/>
          <w:szCs w:val="24"/>
        </w:rPr>
        <w:t xml:space="preserve">s PICP aims to improve the lives of the elderly through practical support. The scheme brings together voluntary, health and care organisations in local areas to help the older people with long-term conditions and who are at the </w:t>
      </w:r>
      <w:r w:rsidR="0033439C" w:rsidRPr="00537FDD">
        <w:rPr>
          <w:rFonts w:ascii="Arial" w:hAnsi="Arial" w:cs="Arial"/>
          <w:sz w:val="24"/>
          <w:szCs w:val="24"/>
        </w:rPr>
        <w:t>most significan</w:t>
      </w:r>
      <w:r w:rsidRPr="00537FDD">
        <w:rPr>
          <w:rFonts w:ascii="Arial" w:hAnsi="Arial" w:cs="Arial"/>
          <w:sz w:val="24"/>
          <w:szCs w:val="24"/>
        </w:rPr>
        <w:t xml:space="preserve">t risk of avoidable hospital admissions. Subsequently, the scheme works with the organisations to co-design and co-produce an innovative combination of non-medical and medical support that draws out the goals the elderly identifies as most essential to them </w:t>
      </w:r>
      <w:proofErr w:type="spellStart"/>
      <w:r w:rsidRPr="00537FDD">
        <w:rPr>
          <w:rFonts w:ascii="Arial" w:hAnsi="Arial" w:cs="Arial"/>
          <w:sz w:val="24"/>
          <w:szCs w:val="24"/>
          <w:shd w:val="clear" w:color="auto" w:fill="FFFFFF"/>
        </w:rPr>
        <w:t>Georghiou</w:t>
      </w:r>
      <w:proofErr w:type="spellEnd"/>
      <w:r w:rsidRPr="00537FDD">
        <w:rPr>
          <w:rFonts w:ascii="Arial" w:hAnsi="Arial" w:cs="Arial"/>
          <w:sz w:val="24"/>
          <w:szCs w:val="24"/>
          <w:shd w:val="clear" w:color="auto" w:fill="FFFFFF"/>
        </w:rPr>
        <w:t xml:space="preserve"> and Keeble </w:t>
      </w:r>
      <w:r w:rsidR="00061CDB" w:rsidRPr="00537FDD">
        <w:rPr>
          <w:rFonts w:ascii="Arial" w:hAnsi="Arial" w:cs="Arial"/>
          <w:sz w:val="24"/>
          <w:szCs w:val="24"/>
          <w:shd w:val="clear" w:color="auto" w:fill="FFFFFF"/>
        </w:rPr>
        <w:t>(</w:t>
      </w:r>
      <w:r w:rsidRPr="00537FDD">
        <w:rPr>
          <w:rFonts w:ascii="Arial" w:hAnsi="Arial" w:cs="Arial"/>
          <w:sz w:val="24"/>
          <w:szCs w:val="24"/>
          <w:shd w:val="clear" w:color="auto" w:fill="FFFFFF"/>
        </w:rPr>
        <w:t>2019</w:t>
      </w:r>
      <w:r w:rsidRPr="00537FDD">
        <w:rPr>
          <w:rFonts w:ascii="Arial" w:hAnsi="Arial" w:cs="Arial"/>
          <w:sz w:val="24"/>
          <w:szCs w:val="24"/>
        </w:rPr>
        <w:t>). Age UK</w:t>
      </w:r>
      <w:r w:rsidR="002E2C6A" w:rsidRPr="00537FDD">
        <w:rPr>
          <w:rFonts w:ascii="Arial" w:hAnsi="Arial" w:cs="Arial"/>
          <w:sz w:val="24"/>
          <w:szCs w:val="24"/>
        </w:rPr>
        <w:t>'</w:t>
      </w:r>
      <w:r w:rsidRPr="00537FDD">
        <w:rPr>
          <w:rFonts w:ascii="Arial" w:hAnsi="Arial" w:cs="Arial"/>
          <w:sz w:val="24"/>
          <w:szCs w:val="24"/>
        </w:rPr>
        <w:t>s PICP will help Mr and Mrs T control their health, regain their quality of life and independence. Both Mrs T and an Age UK Personal Independence Co-ordinator will create a care plan. The care plan reconciles services across the voluntary, health and care sectors that are appropriate for the couple</w:t>
      </w:r>
      <w:r w:rsidR="002E2C6A" w:rsidRPr="00537FDD">
        <w:rPr>
          <w:rFonts w:ascii="Arial" w:hAnsi="Arial" w:cs="Arial"/>
          <w:sz w:val="24"/>
          <w:szCs w:val="24"/>
        </w:rPr>
        <w:t>'</w:t>
      </w:r>
      <w:r w:rsidRPr="00537FDD">
        <w:rPr>
          <w:rFonts w:ascii="Arial" w:hAnsi="Arial" w:cs="Arial"/>
          <w:sz w:val="24"/>
          <w:szCs w:val="24"/>
        </w:rPr>
        <w:t xml:space="preserve">s needs. The </w:t>
      </w:r>
      <w:r w:rsidR="0033439C" w:rsidRPr="00537FDD">
        <w:rPr>
          <w:rFonts w:ascii="Arial" w:hAnsi="Arial" w:cs="Arial"/>
          <w:sz w:val="24"/>
          <w:szCs w:val="24"/>
        </w:rPr>
        <w:t>benefit</w:t>
      </w:r>
      <w:r w:rsidRPr="00537FDD">
        <w:rPr>
          <w:rFonts w:ascii="Arial" w:hAnsi="Arial" w:cs="Arial"/>
          <w:sz w:val="24"/>
          <w:szCs w:val="24"/>
        </w:rPr>
        <w:t xml:space="preserve">s are personal-centred, and the aim is to reverse the cycle of dependency. The role of Age UK volunteers is to help the couple realise their goals. The multi-disciplinary teams review the care plan regularly in a primary care setting. Finally, medical attention is delivered according to clear safeguarding and escalation protocols, thus ensuring it is </w:t>
      </w:r>
      <w:r w:rsidR="005A0A87" w:rsidRPr="00537FDD">
        <w:rPr>
          <w:rFonts w:ascii="Arial" w:hAnsi="Arial" w:cs="Arial"/>
          <w:sz w:val="24"/>
          <w:szCs w:val="24"/>
        </w:rPr>
        <w:t>useful</w:t>
      </w:r>
      <w:r w:rsidRPr="00537FDD">
        <w:rPr>
          <w:rFonts w:ascii="Arial" w:hAnsi="Arial" w:cs="Arial"/>
          <w:sz w:val="24"/>
          <w:szCs w:val="24"/>
        </w:rPr>
        <w:t xml:space="preserve"> and timely.</w:t>
      </w:r>
    </w:p>
    <w:p w14:paraId="09B74583" w14:textId="0CC98B5C" w:rsidR="003375B8"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Besides, there are </w:t>
      </w:r>
      <w:r w:rsidR="00A219A3" w:rsidRPr="00537FDD">
        <w:rPr>
          <w:rFonts w:ascii="Arial" w:hAnsi="Arial" w:cs="Arial"/>
          <w:sz w:val="24"/>
          <w:szCs w:val="24"/>
        </w:rPr>
        <w:t>crucial</w:t>
      </w:r>
      <w:r w:rsidRPr="00537FDD">
        <w:rPr>
          <w:rFonts w:ascii="Arial" w:hAnsi="Arial" w:cs="Arial"/>
          <w:sz w:val="24"/>
          <w:szCs w:val="24"/>
        </w:rPr>
        <w:t xml:space="preserve"> elements of the scheme that contribute the most to improved outcomes among the elderly. More specifically, the </w:t>
      </w:r>
      <w:r w:rsidR="00703EC6" w:rsidRPr="00537FDD">
        <w:rPr>
          <w:rFonts w:ascii="Arial" w:hAnsi="Arial" w:cs="Arial"/>
          <w:sz w:val="24"/>
          <w:szCs w:val="24"/>
        </w:rPr>
        <w:t>detail</w:t>
      </w:r>
      <w:r w:rsidRPr="00537FDD">
        <w:rPr>
          <w:rFonts w:ascii="Arial" w:hAnsi="Arial" w:cs="Arial"/>
          <w:sz w:val="24"/>
          <w:szCs w:val="24"/>
        </w:rPr>
        <w:t xml:space="preserve">s improve the planning and provision of integrated, holistic, person-centred care </w:t>
      </w:r>
      <w:proofErr w:type="spellStart"/>
      <w:r w:rsidRPr="00537FDD">
        <w:rPr>
          <w:rFonts w:ascii="Arial" w:hAnsi="Arial" w:cs="Arial"/>
          <w:sz w:val="24"/>
          <w:szCs w:val="24"/>
          <w:shd w:val="clear" w:color="auto" w:fill="FFFFFF"/>
        </w:rPr>
        <w:t>Georghiou</w:t>
      </w:r>
      <w:proofErr w:type="spellEnd"/>
      <w:r w:rsidRPr="00537FDD">
        <w:rPr>
          <w:rFonts w:ascii="Arial" w:hAnsi="Arial" w:cs="Arial"/>
          <w:sz w:val="24"/>
          <w:szCs w:val="24"/>
          <w:shd w:val="clear" w:color="auto" w:fill="FFFFFF"/>
        </w:rPr>
        <w:t xml:space="preserve"> and Keeble </w:t>
      </w:r>
      <w:r w:rsidR="00546ADA" w:rsidRPr="00537FDD">
        <w:rPr>
          <w:rFonts w:ascii="Arial" w:hAnsi="Arial" w:cs="Arial"/>
          <w:sz w:val="24"/>
          <w:szCs w:val="24"/>
          <w:shd w:val="clear" w:color="auto" w:fill="FFFFFF"/>
        </w:rPr>
        <w:t>(</w:t>
      </w:r>
      <w:r w:rsidRPr="00537FDD">
        <w:rPr>
          <w:rFonts w:ascii="Arial" w:hAnsi="Arial" w:cs="Arial"/>
          <w:sz w:val="24"/>
          <w:szCs w:val="24"/>
          <w:shd w:val="clear" w:color="auto" w:fill="FFFFFF"/>
        </w:rPr>
        <w:t>2019</w:t>
      </w:r>
      <w:r w:rsidRPr="00537FDD">
        <w:rPr>
          <w:rFonts w:ascii="Arial" w:hAnsi="Arial" w:cs="Arial"/>
          <w:sz w:val="24"/>
          <w:szCs w:val="24"/>
        </w:rPr>
        <w:t>). Thus, they are crucial for Mr and Mrs T to improve their health and well-being. The first element is the guided conversation and continuity of support. Several home visits will help build trusting relationships that will enable the couple to express their needs and desires freely (</w:t>
      </w:r>
      <w:r w:rsidRPr="00537FDD">
        <w:rPr>
          <w:rFonts w:ascii="Arial" w:hAnsi="Arial" w:cs="Arial"/>
          <w:sz w:val="24"/>
          <w:szCs w:val="24"/>
          <w:shd w:val="clear" w:color="auto" w:fill="FFFFFF"/>
        </w:rPr>
        <w:t>Age UK</w:t>
      </w:r>
      <w:r w:rsidR="00201180" w:rsidRPr="00537FDD">
        <w:rPr>
          <w:rFonts w:ascii="Arial" w:hAnsi="Arial" w:cs="Arial"/>
          <w:sz w:val="24"/>
          <w:szCs w:val="24"/>
          <w:shd w:val="clear" w:color="auto" w:fill="FFFFFF"/>
        </w:rPr>
        <w:t>,</w:t>
      </w:r>
      <w:r w:rsidRPr="00537FDD">
        <w:rPr>
          <w:rFonts w:ascii="Arial" w:hAnsi="Arial" w:cs="Arial"/>
          <w:sz w:val="24"/>
          <w:szCs w:val="24"/>
          <w:shd w:val="clear" w:color="auto" w:fill="FFFFFF"/>
        </w:rPr>
        <w:t xml:space="preserve"> 2020</w:t>
      </w:r>
      <w:r w:rsidRPr="00537FDD">
        <w:rPr>
          <w:rFonts w:ascii="Arial" w:hAnsi="Arial" w:cs="Arial"/>
          <w:sz w:val="24"/>
          <w:szCs w:val="24"/>
        </w:rPr>
        <w:t>).</w:t>
      </w:r>
    </w:p>
    <w:p w14:paraId="1F98F2D3" w14:textId="20F2C9CA"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Consequently, the guided conversation seeks to identify what the couple can do for themselves with a little assistance. The couple </w:t>
      </w:r>
      <w:r w:rsidR="00CA0498" w:rsidRPr="00537FDD">
        <w:rPr>
          <w:rFonts w:ascii="Arial" w:hAnsi="Arial" w:cs="Arial"/>
          <w:sz w:val="24"/>
          <w:szCs w:val="24"/>
        </w:rPr>
        <w:t>must</w:t>
      </w:r>
      <w:r w:rsidR="00A8016D" w:rsidRPr="00537FDD">
        <w:rPr>
          <w:rFonts w:ascii="Arial" w:hAnsi="Arial" w:cs="Arial"/>
          <w:sz w:val="24"/>
          <w:szCs w:val="24"/>
        </w:rPr>
        <w:t xml:space="preserve"> </w:t>
      </w:r>
      <w:r w:rsidRPr="00537FDD">
        <w:rPr>
          <w:rFonts w:ascii="Arial" w:hAnsi="Arial" w:cs="Arial"/>
          <w:sz w:val="24"/>
          <w:szCs w:val="24"/>
        </w:rPr>
        <w:t xml:space="preserve">treat as equal partners in a discussion that empowers them to identify their goals and preferences and their strengths. Care planning centres on how support and services can help ensure that their </w:t>
      </w:r>
      <w:r w:rsidR="00703EC6" w:rsidRPr="00537FDD">
        <w:rPr>
          <w:rFonts w:ascii="Arial" w:hAnsi="Arial" w:cs="Arial"/>
          <w:sz w:val="24"/>
          <w:szCs w:val="24"/>
        </w:rPr>
        <w:t>plan</w:t>
      </w:r>
      <w:r w:rsidRPr="00537FDD">
        <w:rPr>
          <w:rFonts w:ascii="Arial" w:hAnsi="Arial" w:cs="Arial"/>
          <w:sz w:val="24"/>
          <w:szCs w:val="24"/>
        </w:rPr>
        <w:t>s</w:t>
      </w:r>
      <w:r w:rsidR="002D45C9" w:rsidRPr="00537FDD">
        <w:rPr>
          <w:rFonts w:ascii="Arial" w:hAnsi="Arial" w:cs="Arial"/>
          <w:sz w:val="24"/>
          <w:szCs w:val="24"/>
        </w:rPr>
        <w:t xml:space="preserve"> </w:t>
      </w:r>
      <w:r w:rsidR="00621949" w:rsidRPr="00537FDD">
        <w:rPr>
          <w:rFonts w:ascii="Arial" w:hAnsi="Arial" w:cs="Arial"/>
          <w:sz w:val="24"/>
          <w:szCs w:val="24"/>
        </w:rPr>
        <w:t xml:space="preserve">have be </w:t>
      </w:r>
      <w:bookmarkStart w:id="9" w:name="_GoBack"/>
      <w:bookmarkEnd w:id="9"/>
      <w:r w:rsidR="007216BC" w:rsidRPr="00537FDD">
        <w:rPr>
          <w:rFonts w:ascii="Arial" w:hAnsi="Arial" w:cs="Arial"/>
          <w:sz w:val="24"/>
          <w:szCs w:val="24"/>
        </w:rPr>
        <w:t>realise</w:t>
      </w:r>
      <w:r w:rsidRPr="00537FDD">
        <w:rPr>
          <w:rFonts w:ascii="Arial" w:hAnsi="Arial" w:cs="Arial"/>
          <w:sz w:val="24"/>
          <w:szCs w:val="24"/>
        </w:rPr>
        <w:t xml:space="preserve"> and </w:t>
      </w:r>
      <w:r w:rsidR="007A1381" w:rsidRPr="00537FDD">
        <w:rPr>
          <w:rFonts w:ascii="Arial" w:hAnsi="Arial" w:cs="Arial"/>
          <w:sz w:val="24"/>
          <w:szCs w:val="24"/>
        </w:rPr>
        <w:t>selection</w:t>
      </w:r>
      <w:r w:rsidRPr="00537FDD">
        <w:rPr>
          <w:rFonts w:ascii="Arial" w:hAnsi="Arial" w:cs="Arial"/>
          <w:sz w:val="24"/>
          <w:szCs w:val="24"/>
        </w:rPr>
        <w:t>s</w:t>
      </w:r>
      <w:r w:rsidR="00582EC1" w:rsidRPr="00537FDD">
        <w:rPr>
          <w:rFonts w:ascii="Arial" w:hAnsi="Arial" w:cs="Arial"/>
          <w:sz w:val="24"/>
          <w:szCs w:val="24"/>
        </w:rPr>
        <w:t xml:space="preserve"> </w:t>
      </w:r>
      <w:r w:rsidR="000D0FA4" w:rsidRPr="00537FDD">
        <w:rPr>
          <w:rFonts w:ascii="Arial" w:hAnsi="Arial" w:cs="Arial"/>
          <w:sz w:val="24"/>
          <w:szCs w:val="24"/>
        </w:rPr>
        <w:t>are</w:t>
      </w:r>
      <w:r w:rsidRPr="00537FDD">
        <w:rPr>
          <w:rFonts w:ascii="Arial" w:hAnsi="Arial" w:cs="Arial"/>
          <w:sz w:val="24"/>
          <w:szCs w:val="24"/>
        </w:rPr>
        <w:t xml:space="preserve"> me</w:t>
      </w:r>
      <w:r w:rsidR="004E2274" w:rsidRPr="00537FDD">
        <w:rPr>
          <w:rFonts w:ascii="Arial" w:hAnsi="Arial" w:cs="Arial"/>
          <w:sz w:val="24"/>
          <w:szCs w:val="24"/>
        </w:rPr>
        <w:t>e</w:t>
      </w:r>
      <w:r w:rsidRPr="00537FDD">
        <w:rPr>
          <w:rFonts w:ascii="Arial" w:hAnsi="Arial" w:cs="Arial"/>
          <w:sz w:val="24"/>
          <w:szCs w:val="24"/>
        </w:rPr>
        <w:t>t.</w:t>
      </w:r>
    </w:p>
    <w:p w14:paraId="49A858E6" w14:textId="5372FB06"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The next element is the multi-disciplinary teams involving the personalised</w:t>
      </w:r>
      <w:r w:rsidR="00201180" w:rsidRPr="00537FDD">
        <w:rPr>
          <w:rFonts w:ascii="Arial" w:hAnsi="Arial" w:cs="Arial"/>
          <w:sz w:val="24"/>
          <w:szCs w:val="24"/>
        </w:rPr>
        <w:t>,</w:t>
      </w:r>
      <w:r w:rsidRPr="00537FDD">
        <w:rPr>
          <w:rFonts w:ascii="Arial" w:hAnsi="Arial" w:cs="Arial"/>
          <w:sz w:val="24"/>
          <w:szCs w:val="24"/>
        </w:rPr>
        <w:t xml:space="preserve"> integrated care. These teams provide an effective mechanism that establishes and maintains trusting correlations and comprehension of ways of working between numerous disciplines. Moreover, they facilitate timely access to coordinated care and improve understanding of the value the programme offers. In other words, a multi-disciplinary team help build a shared </w:t>
      </w:r>
      <w:r w:rsidR="00A21CAB" w:rsidRPr="00537FDD">
        <w:rPr>
          <w:rFonts w:ascii="Arial" w:hAnsi="Arial" w:cs="Arial"/>
          <w:sz w:val="24"/>
          <w:szCs w:val="24"/>
        </w:rPr>
        <w:t>experience</w:t>
      </w:r>
      <w:r w:rsidRPr="00537FDD">
        <w:rPr>
          <w:rFonts w:ascii="Arial" w:hAnsi="Arial" w:cs="Arial"/>
          <w:sz w:val="24"/>
          <w:szCs w:val="24"/>
        </w:rPr>
        <w:t xml:space="preserve"> of the input that healthcare professionals can make to improve the health, well-being and care of the elderly (</w:t>
      </w:r>
      <w:r w:rsidRPr="00537FDD">
        <w:rPr>
          <w:rFonts w:ascii="Arial" w:hAnsi="Arial" w:cs="Arial"/>
          <w:sz w:val="24"/>
          <w:szCs w:val="24"/>
          <w:shd w:val="clear" w:color="auto" w:fill="FFFFFF"/>
        </w:rPr>
        <w:t>Age UK 2020a</w:t>
      </w:r>
      <w:r w:rsidRPr="00537FDD">
        <w:rPr>
          <w:rFonts w:ascii="Arial" w:hAnsi="Arial" w:cs="Arial"/>
          <w:sz w:val="24"/>
          <w:szCs w:val="24"/>
        </w:rPr>
        <w:t>). Therefore, Age UK</w:t>
      </w:r>
      <w:r w:rsidR="002E2C6A" w:rsidRPr="00537FDD">
        <w:rPr>
          <w:rFonts w:ascii="Arial" w:hAnsi="Arial" w:cs="Arial"/>
          <w:sz w:val="24"/>
          <w:szCs w:val="24"/>
        </w:rPr>
        <w:t>'</w:t>
      </w:r>
      <w:r w:rsidRPr="00537FDD">
        <w:rPr>
          <w:rFonts w:ascii="Arial" w:hAnsi="Arial" w:cs="Arial"/>
          <w:sz w:val="24"/>
          <w:szCs w:val="24"/>
        </w:rPr>
        <w:t>s PICP will help Mr, and Mrs T receive coordinated support and care that recognises their holistic preferences and needs.</w:t>
      </w:r>
    </w:p>
    <w:p w14:paraId="5A675DFF" w14:textId="67155CA9"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The final element is the personalised</w:t>
      </w:r>
      <w:r w:rsidR="00A67D29" w:rsidRPr="00537FDD">
        <w:rPr>
          <w:rFonts w:ascii="Arial" w:hAnsi="Arial" w:cs="Arial"/>
          <w:sz w:val="24"/>
          <w:szCs w:val="24"/>
        </w:rPr>
        <w:t>,</w:t>
      </w:r>
      <w:r w:rsidRPr="00537FDD">
        <w:rPr>
          <w:rFonts w:ascii="Arial" w:hAnsi="Arial" w:cs="Arial"/>
          <w:sz w:val="24"/>
          <w:szCs w:val="24"/>
        </w:rPr>
        <w:t xml:space="preserve"> integrated care local support and knowledge that extends beyond signposting. Barriers to accessing support and care addressed through follow-through support </w:t>
      </w:r>
      <w:proofErr w:type="spellStart"/>
      <w:r w:rsidRPr="00537FDD">
        <w:rPr>
          <w:rFonts w:ascii="Arial" w:hAnsi="Arial" w:cs="Arial"/>
          <w:sz w:val="24"/>
          <w:szCs w:val="24"/>
          <w:shd w:val="clear" w:color="auto" w:fill="FFFFFF"/>
        </w:rPr>
        <w:t>Georghiou</w:t>
      </w:r>
      <w:proofErr w:type="spellEnd"/>
      <w:r w:rsidRPr="00537FDD">
        <w:rPr>
          <w:rFonts w:ascii="Arial" w:hAnsi="Arial" w:cs="Arial"/>
          <w:sz w:val="24"/>
          <w:szCs w:val="24"/>
          <w:shd w:val="clear" w:color="auto" w:fill="FFFFFF"/>
        </w:rPr>
        <w:t xml:space="preserve"> and Keeble </w:t>
      </w:r>
      <w:r w:rsidR="00A67D29" w:rsidRPr="00537FDD">
        <w:rPr>
          <w:rFonts w:ascii="Arial" w:hAnsi="Arial" w:cs="Arial"/>
          <w:sz w:val="24"/>
          <w:szCs w:val="24"/>
          <w:shd w:val="clear" w:color="auto" w:fill="FFFFFF"/>
        </w:rPr>
        <w:t>(</w:t>
      </w:r>
      <w:r w:rsidRPr="00537FDD">
        <w:rPr>
          <w:rFonts w:ascii="Arial" w:hAnsi="Arial" w:cs="Arial"/>
          <w:sz w:val="24"/>
          <w:szCs w:val="24"/>
          <w:shd w:val="clear" w:color="auto" w:fill="FFFFFF"/>
        </w:rPr>
        <w:t>2019</w:t>
      </w:r>
      <w:r w:rsidRPr="00537FDD">
        <w:rPr>
          <w:rFonts w:ascii="Arial" w:hAnsi="Arial" w:cs="Arial"/>
          <w:sz w:val="24"/>
          <w:szCs w:val="24"/>
        </w:rPr>
        <w:t xml:space="preserve">). </w:t>
      </w:r>
      <w:r w:rsidR="002437A6" w:rsidRPr="00537FDD">
        <w:rPr>
          <w:rFonts w:ascii="Arial" w:hAnsi="Arial" w:cs="Arial"/>
          <w:sz w:val="24"/>
          <w:szCs w:val="24"/>
        </w:rPr>
        <w:t>Indeed</w:t>
      </w:r>
      <w:r w:rsidRPr="00537FDD">
        <w:rPr>
          <w:rFonts w:ascii="Arial" w:hAnsi="Arial" w:cs="Arial"/>
          <w:sz w:val="24"/>
          <w:szCs w:val="24"/>
        </w:rPr>
        <w:t>, Age UK</w:t>
      </w:r>
      <w:r w:rsidR="002E2C6A" w:rsidRPr="00537FDD">
        <w:rPr>
          <w:rFonts w:ascii="Arial" w:hAnsi="Arial" w:cs="Arial"/>
          <w:sz w:val="24"/>
          <w:szCs w:val="24"/>
        </w:rPr>
        <w:t>'</w:t>
      </w:r>
      <w:r w:rsidRPr="00537FDD">
        <w:rPr>
          <w:rFonts w:ascii="Arial" w:hAnsi="Arial" w:cs="Arial"/>
          <w:sz w:val="24"/>
          <w:szCs w:val="24"/>
        </w:rPr>
        <w:t xml:space="preserve">s PICP provides access to diverse support and care that will motivate Mr and Mrs T to take action to achieve their goals.   </w:t>
      </w:r>
    </w:p>
    <w:p w14:paraId="4A8DF5CC" w14:textId="77777777" w:rsidR="002A5684" w:rsidRPr="00537FDD" w:rsidRDefault="002A5684" w:rsidP="00D528FB">
      <w:pPr>
        <w:pStyle w:val="Heading1"/>
        <w:rPr>
          <w:rFonts w:ascii="Arial" w:hAnsi="Arial" w:cs="Arial"/>
          <w:sz w:val="24"/>
          <w:szCs w:val="24"/>
        </w:rPr>
      </w:pPr>
      <w:bookmarkStart w:id="10" w:name="_Toc47104088"/>
      <w:bookmarkStart w:id="11" w:name="_Toc49883507"/>
      <w:r w:rsidRPr="00537FDD">
        <w:rPr>
          <w:rFonts w:ascii="Arial" w:hAnsi="Arial" w:cs="Arial"/>
          <w:sz w:val="24"/>
          <w:szCs w:val="24"/>
        </w:rPr>
        <w:t>Home from Hospital Service</w:t>
      </w:r>
      <w:bookmarkEnd w:id="10"/>
      <w:bookmarkEnd w:id="11"/>
    </w:p>
    <w:p w14:paraId="16E7CF17" w14:textId="77777777" w:rsidR="001A43DD"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Age UK provides a short-term home from hospital service. The service aims to prevent premature admission to residential care and hospital readmission. Mrs T feel concerned about how she will cope at home given that she has just left the hospital. Age UK can help her receive free practical support for up to six weeks following discharge </w:t>
      </w:r>
      <w:r w:rsidRPr="00537FDD">
        <w:rPr>
          <w:rFonts w:ascii="Arial" w:hAnsi="Arial" w:cs="Arial"/>
          <w:sz w:val="24"/>
          <w:szCs w:val="24"/>
          <w:shd w:val="clear" w:color="auto" w:fill="FFFFFF"/>
        </w:rPr>
        <w:t xml:space="preserve">Age UK and House </w:t>
      </w:r>
      <w:r w:rsidR="00AC4CFB" w:rsidRPr="00537FDD">
        <w:rPr>
          <w:rFonts w:ascii="Arial" w:hAnsi="Arial" w:cs="Arial"/>
          <w:sz w:val="24"/>
          <w:szCs w:val="24"/>
          <w:shd w:val="clear" w:color="auto" w:fill="FFFFFF"/>
        </w:rPr>
        <w:t>(</w:t>
      </w:r>
      <w:r w:rsidRPr="00537FDD">
        <w:rPr>
          <w:rFonts w:ascii="Arial" w:hAnsi="Arial" w:cs="Arial"/>
          <w:sz w:val="24"/>
          <w:szCs w:val="24"/>
          <w:shd w:val="clear" w:color="auto" w:fill="FFFFFF"/>
        </w:rPr>
        <w:t>2015</w:t>
      </w:r>
      <w:r w:rsidRPr="00537FDD">
        <w:rPr>
          <w:rFonts w:ascii="Arial" w:hAnsi="Arial" w:cs="Arial"/>
          <w:sz w:val="24"/>
          <w:szCs w:val="24"/>
        </w:rPr>
        <w:t>). Some of the services Mrs T can receive helping with shopping, arrangement for a meal, transport to hospital appointments, light cleaning, providing information about other useful organisations, fetching prescriptions and ensuring she is safe, warm and comfortable.</w:t>
      </w:r>
    </w:p>
    <w:p w14:paraId="431B7E1B" w14:textId="62D81699"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Further, she will be provided with reassurance and support while she is recovering from a hip operation. Notably, the support team has both volunteers and paid staff. Volunteers provide valuable befriending that can help her regain independence and confidence. Both volunteers and paid staff receive the same level of training and hold current Disclosure and Barring Service (DBS) certificates (</w:t>
      </w:r>
      <w:r w:rsidRPr="00537FDD">
        <w:rPr>
          <w:rFonts w:ascii="Arial" w:hAnsi="Arial" w:cs="Arial"/>
          <w:sz w:val="24"/>
          <w:szCs w:val="24"/>
          <w:shd w:val="clear" w:color="auto" w:fill="FFFFFF"/>
        </w:rPr>
        <w:t>Age UK 2020a</w:t>
      </w:r>
      <w:r w:rsidRPr="00537FDD">
        <w:rPr>
          <w:rFonts w:ascii="Arial" w:hAnsi="Arial" w:cs="Arial"/>
          <w:sz w:val="24"/>
          <w:szCs w:val="24"/>
        </w:rPr>
        <w:t>). Therefore, with Age UK, Mrs T is assured of settling in at home as soon as possible and get assisted with non-medical tasks.</w:t>
      </w:r>
    </w:p>
    <w:p w14:paraId="10C1BA56" w14:textId="0DFF6026" w:rsidR="002A5684" w:rsidRPr="00537FDD" w:rsidRDefault="002A5684" w:rsidP="00D528FB">
      <w:pPr>
        <w:pStyle w:val="Heading1"/>
        <w:rPr>
          <w:rFonts w:ascii="Arial" w:hAnsi="Arial" w:cs="Arial"/>
          <w:sz w:val="24"/>
          <w:szCs w:val="24"/>
        </w:rPr>
      </w:pPr>
      <w:bookmarkStart w:id="12" w:name="_Toc47104089"/>
      <w:bookmarkStart w:id="13" w:name="_Toc49883508"/>
      <w:r w:rsidRPr="00537FDD">
        <w:rPr>
          <w:rFonts w:ascii="Arial" w:hAnsi="Arial" w:cs="Arial"/>
          <w:sz w:val="24"/>
          <w:szCs w:val="24"/>
        </w:rPr>
        <w:t>Handy</w:t>
      </w:r>
      <w:r w:rsidR="007C0D7E" w:rsidRPr="00537FDD">
        <w:rPr>
          <w:rFonts w:ascii="Arial" w:hAnsi="Arial" w:cs="Arial"/>
          <w:sz w:val="24"/>
          <w:szCs w:val="24"/>
        </w:rPr>
        <w:t>man</w:t>
      </w:r>
      <w:r w:rsidRPr="00537FDD">
        <w:rPr>
          <w:rFonts w:ascii="Arial" w:hAnsi="Arial" w:cs="Arial"/>
          <w:sz w:val="24"/>
          <w:szCs w:val="24"/>
        </w:rPr>
        <w:t xml:space="preserve"> Service</w:t>
      </w:r>
      <w:bookmarkEnd w:id="12"/>
      <w:bookmarkEnd w:id="13"/>
    </w:p>
    <w:p w14:paraId="731637A0" w14:textId="11FBE1BE"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Age U</w:t>
      </w:r>
      <w:r w:rsidR="00D90FD7" w:rsidRPr="00537FDD">
        <w:rPr>
          <w:rFonts w:ascii="Arial" w:hAnsi="Arial" w:cs="Arial"/>
          <w:sz w:val="24"/>
          <w:szCs w:val="24"/>
        </w:rPr>
        <w:t>K</w:t>
      </w:r>
      <w:r w:rsidR="002E2C6A" w:rsidRPr="00537FDD">
        <w:rPr>
          <w:rFonts w:ascii="Arial" w:hAnsi="Arial" w:cs="Arial"/>
          <w:sz w:val="24"/>
          <w:szCs w:val="24"/>
        </w:rPr>
        <w:t>'</w:t>
      </w:r>
      <w:r w:rsidRPr="00537FDD">
        <w:rPr>
          <w:rFonts w:ascii="Arial" w:hAnsi="Arial" w:cs="Arial"/>
          <w:sz w:val="24"/>
          <w:szCs w:val="24"/>
        </w:rPr>
        <w:t xml:space="preserve">s handyperson service delivers minor adaptations and repairs to help the elderly live independently and safely at home. The heavily subsidised service is eligible for support from social </w:t>
      </w:r>
      <w:r w:rsidR="009305E8" w:rsidRPr="00537FDD">
        <w:rPr>
          <w:rFonts w:ascii="Arial" w:hAnsi="Arial" w:cs="Arial"/>
          <w:sz w:val="24"/>
          <w:szCs w:val="24"/>
        </w:rPr>
        <w:t>assistan</w:t>
      </w:r>
      <w:r w:rsidRPr="00537FDD">
        <w:rPr>
          <w:rFonts w:ascii="Arial" w:hAnsi="Arial" w:cs="Arial"/>
          <w:sz w:val="24"/>
          <w:szCs w:val="24"/>
        </w:rPr>
        <w:t>ce due to physical impairment, individuals with a dementia diagnosis, those at risk of falls, and individuals recently discharged from hospital (</w:t>
      </w:r>
      <w:r w:rsidRPr="00537FDD">
        <w:rPr>
          <w:rFonts w:ascii="Arial" w:hAnsi="Arial" w:cs="Arial"/>
          <w:sz w:val="24"/>
          <w:szCs w:val="24"/>
          <w:shd w:val="clear" w:color="auto" w:fill="FFFFFF"/>
        </w:rPr>
        <w:t>Evans 2016</w:t>
      </w:r>
      <w:r w:rsidRPr="00537FDD">
        <w:rPr>
          <w:rFonts w:ascii="Arial" w:hAnsi="Arial" w:cs="Arial"/>
          <w:sz w:val="24"/>
          <w:szCs w:val="24"/>
        </w:rPr>
        <w:t>). It can be expensive and difficult for Mr and Mrs T to find someone to do small tasks that they used to do the</w:t>
      </w:r>
      <w:r w:rsidR="008E713F" w:rsidRPr="00537FDD">
        <w:rPr>
          <w:rFonts w:ascii="Arial" w:hAnsi="Arial" w:cs="Arial"/>
          <w:sz w:val="24"/>
          <w:szCs w:val="24"/>
        </w:rPr>
        <w:t>m</w:t>
      </w:r>
      <w:r w:rsidRPr="00537FDD">
        <w:rPr>
          <w:rFonts w:ascii="Arial" w:hAnsi="Arial" w:cs="Arial"/>
          <w:sz w:val="24"/>
          <w:szCs w:val="24"/>
        </w:rPr>
        <w:t>selves</w:t>
      </w:r>
      <w:r w:rsidR="00874764" w:rsidRPr="00537FDD">
        <w:rPr>
          <w:rFonts w:ascii="Arial" w:hAnsi="Arial" w:cs="Arial"/>
          <w:sz w:val="24"/>
          <w:szCs w:val="24"/>
        </w:rPr>
        <w:t>,</w:t>
      </w:r>
      <w:r w:rsidRPr="00537FDD">
        <w:rPr>
          <w:rFonts w:ascii="Arial" w:hAnsi="Arial" w:cs="Arial"/>
          <w:sz w:val="24"/>
          <w:szCs w:val="24"/>
        </w:rPr>
        <w:t xml:space="preserve"> such as fixing a dripping tap or hanging a curtain rail. Handyperson service will help them with these tasks. The service also helps with minor plumbing, minor joinery, moving furniture and fitting security items (</w:t>
      </w:r>
      <w:r w:rsidRPr="00537FDD">
        <w:rPr>
          <w:rFonts w:ascii="Arial" w:hAnsi="Arial" w:cs="Arial"/>
          <w:sz w:val="24"/>
          <w:szCs w:val="24"/>
          <w:shd w:val="clear" w:color="auto" w:fill="FFFFFF"/>
        </w:rPr>
        <w:t>Age UK 2020</w:t>
      </w:r>
      <w:r w:rsidRPr="00537FDD">
        <w:rPr>
          <w:rFonts w:ascii="Arial" w:hAnsi="Arial" w:cs="Arial"/>
          <w:sz w:val="24"/>
          <w:szCs w:val="24"/>
        </w:rPr>
        <w:t>).  The service is free of charge for some smaller jobs, but Mr and Mrs T may compel to pay for any material used. To that end, the service will play a significant role in helping the couple remain safe and independent in their home.</w:t>
      </w:r>
    </w:p>
    <w:p w14:paraId="3660F2C8" w14:textId="77777777" w:rsidR="002A5684" w:rsidRPr="00537FDD" w:rsidRDefault="002A5684" w:rsidP="00D528FB">
      <w:pPr>
        <w:pStyle w:val="Heading1"/>
        <w:rPr>
          <w:rFonts w:ascii="Arial" w:hAnsi="Arial" w:cs="Arial"/>
          <w:sz w:val="24"/>
          <w:szCs w:val="24"/>
        </w:rPr>
      </w:pPr>
      <w:bookmarkStart w:id="14" w:name="_Toc47104090"/>
      <w:bookmarkStart w:id="15" w:name="_Toc49883509"/>
      <w:r w:rsidRPr="00537FDD">
        <w:rPr>
          <w:rFonts w:ascii="Arial" w:hAnsi="Arial" w:cs="Arial"/>
          <w:sz w:val="24"/>
          <w:szCs w:val="24"/>
        </w:rPr>
        <w:t>Delivering Dementia Services</w:t>
      </w:r>
      <w:bookmarkEnd w:id="14"/>
      <w:bookmarkEnd w:id="15"/>
    </w:p>
    <w:p w14:paraId="404EADA9" w14:textId="048B5D6C"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Age UK also offers dementia support. Mr T has progressive dementia and other chronic conditions, and he can get specialised </w:t>
      </w:r>
      <w:r w:rsidR="00053AA9" w:rsidRPr="00537FDD">
        <w:rPr>
          <w:rFonts w:ascii="Arial" w:hAnsi="Arial" w:cs="Arial"/>
          <w:sz w:val="24"/>
          <w:szCs w:val="24"/>
        </w:rPr>
        <w:t>help</w:t>
      </w:r>
      <w:r w:rsidRPr="00537FDD">
        <w:rPr>
          <w:rFonts w:ascii="Arial" w:hAnsi="Arial" w:cs="Arial"/>
          <w:sz w:val="24"/>
          <w:szCs w:val="24"/>
        </w:rPr>
        <w:t xml:space="preserve"> from the organisation. In the UK, over 850 000 people are living with dementia. That is, one in six persons over 80 years have dementia (</w:t>
      </w:r>
      <w:r w:rsidRPr="00537FDD">
        <w:rPr>
          <w:rFonts w:ascii="Arial" w:hAnsi="Arial" w:cs="Arial"/>
          <w:sz w:val="24"/>
          <w:szCs w:val="24"/>
          <w:shd w:val="clear" w:color="auto" w:fill="FFFFFF"/>
        </w:rPr>
        <w:t>Age UK 2020</w:t>
      </w:r>
      <w:r w:rsidR="00E2446F" w:rsidRPr="00537FDD">
        <w:rPr>
          <w:rFonts w:ascii="Arial" w:hAnsi="Arial" w:cs="Arial"/>
          <w:sz w:val="24"/>
          <w:szCs w:val="24"/>
          <w:shd w:val="clear" w:color="auto" w:fill="FFFFFF"/>
        </w:rPr>
        <w:t>a</w:t>
      </w:r>
      <w:r w:rsidRPr="00537FDD">
        <w:rPr>
          <w:rFonts w:ascii="Arial" w:hAnsi="Arial" w:cs="Arial"/>
          <w:sz w:val="24"/>
          <w:szCs w:val="24"/>
        </w:rPr>
        <w:t>). Age UK offers community-based support services for people with dementia and their carers to improve their quality of life. In October 2018, the organisation, together with other local age UKs, worked to enlarge the delivery of a cognitive stimulation therapy programme for individuals with mild-to-moderate dementia (</w:t>
      </w:r>
      <w:r w:rsidRPr="00537FDD">
        <w:rPr>
          <w:rFonts w:ascii="Arial" w:hAnsi="Arial" w:cs="Arial"/>
          <w:sz w:val="24"/>
          <w:szCs w:val="24"/>
          <w:shd w:val="clear" w:color="auto" w:fill="FFFFFF"/>
        </w:rPr>
        <w:t>Age UK 2020a</w:t>
      </w:r>
      <w:r w:rsidRPr="00537FDD">
        <w:rPr>
          <w:rFonts w:ascii="Arial" w:hAnsi="Arial" w:cs="Arial"/>
          <w:sz w:val="24"/>
          <w:szCs w:val="24"/>
        </w:rPr>
        <w:t>). Mr T can benefit from attending structured group activities meant to improve well-being and maintain cognition in a supportive environment. The programme will also offer respite and improve life at home for the couple.</w:t>
      </w:r>
    </w:p>
    <w:p w14:paraId="2568FF6B" w14:textId="2AF18B8A"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Moreover, Age UK can arrange visits for Mr T to his home to help him pursue interests and hobbies and maintain social contacts. Mr T can also get regular friendly companionship provided by trained befrienders. For instance, face-to-face befriending </w:t>
      </w:r>
      <w:r w:rsidRPr="00537FDD">
        <w:rPr>
          <w:rFonts w:ascii="Arial" w:hAnsi="Arial" w:cs="Arial"/>
          <w:sz w:val="24"/>
          <w:szCs w:val="24"/>
          <w:shd w:val="clear" w:color="auto" w:fill="FFFFFF"/>
        </w:rPr>
        <w:t xml:space="preserve">Duane, Brasher and Koch </w:t>
      </w:r>
      <w:r w:rsidR="00A07359" w:rsidRPr="00537FDD">
        <w:rPr>
          <w:rFonts w:ascii="Arial" w:hAnsi="Arial" w:cs="Arial"/>
          <w:sz w:val="24"/>
          <w:szCs w:val="24"/>
          <w:shd w:val="clear" w:color="auto" w:fill="FFFFFF"/>
        </w:rPr>
        <w:t>(</w:t>
      </w:r>
      <w:r w:rsidRPr="00537FDD">
        <w:rPr>
          <w:rFonts w:ascii="Arial" w:hAnsi="Arial" w:cs="Arial"/>
          <w:sz w:val="24"/>
          <w:szCs w:val="24"/>
          <w:shd w:val="clear" w:color="auto" w:fill="FFFFFF"/>
        </w:rPr>
        <w:t>2013)</w:t>
      </w:r>
      <w:r w:rsidRPr="00537FDD">
        <w:rPr>
          <w:rFonts w:ascii="Arial" w:hAnsi="Arial" w:cs="Arial"/>
          <w:sz w:val="24"/>
          <w:szCs w:val="24"/>
        </w:rPr>
        <w:t>. In other words, Mr T may be visited by a volunteer befriender in his home, perhaps for a chat or a cup of tea. The volunteer befriender may also accompany him to an activity, doctor</w:t>
      </w:r>
      <w:r w:rsidR="002E2C6A" w:rsidRPr="00537FDD">
        <w:rPr>
          <w:rFonts w:ascii="Arial" w:hAnsi="Arial" w:cs="Arial"/>
          <w:sz w:val="24"/>
          <w:szCs w:val="24"/>
        </w:rPr>
        <w:t>'</w:t>
      </w:r>
      <w:r w:rsidRPr="00537FDD">
        <w:rPr>
          <w:rFonts w:ascii="Arial" w:hAnsi="Arial" w:cs="Arial"/>
          <w:sz w:val="24"/>
          <w:szCs w:val="24"/>
        </w:rPr>
        <w:t>s appointments or occasional hospital. Besides, he can benefit from group support. Age UK offers specialised daybreak services at their day centres for people with dementia. These services give carers an opportunity for respite (</w:t>
      </w:r>
      <w:r w:rsidRPr="00537FDD">
        <w:rPr>
          <w:rFonts w:ascii="Arial" w:hAnsi="Arial" w:cs="Arial"/>
          <w:sz w:val="24"/>
          <w:szCs w:val="24"/>
          <w:shd w:val="clear" w:color="auto" w:fill="FFFFFF"/>
        </w:rPr>
        <w:t>Age UK 2020a</w:t>
      </w:r>
      <w:r w:rsidRPr="00537FDD">
        <w:rPr>
          <w:rFonts w:ascii="Arial" w:hAnsi="Arial" w:cs="Arial"/>
          <w:sz w:val="24"/>
          <w:szCs w:val="24"/>
        </w:rPr>
        <w:t xml:space="preserve">). The activities performed at the day centres stimulates the brain in a relaxed environment. Thus, help calm agitated dementia patient.  </w:t>
      </w:r>
    </w:p>
    <w:p w14:paraId="481B693D" w14:textId="38559293" w:rsidR="002A5684" w:rsidRPr="00537FDD" w:rsidRDefault="002A5684" w:rsidP="00D528FB">
      <w:pPr>
        <w:pStyle w:val="Heading1"/>
        <w:rPr>
          <w:rFonts w:ascii="Arial" w:hAnsi="Arial" w:cs="Arial"/>
          <w:sz w:val="24"/>
          <w:szCs w:val="24"/>
        </w:rPr>
      </w:pPr>
      <w:bookmarkStart w:id="16" w:name="_Toc47104091"/>
      <w:bookmarkStart w:id="17" w:name="_Toc49883510"/>
      <w:r w:rsidRPr="00537FDD">
        <w:rPr>
          <w:rFonts w:ascii="Arial" w:hAnsi="Arial" w:cs="Arial"/>
          <w:sz w:val="24"/>
          <w:szCs w:val="24"/>
        </w:rPr>
        <w:t>The Social Workers</w:t>
      </w:r>
      <w:bookmarkEnd w:id="16"/>
      <w:r w:rsidR="000A0C2B" w:rsidRPr="00537FDD">
        <w:rPr>
          <w:rFonts w:ascii="Arial" w:hAnsi="Arial" w:cs="Arial"/>
          <w:sz w:val="24"/>
          <w:szCs w:val="24"/>
        </w:rPr>
        <w:t xml:space="preserve"> C</w:t>
      </w:r>
      <w:r w:rsidR="00554DF2" w:rsidRPr="00537FDD">
        <w:rPr>
          <w:rFonts w:ascii="Arial" w:hAnsi="Arial" w:cs="Arial"/>
          <w:sz w:val="24"/>
          <w:szCs w:val="24"/>
        </w:rPr>
        <w:t>ontribution</w:t>
      </w:r>
      <w:bookmarkEnd w:id="17"/>
    </w:p>
    <w:p w14:paraId="2F7F4277" w14:textId="1F842218" w:rsidR="009A4B1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Social workers, especially the </w:t>
      </w:r>
      <w:r w:rsidR="002F5E71" w:rsidRPr="00537FDD">
        <w:rPr>
          <w:rFonts w:ascii="Arial" w:hAnsi="Arial" w:cs="Arial"/>
          <w:sz w:val="24"/>
          <w:szCs w:val="24"/>
        </w:rPr>
        <w:t>senior</w:t>
      </w:r>
      <w:r w:rsidRPr="00537FDD">
        <w:rPr>
          <w:rFonts w:ascii="Arial" w:hAnsi="Arial" w:cs="Arial"/>
          <w:sz w:val="24"/>
          <w:szCs w:val="24"/>
        </w:rPr>
        <w:t xml:space="preserve"> social workers, are specifically trained in understanding the unique needs of older people. Subsequently, they work with the older person</w:t>
      </w:r>
      <w:r w:rsidR="002E2C6A" w:rsidRPr="00537FDD">
        <w:rPr>
          <w:rFonts w:ascii="Arial" w:hAnsi="Arial" w:cs="Arial"/>
          <w:sz w:val="24"/>
          <w:szCs w:val="24"/>
        </w:rPr>
        <w:t>'</w:t>
      </w:r>
      <w:r w:rsidRPr="00537FDD">
        <w:rPr>
          <w:rFonts w:ascii="Arial" w:hAnsi="Arial" w:cs="Arial"/>
          <w:sz w:val="24"/>
          <w:szCs w:val="24"/>
        </w:rPr>
        <w:t>s entire care team to support and provide a solution for each part of an elderly</w:t>
      </w:r>
      <w:r w:rsidR="002E2C6A" w:rsidRPr="00537FDD">
        <w:rPr>
          <w:rFonts w:ascii="Arial" w:hAnsi="Arial" w:cs="Arial"/>
          <w:sz w:val="24"/>
          <w:szCs w:val="24"/>
        </w:rPr>
        <w:t>'</w:t>
      </w:r>
      <w:r w:rsidRPr="00537FDD">
        <w:rPr>
          <w:rFonts w:ascii="Arial" w:hAnsi="Arial" w:cs="Arial"/>
          <w:sz w:val="24"/>
          <w:szCs w:val="24"/>
        </w:rPr>
        <w:t>s life. For instance, an in-</w:t>
      </w:r>
      <w:r w:rsidR="004571AE" w:rsidRPr="00537FDD">
        <w:rPr>
          <w:rFonts w:ascii="Arial" w:hAnsi="Arial" w:cs="Arial"/>
          <w:sz w:val="24"/>
          <w:szCs w:val="24"/>
        </w:rPr>
        <w:t>w</w:t>
      </w:r>
      <w:r w:rsidRPr="00537FDD">
        <w:rPr>
          <w:rFonts w:ascii="Arial" w:hAnsi="Arial" w:cs="Arial"/>
          <w:sz w:val="24"/>
          <w:szCs w:val="24"/>
        </w:rPr>
        <w:t>ho</w:t>
      </w:r>
      <w:r w:rsidR="002E309F" w:rsidRPr="00537FDD">
        <w:rPr>
          <w:rFonts w:ascii="Arial" w:hAnsi="Arial" w:cs="Arial"/>
          <w:sz w:val="24"/>
          <w:szCs w:val="24"/>
        </w:rPr>
        <w:t>l</w:t>
      </w:r>
      <w:r w:rsidRPr="00537FDD">
        <w:rPr>
          <w:rFonts w:ascii="Arial" w:hAnsi="Arial" w:cs="Arial"/>
          <w:sz w:val="24"/>
          <w:szCs w:val="24"/>
        </w:rPr>
        <w:t xml:space="preserve">e social worker may draw attention to an ignored community health care programme Milne et al. </w:t>
      </w:r>
      <w:r w:rsidR="00482F76" w:rsidRPr="00537FDD">
        <w:rPr>
          <w:rFonts w:ascii="Arial" w:hAnsi="Arial" w:cs="Arial"/>
          <w:sz w:val="24"/>
          <w:szCs w:val="24"/>
        </w:rPr>
        <w:t>(</w:t>
      </w:r>
      <w:r w:rsidRPr="00537FDD">
        <w:rPr>
          <w:rFonts w:ascii="Arial" w:hAnsi="Arial" w:cs="Arial"/>
          <w:sz w:val="24"/>
          <w:szCs w:val="24"/>
        </w:rPr>
        <w:t xml:space="preserve">2015). Moreover, they may be a communication liaison between a healthcare profession and the older person. Most importantly, </w:t>
      </w:r>
      <w:r w:rsidR="002F5E71" w:rsidRPr="00537FDD">
        <w:rPr>
          <w:rFonts w:ascii="Arial" w:hAnsi="Arial" w:cs="Arial"/>
          <w:sz w:val="24"/>
          <w:szCs w:val="24"/>
        </w:rPr>
        <w:t>senior</w:t>
      </w:r>
      <w:r w:rsidRPr="00537FDD">
        <w:rPr>
          <w:rFonts w:ascii="Arial" w:hAnsi="Arial" w:cs="Arial"/>
          <w:sz w:val="24"/>
          <w:szCs w:val="24"/>
        </w:rPr>
        <w:t xml:space="preserve"> social workers advise advocate and </w:t>
      </w:r>
      <w:r w:rsidR="00171F1C" w:rsidRPr="00537FDD">
        <w:rPr>
          <w:rFonts w:ascii="Arial" w:hAnsi="Arial" w:cs="Arial"/>
          <w:sz w:val="24"/>
          <w:szCs w:val="24"/>
        </w:rPr>
        <w:t>buddies</w:t>
      </w:r>
      <w:r w:rsidRPr="00537FDD">
        <w:rPr>
          <w:rFonts w:ascii="Arial" w:hAnsi="Arial" w:cs="Arial"/>
          <w:sz w:val="24"/>
          <w:szCs w:val="24"/>
        </w:rPr>
        <w:t xml:space="preserve"> with older people. A social worker can help with communication between Mr and Mrs T, health care providers and caregivers.</w:t>
      </w:r>
    </w:p>
    <w:p w14:paraId="5EA119EE" w14:textId="1577C9A4"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Moreover, he or she can support with insurance claims and programs and identify local amenities and programs to support the couple</w:t>
      </w:r>
      <w:r w:rsidR="002E2C6A" w:rsidRPr="00537FDD">
        <w:rPr>
          <w:rFonts w:ascii="Arial" w:hAnsi="Arial" w:cs="Arial"/>
          <w:sz w:val="24"/>
          <w:szCs w:val="24"/>
        </w:rPr>
        <w:t>'</w:t>
      </w:r>
      <w:r w:rsidRPr="00537FDD">
        <w:rPr>
          <w:rFonts w:ascii="Arial" w:hAnsi="Arial" w:cs="Arial"/>
          <w:sz w:val="24"/>
          <w:szCs w:val="24"/>
        </w:rPr>
        <w:t>s health and well-being. In the long run, a social worker can make the care and coordination of numerous types of services for Mr and Mrs T far easier. They can help prevent or avoid future challenges for a couple since they concentrate on the overall well-being of the clients.</w:t>
      </w:r>
    </w:p>
    <w:p w14:paraId="656CB851" w14:textId="304256E5"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Moreover, social workers can connect older people to social and neighbourhood environments. They can also </w:t>
      </w:r>
      <w:r w:rsidR="00234625" w:rsidRPr="00537FDD">
        <w:rPr>
          <w:rFonts w:ascii="Arial" w:hAnsi="Arial" w:cs="Arial"/>
          <w:sz w:val="24"/>
          <w:szCs w:val="24"/>
        </w:rPr>
        <w:t>associate</w:t>
      </w:r>
      <w:r w:rsidRPr="00537FDD">
        <w:rPr>
          <w:rFonts w:ascii="Arial" w:hAnsi="Arial" w:cs="Arial"/>
          <w:sz w:val="24"/>
          <w:szCs w:val="24"/>
        </w:rPr>
        <w:t xml:space="preserve"> individuals with supporting individuals across a transition between institutional and community settings.  Consequently, they are skilled to partner with the elderly, organi</w:t>
      </w:r>
      <w:r w:rsidR="00512717" w:rsidRPr="00537FDD">
        <w:rPr>
          <w:rFonts w:ascii="Arial" w:hAnsi="Arial" w:cs="Arial"/>
          <w:sz w:val="24"/>
          <w:szCs w:val="24"/>
        </w:rPr>
        <w:t>s</w:t>
      </w:r>
      <w:r w:rsidRPr="00537FDD">
        <w:rPr>
          <w:rFonts w:ascii="Arial" w:hAnsi="Arial" w:cs="Arial"/>
          <w:sz w:val="24"/>
          <w:szCs w:val="24"/>
        </w:rPr>
        <w:t>ations and other professionals to mobili</w:t>
      </w:r>
      <w:r w:rsidR="00512717" w:rsidRPr="00537FDD">
        <w:rPr>
          <w:rFonts w:ascii="Arial" w:hAnsi="Arial" w:cs="Arial"/>
          <w:sz w:val="24"/>
          <w:szCs w:val="24"/>
        </w:rPr>
        <w:t>s</w:t>
      </w:r>
      <w:r w:rsidRPr="00537FDD">
        <w:rPr>
          <w:rFonts w:ascii="Arial" w:hAnsi="Arial" w:cs="Arial"/>
          <w:sz w:val="24"/>
          <w:szCs w:val="24"/>
        </w:rPr>
        <w:t xml:space="preserve">e community resources Ray and Phillips </w:t>
      </w:r>
      <w:r w:rsidR="00576F09" w:rsidRPr="00537FDD">
        <w:rPr>
          <w:rFonts w:ascii="Arial" w:hAnsi="Arial" w:cs="Arial"/>
          <w:sz w:val="24"/>
          <w:szCs w:val="24"/>
        </w:rPr>
        <w:t>(</w:t>
      </w:r>
      <w:r w:rsidRPr="00537FDD">
        <w:rPr>
          <w:rFonts w:ascii="Arial" w:hAnsi="Arial" w:cs="Arial"/>
          <w:sz w:val="24"/>
          <w:szCs w:val="24"/>
        </w:rPr>
        <w:t xml:space="preserve">2016). Thus, they help contribute to hospital-facing and community-facing preventive initiatives Milne et al. </w:t>
      </w:r>
      <w:r w:rsidR="00576F09" w:rsidRPr="00537FDD">
        <w:rPr>
          <w:rFonts w:ascii="Arial" w:hAnsi="Arial" w:cs="Arial"/>
          <w:sz w:val="24"/>
          <w:szCs w:val="24"/>
        </w:rPr>
        <w:t>(</w:t>
      </w:r>
      <w:r w:rsidRPr="00537FDD">
        <w:rPr>
          <w:rFonts w:ascii="Arial" w:hAnsi="Arial" w:cs="Arial"/>
          <w:sz w:val="24"/>
          <w:szCs w:val="24"/>
        </w:rPr>
        <w:t>2015). They work alongside older people to reach a comprehension of the challenges they are encountering and help them manage the challenges to avoid their intensification. Therefore, they have to develop an appreciation and empathy of the types and range of formal and informal support available. These are the key</w:t>
      </w:r>
      <w:r w:rsidR="00F2466D" w:rsidRPr="00537FDD">
        <w:rPr>
          <w:rFonts w:ascii="Arial" w:hAnsi="Arial" w:cs="Arial"/>
          <w:sz w:val="24"/>
          <w:szCs w:val="24"/>
        </w:rPr>
        <w:t xml:space="preserve"> to</w:t>
      </w:r>
      <w:r w:rsidRPr="00537FDD">
        <w:rPr>
          <w:rFonts w:ascii="Arial" w:hAnsi="Arial" w:cs="Arial"/>
          <w:sz w:val="24"/>
          <w:szCs w:val="24"/>
        </w:rPr>
        <w:t xml:space="preserve"> social work skills.</w:t>
      </w:r>
    </w:p>
    <w:p w14:paraId="16E7FB1B" w14:textId="5B14AAE9"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The need for health and social care services can be prevented or reduced through the provision of housing adaptations, promoting healthy lifestyles and equipment in the home. The elderly</w:t>
      </w:r>
      <w:r w:rsidR="002E2C6A" w:rsidRPr="00537FDD">
        <w:rPr>
          <w:rFonts w:ascii="Arial" w:hAnsi="Arial" w:cs="Arial"/>
          <w:sz w:val="24"/>
          <w:szCs w:val="24"/>
        </w:rPr>
        <w:t>'</w:t>
      </w:r>
      <w:r w:rsidRPr="00537FDD">
        <w:rPr>
          <w:rFonts w:ascii="Arial" w:hAnsi="Arial" w:cs="Arial"/>
          <w:sz w:val="24"/>
          <w:szCs w:val="24"/>
        </w:rPr>
        <w:t xml:space="preserve">s needs may be intricate, demanding various approaches and interventions </w:t>
      </w:r>
      <w:proofErr w:type="spellStart"/>
      <w:r w:rsidRPr="00537FDD">
        <w:rPr>
          <w:rFonts w:ascii="Arial" w:hAnsi="Arial" w:cs="Arial"/>
          <w:sz w:val="24"/>
          <w:szCs w:val="24"/>
          <w:shd w:val="clear" w:color="auto" w:fill="FFFFFF"/>
        </w:rPr>
        <w:t>Ghazanfareeon</w:t>
      </w:r>
      <w:proofErr w:type="spellEnd"/>
      <w:r w:rsidRPr="00537FDD">
        <w:rPr>
          <w:rFonts w:ascii="Arial" w:hAnsi="Arial" w:cs="Arial"/>
          <w:sz w:val="24"/>
          <w:szCs w:val="24"/>
          <w:shd w:val="clear" w:color="auto" w:fill="FFFFFF"/>
        </w:rPr>
        <w:t xml:space="preserve"> Karlsson </w:t>
      </w:r>
      <w:r w:rsidR="0081412D" w:rsidRPr="00537FDD">
        <w:rPr>
          <w:rFonts w:ascii="Arial" w:hAnsi="Arial" w:cs="Arial"/>
          <w:sz w:val="24"/>
          <w:szCs w:val="24"/>
          <w:shd w:val="clear" w:color="auto" w:fill="FFFFFF"/>
        </w:rPr>
        <w:t>(</w:t>
      </w:r>
      <w:r w:rsidRPr="00537FDD">
        <w:rPr>
          <w:rFonts w:ascii="Arial" w:hAnsi="Arial" w:cs="Arial"/>
          <w:sz w:val="24"/>
          <w:szCs w:val="24"/>
          <w:shd w:val="clear" w:color="auto" w:fill="FFFFFF"/>
        </w:rPr>
        <w:t>2020</w:t>
      </w:r>
      <w:r w:rsidRPr="00537FDD">
        <w:rPr>
          <w:rFonts w:ascii="Arial" w:hAnsi="Arial" w:cs="Arial"/>
          <w:sz w:val="24"/>
          <w:szCs w:val="24"/>
        </w:rPr>
        <w:t>). Social workers can recogni</w:t>
      </w:r>
      <w:r w:rsidR="00512717" w:rsidRPr="00537FDD">
        <w:rPr>
          <w:rFonts w:ascii="Arial" w:hAnsi="Arial" w:cs="Arial"/>
          <w:sz w:val="24"/>
          <w:szCs w:val="24"/>
        </w:rPr>
        <w:t>s</w:t>
      </w:r>
      <w:r w:rsidRPr="00537FDD">
        <w:rPr>
          <w:rFonts w:ascii="Arial" w:hAnsi="Arial" w:cs="Arial"/>
          <w:sz w:val="24"/>
          <w:szCs w:val="24"/>
        </w:rPr>
        <w:t>e and work with the elderly to address the challenges that may lead to health challenges as part of their role in undertaking holistic person-centred assessments</w:t>
      </w:r>
      <w:r w:rsidR="0081412D" w:rsidRPr="00537FDD">
        <w:rPr>
          <w:rFonts w:ascii="Arial" w:hAnsi="Arial" w:cs="Arial"/>
          <w:sz w:val="24"/>
          <w:szCs w:val="24"/>
        </w:rPr>
        <w:t>.</w:t>
      </w:r>
      <w:r w:rsidRPr="00537FDD">
        <w:rPr>
          <w:rFonts w:ascii="Arial" w:hAnsi="Arial" w:cs="Arial"/>
          <w:sz w:val="24"/>
          <w:szCs w:val="24"/>
        </w:rPr>
        <w:t xml:space="preserve"> Allen and Glasby </w:t>
      </w:r>
      <w:r w:rsidR="0081412D" w:rsidRPr="00537FDD">
        <w:rPr>
          <w:rFonts w:ascii="Arial" w:hAnsi="Arial" w:cs="Arial"/>
          <w:sz w:val="24"/>
          <w:szCs w:val="24"/>
        </w:rPr>
        <w:t>(</w:t>
      </w:r>
      <w:r w:rsidRPr="00537FDD">
        <w:rPr>
          <w:rFonts w:ascii="Arial" w:hAnsi="Arial" w:cs="Arial"/>
          <w:sz w:val="24"/>
          <w:szCs w:val="24"/>
        </w:rPr>
        <w:t xml:space="preserve">2013). Some of these difficulties include loneliness and social isolation that may trigger depression. A social worker should help Mr and Mrs T access preventive services to prevent falls and lessen the need for home care support.     </w:t>
      </w:r>
    </w:p>
    <w:p w14:paraId="5C990210" w14:textId="36254196"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Furthermore, Mrs T need support to rebuild her confidence and maximi</w:t>
      </w:r>
      <w:r w:rsidR="00512717" w:rsidRPr="00537FDD">
        <w:rPr>
          <w:rFonts w:ascii="Arial" w:hAnsi="Arial" w:cs="Arial"/>
          <w:sz w:val="24"/>
          <w:szCs w:val="24"/>
        </w:rPr>
        <w:t>s</w:t>
      </w:r>
      <w:r w:rsidRPr="00537FDD">
        <w:rPr>
          <w:rFonts w:ascii="Arial" w:hAnsi="Arial" w:cs="Arial"/>
          <w:sz w:val="24"/>
          <w:szCs w:val="24"/>
        </w:rPr>
        <w:t>e her ability to live independently with her husband. Thus, an option for her is a period of re</w:t>
      </w:r>
      <w:r w:rsidR="00251D2C" w:rsidRPr="00537FDD">
        <w:rPr>
          <w:rFonts w:ascii="Arial" w:hAnsi="Arial" w:cs="Arial"/>
          <w:sz w:val="24"/>
          <w:szCs w:val="24"/>
        </w:rPr>
        <w:t>ablement</w:t>
      </w:r>
      <w:r w:rsidR="00A956CC" w:rsidRPr="00537FDD">
        <w:rPr>
          <w:rFonts w:ascii="Arial" w:hAnsi="Arial" w:cs="Arial"/>
          <w:sz w:val="24"/>
          <w:szCs w:val="24"/>
        </w:rPr>
        <w:t xml:space="preserve"> </w:t>
      </w:r>
      <w:r w:rsidRPr="00537FDD">
        <w:rPr>
          <w:rFonts w:ascii="Arial" w:hAnsi="Arial" w:cs="Arial"/>
          <w:sz w:val="24"/>
          <w:szCs w:val="24"/>
        </w:rPr>
        <w:t xml:space="preserve">care. This kind of service will help her to recover </w:t>
      </w:r>
      <w:r w:rsidR="009D18C3" w:rsidRPr="00537FDD">
        <w:rPr>
          <w:rFonts w:ascii="Arial" w:hAnsi="Arial" w:cs="Arial"/>
          <w:sz w:val="24"/>
          <w:szCs w:val="24"/>
        </w:rPr>
        <w:t>adequately</w:t>
      </w:r>
      <w:r w:rsidRPr="00537FDD">
        <w:rPr>
          <w:rFonts w:ascii="Arial" w:hAnsi="Arial" w:cs="Arial"/>
          <w:sz w:val="24"/>
          <w:szCs w:val="24"/>
        </w:rPr>
        <w:t xml:space="preserve"> to stay living in her home. Typically, re</w:t>
      </w:r>
      <w:r w:rsidR="00185179" w:rsidRPr="00537FDD">
        <w:rPr>
          <w:rFonts w:ascii="Arial" w:hAnsi="Arial" w:cs="Arial"/>
          <w:sz w:val="24"/>
          <w:szCs w:val="24"/>
        </w:rPr>
        <w:t>ab</w:t>
      </w:r>
      <w:r w:rsidR="00EE6163" w:rsidRPr="00537FDD">
        <w:rPr>
          <w:rFonts w:ascii="Arial" w:hAnsi="Arial" w:cs="Arial"/>
          <w:sz w:val="24"/>
          <w:szCs w:val="24"/>
        </w:rPr>
        <w:t>lement</w:t>
      </w:r>
      <w:r w:rsidRPr="00537FDD">
        <w:rPr>
          <w:rFonts w:ascii="Arial" w:hAnsi="Arial" w:cs="Arial"/>
          <w:sz w:val="24"/>
          <w:szCs w:val="24"/>
        </w:rPr>
        <w:t xml:space="preserve"> is social care led by the local authority social services department.  The services meant to support and encourage older people to re-learn or learn skills necessary for daily living, after a stay in hospital or a period of illness Glendinning et al. </w:t>
      </w:r>
      <w:r w:rsidR="00F2289C" w:rsidRPr="00537FDD">
        <w:rPr>
          <w:rFonts w:ascii="Arial" w:hAnsi="Arial" w:cs="Arial"/>
          <w:sz w:val="24"/>
          <w:szCs w:val="24"/>
        </w:rPr>
        <w:t>(</w:t>
      </w:r>
      <w:r w:rsidRPr="00537FDD">
        <w:rPr>
          <w:rFonts w:ascii="Arial" w:hAnsi="Arial" w:cs="Arial"/>
          <w:sz w:val="24"/>
          <w:szCs w:val="24"/>
        </w:rPr>
        <w:t>2015). Reablement support will help Mrs T discover what she is capable of doing herself and of giving her confidence when she is moving around her home and with tasks such as preparing meals, dressing and washing. Reablement services</w:t>
      </w:r>
      <w:r w:rsidR="00367D17" w:rsidRPr="00537FDD">
        <w:rPr>
          <w:rFonts w:ascii="Arial" w:hAnsi="Arial" w:cs="Arial"/>
          <w:sz w:val="24"/>
          <w:szCs w:val="24"/>
        </w:rPr>
        <w:t xml:space="preserve"> </w:t>
      </w:r>
      <w:r w:rsidR="002A034F" w:rsidRPr="00537FDD">
        <w:rPr>
          <w:rFonts w:ascii="Arial" w:hAnsi="Arial" w:cs="Arial"/>
          <w:sz w:val="24"/>
          <w:szCs w:val="24"/>
        </w:rPr>
        <w:t>deliver</w:t>
      </w:r>
      <w:r w:rsidR="00766BB4" w:rsidRPr="00537FDD">
        <w:rPr>
          <w:rFonts w:ascii="Arial" w:hAnsi="Arial" w:cs="Arial"/>
          <w:sz w:val="24"/>
          <w:szCs w:val="24"/>
        </w:rPr>
        <w:t xml:space="preserve"> </w:t>
      </w:r>
      <w:r w:rsidRPr="00537FDD">
        <w:rPr>
          <w:rFonts w:ascii="Arial" w:hAnsi="Arial" w:cs="Arial"/>
          <w:sz w:val="24"/>
          <w:szCs w:val="24"/>
        </w:rPr>
        <w:t>on a short-term basis, given that the older person has</w:t>
      </w:r>
      <w:r w:rsidR="00B60648" w:rsidRPr="00537FDD">
        <w:rPr>
          <w:rFonts w:ascii="Arial" w:hAnsi="Arial" w:cs="Arial"/>
          <w:sz w:val="24"/>
          <w:szCs w:val="24"/>
        </w:rPr>
        <w:t xml:space="preserve"> already</w:t>
      </w:r>
      <w:r w:rsidRPr="00537FDD">
        <w:rPr>
          <w:rFonts w:ascii="Arial" w:hAnsi="Arial" w:cs="Arial"/>
          <w:sz w:val="24"/>
          <w:szCs w:val="24"/>
        </w:rPr>
        <w:t xml:space="preserve"> assessed as having the capability to regain the ability to perform daily living tasks.   </w:t>
      </w:r>
    </w:p>
    <w:p w14:paraId="74F1160C" w14:textId="314AC43C"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Subsequently, the assessment before reablement begins and </w:t>
      </w:r>
      <w:r w:rsidR="002C1A6D" w:rsidRPr="00537FDD">
        <w:rPr>
          <w:rFonts w:ascii="Arial" w:hAnsi="Arial" w:cs="Arial"/>
          <w:sz w:val="24"/>
          <w:szCs w:val="24"/>
        </w:rPr>
        <w:t>review</w:t>
      </w:r>
      <w:r w:rsidRPr="00537FDD">
        <w:rPr>
          <w:rFonts w:ascii="Arial" w:hAnsi="Arial" w:cs="Arial"/>
          <w:sz w:val="24"/>
          <w:szCs w:val="24"/>
        </w:rPr>
        <w:t xml:space="preserve"> regarding handover to longer-term support appear</w:t>
      </w:r>
      <w:r w:rsidR="00A36ACB" w:rsidRPr="00537FDD">
        <w:rPr>
          <w:rFonts w:ascii="Arial" w:hAnsi="Arial" w:cs="Arial"/>
          <w:sz w:val="24"/>
          <w:szCs w:val="24"/>
        </w:rPr>
        <w:t>s</w:t>
      </w:r>
      <w:r w:rsidRPr="00537FDD">
        <w:rPr>
          <w:rFonts w:ascii="Arial" w:hAnsi="Arial" w:cs="Arial"/>
          <w:sz w:val="24"/>
          <w:szCs w:val="24"/>
        </w:rPr>
        <w:t xml:space="preserve"> to be the vital junctures affecting the success of reablement Glendinning et al. </w:t>
      </w:r>
      <w:r w:rsidR="00A36ACB" w:rsidRPr="00537FDD">
        <w:rPr>
          <w:rFonts w:ascii="Arial" w:hAnsi="Arial" w:cs="Arial"/>
          <w:sz w:val="24"/>
          <w:szCs w:val="24"/>
        </w:rPr>
        <w:t>(</w:t>
      </w:r>
      <w:r w:rsidRPr="00537FDD">
        <w:rPr>
          <w:rFonts w:ascii="Arial" w:hAnsi="Arial" w:cs="Arial"/>
          <w:sz w:val="24"/>
          <w:szCs w:val="24"/>
        </w:rPr>
        <w:t>2015). A social worker is in a</w:t>
      </w:r>
      <w:r w:rsidR="002C1A6D" w:rsidRPr="00537FDD">
        <w:rPr>
          <w:rFonts w:ascii="Arial" w:hAnsi="Arial" w:cs="Arial"/>
          <w:sz w:val="24"/>
          <w:szCs w:val="24"/>
        </w:rPr>
        <w:t>n excellent</w:t>
      </w:r>
      <w:r w:rsidRPr="00537FDD">
        <w:rPr>
          <w:rFonts w:ascii="Arial" w:hAnsi="Arial" w:cs="Arial"/>
          <w:sz w:val="24"/>
          <w:szCs w:val="24"/>
        </w:rPr>
        <w:t xml:space="preserve"> position to explore with the elderlies their goals for reablement, plan with them how to reali</w:t>
      </w:r>
      <w:r w:rsidR="00512717" w:rsidRPr="00537FDD">
        <w:rPr>
          <w:rFonts w:ascii="Arial" w:hAnsi="Arial" w:cs="Arial"/>
          <w:sz w:val="24"/>
          <w:szCs w:val="24"/>
        </w:rPr>
        <w:t>s</w:t>
      </w:r>
      <w:r w:rsidRPr="00537FDD">
        <w:rPr>
          <w:rFonts w:ascii="Arial" w:hAnsi="Arial" w:cs="Arial"/>
          <w:sz w:val="24"/>
          <w:szCs w:val="24"/>
        </w:rPr>
        <w:t xml:space="preserve">e the </w:t>
      </w:r>
      <w:r w:rsidR="00F765F6" w:rsidRPr="00537FDD">
        <w:rPr>
          <w:rFonts w:ascii="Arial" w:hAnsi="Arial" w:cs="Arial"/>
          <w:sz w:val="24"/>
          <w:szCs w:val="24"/>
        </w:rPr>
        <w:t>a</w:t>
      </w:r>
      <w:r w:rsidR="007609BC" w:rsidRPr="00537FDD">
        <w:rPr>
          <w:rFonts w:ascii="Arial" w:hAnsi="Arial" w:cs="Arial"/>
          <w:sz w:val="24"/>
          <w:szCs w:val="24"/>
        </w:rPr>
        <w:t>mbition</w:t>
      </w:r>
      <w:r w:rsidRPr="00537FDD">
        <w:rPr>
          <w:rFonts w:ascii="Arial" w:hAnsi="Arial" w:cs="Arial"/>
          <w:sz w:val="24"/>
          <w:szCs w:val="24"/>
        </w:rPr>
        <w:t xml:space="preserve"> and review progress and outcomes because he or she has skills in holistic assessment and can comprehend and get involved within community contexts and the family. In this regard, a critical ability of social work is to recogni</w:t>
      </w:r>
      <w:r w:rsidR="00512717" w:rsidRPr="00537FDD">
        <w:rPr>
          <w:rFonts w:ascii="Arial" w:hAnsi="Arial" w:cs="Arial"/>
          <w:sz w:val="24"/>
          <w:szCs w:val="24"/>
        </w:rPr>
        <w:t>s</w:t>
      </w:r>
      <w:r w:rsidRPr="00537FDD">
        <w:rPr>
          <w:rFonts w:ascii="Arial" w:hAnsi="Arial" w:cs="Arial"/>
          <w:sz w:val="24"/>
          <w:szCs w:val="24"/>
        </w:rPr>
        <w:t xml:space="preserve">e and respond to emotional, psychological and social needs. For instance, loss of confidence primarily leads to admission to a care home rather than </w:t>
      </w:r>
      <w:r w:rsidR="001018C1" w:rsidRPr="00537FDD">
        <w:rPr>
          <w:rFonts w:ascii="Arial" w:hAnsi="Arial" w:cs="Arial"/>
          <w:sz w:val="24"/>
          <w:szCs w:val="24"/>
        </w:rPr>
        <w:t>practic</w:t>
      </w:r>
      <w:r w:rsidRPr="00537FDD">
        <w:rPr>
          <w:rFonts w:ascii="Arial" w:hAnsi="Arial" w:cs="Arial"/>
          <w:sz w:val="24"/>
          <w:szCs w:val="24"/>
        </w:rPr>
        <w:t xml:space="preserve">al challenges in daily living for the elderly </w:t>
      </w:r>
      <w:proofErr w:type="spellStart"/>
      <w:r w:rsidRPr="00537FDD">
        <w:rPr>
          <w:rFonts w:ascii="Arial" w:hAnsi="Arial" w:cs="Arial"/>
          <w:sz w:val="24"/>
          <w:szCs w:val="24"/>
          <w:shd w:val="clear" w:color="auto" w:fill="FFFFFF"/>
        </w:rPr>
        <w:t>Ghazanfareeon</w:t>
      </w:r>
      <w:proofErr w:type="spellEnd"/>
      <w:r w:rsidRPr="00537FDD">
        <w:rPr>
          <w:rFonts w:ascii="Arial" w:hAnsi="Arial" w:cs="Arial"/>
          <w:sz w:val="24"/>
          <w:szCs w:val="24"/>
          <w:shd w:val="clear" w:color="auto" w:fill="FFFFFF"/>
        </w:rPr>
        <w:t xml:space="preserve"> Karlsson </w:t>
      </w:r>
      <w:r w:rsidR="002B1DDC" w:rsidRPr="00537FDD">
        <w:rPr>
          <w:rFonts w:ascii="Arial" w:hAnsi="Arial" w:cs="Arial"/>
          <w:sz w:val="24"/>
          <w:szCs w:val="24"/>
          <w:shd w:val="clear" w:color="auto" w:fill="FFFFFF"/>
        </w:rPr>
        <w:t>(</w:t>
      </w:r>
      <w:r w:rsidRPr="00537FDD">
        <w:rPr>
          <w:rFonts w:ascii="Arial" w:hAnsi="Arial" w:cs="Arial"/>
          <w:sz w:val="24"/>
          <w:szCs w:val="24"/>
          <w:shd w:val="clear" w:color="auto" w:fill="FFFFFF"/>
        </w:rPr>
        <w:t>2020</w:t>
      </w:r>
      <w:r w:rsidRPr="00537FDD">
        <w:rPr>
          <w:rFonts w:ascii="Arial" w:hAnsi="Arial" w:cs="Arial"/>
          <w:sz w:val="24"/>
          <w:szCs w:val="24"/>
        </w:rPr>
        <w:t xml:space="preserve">). To that end, successful reablement sustains and builds resilience and strength on emotional, social and physical levels.   </w:t>
      </w:r>
    </w:p>
    <w:p w14:paraId="5FE7BC53" w14:textId="609388AC" w:rsidR="002A5684" w:rsidRPr="00537FDD" w:rsidRDefault="007D6907" w:rsidP="00D528FB">
      <w:pPr>
        <w:pStyle w:val="Heading1"/>
        <w:rPr>
          <w:rFonts w:ascii="Arial" w:hAnsi="Arial" w:cs="Arial"/>
          <w:sz w:val="24"/>
          <w:szCs w:val="24"/>
        </w:rPr>
      </w:pPr>
      <w:bookmarkStart w:id="18" w:name="_Toc47104092"/>
      <w:bookmarkStart w:id="19" w:name="_Toc49883511"/>
      <w:r w:rsidRPr="00537FDD">
        <w:rPr>
          <w:rFonts w:ascii="Arial" w:hAnsi="Arial" w:cs="Arial"/>
          <w:sz w:val="24"/>
          <w:szCs w:val="24"/>
        </w:rPr>
        <w:t xml:space="preserve">The </w:t>
      </w:r>
      <w:r w:rsidR="006E5F55" w:rsidRPr="00537FDD">
        <w:rPr>
          <w:rFonts w:ascii="Arial" w:hAnsi="Arial" w:cs="Arial"/>
          <w:sz w:val="24"/>
          <w:szCs w:val="24"/>
        </w:rPr>
        <w:t xml:space="preserve">Future </w:t>
      </w:r>
      <w:r w:rsidR="002A5684" w:rsidRPr="00537FDD">
        <w:rPr>
          <w:rFonts w:ascii="Arial" w:hAnsi="Arial" w:cs="Arial"/>
          <w:sz w:val="24"/>
          <w:szCs w:val="24"/>
        </w:rPr>
        <w:t>Recommendations for Policy and Practice</w:t>
      </w:r>
      <w:bookmarkEnd w:id="18"/>
      <w:bookmarkEnd w:id="19"/>
    </w:p>
    <w:p w14:paraId="5830A0A1" w14:textId="32C61446" w:rsidR="002A5684" w:rsidRPr="00537FDD" w:rsidRDefault="002A5684" w:rsidP="002A5684">
      <w:pPr>
        <w:spacing w:line="480" w:lineRule="auto"/>
        <w:ind w:firstLine="360"/>
        <w:rPr>
          <w:rFonts w:ascii="Arial" w:hAnsi="Arial" w:cs="Arial"/>
          <w:sz w:val="24"/>
          <w:szCs w:val="24"/>
        </w:rPr>
      </w:pPr>
      <w:r w:rsidRPr="00537FDD">
        <w:rPr>
          <w:rFonts w:ascii="Arial" w:hAnsi="Arial" w:cs="Arial"/>
          <w:sz w:val="24"/>
          <w:szCs w:val="24"/>
        </w:rPr>
        <w:t>Efforts to improve public health for older age groups is essential. Health and care services should aim to prevent poor health and health crises in older people. The well-being of the older people may be affected by a longstanding illness which restricts daily activities. The probability of having a l</w:t>
      </w:r>
      <w:r w:rsidR="001B34B7" w:rsidRPr="00537FDD">
        <w:rPr>
          <w:rFonts w:ascii="Arial" w:hAnsi="Arial" w:cs="Arial"/>
          <w:sz w:val="24"/>
          <w:szCs w:val="24"/>
        </w:rPr>
        <w:t>ongstanding limit</w:t>
      </w:r>
      <w:r w:rsidRPr="00537FDD">
        <w:rPr>
          <w:rFonts w:ascii="Arial" w:hAnsi="Arial" w:cs="Arial"/>
          <w:sz w:val="24"/>
          <w:szCs w:val="24"/>
        </w:rPr>
        <w:t xml:space="preserve">ing illness increases with age with approximately 48% of individuals aged 75 years and above reporting having such a condition </w:t>
      </w:r>
      <w:r w:rsidRPr="00537FDD">
        <w:rPr>
          <w:rFonts w:ascii="Arial" w:hAnsi="Arial" w:cs="Arial"/>
          <w:sz w:val="24"/>
          <w:szCs w:val="24"/>
          <w:shd w:val="clear" w:color="auto" w:fill="FFFFFF"/>
        </w:rPr>
        <w:t xml:space="preserve">Department of Health and Social Care </w:t>
      </w:r>
      <w:r w:rsidR="0048539E" w:rsidRPr="00537FDD">
        <w:rPr>
          <w:rFonts w:ascii="Arial" w:hAnsi="Arial" w:cs="Arial"/>
          <w:sz w:val="24"/>
          <w:szCs w:val="24"/>
          <w:shd w:val="clear" w:color="auto" w:fill="FFFFFF"/>
        </w:rPr>
        <w:t>(</w:t>
      </w:r>
      <w:r w:rsidRPr="00537FDD">
        <w:rPr>
          <w:rFonts w:ascii="Arial" w:hAnsi="Arial" w:cs="Arial"/>
          <w:sz w:val="24"/>
          <w:szCs w:val="24"/>
          <w:shd w:val="clear" w:color="auto" w:fill="FFFFFF"/>
        </w:rPr>
        <w:t>2019</w:t>
      </w:r>
      <w:r w:rsidRPr="00537FDD">
        <w:rPr>
          <w:rFonts w:ascii="Arial" w:hAnsi="Arial" w:cs="Arial"/>
          <w:sz w:val="24"/>
          <w:szCs w:val="24"/>
        </w:rPr>
        <w:t xml:space="preserve">). The limiting effects of such illnesses </w:t>
      </w:r>
      <w:r w:rsidR="00DE273B" w:rsidRPr="00537FDD">
        <w:rPr>
          <w:rFonts w:ascii="Arial" w:hAnsi="Arial" w:cs="Arial"/>
          <w:sz w:val="24"/>
          <w:szCs w:val="24"/>
        </w:rPr>
        <w:t>must</w:t>
      </w:r>
      <w:r w:rsidRPr="00537FDD">
        <w:rPr>
          <w:rFonts w:ascii="Arial" w:hAnsi="Arial" w:cs="Arial"/>
          <w:sz w:val="24"/>
          <w:szCs w:val="24"/>
        </w:rPr>
        <w:t xml:space="preserve"> minimi</w:t>
      </w:r>
      <w:r w:rsidR="00512717" w:rsidRPr="00537FDD">
        <w:rPr>
          <w:rFonts w:ascii="Arial" w:hAnsi="Arial" w:cs="Arial"/>
          <w:sz w:val="24"/>
          <w:szCs w:val="24"/>
        </w:rPr>
        <w:t>s</w:t>
      </w:r>
      <w:r w:rsidRPr="00537FDD">
        <w:rPr>
          <w:rFonts w:ascii="Arial" w:hAnsi="Arial" w:cs="Arial"/>
          <w:sz w:val="24"/>
          <w:szCs w:val="24"/>
        </w:rPr>
        <w:t xml:space="preserve">e by eradicating obstacles in the external environment, health living, aids and adaptations, and </w:t>
      </w:r>
      <w:r w:rsidR="00282FB1" w:rsidRPr="00537FDD">
        <w:rPr>
          <w:rFonts w:ascii="Arial" w:hAnsi="Arial" w:cs="Arial"/>
          <w:sz w:val="24"/>
          <w:szCs w:val="24"/>
        </w:rPr>
        <w:t>M</w:t>
      </w:r>
      <w:r w:rsidRPr="00537FDD">
        <w:rPr>
          <w:rFonts w:ascii="Arial" w:hAnsi="Arial" w:cs="Arial"/>
          <w:sz w:val="24"/>
          <w:szCs w:val="24"/>
        </w:rPr>
        <w:t xml:space="preserve">edical </w:t>
      </w:r>
      <w:r w:rsidR="002E2C6A" w:rsidRPr="00537FDD">
        <w:rPr>
          <w:rFonts w:ascii="Arial" w:hAnsi="Arial" w:cs="Arial"/>
          <w:sz w:val="24"/>
          <w:szCs w:val="24"/>
        </w:rPr>
        <w:t>T</w:t>
      </w:r>
      <w:r w:rsidRPr="00537FDD">
        <w:rPr>
          <w:rFonts w:ascii="Arial" w:hAnsi="Arial" w:cs="Arial"/>
          <w:sz w:val="24"/>
          <w:szCs w:val="24"/>
        </w:rPr>
        <w:t xml:space="preserve">reatment. However, the elderlies do not always access support because of low awareness and </w:t>
      </w:r>
      <w:r w:rsidR="00813DA9" w:rsidRPr="00537FDD">
        <w:rPr>
          <w:rFonts w:ascii="Arial" w:hAnsi="Arial" w:cs="Arial"/>
          <w:sz w:val="24"/>
          <w:szCs w:val="24"/>
        </w:rPr>
        <w:t>inadequate</w:t>
      </w:r>
      <w:r w:rsidRPr="00537FDD">
        <w:rPr>
          <w:rFonts w:ascii="Arial" w:hAnsi="Arial" w:cs="Arial"/>
          <w:sz w:val="24"/>
          <w:szCs w:val="24"/>
        </w:rPr>
        <w:t xml:space="preserve"> provision. Below are recommendations for future policy and practice.</w:t>
      </w:r>
    </w:p>
    <w:p w14:paraId="5C8F3094" w14:textId="6D586E37" w:rsidR="002A5684" w:rsidRPr="00537FDD" w:rsidRDefault="002A5684"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The elderlies living with frailty should be made aware of the advantages of exercise. They should receive supports which are suitable for their health needs. To this end, Age UK collaborates with leading health charities such as Sport England, Parkinson's UK and Alzheimer</w:t>
      </w:r>
      <w:r w:rsidR="002E2C6A" w:rsidRPr="00537FDD">
        <w:rPr>
          <w:rFonts w:ascii="Arial" w:hAnsi="Arial" w:cs="Arial"/>
          <w:sz w:val="24"/>
          <w:szCs w:val="24"/>
        </w:rPr>
        <w:t>'</w:t>
      </w:r>
      <w:r w:rsidRPr="00537FDD">
        <w:rPr>
          <w:rFonts w:ascii="Arial" w:hAnsi="Arial" w:cs="Arial"/>
          <w:sz w:val="24"/>
          <w:szCs w:val="24"/>
        </w:rPr>
        <w:t>s Society to develop a campaign to encourage and inspire individuals with long-term conditions to be more physically active (</w:t>
      </w:r>
      <w:r w:rsidRPr="00537FDD">
        <w:rPr>
          <w:rFonts w:ascii="Arial" w:hAnsi="Arial" w:cs="Arial"/>
          <w:sz w:val="24"/>
          <w:szCs w:val="24"/>
          <w:shd w:val="clear" w:color="auto" w:fill="FFFFFF"/>
        </w:rPr>
        <w:t>Age UK 2015</w:t>
      </w:r>
      <w:r w:rsidRPr="00537FDD">
        <w:rPr>
          <w:rFonts w:ascii="Arial" w:hAnsi="Arial" w:cs="Arial"/>
          <w:sz w:val="24"/>
          <w:szCs w:val="24"/>
        </w:rPr>
        <w:t xml:space="preserve">). This campaign </w:t>
      </w:r>
      <w:r w:rsidR="00C12DF3" w:rsidRPr="00537FDD">
        <w:rPr>
          <w:rFonts w:ascii="Arial" w:hAnsi="Arial" w:cs="Arial"/>
          <w:sz w:val="24"/>
          <w:szCs w:val="24"/>
        </w:rPr>
        <w:t>main</w:t>
      </w:r>
      <w:r w:rsidRPr="00537FDD">
        <w:rPr>
          <w:rFonts w:ascii="Arial" w:hAnsi="Arial" w:cs="Arial"/>
          <w:sz w:val="24"/>
          <w:szCs w:val="24"/>
        </w:rPr>
        <w:t>ly targets older people who have at least one long-term condition.</w:t>
      </w:r>
    </w:p>
    <w:p w14:paraId="7C4793C6" w14:textId="77777777" w:rsidR="002A5684" w:rsidRPr="00537FDD" w:rsidRDefault="002A5684"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The elderlies should have access to an array of evidence-based strength and balance classes in their local area regardless of where they live. As such, they can find something which they enjoy and works for them.</w:t>
      </w:r>
    </w:p>
    <w:p w14:paraId="60FD165A" w14:textId="65F5EDB4" w:rsidR="002A5684" w:rsidRPr="00537FDD" w:rsidRDefault="002A5684"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 xml:space="preserve">Transformational partnerships and local sustainability and integrated care systems need to ensure that Improving Access to Psychological Therapies (IAPT) services meet the needs of the elderlies. They should </w:t>
      </w:r>
      <w:r w:rsidR="00F40525" w:rsidRPr="00537FDD">
        <w:rPr>
          <w:rFonts w:ascii="Arial" w:hAnsi="Arial" w:cs="Arial"/>
          <w:sz w:val="24"/>
          <w:szCs w:val="24"/>
        </w:rPr>
        <w:t>be in</w:t>
      </w:r>
      <w:r w:rsidRPr="00537FDD">
        <w:rPr>
          <w:rFonts w:ascii="Arial" w:hAnsi="Arial" w:cs="Arial"/>
          <w:sz w:val="24"/>
          <w:szCs w:val="24"/>
        </w:rPr>
        <w:t>accessible locations and delivered in ways which meet elderlies</w:t>
      </w:r>
      <w:r w:rsidR="002E2C6A" w:rsidRPr="00537FDD">
        <w:rPr>
          <w:rFonts w:ascii="Arial" w:hAnsi="Arial" w:cs="Arial"/>
          <w:sz w:val="24"/>
          <w:szCs w:val="24"/>
        </w:rPr>
        <w:t>'</w:t>
      </w:r>
      <w:r w:rsidRPr="00537FDD">
        <w:rPr>
          <w:rFonts w:ascii="Arial" w:hAnsi="Arial" w:cs="Arial"/>
          <w:sz w:val="24"/>
          <w:szCs w:val="24"/>
        </w:rPr>
        <w:t xml:space="preserve"> needs, for instance, face-to-face rather than over the phone.</w:t>
      </w:r>
    </w:p>
    <w:p w14:paraId="684F6B9C" w14:textId="07855F17" w:rsidR="002A5684" w:rsidRPr="00537FDD" w:rsidRDefault="002A5684"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 xml:space="preserve">All social and health care workers working with the elderlies </w:t>
      </w:r>
      <w:r w:rsidR="00A706C0" w:rsidRPr="00537FDD">
        <w:rPr>
          <w:rFonts w:ascii="Arial" w:hAnsi="Arial" w:cs="Arial"/>
          <w:sz w:val="24"/>
          <w:szCs w:val="24"/>
        </w:rPr>
        <w:t>must</w:t>
      </w:r>
      <w:r w:rsidR="00C016CE" w:rsidRPr="00537FDD">
        <w:rPr>
          <w:rFonts w:ascii="Arial" w:hAnsi="Arial" w:cs="Arial"/>
          <w:sz w:val="24"/>
          <w:szCs w:val="24"/>
        </w:rPr>
        <w:t xml:space="preserve"> </w:t>
      </w:r>
      <w:r w:rsidRPr="00537FDD">
        <w:rPr>
          <w:rFonts w:ascii="Arial" w:hAnsi="Arial" w:cs="Arial"/>
          <w:sz w:val="24"/>
          <w:szCs w:val="24"/>
        </w:rPr>
        <w:t>train to recogni</w:t>
      </w:r>
      <w:r w:rsidR="00512717" w:rsidRPr="00537FDD">
        <w:rPr>
          <w:rFonts w:ascii="Arial" w:hAnsi="Arial" w:cs="Arial"/>
          <w:sz w:val="24"/>
          <w:szCs w:val="24"/>
        </w:rPr>
        <w:t>s</w:t>
      </w:r>
      <w:r w:rsidRPr="00537FDD">
        <w:rPr>
          <w:rFonts w:ascii="Arial" w:hAnsi="Arial" w:cs="Arial"/>
          <w:sz w:val="24"/>
          <w:szCs w:val="24"/>
        </w:rPr>
        <w:t>e and respond to older individuals</w:t>
      </w:r>
      <w:r w:rsidR="002E2C6A" w:rsidRPr="00537FDD">
        <w:rPr>
          <w:rFonts w:ascii="Arial" w:hAnsi="Arial" w:cs="Arial"/>
          <w:sz w:val="24"/>
          <w:szCs w:val="24"/>
        </w:rPr>
        <w:t>'</w:t>
      </w:r>
      <w:r w:rsidRPr="00537FDD">
        <w:rPr>
          <w:rFonts w:ascii="Arial" w:hAnsi="Arial" w:cs="Arial"/>
          <w:sz w:val="24"/>
          <w:szCs w:val="24"/>
        </w:rPr>
        <w:t xml:space="preserve"> mental health issues. </w:t>
      </w:r>
      <w:r w:rsidR="000C772E" w:rsidRPr="00537FDD">
        <w:rPr>
          <w:rFonts w:ascii="Arial" w:hAnsi="Arial" w:cs="Arial"/>
          <w:sz w:val="24"/>
          <w:szCs w:val="24"/>
        </w:rPr>
        <w:t>Thus,</w:t>
      </w:r>
      <w:r w:rsidRPr="00537FDD">
        <w:rPr>
          <w:rFonts w:ascii="Arial" w:hAnsi="Arial" w:cs="Arial"/>
          <w:sz w:val="24"/>
          <w:szCs w:val="24"/>
        </w:rPr>
        <w:t xml:space="preserve"> </w:t>
      </w:r>
      <w:r w:rsidR="00D859CB" w:rsidRPr="00537FDD">
        <w:rPr>
          <w:rFonts w:ascii="Arial" w:hAnsi="Arial" w:cs="Arial"/>
          <w:sz w:val="24"/>
          <w:szCs w:val="24"/>
        </w:rPr>
        <w:t xml:space="preserve">it </w:t>
      </w:r>
      <w:r w:rsidR="00F90160" w:rsidRPr="00537FDD">
        <w:rPr>
          <w:rFonts w:ascii="Arial" w:hAnsi="Arial" w:cs="Arial"/>
          <w:sz w:val="24"/>
          <w:szCs w:val="24"/>
        </w:rPr>
        <w:t>must</w:t>
      </w:r>
      <w:r w:rsidRPr="00537FDD">
        <w:rPr>
          <w:rFonts w:ascii="Arial" w:hAnsi="Arial" w:cs="Arial"/>
          <w:sz w:val="24"/>
          <w:szCs w:val="24"/>
        </w:rPr>
        <w:t xml:space="preserve"> enc</w:t>
      </w:r>
      <w:r w:rsidR="00F90160" w:rsidRPr="00537FDD">
        <w:rPr>
          <w:rFonts w:ascii="Arial" w:hAnsi="Arial" w:cs="Arial"/>
          <w:sz w:val="24"/>
          <w:szCs w:val="24"/>
        </w:rPr>
        <w:t xml:space="preserve">lose </w:t>
      </w:r>
      <w:r w:rsidRPr="00537FDD">
        <w:rPr>
          <w:rFonts w:ascii="Arial" w:hAnsi="Arial" w:cs="Arial"/>
          <w:sz w:val="24"/>
          <w:szCs w:val="24"/>
        </w:rPr>
        <w:t>challenging</w:t>
      </w:r>
      <w:r w:rsidR="00F90160" w:rsidRPr="00537FDD">
        <w:rPr>
          <w:rFonts w:ascii="Arial" w:hAnsi="Arial" w:cs="Arial"/>
          <w:sz w:val="24"/>
          <w:szCs w:val="24"/>
        </w:rPr>
        <w:t xml:space="preserve"> </w:t>
      </w:r>
      <w:r w:rsidR="00714C9E" w:rsidRPr="00537FDD">
        <w:rPr>
          <w:rFonts w:ascii="Arial" w:hAnsi="Arial" w:cs="Arial"/>
          <w:sz w:val="24"/>
          <w:szCs w:val="24"/>
        </w:rPr>
        <w:t>myths</w:t>
      </w:r>
      <w:r w:rsidRPr="00537FDD">
        <w:rPr>
          <w:rFonts w:ascii="Arial" w:hAnsi="Arial" w:cs="Arial"/>
          <w:sz w:val="24"/>
          <w:szCs w:val="24"/>
        </w:rPr>
        <w:t xml:space="preserve"> that</w:t>
      </w:r>
      <w:r w:rsidR="00C016CE" w:rsidRPr="00537FDD">
        <w:rPr>
          <w:rFonts w:ascii="Arial" w:hAnsi="Arial" w:cs="Arial"/>
          <w:sz w:val="24"/>
          <w:szCs w:val="24"/>
        </w:rPr>
        <w:t xml:space="preserve"> are</w:t>
      </w:r>
      <w:r w:rsidRPr="00537FDD">
        <w:rPr>
          <w:rFonts w:ascii="Arial" w:hAnsi="Arial" w:cs="Arial"/>
          <w:sz w:val="24"/>
          <w:szCs w:val="24"/>
        </w:rPr>
        <w:t xml:space="preserve"> </w:t>
      </w:r>
      <w:r w:rsidR="008A677E" w:rsidRPr="00537FDD">
        <w:rPr>
          <w:rFonts w:ascii="Arial" w:hAnsi="Arial" w:cs="Arial"/>
          <w:sz w:val="24"/>
          <w:szCs w:val="24"/>
        </w:rPr>
        <w:t>conversation</w:t>
      </w:r>
      <w:r w:rsidRPr="00537FDD">
        <w:rPr>
          <w:rFonts w:ascii="Arial" w:hAnsi="Arial" w:cs="Arial"/>
          <w:sz w:val="24"/>
          <w:szCs w:val="24"/>
        </w:rPr>
        <w:t xml:space="preserve"> therapies are beneficial for the elderlies and that mental health </w:t>
      </w:r>
      <w:r w:rsidR="0060375A" w:rsidRPr="00537FDD">
        <w:rPr>
          <w:rFonts w:ascii="Arial" w:hAnsi="Arial" w:cs="Arial"/>
          <w:sz w:val="24"/>
          <w:szCs w:val="24"/>
        </w:rPr>
        <w:t>problems</w:t>
      </w:r>
      <w:r w:rsidRPr="00537FDD">
        <w:rPr>
          <w:rFonts w:ascii="Arial" w:hAnsi="Arial" w:cs="Arial"/>
          <w:sz w:val="24"/>
          <w:szCs w:val="24"/>
        </w:rPr>
        <w:t xml:space="preserve"> are a normal part of growing old.   </w:t>
      </w:r>
    </w:p>
    <w:p w14:paraId="49E0359C" w14:textId="26EB6D77" w:rsidR="002A5684" w:rsidRPr="00537FDD" w:rsidRDefault="004A166D"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Health care professionals, especially social workers and general practitioners</w:t>
      </w:r>
      <w:r w:rsidR="00AE5DDF" w:rsidRPr="00537FDD">
        <w:rPr>
          <w:rFonts w:ascii="Arial" w:hAnsi="Arial" w:cs="Arial"/>
          <w:sz w:val="24"/>
          <w:szCs w:val="24"/>
        </w:rPr>
        <w:t>,</w:t>
      </w:r>
      <w:r w:rsidR="002A5684" w:rsidRPr="00537FDD">
        <w:rPr>
          <w:rFonts w:ascii="Arial" w:hAnsi="Arial" w:cs="Arial"/>
          <w:sz w:val="24"/>
          <w:szCs w:val="24"/>
        </w:rPr>
        <w:t xml:space="preserve"> </w:t>
      </w:r>
      <w:r w:rsidR="006C2A8B" w:rsidRPr="00537FDD">
        <w:rPr>
          <w:rFonts w:ascii="Arial" w:hAnsi="Arial" w:cs="Arial"/>
          <w:sz w:val="24"/>
          <w:szCs w:val="24"/>
        </w:rPr>
        <w:t>mu</w:t>
      </w:r>
      <w:r w:rsidR="008C5FD3" w:rsidRPr="00537FDD">
        <w:rPr>
          <w:rFonts w:ascii="Arial" w:hAnsi="Arial" w:cs="Arial"/>
          <w:sz w:val="24"/>
          <w:szCs w:val="24"/>
        </w:rPr>
        <w:t xml:space="preserve">st </w:t>
      </w:r>
      <w:r w:rsidR="002A5684" w:rsidRPr="00537FDD">
        <w:rPr>
          <w:rFonts w:ascii="Arial" w:hAnsi="Arial" w:cs="Arial"/>
          <w:sz w:val="24"/>
          <w:szCs w:val="24"/>
        </w:rPr>
        <w:t>advise on healthy living and refer the elderlies to support regardless of age.</w:t>
      </w:r>
    </w:p>
    <w:p w14:paraId="397577C4" w14:textId="3B5713DD" w:rsidR="002A5684" w:rsidRPr="00537FDD" w:rsidRDefault="002A5684" w:rsidP="002A5684">
      <w:pPr>
        <w:pStyle w:val="ListParagraph"/>
        <w:numPr>
          <w:ilvl w:val="0"/>
          <w:numId w:val="1"/>
        </w:numPr>
        <w:spacing w:line="480" w:lineRule="auto"/>
        <w:rPr>
          <w:rFonts w:ascii="Arial" w:hAnsi="Arial" w:cs="Arial"/>
          <w:sz w:val="24"/>
          <w:szCs w:val="24"/>
        </w:rPr>
      </w:pPr>
      <w:r w:rsidRPr="00537FDD">
        <w:rPr>
          <w:rFonts w:ascii="Arial" w:hAnsi="Arial" w:cs="Arial"/>
          <w:sz w:val="24"/>
          <w:szCs w:val="24"/>
        </w:rPr>
        <w:t>The health needs of older people must</w:t>
      </w:r>
      <w:r w:rsidR="00C016CE" w:rsidRPr="00537FDD">
        <w:rPr>
          <w:rFonts w:ascii="Arial" w:hAnsi="Arial" w:cs="Arial"/>
          <w:sz w:val="24"/>
          <w:szCs w:val="24"/>
        </w:rPr>
        <w:t xml:space="preserve"> </w:t>
      </w:r>
      <w:r w:rsidRPr="00537FDD">
        <w:rPr>
          <w:rFonts w:ascii="Arial" w:hAnsi="Arial" w:cs="Arial"/>
          <w:sz w:val="24"/>
          <w:szCs w:val="24"/>
        </w:rPr>
        <w:t xml:space="preserve">reflect </w:t>
      </w:r>
      <w:r w:rsidR="00A706C0" w:rsidRPr="00537FDD">
        <w:rPr>
          <w:rFonts w:ascii="Arial" w:hAnsi="Arial" w:cs="Arial"/>
          <w:sz w:val="24"/>
          <w:szCs w:val="24"/>
        </w:rPr>
        <w:t>o</w:t>
      </w:r>
      <w:r w:rsidRPr="00537FDD">
        <w:rPr>
          <w:rFonts w:ascii="Arial" w:hAnsi="Arial" w:cs="Arial"/>
          <w:sz w:val="24"/>
          <w:szCs w:val="24"/>
        </w:rPr>
        <w:t>n national and local public health. The needs of the elderlies must be encompassed in local joint strategic needs assessments and must prioriti</w:t>
      </w:r>
      <w:r w:rsidR="00512717" w:rsidRPr="00537FDD">
        <w:rPr>
          <w:rFonts w:ascii="Arial" w:hAnsi="Arial" w:cs="Arial"/>
          <w:sz w:val="24"/>
          <w:szCs w:val="24"/>
        </w:rPr>
        <w:t>s</w:t>
      </w:r>
      <w:r w:rsidRPr="00537FDD">
        <w:rPr>
          <w:rFonts w:ascii="Arial" w:hAnsi="Arial" w:cs="Arial"/>
          <w:sz w:val="24"/>
          <w:szCs w:val="24"/>
        </w:rPr>
        <w:t xml:space="preserve">e in local health and well-being strategies.  </w:t>
      </w:r>
    </w:p>
    <w:p w14:paraId="6A8068BA" w14:textId="3C48BBA6" w:rsidR="002A5684"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 xml:space="preserve">Nevertheless, there are potential limitations to the recommendations. For instance, older people may have a low perception of needs, an unwillingness to seek information and ignorance of information. </w:t>
      </w:r>
      <w:r w:rsidR="00182408" w:rsidRPr="00537FDD">
        <w:rPr>
          <w:rFonts w:ascii="Arial" w:hAnsi="Arial" w:cs="Arial"/>
          <w:sz w:val="24"/>
          <w:szCs w:val="24"/>
        </w:rPr>
        <w:t>Therefore</w:t>
      </w:r>
      <w:r w:rsidRPr="00537FDD">
        <w:rPr>
          <w:rFonts w:ascii="Arial" w:hAnsi="Arial" w:cs="Arial"/>
          <w:sz w:val="24"/>
          <w:szCs w:val="24"/>
        </w:rPr>
        <w:t>, they</w:t>
      </w:r>
      <w:r w:rsidR="00BF7ECB" w:rsidRPr="00537FDD">
        <w:rPr>
          <w:rFonts w:ascii="Arial" w:hAnsi="Arial" w:cs="Arial"/>
          <w:sz w:val="24"/>
          <w:szCs w:val="24"/>
        </w:rPr>
        <w:t xml:space="preserve"> can</w:t>
      </w:r>
      <w:r w:rsidRPr="00537FDD">
        <w:rPr>
          <w:rFonts w:ascii="Arial" w:hAnsi="Arial" w:cs="Arial"/>
          <w:sz w:val="24"/>
          <w:szCs w:val="24"/>
        </w:rPr>
        <w:t xml:space="preserve"> obstruct from gaining timely and useful information and advice. Besides, older people may be discouraged by past failures in trying to claim, </w:t>
      </w:r>
      <w:r w:rsidR="009D148B" w:rsidRPr="00537FDD">
        <w:rPr>
          <w:rFonts w:ascii="Arial" w:hAnsi="Arial" w:cs="Arial"/>
          <w:sz w:val="24"/>
          <w:szCs w:val="24"/>
        </w:rPr>
        <w:t>intimidated</w:t>
      </w:r>
      <w:r w:rsidRPr="00537FDD">
        <w:rPr>
          <w:rFonts w:ascii="Arial" w:hAnsi="Arial" w:cs="Arial"/>
          <w:sz w:val="24"/>
          <w:szCs w:val="24"/>
        </w:rPr>
        <w:t xml:space="preserve"> by the complexity of benefits and how to make them up and be unsure of their eligibility. They may be unwilling to trouble others by asking for help and may suffer language barriers. Those with mobility difficulties may face problems gaining access to relevant information and advice. All these challenges are </w:t>
      </w:r>
      <w:r w:rsidR="00DB4783" w:rsidRPr="00537FDD">
        <w:rPr>
          <w:rFonts w:ascii="Arial" w:hAnsi="Arial" w:cs="Arial"/>
          <w:sz w:val="24"/>
          <w:szCs w:val="24"/>
        </w:rPr>
        <w:t>exceptional</w:t>
      </w:r>
      <w:r w:rsidRPr="00537FDD">
        <w:rPr>
          <w:rFonts w:ascii="Arial" w:hAnsi="Arial" w:cs="Arial"/>
          <w:sz w:val="24"/>
          <w:szCs w:val="24"/>
        </w:rPr>
        <w:t>ly fundamental because the developing issues of personali</w:t>
      </w:r>
      <w:r w:rsidR="00512717" w:rsidRPr="00537FDD">
        <w:rPr>
          <w:rFonts w:ascii="Arial" w:hAnsi="Arial" w:cs="Arial"/>
          <w:sz w:val="24"/>
          <w:szCs w:val="24"/>
        </w:rPr>
        <w:t>s</w:t>
      </w:r>
      <w:r w:rsidRPr="00537FDD">
        <w:rPr>
          <w:rFonts w:ascii="Arial" w:hAnsi="Arial" w:cs="Arial"/>
          <w:sz w:val="24"/>
          <w:szCs w:val="24"/>
        </w:rPr>
        <w:t>ation that is generally self-directed support work well with high-quality information and advice.</w:t>
      </w:r>
    </w:p>
    <w:p w14:paraId="5B3E8F32" w14:textId="77777777" w:rsidR="002A5684" w:rsidRPr="00537FDD" w:rsidRDefault="002A5684" w:rsidP="00D528FB">
      <w:pPr>
        <w:pStyle w:val="Heading1"/>
        <w:rPr>
          <w:rFonts w:ascii="Arial" w:hAnsi="Arial" w:cs="Arial"/>
          <w:sz w:val="24"/>
          <w:szCs w:val="24"/>
        </w:rPr>
      </w:pPr>
      <w:bookmarkStart w:id="20" w:name="_Toc47104093"/>
      <w:bookmarkStart w:id="21" w:name="_Toc49883512"/>
      <w:r w:rsidRPr="00537FDD">
        <w:rPr>
          <w:rFonts w:ascii="Arial" w:hAnsi="Arial" w:cs="Arial"/>
          <w:sz w:val="24"/>
          <w:szCs w:val="24"/>
        </w:rPr>
        <w:t>Conclusion</w:t>
      </w:r>
      <w:bookmarkEnd w:id="20"/>
      <w:bookmarkEnd w:id="21"/>
    </w:p>
    <w:p w14:paraId="3A3F04E1" w14:textId="25C3852C" w:rsidR="00C63D46" w:rsidRPr="00537FDD" w:rsidRDefault="002A5684" w:rsidP="002A5684">
      <w:pPr>
        <w:spacing w:line="480" w:lineRule="auto"/>
        <w:ind w:firstLine="720"/>
        <w:rPr>
          <w:rFonts w:ascii="Arial" w:hAnsi="Arial" w:cs="Arial"/>
          <w:sz w:val="24"/>
          <w:szCs w:val="24"/>
        </w:rPr>
      </w:pPr>
      <w:r w:rsidRPr="00537FDD">
        <w:rPr>
          <w:rFonts w:ascii="Arial" w:hAnsi="Arial" w:cs="Arial"/>
          <w:sz w:val="24"/>
          <w:szCs w:val="24"/>
        </w:rPr>
        <w:t>Overall, the elderlies perceive health holistically as an interaction between social, mental, and physical health. Healthy living in older age can delay or prevent the onset of se</w:t>
      </w:r>
      <w:r w:rsidR="005E1377" w:rsidRPr="00537FDD">
        <w:rPr>
          <w:rFonts w:ascii="Arial" w:hAnsi="Arial" w:cs="Arial"/>
          <w:sz w:val="24"/>
          <w:szCs w:val="24"/>
        </w:rPr>
        <w:t>vere</w:t>
      </w:r>
      <w:r w:rsidRPr="00537FDD">
        <w:rPr>
          <w:rFonts w:ascii="Arial" w:hAnsi="Arial" w:cs="Arial"/>
          <w:sz w:val="24"/>
          <w:szCs w:val="24"/>
        </w:rPr>
        <w:t xml:space="preserve"> conditions. </w:t>
      </w:r>
      <w:r w:rsidR="00CA70B6" w:rsidRPr="00537FDD">
        <w:rPr>
          <w:rFonts w:ascii="Arial" w:hAnsi="Arial" w:cs="Arial"/>
          <w:sz w:val="24"/>
          <w:szCs w:val="24"/>
        </w:rPr>
        <w:t>More</w:t>
      </w:r>
      <w:r w:rsidRPr="00537FDD">
        <w:rPr>
          <w:rFonts w:ascii="Arial" w:hAnsi="Arial" w:cs="Arial"/>
          <w:sz w:val="24"/>
          <w:szCs w:val="24"/>
        </w:rPr>
        <w:t>, it can prevent further deterioration of health challenges and increases individuals</w:t>
      </w:r>
      <w:r w:rsidR="002E2C6A" w:rsidRPr="00537FDD">
        <w:rPr>
          <w:rFonts w:ascii="Arial" w:hAnsi="Arial" w:cs="Arial"/>
          <w:sz w:val="24"/>
          <w:szCs w:val="24"/>
        </w:rPr>
        <w:t>'</w:t>
      </w:r>
      <w:r w:rsidRPr="00537FDD">
        <w:rPr>
          <w:rFonts w:ascii="Arial" w:hAnsi="Arial" w:cs="Arial"/>
          <w:sz w:val="24"/>
          <w:szCs w:val="24"/>
        </w:rPr>
        <w:t xml:space="preserve"> health and well-being. </w:t>
      </w:r>
      <w:r w:rsidR="00A04649" w:rsidRPr="00537FDD">
        <w:rPr>
          <w:rFonts w:ascii="Arial" w:hAnsi="Arial" w:cs="Arial"/>
          <w:sz w:val="24"/>
          <w:szCs w:val="24"/>
        </w:rPr>
        <w:t>Remarkably</w:t>
      </w:r>
      <w:r w:rsidRPr="00537FDD">
        <w:rPr>
          <w:rFonts w:ascii="Arial" w:hAnsi="Arial" w:cs="Arial"/>
          <w:sz w:val="24"/>
          <w:szCs w:val="24"/>
        </w:rPr>
        <w:t>, numerous issues arise as seniors age, including needing in-home assistance. Organi</w:t>
      </w:r>
      <w:r w:rsidR="00512717" w:rsidRPr="00537FDD">
        <w:rPr>
          <w:rFonts w:ascii="Arial" w:hAnsi="Arial" w:cs="Arial"/>
          <w:sz w:val="24"/>
          <w:szCs w:val="24"/>
        </w:rPr>
        <w:t>s</w:t>
      </w:r>
      <w:r w:rsidRPr="00537FDD">
        <w:rPr>
          <w:rFonts w:ascii="Arial" w:hAnsi="Arial" w:cs="Arial"/>
          <w:sz w:val="24"/>
          <w:szCs w:val="24"/>
        </w:rPr>
        <w:t>ations such as Age UK aims to improve the lives of the elderlies. The organi</w:t>
      </w:r>
      <w:r w:rsidR="00512717" w:rsidRPr="00537FDD">
        <w:rPr>
          <w:rFonts w:ascii="Arial" w:hAnsi="Arial" w:cs="Arial"/>
          <w:sz w:val="24"/>
          <w:szCs w:val="24"/>
        </w:rPr>
        <w:t>s</w:t>
      </w:r>
      <w:r w:rsidRPr="00537FDD">
        <w:rPr>
          <w:rFonts w:ascii="Arial" w:hAnsi="Arial" w:cs="Arial"/>
          <w:sz w:val="24"/>
          <w:szCs w:val="24"/>
        </w:rPr>
        <w:t xml:space="preserve">ation </w:t>
      </w:r>
      <w:r w:rsidR="00733FA4" w:rsidRPr="00537FDD">
        <w:rPr>
          <w:rFonts w:ascii="Arial" w:hAnsi="Arial" w:cs="Arial"/>
          <w:sz w:val="24"/>
          <w:szCs w:val="24"/>
        </w:rPr>
        <w:t>trusts</w:t>
      </w:r>
      <w:r w:rsidRPr="00537FDD">
        <w:rPr>
          <w:rFonts w:ascii="Arial" w:hAnsi="Arial" w:cs="Arial"/>
          <w:sz w:val="24"/>
          <w:szCs w:val="24"/>
        </w:rPr>
        <w:t xml:space="preserve"> that older people should have access to high-quality services, lead</w:t>
      </w:r>
      <w:r w:rsidR="00D21DD3" w:rsidRPr="00537FDD">
        <w:rPr>
          <w:rFonts w:ascii="Arial" w:hAnsi="Arial" w:cs="Arial"/>
          <w:sz w:val="24"/>
          <w:szCs w:val="24"/>
        </w:rPr>
        <w:t xml:space="preserve"> to</w:t>
      </w:r>
      <w:r w:rsidRPr="00537FDD">
        <w:rPr>
          <w:rFonts w:ascii="Arial" w:hAnsi="Arial" w:cs="Arial"/>
          <w:sz w:val="24"/>
          <w:szCs w:val="24"/>
        </w:rPr>
        <w:t xml:space="preserve"> </w:t>
      </w:r>
      <w:r w:rsidR="006F062F" w:rsidRPr="00537FDD">
        <w:rPr>
          <w:rFonts w:ascii="Arial" w:hAnsi="Arial" w:cs="Arial"/>
          <w:sz w:val="24"/>
          <w:szCs w:val="24"/>
        </w:rPr>
        <w:t>comfortable</w:t>
      </w:r>
      <w:r w:rsidRPr="00537FDD">
        <w:rPr>
          <w:rFonts w:ascii="Arial" w:hAnsi="Arial" w:cs="Arial"/>
          <w:sz w:val="24"/>
          <w:szCs w:val="24"/>
        </w:rPr>
        <w:t xml:space="preserve"> and healthy lives and </w:t>
      </w:r>
      <w:r w:rsidR="00CB2498" w:rsidRPr="00537FDD">
        <w:rPr>
          <w:rFonts w:ascii="Arial" w:hAnsi="Arial" w:cs="Arial"/>
          <w:sz w:val="24"/>
          <w:szCs w:val="24"/>
        </w:rPr>
        <w:t>can</w:t>
      </w:r>
      <w:r w:rsidRPr="00537FDD">
        <w:rPr>
          <w:rFonts w:ascii="Arial" w:hAnsi="Arial" w:cs="Arial"/>
          <w:sz w:val="24"/>
          <w:szCs w:val="24"/>
        </w:rPr>
        <w:t xml:space="preserve"> shape their future. Public health messaging and campaigns must target the elderlies and show an understanding of their unique needs. Older people </w:t>
      </w:r>
      <w:r w:rsidR="00BF7ECB" w:rsidRPr="00537FDD">
        <w:rPr>
          <w:rFonts w:ascii="Arial" w:hAnsi="Arial" w:cs="Arial"/>
          <w:sz w:val="24"/>
          <w:szCs w:val="24"/>
        </w:rPr>
        <w:t>must</w:t>
      </w:r>
      <w:r w:rsidRPr="00537FDD">
        <w:rPr>
          <w:rFonts w:ascii="Arial" w:hAnsi="Arial" w:cs="Arial"/>
          <w:sz w:val="24"/>
          <w:szCs w:val="24"/>
        </w:rPr>
        <w:t xml:space="preserve"> include in the design and delivery of care services, and these services should</w:t>
      </w:r>
      <w:r w:rsidR="005E1377" w:rsidRPr="00537FDD">
        <w:rPr>
          <w:rFonts w:ascii="Arial" w:hAnsi="Arial" w:cs="Arial"/>
          <w:sz w:val="24"/>
          <w:szCs w:val="24"/>
        </w:rPr>
        <w:t xml:space="preserve"> </w:t>
      </w:r>
      <w:r w:rsidRPr="00537FDD">
        <w:rPr>
          <w:rFonts w:ascii="Arial" w:hAnsi="Arial" w:cs="Arial"/>
          <w:sz w:val="24"/>
          <w:szCs w:val="24"/>
        </w:rPr>
        <w:t xml:space="preserve">base on need alone to eliminate Ageism.  </w:t>
      </w:r>
    </w:p>
    <w:p w14:paraId="62B232F0" w14:textId="7282B2B4" w:rsidR="0046698B" w:rsidRPr="00537FDD" w:rsidRDefault="0046698B" w:rsidP="00D528FB">
      <w:pPr>
        <w:pStyle w:val="Heading1"/>
        <w:rPr>
          <w:rFonts w:ascii="Arial" w:hAnsi="Arial" w:cs="Arial"/>
          <w:sz w:val="24"/>
          <w:szCs w:val="24"/>
        </w:rPr>
      </w:pPr>
      <w:bookmarkStart w:id="22" w:name="_Toc49883513"/>
      <w:bookmarkStart w:id="23" w:name="_Toc47104094"/>
      <w:r w:rsidRPr="00537FDD">
        <w:rPr>
          <w:rFonts w:ascii="Arial" w:hAnsi="Arial" w:cs="Arial"/>
          <w:sz w:val="24"/>
          <w:szCs w:val="24"/>
        </w:rPr>
        <w:t>Reference</w:t>
      </w:r>
      <w:bookmarkEnd w:id="22"/>
      <w:r w:rsidRPr="00537FDD">
        <w:rPr>
          <w:rFonts w:ascii="Arial" w:hAnsi="Arial" w:cs="Arial"/>
          <w:sz w:val="24"/>
          <w:szCs w:val="24"/>
        </w:rPr>
        <w:t xml:space="preserve"> </w:t>
      </w:r>
      <w:bookmarkEnd w:id="23"/>
    </w:p>
    <w:p w14:paraId="69590165" w14:textId="77777777" w:rsidR="0046698B" w:rsidRPr="00537FDD" w:rsidRDefault="0046698B" w:rsidP="0046698B">
      <w:pPr>
        <w:spacing w:line="480" w:lineRule="auto"/>
        <w:ind w:left="720" w:hanging="720"/>
        <w:rPr>
          <w:rFonts w:ascii="Arial" w:hAnsi="Arial" w:cs="Arial"/>
          <w:sz w:val="24"/>
          <w:szCs w:val="24"/>
        </w:rPr>
      </w:pPr>
      <w:r w:rsidRPr="00537FDD">
        <w:rPr>
          <w:rFonts w:ascii="Arial" w:hAnsi="Arial" w:cs="Arial"/>
          <w:sz w:val="24"/>
          <w:szCs w:val="24"/>
          <w:shd w:val="clear" w:color="auto" w:fill="FFFFFF"/>
        </w:rPr>
        <w:t>Age UK., 2020. </w:t>
      </w:r>
      <w:r w:rsidRPr="00537FDD">
        <w:rPr>
          <w:rFonts w:ascii="Arial" w:hAnsi="Arial" w:cs="Arial"/>
          <w:i/>
          <w:iCs/>
          <w:sz w:val="24"/>
          <w:szCs w:val="24"/>
          <w:shd w:val="clear" w:color="auto" w:fill="FFFFFF"/>
        </w:rPr>
        <w:t>Age UK has a vision where everyone loves later life | About the age UK group</w:t>
      </w:r>
      <w:r w:rsidRPr="00537FDD">
        <w:rPr>
          <w:rFonts w:ascii="Arial" w:hAnsi="Arial" w:cs="Arial"/>
          <w:sz w:val="24"/>
          <w:szCs w:val="24"/>
          <w:shd w:val="clear" w:color="auto" w:fill="FFFFFF"/>
        </w:rPr>
        <w:t>. https://www.ageuk.org.uk/about-us/</w:t>
      </w:r>
    </w:p>
    <w:p w14:paraId="1697623A" w14:textId="77777777" w:rsidR="0046698B" w:rsidRPr="00537FDD" w:rsidRDefault="0046698B" w:rsidP="0046698B">
      <w:pPr>
        <w:spacing w:line="480" w:lineRule="auto"/>
        <w:ind w:left="720" w:hanging="720"/>
        <w:rPr>
          <w:rFonts w:ascii="Arial" w:hAnsi="Arial" w:cs="Arial"/>
          <w:sz w:val="24"/>
          <w:szCs w:val="24"/>
          <w:shd w:val="clear" w:color="auto" w:fill="FFFFFF"/>
        </w:rPr>
      </w:pPr>
      <w:r w:rsidRPr="00537FDD">
        <w:rPr>
          <w:rFonts w:ascii="Arial" w:hAnsi="Arial" w:cs="Arial"/>
          <w:sz w:val="24"/>
          <w:szCs w:val="24"/>
          <w:shd w:val="clear" w:color="auto" w:fill="FFFFFF"/>
        </w:rPr>
        <w:t>Age UK., 2020a. </w:t>
      </w:r>
      <w:r w:rsidRPr="00537FDD">
        <w:rPr>
          <w:rFonts w:ascii="Arial" w:hAnsi="Arial" w:cs="Arial"/>
          <w:i/>
          <w:iCs/>
          <w:sz w:val="24"/>
          <w:szCs w:val="24"/>
          <w:shd w:val="clear" w:color="auto" w:fill="FFFFFF"/>
        </w:rPr>
        <w:t>Our year 2018/19</w:t>
      </w:r>
      <w:r w:rsidRPr="00537FDD">
        <w:rPr>
          <w:rFonts w:ascii="Arial" w:hAnsi="Arial" w:cs="Arial"/>
          <w:sz w:val="24"/>
          <w:szCs w:val="24"/>
          <w:shd w:val="clear" w:color="auto" w:fill="FFFFFF"/>
        </w:rPr>
        <w:t>. https://www.ageuk.org.uk/about-us/what-we-do/our-year/</w:t>
      </w:r>
    </w:p>
    <w:p w14:paraId="489FF913" w14:textId="3C380612" w:rsidR="0046698B" w:rsidRPr="00537FDD" w:rsidRDefault="0046698B" w:rsidP="0046698B">
      <w:pPr>
        <w:spacing w:line="480" w:lineRule="auto"/>
        <w:ind w:left="720" w:hanging="720"/>
        <w:rPr>
          <w:rFonts w:ascii="Arial" w:hAnsi="Arial" w:cs="Arial"/>
          <w:sz w:val="24"/>
          <w:szCs w:val="24"/>
        </w:rPr>
      </w:pPr>
      <w:r w:rsidRPr="00537FDD">
        <w:rPr>
          <w:rFonts w:ascii="Arial" w:hAnsi="Arial" w:cs="Arial"/>
          <w:sz w:val="24"/>
          <w:szCs w:val="24"/>
          <w:shd w:val="clear" w:color="auto" w:fill="FFFFFF"/>
        </w:rPr>
        <w:t>Age, U</w:t>
      </w:r>
      <w:r w:rsidR="00AE5DDF" w:rsidRPr="00537FDD">
        <w:rPr>
          <w:rFonts w:ascii="Arial" w:hAnsi="Arial" w:cs="Arial"/>
          <w:sz w:val="24"/>
          <w:szCs w:val="24"/>
          <w:shd w:val="clear" w:color="auto" w:fill="FFFFFF"/>
        </w:rPr>
        <w:t>K</w:t>
      </w:r>
      <w:r w:rsidRPr="00537FDD">
        <w:rPr>
          <w:rFonts w:ascii="Arial" w:hAnsi="Arial" w:cs="Arial"/>
          <w:sz w:val="24"/>
          <w:szCs w:val="24"/>
          <w:shd w:val="clear" w:color="auto" w:fill="FFFFFF"/>
        </w:rPr>
        <w:t xml:space="preserve"> and House, T., 2015. Agenda for Later Life 2015. </w:t>
      </w:r>
      <w:r w:rsidRPr="00537FDD">
        <w:rPr>
          <w:rFonts w:ascii="Arial" w:hAnsi="Arial" w:cs="Arial"/>
          <w:i/>
          <w:iCs/>
          <w:sz w:val="24"/>
          <w:szCs w:val="24"/>
          <w:shd w:val="clear" w:color="auto" w:fill="FFFFFF"/>
        </w:rPr>
        <w:t>Our five-year ambition for public policy, London: Age UK</w:t>
      </w:r>
      <w:r w:rsidRPr="00537FDD">
        <w:rPr>
          <w:rFonts w:ascii="Arial" w:hAnsi="Arial" w:cs="Arial"/>
          <w:sz w:val="24"/>
          <w:szCs w:val="24"/>
          <w:shd w:val="clear" w:color="auto" w:fill="FFFFFF"/>
        </w:rPr>
        <w:t>.</w:t>
      </w:r>
    </w:p>
    <w:p w14:paraId="3C233BF9" w14:textId="5AC08642" w:rsidR="0046698B" w:rsidRPr="00537FDD" w:rsidRDefault="0046698B" w:rsidP="0046698B">
      <w:pPr>
        <w:spacing w:line="480" w:lineRule="auto"/>
        <w:ind w:left="720" w:hanging="720"/>
        <w:rPr>
          <w:rFonts w:ascii="Arial" w:hAnsi="Arial" w:cs="Arial"/>
          <w:sz w:val="24"/>
          <w:szCs w:val="24"/>
          <w:shd w:val="clear" w:color="auto" w:fill="FFFFFF"/>
        </w:rPr>
      </w:pPr>
      <w:bookmarkStart w:id="24" w:name="_Hlk47099844"/>
      <w:r w:rsidRPr="00537FDD">
        <w:rPr>
          <w:rFonts w:ascii="Arial" w:hAnsi="Arial" w:cs="Arial"/>
          <w:sz w:val="24"/>
          <w:szCs w:val="24"/>
          <w:shd w:val="clear" w:color="auto" w:fill="FFFFFF"/>
        </w:rPr>
        <w:t>Age, U</w:t>
      </w:r>
      <w:r w:rsidR="00AE5DDF" w:rsidRPr="00537FDD">
        <w:rPr>
          <w:rFonts w:ascii="Arial" w:hAnsi="Arial" w:cs="Arial"/>
          <w:sz w:val="24"/>
          <w:szCs w:val="24"/>
          <w:shd w:val="clear" w:color="auto" w:fill="FFFFFF"/>
        </w:rPr>
        <w:t>K</w:t>
      </w:r>
      <w:r w:rsidRPr="00537FDD">
        <w:rPr>
          <w:rFonts w:ascii="Arial" w:hAnsi="Arial" w:cs="Arial"/>
          <w:sz w:val="24"/>
          <w:szCs w:val="24"/>
          <w:shd w:val="clear" w:color="auto" w:fill="FFFFFF"/>
        </w:rPr>
        <w:t>, 2015</w:t>
      </w:r>
      <w:bookmarkEnd w:id="24"/>
      <w:r w:rsidRPr="00537FDD">
        <w:rPr>
          <w:rFonts w:ascii="Arial" w:hAnsi="Arial" w:cs="Arial"/>
          <w:sz w:val="24"/>
          <w:szCs w:val="24"/>
          <w:shd w:val="clear" w:color="auto" w:fill="FFFFFF"/>
        </w:rPr>
        <w:t>. Information and advice for older people: Evidence review. </w:t>
      </w:r>
      <w:r w:rsidRPr="00537FDD">
        <w:rPr>
          <w:rFonts w:ascii="Arial" w:hAnsi="Arial" w:cs="Arial"/>
          <w:i/>
          <w:iCs/>
          <w:sz w:val="24"/>
          <w:szCs w:val="24"/>
          <w:shd w:val="clear" w:color="auto" w:fill="FFFFFF"/>
        </w:rPr>
        <w:t xml:space="preserve">London: Age </w:t>
      </w:r>
      <w:proofErr w:type="spellStart"/>
      <w:r w:rsidRPr="00537FDD">
        <w:rPr>
          <w:rFonts w:ascii="Arial" w:hAnsi="Arial" w:cs="Arial"/>
          <w:i/>
          <w:iCs/>
          <w:sz w:val="24"/>
          <w:szCs w:val="24"/>
          <w:shd w:val="clear" w:color="auto" w:fill="FFFFFF"/>
        </w:rPr>
        <w:t>Uk</w:t>
      </w:r>
      <w:proofErr w:type="spellEnd"/>
      <w:r w:rsidRPr="00537FDD">
        <w:rPr>
          <w:rFonts w:ascii="Arial" w:hAnsi="Arial" w:cs="Arial"/>
          <w:sz w:val="24"/>
          <w:szCs w:val="24"/>
          <w:shd w:val="clear" w:color="auto" w:fill="FFFFFF"/>
        </w:rPr>
        <w:t>.</w:t>
      </w:r>
    </w:p>
    <w:p w14:paraId="2EC092C7" w14:textId="341BE65B" w:rsidR="0046698B" w:rsidRPr="00537FDD" w:rsidRDefault="0046698B" w:rsidP="0046698B">
      <w:pPr>
        <w:spacing w:line="480" w:lineRule="auto"/>
        <w:ind w:left="720" w:hanging="720"/>
        <w:rPr>
          <w:rFonts w:ascii="Arial" w:hAnsi="Arial" w:cs="Arial"/>
          <w:sz w:val="24"/>
          <w:szCs w:val="24"/>
          <w:shd w:val="clear" w:color="auto" w:fill="FFFFFF"/>
        </w:rPr>
      </w:pPr>
      <w:bookmarkStart w:id="25" w:name="_Hlk47063770"/>
      <w:r w:rsidRPr="00537FDD">
        <w:rPr>
          <w:rFonts w:ascii="Arial" w:hAnsi="Arial" w:cs="Arial"/>
          <w:sz w:val="24"/>
          <w:szCs w:val="24"/>
          <w:shd w:val="clear" w:color="auto" w:fill="FFFFFF"/>
        </w:rPr>
        <w:t>Allen, K. and Glasby, J., 2013</w:t>
      </w:r>
      <w:bookmarkEnd w:id="25"/>
      <w:r w:rsidRPr="00537FDD">
        <w:rPr>
          <w:rFonts w:ascii="Arial" w:hAnsi="Arial" w:cs="Arial"/>
          <w:sz w:val="24"/>
          <w:szCs w:val="24"/>
          <w:shd w:val="clear" w:color="auto" w:fill="FFFFFF"/>
        </w:rPr>
        <w:t xml:space="preserve">. </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The billion-dollar question</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 xml:space="preserve">: embedding prevention in older people's services—ten </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high-impact</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 xml:space="preserve"> changes</w:t>
      </w:r>
      <w:r w:rsidR="002E4FE2" w:rsidRPr="00537FDD">
        <w:rPr>
          <w:rFonts w:ascii="Arial" w:hAnsi="Arial" w:cs="Arial"/>
          <w:sz w:val="24"/>
          <w:szCs w:val="24"/>
          <w:shd w:val="clear" w:color="auto" w:fill="FFFFFF"/>
        </w:rPr>
        <w:t>—</w:t>
      </w:r>
      <w:r w:rsidRPr="00537FDD">
        <w:rPr>
          <w:rFonts w:ascii="Arial" w:hAnsi="Arial" w:cs="Arial"/>
          <w:i/>
          <w:iCs/>
          <w:sz w:val="24"/>
          <w:szCs w:val="24"/>
          <w:shd w:val="clear" w:color="auto" w:fill="FFFFFF"/>
        </w:rPr>
        <w:t>British Journal of Social Work</w:t>
      </w:r>
      <w:r w:rsidRPr="00537FDD">
        <w:rPr>
          <w:rFonts w:ascii="Arial" w:hAnsi="Arial" w:cs="Arial"/>
          <w:sz w:val="24"/>
          <w:szCs w:val="24"/>
          <w:shd w:val="clear" w:color="auto" w:fill="FFFFFF"/>
        </w:rPr>
        <w:t>, </w:t>
      </w:r>
      <w:r w:rsidRPr="00537FDD">
        <w:rPr>
          <w:rFonts w:ascii="Arial" w:hAnsi="Arial" w:cs="Arial"/>
          <w:i/>
          <w:iCs/>
          <w:sz w:val="24"/>
          <w:szCs w:val="24"/>
          <w:shd w:val="clear" w:color="auto" w:fill="FFFFFF"/>
        </w:rPr>
        <w:t>43</w:t>
      </w:r>
      <w:r w:rsidRPr="00537FDD">
        <w:rPr>
          <w:rFonts w:ascii="Arial" w:hAnsi="Arial" w:cs="Arial"/>
          <w:sz w:val="24"/>
          <w:szCs w:val="24"/>
          <w:shd w:val="clear" w:color="auto" w:fill="FFFFFF"/>
        </w:rPr>
        <w:t>(5), pp.904-924.</w:t>
      </w:r>
    </w:p>
    <w:p w14:paraId="2CCBB589" w14:textId="21B52BA1" w:rsidR="0046698B" w:rsidRPr="00537FDD" w:rsidRDefault="0046698B" w:rsidP="0046698B">
      <w:pPr>
        <w:spacing w:line="480" w:lineRule="auto"/>
        <w:ind w:left="720" w:hanging="720"/>
        <w:rPr>
          <w:rFonts w:ascii="Arial" w:hAnsi="Arial" w:cs="Arial"/>
          <w:sz w:val="24"/>
          <w:szCs w:val="24"/>
          <w:shd w:val="clear" w:color="auto" w:fill="FFFFFF"/>
        </w:rPr>
      </w:pPr>
      <w:r w:rsidRPr="00537FDD">
        <w:rPr>
          <w:rFonts w:ascii="Arial" w:hAnsi="Arial" w:cs="Arial"/>
          <w:sz w:val="24"/>
          <w:szCs w:val="24"/>
          <w:shd w:val="clear" w:color="auto" w:fill="FFFFFF"/>
        </w:rPr>
        <w:t xml:space="preserve">Buckner, S., Darlington, N., Woodward, M., </w:t>
      </w:r>
      <w:proofErr w:type="spellStart"/>
      <w:r w:rsidRPr="00537FDD">
        <w:rPr>
          <w:rFonts w:ascii="Arial" w:hAnsi="Arial" w:cs="Arial"/>
          <w:sz w:val="24"/>
          <w:szCs w:val="24"/>
          <w:shd w:val="clear" w:color="auto" w:fill="FFFFFF"/>
        </w:rPr>
        <w:t>Buswell</w:t>
      </w:r>
      <w:proofErr w:type="spellEnd"/>
      <w:r w:rsidRPr="00537FDD">
        <w:rPr>
          <w:rFonts w:ascii="Arial" w:hAnsi="Arial" w:cs="Arial"/>
          <w:sz w:val="24"/>
          <w:szCs w:val="24"/>
          <w:shd w:val="clear" w:color="auto" w:fill="FFFFFF"/>
        </w:rPr>
        <w:t xml:space="preserve">, M., </w:t>
      </w:r>
      <w:proofErr w:type="spellStart"/>
      <w:r w:rsidRPr="00537FDD">
        <w:rPr>
          <w:rFonts w:ascii="Arial" w:hAnsi="Arial" w:cs="Arial"/>
          <w:sz w:val="24"/>
          <w:szCs w:val="24"/>
          <w:shd w:val="clear" w:color="auto" w:fill="FFFFFF"/>
        </w:rPr>
        <w:t>Mathie</w:t>
      </w:r>
      <w:proofErr w:type="spellEnd"/>
      <w:r w:rsidRPr="00537FDD">
        <w:rPr>
          <w:rFonts w:ascii="Arial" w:hAnsi="Arial" w:cs="Arial"/>
          <w:sz w:val="24"/>
          <w:szCs w:val="24"/>
          <w:shd w:val="clear" w:color="auto" w:fill="FFFFFF"/>
        </w:rPr>
        <w:t xml:space="preserve">, E., Arthur, A., </w:t>
      </w:r>
      <w:proofErr w:type="spellStart"/>
      <w:r w:rsidRPr="00537FDD">
        <w:rPr>
          <w:rFonts w:ascii="Arial" w:hAnsi="Arial" w:cs="Arial"/>
          <w:sz w:val="24"/>
          <w:szCs w:val="24"/>
          <w:shd w:val="clear" w:color="auto" w:fill="FFFFFF"/>
        </w:rPr>
        <w:t>Lafortune</w:t>
      </w:r>
      <w:proofErr w:type="spellEnd"/>
      <w:r w:rsidRPr="00537FDD">
        <w:rPr>
          <w:rFonts w:ascii="Arial" w:hAnsi="Arial" w:cs="Arial"/>
          <w:sz w:val="24"/>
          <w:szCs w:val="24"/>
          <w:shd w:val="clear" w:color="auto" w:fill="FFFFFF"/>
        </w:rPr>
        <w:t xml:space="preserve">, L., </w:t>
      </w:r>
      <w:proofErr w:type="spellStart"/>
      <w:r w:rsidRPr="00537FDD">
        <w:rPr>
          <w:rFonts w:ascii="Arial" w:hAnsi="Arial" w:cs="Arial"/>
          <w:sz w:val="24"/>
          <w:szCs w:val="24"/>
          <w:shd w:val="clear" w:color="auto" w:fill="FFFFFF"/>
        </w:rPr>
        <w:t>Killett</w:t>
      </w:r>
      <w:proofErr w:type="spellEnd"/>
      <w:r w:rsidRPr="00537FDD">
        <w:rPr>
          <w:rFonts w:ascii="Arial" w:hAnsi="Arial" w:cs="Arial"/>
          <w:sz w:val="24"/>
          <w:szCs w:val="24"/>
          <w:shd w:val="clear" w:color="auto" w:fill="FFFFFF"/>
        </w:rPr>
        <w:t>, A., Mayrhofer, A., Thurman, J. and Goodman, C., 2019. Dementia</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friendly communities in England: a scoping study. </w:t>
      </w:r>
      <w:r w:rsidRPr="00537FDD">
        <w:rPr>
          <w:rFonts w:ascii="Arial" w:hAnsi="Arial" w:cs="Arial"/>
          <w:i/>
          <w:iCs/>
          <w:sz w:val="24"/>
          <w:szCs w:val="24"/>
          <w:shd w:val="clear" w:color="auto" w:fill="FFFFFF"/>
        </w:rPr>
        <w:t>International journal of geriatric psychiatry</w:t>
      </w:r>
      <w:r w:rsidRPr="00537FDD">
        <w:rPr>
          <w:rFonts w:ascii="Arial" w:hAnsi="Arial" w:cs="Arial"/>
          <w:sz w:val="24"/>
          <w:szCs w:val="24"/>
          <w:shd w:val="clear" w:color="auto" w:fill="FFFFFF"/>
        </w:rPr>
        <w:t>, </w:t>
      </w:r>
      <w:r w:rsidRPr="00537FDD">
        <w:rPr>
          <w:rFonts w:ascii="Arial" w:hAnsi="Arial" w:cs="Arial"/>
          <w:i/>
          <w:iCs/>
          <w:sz w:val="24"/>
          <w:szCs w:val="24"/>
          <w:shd w:val="clear" w:color="auto" w:fill="FFFFFF"/>
        </w:rPr>
        <w:t>34</w:t>
      </w:r>
      <w:r w:rsidRPr="00537FDD">
        <w:rPr>
          <w:rFonts w:ascii="Arial" w:hAnsi="Arial" w:cs="Arial"/>
          <w:sz w:val="24"/>
          <w:szCs w:val="24"/>
          <w:shd w:val="clear" w:color="auto" w:fill="FFFFFF"/>
        </w:rPr>
        <w:t>(8), pp.1235-1243.</w:t>
      </w:r>
    </w:p>
    <w:p w14:paraId="1E00090F" w14:textId="77777777" w:rsidR="0046698B" w:rsidRPr="00537FDD" w:rsidRDefault="0046698B" w:rsidP="0046698B">
      <w:pPr>
        <w:spacing w:line="480" w:lineRule="auto"/>
        <w:ind w:left="720" w:hanging="720"/>
        <w:rPr>
          <w:rFonts w:ascii="Arial" w:hAnsi="Arial" w:cs="Arial"/>
          <w:sz w:val="24"/>
          <w:szCs w:val="24"/>
          <w:shd w:val="clear" w:color="auto" w:fill="FFFFFF"/>
        </w:rPr>
      </w:pPr>
      <w:bookmarkStart w:id="26" w:name="_Hlk47099812"/>
      <w:r w:rsidRPr="00537FDD">
        <w:rPr>
          <w:rFonts w:ascii="Arial" w:hAnsi="Arial" w:cs="Arial"/>
          <w:sz w:val="24"/>
          <w:szCs w:val="24"/>
          <w:shd w:val="clear" w:color="auto" w:fill="FFFFFF"/>
        </w:rPr>
        <w:t>Department of Health and Social Care, 2019</w:t>
      </w:r>
      <w:bookmarkEnd w:id="26"/>
      <w:r w:rsidRPr="00537FDD">
        <w:rPr>
          <w:rFonts w:ascii="Arial" w:hAnsi="Arial" w:cs="Arial"/>
          <w:sz w:val="24"/>
          <w:szCs w:val="24"/>
          <w:shd w:val="clear" w:color="auto" w:fill="FFFFFF"/>
        </w:rPr>
        <w:t>. Advancing our health: prevention in the 2020s.</w:t>
      </w:r>
    </w:p>
    <w:p w14:paraId="02685873" w14:textId="77777777" w:rsidR="0046698B" w:rsidRPr="00537FDD" w:rsidRDefault="0046698B" w:rsidP="0046698B">
      <w:pPr>
        <w:spacing w:line="480" w:lineRule="auto"/>
        <w:ind w:left="720" w:hanging="720"/>
        <w:rPr>
          <w:rFonts w:ascii="Arial" w:hAnsi="Arial" w:cs="Arial"/>
          <w:sz w:val="24"/>
          <w:szCs w:val="24"/>
          <w:shd w:val="clear" w:color="auto" w:fill="FFFFFF"/>
        </w:rPr>
      </w:pPr>
      <w:r w:rsidRPr="00537FDD">
        <w:rPr>
          <w:rFonts w:ascii="Arial" w:hAnsi="Arial" w:cs="Arial"/>
          <w:sz w:val="24"/>
          <w:szCs w:val="24"/>
          <w:shd w:val="clear" w:color="auto" w:fill="FFFFFF"/>
        </w:rPr>
        <w:t>Duane, F., Brasher, K. and Koch, S., 2013. Living alone with dementia. </w:t>
      </w:r>
      <w:r w:rsidRPr="00537FDD">
        <w:rPr>
          <w:rFonts w:ascii="Arial" w:hAnsi="Arial" w:cs="Arial"/>
          <w:i/>
          <w:iCs/>
          <w:sz w:val="24"/>
          <w:szCs w:val="24"/>
          <w:shd w:val="clear" w:color="auto" w:fill="FFFFFF"/>
        </w:rPr>
        <w:t>Dementia</w:t>
      </w:r>
      <w:r w:rsidRPr="00537FDD">
        <w:rPr>
          <w:rFonts w:ascii="Arial" w:hAnsi="Arial" w:cs="Arial"/>
          <w:sz w:val="24"/>
          <w:szCs w:val="24"/>
          <w:shd w:val="clear" w:color="auto" w:fill="FFFFFF"/>
        </w:rPr>
        <w:t>, </w:t>
      </w:r>
      <w:r w:rsidRPr="00537FDD">
        <w:rPr>
          <w:rFonts w:ascii="Arial" w:hAnsi="Arial" w:cs="Arial"/>
          <w:i/>
          <w:iCs/>
          <w:sz w:val="24"/>
          <w:szCs w:val="24"/>
          <w:shd w:val="clear" w:color="auto" w:fill="FFFFFF"/>
        </w:rPr>
        <w:t>12</w:t>
      </w:r>
      <w:r w:rsidRPr="00537FDD">
        <w:rPr>
          <w:rFonts w:ascii="Arial" w:hAnsi="Arial" w:cs="Arial"/>
          <w:sz w:val="24"/>
          <w:szCs w:val="24"/>
          <w:shd w:val="clear" w:color="auto" w:fill="FFFFFF"/>
        </w:rPr>
        <w:t>(1), pp.123-136.</w:t>
      </w:r>
    </w:p>
    <w:p w14:paraId="7815D8A4" w14:textId="77777777" w:rsidR="0046698B" w:rsidRPr="00537FDD" w:rsidRDefault="0046698B" w:rsidP="0046698B">
      <w:pPr>
        <w:spacing w:line="480" w:lineRule="auto"/>
        <w:ind w:left="720" w:hanging="720"/>
        <w:rPr>
          <w:rFonts w:ascii="Arial" w:hAnsi="Arial" w:cs="Arial"/>
          <w:sz w:val="24"/>
          <w:szCs w:val="24"/>
          <w:shd w:val="clear" w:color="auto" w:fill="FFFFFF"/>
        </w:rPr>
      </w:pPr>
      <w:r w:rsidRPr="00537FDD">
        <w:rPr>
          <w:rFonts w:ascii="Arial" w:hAnsi="Arial" w:cs="Arial"/>
          <w:sz w:val="24"/>
          <w:szCs w:val="24"/>
          <w:shd w:val="clear" w:color="auto" w:fill="FFFFFF"/>
        </w:rPr>
        <w:t>Evans, S., 2016. Safe at Home: A preventive handyperson service in Devon. </w:t>
      </w:r>
      <w:r w:rsidRPr="00537FDD">
        <w:rPr>
          <w:rFonts w:ascii="Arial" w:hAnsi="Arial" w:cs="Arial"/>
          <w:i/>
          <w:iCs/>
          <w:sz w:val="24"/>
          <w:szCs w:val="24"/>
          <w:shd w:val="clear" w:color="auto" w:fill="FFFFFF"/>
        </w:rPr>
        <w:t>Case Study</w:t>
      </w:r>
      <w:r w:rsidRPr="00537FDD">
        <w:rPr>
          <w:rFonts w:ascii="Arial" w:hAnsi="Arial" w:cs="Arial"/>
          <w:sz w:val="24"/>
          <w:szCs w:val="24"/>
          <w:shd w:val="clear" w:color="auto" w:fill="FFFFFF"/>
        </w:rPr>
        <w:t>, (54).</w:t>
      </w:r>
    </w:p>
    <w:p w14:paraId="7924F381" w14:textId="7B3755E7" w:rsidR="0046698B" w:rsidRPr="00537FDD" w:rsidRDefault="0046698B" w:rsidP="0046698B">
      <w:pPr>
        <w:spacing w:line="480" w:lineRule="auto"/>
        <w:ind w:left="720" w:hanging="720"/>
        <w:rPr>
          <w:rFonts w:ascii="Arial" w:hAnsi="Arial" w:cs="Arial"/>
          <w:sz w:val="24"/>
          <w:szCs w:val="24"/>
          <w:shd w:val="clear" w:color="auto" w:fill="FFFFFF"/>
        </w:rPr>
      </w:pPr>
      <w:proofErr w:type="spellStart"/>
      <w:r w:rsidRPr="00537FDD">
        <w:rPr>
          <w:rFonts w:ascii="Arial" w:hAnsi="Arial" w:cs="Arial"/>
          <w:sz w:val="24"/>
          <w:szCs w:val="24"/>
          <w:shd w:val="clear" w:color="auto" w:fill="FFFFFF"/>
        </w:rPr>
        <w:t>Georghiou</w:t>
      </w:r>
      <w:proofErr w:type="spellEnd"/>
      <w:r w:rsidRPr="00537FDD">
        <w:rPr>
          <w:rFonts w:ascii="Arial" w:hAnsi="Arial" w:cs="Arial"/>
          <w:sz w:val="24"/>
          <w:szCs w:val="24"/>
          <w:shd w:val="clear" w:color="auto" w:fill="FFFFFF"/>
        </w:rPr>
        <w:t>, T. and Keeble, E., 2019. Age UK</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s Personalised Integrated Care Programme. </w:t>
      </w:r>
      <w:r w:rsidRPr="00537FDD">
        <w:rPr>
          <w:rFonts w:ascii="Arial" w:hAnsi="Arial" w:cs="Arial"/>
          <w:i/>
          <w:iCs/>
          <w:sz w:val="24"/>
          <w:szCs w:val="24"/>
          <w:shd w:val="clear" w:color="auto" w:fill="FFFFFF"/>
        </w:rPr>
        <w:t>London: Nuffield Trust</w:t>
      </w:r>
      <w:r w:rsidRPr="00537FDD">
        <w:rPr>
          <w:rFonts w:ascii="Arial" w:hAnsi="Arial" w:cs="Arial"/>
          <w:sz w:val="24"/>
          <w:szCs w:val="24"/>
          <w:shd w:val="clear" w:color="auto" w:fill="FFFFFF"/>
        </w:rPr>
        <w:t>.</w:t>
      </w:r>
    </w:p>
    <w:p w14:paraId="199E8A3C" w14:textId="0CC8BF42" w:rsidR="0046698B" w:rsidRPr="00537FDD" w:rsidRDefault="0046698B" w:rsidP="0046698B">
      <w:pPr>
        <w:spacing w:line="480" w:lineRule="auto"/>
        <w:ind w:left="720" w:hanging="720"/>
        <w:rPr>
          <w:rFonts w:ascii="Arial" w:hAnsi="Arial" w:cs="Arial"/>
          <w:sz w:val="24"/>
          <w:szCs w:val="24"/>
          <w:shd w:val="clear" w:color="auto" w:fill="FFFFFF"/>
        </w:rPr>
      </w:pPr>
      <w:proofErr w:type="spellStart"/>
      <w:r w:rsidRPr="00537FDD">
        <w:rPr>
          <w:rFonts w:ascii="Arial" w:hAnsi="Arial" w:cs="Arial"/>
          <w:sz w:val="24"/>
          <w:szCs w:val="24"/>
          <w:shd w:val="clear" w:color="auto" w:fill="FFFFFF"/>
        </w:rPr>
        <w:t>Ghazanfareeon</w:t>
      </w:r>
      <w:proofErr w:type="spellEnd"/>
      <w:r w:rsidRPr="00537FDD">
        <w:rPr>
          <w:rFonts w:ascii="Arial" w:hAnsi="Arial" w:cs="Arial"/>
          <w:sz w:val="24"/>
          <w:szCs w:val="24"/>
          <w:shd w:val="clear" w:color="auto" w:fill="FFFFFF"/>
        </w:rPr>
        <w:t xml:space="preserve"> Karlsson, S., 2020. Looking for elderly people</w:t>
      </w:r>
      <w:r w:rsidR="00C67E91" w:rsidRPr="00537FDD">
        <w:rPr>
          <w:rFonts w:ascii="Arial" w:hAnsi="Arial" w:cs="Arial"/>
          <w:sz w:val="24"/>
          <w:szCs w:val="24"/>
          <w:shd w:val="clear" w:color="auto" w:fill="FFFFFF"/>
        </w:rPr>
        <w:t>'</w:t>
      </w:r>
      <w:r w:rsidRPr="00537FDD">
        <w:rPr>
          <w:rFonts w:ascii="Arial" w:hAnsi="Arial" w:cs="Arial"/>
          <w:sz w:val="24"/>
          <w:szCs w:val="24"/>
          <w:shd w:val="clear" w:color="auto" w:fill="FFFFFF"/>
        </w:rPr>
        <w:t xml:space="preserve"> s needs: teaching critical reflection in Swedish social work education. </w:t>
      </w:r>
      <w:r w:rsidRPr="00537FDD">
        <w:rPr>
          <w:rFonts w:ascii="Arial" w:hAnsi="Arial" w:cs="Arial"/>
          <w:i/>
          <w:iCs/>
          <w:sz w:val="24"/>
          <w:szCs w:val="24"/>
          <w:shd w:val="clear" w:color="auto" w:fill="FFFFFF"/>
        </w:rPr>
        <w:t>Social Work Education</w:t>
      </w:r>
      <w:r w:rsidRPr="00537FDD">
        <w:rPr>
          <w:rFonts w:ascii="Arial" w:hAnsi="Arial" w:cs="Arial"/>
          <w:sz w:val="24"/>
          <w:szCs w:val="24"/>
          <w:shd w:val="clear" w:color="auto" w:fill="FFFFFF"/>
        </w:rPr>
        <w:t>, </w:t>
      </w:r>
      <w:r w:rsidRPr="00537FDD">
        <w:rPr>
          <w:rFonts w:ascii="Arial" w:hAnsi="Arial" w:cs="Arial"/>
          <w:i/>
          <w:iCs/>
          <w:sz w:val="24"/>
          <w:szCs w:val="24"/>
          <w:shd w:val="clear" w:color="auto" w:fill="FFFFFF"/>
        </w:rPr>
        <w:t>39</w:t>
      </w:r>
      <w:r w:rsidRPr="00537FDD">
        <w:rPr>
          <w:rFonts w:ascii="Arial" w:hAnsi="Arial" w:cs="Arial"/>
          <w:sz w:val="24"/>
          <w:szCs w:val="24"/>
          <w:shd w:val="clear" w:color="auto" w:fill="FFFFFF"/>
        </w:rPr>
        <w:t>(2), pp.227-240.</w:t>
      </w:r>
    </w:p>
    <w:p w14:paraId="7229E8B3" w14:textId="77777777" w:rsidR="0046698B" w:rsidRPr="00537FDD" w:rsidRDefault="0046698B" w:rsidP="0046698B">
      <w:pPr>
        <w:spacing w:line="480" w:lineRule="auto"/>
        <w:ind w:left="720" w:hanging="720"/>
        <w:rPr>
          <w:rFonts w:ascii="Arial" w:hAnsi="Arial" w:cs="Arial"/>
          <w:sz w:val="24"/>
          <w:szCs w:val="24"/>
          <w:shd w:val="clear" w:color="auto" w:fill="FFFFFF"/>
        </w:rPr>
      </w:pPr>
      <w:bookmarkStart w:id="27" w:name="_Hlk47084604"/>
      <w:r w:rsidRPr="00537FDD">
        <w:rPr>
          <w:rFonts w:ascii="Arial" w:hAnsi="Arial" w:cs="Arial"/>
          <w:sz w:val="24"/>
          <w:szCs w:val="24"/>
          <w:shd w:val="clear" w:color="auto" w:fill="FFFFFF"/>
        </w:rPr>
        <w:t>Glendinning</w:t>
      </w:r>
      <w:bookmarkEnd w:id="27"/>
      <w:r w:rsidRPr="00537FDD">
        <w:rPr>
          <w:rFonts w:ascii="Arial" w:hAnsi="Arial" w:cs="Arial"/>
          <w:sz w:val="24"/>
          <w:szCs w:val="24"/>
          <w:shd w:val="clear" w:color="auto" w:fill="FFFFFF"/>
        </w:rPr>
        <w:t xml:space="preserve">, C., Jones, K., Baxter, K., </w:t>
      </w:r>
      <w:proofErr w:type="spellStart"/>
      <w:r w:rsidRPr="00537FDD">
        <w:rPr>
          <w:rFonts w:ascii="Arial" w:hAnsi="Arial" w:cs="Arial"/>
          <w:sz w:val="24"/>
          <w:szCs w:val="24"/>
          <w:shd w:val="clear" w:color="auto" w:fill="FFFFFF"/>
        </w:rPr>
        <w:t>Rabiee</w:t>
      </w:r>
      <w:proofErr w:type="spellEnd"/>
      <w:r w:rsidRPr="00537FDD">
        <w:rPr>
          <w:rFonts w:ascii="Arial" w:hAnsi="Arial" w:cs="Arial"/>
          <w:sz w:val="24"/>
          <w:szCs w:val="24"/>
          <w:shd w:val="clear" w:color="auto" w:fill="FFFFFF"/>
        </w:rPr>
        <w:t>, P., Curtis, L., Wilde, A., Arksey, H. and Forder, J., 2015. Home care re-</w:t>
      </w:r>
      <w:proofErr w:type="spellStart"/>
      <w:r w:rsidRPr="00537FDD">
        <w:rPr>
          <w:rFonts w:ascii="Arial" w:hAnsi="Arial" w:cs="Arial"/>
          <w:sz w:val="24"/>
          <w:szCs w:val="24"/>
          <w:shd w:val="clear" w:color="auto" w:fill="FFFFFF"/>
        </w:rPr>
        <w:t>ablement</w:t>
      </w:r>
      <w:proofErr w:type="spellEnd"/>
      <w:r w:rsidRPr="00537FDD">
        <w:rPr>
          <w:rFonts w:ascii="Arial" w:hAnsi="Arial" w:cs="Arial"/>
          <w:sz w:val="24"/>
          <w:szCs w:val="24"/>
          <w:shd w:val="clear" w:color="auto" w:fill="FFFFFF"/>
        </w:rPr>
        <w:t xml:space="preserve"> services: investigating the longer-term impacts (prospective longitudinal study). </w:t>
      </w:r>
      <w:r w:rsidRPr="00537FDD">
        <w:rPr>
          <w:rFonts w:ascii="Arial" w:hAnsi="Arial" w:cs="Arial"/>
          <w:i/>
          <w:iCs/>
          <w:sz w:val="24"/>
          <w:szCs w:val="24"/>
          <w:shd w:val="clear" w:color="auto" w:fill="FFFFFF"/>
        </w:rPr>
        <w:t>York/</w:t>
      </w:r>
      <w:proofErr w:type="spellStart"/>
      <w:r w:rsidRPr="00537FDD">
        <w:rPr>
          <w:rFonts w:ascii="Arial" w:hAnsi="Arial" w:cs="Arial"/>
          <w:i/>
          <w:iCs/>
          <w:sz w:val="24"/>
          <w:szCs w:val="24"/>
          <w:shd w:val="clear" w:color="auto" w:fill="FFFFFF"/>
        </w:rPr>
        <w:t>Canterburry</w:t>
      </w:r>
      <w:proofErr w:type="spellEnd"/>
      <w:r w:rsidRPr="00537FDD">
        <w:rPr>
          <w:rFonts w:ascii="Arial" w:hAnsi="Arial" w:cs="Arial"/>
          <w:i/>
          <w:iCs/>
          <w:sz w:val="24"/>
          <w:szCs w:val="24"/>
          <w:shd w:val="clear" w:color="auto" w:fill="FFFFFF"/>
        </w:rPr>
        <w:t>: Social Policy Research Unit (SPRU)/Personal Social Service Research Unit (PSSRU)</w:t>
      </w:r>
      <w:r w:rsidRPr="00537FDD">
        <w:rPr>
          <w:rFonts w:ascii="Arial" w:hAnsi="Arial" w:cs="Arial"/>
          <w:sz w:val="24"/>
          <w:szCs w:val="24"/>
          <w:shd w:val="clear" w:color="auto" w:fill="FFFFFF"/>
        </w:rPr>
        <w:t>.</w:t>
      </w:r>
    </w:p>
    <w:p w14:paraId="4CD1111D" w14:textId="77777777" w:rsidR="0046698B" w:rsidRPr="00537FDD" w:rsidRDefault="0046698B" w:rsidP="0046698B">
      <w:pPr>
        <w:spacing w:line="480" w:lineRule="auto"/>
        <w:ind w:left="720" w:hanging="720"/>
        <w:rPr>
          <w:rFonts w:ascii="Arial" w:hAnsi="Arial" w:cs="Arial"/>
          <w:sz w:val="24"/>
          <w:szCs w:val="24"/>
          <w:shd w:val="clear" w:color="auto" w:fill="FFFFFF"/>
        </w:rPr>
      </w:pPr>
      <w:bookmarkStart w:id="28" w:name="_Hlk47062298"/>
      <w:r w:rsidRPr="00537FDD">
        <w:rPr>
          <w:rFonts w:ascii="Arial" w:hAnsi="Arial" w:cs="Arial"/>
          <w:sz w:val="24"/>
          <w:szCs w:val="24"/>
          <w:shd w:val="clear" w:color="auto" w:fill="FFFFFF"/>
        </w:rPr>
        <w:t>Milne</w:t>
      </w:r>
      <w:bookmarkEnd w:id="28"/>
      <w:r w:rsidRPr="00537FDD">
        <w:rPr>
          <w:rFonts w:ascii="Arial" w:hAnsi="Arial" w:cs="Arial"/>
          <w:sz w:val="24"/>
          <w:szCs w:val="24"/>
          <w:shd w:val="clear" w:color="auto" w:fill="FFFFFF"/>
        </w:rPr>
        <w:t>, A., Sullivan, M.P., Tanner, D., Richards, S., Ray, M., Lloyd, L., Beech, C. and Phillips, J., 2015. Social work with older people: a vision for the future. </w:t>
      </w:r>
      <w:r w:rsidRPr="00537FDD">
        <w:rPr>
          <w:rFonts w:ascii="Arial" w:hAnsi="Arial" w:cs="Arial"/>
          <w:i/>
          <w:iCs/>
          <w:sz w:val="24"/>
          <w:szCs w:val="24"/>
          <w:shd w:val="clear" w:color="auto" w:fill="FFFFFF"/>
        </w:rPr>
        <w:t>London, The College of Social Work</w:t>
      </w:r>
      <w:r w:rsidRPr="00537FDD">
        <w:rPr>
          <w:rFonts w:ascii="Arial" w:hAnsi="Arial" w:cs="Arial"/>
          <w:sz w:val="24"/>
          <w:szCs w:val="24"/>
          <w:shd w:val="clear" w:color="auto" w:fill="FFFFFF"/>
        </w:rPr>
        <w:t>.</w:t>
      </w:r>
    </w:p>
    <w:p w14:paraId="0B8A6991" w14:textId="77777777" w:rsidR="0046698B" w:rsidRPr="00537FDD" w:rsidRDefault="0046698B" w:rsidP="0046698B">
      <w:pPr>
        <w:spacing w:line="480" w:lineRule="auto"/>
        <w:ind w:left="720" w:hanging="720"/>
        <w:rPr>
          <w:rFonts w:ascii="Arial" w:hAnsi="Arial" w:cs="Arial"/>
          <w:sz w:val="24"/>
          <w:szCs w:val="24"/>
          <w:shd w:val="clear" w:color="auto" w:fill="FFFFFF"/>
        </w:rPr>
      </w:pPr>
      <w:bookmarkStart w:id="29" w:name="_Hlk47062127"/>
      <w:r w:rsidRPr="00537FDD">
        <w:rPr>
          <w:rFonts w:ascii="Arial" w:hAnsi="Arial" w:cs="Arial"/>
          <w:sz w:val="24"/>
          <w:szCs w:val="24"/>
          <w:shd w:val="clear" w:color="auto" w:fill="FFFFFF"/>
        </w:rPr>
        <w:t>Ray, M. and Phillips, J., 2016</w:t>
      </w:r>
      <w:bookmarkEnd w:id="29"/>
      <w:r w:rsidRPr="00537FDD">
        <w:rPr>
          <w:rFonts w:ascii="Arial" w:hAnsi="Arial" w:cs="Arial"/>
          <w:sz w:val="24"/>
          <w:szCs w:val="24"/>
          <w:shd w:val="clear" w:color="auto" w:fill="FFFFFF"/>
        </w:rPr>
        <w:t>. </w:t>
      </w:r>
      <w:r w:rsidRPr="00537FDD">
        <w:rPr>
          <w:rFonts w:ascii="Arial" w:hAnsi="Arial" w:cs="Arial"/>
          <w:i/>
          <w:iCs/>
          <w:sz w:val="24"/>
          <w:szCs w:val="24"/>
          <w:shd w:val="clear" w:color="auto" w:fill="FFFFFF"/>
        </w:rPr>
        <w:t>Social work with older people</w:t>
      </w:r>
      <w:r w:rsidRPr="00537FDD">
        <w:rPr>
          <w:rFonts w:ascii="Arial" w:hAnsi="Arial" w:cs="Arial"/>
          <w:sz w:val="24"/>
          <w:szCs w:val="24"/>
          <w:shd w:val="clear" w:color="auto" w:fill="FFFFFF"/>
        </w:rPr>
        <w:t>. Palgrave Macmillan.</w:t>
      </w:r>
    </w:p>
    <w:p w14:paraId="5800A5F5" w14:textId="77777777" w:rsidR="0046698B" w:rsidRPr="00537FDD" w:rsidRDefault="0046698B" w:rsidP="0046698B">
      <w:pPr>
        <w:spacing w:line="480" w:lineRule="auto"/>
        <w:rPr>
          <w:rFonts w:ascii="Arial" w:hAnsi="Arial" w:cs="Arial"/>
          <w:sz w:val="24"/>
          <w:szCs w:val="24"/>
        </w:rPr>
      </w:pPr>
      <w:r w:rsidRPr="00537FDD">
        <w:rPr>
          <w:rFonts w:ascii="Arial" w:hAnsi="Arial" w:cs="Arial"/>
          <w:sz w:val="24"/>
          <w:szCs w:val="24"/>
          <w:shd w:val="clear" w:color="auto" w:fill="FFFFFF"/>
        </w:rPr>
        <w:t>Welsh Government, 2013. The strategy for older people in Wales, 2013–2023.</w:t>
      </w:r>
    </w:p>
    <w:p w14:paraId="2BEB9061" w14:textId="77777777" w:rsidR="0046698B" w:rsidRPr="00537FDD" w:rsidRDefault="0046698B" w:rsidP="0046698B">
      <w:pPr>
        <w:spacing w:line="480" w:lineRule="auto"/>
        <w:rPr>
          <w:rFonts w:ascii="Arial" w:hAnsi="Arial" w:cs="Arial"/>
          <w:sz w:val="24"/>
          <w:szCs w:val="24"/>
        </w:rPr>
      </w:pPr>
    </w:p>
    <w:p w14:paraId="0A085306" w14:textId="6A738836" w:rsidR="002A5684" w:rsidRPr="00537FDD" w:rsidRDefault="0046698B" w:rsidP="00F33964">
      <w:pPr>
        <w:spacing w:line="480" w:lineRule="auto"/>
        <w:rPr>
          <w:rFonts w:ascii="Arial" w:hAnsi="Arial" w:cs="Arial"/>
          <w:sz w:val="24"/>
          <w:szCs w:val="24"/>
        </w:rPr>
      </w:pPr>
      <w:r w:rsidRPr="00537FDD">
        <w:rPr>
          <w:rFonts w:ascii="Arial" w:hAnsi="Arial" w:cs="Arial"/>
          <w:sz w:val="24"/>
          <w:szCs w:val="24"/>
        </w:rPr>
        <w:t xml:space="preserve">  </w:t>
      </w:r>
      <w:r w:rsidR="002A5684" w:rsidRPr="00537FDD">
        <w:rPr>
          <w:rFonts w:ascii="Arial" w:hAnsi="Arial" w:cs="Arial"/>
          <w:sz w:val="24"/>
          <w:szCs w:val="24"/>
        </w:rPr>
        <w:t xml:space="preserve"> </w:t>
      </w:r>
      <w:r w:rsidR="00C16EA1" w:rsidRPr="00537FDD">
        <w:rPr>
          <w:rFonts w:ascii="Arial" w:hAnsi="Arial" w:cs="Arial"/>
          <w:sz w:val="24"/>
          <w:szCs w:val="24"/>
        </w:rPr>
        <w:t>First Presbyterian Fairborn. contact.htm</w:t>
      </w:r>
    </w:p>
    <w:p w14:paraId="1B276BFA" w14:textId="4AA12EF5" w:rsidR="00142FED" w:rsidRPr="00537FDD" w:rsidRDefault="00D708C6" w:rsidP="0063766D">
      <w:pPr>
        <w:spacing w:line="480" w:lineRule="auto"/>
        <w:ind w:firstLine="720"/>
        <w:rPr>
          <w:rFonts w:ascii="Arial" w:hAnsi="Arial" w:cs="Arial"/>
          <w:sz w:val="24"/>
          <w:szCs w:val="24"/>
        </w:rPr>
      </w:pPr>
      <w:r w:rsidRPr="00537FDD">
        <w:rPr>
          <w:rFonts w:ascii="Arial" w:hAnsi="Arial" w:cs="Arial"/>
          <w:sz w:val="24"/>
          <w:szCs w:val="24"/>
        </w:rPr>
        <w:t>The Glazing People</w:t>
      </w:r>
      <w:r w:rsidR="00994721" w:rsidRPr="00537FDD">
        <w:rPr>
          <w:rFonts w:ascii="Arial" w:hAnsi="Arial" w:cs="Arial"/>
          <w:sz w:val="24"/>
          <w:szCs w:val="24"/>
        </w:rPr>
        <w:t xml:space="preserve">., 2020. </w:t>
      </w:r>
      <w:r w:rsidR="00D34D59" w:rsidRPr="00537FDD">
        <w:rPr>
          <w:rFonts w:ascii="Arial" w:hAnsi="Arial" w:cs="Arial"/>
          <w:sz w:val="24"/>
          <w:szCs w:val="24"/>
        </w:rPr>
        <w:t xml:space="preserve"> </w:t>
      </w:r>
      <w:r w:rsidR="00217C02" w:rsidRPr="00537FDD">
        <w:rPr>
          <w:rFonts w:ascii="Arial" w:hAnsi="Arial" w:cs="Arial"/>
          <w:i/>
          <w:iCs/>
          <w:sz w:val="24"/>
          <w:szCs w:val="24"/>
        </w:rPr>
        <w:t>Double Glazing Grants, What Double Glazing Grants</w:t>
      </w:r>
      <w:r w:rsidR="00217C02" w:rsidRPr="00537FDD">
        <w:rPr>
          <w:rFonts w:ascii="Arial" w:hAnsi="Arial" w:cs="Arial"/>
          <w:sz w:val="24"/>
          <w:szCs w:val="24"/>
        </w:rPr>
        <w:t xml:space="preserve"> Are</w:t>
      </w:r>
      <w:r w:rsidR="009F1175" w:rsidRPr="00537FDD">
        <w:rPr>
          <w:rFonts w:ascii="Arial" w:hAnsi="Arial" w:cs="Arial"/>
          <w:sz w:val="24"/>
          <w:szCs w:val="24"/>
        </w:rPr>
        <w:t>.</w:t>
      </w:r>
      <w:r w:rsidR="00984EB8" w:rsidRPr="00537FDD">
        <w:rPr>
          <w:rFonts w:ascii="Arial" w:hAnsi="Arial" w:cs="Arial"/>
          <w:sz w:val="24"/>
          <w:szCs w:val="24"/>
        </w:rPr>
        <w:t xml:space="preserve"> (2020)</w:t>
      </w:r>
      <w:r w:rsidR="008F2715" w:rsidRPr="00537FDD">
        <w:rPr>
          <w:rFonts w:ascii="Arial" w:hAnsi="Arial" w:cs="Arial"/>
          <w:sz w:val="24"/>
          <w:szCs w:val="24"/>
        </w:rPr>
        <w:t xml:space="preserve"> </w:t>
      </w:r>
      <w:r w:rsidR="004D1CD1" w:rsidRPr="00537FDD">
        <w:rPr>
          <w:rFonts w:ascii="Arial" w:hAnsi="Arial" w:cs="Arial"/>
          <w:sz w:val="24"/>
          <w:szCs w:val="24"/>
        </w:rPr>
        <w:t xml:space="preserve"> </w:t>
      </w:r>
      <w:r w:rsidR="00BB788B" w:rsidRPr="00537FDD">
        <w:rPr>
          <w:rFonts w:ascii="Arial" w:hAnsi="Arial" w:cs="Arial"/>
          <w:sz w:val="24"/>
          <w:szCs w:val="24"/>
        </w:rPr>
        <w:t xml:space="preserve">  </w:t>
      </w:r>
      <w:hyperlink r:id="rId10" w:history="1">
        <w:r w:rsidR="00142FED" w:rsidRPr="00537FDD">
          <w:rPr>
            <w:rStyle w:val="Hyperlink"/>
            <w:rFonts w:ascii="Arial" w:hAnsi="Arial" w:cs="Arial"/>
            <w:sz w:val="24"/>
            <w:szCs w:val="24"/>
          </w:rPr>
          <w:t>https://www.theglazingpeople.co.uk/double-glazing-</w:t>
        </w:r>
      </w:hyperlink>
      <w:r w:rsidR="00142FED" w:rsidRPr="00537FDD">
        <w:rPr>
          <w:rFonts w:ascii="Arial" w:hAnsi="Arial" w:cs="Arial"/>
          <w:sz w:val="24"/>
          <w:szCs w:val="24"/>
        </w:rPr>
        <w:t xml:space="preserve">  </w:t>
      </w:r>
      <w:r w:rsidR="004D0A51" w:rsidRPr="00537FDD">
        <w:rPr>
          <w:rFonts w:ascii="Arial" w:hAnsi="Arial" w:cs="Arial"/>
          <w:sz w:val="24"/>
          <w:szCs w:val="24"/>
        </w:rPr>
        <w:t>[Accessed</w:t>
      </w:r>
      <w:r w:rsidR="005075EE" w:rsidRPr="00537FDD">
        <w:rPr>
          <w:rFonts w:ascii="Arial" w:hAnsi="Arial" w:cs="Arial"/>
          <w:sz w:val="24"/>
          <w:szCs w:val="24"/>
        </w:rPr>
        <w:t xml:space="preserve"> by: 31</w:t>
      </w:r>
      <w:r w:rsidR="005075EE" w:rsidRPr="00537FDD">
        <w:rPr>
          <w:rFonts w:ascii="Arial" w:hAnsi="Arial" w:cs="Arial"/>
          <w:sz w:val="24"/>
          <w:szCs w:val="24"/>
          <w:vertAlign w:val="superscript"/>
        </w:rPr>
        <w:t>st</w:t>
      </w:r>
      <w:r w:rsidR="005075EE" w:rsidRPr="00537FDD">
        <w:rPr>
          <w:rFonts w:ascii="Arial" w:hAnsi="Arial" w:cs="Arial"/>
          <w:sz w:val="24"/>
          <w:szCs w:val="24"/>
        </w:rPr>
        <w:t xml:space="preserve"> </w:t>
      </w:r>
      <w:r w:rsidR="0067534E" w:rsidRPr="00537FDD">
        <w:rPr>
          <w:rFonts w:ascii="Arial" w:hAnsi="Arial" w:cs="Arial"/>
          <w:sz w:val="24"/>
          <w:szCs w:val="24"/>
        </w:rPr>
        <w:t>August 2020]</w:t>
      </w:r>
    </w:p>
    <w:p w14:paraId="33A986A6" w14:textId="390BF79F" w:rsidR="002C6CED" w:rsidRPr="00537FDD" w:rsidRDefault="00BA1FB6" w:rsidP="0063766D">
      <w:pPr>
        <w:spacing w:line="480" w:lineRule="auto"/>
        <w:ind w:firstLine="720"/>
        <w:rPr>
          <w:rFonts w:ascii="Arial" w:hAnsi="Arial" w:cs="Arial"/>
          <w:sz w:val="24"/>
          <w:szCs w:val="24"/>
        </w:rPr>
      </w:pPr>
      <w:r w:rsidRPr="00537FDD">
        <w:rPr>
          <w:rFonts w:ascii="Arial" w:hAnsi="Arial" w:cs="Arial"/>
          <w:sz w:val="24"/>
          <w:szCs w:val="24"/>
        </w:rPr>
        <w:t xml:space="preserve">YellowWellies.org. </w:t>
      </w:r>
      <w:hyperlink r:id="rId11" w:history="1">
        <w:r w:rsidR="0093540B" w:rsidRPr="00537FDD">
          <w:rPr>
            <w:rStyle w:val="Hyperlink"/>
            <w:rFonts w:ascii="Arial" w:hAnsi="Arial" w:cs="Arial"/>
            <w:sz w:val="24"/>
            <w:szCs w:val="24"/>
          </w:rPr>
          <w:t>https://www.yellowwellies.org/mind-your-head/</w:t>
        </w:r>
      </w:hyperlink>
      <w:r w:rsidR="00C03F3F" w:rsidRPr="00537FDD">
        <w:rPr>
          <w:rFonts w:ascii="Arial" w:hAnsi="Arial" w:cs="Arial"/>
          <w:sz w:val="24"/>
          <w:szCs w:val="24"/>
        </w:rPr>
        <w:t xml:space="preserve"> Older Adult Mental Health: MedlinePlus. </w:t>
      </w:r>
      <w:hyperlink r:id="rId12" w:history="1">
        <w:r w:rsidR="00E2021A" w:rsidRPr="00537FDD">
          <w:rPr>
            <w:rStyle w:val="Hyperlink"/>
            <w:rFonts w:ascii="Arial" w:hAnsi="Arial" w:cs="Arial"/>
            <w:sz w:val="24"/>
            <w:szCs w:val="24"/>
          </w:rPr>
          <w:t>https://medlineplus.gov/olderadultmentalhealth.html</w:t>
        </w:r>
      </w:hyperlink>
    </w:p>
    <w:p w14:paraId="3CBCE872" w14:textId="7C4CBC36" w:rsidR="00217C02" w:rsidRPr="00537FDD" w:rsidRDefault="00E2021A" w:rsidP="0063766D">
      <w:pPr>
        <w:spacing w:line="480" w:lineRule="auto"/>
        <w:ind w:firstLine="720"/>
        <w:rPr>
          <w:rFonts w:ascii="Arial" w:hAnsi="Arial" w:cs="Arial"/>
          <w:sz w:val="24"/>
          <w:szCs w:val="24"/>
        </w:rPr>
      </w:pPr>
      <w:r w:rsidRPr="00537FDD">
        <w:rPr>
          <w:rFonts w:ascii="Arial" w:hAnsi="Arial" w:cs="Arial"/>
          <w:sz w:val="24"/>
          <w:szCs w:val="24"/>
        </w:rPr>
        <w:t xml:space="preserve"> First Presbyterian Fairborn.</w:t>
      </w:r>
      <w:r w:rsidR="004E1CB1" w:rsidRPr="00537FDD">
        <w:rPr>
          <w:rFonts w:ascii="Arial" w:hAnsi="Arial" w:cs="Arial"/>
          <w:sz w:val="24"/>
          <w:szCs w:val="24"/>
        </w:rPr>
        <w:t xml:space="preserve"> 2010. </w:t>
      </w:r>
      <w:hyperlink r:id="rId13" w:history="1">
        <w:r w:rsidR="004E1CB1" w:rsidRPr="00537FDD">
          <w:rPr>
            <w:rStyle w:val="Hyperlink"/>
            <w:rFonts w:ascii="Arial" w:hAnsi="Arial" w:cs="Arial"/>
            <w:sz w:val="24"/>
            <w:szCs w:val="24"/>
          </w:rPr>
          <w:t>http://www.firstpresbyterianfairborn.org/index5-contact.htm</w:t>
        </w:r>
      </w:hyperlink>
      <w:r w:rsidR="00B86903" w:rsidRPr="00537FDD">
        <w:rPr>
          <w:rFonts w:ascii="Arial" w:hAnsi="Arial" w:cs="Arial"/>
          <w:sz w:val="24"/>
          <w:szCs w:val="24"/>
        </w:rPr>
        <w:t xml:space="preserve"> </w:t>
      </w:r>
      <w:r w:rsidR="004E1CB1" w:rsidRPr="00537FDD">
        <w:rPr>
          <w:rFonts w:ascii="Arial" w:hAnsi="Arial" w:cs="Arial"/>
          <w:sz w:val="24"/>
          <w:szCs w:val="24"/>
        </w:rPr>
        <w:t>[</w:t>
      </w:r>
      <w:r w:rsidR="001A4533" w:rsidRPr="00537FDD">
        <w:rPr>
          <w:rFonts w:ascii="Arial" w:hAnsi="Arial" w:cs="Arial"/>
          <w:sz w:val="24"/>
          <w:szCs w:val="24"/>
        </w:rPr>
        <w:t>Accessed by: 31</w:t>
      </w:r>
      <w:r w:rsidR="001A4533" w:rsidRPr="00537FDD">
        <w:rPr>
          <w:rFonts w:ascii="Arial" w:hAnsi="Arial" w:cs="Arial"/>
          <w:sz w:val="24"/>
          <w:szCs w:val="24"/>
          <w:vertAlign w:val="superscript"/>
        </w:rPr>
        <w:t>st</w:t>
      </w:r>
      <w:r w:rsidR="001A4533" w:rsidRPr="00537FDD">
        <w:rPr>
          <w:rFonts w:ascii="Arial" w:hAnsi="Arial" w:cs="Arial"/>
          <w:sz w:val="24"/>
          <w:szCs w:val="24"/>
        </w:rPr>
        <w:t xml:space="preserve"> </w:t>
      </w:r>
      <w:r w:rsidR="0058753B" w:rsidRPr="00537FDD">
        <w:rPr>
          <w:rFonts w:ascii="Arial" w:hAnsi="Arial" w:cs="Arial"/>
          <w:sz w:val="24"/>
          <w:szCs w:val="24"/>
        </w:rPr>
        <w:t>August 2020</w:t>
      </w:r>
      <w:r w:rsidR="002B55FC" w:rsidRPr="00537FDD">
        <w:rPr>
          <w:rFonts w:ascii="Arial" w:hAnsi="Arial" w:cs="Arial"/>
          <w:sz w:val="24"/>
          <w:szCs w:val="24"/>
        </w:rPr>
        <w:t>]</w:t>
      </w:r>
    </w:p>
    <w:p w14:paraId="369F26BE" w14:textId="77777777" w:rsidR="00E2021A" w:rsidRPr="00750AF1" w:rsidRDefault="00E2021A" w:rsidP="0063766D">
      <w:pPr>
        <w:spacing w:line="480" w:lineRule="auto"/>
        <w:ind w:firstLine="720"/>
        <w:rPr>
          <w:rFonts w:ascii="Arial" w:hAnsi="Arial" w:cs="Arial"/>
          <w:sz w:val="24"/>
          <w:szCs w:val="24"/>
        </w:rPr>
      </w:pPr>
    </w:p>
    <w:p w14:paraId="37DE2C2F" w14:textId="77777777" w:rsidR="00E2021A" w:rsidRPr="00750AF1" w:rsidRDefault="00E2021A" w:rsidP="0063766D">
      <w:pPr>
        <w:spacing w:line="480" w:lineRule="auto"/>
        <w:ind w:firstLine="720"/>
        <w:rPr>
          <w:rFonts w:ascii="Arial" w:hAnsi="Arial" w:cs="Arial"/>
          <w:sz w:val="24"/>
          <w:szCs w:val="24"/>
        </w:rPr>
      </w:pPr>
    </w:p>
    <w:p w14:paraId="2492835D" w14:textId="77777777" w:rsidR="0093540B" w:rsidRPr="00750AF1" w:rsidRDefault="0093540B" w:rsidP="0063766D">
      <w:pPr>
        <w:spacing w:line="480" w:lineRule="auto"/>
        <w:ind w:firstLine="720"/>
        <w:rPr>
          <w:rFonts w:ascii="Arial" w:hAnsi="Arial" w:cs="Arial"/>
          <w:sz w:val="24"/>
          <w:szCs w:val="24"/>
        </w:rPr>
      </w:pPr>
    </w:p>
    <w:p w14:paraId="515C3A9C" w14:textId="77777777" w:rsidR="00BA1FB6" w:rsidRPr="00750AF1" w:rsidRDefault="00BA1FB6" w:rsidP="0063766D">
      <w:pPr>
        <w:spacing w:line="480" w:lineRule="auto"/>
        <w:ind w:firstLine="720"/>
        <w:rPr>
          <w:rFonts w:ascii="Arial" w:hAnsi="Arial" w:cs="Arial"/>
          <w:sz w:val="24"/>
          <w:szCs w:val="24"/>
        </w:rPr>
      </w:pPr>
    </w:p>
    <w:p w14:paraId="7C65C932" w14:textId="77777777" w:rsidR="002A5684" w:rsidRPr="00750AF1" w:rsidRDefault="002A5684" w:rsidP="002A5684">
      <w:pPr>
        <w:spacing w:line="480" w:lineRule="auto"/>
        <w:jc w:val="center"/>
        <w:rPr>
          <w:rFonts w:ascii="Arial" w:hAnsi="Arial" w:cs="Arial"/>
          <w:sz w:val="24"/>
          <w:szCs w:val="24"/>
        </w:rPr>
      </w:pPr>
    </w:p>
    <w:p w14:paraId="67E46FF5" w14:textId="77777777" w:rsidR="002A5684" w:rsidRPr="00750AF1" w:rsidRDefault="002A5684" w:rsidP="002A5684">
      <w:pPr>
        <w:spacing w:line="480" w:lineRule="auto"/>
        <w:jc w:val="center"/>
        <w:rPr>
          <w:rFonts w:ascii="Arial" w:hAnsi="Arial" w:cs="Arial"/>
          <w:sz w:val="24"/>
          <w:szCs w:val="24"/>
        </w:rPr>
      </w:pPr>
    </w:p>
    <w:p w14:paraId="41A80051" w14:textId="77777777" w:rsidR="002A5684" w:rsidRPr="00750AF1" w:rsidRDefault="002A5684" w:rsidP="002A5684">
      <w:pPr>
        <w:spacing w:line="480" w:lineRule="auto"/>
        <w:jc w:val="center"/>
        <w:rPr>
          <w:rFonts w:ascii="Arial" w:hAnsi="Arial" w:cs="Arial"/>
          <w:sz w:val="24"/>
          <w:szCs w:val="24"/>
        </w:rPr>
      </w:pPr>
    </w:p>
    <w:p w14:paraId="6520F5FF" w14:textId="77777777" w:rsidR="002A5684" w:rsidRPr="00750AF1" w:rsidRDefault="002A5684" w:rsidP="002A5684">
      <w:pPr>
        <w:spacing w:line="480" w:lineRule="auto"/>
        <w:jc w:val="center"/>
        <w:rPr>
          <w:rFonts w:ascii="Arial" w:hAnsi="Arial" w:cs="Arial"/>
          <w:sz w:val="24"/>
          <w:szCs w:val="24"/>
        </w:rPr>
      </w:pPr>
    </w:p>
    <w:p w14:paraId="3C8A17EC" w14:textId="77777777" w:rsidR="002A5684" w:rsidRPr="00750AF1" w:rsidRDefault="002A5684" w:rsidP="002A5684">
      <w:pPr>
        <w:spacing w:line="480" w:lineRule="auto"/>
        <w:jc w:val="center"/>
        <w:rPr>
          <w:rFonts w:ascii="Arial" w:hAnsi="Arial" w:cs="Arial"/>
          <w:sz w:val="24"/>
          <w:szCs w:val="24"/>
        </w:rPr>
      </w:pPr>
    </w:p>
    <w:p w14:paraId="18C47BDF" w14:textId="77777777" w:rsidR="002A5684" w:rsidRPr="00750AF1" w:rsidRDefault="002A5684" w:rsidP="002A5684">
      <w:pPr>
        <w:spacing w:line="480" w:lineRule="auto"/>
        <w:jc w:val="center"/>
        <w:rPr>
          <w:rFonts w:ascii="Arial" w:hAnsi="Arial" w:cs="Arial"/>
          <w:sz w:val="24"/>
          <w:szCs w:val="24"/>
        </w:rPr>
      </w:pPr>
    </w:p>
    <w:p w14:paraId="44D0EA43" w14:textId="77777777" w:rsidR="002A5684" w:rsidRPr="00750AF1" w:rsidRDefault="002A5684" w:rsidP="002A5684">
      <w:pPr>
        <w:spacing w:line="480" w:lineRule="auto"/>
        <w:rPr>
          <w:rFonts w:ascii="Arial" w:hAnsi="Arial" w:cs="Arial"/>
          <w:sz w:val="24"/>
          <w:szCs w:val="24"/>
        </w:rPr>
      </w:pPr>
    </w:p>
    <w:p w14:paraId="58C18C15" w14:textId="77777777" w:rsidR="00765C01" w:rsidRDefault="00765C01"/>
    <w:sectPr w:rsidR="00765C0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4" w:author="Gladys A" w:date="2020-08-30T14:58:00Z" w:initials="GA">
    <w:p w14:paraId="0840C4A3" w14:textId="37C4682C" w:rsidR="004968DB" w:rsidRDefault="004968D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840C4A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840C4A3" w16cid:durableId="22F63D1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D66FF2"/>
    <w:multiLevelType w:val="hybridMultilevel"/>
    <w:tmpl w:val="A932793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ladys A">
    <w15:presenceInfo w15:providerId="Windows Live" w15:userId="62dfaecab650c9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684"/>
    <w:rsid w:val="000079BD"/>
    <w:rsid w:val="00053AA9"/>
    <w:rsid w:val="00061CDB"/>
    <w:rsid w:val="0008629B"/>
    <w:rsid w:val="00097CDC"/>
    <w:rsid w:val="000A0C2B"/>
    <w:rsid w:val="000A3D8E"/>
    <w:rsid w:val="000C3FB7"/>
    <w:rsid w:val="000C772E"/>
    <w:rsid w:val="000D0FA4"/>
    <w:rsid w:val="001018C1"/>
    <w:rsid w:val="00115C73"/>
    <w:rsid w:val="001336BB"/>
    <w:rsid w:val="00142FED"/>
    <w:rsid w:val="0014328D"/>
    <w:rsid w:val="001575C7"/>
    <w:rsid w:val="00171F1C"/>
    <w:rsid w:val="00182408"/>
    <w:rsid w:val="00185179"/>
    <w:rsid w:val="001A43DD"/>
    <w:rsid w:val="001A4533"/>
    <w:rsid w:val="001B34B7"/>
    <w:rsid w:val="00201180"/>
    <w:rsid w:val="00217C02"/>
    <w:rsid w:val="00234625"/>
    <w:rsid w:val="002437A6"/>
    <w:rsid w:val="00251D2C"/>
    <w:rsid w:val="0025611D"/>
    <w:rsid w:val="00256169"/>
    <w:rsid w:val="0027050A"/>
    <w:rsid w:val="00282FB1"/>
    <w:rsid w:val="002A034F"/>
    <w:rsid w:val="002A5684"/>
    <w:rsid w:val="002B1519"/>
    <w:rsid w:val="002B1DDC"/>
    <w:rsid w:val="002B55FC"/>
    <w:rsid w:val="002C1A6D"/>
    <w:rsid w:val="002C6CED"/>
    <w:rsid w:val="002D45C9"/>
    <w:rsid w:val="002E0130"/>
    <w:rsid w:val="002E2C6A"/>
    <w:rsid w:val="002E309F"/>
    <w:rsid w:val="002E4FE2"/>
    <w:rsid w:val="002E5E39"/>
    <w:rsid w:val="002F5E71"/>
    <w:rsid w:val="00327B13"/>
    <w:rsid w:val="00332963"/>
    <w:rsid w:val="0033439C"/>
    <w:rsid w:val="003375B8"/>
    <w:rsid w:val="00340536"/>
    <w:rsid w:val="00341CEA"/>
    <w:rsid w:val="003677DE"/>
    <w:rsid w:val="00367D17"/>
    <w:rsid w:val="00391DFF"/>
    <w:rsid w:val="00394CFC"/>
    <w:rsid w:val="003D0EB6"/>
    <w:rsid w:val="003F0D60"/>
    <w:rsid w:val="00456228"/>
    <w:rsid w:val="004571AE"/>
    <w:rsid w:val="0046698B"/>
    <w:rsid w:val="00482F76"/>
    <w:rsid w:val="0048539E"/>
    <w:rsid w:val="004968DB"/>
    <w:rsid w:val="004A166D"/>
    <w:rsid w:val="004D0A51"/>
    <w:rsid w:val="004D1CD1"/>
    <w:rsid w:val="004E1CB1"/>
    <w:rsid w:val="004E2274"/>
    <w:rsid w:val="004E3297"/>
    <w:rsid w:val="004F1BAB"/>
    <w:rsid w:val="00500B2E"/>
    <w:rsid w:val="005075EE"/>
    <w:rsid w:val="00512717"/>
    <w:rsid w:val="00515DA9"/>
    <w:rsid w:val="00537FDD"/>
    <w:rsid w:val="00541FC8"/>
    <w:rsid w:val="00546ADA"/>
    <w:rsid w:val="00554DF2"/>
    <w:rsid w:val="0056285F"/>
    <w:rsid w:val="005748F7"/>
    <w:rsid w:val="00576F09"/>
    <w:rsid w:val="00582EC1"/>
    <w:rsid w:val="0058753B"/>
    <w:rsid w:val="00587FC7"/>
    <w:rsid w:val="005A0A87"/>
    <w:rsid w:val="005D37F6"/>
    <w:rsid w:val="005E1377"/>
    <w:rsid w:val="0060375A"/>
    <w:rsid w:val="0060783A"/>
    <w:rsid w:val="00621949"/>
    <w:rsid w:val="00622B05"/>
    <w:rsid w:val="006333E5"/>
    <w:rsid w:val="0063766D"/>
    <w:rsid w:val="00655899"/>
    <w:rsid w:val="0067534E"/>
    <w:rsid w:val="006C2A8B"/>
    <w:rsid w:val="006C7FAF"/>
    <w:rsid w:val="006E0105"/>
    <w:rsid w:val="006E5F55"/>
    <w:rsid w:val="006F062F"/>
    <w:rsid w:val="00703EC6"/>
    <w:rsid w:val="00714C9E"/>
    <w:rsid w:val="00714D12"/>
    <w:rsid w:val="007216BC"/>
    <w:rsid w:val="00733FA4"/>
    <w:rsid w:val="00750AF1"/>
    <w:rsid w:val="007609BC"/>
    <w:rsid w:val="00765C01"/>
    <w:rsid w:val="00766BB4"/>
    <w:rsid w:val="00766BBB"/>
    <w:rsid w:val="007A1381"/>
    <w:rsid w:val="007B67EE"/>
    <w:rsid w:val="007C0D7E"/>
    <w:rsid w:val="007D6907"/>
    <w:rsid w:val="00813DA9"/>
    <w:rsid w:val="0081412D"/>
    <w:rsid w:val="008515C4"/>
    <w:rsid w:val="00851DBB"/>
    <w:rsid w:val="00874764"/>
    <w:rsid w:val="00892348"/>
    <w:rsid w:val="008932A7"/>
    <w:rsid w:val="008A677E"/>
    <w:rsid w:val="008C5FD3"/>
    <w:rsid w:val="008E713F"/>
    <w:rsid w:val="008F2715"/>
    <w:rsid w:val="00924519"/>
    <w:rsid w:val="009305E8"/>
    <w:rsid w:val="0093540B"/>
    <w:rsid w:val="00952A97"/>
    <w:rsid w:val="00957F43"/>
    <w:rsid w:val="0098401B"/>
    <w:rsid w:val="00984EB8"/>
    <w:rsid w:val="00992736"/>
    <w:rsid w:val="00993A37"/>
    <w:rsid w:val="00994721"/>
    <w:rsid w:val="009A4B14"/>
    <w:rsid w:val="009D148B"/>
    <w:rsid w:val="009D18C3"/>
    <w:rsid w:val="009F1175"/>
    <w:rsid w:val="009F5BC4"/>
    <w:rsid w:val="00A04649"/>
    <w:rsid w:val="00A07359"/>
    <w:rsid w:val="00A14CDE"/>
    <w:rsid w:val="00A219A3"/>
    <w:rsid w:val="00A21CAB"/>
    <w:rsid w:val="00A36ACB"/>
    <w:rsid w:val="00A60326"/>
    <w:rsid w:val="00A660CA"/>
    <w:rsid w:val="00A67D29"/>
    <w:rsid w:val="00A706C0"/>
    <w:rsid w:val="00A8016D"/>
    <w:rsid w:val="00A956CC"/>
    <w:rsid w:val="00AA3579"/>
    <w:rsid w:val="00AC4CFB"/>
    <w:rsid w:val="00AC51FC"/>
    <w:rsid w:val="00AD4F09"/>
    <w:rsid w:val="00AE5DDF"/>
    <w:rsid w:val="00B033A4"/>
    <w:rsid w:val="00B60648"/>
    <w:rsid w:val="00B75039"/>
    <w:rsid w:val="00B77E73"/>
    <w:rsid w:val="00B86903"/>
    <w:rsid w:val="00B8778D"/>
    <w:rsid w:val="00BA1FB6"/>
    <w:rsid w:val="00BA4312"/>
    <w:rsid w:val="00BB788B"/>
    <w:rsid w:val="00BD35B7"/>
    <w:rsid w:val="00BF7ECB"/>
    <w:rsid w:val="00C016CE"/>
    <w:rsid w:val="00C03F3F"/>
    <w:rsid w:val="00C12DF3"/>
    <w:rsid w:val="00C16EA1"/>
    <w:rsid w:val="00C24C07"/>
    <w:rsid w:val="00C63D46"/>
    <w:rsid w:val="00C67E91"/>
    <w:rsid w:val="00C974A3"/>
    <w:rsid w:val="00CA0498"/>
    <w:rsid w:val="00CA70B6"/>
    <w:rsid w:val="00CB2498"/>
    <w:rsid w:val="00D072BC"/>
    <w:rsid w:val="00D21DD3"/>
    <w:rsid w:val="00D33860"/>
    <w:rsid w:val="00D34D59"/>
    <w:rsid w:val="00D4264C"/>
    <w:rsid w:val="00D528FB"/>
    <w:rsid w:val="00D52E03"/>
    <w:rsid w:val="00D5631C"/>
    <w:rsid w:val="00D56D55"/>
    <w:rsid w:val="00D708C6"/>
    <w:rsid w:val="00D859CB"/>
    <w:rsid w:val="00D87540"/>
    <w:rsid w:val="00D90FD7"/>
    <w:rsid w:val="00DB4783"/>
    <w:rsid w:val="00DE273B"/>
    <w:rsid w:val="00E17011"/>
    <w:rsid w:val="00E2021A"/>
    <w:rsid w:val="00E20253"/>
    <w:rsid w:val="00E2446F"/>
    <w:rsid w:val="00E24620"/>
    <w:rsid w:val="00E3186E"/>
    <w:rsid w:val="00EA4E27"/>
    <w:rsid w:val="00EA643E"/>
    <w:rsid w:val="00EB3E24"/>
    <w:rsid w:val="00EE6163"/>
    <w:rsid w:val="00F2289C"/>
    <w:rsid w:val="00F2466D"/>
    <w:rsid w:val="00F33726"/>
    <w:rsid w:val="00F33964"/>
    <w:rsid w:val="00F40525"/>
    <w:rsid w:val="00F65E9D"/>
    <w:rsid w:val="00F765F6"/>
    <w:rsid w:val="00F76F0B"/>
    <w:rsid w:val="00F90160"/>
    <w:rsid w:val="00FB6DDB"/>
    <w:rsid w:val="00FE1649"/>
    <w:rsid w:val="00FF2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94C0E8E"/>
  <w15:chartTrackingRefBased/>
  <w15:docId w15:val="{32B85470-7B1E-449B-AFE7-C9DCD4C52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684"/>
  </w:style>
  <w:style w:type="paragraph" w:styleId="Heading1">
    <w:name w:val="heading 1"/>
    <w:basedOn w:val="Normal"/>
    <w:next w:val="Normal"/>
    <w:link w:val="Heading1Char"/>
    <w:uiPriority w:val="9"/>
    <w:qFormat/>
    <w:rsid w:val="002A56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56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6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A568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A5684"/>
    <w:pPr>
      <w:ind w:left="720"/>
      <w:contextualSpacing/>
    </w:pPr>
  </w:style>
  <w:style w:type="character" w:styleId="CommentReference">
    <w:name w:val="annotation reference"/>
    <w:basedOn w:val="DefaultParagraphFont"/>
    <w:uiPriority w:val="99"/>
    <w:semiHidden/>
    <w:unhideWhenUsed/>
    <w:rsid w:val="004968DB"/>
    <w:rPr>
      <w:sz w:val="16"/>
      <w:szCs w:val="16"/>
    </w:rPr>
  </w:style>
  <w:style w:type="paragraph" w:styleId="CommentText">
    <w:name w:val="annotation text"/>
    <w:basedOn w:val="Normal"/>
    <w:link w:val="CommentTextChar"/>
    <w:uiPriority w:val="99"/>
    <w:semiHidden/>
    <w:unhideWhenUsed/>
    <w:rsid w:val="004968DB"/>
    <w:pPr>
      <w:spacing w:line="240" w:lineRule="auto"/>
    </w:pPr>
    <w:rPr>
      <w:sz w:val="20"/>
      <w:szCs w:val="20"/>
    </w:rPr>
  </w:style>
  <w:style w:type="character" w:customStyle="1" w:styleId="CommentTextChar">
    <w:name w:val="Comment Text Char"/>
    <w:basedOn w:val="DefaultParagraphFont"/>
    <w:link w:val="CommentText"/>
    <w:uiPriority w:val="99"/>
    <w:semiHidden/>
    <w:rsid w:val="004968DB"/>
    <w:rPr>
      <w:sz w:val="20"/>
      <w:szCs w:val="20"/>
    </w:rPr>
  </w:style>
  <w:style w:type="paragraph" w:styleId="CommentSubject">
    <w:name w:val="annotation subject"/>
    <w:basedOn w:val="CommentText"/>
    <w:next w:val="CommentText"/>
    <w:link w:val="CommentSubjectChar"/>
    <w:uiPriority w:val="99"/>
    <w:semiHidden/>
    <w:unhideWhenUsed/>
    <w:rsid w:val="004968DB"/>
    <w:rPr>
      <w:b/>
      <w:bCs/>
    </w:rPr>
  </w:style>
  <w:style w:type="character" w:customStyle="1" w:styleId="CommentSubjectChar">
    <w:name w:val="Comment Subject Char"/>
    <w:basedOn w:val="CommentTextChar"/>
    <w:link w:val="CommentSubject"/>
    <w:uiPriority w:val="99"/>
    <w:semiHidden/>
    <w:rsid w:val="004968DB"/>
    <w:rPr>
      <w:b/>
      <w:bCs/>
      <w:sz w:val="20"/>
      <w:szCs w:val="20"/>
    </w:rPr>
  </w:style>
  <w:style w:type="paragraph" w:styleId="BalloonText">
    <w:name w:val="Balloon Text"/>
    <w:basedOn w:val="Normal"/>
    <w:link w:val="BalloonTextChar"/>
    <w:uiPriority w:val="99"/>
    <w:semiHidden/>
    <w:unhideWhenUsed/>
    <w:rsid w:val="004968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68DB"/>
    <w:rPr>
      <w:rFonts w:ascii="Segoe UI" w:hAnsi="Segoe UI" w:cs="Segoe UI"/>
      <w:sz w:val="18"/>
      <w:szCs w:val="18"/>
    </w:rPr>
  </w:style>
  <w:style w:type="character" w:styleId="Hyperlink">
    <w:name w:val="Hyperlink"/>
    <w:basedOn w:val="DefaultParagraphFont"/>
    <w:uiPriority w:val="99"/>
    <w:unhideWhenUsed/>
    <w:rsid w:val="0063766D"/>
    <w:rPr>
      <w:color w:val="0563C1" w:themeColor="hyperlink"/>
      <w:u w:val="single"/>
    </w:rPr>
  </w:style>
  <w:style w:type="character" w:styleId="UnresolvedMention">
    <w:name w:val="Unresolved Mention"/>
    <w:basedOn w:val="DefaultParagraphFont"/>
    <w:uiPriority w:val="99"/>
    <w:semiHidden/>
    <w:unhideWhenUsed/>
    <w:rsid w:val="0063766D"/>
    <w:rPr>
      <w:color w:val="605E5C"/>
      <w:shd w:val="clear" w:color="auto" w:fill="E1DFDD"/>
    </w:rPr>
  </w:style>
  <w:style w:type="table" w:styleId="TableGrid">
    <w:name w:val="Table Grid"/>
    <w:basedOn w:val="TableNormal"/>
    <w:uiPriority w:val="39"/>
    <w:rsid w:val="00097CDC"/>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E3297"/>
    <w:pPr>
      <w:outlineLvl w:val="9"/>
    </w:pPr>
    <w:rPr>
      <w:lang w:val="en-US"/>
    </w:rPr>
  </w:style>
  <w:style w:type="paragraph" w:styleId="TOC1">
    <w:name w:val="toc 1"/>
    <w:basedOn w:val="Normal"/>
    <w:next w:val="Normal"/>
    <w:autoRedefine/>
    <w:uiPriority w:val="39"/>
    <w:unhideWhenUsed/>
    <w:rsid w:val="004E3297"/>
    <w:pPr>
      <w:spacing w:after="100"/>
    </w:pPr>
  </w:style>
  <w:style w:type="paragraph" w:styleId="TOC2">
    <w:name w:val="toc 2"/>
    <w:basedOn w:val="Normal"/>
    <w:next w:val="Normal"/>
    <w:autoRedefine/>
    <w:uiPriority w:val="39"/>
    <w:unhideWhenUsed/>
    <w:rsid w:val="004E329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832198">
      <w:bodyDiv w:val="1"/>
      <w:marLeft w:val="0"/>
      <w:marRight w:val="0"/>
      <w:marTop w:val="0"/>
      <w:marBottom w:val="0"/>
      <w:divBdr>
        <w:top w:val="none" w:sz="0" w:space="0" w:color="auto"/>
        <w:left w:val="none" w:sz="0" w:space="0" w:color="auto"/>
        <w:bottom w:val="none" w:sz="0" w:space="0" w:color="auto"/>
        <w:right w:val="none" w:sz="0" w:space="0" w:color="auto"/>
      </w:divBdr>
    </w:div>
    <w:div w:id="189045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www.firstpresbyterianfairborn.org/index5-contact.htm" TargetMode="External"/><Relationship Id="rId3" Type="http://schemas.openxmlformats.org/officeDocument/2006/relationships/styles" Target="styles.xml"/><Relationship Id="rId7" Type="http://schemas.openxmlformats.org/officeDocument/2006/relationships/comments" Target="comments.xml"/><Relationship Id="rId12" Type="http://schemas.openxmlformats.org/officeDocument/2006/relationships/hyperlink" Target="https://medlineplus.gov/olderadultmentalhealth.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yellowwellies.org/mind-your-head/"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yperlink" Target="https://www.theglazingpeople.co.uk/double-glazing-" TargetMode="Externa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F456AC-064C-4B87-B1B7-DBEE87028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1991</TotalTime>
  <Pages>1</Pages>
  <Words>3744</Words>
  <Characters>21347</Characters>
  <Application>Microsoft Office Word</Application>
  <DocSecurity>4</DocSecurity>
  <Lines>177</Lines>
  <Paragraphs>50</Paragraphs>
  <ScaleCrop>false</ScaleCrop>
  <Company/>
  <LinksUpToDate>false</LinksUpToDate>
  <CharactersWithSpaces>25041</CharactersWithSpaces>
  <SharedDoc>false</SharedDoc>
  <HLinks>
    <vt:vector size="96" baseType="variant">
      <vt:variant>
        <vt:i4>3211384</vt:i4>
      </vt:variant>
      <vt:variant>
        <vt:i4>84</vt:i4>
      </vt:variant>
      <vt:variant>
        <vt:i4>0</vt:i4>
      </vt:variant>
      <vt:variant>
        <vt:i4>5</vt:i4>
      </vt:variant>
      <vt:variant>
        <vt:lpwstr>http://www.firstpresbyterianfairborn.org/index5-contact.htm</vt:lpwstr>
      </vt:variant>
      <vt:variant>
        <vt:lpwstr/>
      </vt:variant>
      <vt:variant>
        <vt:i4>7143551</vt:i4>
      </vt:variant>
      <vt:variant>
        <vt:i4>81</vt:i4>
      </vt:variant>
      <vt:variant>
        <vt:i4>0</vt:i4>
      </vt:variant>
      <vt:variant>
        <vt:i4>5</vt:i4>
      </vt:variant>
      <vt:variant>
        <vt:lpwstr>https://medlineplus.gov/olderadultmentalhealth.html</vt:lpwstr>
      </vt:variant>
      <vt:variant>
        <vt:lpwstr/>
      </vt:variant>
      <vt:variant>
        <vt:i4>262153</vt:i4>
      </vt:variant>
      <vt:variant>
        <vt:i4>78</vt:i4>
      </vt:variant>
      <vt:variant>
        <vt:i4>0</vt:i4>
      </vt:variant>
      <vt:variant>
        <vt:i4>5</vt:i4>
      </vt:variant>
      <vt:variant>
        <vt:lpwstr>https://www.yellowwellies.org/mind-your-head/</vt:lpwstr>
      </vt:variant>
      <vt:variant>
        <vt:lpwstr/>
      </vt:variant>
      <vt:variant>
        <vt:i4>8060961</vt:i4>
      </vt:variant>
      <vt:variant>
        <vt:i4>75</vt:i4>
      </vt:variant>
      <vt:variant>
        <vt:i4>0</vt:i4>
      </vt:variant>
      <vt:variant>
        <vt:i4>5</vt:i4>
      </vt:variant>
      <vt:variant>
        <vt:lpwstr>https://www.theglazingpeople.co.uk/double-glazing-</vt:lpwstr>
      </vt:variant>
      <vt:variant>
        <vt:lpwstr/>
      </vt:variant>
      <vt:variant>
        <vt:i4>1048638</vt:i4>
      </vt:variant>
      <vt:variant>
        <vt:i4>68</vt:i4>
      </vt:variant>
      <vt:variant>
        <vt:i4>0</vt:i4>
      </vt:variant>
      <vt:variant>
        <vt:i4>5</vt:i4>
      </vt:variant>
      <vt:variant>
        <vt:lpwstr/>
      </vt:variant>
      <vt:variant>
        <vt:lpwstr>_Toc49883513</vt:lpwstr>
      </vt:variant>
      <vt:variant>
        <vt:i4>1114174</vt:i4>
      </vt:variant>
      <vt:variant>
        <vt:i4>62</vt:i4>
      </vt:variant>
      <vt:variant>
        <vt:i4>0</vt:i4>
      </vt:variant>
      <vt:variant>
        <vt:i4>5</vt:i4>
      </vt:variant>
      <vt:variant>
        <vt:lpwstr/>
      </vt:variant>
      <vt:variant>
        <vt:lpwstr>_Toc49883512</vt:lpwstr>
      </vt:variant>
      <vt:variant>
        <vt:i4>1179710</vt:i4>
      </vt:variant>
      <vt:variant>
        <vt:i4>56</vt:i4>
      </vt:variant>
      <vt:variant>
        <vt:i4>0</vt:i4>
      </vt:variant>
      <vt:variant>
        <vt:i4>5</vt:i4>
      </vt:variant>
      <vt:variant>
        <vt:lpwstr/>
      </vt:variant>
      <vt:variant>
        <vt:lpwstr>_Toc49883511</vt:lpwstr>
      </vt:variant>
      <vt:variant>
        <vt:i4>1245246</vt:i4>
      </vt:variant>
      <vt:variant>
        <vt:i4>50</vt:i4>
      </vt:variant>
      <vt:variant>
        <vt:i4>0</vt:i4>
      </vt:variant>
      <vt:variant>
        <vt:i4>5</vt:i4>
      </vt:variant>
      <vt:variant>
        <vt:lpwstr/>
      </vt:variant>
      <vt:variant>
        <vt:lpwstr>_Toc49883510</vt:lpwstr>
      </vt:variant>
      <vt:variant>
        <vt:i4>1703999</vt:i4>
      </vt:variant>
      <vt:variant>
        <vt:i4>44</vt:i4>
      </vt:variant>
      <vt:variant>
        <vt:i4>0</vt:i4>
      </vt:variant>
      <vt:variant>
        <vt:i4>5</vt:i4>
      </vt:variant>
      <vt:variant>
        <vt:lpwstr/>
      </vt:variant>
      <vt:variant>
        <vt:lpwstr>_Toc49883509</vt:lpwstr>
      </vt:variant>
      <vt:variant>
        <vt:i4>1769535</vt:i4>
      </vt:variant>
      <vt:variant>
        <vt:i4>38</vt:i4>
      </vt:variant>
      <vt:variant>
        <vt:i4>0</vt:i4>
      </vt:variant>
      <vt:variant>
        <vt:i4>5</vt:i4>
      </vt:variant>
      <vt:variant>
        <vt:lpwstr/>
      </vt:variant>
      <vt:variant>
        <vt:lpwstr>_Toc49883508</vt:lpwstr>
      </vt:variant>
      <vt:variant>
        <vt:i4>1310783</vt:i4>
      </vt:variant>
      <vt:variant>
        <vt:i4>32</vt:i4>
      </vt:variant>
      <vt:variant>
        <vt:i4>0</vt:i4>
      </vt:variant>
      <vt:variant>
        <vt:i4>5</vt:i4>
      </vt:variant>
      <vt:variant>
        <vt:lpwstr/>
      </vt:variant>
      <vt:variant>
        <vt:lpwstr>_Toc49883507</vt:lpwstr>
      </vt:variant>
      <vt:variant>
        <vt:i4>1376319</vt:i4>
      </vt:variant>
      <vt:variant>
        <vt:i4>26</vt:i4>
      </vt:variant>
      <vt:variant>
        <vt:i4>0</vt:i4>
      </vt:variant>
      <vt:variant>
        <vt:i4>5</vt:i4>
      </vt:variant>
      <vt:variant>
        <vt:lpwstr/>
      </vt:variant>
      <vt:variant>
        <vt:lpwstr>_Toc49883506</vt:lpwstr>
      </vt:variant>
      <vt:variant>
        <vt:i4>1441855</vt:i4>
      </vt:variant>
      <vt:variant>
        <vt:i4>20</vt:i4>
      </vt:variant>
      <vt:variant>
        <vt:i4>0</vt:i4>
      </vt:variant>
      <vt:variant>
        <vt:i4>5</vt:i4>
      </vt:variant>
      <vt:variant>
        <vt:lpwstr/>
      </vt:variant>
      <vt:variant>
        <vt:lpwstr>_Toc49883505</vt:lpwstr>
      </vt:variant>
      <vt:variant>
        <vt:i4>1507391</vt:i4>
      </vt:variant>
      <vt:variant>
        <vt:i4>14</vt:i4>
      </vt:variant>
      <vt:variant>
        <vt:i4>0</vt:i4>
      </vt:variant>
      <vt:variant>
        <vt:i4>5</vt:i4>
      </vt:variant>
      <vt:variant>
        <vt:lpwstr/>
      </vt:variant>
      <vt:variant>
        <vt:lpwstr>_Toc49883504</vt:lpwstr>
      </vt:variant>
      <vt:variant>
        <vt:i4>1048639</vt:i4>
      </vt:variant>
      <vt:variant>
        <vt:i4>8</vt:i4>
      </vt:variant>
      <vt:variant>
        <vt:i4>0</vt:i4>
      </vt:variant>
      <vt:variant>
        <vt:i4>5</vt:i4>
      </vt:variant>
      <vt:variant>
        <vt:lpwstr/>
      </vt:variant>
      <vt:variant>
        <vt:lpwstr>_Toc49883503</vt:lpwstr>
      </vt:variant>
      <vt:variant>
        <vt:i4>1114175</vt:i4>
      </vt:variant>
      <vt:variant>
        <vt:i4>2</vt:i4>
      </vt:variant>
      <vt:variant>
        <vt:i4>0</vt:i4>
      </vt:variant>
      <vt:variant>
        <vt:i4>5</vt:i4>
      </vt:variant>
      <vt:variant>
        <vt:lpwstr/>
      </vt:variant>
      <vt:variant>
        <vt:lpwstr>_Toc49883502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dc:creator>
  <cp:keywords/>
  <dc:description/>
  <cp:lastModifiedBy>Gladys A</cp:lastModifiedBy>
  <cp:revision>213</cp:revision>
  <dcterms:created xsi:type="dcterms:W3CDTF">2020-08-30T03:38:00Z</dcterms:created>
  <dcterms:modified xsi:type="dcterms:W3CDTF">2020-09-02T17:36:00Z</dcterms:modified>
</cp:coreProperties>
</file>