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AF48D5" w14:textId="77777777" w:rsidR="00CA46B1" w:rsidRPr="00C57FA2" w:rsidRDefault="00CA46B1" w:rsidP="00CA46B1">
      <w:pPr>
        <w:pStyle w:val="ListParagraph"/>
        <w:numPr>
          <w:ilvl w:val="0"/>
          <w:numId w:val="2"/>
        </w:numPr>
        <w:ind w:left="567" w:hanging="567"/>
        <w:rPr>
          <w:rFonts w:ascii="Arial" w:hAnsi="Arial" w:cs="Arial"/>
        </w:rPr>
      </w:pPr>
    </w:p>
    <w:p w14:paraId="798A0711" w14:textId="77777777" w:rsidR="00CA46B1" w:rsidRPr="00C57FA2" w:rsidRDefault="00CA46B1" w:rsidP="00CA46B1">
      <w:pPr>
        <w:pStyle w:val="Heading3"/>
        <w:keepLines w:val="0"/>
        <w:numPr>
          <w:ilvl w:val="0"/>
          <w:numId w:val="1"/>
        </w:numPr>
        <w:spacing w:before="0"/>
        <w:ind w:left="1134" w:hanging="567"/>
        <w:rPr>
          <w:rFonts w:ascii="Arial" w:hAnsi="Arial" w:cs="Arial"/>
          <w:b w:val="0"/>
          <w:color w:val="auto"/>
        </w:rPr>
      </w:pPr>
      <w:r w:rsidRPr="00C57FA2">
        <w:rPr>
          <w:rFonts w:ascii="Arial" w:hAnsi="Arial" w:cs="Arial"/>
          <w:b w:val="0"/>
          <w:color w:val="auto"/>
        </w:rPr>
        <w:t>Environmental pollution</w:t>
      </w:r>
    </w:p>
    <w:p w14:paraId="3F3E0266" w14:textId="77777777" w:rsidR="00CA46B1" w:rsidRPr="00C57FA2" w:rsidRDefault="00CA46B1" w:rsidP="00CA46B1">
      <w:pPr>
        <w:ind w:left="1134"/>
        <w:rPr>
          <w:rFonts w:ascii="Arial" w:hAnsi="Arial" w:cs="Arial"/>
        </w:rPr>
      </w:pPr>
    </w:p>
    <w:p w14:paraId="48EEDA32" w14:textId="77777777" w:rsidR="00CA46B1" w:rsidRPr="00C57FA2" w:rsidRDefault="00CA46B1" w:rsidP="00CA46B1">
      <w:pPr>
        <w:pStyle w:val="NormalWeb"/>
        <w:spacing w:before="0" w:beforeAutospacing="0" w:after="0" w:afterAutospacing="0"/>
        <w:ind w:left="1134"/>
        <w:rPr>
          <w:rFonts w:ascii="Arial" w:hAnsi="Arial" w:cs="Arial"/>
        </w:rPr>
      </w:pPr>
      <w:r w:rsidRPr="00C57FA2">
        <w:rPr>
          <w:rFonts w:ascii="Arial" w:hAnsi="Arial" w:cs="Arial"/>
        </w:rPr>
        <w:t xml:space="preserve">Although Beech has no legal obligation it does have a </w:t>
      </w:r>
      <w:r w:rsidRPr="00C57FA2">
        <w:rPr>
          <w:rFonts w:ascii="Arial" w:hAnsi="Arial" w:cs="Arial"/>
          <w:b/>
        </w:rPr>
        <w:t>constructive</w:t>
      </w:r>
      <w:r w:rsidRPr="00C57FA2">
        <w:rPr>
          <w:rFonts w:ascii="Arial" w:hAnsi="Arial" w:cs="Arial"/>
        </w:rPr>
        <w:t xml:space="preserve"> obligation. It has a </w:t>
      </w:r>
      <w:proofErr w:type="gramStart"/>
      <w:r w:rsidRPr="00C57FA2">
        <w:rPr>
          <w:rFonts w:ascii="Arial" w:hAnsi="Arial" w:cs="Arial"/>
        </w:rPr>
        <w:t>widely-published</w:t>
      </w:r>
      <w:proofErr w:type="gramEnd"/>
      <w:r w:rsidRPr="00C57FA2">
        <w:rPr>
          <w:rFonts w:ascii="Arial" w:hAnsi="Arial" w:cs="Arial"/>
        </w:rPr>
        <w:t xml:space="preserve"> environmental policy in which it undertakes all contamination which it causes. It has consequently created a valid expectation on the part of those who may be affected that it will put right any contamination caused.</w:t>
      </w:r>
    </w:p>
    <w:p w14:paraId="0E359386" w14:textId="77777777" w:rsidR="00CA46B1" w:rsidRPr="00C57FA2" w:rsidRDefault="00CA46B1" w:rsidP="00CA46B1">
      <w:pPr>
        <w:pStyle w:val="NormalWeb"/>
        <w:spacing w:before="0" w:beforeAutospacing="0" w:after="0" w:afterAutospacing="0"/>
        <w:ind w:left="1134"/>
        <w:rPr>
          <w:rFonts w:ascii="Arial" w:hAnsi="Arial" w:cs="Arial"/>
        </w:rPr>
      </w:pPr>
    </w:p>
    <w:p w14:paraId="3869299D" w14:textId="77777777" w:rsidR="00CA46B1" w:rsidRPr="00C57FA2" w:rsidRDefault="00CA46B1" w:rsidP="00CA46B1">
      <w:pPr>
        <w:pStyle w:val="NormalWeb"/>
        <w:spacing w:before="0" w:beforeAutospacing="0" w:after="0" w:afterAutospacing="0"/>
        <w:ind w:left="1134"/>
        <w:rPr>
          <w:rFonts w:ascii="Arial" w:hAnsi="Arial" w:cs="Arial"/>
        </w:rPr>
      </w:pPr>
      <w:r w:rsidRPr="00C57FA2">
        <w:rPr>
          <w:rFonts w:ascii="Arial" w:hAnsi="Arial" w:cs="Arial"/>
          <w:bCs/>
        </w:rPr>
        <w:t xml:space="preserve">There is a present obligation </w:t>
      </w:r>
      <w:proofErr w:type="gramStart"/>
      <w:r w:rsidRPr="00C57FA2">
        <w:rPr>
          <w:rFonts w:ascii="Arial" w:hAnsi="Arial" w:cs="Arial"/>
          <w:bCs/>
        </w:rPr>
        <w:t>as a result of</w:t>
      </w:r>
      <w:proofErr w:type="gramEnd"/>
      <w:r w:rsidRPr="00C57FA2">
        <w:rPr>
          <w:rFonts w:ascii="Arial" w:hAnsi="Arial" w:cs="Arial"/>
          <w:bCs/>
        </w:rPr>
        <w:t xml:space="preserve"> a past obligating event</w:t>
      </w:r>
      <w:r w:rsidRPr="00C57FA2">
        <w:rPr>
          <w:rFonts w:ascii="Arial" w:hAnsi="Arial" w:cs="Arial"/>
          <w:b/>
          <w:bCs/>
        </w:rPr>
        <w:t>.</w:t>
      </w:r>
    </w:p>
    <w:p w14:paraId="356E2CC6" w14:textId="77777777" w:rsidR="00CA46B1" w:rsidRPr="00C57FA2" w:rsidRDefault="00CA46B1" w:rsidP="00CA46B1">
      <w:pPr>
        <w:pStyle w:val="NormalWeb"/>
        <w:spacing w:before="0" w:beforeAutospacing="0" w:after="0" w:afterAutospacing="0"/>
        <w:ind w:left="1134"/>
        <w:rPr>
          <w:rFonts w:ascii="Arial" w:hAnsi="Arial" w:cs="Arial"/>
        </w:rPr>
      </w:pPr>
      <w:r w:rsidRPr="00C57FA2">
        <w:rPr>
          <w:rFonts w:ascii="Arial" w:hAnsi="Arial" w:cs="Arial"/>
        </w:rPr>
        <w:t>A provision should be recognised for the best estimate of the costs of any clean-up.</w:t>
      </w:r>
    </w:p>
    <w:p w14:paraId="5EB87F5F" w14:textId="77777777" w:rsidR="00CA46B1" w:rsidRPr="00C57FA2" w:rsidRDefault="00CA46B1" w:rsidP="00CA46B1">
      <w:pPr>
        <w:jc w:val="right"/>
        <w:rPr>
          <w:rFonts w:ascii="Arial" w:hAnsi="Arial" w:cs="Arial"/>
          <w:i/>
        </w:rPr>
      </w:pPr>
      <w:r w:rsidRPr="00C57FA2">
        <w:rPr>
          <w:rFonts w:ascii="Arial" w:hAnsi="Arial" w:cs="Arial"/>
          <w:i/>
        </w:rPr>
        <w:t>Marking –1 mark per relevant point to a maximum of 2</w:t>
      </w:r>
    </w:p>
    <w:p w14:paraId="66FB3860" w14:textId="77777777" w:rsidR="00CA46B1" w:rsidRPr="00C57FA2" w:rsidRDefault="00CA46B1" w:rsidP="00CA46B1">
      <w:pPr>
        <w:pStyle w:val="NormalWeb"/>
        <w:spacing w:before="0" w:beforeAutospacing="0" w:after="0" w:afterAutospacing="0"/>
        <w:ind w:left="567"/>
        <w:rPr>
          <w:rFonts w:ascii="Arial" w:hAnsi="Arial" w:cs="Arial"/>
        </w:rPr>
      </w:pPr>
    </w:p>
    <w:p w14:paraId="4EAEA50C" w14:textId="77777777" w:rsidR="00CA46B1" w:rsidRPr="00C57FA2" w:rsidRDefault="00CA46B1" w:rsidP="00CA46B1">
      <w:pPr>
        <w:pStyle w:val="Heading3"/>
        <w:numPr>
          <w:ilvl w:val="0"/>
          <w:numId w:val="1"/>
        </w:numPr>
        <w:spacing w:before="0"/>
        <w:ind w:left="1134" w:hanging="567"/>
        <w:rPr>
          <w:rFonts w:ascii="Arial" w:hAnsi="Arial" w:cs="Arial"/>
          <w:b w:val="0"/>
          <w:color w:val="auto"/>
        </w:rPr>
      </w:pPr>
      <w:bookmarkStart w:id="0" w:name="LPTOC16.4"/>
      <w:bookmarkStart w:id="1" w:name="LPTOC16.6"/>
      <w:bookmarkEnd w:id="0"/>
      <w:bookmarkEnd w:id="1"/>
      <w:r w:rsidRPr="00C57FA2">
        <w:rPr>
          <w:rFonts w:ascii="Arial" w:hAnsi="Arial" w:cs="Arial"/>
          <w:b w:val="0"/>
          <w:color w:val="auto"/>
        </w:rPr>
        <w:t>Closure of divisions</w:t>
      </w:r>
    </w:p>
    <w:p w14:paraId="1CFEA5F6" w14:textId="77777777" w:rsidR="00CA46B1" w:rsidRPr="00C57FA2" w:rsidRDefault="00CA46B1" w:rsidP="00CA46B1">
      <w:pPr>
        <w:ind w:left="1134"/>
        <w:rPr>
          <w:rFonts w:ascii="Arial" w:hAnsi="Arial" w:cs="Arial"/>
        </w:rPr>
      </w:pPr>
      <w:r w:rsidRPr="00C57FA2">
        <w:rPr>
          <w:rFonts w:ascii="Arial" w:hAnsi="Arial" w:cs="Arial"/>
        </w:rPr>
        <w:t>First closure</w:t>
      </w:r>
    </w:p>
    <w:p w14:paraId="703197B8" w14:textId="77777777" w:rsidR="00CA46B1" w:rsidRPr="00C57FA2" w:rsidRDefault="00CA46B1" w:rsidP="00CA46B1">
      <w:pPr>
        <w:ind w:left="1134"/>
        <w:rPr>
          <w:rFonts w:ascii="Arial" w:hAnsi="Arial" w:cs="Arial"/>
        </w:rPr>
      </w:pPr>
      <w:r w:rsidRPr="00C57FA2">
        <w:rPr>
          <w:rFonts w:ascii="Arial" w:hAnsi="Arial" w:cs="Arial"/>
        </w:rPr>
        <w:t>The decision to close was made on 8 March and formal announcement was made on 20 March including the issue of redundancy notices to affected staff. The company has created a valid expectation that the closure will take place and, consequently, has a present obligation. A provision for closure costs should be included in the financial statements for the year ended 31 March 2019, but should not include relocation costs, as these relate to staff who will remain with the business and, therefore, ongoing activities.</w:t>
      </w:r>
    </w:p>
    <w:p w14:paraId="39966761" w14:textId="77777777" w:rsidR="00CA46B1" w:rsidRPr="00C57FA2" w:rsidRDefault="00CA46B1" w:rsidP="00CA46B1">
      <w:pPr>
        <w:ind w:left="1134"/>
        <w:rPr>
          <w:rFonts w:ascii="Arial" w:hAnsi="Arial" w:cs="Arial"/>
        </w:rPr>
      </w:pPr>
    </w:p>
    <w:p w14:paraId="5A08BFB1" w14:textId="77777777" w:rsidR="00CA46B1" w:rsidRPr="00C57FA2" w:rsidRDefault="00CA46B1" w:rsidP="00CA46B1">
      <w:pPr>
        <w:ind w:left="1134"/>
        <w:rPr>
          <w:rFonts w:ascii="Arial" w:hAnsi="Arial" w:cs="Arial"/>
        </w:rPr>
      </w:pPr>
      <w:r w:rsidRPr="00C57FA2">
        <w:rPr>
          <w:rFonts w:ascii="Arial" w:hAnsi="Arial" w:cs="Arial"/>
        </w:rPr>
        <w:t>Second closure</w:t>
      </w:r>
    </w:p>
    <w:p w14:paraId="1CAEBFC5" w14:textId="77777777" w:rsidR="00CA46B1" w:rsidRPr="00C57FA2" w:rsidRDefault="00CA46B1" w:rsidP="00CA46B1">
      <w:pPr>
        <w:pStyle w:val="NormalWeb"/>
        <w:spacing w:before="0" w:beforeAutospacing="0" w:after="0" w:afterAutospacing="0"/>
        <w:ind w:left="1134"/>
        <w:rPr>
          <w:rFonts w:ascii="Arial" w:hAnsi="Arial" w:cs="Arial"/>
        </w:rPr>
      </w:pPr>
      <w:r w:rsidRPr="00C57FA2">
        <w:rPr>
          <w:rFonts w:ascii="Arial" w:hAnsi="Arial" w:cs="Arial"/>
        </w:rPr>
        <w:t xml:space="preserve">Although the decision was made on 12 March 2019 and an implementation had been drawn up, it had not been announced at 31 March. </w:t>
      </w:r>
      <w:proofErr w:type="gramStart"/>
      <w:r w:rsidRPr="00C57FA2">
        <w:rPr>
          <w:rFonts w:ascii="Arial" w:hAnsi="Arial" w:cs="Arial"/>
        </w:rPr>
        <w:t>Consequently</w:t>
      </w:r>
      <w:proofErr w:type="gramEnd"/>
      <w:r w:rsidRPr="00C57FA2">
        <w:rPr>
          <w:rFonts w:ascii="Arial" w:hAnsi="Arial" w:cs="Arial"/>
        </w:rPr>
        <w:t xml:space="preserve"> it has not created a valid expectation that the plan will be implemented. There is no present obligation. The board could reverse its decision. No provision should be established at 31 March 2019.</w:t>
      </w:r>
    </w:p>
    <w:p w14:paraId="3865A894" w14:textId="77777777" w:rsidR="009A6A88" w:rsidRDefault="009A6A88"/>
    <w:sectPr w:rsidR="009A6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1E6D31"/>
    <w:multiLevelType w:val="hybridMultilevel"/>
    <w:tmpl w:val="949E149C"/>
    <w:lvl w:ilvl="0" w:tplc="FB06A3E8">
      <w:start w:val="1"/>
      <w:numFmt w:val="lowerRoman"/>
      <w:lvlText w:val="%1)"/>
      <w:lvlJc w:val="left"/>
      <w:pPr>
        <w:ind w:left="720" w:hanging="360"/>
      </w:pPr>
      <w:rPr>
        <w:rFonts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1B1789"/>
    <w:multiLevelType w:val="hybridMultilevel"/>
    <w:tmpl w:val="975AD5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6B1"/>
    <w:rsid w:val="009A6A88"/>
    <w:rsid w:val="00CA4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B3B9E"/>
  <w15:chartTrackingRefBased/>
  <w15:docId w15:val="{A6C83FF1-54BA-4625-86DF-BFA9993AD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6B1"/>
    <w:pPr>
      <w:spacing w:after="0" w:line="240" w:lineRule="auto"/>
    </w:pPr>
    <w:rPr>
      <w:rFonts w:ascii="Times New Roman" w:eastAsia="Times New Roman" w:hAnsi="Times New Roman" w:cs="Times New Roman"/>
      <w:sz w:val="24"/>
      <w:szCs w:val="24"/>
      <w:lang w:eastAsia="en-GB"/>
    </w:rPr>
  </w:style>
  <w:style w:type="paragraph" w:styleId="Heading3">
    <w:name w:val="heading 3"/>
    <w:basedOn w:val="Normal"/>
    <w:next w:val="Normal"/>
    <w:link w:val="Heading3Char"/>
    <w:semiHidden/>
    <w:unhideWhenUsed/>
    <w:qFormat/>
    <w:rsid w:val="00CA46B1"/>
    <w:pPr>
      <w:keepNext/>
      <w:keepLines/>
      <w:spacing w:before="20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CA46B1"/>
    <w:rPr>
      <w:rFonts w:asciiTheme="majorHAnsi" w:eastAsiaTheme="majorEastAsia" w:hAnsiTheme="majorHAnsi" w:cstheme="majorBidi"/>
      <w:b/>
      <w:bCs/>
      <w:color w:val="4472C4" w:themeColor="accent1"/>
      <w:sz w:val="24"/>
      <w:szCs w:val="24"/>
      <w:lang w:eastAsia="en-GB"/>
    </w:rPr>
  </w:style>
  <w:style w:type="paragraph" w:styleId="ListParagraph">
    <w:name w:val="List Paragraph"/>
    <w:basedOn w:val="Normal"/>
    <w:uiPriority w:val="99"/>
    <w:qFormat/>
    <w:rsid w:val="00CA46B1"/>
    <w:pPr>
      <w:ind w:left="720"/>
      <w:contextualSpacing/>
    </w:pPr>
  </w:style>
  <w:style w:type="paragraph" w:styleId="NormalWeb">
    <w:name w:val="Normal (Web)"/>
    <w:basedOn w:val="Normal"/>
    <w:uiPriority w:val="99"/>
    <w:rsid w:val="00CA46B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218</Words>
  <Characters>1247</Characters>
  <Application>Microsoft Office Word</Application>
  <DocSecurity>0</DocSecurity>
  <Lines>10</Lines>
  <Paragraphs>2</Paragraphs>
  <ScaleCrop>false</ScaleCrop>
  <Company/>
  <LinksUpToDate>false</LinksUpToDate>
  <CharactersWithSpaces>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RichardDunstan66@outlook.com</dc:creator>
  <cp:keywords/>
  <dc:description/>
  <cp:lastModifiedBy>RichardDunstan66@outlook.com</cp:lastModifiedBy>
  <cp:revision>1</cp:revision>
  <dcterms:created xsi:type="dcterms:W3CDTF">2021-03-11T12:01:00Z</dcterms:created>
  <dcterms:modified xsi:type="dcterms:W3CDTF">2021-03-11T12:02:00Z</dcterms:modified>
</cp:coreProperties>
</file>