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F6574" w14:textId="77777777" w:rsidR="00CE2B8D" w:rsidRDefault="002A650C">
      <w:pPr>
        <w:spacing w:line="360" w:lineRule="auto"/>
        <w:jc w:val="center"/>
        <w:rPr>
          <w:rFonts w:ascii="Arial" w:hAnsi="Arial" w:cs="Arial"/>
          <w:sz w:val="24"/>
          <w:szCs w:val="24"/>
          <w:u w:val="single"/>
        </w:rPr>
      </w:pPr>
      <w:r>
        <w:rPr>
          <w:rFonts w:ascii="Arial" w:hAnsi="Arial" w:cs="Arial"/>
          <w:sz w:val="24"/>
          <w:szCs w:val="24"/>
          <w:u w:val="single"/>
        </w:rPr>
        <w:t>Child development</w:t>
      </w:r>
    </w:p>
    <w:p w14:paraId="3413BE73" w14:textId="77777777" w:rsidR="00CE2B8D" w:rsidRDefault="00CE2B8D">
      <w:pPr>
        <w:spacing w:line="360" w:lineRule="auto"/>
        <w:rPr>
          <w:rFonts w:ascii="Arial" w:hAnsi="Arial" w:cs="Arial"/>
          <w:sz w:val="24"/>
          <w:szCs w:val="24"/>
          <w:u w:val="single"/>
        </w:rPr>
      </w:pPr>
    </w:p>
    <w:p w14:paraId="747E1B2A" w14:textId="77777777" w:rsidR="00CE2B8D" w:rsidRDefault="002A650C">
      <w:pPr>
        <w:spacing w:line="360" w:lineRule="auto"/>
        <w:rPr>
          <w:rFonts w:ascii="Arial" w:hAnsi="Arial" w:cs="Arial"/>
          <w:sz w:val="24"/>
          <w:szCs w:val="24"/>
        </w:rPr>
      </w:pPr>
      <w:r>
        <w:rPr>
          <w:rFonts w:ascii="Arial" w:hAnsi="Arial" w:cs="Arial"/>
          <w:sz w:val="24"/>
          <w:szCs w:val="24"/>
        </w:rPr>
        <w:t xml:space="preserve">Child development can be identified as the transformation of a child over time, from conception to adulthood. Child development includes physical growth, psychological, language, emotional and social development. These aspects of </w:t>
      </w:r>
      <w:r>
        <w:rPr>
          <w:rFonts w:ascii="Arial" w:hAnsi="Arial" w:cs="Arial"/>
          <w:sz w:val="24"/>
          <w:szCs w:val="24"/>
        </w:rPr>
        <w:t>development are thought to be individual, although in effect each aspect influences the others. For example, the brain develops physically, and the intellectual capability increases and allows the child to emotionally and socially develop (The University o</w:t>
      </w:r>
      <w:r>
        <w:rPr>
          <w:rFonts w:ascii="Arial" w:hAnsi="Arial" w:cs="Arial"/>
          <w:sz w:val="24"/>
          <w:szCs w:val="24"/>
        </w:rPr>
        <w:t>f Nottingham, no date).</w:t>
      </w:r>
    </w:p>
    <w:p w14:paraId="24E50ED9" w14:textId="77777777" w:rsidR="00CE2B8D" w:rsidRDefault="002A650C">
      <w:pPr>
        <w:spacing w:line="360" w:lineRule="auto"/>
        <w:rPr>
          <w:rFonts w:ascii="Arial" w:hAnsi="Arial" w:cs="Arial"/>
          <w:b/>
          <w:bCs/>
          <w:sz w:val="24"/>
          <w:szCs w:val="24"/>
        </w:rPr>
      </w:pPr>
      <w:r>
        <w:rPr>
          <w:rFonts w:ascii="Arial" w:hAnsi="Arial" w:cs="Arial"/>
          <w:sz w:val="24"/>
          <w:szCs w:val="24"/>
        </w:rPr>
        <w:t xml:space="preserve">Blog 1 – </w:t>
      </w:r>
      <w:r>
        <w:rPr>
          <w:rFonts w:ascii="Arial" w:hAnsi="Arial" w:cs="Arial"/>
          <w:b/>
          <w:bCs/>
          <w:sz w:val="24"/>
          <w:szCs w:val="24"/>
        </w:rPr>
        <w:t>Physical Development</w:t>
      </w:r>
    </w:p>
    <w:p w14:paraId="02776697" w14:textId="77777777" w:rsidR="00CE2B8D" w:rsidRDefault="002A650C">
      <w:pPr>
        <w:spacing w:line="360" w:lineRule="auto"/>
      </w:pPr>
      <w:r>
        <w:rPr>
          <w:rFonts w:ascii="Arial" w:hAnsi="Arial" w:cs="Arial"/>
          <w:sz w:val="24"/>
          <w:szCs w:val="24"/>
        </w:rPr>
        <w:t>Physical development is split into two different areas including growth and development. Physical changes of growth including size, weight, and height. Physical development encourages children to have m</w:t>
      </w:r>
      <w:r>
        <w:rPr>
          <w:rFonts w:ascii="Arial" w:hAnsi="Arial" w:cs="Arial"/>
          <w:sz w:val="24"/>
          <w:szCs w:val="24"/>
        </w:rPr>
        <w:t>ore control over physical activities and to complete them more skilfully and efficiently. Growth and development are related as the development and improvement of physical skills depend on the child’s size and their muscular strength. The physical developm</w:t>
      </w:r>
      <w:r>
        <w:rPr>
          <w:rFonts w:ascii="Arial" w:hAnsi="Arial" w:cs="Arial"/>
          <w:sz w:val="24"/>
          <w:szCs w:val="24"/>
        </w:rPr>
        <w:t>ent of a child is split into fine motor skills and gross motor skills (Health, Social Care and Children’s Services, 2013).</w:t>
      </w:r>
    </w:p>
    <w:p w14:paraId="39A75478" w14:textId="77777777" w:rsidR="00CE2B8D" w:rsidRDefault="002A650C">
      <w:pPr>
        <w:spacing w:line="360" w:lineRule="auto"/>
        <w:rPr>
          <w:rFonts w:ascii="Arial" w:hAnsi="Arial" w:cs="Arial"/>
          <w:sz w:val="24"/>
          <w:szCs w:val="24"/>
        </w:rPr>
      </w:pPr>
      <w:r>
        <w:rPr>
          <w:noProof/>
        </w:rPr>
        <w:drawing>
          <wp:inline distT="0" distB="0" distL="0" distR="0" wp14:anchorId="124828CC" wp14:editId="7551C617">
            <wp:extent cx="4524375" cy="1835150"/>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noChangeArrowheads="1"/>
                    </pic:cNvPicPr>
                  </pic:nvPicPr>
                  <pic:blipFill>
                    <a:blip r:embed="rId8"/>
                    <a:stretch>
                      <a:fillRect/>
                    </a:stretch>
                  </pic:blipFill>
                  <pic:spPr bwMode="auto">
                    <a:xfrm>
                      <a:off x="0" y="0"/>
                      <a:ext cx="4524375" cy="1835150"/>
                    </a:xfrm>
                    <a:prstGeom prst="rect">
                      <a:avLst/>
                    </a:prstGeom>
                  </pic:spPr>
                </pic:pic>
              </a:graphicData>
            </a:graphic>
          </wp:inline>
        </w:drawing>
      </w:r>
    </w:p>
    <w:p w14:paraId="6360607A" w14:textId="77777777" w:rsidR="00CE2B8D" w:rsidRDefault="002A650C">
      <w:pPr>
        <w:spacing w:line="360" w:lineRule="auto"/>
        <w:rPr>
          <w:rFonts w:ascii="Arial" w:hAnsi="Arial" w:cs="Arial"/>
          <w:sz w:val="24"/>
          <w:szCs w:val="24"/>
        </w:rPr>
      </w:pPr>
      <w:r>
        <w:rPr>
          <w:rFonts w:ascii="Arial" w:hAnsi="Arial" w:cs="Arial"/>
          <w:sz w:val="24"/>
          <w:szCs w:val="24"/>
        </w:rPr>
        <w:t>(Google sites, no date)</w:t>
      </w:r>
    </w:p>
    <w:p w14:paraId="036213D9" w14:textId="77777777" w:rsidR="00CE2B8D" w:rsidRDefault="002A650C">
      <w:pPr>
        <w:spacing w:line="360" w:lineRule="auto"/>
        <w:rPr>
          <w:rFonts w:ascii="Arial" w:hAnsi="Arial" w:cs="Arial"/>
          <w:b/>
          <w:bCs/>
          <w:sz w:val="24"/>
          <w:szCs w:val="24"/>
        </w:rPr>
      </w:pPr>
      <w:r>
        <w:rPr>
          <w:rFonts w:ascii="Arial" w:hAnsi="Arial" w:cs="Arial"/>
          <w:b/>
          <w:bCs/>
          <w:sz w:val="24"/>
          <w:szCs w:val="24"/>
        </w:rPr>
        <w:t>Gross motor and fine manipulative skills</w:t>
      </w:r>
    </w:p>
    <w:p w14:paraId="64A0120B" w14:textId="77777777" w:rsidR="00CE2B8D" w:rsidRDefault="002A650C">
      <w:pPr>
        <w:spacing w:line="360" w:lineRule="auto"/>
      </w:pPr>
      <w:r>
        <w:rPr>
          <w:rFonts w:ascii="Arial" w:hAnsi="Arial" w:cs="Arial"/>
          <w:sz w:val="24"/>
          <w:szCs w:val="24"/>
        </w:rPr>
        <w:t>Children’s control and coordination of gross motor skills encourag</w:t>
      </w:r>
      <w:r>
        <w:rPr>
          <w:rFonts w:ascii="Arial" w:hAnsi="Arial" w:cs="Arial"/>
          <w:sz w:val="24"/>
          <w:szCs w:val="24"/>
        </w:rPr>
        <w:t xml:space="preserve">es the development of large muscles in their body, such as legs and arms. Through the development of muscles, children’s strength will increase and therefore can walk, </w:t>
      </w:r>
      <w:r>
        <w:rPr>
          <w:rFonts w:ascii="Arial" w:hAnsi="Arial" w:cs="Arial"/>
          <w:sz w:val="24"/>
          <w:szCs w:val="24"/>
        </w:rPr>
        <w:lastRenderedPageBreak/>
        <w:t xml:space="preserve">run, stop, jump, climb, push toys, pedal on a bike, roll a ball, throw and catch a ball </w:t>
      </w:r>
      <w:r>
        <w:rPr>
          <w:rFonts w:ascii="Arial" w:hAnsi="Arial" w:cs="Arial"/>
          <w:sz w:val="24"/>
          <w:szCs w:val="24"/>
        </w:rPr>
        <w:t>and balance. Fine manipulative skills are needed to encourage physical development in small muscles such as, fingers, hands and wrists. These help to build blocks, tie shoelaces, or complete a jigsaw. Children can develop their fine motor skills in a stimu</w:t>
      </w:r>
      <w:r>
        <w:rPr>
          <w:rFonts w:ascii="Arial" w:hAnsi="Arial" w:cs="Arial"/>
          <w:sz w:val="24"/>
          <w:szCs w:val="24"/>
        </w:rPr>
        <w:t>lating environment by using a range of resources, such as clay, painting, sand and water play, imaginative play, scissors and cooking equipment (Department for Children, Education, Lifelong Learning and Skills, 2008).</w:t>
      </w:r>
    </w:p>
    <w:p w14:paraId="6BE12242" w14:textId="77777777" w:rsidR="00CE2B8D" w:rsidRDefault="002A650C">
      <w:pPr>
        <w:spacing w:line="360" w:lineRule="auto"/>
      </w:pPr>
      <w:r>
        <w:rPr>
          <w:rFonts w:ascii="Arial" w:hAnsi="Arial" w:cs="Arial"/>
          <w:sz w:val="24"/>
          <w:szCs w:val="24"/>
        </w:rPr>
        <w:t>According to Severn Primary School (no</w:t>
      </w:r>
      <w:r>
        <w:rPr>
          <w:rFonts w:ascii="Arial" w:hAnsi="Arial" w:cs="Arial"/>
          <w:sz w:val="24"/>
          <w:szCs w:val="24"/>
        </w:rPr>
        <w:t xml:space="preserve"> date) growth and development rely upon sustainable nutrition, including a healthy balance of the right foods and a </w:t>
      </w:r>
      <w:proofErr w:type="gramStart"/>
      <w:r>
        <w:rPr>
          <w:rFonts w:ascii="Arial" w:hAnsi="Arial" w:cs="Arial"/>
          <w:sz w:val="24"/>
          <w:szCs w:val="24"/>
        </w:rPr>
        <w:t>sufficient</w:t>
      </w:r>
      <w:proofErr w:type="gramEnd"/>
      <w:r>
        <w:rPr>
          <w:rFonts w:ascii="Arial" w:hAnsi="Arial" w:cs="Arial"/>
          <w:sz w:val="24"/>
          <w:szCs w:val="24"/>
        </w:rPr>
        <w:t xml:space="preserve"> water supply. The increase of control and coordination is implemented by the maturing brain and nervous system, growth of bones a</w:t>
      </w:r>
      <w:r>
        <w:rPr>
          <w:rFonts w:ascii="Arial" w:hAnsi="Arial" w:cs="Arial"/>
          <w:sz w:val="24"/>
          <w:szCs w:val="24"/>
        </w:rPr>
        <w:t xml:space="preserve">nd muscles and physical activity. The progress of children’s confidence improves their gross motor skills and fine manipulative skills and enables them to learn new skills. Children </w:t>
      </w:r>
      <w:proofErr w:type="spellStart"/>
      <w:r>
        <w:rPr>
          <w:rFonts w:ascii="Arial" w:hAnsi="Arial" w:cs="Arial"/>
          <w:sz w:val="24"/>
          <w:szCs w:val="24"/>
        </w:rPr>
        <w:t>can not</w:t>
      </w:r>
      <w:proofErr w:type="spellEnd"/>
      <w:r>
        <w:rPr>
          <w:rFonts w:ascii="Arial" w:hAnsi="Arial" w:cs="Arial"/>
          <w:sz w:val="24"/>
          <w:szCs w:val="24"/>
        </w:rPr>
        <w:t xml:space="preserve"> learn new skills until their muscles are fully developed. To ensur</w:t>
      </w:r>
      <w:r>
        <w:rPr>
          <w:rFonts w:ascii="Arial" w:hAnsi="Arial" w:cs="Arial"/>
          <w:sz w:val="24"/>
          <w:szCs w:val="24"/>
        </w:rPr>
        <w:t>e this, practitioners and carers should supply a stimulating environment and equip them with the appropriate resources. Children can develop some skills before others or slower than others, depending on factors such as eating habits, emotional development,</w:t>
      </w:r>
      <w:r>
        <w:rPr>
          <w:rFonts w:ascii="Arial" w:hAnsi="Arial" w:cs="Arial"/>
          <w:sz w:val="24"/>
          <w:szCs w:val="24"/>
        </w:rPr>
        <w:t xml:space="preserve"> and their confidence to tackle new activities. Learning through play encourages children’s development whether outdoors or indoors. </w:t>
      </w:r>
    </w:p>
    <w:p w14:paraId="36EC3E41" w14:textId="77777777" w:rsidR="00CE2B8D" w:rsidRDefault="002A650C">
      <w:pPr>
        <w:spacing w:line="360" w:lineRule="auto"/>
      </w:pPr>
      <w:r>
        <w:rPr>
          <w:rFonts w:ascii="Arial" w:hAnsi="Arial" w:cs="Arial"/>
          <w:sz w:val="24"/>
          <w:szCs w:val="24"/>
        </w:rPr>
        <w:t>Physical activity can be introduced into the Curriculum and each Area of Learning, for example games and rhymes used durin</w:t>
      </w:r>
      <w:r>
        <w:rPr>
          <w:rFonts w:ascii="Arial" w:hAnsi="Arial" w:cs="Arial"/>
          <w:sz w:val="24"/>
          <w:szCs w:val="24"/>
        </w:rPr>
        <w:t>g Mathematical development, encouraging their response to creative music. Adequate space is vital for physical movement both indoors and outdoors, for children to use their body actively to progress their spatial awareness and to experiment with the enviro</w:t>
      </w:r>
      <w:r>
        <w:rPr>
          <w:rFonts w:ascii="Arial" w:hAnsi="Arial" w:cs="Arial"/>
          <w:sz w:val="24"/>
          <w:szCs w:val="24"/>
        </w:rPr>
        <w:t xml:space="preserve">nment. Physical activity requires children to develop and practice skills and must give them the opportunity to work alone, work at their own pace, progress their skills to carry on development and connect outdoor and indoor skills (Severn Primary School, </w:t>
      </w:r>
      <w:r>
        <w:rPr>
          <w:rFonts w:ascii="Arial" w:hAnsi="Arial" w:cs="Arial"/>
          <w:sz w:val="24"/>
          <w:szCs w:val="24"/>
        </w:rPr>
        <w:t>no date).</w:t>
      </w:r>
    </w:p>
    <w:p w14:paraId="201D1C41" w14:textId="77777777" w:rsidR="00CE2B8D" w:rsidRDefault="002A650C">
      <w:pPr>
        <w:spacing w:line="360" w:lineRule="auto"/>
        <w:rPr>
          <w:b/>
          <w:bCs/>
        </w:rPr>
      </w:pPr>
      <w:r>
        <w:rPr>
          <w:rFonts w:ascii="Arial" w:hAnsi="Arial" w:cs="Arial"/>
          <w:b/>
          <w:bCs/>
          <w:sz w:val="24"/>
          <w:szCs w:val="24"/>
        </w:rPr>
        <w:t>Motor Milestones</w:t>
      </w:r>
    </w:p>
    <w:p w14:paraId="17D1BEE2" w14:textId="77777777" w:rsidR="00CE2B8D" w:rsidRDefault="002A650C">
      <w:pPr>
        <w:spacing w:line="360" w:lineRule="auto"/>
      </w:pPr>
      <w:r>
        <w:rPr>
          <w:rFonts w:ascii="Arial" w:hAnsi="Arial" w:cs="Arial"/>
          <w:sz w:val="24"/>
          <w:szCs w:val="24"/>
        </w:rPr>
        <w:t>According to Buckinghamshire Healthcare (no date) expectations of big muscles movement skills, referred as gross motor skills for a 3 to 4-year-old include:</w:t>
      </w:r>
    </w:p>
    <w:p w14:paraId="6494B2B3" w14:textId="77777777" w:rsidR="00CE2B8D" w:rsidRDefault="002A650C">
      <w:pPr>
        <w:numPr>
          <w:ilvl w:val="0"/>
          <w:numId w:val="1"/>
        </w:numPr>
        <w:spacing w:line="360" w:lineRule="auto"/>
      </w:pPr>
      <w:r>
        <w:rPr>
          <w:rFonts w:ascii="Arial" w:hAnsi="Arial" w:cs="Arial"/>
          <w:sz w:val="24"/>
          <w:szCs w:val="24"/>
        </w:rPr>
        <w:t>Hop and stand on one for around 5 seconds.</w:t>
      </w:r>
    </w:p>
    <w:p w14:paraId="37986B9F" w14:textId="77777777" w:rsidR="00CE2B8D" w:rsidRDefault="002A650C">
      <w:pPr>
        <w:numPr>
          <w:ilvl w:val="0"/>
          <w:numId w:val="1"/>
        </w:numPr>
        <w:spacing w:line="360" w:lineRule="auto"/>
      </w:pPr>
      <w:r>
        <w:rPr>
          <w:rFonts w:ascii="Arial" w:hAnsi="Arial" w:cs="Arial"/>
          <w:sz w:val="24"/>
          <w:szCs w:val="24"/>
        </w:rPr>
        <w:lastRenderedPageBreak/>
        <w:t>Go up and down the stairs wit</w:t>
      </w:r>
      <w:r>
        <w:rPr>
          <w:rFonts w:ascii="Arial" w:hAnsi="Arial" w:cs="Arial"/>
          <w:sz w:val="24"/>
          <w:szCs w:val="24"/>
        </w:rPr>
        <w:t>hout any support.</w:t>
      </w:r>
    </w:p>
    <w:p w14:paraId="6D65907F" w14:textId="77777777" w:rsidR="00CE2B8D" w:rsidRDefault="002A650C">
      <w:pPr>
        <w:numPr>
          <w:ilvl w:val="0"/>
          <w:numId w:val="1"/>
        </w:numPr>
        <w:spacing w:line="360" w:lineRule="auto"/>
      </w:pPr>
      <w:r>
        <w:rPr>
          <w:rFonts w:ascii="Arial" w:hAnsi="Arial" w:cs="Arial"/>
          <w:sz w:val="24"/>
          <w:szCs w:val="24"/>
        </w:rPr>
        <w:t>Kick and throw a ball and catch a bounced ball.</w:t>
      </w:r>
    </w:p>
    <w:p w14:paraId="6C653AE4" w14:textId="77777777" w:rsidR="00CE2B8D" w:rsidRDefault="002A650C">
      <w:pPr>
        <w:numPr>
          <w:ilvl w:val="0"/>
          <w:numId w:val="1"/>
        </w:numPr>
        <w:spacing w:line="360" w:lineRule="auto"/>
      </w:pPr>
      <w:r>
        <w:rPr>
          <w:rFonts w:ascii="Arial" w:hAnsi="Arial" w:cs="Arial"/>
          <w:sz w:val="24"/>
          <w:szCs w:val="24"/>
        </w:rPr>
        <w:t>Moving forwards and backwards with agility,</w:t>
      </w:r>
    </w:p>
    <w:p w14:paraId="02912642" w14:textId="77777777" w:rsidR="00CE2B8D" w:rsidRDefault="002A650C">
      <w:pPr>
        <w:spacing w:line="360" w:lineRule="auto"/>
        <w:rPr>
          <w:rFonts w:ascii="Arial" w:hAnsi="Arial" w:cs="Arial"/>
          <w:sz w:val="24"/>
          <w:szCs w:val="24"/>
        </w:rPr>
      </w:pPr>
      <w:r>
        <w:rPr>
          <w:rFonts w:ascii="Arial" w:hAnsi="Arial" w:cs="Arial"/>
          <w:sz w:val="24"/>
          <w:szCs w:val="24"/>
        </w:rPr>
        <w:t>The above expectations are only guidelines as all children develop at their own pace. It is important that parents or carers encourage their child</w:t>
      </w:r>
      <w:r>
        <w:rPr>
          <w:rFonts w:ascii="Arial" w:hAnsi="Arial" w:cs="Arial"/>
          <w:sz w:val="24"/>
          <w:szCs w:val="24"/>
        </w:rPr>
        <w:t xml:space="preserve"> to reach the above expectations by ensuring space for children to play indoors and outdoors. Provide a safe environment for a child to access a range of movements, such as swinging, spinning, and hanging. </w:t>
      </w:r>
    </w:p>
    <w:p w14:paraId="157554F9" w14:textId="77777777" w:rsidR="00CE2B8D" w:rsidRDefault="002A650C">
      <w:pPr>
        <w:spacing w:line="360" w:lineRule="auto"/>
        <w:rPr>
          <w:rFonts w:ascii="Arial" w:hAnsi="Arial" w:cs="Arial"/>
          <w:sz w:val="24"/>
          <w:szCs w:val="24"/>
        </w:rPr>
      </w:pPr>
      <w:r>
        <w:rPr>
          <w:rFonts w:ascii="Arial" w:hAnsi="Arial" w:cs="Arial"/>
          <w:sz w:val="24"/>
          <w:szCs w:val="24"/>
        </w:rPr>
        <w:t xml:space="preserve">Expectations of hand and finger skills, referred </w:t>
      </w:r>
      <w:r>
        <w:rPr>
          <w:rFonts w:ascii="Arial" w:hAnsi="Arial" w:cs="Arial"/>
          <w:sz w:val="24"/>
          <w:szCs w:val="24"/>
        </w:rPr>
        <w:t>as fine motor skills for a 3 to 4-year-old include:</w:t>
      </w:r>
    </w:p>
    <w:p w14:paraId="51498144" w14:textId="77777777" w:rsidR="00CE2B8D" w:rsidRDefault="002A650C">
      <w:pPr>
        <w:numPr>
          <w:ilvl w:val="0"/>
          <w:numId w:val="2"/>
        </w:numPr>
        <w:spacing w:line="360" w:lineRule="auto"/>
        <w:rPr>
          <w:rFonts w:ascii="Arial" w:hAnsi="Arial" w:cs="Arial"/>
          <w:sz w:val="24"/>
          <w:szCs w:val="24"/>
        </w:rPr>
      </w:pPr>
      <w:r>
        <w:rPr>
          <w:rFonts w:ascii="Arial" w:hAnsi="Arial" w:cs="Arial"/>
          <w:sz w:val="24"/>
          <w:szCs w:val="24"/>
        </w:rPr>
        <w:t>Pick up items with their dominant hand.</w:t>
      </w:r>
    </w:p>
    <w:p w14:paraId="0BF0F003" w14:textId="77777777" w:rsidR="00CE2B8D" w:rsidRDefault="002A650C">
      <w:pPr>
        <w:numPr>
          <w:ilvl w:val="0"/>
          <w:numId w:val="2"/>
        </w:numPr>
        <w:spacing w:line="360" w:lineRule="auto"/>
        <w:rPr>
          <w:rFonts w:ascii="Arial" w:hAnsi="Arial" w:cs="Arial"/>
          <w:sz w:val="24"/>
          <w:szCs w:val="24"/>
        </w:rPr>
      </w:pPr>
      <w:r>
        <w:rPr>
          <w:rFonts w:ascii="Arial" w:hAnsi="Arial" w:cs="Arial"/>
          <w:sz w:val="24"/>
          <w:szCs w:val="24"/>
        </w:rPr>
        <w:t>Hold a pencil with their thumb, index fingers and middle fingers.</w:t>
      </w:r>
    </w:p>
    <w:p w14:paraId="3534628E" w14:textId="77777777" w:rsidR="00CE2B8D" w:rsidRDefault="002A650C">
      <w:pPr>
        <w:numPr>
          <w:ilvl w:val="0"/>
          <w:numId w:val="2"/>
        </w:numPr>
        <w:spacing w:line="360" w:lineRule="auto"/>
      </w:pPr>
      <w:r>
        <w:rPr>
          <w:rFonts w:ascii="Arial" w:hAnsi="Arial" w:cs="Arial"/>
          <w:sz w:val="24"/>
          <w:szCs w:val="24"/>
        </w:rPr>
        <w:t>Draw a person with a head and other body parts.</w:t>
      </w:r>
    </w:p>
    <w:p w14:paraId="35B5B5A8" w14:textId="77777777" w:rsidR="00CE2B8D" w:rsidRDefault="002A650C">
      <w:pPr>
        <w:numPr>
          <w:ilvl w:val="0"/>
          <w:numId w:val="2"/>
        </w:numPr>
        <w:spacing w:line="360" w:lineRule="auto"/>
      </w:pPr>
      <w:r>
        <w:rPr>
          <w:rFonts w:ascii="Arial" w:hAnsi="Arial" w:cs="Arial"/>
          <w:sz w:val="24"/>
          <w:szCs w:val="24"/>
        </w:rPr>
        <w:t>Use scissors to cut a straight line.</w:t>
      </w:r>
    </w:p>
    <w:p w14:paraId="1706C03B" w14:textId="77777777" w:rsidR="00CE2B8D" w:rsidRDefault="002A650C">
      <w:pPr>
        <w:numPr>
          <w:ilvl w:val="0"/>
          <w:numId w:val="2"/>
        </w:numPr>
        <w:spacing w:line="360" w:lineRule="auto"/>
      </w:pPr>
      <w:r>
        <w:rPr>
          <w:rFonts w:ascii="Arial" w:hAnsi="Arial" w:cs="Arial"/>
          <w:sz w:val="24"/>
          <w:szCs w:val="24"/>
        </w:rPr>
        <w:t>Feed themselv</w:t>
      </w:r>
      <w:r>
        <w:rPr>
          <w:rFonts w:ascii="Arial" w:hAnsi="Arial" w:cs="Arial"/>
          <w:sz w:val="24"/>
          <w:szCs w:val="24"/>
        </w:rPr>
        <w:t>es with a spoon or fork.</w:t>
      </w:r>
    </w:p>
    <w:p w14:paraId="5FAFD98E" w14:textId="77777777" w:rsidR="00341F34" w:rsidRDefault="00341F34">
      <w:pPr>
        <w:spacing w:line="360" w:lineRule="auto"/>
        <w:rPr>
          <w:rFonts w:ascii="Arial" w:hAnsi="Arial" w:cs="Arial"/>
          <w:b/>
          <w:bCs/>
          <w:sz w:val="24"/>
          <w:szCs w:val="24"/>
        </w:rPr>
      </w:pPr>
    </w:p>
    <w:p w14:paraId="790954DF" w14:textId="692586C3" w:rsidR="00CE2B8D" w:rsidRDefault="002A650C">
      <w:pPr>
        <w:spacing w:line="360" w:lineRule="auto"/>
        <w:rPr>
          <w:b/>
          <w:bCs/>
        </w:rPr>
      </w:pPr>
      <w:r>
        <w:rPr>
          <w:rFonts w:ascii="Arial" w:hAnsi="Arial" w:cs="Arial"/>
          <w:b/>
          <w:bCs/>
          <w:sz w:val="24"/>
          <w:szCs w:val="24"/>
        </w:rPr>
        <w:t>How parents/ carers can encourage physical development</w:t>
      </w:r>
    </w:p>
    <w:p w14:paraId="75DA6658" w14:textId="45AC5D67" w:rsidR="00CE2B8D" w:rsidRPr="00341F34" w:rsidRDefault="002A650C">
      <w:pPr>
        <w:spacing w:line="360" w:lineRule="auto"/>
        <w:rPr>
          <w:rFonts w:ascii="Arial" w:hAnsi="Arial" w:cs="Arial"/>
          <w:sz w:val="24"/>
          <w:szCs w:val="24"/>
        </w:rPr>
      </w:pPr>
      <w:r>
        <w:rPr>
          <w:rFonts w:ascii="Arial" w:hAnsi="Arial" w:cs="Arial"/>
          <w:sz w:val="24"/>
          <w:szCs w:val="24"/>
        </w:rPr>
        <w:t>Parents and carers can encourage the above developments by helping them draw and write. Allow children to experiment with pencils, crayons, felt tip pens and paint brushes. Enc</w:t>
      </w:r>
      <w:r>
        <w:rPr>
          <w:rFonts w:ascii="Arial" w:hAnsi="Arial" w:cs="Arial"/>
          <w:sz w:val="24"/>
          <w:szCs w:val="24"/>
        </w:rPr>
        <w:t>ourage them to draw lines and circles on different textures, such as whiteboard, wallpaper, bubble wrap and sugar paper. Give children the opportunity to be independent with safety scissors to allow them to strengthen hand muscles, promote grasping and inc</w:t>
      </w:r>
      <w:r>
        <w:rPr>
          <w:rFonts w:ascii="Arial" w:hAnsi="Arial" w:cs="Arial"/>
          <w:sz w:val="24"/>
          <w:szCs w:val="24"/>
        </w:rPr>
        <w:t xml:space="preserve">rease focus and attention. When children see parents or carers writing they will try to copy, allow this process as they can learn through Lev </w:t>
      </w:r>
      <w:proofErr w:type="spellStart"/>
      <w:r>
        <w:rPr>
          <w:rFonts w:ascii="Arial" w:hAnsi="Arial" w:cs="Arial"/>
          <w:sz w:val="24"/>
          <w:szCs w:val="24"/>
        </w:rPr>
        <w:t>Semenovich</w:t>
      </w:r>
      <w:proofErr w:type="spellEnd"/>
      <w:r>
        <w:rPr>
          <w:rFonts w:ascii="Arial" w:hAnsi="Arial" w:cs="Arial"/>
          <w:sz w:val="24"/>
          <w:szCs w:val="24"/>
        </w:rPr>
        <w:t xml:space="preserve"> Vygotsky’s scaffolding technique. </w:t>
      </w:r>
      <w:r>
        <w:rPr>
          <w:rFonts w:ascii="Arial" w:hAnsi="Arial" w:cs="Arial"/>
          <w:sz w:val="24"/>
          <w:szCs w:val="24"/>
        </w:rPr>
        <w:t>Vygotsky created a zone of proximal</w:t>
      </w:r>
      <w:r>
        <w:rPr>
          <w:rFonts w:ascii="Arial" w:hAnsi="Arial" w:cs="Arial"/>
          <w:sz w:val="24"/>
          <w:szCs w:val="24"/>
        </w:rPr>
        <w:t xml:space="preserve"> </w:t>
      </w:r>
      <w:r>
        <w:rPr>
          <w:rFonts w:ascii="Arial" w:hAnsi="Arial" w:cs="Arial"/>
          <w:sz w:val="24"/>
          <w:szCs w:val="24"/>
        </w:rPr>
        <w:lastRenderedPageBreak/>
        <w:t xml:space="preserve">development which </w:t>
      </w:r>
      <w:r>
        <w:rPr>
          <w:rFonts w:ascii="Arial" w:hAnsi="Arial" w:cs="Arial"/>
          <w:sz w:val="24"/>
          <w:szCs w:val="24"/>
        </w:rPr>
        <w:t>defined the distance from the actual development</w:t>
      </w:r>
      <w:r>
        <w:rPr>
          <w:noProof/>
        </w:rPr>
        <w:drawing>
          <wp:anchor distT="0" distB="0" distL="114300" distR="114300" simplePos="0" relativeHeight="2" behindDoc="0" locked="0" layoutInCell="1" allowOverlap="1" wp14:anchorId="5D295218" wp14:editId="153F58BC">
            <wp:simplePos x="0" y="0"/>
            <wp:positionH relativeFrom="column">
              <wp:posOffset>3669030</wp:posOffset>
            </wp:positionH>
            <wp:positionV relativeFrom="paragraph">
              <wp:posOffset>1968500</wp:posOffset>
            </wp:positionV>
            <wp:extent cx="2386965" cy="2276475"/>
            <wp:effectExtent l="0" t="0" r="0" b="0"/>
            <wp:wrapSquare wrapText="largest"/>
            <wp:docPr id="2" name="Picture 5" descr="Understanding language and learning: 6 The zone of proxim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Understanding language and learning: 6 The zone of proximal ..."/>
                    <pic:cNvPicPr>
                      <a:picLocks noChangeAspect="1" noChangeArrowheads="1"/>
                    </pic:cNvPicPr>
                  </pic:nvPicPr>
                  <pic:blipFill>
                    <a:blip r:embed="rId9"/>
                    <a:stretch>
                      <a:fillRect/>
                    </a:stretch>
                  </pic:blipFill>
                  <pic:spPr bwMode="auto">
                    <a:xfrm>
                      <a:off x="0" y="0"/>
                      <a:ext cx="2386965" cy="2276475"/>
                    </a:xfrm>
                    <a:prstGeom prst="rect">
                      <a:avLst/>
                    </a:prstGeom>
                  </pic:spPr>
                </pic:pic>
              </a:graphicData>
            </a:graphic>
          </wp:anchor>
        </w:drawing>
      </w:r>
      <w:r>
        <w:rPr>
          <w:rFonts w:ascii="Arial" w:hAnsi="Arial" w:cs="Arial"/>
          <w:sz w:val="24"/>
          <w:szCs w:val="24"/>
        </w:rPr>
        <w:t xml:space="preserve"> determined by the individual through problem solving and the level of potential development determined through problem solving with adult guidance. The zone of proximal development was designed to interpret</w:t>
      </w:r>
      <w:r>
        <w:rPr>
          <w:rFonts w:ascii="Arial" w:hAnsi="Arial" w:cs="Arial"/>
          <w:sz w:val="24"/>
          <w:szCs w:val="24"/>
        </w:rPr>
        <w:t xml:space="preserve"> the child’s current level of development and their next level attainable by another child, teacher, parent or carer. Vygotsky believed that children learn more efficiently when working with someone with </w:t>
      </w:r>
      <w:r>
        <w:rPr>
          <w:rFonts w:ascii="Arial" w:hAnsi="Arial" w:cs="Arial"/>
          <w:sz w:val="24"/>
          <w:szCs w:val="24"/>
        </w:rPr>
        <w:t>more skills and knowledge as they can teach childr</w:t>
      </w:r>
      <w:r>
        <w:rPr>
          <w:rFonts w:ascii="Arial" w:hAnsi="Arial" w:cs="Arial"/>
          <w:sz w:val="24"/>
          <w:szCs w:val="24"/>
        </w:rPr>
        <w:t>en new concepts, tools and skills. For example, the above expectations suggest that a child around 3 to 4 years should be able to feed themselves with a spoon or fork. Children will not know how to feed themselves without guidance and watching othe</w:t>
      </w:r>
      <w:r>
        <w:rPr>
          <w:rFonts w:ascii="Arial" w:hAnsi="Arial" w:cs="Arial"/>
          <w:sz w:val="24"/>
          <w:szCs w:val="24"/>
        </w:rPr>
        <w:t>r</w:t>
      </w:r>
      <w:r w:rsidR="00341F34">
        <w:rPr>
          <w:rFonts w:ascii="Arial" w:hAnsi="Arial" w:cs="Arial"/>
          <w:sz w:val="24"/>
          <w:szCs w:val="24"/>
        </w:rPr>
        <w:t>s</w:t>
      </w:r>
      <w:r>
        <w:rPr>
          <w:rFonts w:ascii="Arial" w:hAnsi="Arial" w:cs="Arial"/>
          <w:sz w:val="24"/>
          <w:szCs w:val="24"/>
        </w:rPr>
        <w:t xml:space="preserve"> eat. W</w:t>
      </w:r>
      <w:r>
        <w:rPr>
          <w:rFonts w:ascii="Arial" w:hAnsi="Arial" w:cs="Arial"/>
          <w:sz w:val="24"/>
          <w:szCs w:val="24"/>
        </w:rPr>
        <w:t>ith the help from a parent or carer children can complete tasks individually, as with eating</w:t>
      </w:r>
      <w:r w:rsidR="00341F34">
        <w:rPr>
          <w:rFonts w:ascii="Arial" w:hAnsi="Arial" w:cs="Arial"/>
          <w:sz w:val="24"/>
          <w:szCs w:val="24"/>
        </w:rPr>
        <w:t>,</w:t>
      </w:r>
      <w:r>
        <w:rPr>
          <w:rFonts w:ascii="Arial" w:hAnsi="Arial" w:cs="Arial"/>
          <w:sz w:val="24"/>
          <w:szCs w:val="24"/>
        </w:rPr>
        <w:t xml:space="preserve"> parents and carers feed children before they are able to feed themselves (</w:t>
      </w:r>
      <w:proofErr w:type="spellStart"/>
      <w:r>
        <w:rPr>
          <w:rFonts w:ascii="Arial" w:hAnsi="Arial" w:cs="Arial"/>
          <w:sz w:val="24"/>
          <w:szCs w:val="24"/>
        </w:rPr>
        <w:t>Shabani</w:t>
      </w:r>
      <w:proofErr w:type="spellEnd"/>
      <w:r>
        <w:rPr>
          <w:rFonts w:ascii="Arial" w:hAnsi="Arial" w:cs="Arial"/>
          <w:sz w:val="24"/>
          <w:szCs w:val="24"/>
        </w:rPr>
        <w:t xml:space="preserve">, Khatib and </w:t>
      </w:r>
      <w:proofErr w:type="spellStart"/>
      <w:r>
        <w:rPr>
          <w:rFonts w:ascii="Arial" w:hAnsi="Arial" w:cs="Arial"/>
          <w:sz w:val="24"/>
          <w:szCs w:val="24"/>
        </w:rPr>
        <w:t>Ebadi</w:t>
      </w:r>
      <w:proofErr w:type="spellEnd"/>
      <w:r>
        <w:rPr>
          <w:rFonts w:ascii="Arial" w:hAnsi="Arial" w:cs="Arial"/>
          <w:sz w:val="24"/>
          <w:szCs w:val="24"/>
        </w:rPr>
        <w:t>, 2010, p.238).</w:t>
      </w:r>
    </w:p>
    <w:p w14:paraId="63369F30" w14:textId="35EAF352" w:rsidR="00341F34" w:rsidRDefault="00341F34">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11855C78" wp14:editId="53E35DAF">
                <wp:simplePos x="0" y="0"/>
                <wp:positionH relativeFrom="column">
                  <wp:posOffset>3819525</wp:posOffset>
                </wp:positionH>
                <wp:positionV relativeFrom="paragraph">
                  <wp:posOffset>36195</wp:posOffset>
                </wp:positionV>
                <wp:extent cx="2076450" cy="514350"/>
                <wp:effectExtent l="0" t="0" r="0" b="0"/>
                <wp:wrapNone/>
                <wp:docPr id="5" name="Text Box 5"/>
                <wp:cNvGraphicFramePr/>
                <a:graphic xmlns:a="http://schemas.openxmlformats.org/drawingml/2006/main">
                  <a:graphicData uri="http://schemas.microsoft.com/office/word/2010/wordprocessingShape">
                    <wps:wsp>
                      <wps:cNvSpPr txBox="1"/>
                      <wps:spPr>
                        <a:xfrm>
                          <a:off x="0" y="0"/>
                          <a:ext cx="2076450" cy="514350"/>
                        </a:xfrm>
                        <a:prstGeom prst="rect">
                          <a:avLst/>
                        </a:prstGeom>
                        <a:solidFill>
                          <a:schemeClr val="lt1"/>
                        </a:solidFill>
                        <a:ln w="6350">
                          <a:noFill/>
                        </a:ln>
                      </wps:spPr>
                      <wps:txbx>
                        <w:txbxContent>
                          <w:p w14:paraId="6871E26B" w14:textId="7CD32829" w:rsidR="00341F34" w:rsidRPr="00341F34" w:rsidRDefault="00341F34">
                            <w:pPr>
                              <w:rPr>
                                <w:rFonts w:ascii="Arial" w:hAnsi="Arial" w:cs="Arial"/>
                                <w:sz w:val="24"/>
                                <w:szCs w:val="24"/>
                              </w:rPr>
                            </w:pPr>
                            <w:r w:rsidRPr="00341F34">
                              <w:rPr>
                                <w:rFonts w:ascii="Arial" w:hAnsi="Arial" w:cs="Arial"/>
                                <w:sz w:val="24"/>
                                <w:szCs w:val="24"/>
                              </w:rPr>
                              <w:t>The Open University,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855C78" id="_x0000_t202" coordsize="21600,21600" o:spt="202" path="m,l,21600r21600,l21600,xe">
                <v:stroke joinstyle="miter"/>
                <v:path gradientshapeok="t" o:connecttype="rect"/>
              </v:shapetype>
              <v:shape id="Text Box 5" o:spid="_x0000_s1026" type="#_x0000_t202" style="position:absolute;margin-left:300.75pt;margin-top:2.85pt;width:163.5pt;height: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" fillcolor="white [3201]" stroked="f" strokeweight=".5pt">
                <v:textbox>
                  <w:txbxContent>
                    <w:p w14:paraId="6871E26B" w14:textId="7CD32829" w:rsidR="00341F34" w:rsidRPr="00341F34" w:rsidRDefault="00341F34">
                      <w:pPr>
                        <w:rPr>
                          <w:rFonts w:ascii="Arial" w:hAnsi="Arial" w:cs="Arial"/>
                          <w:sz w:val="24"/>
                          <w:szCs w:val="24"/>
                        </w:rPr>
                      </w:pPr>
                      <w:r w:rsidRPr="00341F34">
                        <w:rPr>
                          <w:rFonts w:ascii="Arial" w:hAnsi="Arial" w:cs="Arial"/>
                          <w:sz w:val="24"/>
                          <w:szCs w:val="24"/>
                        </w:rPr>
                        <w:t>The Open University, no date</w:t>
                      </w:r>
                    </w:p>
                  </w:txbxContent>
                </v:textbox>
              </v:shape>
            </w:pict>
          </mc:Fallback>
        </mc:AlternateContent>
      </w:r>
    </w:p>
    <w:p w14:paraId="4AB0CD21" w14:textId="77777777" w:rsidR="00341F34" w:rsidRDefault="00341F34">
      <w:pPr>
        <w:spacing w:line="360" w:lineRule="auto"/>
        <w:rPr>
          <w:rFonts w:ascii="Arial" w:hAnsi="Arial" w:cs="Arial"/>
          <w:sz w:val="24"/>
          <w:szCs w:val="24"/>
        </w:rPr>
      </w:pPr>
    </w:p>
    <w:p w14:paraId="56954510" w14:textId="4185F264" w:rsidR="00CE2B8D" w:rsidRDefault="002A650C">
      <w:pPr>
        <w:spacing w:line="360" w:lineRule="auto"/>
      </w:pPr>
      <w:r>
        <w:rPr>
          <w:rFonts w:ascii="Arial" w:hAnsi="Arial" w:cs="Arial"/>
          <w:sz w:val="24"/>
          <w:szCs w:val="24"/>
        </w:rPr>
        <w:t>In conclusion, physical development is determine</w:t>
      </w:r>
      <w:r>
        <w:rPr>
          <w:rFonts w:ascii="Arial" w:hAnsi="Arial" w:cs="Arial"/>
          <w:sz w:val="24"/>
          <w:szCs w:val="24"/>
        </w:rPr>
        <w:t>d by factors such as diet, exercise, and physical activity. These factors help children’s growth and strength of muscles and encourages gross motor and fine manipulative skills to progress. Scaffolding from teachers, parents and carers is important for chi</w:t>
      </w:r>
      <w:r>
        <w:rPr>
          <w:rFonts w:ascii="Arial" w:hAnsi="Arial" w:cs="Arial"/>
          <w:sz w:val="24"/>
          <w:szCs w:val="24"/>
        </w:rPr>
        <w:t xml:space="preserve">ldren to reach the next stage of development. </w:t>
      </w:r>
    </w:p>
    <w:p w14:paraId="04A59F41" w14:textId="77777777" w:rsidR="001A0603" w:rsidRDefault="001A0603">
      <w:pPr>
        <w:spacing w:line="360" w:lineRule="auto"/>
        <w:rPr>
          <w:rFonts w:ascii="Arial" w:hAnsi="Arial" w:cs="Arial"/>
          <w:sz w:val="24"/>
          <w:szCs w:val="24"/>
        </w:rPr>
      </w:pPr>
    </w:p>
    <w:p w14:paraId="600DC73B" w14:textId="5427599C" w:rsidR="00CE2B8D" w:rsidRDefault="002A650C">
      <w:pPr>
        <w:spacing w:line="360" w:lineRule="auto"/>
      </w:pPr>
      <w:r>
        <w:rPr>
          <w:rFonts w:ascii="Arial" w:hAnsi="Arial" w:cs="Arial"/>
          <w:sz w:val="24"/>
          <w:szCs w:val="24"/>
        </w:rPr>
        <w:t xml:space="preserve">Blog 2– </w:t>
      </w:r>
      <w:r>
        <w:rPr>
          <w:rFonts w:ascii="Arial" w:hAnsi="Arial" w:cs="Arial"/>
          <w:b/>
          <w:bCs/>
          <w:sz w:val="24"/>
          <w:szCs w:val="24"/>
        </w:rPr>
        <w:t>Emotional Development</w:t>
      </w:r>
    </w:p>
    <w:p w14:paraId="0BA10F02" w14:textId="1DF30780" w:rsidR="00CE2B8D" w:rsidRDefault="002A650C">
      <w:pPr>
        <w:spacing w:line="360" w:lineRule="auto"/>
        <w:rPr>
          <w:rFonts w:ascii="Arial" w:hAnsi="Arial" w:cs="Arial"/>
          <w:sz w:val="24"/>
          <w:szCs w:val="24"/>
        </w:rPr>
      </w:pPr>
      <w:r>
        <w:rPr>
          <w:rFonts w:ascii="Arial" w:hAnsi="Arial" w:cs="Arial"/>
          <w:sz w:val="24"/>
          <w:szCs w:val="24"/>
        </w:rPr>
        <w:t xml:space="preserve">Emotional development regards a person’s feelings towards people, objects, situations, and experiences. Adults can express how they feel by using words, whereas </w:t>
      </w:r>
      <w:r>
        <w:rPr>
          <w:rFonts w:ascii="Arial" w:hAnsi="Arial" w:cs="Arial"/>
          <w:sz w:val="24"/>
          <w:szCs w:val="24"/>
        </w:rPr>
        <w:t xml:space="preserve">children are unable to do so, therefore they express their feelings by hitting things when angry, crying and screaming when refused and squeal with happiness. For children to develop their emotions it is important that positive emotions are encouraged and </w:t>
      </w:r>
      <w:r>
        <w:rPr>
          <w:rFonts w:ascii="Arial" w:hAnsi="Arial" w:cs="Arial"/>
          <w:sz w:val="24"/>
          <w:szCs w:val="24"/>
        </w:rPr>
        <w:t xml:space="preserve">negative emotions such as anxiety and anger are dealt with in the </w:t>
      </w:r>
      <w:r>
        <w:rPr>
          <w:rFonts w:ascii="Arial" w:hAnsi="Arial" w:cs="Arial"/>
          <w:sz w:val="24"/>
          <w:szCs w:val="24"/>
        </w:rPr>
        <w:lastRenderedPageBreak/>
        <w:t>appropriate manner, for example with a hug, staying calm and being patient. A baby develops an</w:t>
      </w:r>
      <w:r>
        <w:rPr>
          <w:rFonts w:ascii="Arial" w:hAnsi="Arial" w:cs="Arial"/>
          <w:sz w:val="24"/>
          <w:szCs w:val="24"/>
        </w:rPr>
        <w:t xml:space="preserve"> emotional bond with their main carer</w:t>
      </w:r>
      <w:r w:rsidR="00341F34">
        <w:rPr>
          <w:rFonts w:ascii="Arial" w:hAnsi="Arial" w:cs="Arial"/>
          <w:sz w:val="24"/>
          <w:szCs w:val="24"/>
        </w:rPr>
        <w:t xml:space="preserve"> at</w:t>
      </w:r>
      <w:r>
        <w:rPr>
          <w:rFonts w:ascii="Arial" w:hAnsi="Arial" w:cs="Arial"/>
          <w:sz w:val="24"/>
          <w:szCs w:val="24"/>
        </w:rPr>
        <w:t xml:space="preserve"> around the first 18 months of life. These first 18 months</w:t>
      </w:r>
      <w:r>
        <w:rPr>
          <w:rFonts w:ascii="Arial" w:hAnsi="Arial" w:cs="Arial"/>
          <w:sz w:val="24"/>
          <w:szCs w:val="24"/>
        </w:rPr>
        <w:t xml:space="preserve"> are vital to the children’s future emotional development and could be easily damaged by the people around them (Health, Social Care and Children’s Services, 2013).</w:t>
      </w:r>
    </w:p>
    <w:p w14:paraId="3CC97AC5" w14:textId="77777777" w:rsidR="00CE2B8D" w:rsidRDefault="002A650C">
      <w:pPr>
        <w:spacing w:line="360" w:lineRule="auto"/>
        <w:rPr>
          <w:rFonts w:ascii="Arial" w:hAnsi="Arial" w:cs="Arial"/>
          <w:b/>
          <w:bCs/>
          <w:sz w:val="24"/>
          <w:szCs w:val="24"/>
        </w:rPr>
      </w:pPr>
      <w:r>
        <w:rPr>
          <w:rFonts w:ascii="Arial" w:hAnsi="Arial" w:cs="Arial"/>
          <w:b/>
          <w:bCs/>
          <w:sz w:val="24"/>
          <w:szCs w:val="24"/>
        </w:rPr>
        <w:t>Emotional Milestones</w:t>
      </w:r>
    </w:p>
    <w:p w14:paraId="1877B681" w14:textId="77777777" w:rsidR="00CE2B8D" w:rsidRDefault="002A650C">
      <w:pPr>
        <w:spacing w:line="360" w:lineRule="auto"/>
        <w:rPr>
          <w:rFonts w:ascii="Arial" w:hAnsi="Arial" w:cs="Arial"/>
          <w:sz w:val="24"/>
          <w:szCs w:val="24"/>
        </w:rPr>
      </w:pPr>
      <w:r>
        <w:rPr>
          <w:rFonts w:ascii="Arial" w:hAnsi="Arial" w:cs="Arial"/>
          <w:sz w:val="24"/>
          <w:szCs w:val="24"/>
        </w:rPr>
        <w:t xml:space="preserve">According to Howard </w:t>
      </w:r>
      <w:r>
        <w:rPr>
          <w:rFonts w:ascii="Arial" w:hAnsi="Arial" w:cs="Arial"/>
          <w:i/>
          <w:iCs/>
          <w:sz w:val="24"/>
          <w:szCs w:val="24"/>
        </w:rPr>
        <w:t>et al</w:t>
      </w:r>
      <w:r>
        <w:rPr>
          <w:rFonts w:ascii="Arial" w:hAnsi="Arial" w:cs="Arial"/>
          <w:sz w:val="24"/>
          <w:szCs w:val="24"/>
        </w:rPr>
        <w:t xml:space="preserve"> (2012, p.6) emotional milestones can be reco</w:t>
      </w:r>
      <w:r>
        <w:rPr>
          <w:rFonts w:ascii="Arial" w:hAnsi="Arial" w:cs="Arial"/>
          <w:sz w:val="24"/>
          <w:szCs w:val="24"/>
        </w:rPr>
        <w:t>gnised when carefully paying attention to a child’s behaviour. Physical milestones differ to emotional as they are easier to identify, for example people can see when their child takes their first steps. By paying close attention, carers can gauge how thei</w:t>
      </w:r>
      <w:r>
        <w:rPr>
          <w:rFonts w:ascii="Arial" w:hAnsi="Arial" w:cs="Arial"/>
          <w:sz w:val="24"/>
          <w:szCs w:val="24"/>
        </w:rPr>
        <w:t xml:space="preserve">r child is feeling and therefore are aware of how to respond to what they need. </w:t>
      </w:r>
    </w:p>
    <w:p w14:paraId="43A12BA9" w14:textId="77777777" w:rsidR="00CE2B8D" w:rsidRDefault="002A650C">
      <w:pPr>
        <w:spacing w:line="360" w:lineRule="auto"/>
        <w:rPr>
          <w:rFonts w:ascii="Arial" w:hAnsi="Arial" w:cs="Arial"/>
          <w:sz w:val="24"/>
          <w:szCs w:val="24"/>
        </w:rPr>
      </w:pPr>
      <w:r>
        <w:rPr>
          <w:rFonts w:ascii="Arial" w:hAnsi="Arial" w:cs="Arial"/>
          <w:sz w:val="24"/>
          <w:szCs w:val="24"/>
        </w:rPr>
        <w:t>Emotional milestones for children ages 3 to 5 years include:</w:t>
      </w:r>
    </w:p>
    <w:p w14:paraId="1914C019" w14:textId="77777777" w:rsidR="00CE2B8D" w:rsidRDefault="002A650C">
      <w:pPr>
        <w:pStyle w:val="ListParagraph"/>
        <w:numPr>
          <w:ilvl w:val="0"/>
          <w:numId w:val="3"/>
        </w:numPr>
        <w:spacing w:line="360" w:lineRule="auto"/>
        <w:rPr>
          <w:rFonts w:ascii="Arial" w:hAnsi="Arial" w:cs="Arial"/>
          <w:sz w:val="24"/>
          <w:szCs w:val="24"/>
        </w:rPr>
      </w:pPr>
      <w:r>
        <w:rPr>
          <w:rFonts w:ascii="Arial" w:hAnsi="Arial" w:cs="Arial"/>
          <w:sz w:val="24"/>
          <w:szCs w:val="24"/>
        </w:rPr>
        <w:t>Playing with other children more often and feel upset when they leave.</w:t>
      </w:r>
    </w:p>
    <w:p w14:paraId="4C1A406B" w14:textId="77777777" w:rsidR="00CE2B8D" w:rsidRDefault="002A650C">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Becoming more confident and seek attention </w:t>
      </w:r>
      <w:r>
        <w:rPr>
          <w:rFonts w:ascii="Arial" w:hAnsi="Arial" w:cs="Arial"/>
          <w:sz w:val="24"/>
          <w:szCs w:val="24"/>
        </w:rPr>
        <w:t xml:space="preserve">from their </w:t>
      </w:r>
      <w:proofErr w:type="spellStart"/>
      <w:r>
        <w:rPr>
          <w:rFonts w:ascii="Arial" w:hAnsi="Arial" w:cs="Arial"/>
          <w:sz w:val="24"/>
          <w:szCs w:val="24"/>
        </w:rPr>
        <w:t>carers</w:t>
      </w:r>
      <w:proofErr w:type="spellEnd"/>
      <w:r>
        <w:rPr>
          <w:rFonts w:ascii="Arial" w:hAnsi="Arial" w:cs="Arial"/>
          <w:sz w:val="24"/>
          <w:szCs w:val="24"/>
        </w:rPr>
        <w:t>.</w:t>
      </w:r>
    </w:p>
    <w:p w14:paraId="262631B3" w14:textId="77777777" w:rsidR="00CE2B8D" w:rsidRDefault="002A650C">
      <w:pPr>
        <w:pStyle w:val="ListParagraph"/>
        <w:numPr>
          <w:ilvl w:val="0"/>
          <w:numId w:val="3"/>
        </w:numPr>
        <w:spacing w:line="360" w:lineRule="auto"/>
        <w:rPr>
          <w:rFonts w:ascii="Arial" w:hAnsi="Arial" w:cs="Arial"/>
          <w:sz w:val="24"/>
          <w:szCs w:val="24"/>
        </w:rPr>
      </w:pPr>
      <w:r>
        <w:rPr>
          <w:rFonts w:ascii="Arial" w:hAnsi="Arial" w:cs="Arial"/>
          <w:sz w:val="24"/>
          <w:szCs w:val="24"/>
        </w:rPr>
        <w:t>Express their feelings through words instead of actions.</w:t>
      </w:r>
    </w:p>
    <w:p w14:paraId="224D57ED" w14:textId="77777777" w:rsidR="00CE2B8D" w:rsidRDefault="002A650C">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Begin to understand </w:t>
      </w:r>
      <w:proofErr w:type="gramStart"/>
      <w:r>
        <w:rPr>
          <w:rFonts w:ascii="Arial" w:hAnsi="Arial" w:cs="Arial"/>
          <w:sz w:val="24"/>
          <w:szCs w:val="24"/>
        </w:rPr>
        <w:t>others</w:t>
      </w:r>
      <w:proofErr w:type="gramEnd"/>
      <w:r>
        <w:rPr>
          <w:rFonts w:ascii="Arial" w:hAnsi="Arial" w:cs="Arial"/>
          <w:sz w:val="24"/>
          <w:szCs w:val="24"/>
        </w:rPr>
        <w:t xml:space="preserve"> feelings and that they may feel different towards the same situation.</w:t>
      </w:r>
    </w:p>
    <w:p w14:paraId="0C32E5E9" w14:textId="77777777" w:rsidR="00CE2B8D" w:rsidRDefault="002A650C">
      <w:pPr>
        <w:pStyle w:val="ListParagraph"/>
        <w:numPr>
          <w:ilvl w:val="0"/>
          <w:numId w:val="3"/>
        </w:numPr>
        <w:spacing w:line="360" w:lineRule="auto"/>
        <w:rPr>
          <w:rFonts w:ascii="Arial" w:hAnsi="Arial" w:cs="Arial"/>
          <w:sz w:val="24"/>
          <w:szCs w:val="24"/>
        </w:rPr>
      </w:pPr>
      <w:r>
        <w:rPr>
          <w:rFonts w:ascii="Arial" w:hAnsi="Arial" w:cs="Arial"/>
          <w:sz w:val="24"/>
          <w:szCs w:val="24"/>
        </w:rPr>
        <w:t>Think creatively and magically and believe that their wishes and dreams will come t</w:t>
      </w:r>
      <w:r>
        <w:rPr>
          <w:rFonts w:ascii="Arial" w:hAnsi="Arial" w:cs="Arial"/>
          <w:sz w:val="24"/>
          <w:szCs w:val="24"/>
        </w:rPr>
        <w:t>rue.</w:t>
      </w:r>
    </w:p>
    <w:p w14:paraId="17AAC1B6" w14:textId="77777777" w:rsidR="00CE2B8D" w:rsidRDefault="002A650C">
      <w:pPr>
        <w:spacing w:line="360" w:lineRule="auto"/>
        <w:rPr>
          <w:rFonts w:ascii="Arial" w:hAnsi="Arial" w:cs="Arial"/>
          <w:b/>
          <w:bCs/>
          <w:sz w:val="24"/>
          <w:szCs w:val="24"/>
        </w:rPr>
      </w:pPr>
      <w:r>
        <w:rPr>
          <w:rFonts w:ascii="Arial" w:hAnsi="Arial" w:cs="Arial"/>
          <w:b/>
          <w:bCs/>
          <w:sz w:val="24"/>
          <w:szCs w:val="24"/>
        </w:rPr>
        <w:t>How parents/ carers can encourage emotional development</w:t>
      </w:r>
    </w:p>
    <w:p w14:paraId="0CD62116" w14:textId="524F6FD1" w:rsidR="00CE2B8D" w:rsidRDefault="002A650C">
      <w:pPr>
        <w:spacing w:line="360" w:lineRule="auto"/>
        <w:rPr>
          <w:rFonts w:ascii="Arial" w:hAnsi="Arial" w:cs="Arial"/>
          <w:sz w:val="24"/>
          <w:szCs w:val="24"/>
        </w:rPr>
      </w:pPr>
      <w:r>
        <w:rPr>
          <w:rFonts w:ascii="Arial" w:hAnsi="Arial" w:cs="Arial"/>
          <w:sz w:val="24"/>
          <w:szCs w:val="24"/>
        </w:rPr>
        <w:t xml:space="preserve">Nezhad </w:t>
      </w:r>
      <w:r>
        <w:rPr>
          <w:rFonts w:ascii="Arial" w:hAnsi="Arial" w:cs="Arial"/>
          <w:i/>
          <w:iCs/>
          <w:sz w:val="24"/>
          <w:szCs w:val="24"/>
        </w:rPr>
        <w:t>et al</w:t>
      </w:r>
      <w:r>
        <w:rPr>
          <w:rFonts w:ascii="Arial" w:hAnsi="Arial" w:cs="Arial"/>
          <w:sz w:val="24"/>
          <w:szCs w:val="24"/>
        </w:rPr>
        <w:t xml:space="preserve"> (2015, pp.1-2) suggests the main factor influencing emotional development is parenting skills. Positive parenting can benefit a child’s cognitive and social development, whereas neg</w:t>
      </w:r>
      <w:r>
        <w:rPr>
          <w:rFonts w:ascii="Arial" w:hAnsi="Arial" w:cs="Arial"/>
          <w:sz w:val="24"/>
          <w:szCs w:val="24"/>
        </w:rPr>
        <w:t>ative parenting including punishment and low warmth are linked to behavioural issues and a higher risk of psychopathology in a child. Parental psychological control is associated with increased anxiety, stress and depression between children with adolescen</w:t>
      </w:r>
      <w:r>
        <w:rPr>
          <w:rFonts w:ascii="Arial" w:hAnsi="Arial" w:cs="Arial"/>
          <w:sz w:val="24"/>
          <w:szCs w:val="24"/>
        </w:rPr>
        <w:t>ts, in turn having a negative impact on their emotional development. To ensure that parents encourage a healthy emotional development, they must:</w:t>
      </w:r>
    </w:p>
    <w:p w14:paraId="0DC004CA" w14:textId="54127389" w:rsidR="00CE2B8D" w:rsidRDefault="001A0603">
      <w:pPr>
        <w:pStyle w:val="ListParagraph"/>
        <w:numPr>
          <w:ilvl w:val="0"/>
          <w:numId w:val="4"/>
        </w:numPr>
        <w:spacing w:line="360" w:lineRule="auto"/>
        <w:rPr>
          <w:rFonts w:ascii="Arial" w:hAnsi="Arial" w:cs="Arial"/>
          <w:sz w:val="24"/>
          <w:szCs w:val="24"/>
        </w:rPr>
      </w:pPr>
      <w:r>
        <w:rPr>
          <w:noProof/>
        </w:rPr>
        <w:lastRenderedPageBreak/>
        <w:drawing>
          <wp:anchor distT="0" distB="0" distL="114300" distR="114300" simplePos="0" relativeHeight="3" behindDoc="0" locked="0" layoutInCell="1" allowOverlap="1" wp14:anchorId="3A3BDAFF" wp14:editId="638E6673">
            <wp:simplePos x="0" y="0"/>
            <wp:positionH relativeFrom="column">
              <wp:posOffset>3276600</wp:posOffset>
            </wp:positionH>
            <wp:positionV relativeFrom="paragraph">
              <wp:posOffset>0</wp:posOffset>
            </wp:positionV>
            <wp:extent cx="2600325" cy="148272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0"/>
                    <a:stretch>
                      <a:fillRect/>
                    </a:stretch>
                  </pic:blipFill>
                  <pic:spPr bwMode="auto">
                    <a:xfrm>
                      <a:off x="0" y="0"/>
                      <a:ext cx="2600325" cy="1482725"/>
                    </a:xfrm>
                    <a:prstGeom prst="rect">
                      <a:avLst/>
                    </a:prstGeom>
                  </pic:spPr>
                </pic:pic>
              </a:graphicData>
            </a:graphic>
          </wp:anchor>
        </w:drawing>
      </w:r>
      <w:r w:rsidR="002A650C">
        <w:rPr>
          <w:rFonts w:ascii="Arial" w:hAnsi="Arial" w:cs="Arial"/>
          <w:sz w:val="24"/>
          <w:szCs w:val="24"/>
        </w:rPr>
        <w:t>Give affection – being responsive towards their child’s feeling towards things, for example praising them with</w:t>
      </w:r>
      <w:r w:rsidR="002A650C">
        <w:rPr>
          <w:rFonts w:ascii="Arial" w:hAnsi="Arial" w:cs="Arial"/>
          <w:sz w:val="24"/>
          <w:szCs w:val="24"/>
        </w:rPr>
        <w:t xml:space="preserve"> a hug.</w:t>
      </w:r>
    </w:p>
    <w:p w14:paraId="1A846AEA" w14:textId="62E74112" w:rsidR="00CE2B8D" w:rsidRDefault="001A0603">
      <w:pPr>
        <w:pStyle w:val="ListParagraph"/>
        <w:numPr>
          <w:ilvl w:val="0"/>
          <w:numId w:val="4"/>
        </w:numPr>
        <w:spacing w:line="360" w:lineRule="auto"/>
        <w:rPr>
          <w:rFonts w:ascii="Arial" w:hAnsi="Arial" w:cs="Arial"/>
          <w:sz w:val="24"/>
          <w:szCs w:val="24"/>
        </w:rPr>
      </w:pPr>
      <w:r>
        <w:rPr>
          <w:noProof/>
        </w:rPr>
        <mc:AlternateContent>
          <mc:Choice Requires="wps">
            <w:drawing>
              <wp:anchor distT="0" distB="0" distL="0" distR="0" simplePos="0" relativeHeight="4" behindDoc="0" locked="0" layoutInCell="1" allowOverlap="1" wp14:anchorId="1DABEEA3" wp14:editId="709D876E">
                <wp:simplePos x="0" y="0"/>
                <wp:positionH relativeFrom="column">
                  <wp:posOffset>4143375</wp:posOffset>
                </wp:positionH>
                <wp:positionV relativeFrom="paragraph">
                  <wp:posOffset>440055</wp:posOffset>
                </wp:positionV>
                <wp:extent cx="2124710" cy="314960"/>
                <wp:effectExtent l="0" t="0" r="9525" b="9525"/>
                <wp:wrapNone/>
                <wp:docPr id="4" name="Text Box 6"/>
                <wp:cNvGraphicFramePr/>
                <a:graphic xmlns:a="http://schemas.openxmlformats.org/drawingml/2006/main">
                  <a:graphicData uri="http://schemas.microsoft.com/office/word/2010/wordprocessingShape">
                    <wps:wsp>
                      <wps:cNvSpPr/>
                      <wps:spPr>
                        <a:xfrm>
                          <a:off x="0" y="0"/>
                          <a:ext cx="2124710" cy="31496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3E2626C4" w14:textId="77777777" w:rsidR="00CE2B8D" w:rsidRDefault="002A650C">
                            <w:pPr>
                              <w:pStyle w:val="FrameContents"/>
                            </w:pPr>
                            <w:r>
                              <w:rPr>
                                <w:rFonts w:ascii="Arial" w:hAnsi="Arial" w:cs="Arial"/>
                                <w:sz w:val="24"/>
                                <w:szCs w:val="24"/>
                              </w:rPr>
                              <w:t>(One tough job, no date)</w:t>
                            </w:r>
                          </w:p>
                        </w:txbxContent>
                      </wps:txbx>
                      <wps:bodyPr>
                        <a:prstTxWarp prst="textNoShape">
                          <a:avLst/>
                        </a:prstTxWarp>
                        <a:noAutofit/>
                      </wps:bodyPr>
                    </wps:wsp>
                  </a:graphicData>
                </a:graphic>
              </wp:anchor>
            </w:drawing>
          </mc:Choice>
          <mc:Fallback>
            <w:pict>
              <v:rect w14:anchorId="1DABEEA3" id="Text Box 6" o:spid="_x0000_s1027" style="position:absolute;left:0;text-align:left;margin-left:326.25pt;margin-top:34.65pt;width:167.3pt;height:24.8pt;z-index:4;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" fillcolor="white [3201]" stroked="f" strokeweight=".18mm">
                <v:textbox>
                  <w:txbxContent>
                    <w:p w14:paraId="3E2626C4" w14:textId="77777777" w:rsidR="00CE2B8D" w:rsidRDefault="002A650C">
                      <w:pPr>
                        <w:pStyle w:val="FrameContents"/>
                      </w:pPr>
                      <w:r>
                        <w:rPr>
                          <w:rFonts w:ascii="Arial" w:hAnsi="Arial" w:cs="Arial"/>
                          <w:sz w:val="24"/>
                          <w:szCs w:val="24"/>
                        </w:rPr>
                        <w:t>(One tough job, no date)</w:t>
                      </w:r>
                    </w:p>
                  </w:txbxContent>
                </v:textbox>
              </v:rect>
            </w:pict>
          </mc:Fallback>
        </mc:AlternateContent>
      </w:r>
      <w:r w:rsidR="002A650C">
        <w:rPr>
          <w:rFonts w:ascii="Arial" w:hAnsi="Arial" w:cs="Arial"/>
          <w:sz w:val="24"/>
          <w:szCs w:val="24"/>
        </w:rPr>
        <w:t>Behavioural control – firm and steady discipline, for example when their child has been naughty.</w:t>
      </w:r>
      <w:r w:rsidR="002A650C">
        <w:rPr>
          <w:rFonts w:ascii="Arial" w:hAnsi="Arial" w:cs="Arial"/>
          <w:sz w:val="24"/>
          <w:szCs w:val="24"/>
        </w:rPr>
        <w:tab/>
      </w:r>
      <w:r w:rsidR="002A650C">
        <w:rPr>
          <w:rFonts w:ascii="Arial" w:hAnsi="Arial" w:cs="Arial"/>
          <w:sz w:val="24"/>
          <w:szCs w:val="24"/>
        </w:rPr>
        <w:tab/>
      </w:r>
      <w:r w:rsidR="002A650C">
        <w:rPr>
          <w:rFonts w:ascii="Arial" w:hAnsi="Arial" w:cs="Arial"/>
          <w:sz w:val="24"/>
          <w:szCs w:val="24"/>
        </w:rPr>
        <w:tab/>
      </w:r>
      <w:r w:rsidR="002A650C">
        <w:rPr>
          <w:rFonts w:ascii="Arial" w:hAnsi="Arial" w:cs="Arial"/>
          <w:sz w:val="24"/>
          <w:szCs w:val="24"/>
        </w:rPr>
        <w:tab/>
      </w:r>
      <w:r w:rsidR="002A650C">
        <w:rPr>
          <w:rFonts w:ascii="Arial" w:hAnsi="Arial" w:cs="Arial"/>
          <w:sz w:val="24"/>
          <w:szCs w:val="24"/>
        </w:rPr>
        <w:tab/>
      </w:r>
    </w:p>
    <w:p w14:paraId="650648F4" w14:textId="4E609EE3" w:rsidR="00CE2B8D" w:rsidRDefault="002A650C">
      <w:pPr>
        <w:pStyle w:val="ListParagraph"/>
        <w:numPr>
          <w:ilvl w:val="0"/>
          <w:numId w:val="4"/>
        </w:numPr>
        <w:spacing w:line="360" w:lineRule="auto"/>
        <w:rPr>
          <w:rFonts w:ascii="Arial" w:hAnsi="Arial" w:cs="Arial"/>
          <w:sz w:val="24"/>
          <w:szCs w:val="24"/>
        </w:rPr>
      </w:pPr>
      <w:r>
        <w:rPr>
          <w:rFonts w:ascii="Arial" w:hAnsi="Arial" w:cs="Arial"/>
          <w:sz w:val="24"/>
          <w:szCs w:val="24"/>
        </w:rPr>
        <w:t>Psychological control – remain positive throughout situations to ensure that their child feels safe.</w:t>
      </w:r>
    </w:p>
    <w:p w14:paraId="3D29B074" w14:textId="77777777" w:rsidR="00CE2B8D" w:rsidRDefault="002A650C">
      <w:pPr>
        <w:spacing w:line="360" w:lineRule="auto"/>
        <w:rPr>
          <w:rFonts w:ascii="Arial" w:hAnsi="Arial" w:cs="Arial"/>
          <w:b/>
          <w:bCs/>
          <w:sz w:val="24"/>
          <w:szCs w:val="24"/>
        </w:rPr>
      </w:pPr>
      <w:r>
        <w:rPr>
          <w:rFonts w:ascii="Arial" w:hAnsi="Arial" w:cs="Arial"/>
          <w:b/>
          <w:bCs/>
          <w:sz w:val="24"/>
          <w:szCs w:val="24"/>
        </w:rPr>
        <w:t xml:space="preserve">Skinner’s theory </w:t>
      </w:r>
      <w:r>
        <w:rPr>
          <w:rFonts w:ascii="Arial" w:hAnsi="Arial" w:cs="Arial"/>
          <w:b/>
          <w:bCs/>
          <w:sz w:val="24"/>
          <w:szCs w:val="24"/>
        </w:rPr>
        <w:t>of how practitioners can encourage emotional development</w:t>
      </w:r>
    </w:p>
    <w:p w14:paraId="036316A1" w14:textId="0DBE6B16" w:rsidR="00CE2B8D" w:rsidRDefault="002A650C">
      <w:pPr>
        <w:spacing w:line="360" w:lineRule="auto"/>
        <w:rPr>
          <w:rFonts w:ascii="Arial" w:hAnsi="Arial" w:cs="Arial"/>
          <w:sz w:val="24"/>
          <w:szCs w:val="24"/>
        </w:rPr>
      </w:pPr>
      <w:r>
        <w:rPr>
          <w:rFonts w:ascii="Arial" w:hAnsi="Arial" w:cs="Arial"/>
          <w:sz w:val="24"/>
          <w:szCs w:val="24"/>
        </w:rPr>
        <w:t>Burrhus Frederic Skinner, a psychology theorist created a principle of reinforcement, including a probability of something happening due to behaviour. Skinner believed that positive reinforcement was</w:t>
      </w:r>
      <w:r>
        <w:rPr>
          <w:rFonts w:ascii="Arial" w:hAnsi="Arial" w:cs="Arial"/>
          <w:sz w:val="24"/>
          <w:szCs w:val="24"/>
        </w:rPr>
        <w:t xml:space="preserve"> more effective towards a child’s development and that it </w:t>
      </w:r>
      <w:r w:rsidR="00341F34">
        <w:rPr>
          <w:rFonts w:ascii="Arial" w:hAnsi="Arial" w:cs="Arial"/>
          <w:sz w:val="24"/>
          <w:szCs w:val="24"/>
        </w:rPr>
        <w:t>is</w:t>
      </w:r>
      <w:r>
        <w:rPr>
          <w:rFonts w:ascii="Arial" w:hAnsi="Arial" w:cs="Arial"/>
          <w:sz w:val="24"/>
          <w:szCs w:val="24"/>
        </w:rPr>
        <w:t xml:space="preserve"> important to establish behaviour and punishment. Skinner argued that the only thing children learn from being punished was how to avoid it. The five main obstacles of learning that Skinner sugge</w:t>
      </w:r>
      <w:r>
        <w:rPr>
          <w:rFonts w:ascii="Arial" w:hAnsi="Arial" w:cs="Arial"/>
          <w:sz w:val="24"/>
          <w:szCs w:val="24"/>
        </w:rPr>
        <w:t>sted included:</w:t>
      </w:r>
    </w:p>
    <w:p w14:paraId="0B67D2B8" w14:textId="77777777" w:rsidR="00CE2B8D" w:rsidRDefault="002A650C">
      <w:pPr>
        <w:pStyle w:val="ListParagraph"/>
        <w:numPr>
          <w:ilvl w:val="0"/>
          <w:numId w:val="5"/>
        </w:numPr>
        <w:spacing w:line="360" w:lineRule="auto"/>
        <w:rPr>
          <w:rFonts w:ascii="Arial" w:hAnsi="Arial" w:cs="Arial"/>
          <w:sz w:val="24"/>
          <w:szCs w:val="24"/>
        </w:rPr>
      </w:pPr>
      <w:r>
        <w:rPr>
          <w:rFonts w:ascii="Arial" w:hAnsi="Arial" w:cs="Arial"/>
          <w:sz w:val="24"/>
          <w:szCs w:val="24"/>
        </w:rPr>
        <w:t>Fear of failure.</w:t>
      </w:r>
    </w:p>
    <w:p w14:paraId="290B811C" w14:textId="77777777" w:rsidR="00CE2B8D" w:rsidRDefault="002A650C">
      <w:pPr>
        <w:pStyle w:val="ListParagraph"/>
        <w:numPr>
          <w:ilvl w:val="0"/>
          <w:numId w:val="5"/>
        </w:numPr>
        <w:spacing w:line="360" w:lineRule="auto"/>
        <w:rPr>
          <w:rFonts w:ascii="Arial" w:hAnsi="Arial" w:cs="Arial"/>
          <w:sz w:val="24"/>
          <w:szCs w:val="24"/>
        </w:rPr>
      </w:pPr>
      <w:r>
        <w:rPr>
          <w:rFonts w:ascii="Arial" w:hAnsi="Arial" w:cs="Arial"/>
          <w:sz w:val="24"/>
          <w:szCs w:val="24"/>
        </w:rPr>
        <w:t>Tasks are not broken down into small enough steps.</w:t>
      </w:r>
    </w:p>
    <w:p w14:paraId="3964E5B7" w14:textId="77777777" w:rsidR="00CE2B8D" w:rsidRDefault="002A650C">
      <w:pPr>
        <w:pStyle w:val="ListParagraph"/>
        <w:numPr>
          <w:ilvl w:val="0"/>
          <w:numId w:val="5"/>
        </w:numPr>
        <w:spacing w:line="360" w:lineRule="auto"/>
        <w:rPr>
          <w:rFonts w:ascii="Arial" w:hAnsi="Arial" w:cs="Arial"/>
          <w:sz w:val="24"/>
          <w:szCs w:val="24"/>
        </w:rPr>
      </w:pPr>
      <w:r>
        <w:rPr>
          <w:rFonts w:ascii="Arial" w:hAnsi="Arial" w:cs="Arial"/>
          <w:sz w:val="24"/>
          <w:szCs w:val="24"/>
        </w:rPr>
        <w:t>Absence of directions.</w:t>
      </w:r>
    </w:p>
    <w:p w14:paraId="6ECD6F73" w14:textId="77777777" w:rsidR="00CE2B8D" w:rsidRDefault="002A650C">
      <w:pPr>
        <w:pStyle w:val="ListParagraph"/>
        <w:numPr>
          <w:ilvl w:val="0"/>
          <w:numId w:val="5"/>
        </w:numPr>
        <w:spacing w:line="360" w:lineRule="auto"/>
        <w:rPr>
          <w:rFonts w:ascii="Arial" w:hAnsi="Arial" w:cs="Arial"/>
          <w:sz w:val="24"/>
          <w:szCs w:val="24"/>
        </w:rPr>
      </w:pPr>
      <w:r>
        <w:rPr>
          <w:rFonts w:ascii="Arial" w:hAnsi="Arial" w:cs="Arial"/>
          <w:sz w:val="24"/>
          <w:szCs w:val="24"/>
        </w:rPr>
        <w:t>Absence of clarity within the directions.</w:t>
      </w:r>
    </w:p>
    <w:p w14:paraId="5A39840A" w14:textId="77777777" w:rsidR="00CE2B8D" w:rsidRDefault="002A650C">
      <w:pPr>
        <w:pStyle w:val="ListParagraph"/>
        <w:numPr>
          <w:ilvl w:val="0"/>
          <w:numId w:val="5"/>
        </w:numPr>
        <w:spacing w:line="360" w:lineRule="auto"/>
        <w:rPr>
          <w:rFonts w:ascii="Arial" w:hAnsi="Arial" w:cs="Arial"/>
          <w:sz w:val="24"/>
          <w:szCs w:val="24"/>
        </w:rPr>
      </w:pPr>
      <w:r>
        <w:rPr>
          <w:rFonts w:ascii="Arial" w:hAnsi="Arial" w:cs="Arial"/>
          <w:sz w:val="24"/>
          <w:szCs w:val="24"/>
        </w:rPr>
        <w:t>Lack of positive reinforcement.</w:t>
      </w:r>
    </w:p>
    <w:p w14:paraId="6B8B57CF" w14:textId="77777777" w:rsidR="00CE2B8D" w:rsidRDefault="002A650C">
      <w:pPr>
        <w:spacing w:line="360" w:lineRule="auto"/>
        <w:rPr>
          <w:rFonts w:ascii="Arial" w:hAnsi="Arial" w:cs="Arial"/>
          <w:sz w:val="24"/>
          <w:szCs w:val="24"/>
        </w:rPr>
      </w:pPr>
      <w:r>
        <w:rPr>
          <w:rFonts w:ascii="Arial" w:hAnsi="Arial" w:cs="Arial"/>
          <w:sz w:val="24"/>
          <w:szCs w:val="24"/>
        </w:rPr>
        <w:t xml:space="preserve">The above obstacles were set out for teachers and anyone educating </w:t>
      </w:r>
      <w:r>
        <w:rPr>
          <w:rFonts w:ascii="Arial" w:hAnsi="Arial" w:cs="Arial"/>
          <w:sz w:val="24"/>
          <w:szCs w:val="24"/>
        </w:rPr>
        <w:t>children. Skinner felt as if learning could be more efficient, therefore set out ways of overcoming the obstacles, this includes:</w:t>
      </w:r>
    </w:p>
    <w:p w14:paraId="5BB49AC8" w14:textId="77777777" w:rsidR="00CE2B8D" w:rsidRDefault="002A650C">
      <w:pPr>
        <w:pStyle w:val="ListParagraph"/>
        <w:numPr>
          <w:ilvl w:val="0"/>
          <w:numId w:val="6"/>
        </w:numPr>
        <w:spacing w:line="360" w:lineRule="auto"/>
        <w:rPr>
          <w:rFonts w:ascii="Arial" w:hAnsi="Arial" w:cs="Arial"/>
          <w:sz w:val="24"/>
          <w:szCs w:val="24"/>
        </w:rPr>
      </w:pPr>
      <w:r>
        <w:rPr>
          <w:rFonts w:ascii="Arial" w:hAnsi="Arial" w:cs="Arial"/>
          <w:sz w:val="24"/>
          <w:szCs w:val="24"/>
        </w:rPr>
        <w:t>Give learner feedback.</w:t>
      </w:r>
    </w:p>
    <w:p w14:paraId="3AA2CACA" w14:textId="77777777" w:rsidR="00CE2B8D" w:rsidRDefault="002A650C">
      <w:pPr>
        <w:pStyle w:val="ListParagraph"/>
        <w:numPr>
          <w:ilvl w:val="0"/>
          <w:numId w:val="6"/>
        </w:numPr>
        <w:spacing w:line="360" w:lineRule="auto"/>
        <w:rPr>
          <w:rFonts w:ascii="Arial" w:hAnsi="Arial" w:cs="Arial"/>
          <w:sz w:val="24"/>
          <w:szCs w:val="24"/>
        </w:rPr>
      </w:pPr>
      <w:r>
        <w:rPr>
          <w:rFonts w:ascii="Arial" w:hAnsi="Arial" w:cs="Arial"/>
          <w:sz w:val="24"/>
          <w:szCs w:val="24"/>
        </w:rPr>
        <w:t>Break tasks down into smaller steps.</w:t>
      </w:r>
    </w:p>
    <w:p w14:paraId="124A82F3" w14:textId="77777777" w:rsidR="00CE2B8D" w:rsidRDefault="002A650C">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Repeat directions as many times necessary. </w:t>
      </w:r>
    </w:p>
    <w:p w14:paraId="4F8E5667" w14:textId="77777777" w:rsidR="00CE2B8D" w:rsidRDefault="002A650C">
      <w:pPr>
        <w:pStyle w:val="ListParagraph"/>
        <w:numPr>
          <w:ilvl w:val="0"/>
          <w:numId w:val="6"/>
        </w:numPr>
        <w:spacing w:line="360" w:lineRule="auto"/>
        <w:rPr>
          <w:rFonts w:ascii="Arial" w:hAnsi="Arial" w:cs="Arial"/>
          <w:sz w:val="24"/>
          <w:szCs w:val="24"/>
        </w:rPr>
      </w:pPr>
      <w:r>
        <w:rPr>
          <w:rFonts w:ascii="Arial" w:hAnsi="Arial" w:cs="Arial"/>
          <w:sz w:val="24"/>
          <w:szCs w:val="24"/>
        </w:rPr>
        <w:t>Start with the simples</w:t>
      </w:r>
      <w:r>
        <w:rPr>
          <w:rFonts w:ascii="Arial" w:hAnsi="Arial" w:cs="Arial"/>
          <w:sz w:val="24"/>
          <w:szCs w:val="24"/>
        </w:rPr>
        <w:t>t task and work towards the most complex.</w:t>
      </w:r>
    </w:p>
    <w:p w14:paraId="22959B1D" w14:textId="77777777" w:rsidR="00CE2B8D" w:rsidRDefault="002A650C">
      <w:pPr>
        <w:pStyle w:val="ListParagraph"/>
        <w:numPr>
          <w:ilvl w:val="0"/>
          <w:numId w:val="6"/>
        </w:numPr>
        <w:spacing w:line="360" w:lineRule="auto"/>
        <w:rPr>
          <w:rFonts w:ascii="Arial" w:hAnsi="Arial" w:cs="Arial"/>
          <w:sz w:val="24"/>
          <w:szCs w:val="24"/>
        </w:rPr>
      </w:pPr>
      <w:r>
        <w:rPr>
          <w:rFonts w:ascii="Arial" w:hAnsi="Arial" w:cs="Arial"/>
          <w:sz w:val="24"/>
          <w:szCs w:val="24"/>
        </w:rPr>
        <w:t>Give positive reinforcement.</w:t>
      </w:r>
    </w:p>
    <w:p w14:paraId="606C7E60" w14:textId="77777777" w:rsidR="00CE2B8D" w:rsidRDefault="002A650C">
      <w:pPr>
        <w:spacing w:line="360" w:lineRule="auto"/>
        <w:rPr>
          <w:rFonts w:ascii="Arial" w:hAnsi="Arial" w:cs="Arial"/>
          <w:sz w:val="24"/>
          <w:szCs w:val="24"/>
        </w:rPr>
      </w:pPr>
      <w:r>
        <w:rPr>
          <w:rFonts w:ascii="Arial" w:hAnsi="Arial" w:cs="Arial"/>
          <w:sz w:val="24"/>
          <w:szCs w:val="24"/>
        </w:rPr>
        <w:t xml:space="preserve">The above guidance is thought to encourage a child’s emotional development by being more confident with schoolwork through making learning easier. There is no </w:t>
      </w:r>
      <w:r>
        <w:rPr>
          <w:rFonts w:ascii="Arial" w:hAnsi="Arial" w:cs="Arial"/>
          <w:sz w:val="24"/>
          <w:szCs w:val="24"/>
        </w:rPr>
        <w:lastRenderedPageBreak/>
        <w:t xml:space="preserve">reason to make </w:t>
      </w:r>
      <w:r>
        <w:rPr>
          <w:rFonts w:ascii="Arial" w:hAnsi="Arial" w:cs="Arial"/>
          <w:sz w:val="24"/>
          <w:szCs w:val="24"/>
        </w:rPr>
        <w:t>learning hard, Skinner believed that children should not suffer in silence. With teachers breaking down tasks and going over directions, children have a higher chance of succeeded and feeling positive about themselves, encouraging a positive emotional deve</w:t>
      </w:r>
      <w:r>
        <w:rPr>
          <w:rFonts w:ascii="Arial" w:hAnsi="Arial" w:cs="Arial"/>
          <w:sz w:val="24"/>
          <w:szCs w:val="24"/>
        </w:rPr>
        <w:t>lopment (Roberts, 2019).</w:t>
      </w:r>
    </w:p>
    <w:p w14:paraId="5229759F" w14:textId="4AABB2B2" w:rsidR="00CE2B8D" w:rsidRDefault="002A650C">
      <w:pPr>
        <w:spacing w:line="360" w:lineRule="auto"/>
        <w:rPr>
          <w:rFonts w:ascii="Arial" w:hAnsi="Arial" w:cs="Arial"/>
          <w:sz w:val="24"/>
          <w:szCs w:val="24"/>
        </w:rPr>
      </w:pPr>
      <w:r>
        <w:rPr>
          <w:rFonts w:ascii="Arial" w:hAnsi="Arial" w:cs="Arial"/>
          <w:sz w:val="24"/>
          <w:szCs w:val="24"/>
        </w:rPr>
        <w:t xml:space="preserve">To conclude, emotional development </w:t>
      </w:r>
      <w:r w:rsidR="00341F34">
        <w:rPr>
          <w:rFonts w:ascii="Arial" w:hAnsi="Arial" w:cs="Arial"/>
          <w:sz w:val="24"/>
          <w:szCs w:val="24"/>
        </w:rPr>
        <w:t>cannot</w:t>
      </w:r>
      <w:r>
        <w:rPr>
          <w:rFonts w:ascii="Arial" w:hAnsi="Arial" w:cs="Arial"/>
          <w:sz w:val="24"/>
          <w:szCs w:val="24"/>
        </w:rPr>
        <w:t xml:space="preserve"> be identified as easily as physical development, therefore parents and carers have the role of spotting children’s development and encourage them by giving affection, discipline and remain</w:t>
      </w:r>
      <w:r>
        <w:rPr>
          <w:rFonts w:ascii="Arial" w:hAnsi="Arial" w:cs="Arial"/>
          <w:sz w:val="24"/>
          <w:szCs w:val="24"/>
        </w:rPr>
        <w:t xml:space="preserve">ing positive. Teachers also play a role in a child’s emotional development and should follow Skinners theory of making learning easier. </w:t>
      </w:r>
    </w:p>
    <w:p w14:paraId="37F328A3" w14:textId="77777777" w:rsidR="00341F34" w:rsidRPr="00341F34" w:rsidRDefault="00341F34">
      <w:pPr>
        <w:spacing w:line="360" w:lineRule="auto"/>
        <w:rPr>
          <w:rFonts w:ascii="Arial" w:hAnsi="Arial" w:cs="Arial"/>
          <w:sz w:val="24"/>
          <w:szCs w:val="24"/>
        </w:rPr>
      </w:pPr>
    </w:p>
    <w:p w14:paraId="1B923A5E" w14:textId="77777777" w:rsidR="00CE2B8D" w:rsidRDefault="002A650C">
      <w:pPr>
        <w:spacing w:line="360" w:lineRule="auto"/>
        <w:rPr>
          <w:rFonts w:ascii="Arial" w:hAnsi="Arial" w:cs="Arial"/>
          <w:b/>
          <w:bCs/>
          <w:sz w:val="24"/>
          <w:szCs w:val="24"/>
        </w:rPr>
      </w:pPr>
      <w:r>
        <w:rPr>
          <w:rFonts w:ascii="Arial" w:hAnsi="Arial" w:cs="Arial"/>
          <w:sz w:val="24"/>
          <w:szCs w:val="24"/>
        </w:rPr>
        <w:t xml:space="preserve">Blog 3 – </w:t>
      </w:r>
      <w:r>
        <w:rPr>
          <w:rFonts w:ascii="Arial" w:hAnsi="Arial" w:cs="Arial"/>
          <w:b/>
          <w:bCs/>
          <w:sz w:val="24"/>
          <w:szCs w:val="24"/>
        </w:rPr>
        <w:t>Brain Development</w:t>
      </w:r>
    </w:p>
    <w:p w14:paraId="53D5E750" w14:textId="77777777" w:rsidR="00CE2B8D" w:rsidRDefault="002A650C">
      <w:pPr>
        <w:spacing w:line="360" w:lineRule="auto"/>
        <w:rPr>
          <w:rFonts w:ascii="Arial" w:hAnsi="Arial" w:cs="Arial"/>
          <w:sz w:val="24"/>
          <w:szCs w:val="24"/>
        </w:rPr>
      </w:pPr>
      <w:r>
        <w:rPr>
          <w:rFonts w:ascii="Arial" w:hAnsi="Arial" w:cs="Arial"/>
          <w:sz w:val="24"/>
          <w:szCs w:val="24"/>
        </w:rPr>
        <w:t>The brain develops from birth into adulthood. There are key sensitive periods du</w:t>
      </w:r>
      <w:r>
        <w:rPr>
          <w:rFonts w:ascii="Arial" w:hAnsi="Arial" w:cs="Arial"/>
          <w:sz w:val="24"/>
          <w:szCs w:val="24"/>
        </w:rPr>
        <w:t>ring childhood and adolescence where a child’s brain is more adaptable towards positive and negative experiences. Childhood experiences can have a serious effect on a child’s brain development. Positive childhood experiences encourage a healthy brain devel</w:t>
      </w:r>
      <w:r>
        <w:rPr>
          <w:rFonts w:ascii="Arial" w:hAnsi="Arial" w:cs="Arial"/>
          <w:sz w:val="24"/>
          <w:szCs w:val="24"/>
        </w:rPr>
        <w:t>opment. Whereas, childhood trauma and abuse can damage a child’s brain development. Positive childhood experiences include caring relationships and support systems which help reduce negative experiences and encourage the brain to develop in a healthy way (</w:t>
      </w:r>
      <w:r>
        <w:rPr>
          <w:rFonts w:ascii="Arial" w:hAnsi="Arial" w:cs="Arial"/>
          <w:sz w:val="24"/>
          <w:szCs w:val="24"/>
        </w:rPr>
        <w:t>The NSPCC, 2020).</w:t>
      </w:r>
    </w:p>
    <w:p w14:paraId="5017C69F" w14:textId="4D3707B7" w:rsidR="00CE2B8D" w:rsidRDefault="002A650C">
      <w:pPr>
        <w:spacing w:line="360" w:lineRule="auto"/>
        <w:rPr>
          <w:rFonts w:ascii="Arial" w:hAnsi="Arial" w:cs="Arial"/>
          <w:sz w:val="24"/>
          <w:szCs w:val="24"/>
        </w:rPr>
      </w:pPr>
      <w:r>
        <w:rPr>
          <w:noProof/>
        </w:rPr>
        <w:drawing>
          <wp:anchor distT="0" distB="0" distL="114300" distR="0" simplePos="0" relativeHeight="7" behindDoc="0" locked="0" layoutInCell="1" allowOverlap="1" wp14:anchorId="47C44E37" wp14:editId="50F95C49">
            <wp:simplePos x="0" y="0"/>
            <wp:positionH relativeFrom="margin">
              <wp:align>right</wp:align>
            </wp:positionH>
            <wp:positionV relativeFrom="paragraph">
              <wp:posOffset>1849755</wp:posOffset>
            </wp:positionV>
            <wp:extent cx="1266825" cy="3016885"/>
            <wp:effectExtent l="0" t="0" r="0" b="0"/>
            <wp:wrapTight wrapText="bothSides">
              <wp:wrapPolygon edited="0">
                <wp:start x="-59" y="0"/>
                <wp:lineTo x="-59" y="21340"/>
                <wp:lineTo x="21419" y="21340"/>
                <wp:lineTo x="21419" y="0"/>
                <wp:lineTo x="-59" y="0"/>
              </wp:wrapPolygon>
            </wp:wrapTight>
            <wp:docPr id="6" name="Image1" descr="Five to Thrive - An attachment-based approach to positive pare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 descr="Five to Thrive - An attachment-based approach to positive parenting"/>
                    <pic:cNvPicPr>
                      <a:picLocks noChangeAspect="1" noChangeArrowheads="1"/>
                    </pic:cNvPicPr>
                  </pic:nvPicPr>
                  <pic:blipFill>
                    <a:blip r:embed="rId11"/>
                    <a:stretch>
                      <a:fillRect/>
                    </a:stretch>
                  </pic:blipFill>
                  <pic:spPr bwMode="auto">
                    <a:xfrm>
                      <a:off x="0" y="0"/>
                      <a:ext cx="1266825" cy="3016885"/>
                    </a:xfrm>
                    <a:prstGeom prst="rect">
                      <a:avLst/>
                    </a:prstGeom>
                  </pic:spPr>
                </pic:pic>
              </a:graphicData>
            </a:graphic>
          </wp:anchor>
        </w:drawing>
      </w:r>
      <w:r>
        <w:rPr>
          <w:rFonts w:ascii="Arial" w:hAnsi="Arial" w:cs="Arial"/>
          <w:sz w:val="24"/>
          <w:szCs w:val="24"/>
        </w:rPr>
        <w:t xml:space="preserve">According to Hertfordshire County Council (2012) during the first year of life the brain doubles in size. The brain’s development differs to any other body part as almost all brain cells are in place when born, roughly a hundred billion </w:t>
      </w:r>
      <w:r>
        <w:rPr>
          <w:rFonts w:ascii="Arial" w:hAnsi="Arial" w:cs="Arial"/>
          <w:sz w:val="24"/>
          <w:szCs w:val="24"/>
        </w:rPr>
        <w:t>of them. The brain develops connections between cells regarding what is going on in</w:t>
      </w:r>
      <w:r>
        <w:rPr>
          <w:rFonts w:ascii="Arial" w:hAnsi="Arial" w:cs="Arial"/>
          <w:sz w:val="24"/>
          <w:szCs w:val="24"/>
        </w:rPr>
        <w:t xml:space="preserve"> life and shapes </w:t>
      </w:r>
      <w:r w:rsidR="001A0603">
        <w:rPr>
          <w:rFonts w:ascii="Arial" w:hAnsi="Arial" w:cs="Arial"/>
          <w:sz w:val="24"/>
          <w:szCs w:val="24"/>
        </w:rPr>
        <w:t>the</w:t>
      </w:r>
      <w:r>
        <w:rPr>
          <w:rFonts w:ascii="Arial" w:hAnsi="Arial" w:cs="Arial"/>
          <w:sz w:val="24"/>
          <w:szCs w:val="24"/>
        </w:rPr>
        <w:t xml:space="preserve"> brain depending on what has happened to </w:t>
      </w:r>
      <w:r w:rsidR="001A0603">
        <w:rPr>
          <w:rFonts w:ascii="Arial" w:hAnsi="Arial" w:cs="Arial"/>
          <w:sz w:val="24"/>
          <w:szCs w:val="24"/>
        </w:rPr>
        <w:t>the individual</w:t>
      </w:r>
      <w:r>
        <w:rPr>
          <w:rFonts w:ascii="Arial" w:hAnsi="Arial" w:cs="Arial"/>
          <w:sz w:val="24"/>
          <w:szCs w:val="24"/>
        </w:rPr>
        <w:t>. Childhood experiences shape a baby’s brain</w:t>
      </w:r>
      <w:r w:rsidR="001A0603">
        <w:rPr>
          <w:rFonts w:ascii="Arial" w:hAnsi="Arial" w:cs="Arial"/>
          <w:sz w:val="24"/>
          <w:szCs w:val="24"/>
        </w:rPr>
        <w:t>,</w:t>
      </w:r>
      <w:r>
        <w:rPr>
          <w:rFonts w:ascii="Arial" w:hAnsi="Arial" w:cs="Arial"/>
          <w:sz w:val="24"/>
          <w:szCs w:val="24"/>
        </w:rPr>
        <w:t xml:space="preserve"> the biggest factor influencing these experiences are pare</w:t>
      </w:r>
      <w:r>
        <w:rPr>
          <w:rFonts w:ascii="Arial" w:hAnsi="Arial" w:cs="Arial"/>
          <w:sz w:val="24"/>
          <w:szCs w:val="24"/>
        </w:rPr>
        <w:t xml:space="preserve">nts and carers. Therefore, everything parents and carers do shape their baby’s brain and encourages connections to the brain. </w:t>
      </w:r>
    </w:p>
    <w:p w14:paraId="3B2BA471" w14:textId="77777777" w:rsidR="00CE2B8D" w:rsidRDefault="002A650C">
      <w:pPr>
        <w:spacing w:line="360" w:lineRule="auto"/>
        <w:rPr>
          <w:rFonts w:ascii="Arial" w:hAnsi="Arial" w:cs="Arial"/>
          <w:b/>
          <w:bCs/>
          <w:sz w:val="24"/>
          <w:szCs w:val="24"/>
        </w:rPr>
      </w:pPr>
      <w:r>
        <w:rPr>
          <w:rFonts w:ascii="Arial" w:hAnsi="Arial" w:cs="Arial"/>
          <w:b/>
          <w:bCs/>
          <w:sz w:val="24"/>
          <w:szCs w:val="24"/>
        </w:rPr>
        <w:t>Five to thrive building blocks</w:t>
      </w:r>
    </w:p>
    <w:p w14:paraId="1450655C" w14:textId="77777777" w:rsidR="00CE2B8D" w:rsidRDefault="002A650C">
      <w:pPr>
        <w:spacing w:line="360" w:lineRule="auto"/>
        <w:rPr>
          <w:rFonts w:ascii="Arial" w:hAnsi="Arial" w:cs="Arial"/>
          <w:sz w:val="24"/>
          <w:szCs w:val="24"/>
        </w:rPr>
      </w:pPr>
      <w:r>
        <w:rPr>
          <w:rFonts w:ascii="Arial" w:hAnsi="Arial" w:cs="Arial"/>
          <w:sz w:val="24"/>
          <w:szCs w:val="24"/>
        </w:rPr>
        <w:lastRenderedPageBreak/>
        <w:t>To encourage a healthy brain development, parents and carers should follow five simple steps:</w:t>
      </w:r>
    </w:p>
    <w:p w14:paraId="6B4D39E2" w14:textId="77777777" w:rsidR="00CE2B8D" w:rsidRDefault="002A650C">
      <w:pPr>
        <w:pStyle w:val="ListParagraph"/>
        <w:numPr>
          <w:ilvl w:val="0"/>
          <w:numId w:val="7"/>
        </w:numPr>
        <w:spacing w:line="360" w:lineRule="auto"/>
        <w:rPr>
          <w:rFonts w:ascii="Arial" w:hAnsi="Arial" w:cs="Arial"/>
          <w:sz w:val="24"/>
          <w:szCs w:val="24"/>
        </w:rPr>
      </w:pPr>
      <w:r>
        <w:rPr>
          <w:rFonts w:ascii="Arial" w:hAnsi="Arial" w:cs="Arial"/>
          <w:sz w:val="24"/>
          <w:szCs w:val="24"/>
        </w:rPr>
        <w:t>Resp</w:t>
      </w:r>
      <w:r>
        <w:rPr>
          <w:rFonts w:ascii="Arial" w:hAnsi="Arial" w:cs="Arial"/>
          <w:sz w:val="24"/>
          <w:szCs w:val="24"/>
        </w:rPr>
        <w:t>ond</w:t>
      </w:r>
      <w:r>
        <w:t xml:space="preserve"> </w:t>
      </w:r>
    </w:p>
    <w:p w14:paraId="0CB28D8A" w14:textId="77777777" w:rsidR="00CE2B8D" w:rsidRDefault="002A650C">
      <w:pPr>
        <w:pStyle w:val="ListParagraph"/>
        <w:numPr>
          <w:ilvl w:val="0"/>
          <w:numId w:val="7"/>
        </w:numPr>
        <w:spacing w:line="360" w:lineRule="auto"/>
        <w:rPr>
          <w:rFonts w:ascii="Arial" w:hAnsi="Arial" w:cs="Arial"/>
          <w:sz w:val="24"/>
          <w:szCs w:val="24"/>
        </w:rPr>
      </w:pPr>
      <w:r>
        <w:rPr>
          <w:rFonts w:ascii="Arial" w:hAnsi="Arial" w:cs="Arial"/>
          <w:sz w:val="24"/>
          <w:szCs w:val="24"/>
        </w:rPr>
        <w:t>Cuddle/Engage</w:t>
      </w:r>
    </w:p>
    <w:p w14:paraId="38EC931E" w14:textId="77777777" w:rsidR="00CE2B8D" w:rsidRDefault="002A650C">
      <w:pPr>
        <w:pStyle w:val="ListParagraph"/>
        <w:numPr>
          <w:ilvl w:val="0"/>
          <w:numId w:val="7"/>
        </w:numPr>
        <w:spacing w:line="360" w:lineRule="auto"/>
        <w:rPr>
          <w:rFonts w:ascii="Arial" w:hAnsi="Arial" w:cs="Arial"/>
          <w:sz w:val="24"/>
          <w:szCs w:val="24"/>
        </w:rPr>
      </w:pPr>
      <w:r>
        <w:rPr>
          <w:rFonts w:ascii="Arial" w:hAnsi="Arial" w:cs="Arial"/>
          <w:sz w:val="24"/>
          <w:szCs w:val="24"/>
        </w:rPr>
        <w:t>Relax</w:t>
      </w:r>
    </w:p>
    <w:p w14:paraId="66D4B146" w14:textId="77777777" w:rsidR="00CE2B8D" w:rsidRDefault="002A650C">
      <w:pPr>
        <w:pStyle w:val="ListParagraph"/>
        <w:numPr>
          <w:ilvl w:val="0"/>
          <w:numId w:val="7"/>
        </w:numPr>
        <w:spacing w:line="360" w:lineRule="auto"/>
        <w:rPr>
          <w:rFonts w:ascii="Arial" w:hAnsi="Arial" w:cs="Arial"/>
          <w:sz w:val="24"/>
          <w:szCs w:val="24"/>
        </w:rPr>
      </w:pPr>
      <w:r>
        <w:rPr>
          <w:rFonts w:ascii="Arial" w:hAnsi="Arial" w:cs="Arial"/>
          <w:sz w:val="24"/>
          <w:szCs w:val="24"/>
        </w:rPr>
        <w:t>Play</w:t>
      </w:r>
    </w:p>
    <w:p w14:paraId="08A1C04C" w14:textId="77777777" w:rsidR="00CE2B8D" w:rsidRDefault="002A650C">
      <w:pPr>
        <w:pStyle w:val="ListParagraph"/>
        <w:numPr>
          <w:ilvl w:val="0"/>
          <w:numId w:val="7"/>
        </w:numPr>
        <w:spacing w:line="360" w:lineRule="auto"/>
        <w:rPr>
          <w:rFonts w:ascii="Arial" w:hAnsi="Arial" w:cs="Arial"/>
          <w:sz w:val="24"/>
          <w:szCs w:val="24"/>
        </w:rPr>
      </w:pPr>
      <w:r>
        <w:rPr>
          <w:noProof/>
        </w:rPr>
        <mc:AlternateContent>
          <mc:Choice Requires="wps">
            <w:drawing>
              <wp:anchor distT="0" distB="0" distL="0" distR="0" simplePos="0" relativeHeight="8" behindDoc="0" locked="0" layoutInCell="1" allowOverlap="1" wp14:anchorId="0956413A" wp14:editId="4D110657">
                <wp:simplePos x="0" y="0"/>
                <wp:positionH relativeFrom="margin">
                  <wp:posOffset>4114165</wp:posOffset>
                </wp:positionH>
                <wp:positionV relativeFrom="paragraph">
                  <wp:posOffset>543560</wp:posOffset>
                </wp:positionV>
                <wp:extent cx="1953260" cy="286385"/>
                <wp:effectExtent l="0" t="0" r="9525" b="0"/>
                <wp:wrapNone/>
                <wp:docPr id="7" name="Text Box 5"/>
                <wp:cNvGraphicFramePr/>
                <a:graphic xmlns:a="http://schemas.openxmlformats.org/drawingml/2006/main">
                  <a:graphicData uri="http://schemas.microsoft.com/office/word/2010/wordprocessingShape">
                    <wps:wsp>
                      <wps:cNvSpPr/>
                      <wps:spPr>
                        <a:xfrm>
                          <a:off x="0" y="0"/>
                          <a:ext cx="1952640" cy="28584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0AF7640A" w14:textId="77777777" w:rsidR="00CE2B8D" w:rsidRDefault="002A650C">
                            <w:pPr>
                              <w:pStyle w:val="FrameContents"/>
                            </w:pPr>
                            <w:r>
                              <w:rPr>
                                <w:rFonts w:ascii="Arial" w:hAnsi="Arial" w:cs="Arial"/>
                                <w:sz w:val="24"/>
                                <w:szCs w:val="24"/>
                              </w:rPr>
                              <w:t>(Five to Thrive, no date)</w:t>
                            </w:r>
                          </w:p>
                        </w:txbxContent>
                      </wps:txbx>
                      <wps:bodyPr>
                        <a:prstTxWarp prst="textNoShape">
                          <a:avLst/>
                        </a:prstTxWarp>
                        <a:noAutofit/>
                      </wps:bodyPr>
                    </wps:wsp>
                  </a:graphicData>
                </a:graphic>
              </wp:anchor>
            </w:drawing>
          </mc:Choice>
          <mc:Fallback>
            <w:pict>
              <v:rect w14:anchorId="0956413A" id="_x0000_s1028" style="position:absolute;left:0;text-align:left;margin-left:323.95pt;margin-top:42.8pt;width:153.8pt;height:22.55pt;z-index:8;visibility:visible;mso-wrap-style:square;mso-wrap-distance-left:0;mso-wrap-distance-top:0;mso-wrap-distance-right:0;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" fillcolor="white [3201]" stroked="f" strokeweight=".18mm">
                <v:textbox>
                  <w:txbxContent>
                    <w:p w14:paraId="0AF7640A" w14:textId="77777777" w:rsidR="00CE2B8D" w:rsidRDefault="002A650C">
                      <w:pPr>
                        <w:pStyle w:val="FrameContents"/>
                      </w:pPr>
                      <w:r>
                        <w:rPr>
                          <w:rFonts w:ascii="Arial" w:hAnsi="Arial" w:cs="Arial"/>
                          <w:sz w:val="24"/>
                          <w:szCs w:val="24"/>
                        </w:rPr>
                        <w:t>(Five to Thrive, no date)</w:t>
                      </w:r>
                    </w:p>
                  </w:txbxContent>
                </v:textbox>
                <w10:wrap anchorx="margin"/>
              </v:rect>
            </w:pict>
          </mc:Fallback>
        </mc:AlternateContent>
      </w:r>
      <w:r>
        <w:rPr>
          <w:rFonts w:ascii="Arial" w:hAnsi="Arial" w:cs="Arial"/>
          <w:sz w:val="24"/>
          <w:szCs w:val="24"/>
        </w:rPr>
        <w:t>Talk</w:t>
      </w:r>
    </w:p>
    <w:p w14:paraId="405ACC5F" w14:textId="77777777" w:rsidR="00CE2B8D" w:rsidRDefault="002A650C">
      <w:pPr>
        <w:spacing w:line="360" w:lineRule="auto"/>
        <w:rPr>
          <w:rFonts w:ascii="Arial" w:hAnsi="Arial" w:cs="Arial"/>
          <w:sz w:val="24"/>
          <w:szCs w:val="24"/>
        </w:rPr>
      </w:pPr>
      <w:r>
        <w:rPr>
          <w:rFonts w:ascii="Arial" w:hAnsi="Arial" w:cs="Arial"/>
          <w:sz w:val="24"/>
          <w:szCs w:val="24"/>
        </w:rPr>
        <w:t xml:space="preserve">These building blocks encourage children to be happy, make friends, enjoy time with their families and have a good start to school. </w:t>
      </w:r>
    </w:p>
    <w:p w14:paraId="765F2B28" w14:textId="2BE4AC31" w:rsidR="00CE2B8D" w:rsidRDefault="002A650C">
      <w:pPr>
        <w:spacing w:line="360" w:lineRule="auto"/>
        <w:rPr>
          <w:rFonts w:ascii="Arial" w:hAnsi="Arial" w:cs="Arial"/>
          <w:sz w:val="24"/>
          <w:szCs w:val="24"/>
        </w:rPr>
      </w:pPr>
      <w:r>
        <w:rPr>
          <w:rFonts w:ascii="Arial" w:hAnsi="Arial" w:cs="Arial"/>
          <w:sz w:val="24"/>
          <w:szCs w:val="24"/>
        </w:rPr>
        <w:t xml:space="preserve">John </w:t>
      </w:r>
      <w:proofErr w:type="spellStart"/>
      <w:r>
        <w:rPr>
          <w:rFonts w:ascii="Arial" w:hAnsi="Arial" w:cs="Arial"/>
          <w:sz w:val="24"/>
          <w:szCs w:val="24"/>
        </w:rPr>
        <w:t>Bowbly</w:t>
      </w:r>
      <w:proofErr w:type="spellEnd"/>
      <w:r>
        <w:rPr>
          <w:rFonts w:ascii="Arial" w:hAnsi="Arial" w:cs="Arial"/>
          <w:sz w:val="24"/>
          <w:szCs w:val="24"/>
        </w:rPr>
        <w:t>, a development psychologist created a theory of attachment. The theory includes attachment being a survival mec</w:t>
      </w:r>
      <w:r>
        <w:rPr>
          <w:rFonts w:ascii="Arial" w:hAnsi="Arial" w:cs="Arial"/>
          <w:sz w:val="24"/>
          <w:szCs w:val="24"/>
        </w:rPr>
        <w:t>hanism to ensure protection and survival of a vulnerable child. The baby uses attachment behaviours to engage with</w:t>
      </w:r>
      <w:r>
        <w:rPr>
          <w:rFonts w:ascii="Arial" w:hAnsi="Arial" w:cs="Arial"/>
          <w:sz w:val="24"/>
          <w:szCs w:val="24"/>
        </w:rPr>
        <w:t xml:space="preserve"> parents, therefore the baby is in control of and fully dependant o</w:t>
      </w:r>
      <w:r w:rsidR="001A0603">
        <w:rPr>
          <w:rFonts w:ascii="Arial" w:hAnsi="Arial" w:cs="Arial"/>
          <w:sz w:val="24"/>
          <w:szCs w:val="24"/>
        </w:rPr>
        <w:t>n</w:t>
      </w:r>
      <w:r>
        <w:rPr>
          <w:rFonts w:ascii="Arial" w:hAnsi="Arial" w:cs="Arial"/>
          <w:sz w:val="24"/>
          <w:szCs w:val="24"/>
        </w:rPr>
        <w:t xml:space="preserve"> the parent. The two processes taken place during the interaction proc</w:t>
      </w:r>
      <w:r>
        <w:rPr>
          <w:rFonts w:ascii="Arial" w:hAnsi="Arial" w:cs="Arial"/>
          <w:sz w:val="24"/>
          <w:szCs w:val="24"/>
        </w:rPr>
        <w:t>ess between a baby and the parent includes soothing and stimulation of brain development. The first three years of life, the attachment theory has five steps that shape the brain:</w:t>
      </w:r>
    </w:p>
    <w:p w14:paraId="3C0784C8" w14:textId="77777777" w:rsidR="00CE2B8D" w:rsidRDefault="002A650C">
      <w:pPr>
        <w:pStyle w:val="ListParagraph"/>
        <w:numPr>
          <w:ilvl w:val="0"/>
          <w:numId w:val="8"/>
        </w:numPr>
        <w:spacing w:line="360" w:lineRule="auto"/>
        <w:rPr>
          <w:rFonts w:ascii="Arial" w:hAnsi="Arial" w:cs="Arial"/>
          <w:sz w:val="24"/>
          <w:szCs w:val="24"/>
        </w:rPr>
      </w:pPr>
      <w:r>
        <w:rPr>
          <w:rFonts w:ascii="Arial" w:hAnsi="Arial" w:cs="Arial"/>
          <w:sz w:val="24"/>
          <w:szCs w:val="24"/>
        </w:rPr>
        <w:t>Claiming</w:t>
      </w:r>
    </w:p>
    <w:p w14:paraId="077DD230" w14:textId="77777777" w:rsidR="00CE2B8D" w:rsidRDefault="002A650C">
      <w:pPr>
        <w:pStyle w:val="ListParagraph"/>
        <w:numPr>
          <w:ilvl w:val="0"/>
          <w:numId w:val="8"/>
        </w:numPr>
        <w:spacing w:line="360" w:lineRule="auto"/>
        <w:rPr>
          <w:rFonts w:ascii="Arial" w:hAnsi="Arial" w:cs="Arial"/>
          <w:sz w:val="24"/>
          <w:szCs w:val="24"/>
        </w:rPr>
      </w:pPr>
      <w:r>
        <w:rPr>
          <w:rFonts w:ascii="Arial" w:hAnsi="Arial" w:cs="Arial"/>
          <w:sz w:val="24"/>
          <w:szCs w:val="24"/>
        </w:rPr>
        <w:t>Physical attunement</w:t>
      </w:r>
    </w:p>
    <w:p w14:paraId="00F533A3" w14:textId="77777777" w:rsidR="00CE2B8D" w:rsidRDefault="002A650C">
      <w:pPr>
        <w:pStyle w:val="ListParagraph"/>
        <w:numPr>
          <w:ilvl w:val="0"/>
          <w:numId w:val="8"/>
        </w:numPr>
        <w:spacing w:line="360" w:lineRule="auto"/>
        <w:rPr>
          <w:rFonts w:ascii="Arial" w:hAnsi="Arial" w:cs="Arial"/>
          <w:sz w:val="24"/>
          <w:szCs w:val="24"/>
        </w:rPr>
      </w:pPr>
      <w:r>
        <w:rPr>
          <w:rFonts w:ascii="Arial" w:hAnsi="Arial" w:cs="Arial"/>
          <w:sz w:val="24"/>
          <w:szCs w:val="24"/>
        </w:rPr>
        <w:t>Emotional attunement</w:t>
      </w:r>
    </w:p>
    <w:p w14:paraId="59CAB088" w14:textId="77777777" w:rsidR="00CE2B8D" w:rsidRDefault="002A650C">
      <w:pPr>
        <w:pStyle w:val="ListParagraph"/>
        <w:numPr>
          <w:ilvl w:val="0"/>
          <w:numId w:val="8"/>
        </w:numPr>
        <w:spacing w:line="360" w:lineRule="auto"/>
        <w:rPr>
          <w:rFonts w:ascii="Arial" w:hAnsi="Arial" w:cs="Arial"/>
          <w:sz w:val="24"/>
          <w:szCs w:val="24"/>
        </w:rPr>
      </w:pPr>
      <w:r>
        <w:rPr>
          <w:rFonts w:ascii="Arial" w:hAnsi="Arial" w:cs="Arial"/>
          <w:sz w:val="24"/>
          <w:szCs w:val="24"/>
        </w:rPr>
        <w:t>Pre-cognitive patterning</w:t>
      </w:r>
    </w:p>
    <w:p w14:paraId="4FE333B6" w14:textId="77777777" w:rsidR="00CE2B8D" w:rsidRDefault="002A650C">
      <w:pPr>
        <w:pStyle w:val="ListParagraph"/>
        <w:numPr>
          <w:ilvl w:val="0"/>
          <w:numId w:val="8"/>
        </w:numPr>
        <w:spacing w:line="360" w:lineRule="auto"/>
        <w:rPr>
          <w:rFonts w:ascii="Arial" w:hAnsi="Arial" w:cs="Arial"/>
          <w:sz w:val="24"/>
          <w:szCs w:val="24"/>
        </w:rPr>
      </w:pPr>
      <w:r>
        <w:rPr>
          <w:rFonts w:ascii="Arial" w:hAnsi="Arial" w:cs="Arial"/>
          <w:sz w:val="24"/>
          <w:szCs w:val="24"/>
        </w:rPr>
        <w:t>R</w:t>
      </w:r>
      <w:r>
        <w:rPr>
          <w:rFonts w:ascii="Arial" w:hAnsi="Arial" w:cs="Arial"/>
          <w:sz w:val="24"/>
          <w:szCs w:val="24"/>
        </w:rPr>
        <w:t>egulatory patterning</w:t>
      </w:r>
    </w:p>
    <w:p w14:paraId="5A43BE68" w14:textId="34182429" w:rsidR="00CE2B8D" w:rsidRDefault="002A650C">
      <w:pPr>
        <w:spacing w:line="360" w:lineRule="auto"/>
        <w:rPr>
          <w:rFonts w:ascii="Arial" w:hAnsi="Arial" w:cs="Arial"/>
          <w:sz w:val="24"/>
          <w:szCs w:val="24"/>
        </w:rPr>
      </w:pPr>
      <w:r>
        <w:rPr>
          <w:rFonts w:ascii="Arial" w:hAnsi="Arial" w:cs="Arial"/>
          <w:sz w:val="24"/>
          <w:szCs w:val="24"/>
        </w:rPr>
        <w:t>Claiming comes under the first building block of five to thrive – Respond. To survive, babies must have their parent’s full attention. This bonding is done through scents, taste, touch and sound. Responding is important as it encourage</w:t>
      </w:r>
      <w:r>
        <w:rPr>
          <w:rFonts w:ascii="Arial" w:hAnsi="Arial" w:cs="Arial"/>
          <w:sz w:val="24"/>
          <w:szCs w:val="24"/>
        </w:rPr>
        <w:t>s the child to be creative with their inner world. The second block – Cuddle, includes patting, holding, feeding, hair care and holding hands. Physical contact encourages a healthy brain development. The second step of attachment is physical attunement, th</w:t>
      </w:r>
      <w:r>
        <w:rPr>
          <w:rFonts w:ascii="Arial" w:hAnsi="Arial" w:cs="Arial"/>
          <w:sz w:val="24"/>
          <w:szCs w:val="24"/>
        </w:rPr>
        <w:t>e babies and parents body work together in conformity to match each other. For example, when the baby is crying the parent becomes stressed and therefore tends to the baby by feeding or changing the nappy. The third block – Relax, includes hormones such as</w:t>
      </w:r>
      <w:r>
        <w:rPr>
          <w:rFonts w:ascii="Arial" w:hAnsi="Arial" w:cs="Arial"/>
          <w:sz w:val="24"/>
          <w:szCs w:val="24"/>
        </w:rPr>
        <w:t xml:space="preserve"> adrenaline and cortisol which can harm the brain. The hormones change blood </w:t>
      </w:r>
      <w:r>
        <w:rPr>
          <w:rFonts w:ascii="Arial" w:hAnsi="Arial" w:cs="Arial"/>
          <w:sz w:val="24"/>
          <w:szCs w:val="24"/>
        </w:rPr>
        <w:lastRenderedPageBreak/>
        <w:t>supply to areas in the brain that control language, mood and impulse. This survival mechanism is to fight or flight. Babies are not born with excessive stress but can regulate thi</w:t>
      </w:r>
      <w:r>
        <w:rPr>
          <w:rFonts w:ascii="Arial" w:hAnsi="Arial" w:cs="Arial"/>
          <w:sz w:val="24"/>
          <w:szCs w:val="24"/>
        </w:rPr>
        <w:t>s stress from parents. Relaxation is vital from parents, to ensure a healthy brain development. The fourth block – Play, includes a child needing stimulation. Play is a large factor o</w:t>
      </w:r>
      <w:r w:rsidR="001A0603">
        <w:rPr>
          <w:rFonts w:ascii="Arial" w:hAnsi="Arial" w:cs="Arial"/>
          <w:sz w:val="24"/>
          <w:szCs w:val="24"/>
        </w:rPr>
        <w:t>f</w:t>
      </w:r>
      <w:r>
        <w:rPr>
          <w:rFonts w:ascii="Arial" w:hAnsi="Arial" w:cs="Arial"/>
          <w:sz w:val="24"/>
          <w:szCs w:val="24"/>
        </w:rPr>
        <w:t xml:space="preserve"> bonding and learning and can build brain patterns through understanding</w:t>
      </w:r>
      <w:r>
        <w:rPr>
          <w:rFonts w:ascii="Arial" w:hAnsi="Arial" w:cs="Arial"/>
          <w:sz w:val="24"/>
          <w:szCs w:val="24"/>
        </w:rPr>
        <w:t xml:space="preserve"> their own and </w:t>
      </w:r>
      <w:proofErr w:type="gramStart"/>
      <w:r>
        <w:rPr>
          <w:rFonts w:ascii="Arial" w:hAnsi="Arial" w:cs="Arial"/>
          <w:sz w:val="24"/>
          <w:szCs w:val="24"/>
        </w:rPr>
        <w:t>other</w:t>
      </w:r>
      <w:r w:rsidR="001A0603">
        <w:rPr>
          <w:rFonts w:ascii="Arial" w:hAnsi="Arial" w:cs="Arial"/>
          <w:sz w:val="24"/>
          <w:szCs w:val="24"/>
        </w:rPr>
        <w:t>s</w:t>
      </w:r>
      <w:proofErr w:type="gramEnd"/>
      <w:r>
        <w:rPr>
          <w:rFonts w:ascii="Arial" w:hAnsi="Arial" w:cs="Arial"/>
          <w:sz w:val="24"/>
          <w:szCs w:val="24"/>
        </w:rPr>
        <w:t xml:space="preserve"> feelings. Some resources of play include toys, pens and outdoor objects such as, sticks. The fifth block – </w:t>
      </w:r>
      <w:r w:rsidR="001A0603">
        <w:rPr>
          <w:rFonts w:ascii="Arial" w:hAnsi="Arial" w:cs="Arial"/>
          <w:sz w:val="24"/>
          <w:szCs w:val="24"/>
        </w:rPr>
        <w:t>T</w:t>
      </w:r>
      <w:r>
        <w:rPr>
          <w:rFonts w:ascii="Arial" w:hAnsi="Arial" w:cs="Arial"/>
          <w:sz w:val="24"/>
          <w:szCs w:val="24"/>
        </w:rPr>
        <w:t>alk, includes verbal communication. Talking build</w:t>
      </w:r>
      <w:r w:rsidR="001A0603">
        <w:rPr>
          <w:rFonts w:ascii="Arial" w:hAnsi="Arial" w:cs="Arial"/>
          <w:sz w:val="24"/>
          <w:szCs w:val="24"/>
        </w:rPr>
        <w:t>s</w:t>
      </w:r>
      <w:r>
        <w:rPr>
          <w:rFonts w:ascii="Arial" w:hAnsi="Arial" w:cs="Arial"/>
          <w:sz w:val="24"/>
          <w:szCs w:val="24"/>
        </w:rPr>
        <w:t xml:space="preserve"> brain patterns for language development, cognitive function and social intera</w:t>
      </w:r>
      <w:r>
        <w:rPr>
          <w:rFonts w:ascii="Arial" w:hAnsi="Arial" w:cs="Arial"/>
          <w:sz w:val="24"/>
          <w:szCs w:val="24"/>
        </w:rPr>
        <w:t>ction. Words are important for children’s pre-cognitive patterning. Listening and being listened to encourages self-worth and builds self-esteem (Hertfordshire County Council, 2012).</w:t>
      </w:r>
    </w:p>
    <w:p w14:paraId="73EC8E32" w14:textId="77777777" w:rsidR="00CE2B8D" w:rsidRDefault="002A650C">
      <w:pPr>
        <w:spacing w:line="360" w:lineRule="auto"/>
        <w:rPr>
          <w:rFonts w:ascii="Arial" w:hAnsi="Arial" w:cs="Arial"/>
          <w:sz w:val="24"/>
          <w:szCs w:val="24"/>
        </w:rPr>
      </w:pPr>
      <w:r>
        <w:rPr>
          <w:rFonts w:ascii="Arial" w:hAnsi="Arial" w:cs="Arial"/>
          <w:sz w:val="24"/>
          <w:szCs w:val="24"/>
        </w:rPr>
        <w:t xml:space="preserve">According to Children and Families Directorate (2018) the key challenges </w:t>
      </w:r>
      <w:r>
        <w:rPr>
          <w:rFonts w:ascii="Arial" w:hAnsi="Arial" w:cs="Arial"/>
          <w:sz w:val="24"/>
          <w:szCs w:val="24"/>
        </w:rPr>
        <w:t>faced by individuals include Adverse Childhood Experiences. These experiences are stressful and traumatic and can have a significant impact on children. The ten ACE’s include:</w:t>
      </w:r>
    </w:p>
    <w:p w14:paraId="5517FC04" w14:textId="77777777" w:rsidR="00CE2B8D" w:rsidRDefault="002A650C">
      <w:pPr>
        <w:spacing w:line="360" w:lineRule="auto"/>
        <w:rPr>
          <w:rFonts w:ascii="Arial" w:hAnsi="Arial" w:cs="Arial"/>
          <w:sz w:val="24"/>
          <w:szCs w:val="24"/>
        </w:rPr>
      </w:pPr>
      <w:r>
        <w:rPr>
          <w:noProof/>
        </w:rPr>
        <w:drawing>
          <wp:anchor distT="0" distB="0" distL="114300" distR="114300" simplePos="0" relativeHeight="5" behindDoc="0" locked="0" layoutInCell="1" allowOverlap="1" wp14:anchorId="212D2142" wp14:editId="5B6198CC">
            <wp:simplePos x="0" y="0"/>
            <wp:positionH relativeFrom="column">
              <wp:posOffset>3295650</wp:posOffset>
            </wp:positionH>
            <wp:positionV relativeFrom="paragraph">
              <wp:posOffset>13970</wp:posOffset>
            </wp:positionV>
            <wp:extent cx="2819400" cy="2899410"/>
            <wp:effectExtent l="0" t="0" r="0" b="0"/>
            <wp:wrapTight wrapText="bothSides">
              <wp:wrapPolygon edited="0">
                <wp:start x="-21" y="0"/>
                <wp:lineTo x="-21" y="21368"/>
                <wp:lineTo x="21451" y="21368"/>
                <wp:lineTo x="21451" y="0"/>
                <wp:lineTo x="-21" y="0"/>
              </wp:wrapPolygon>
            </wp:wrapTight>
            <wp:docPr id="9" name="Picture 7" descr="Adverse Childhood Experi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descr="Adverse Childhood Experiences"/>
                    <pic:cNvPicPr>
                      <a:picLocks noChangeAspect="1" noChangeArrowheads="1"/>
                    </pic:cNvPicPr>
                  </pic:nvPicPr>
                  <pic:blipFill>
                    <a:blip r:embed="rId12"/>
                    <a:srcRect l="27590" t="5322" r="26379"/>
                    <a:stretch>
                      <a:fillRect/>
                    </a:stretch>
                  </pic:blipFill>
                  <pic:spPr bwMode="auto">
                    <a:xfrm>
                      <a:off x="0" y="0"/>
                      <a:ext cx="2819400" cy="2899410"/>
                    </a:xfrm>
                    <a:prstGeom prst="rect">
                      <a:avLst/>
                    </a:prstGeom>
                  </pic:spPr>
                </pic:pic>
              </a:graphicData>
            </a:graphic>
          </wp:anchor>
        </w:drawing>
      </w:r>
      <w:r>
        <w:rPr>
          <w:rFonts w:ascii="Arial" w:hAnsi="Arial" w:cs="Arial"/>
          <w:sz w:val="24"/>
          <w:szCs w:val="24"/>
        </w:rPr>
        <w:t>Abuse:</w:t>
      </w:r>
    </w:p>
    <w:p w14:paraId="142BF601" w14:textId="77777777" w:rsidR="00CE2B8D" w:rsidRDefault="002A650C">
      <w:pPr>
        <w:pStyle w:val="ListParagraph"/>
        <w:numPr>
          <w:ilvl w:val="0"/>
          <w:numId w:val="9"/>
        </w:numPr>
        <w:spacing w:line="360" w:lineRule="auto"/>
        <w:rPr>
          <w:rFonts w:ascii="Arial" w:hAnsi="Arial" w:cs="Arial"/>
          <w:sz w:val="24"/>
          <w:szCs w:val="24"/>
        </w:rPr>
      </w:pPr>
      <w:r>
        <w:rPr>
          <w:rFonts w:ascii="Arial" w:hAnsi="Arial" w:cs="Arial"/>
          <w:sz w:val="24"/>
          <w:szCs w:val="24"/>
        </w:rPr>
        <w:t>Physical</w:t>
      </w:r>
    </w:p>
    <w:p w14:paraId="758941F4" w14:textId="77777777" w:rsidR="00CE2B8D" w:rsidRDefault="002A650C">
      <w:pPr>
        <w:pStyle w:val="ListParagraph"/>
        <w:numPr>
          <w:ilvl w:val="0"/>
          <w:numId w:val="9"/>
        </w:numPr>
        <w:spacing w:line="360" w:lineRule="auto"/>
        <w:rPr>
          <w:rFonts w:ascii="Arial" w:hAnsi="Arial" w:cs="Arial"/>
          <w:sz w:val="24"/>
          <w:szCs w:val="24"/>
        </w:rPr>
      </w:pPr>
      <w:r>
        <w:rPr>
          <w:rFonts w:ascii="Arial" w:hAnsi="Arial" w:cs="Arial"/>
          <w:sz w:val="24"/>
          <w:szCs w:val="24"/>
        </w:rPr>
        <w:t>Sexual</w:t>
      </w:r>
    </w:p>
    <w:p w14:paraId="2DB41352" w14:textId="77777777" w:rsidR="00CE2B8D" w:rsidRDefault="002A650C">
      <w:pPr>
        <w:pStyle w:val="ListParagraph"/>
        <w:numPr>
          <w:ilvl w:val="0"/>
          <w:numId w:val="9"/>
        </w:numPr>
        <w:spacing w:line="360" w:lineRule="auto"/>
        <w:rPr>
          <w:rFonts w:ascii="Arial" w:hAnsi="Arial" w:cs="Arial"/>
          <w:sz w:val="24"/>
          <w:szCs w:val="24"/>
        </w:rPr>
      </w:pPr>
      <w:r>
        <w:rPr>
          <w:rFonts w:ascii="Arial" w:hAnsi="Arial" w:cs="Arial"/>
          <w:sz w:val="24"/>
          <w:szCs w:val="24"/>
        </w:rPr>
        <w:t>Verbal</w:t>
      </w:r>
    </w:p>
    <w:p w14:paraId="7055F6FF" w14:textId="77777777" w:rsidR="00CE2B8D" w:rsidRDefault="002A650C">
      <w:pPr>
        <w:spacing w:line="360" w:lineRule="auto"/>
        <w:rPr>
          <w:rFonts w:ascii="Arial" w:hAnsi="Arial" w:cs="Arial"/>
          <w:sz w:val="24"/>
          <w:szCs w:val="24"/>
        </w:rPr>
      </w:pPr>
      <w:r>
        <w:rPr>
          <w:rFonts w:ascii="Arial" w:hAnsi="Arial" w:cs="Arial"/>
          <w:sz w:val="24"/>
          <w:szCs w:val="24"/>
        </w:rPr>
        <w:t>Neglect:</w:t>
      </w:r>
    </w:p>
    <w:p w14:paraId="2CF1760C" w14:textId="77777777" w:rsidR="00CE2B8D" w:rsidRDefault="002A650C">
      <w:pPr>
        <w:pStyle w:val="ListParagraph"/>
        <w:numPr>
          <w:ilvl w:val="0"/>
          <w:numId w:val="10"/>
        </w:numPr>
        <w:spacing w:line="360" w:lineRule="auto"/>
        <w:rPr>
          <w:rFonts w:ascii="Arial" w:hAnsi="Arial" w:cs="Arial"/>
          <w:sz w:val="24"/>
          <w:szCs w:val="24"/>
        </w:rPr>
      </w:pPr>
      <w:r>
        <w:rPr>
          <w:rFonts w:ascii="Arial" w:hAnsi="Arial" w:cs="Arial"/>
          <w:sz w:val="24"/>
          <w:szCs w:val="24"/>
        </w:rPr>
        <w:t>Emotional</w:t>
      </w:r>
    </w:p>
    <w:p w14:paraId="464A62EE" w14:textId="77777777" w:rsidR="00CE2B8D" w:rsidRDefault="002A650C">
      <w:pPr>
        <w:pStyle w:val="ListParagraph"/>
        <w:numPr>
          <w:ilvl w:val="0"/>
          <w:numId w:val="10"/>
        </w:numPr>
        <w:spacing w:line="360" w:lineRule="auto"/>
        <w:rPr>
          <w:rFonts w:ascii="Arial" w:hAnsi="Arial" w:cs="Arial"/>
          <w:sz w:val="24"/>
          <w:szCs w:val="24"/>
        </w:rPr>
      </w:pPr>
      <w:r>
        <w:rPr>
          <w:rFonts w:ascii="Arial" w:hAnsi="Arial" w:cs="Arial"/>
          <w:sz w:val="24"/>
          <w:szCs w:val="24"/>
        </w:rPr>
        <w:t>Physical</w:t>
      </w:r>
    </w:p>
    <w:p w14:paraId="2EC2239F" w14:textId="77777777" w:rsidR="00CE2B8D" w:rsidRDefault="002A650C">
      <w:pPr>
        <w:spacing w:line="360" w:lineRule="auto"/>
        <w:rPr>
          <w:rFonts w:ascii="Arial" w:hAnsi="Arial" w:cs="Arial"/>
          <w:sz w:val="24"/>
          <w:szCs w:val="24"/>
        </w:rPr>
      </w:pPr>
      <w:r>
        <w:rPr>
          <w:rFonts w:ascii="Arial" w:hAnsi="Arial" w:cs="Arial"/>
          <w:sz w:val="24"/>
          <w:szCs w:val="24"/>
        </w:rPr>
        <w:t>Being brought up in a</w:t>
      </w:r>
      <w:r>
        <w:rPr>
          <w:rFonts w:ascii="Arial" w:hAnsi="Arial" w:cs="Arial"/>
          <w:sz w:val="24"/>
          <w:szCs w:val="24"/>
        </w:rPr>
        <w:t xml:space="preserve"> household where:</w:t>
      </w:r>
    </w:p>
    <w:p w14:paraId="68DD5876" w14:textId="77777777" w:rsidR="00CE2B8D" w:rsidRDefault="002A650C">
      <w:pPr>
        <w:pStyle w:val="ListParagraph"/>
        <w:numPr>
          <w:ilvl w:val="0"/>
          <w:numId w:val="11"/>
        </w:numPr>
        <w:spacing w:line="360" w:lineRule="auto"/>
        <w:rPr>
          <w:rFonts w:ascii="Arial" w:hAnsi="Arial" w:cs="Arial"/>
          <w:sz w:val="24"/>
          <w:szCs w:val="24"/>
        </w:rPr>
      </w:pPr>
      <w:r>
        <w:rPr>
          <w:noProof/>
        </w:rPr>
        <mc:AlternateContent>
          <mc:Choice Requires="wps">
            <w:drawing>
              <wp:anchor distT="0" distB="0" distL="0" distR="0" simplePos="0" relativeHeight="9" behindDoc="0" locked="0" layoutInCell="1" allowOverlap="1" wp14:anchorId="4A2FB050" wp14:editId="228BBD9D">
                <wp:simplePos x="0" y="0"/>
                <wp:positionH relativeFrom="column">
                  <wp:posOffset>3810000</wp:posOffset>
                </wp:positionH>
                <wp:positionV relativeFrom="paragraph">
                  <wp:posOffset>195580</wp:posOffset>
                </wp:positionV>
                <wp:extent cx="2096135" cy="467360"/>
                <wp:effectExtent l="0" t="0" r="0" b="9525"/>
                <wp:wrapNone/>
                <wp:docPr id="10" name="Text Box 8"/>
                <wp:cNvGraphicFramePr/>
                <a:graphic xmlns:a="http://schemas.openxmlformats.org/drawingml/2006/main">
                  <a:graphicData uri="http://schemas.microsoft.com/office/word/2010/wordprocessingShape">
                    <wps:wsp>
                      <wps:cNvSpPr/>
                      <wps:spPr>
                        <a:xfrm>
                          <a:off x="0" y="0"/>
                          <a:ext cx="2095560" cy="46656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66282280" w14:textId="77777777" w:rsidR="00CE2B8D" w:rsidRDefault="002A650C">
                            <w:pPr>
                              <w:pStyle w:val="FrameContents"/>
                            </w:pPr>
                            <w:r>
                              <w:rPr>
                                <w:rFonts w:ascii="Arial" w:hAnsi="Arial" w:cs="Arial"/>
                                <w:sz w:val="24"/>
                                <w:szCs w:val="24"/>
                              </w:rPr>
                              <w:t>Centre for Health and Development (2019)</w:t>
                            </w:r>
                          </w:p>
                        </w:txbxContent>
                      </wps:txbx>
                      <wps:bodyPr>
                        <a:prstTxWarp prst="textNoShape">
                          <a:avLst/>
                        </a:prstTxWarp>
                        <a:noAutofit/>
                      </wps:bodyPr>
                    </wps:wsp>
                  </a:graphicData>
                </a:graphic>
              </wp:anchor>
            </w:drawing>
          </mc:Choice>
          <mc:Fallback>
            <w:pict>
              <v:rect w14:anchorId="4A2FB050" id="Text Box 8" o:spid="_x0000_s1029" style="position:absolute;left:0;text-align:left;margin-left:300pt;margin-top:15.4pt;width:165.05pt;height:36.8pt;z-index:9;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" fillcolor="white [3201]" stroked="f" strokeweight=".18mm">
                <v:textbox>
                  <w:txbxContent>
                    <w:p w14:paraId="66282280" w14:textId="77777777" w:rsidR="00CE2B8D" w:rsidRDefault="002A650C">
                      <w:pPr>
                        <w:pStyle w:val="FrameContents"/>
                      </w:pPr>
                      <w:r>
                        <w:rPr>
                          <w:rFonts w:ascii="Arial" w:hAnsi="Arial" w:cs="Arial"/>
                          <w:sz w:val="24"/>
                          <w:szCs w:val="24"/>
                        </w:rPr>
                        <w:t>Centre for Health and Development (2019)</w:t>
                      </w:r>
                    </w:p>
                  </w:txbxContent>
                </v:textbox>
              </v:rect>
            </w:pict>
          </mc:Fallback>
        </mc:AlternateContent>
      </w:r>
      <w:r>
        <w:rPr>
          <w:rFonts w:ascii="Arial" w:hAnsi="Arial" w:cs="Arial"/>
          <w:sz w:val="24"/>
          <w:szCs w:val="24"/>
        </w:rPr>
        <w:t>Adults with alcohol and drugs problems</w:t>
      </w:r>
    </w:p>
    <w:p w14:paraId="0E978E92" w14:textId="77777777" w:rsidR="00CE2B8D" w:rsidRDefault="002A650C">
      <w:pPr>
        <w:pStyle w:val="ListParagraph"/>
        <w:numPr>
          <w:ilvl w:val="0"/>
          <w:numId w:val="11"/>
        </w:numPr>
        <w:spacing w:line="360" w:lineRule="auto"/>
        <w:rPr>
          <w:rFonts w:ascii="Arial" w:hAnsi="Arial" w:cs="Arial"/>
          <w:sz w:val="24"/>
          <w:szCs w:val="24"/>
        </w:rPr>
      </w:pPr>
      <w:r>
        <w:rPr>
          <w:rFonts w:ascii="Arial" w:hAnsi="Arial" w:cs="Arial"/>
          <w:sz w:val="24"/>
          <w:szCs w:val="24"/>
        </w:rPr>
        <w:t>Adults with mental health problems</w:t>
      </w:r>
    </w:p>
    <w:p w14:paraId="67453980" w14:textId="77777777" w:rsidR="00CE2B8D" w:rsidRDefault="002A650C">
      <w:pPr>
        <w:pStyle w:val="ListParagraph"/>
        <w:numPr>
          <w:ilvl w:val="0"/>
          <w:numId w:val="11"/>
        </w:numPr>
        <w:spacing w:line="360" w:lineRule="auto"/>
        <w:rPr>
          <w:rFonts w:ascii="Arial" w:hAnsi="Arial" w:cs="Arial"/>
          <w:sz w:val="24"/>
          <w:szCs w:val="24"/>
        </w:rPr>
      </w:pPr>
      <w:r>
        <w:rPr>
          <w:rFonts w:ascii="Arial" w:hAnsi="Arial" w:cs="Arial"/>
          <w:sz w:val="24"/>
          <w:szCs w:val="24"/>
        </w:rPr>
        <w:t>Domestic violence</w:t>
      </w:r>
    </w:p>
    <w:p w14:paraId="65BBC1C2" w14:textId="77777777" w:rsidR="00CE2B8D" w:rsidRDefault="002A650C">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Adults who have been to prison </w:t>
      </w:r>
    </w:p>
    <w:p w14:paraId="6F051CA5" w14:textId="77777777" w:rsidR="00CE2B8D" w:rsidRDefault="002A650C">
      <w:pPr>
        <w:pStyle w:val="ListParagraph"/>
        <w:numPr>
          <w:ilvl w:val="0"/>
          <w:numId w:val="11"/>
        </w:numPr>
        <w:spacing w:line="360" w:lineRule="auto"/>
        <w:rPr>
          <w:rFonts w:ascii="Arial" w:hAnsi="Arial" w:cs="Arial"/>
          <w:sz w:val="24"/>
          <w:szCs w:val="24"/>
        </w:rPr>
      </w:pPr>
      <w:r>
        <w:rPr>
          <w:rFonts w:ascii="Arial" w:hAnsi="Arial" w:cs="Arial"/>
          <w:sz w:val="24"/>
          <w:szCs w:val="24"/>
        </w:rPr>
        <w:t>Parents who are separated</w:t>
      </w:r>
    </w:p>
    <w:p w14:paraId="3228D8BC" w14:textId="77777777" w:rsidR="00CE2B8D" w:rsidRDefault="002A650C">
      <w:pPr>
        <w:spacing w:line="360" w:lineRule="auto"/>
        <w:rPr>
          <w:rFonts w:ascii="Arial" w:hAnsi="Arial" w:cs="Arial"/>
          <w:sz w:val="24"/>
          <w:szCs w:val="24"/>
        </w:rPr>
      </w:pPr>
      <w:r>
        <w:rPr>
          <w:rFonts w:ascii="Arial" w:hAnsi="Arial" w:cs="Arial"/>
          <w:sz w:val="24"/>
          <w:szCs w:val="24"/>
        </w:rPr>
        <w:t xml:space="preserve">Other types of adverse childhood </w:t>
      </w:r>
      <w:r>
        <w:rPr>
          <w:rFonts w:ascii="Arial" w:hAnsi="Arial" w:cs="Arial"/>
          <w:sz w:val="24"/>
          <w:szCs w:val="24"/>
        </w:rPr>
        <w:t xml:space="preserve">experiences can have the same long terms effects, these include bullying, bereavement and poverty. Childhood adversity can have a </w:t>
      </w:r>
      <w:r>
        <w:rPr>
          <w:rFonts w:ascii="Arial" w:hAnsi="Arial" w:cs="Arial"/>
          <w:sz w:val="24"/>
          <w:szCs w:val="24"/>
        </w:rPr>
        <w:lastRenderedPageBreak/>
        <w:t>damaging effect on a healthy brain development. Research from Wales states that people with four or more ACES are:</w:t>
      </w:r>
    </w:p>
    <w:p w14:paraId="640F6243" w14:textId="77777777" w:rsidR="00CE2B8D" w:rsidRDefault="002A650C">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four times </w:t>
      </w:r>
      <w:r>
        <w:rPr>
          <w:rFonts w:ascii="Arial" w:hAnsi="Arial" w:cs="Arial"/>
          <w:sz w:val="24"/>
          <w:szCs w:val="24"/>
        </w:rPr>
        <w:t>more likely to be an alcoholic</w:t>
      </w:r>
    </w:p>
    <w:p w14:paraId="3D39867F" w14:textId="77777777" w:rsidR="00CE2B8D" w:rsidRDefault="002A650C">
      <w:pPr>
        <w:pStyle w:val="ListParagraph"/>
        <w:numPr>
          <w:ilvl w:val="0"/>
          <w:numId w:val="12"/>
        </w:numPr>
        <w:spacing w:line="360" w:lineRule="auto"/>
        <w:rPr>
          <w:rFonts w:ascii="Arial" w:hAnsi="Arial" w:cs="Arial"/>
          <w:sz w:val="24"/>
          <w:szCs w:val="24"/>
        </w:rPr>
      </w:pPr>
      <w:r>
        <w:rPr>
          <w:rFonts w:ascii="Arial" w:hAnsi="Arial" w:cs="Arial"/>
          <w:sz w:val="24"/>
          <w:szCs w:val="24"/>
        </w:rPr>
        <w:t>sixteen times more likely to use cocaine or heroin</w:t>
      </w:r>
    </w:p>
    <w:p w14:paraId="62E98E07" w14:textId="77777777" w:rsidR="00CE2B8D" w:rsidRDefault="002A650C">
      <w:pPr>
        <w:pStyle w:val="ListParagraph"/>
        <w:numPr>
          <w:ilvl w:val="0"/>
          <w:numId w:val="12"/>
        </w:numPr>
        <w:spacing w:line="360" w:lineRule="auto"/>
        <w:rPr>
          <w:rFonts w:ascii="Arial" w:hAnsi="Arial" w:cs="Arial"/>
          <w:sz w:val="24"/>
          <w:szCs w:val="24"/>
        </w:rPr>
      </w:pPr>
      <w:r>
        <w:rPr>
          <w:rFonts w:ascii="Arial" w:hAnsi="Arial" w:cs="Arial"/>
          <w:sz w:val="24"/>
          <w:szCs w:val="24"/>
        </w:rPr>
        <w:t>six times more likely to never feel optimistic</w:t>
      </w:r>
    </w:p>
    <w:p w14:paraId="34FA7EDB" w14:textId="77777777" w:rsidR="00CE2B8D" w:rsidRDefault="002A650C">
      <w:pPr>
        <w:pStyle w:val="ListParagraph"/>
        <w:numPr>
          <w:ilvl w:val="0"/>
          <w:numId w:val="12"/>
        </w:numPr>
        <w:spacing w:line="360" w:lineRule="auto"/>
        <w:rPr>
          <w:rFonts w:ascii="Arial" w:hAnsi="Arial" w:cs="Arial"/>
          <w:sz w:val="24"/>
          <w:szCs w:val="24"/>
        </w:rPr>
      </w:pPr>
      <w:r>
        <w:rPr>
          <w:rFonts w:ascii="Arial" w:hAnsi="Arial" w:cs="Arial"/>
          <w:sz w:val="24"/>
          <w:szCs w:val="24"/>
        </w:rPr>
        <w:t>three times more likely to have heart disease, respiratory disease and type 2 diabetes.</w:t>
      </w:r>
    </w:p>
    <w:p w14:paraId="4A863636" w14:textId="1D300759" w:rsidR="00CE2B8D" w:rsidRDefault="002A650C">
      <w:pPr>
        <w:spacing w:line="360" w:lineRule="auto"/>
        <w:rPr>
          <w:rFonts w:ascii="Arial" w:hAnsi="Arial" w:cs="Arial"/>
          <w:sz w:val="24"/>
          <w:szCs w:val="24"/>
        </w:rPr>
      </w:pPr>
      <w:r>
        <w:rPr>
          <w:rFonts w:ascii="Arial" w:hAnsi="Arial" w:cs="Arial"/>
          <w:sz w:val="24"/>
          <w:szCs w:val="24"/>
        </w:rPr>
        <w:t>In conclusion, positive childhood expe</w:t>
      </w:r>
      <w:r>
        <w:rPr>
          <w:rFonts w:ascii="Arial" w:hAnsi="Arial" w:cs="Arial"/>
          <w:sz w:val="24"/>
          <w:szCs w:val="24"/>
        </w:rPr>
        <w:t>riences encourage a healthy brain development. Whereas, children with Adverse Childhood Experiences are disadvantaged in development due to their family background. Parents and carers play a big role in their child’s brain development process. Therefore, i</w:t>
      </w:r>
      <w:r>
        <w:rPr>
          <w:rFonts w:ascii="Arial" w:hAnsi="Arial" w:cs="Arial"/>
          <w:sz w:val="24"/>
          <w:szCs w:val="24"/>
        </w:rPr>
        <w:t xml:space="preserve">t is vital for parents to follow the five to thrive building blocks to ensure a healthy brain development. </w:t>
      </w:r>
    </w:p>
    <w:p w14:paraId="56969BA0" w14:textId="77777777" w:rsidR="001A0603" w:rsidRDefault="001A0603">
      <w:pPr>
        <w:spacing w:line="360" w:lineRule="auto"/>
        <w:rPr>
          <w:rFonts w:ascii="Arial" w:hAnsi="Arial" w:cs="Arial"/>
          <w:sz w:val="24"/>
          <w:szCs w:val="24"/>
        </w:rPr>
      </w:pPr>
    </w:p>
    <w:p w14:paraId="70DB0BE1" w14:textId="77777777" w:rsidR="00CE2B8D" w:rsidRDefault="002A650C">
      <w:pPr>
        <w:spacing w:line="360" w:lineRule="auto"/>
        <w:rPr>
          <w:rFonts w:ascii="Arial" w:hAnsi="Arial" w:cs="Arial"/>
          <w:b/>
          <w:bCs/>
          <w:sz w:val="24"/>
          <w:szCs w:val="24"/>
        </w:rPr>
      </w:pPr>
      <w:r>
        <w:rPr>
          <w:rFonts w:ascii="Arial" w:hAnsi="Arial" w:cs="Arial"/>
          <w:sz w:val="24"/>
          <w:szCs w:val="24"/>
        </w:rPr>
        <w:t xml:space="preserve">Blog 4 – </w:t>
      </w:r>
      <w:r>
        <w:rPr>
          <w:rFonts w:ascii="Arial" w:hAnsi="Arial" w:cs="Arial"/>
          <w:b/>
          <w:bCs/>
          <w:sz w:val="24"/>
          <w:szCs w:val="24"/>
        </w:rPr>
        <w:t>Social Development</w:t>
      </w:r>
    </w:p>
    <w:p w14:paraId="1E63B3A5" w14:textId="6ADD2F1A" w:rsidR="00CE2B8D" w:rsidRDefault="002A650C">
      <w:pPr>
        <w:spacing w:line="360" w:lineRule="auto"/>
        <w:rPr>
          <w:rFonts w:ascii="Arial" w:hAnsi="Arial" w:cs="Arial"/>
          <w:sz w:val="24"/>
          <w:szCs w:val="24"/>
        </w:rPr>
      </w:pPr>
      <w:r>
        <w:rPr>
          <w:rFonts w:ascii="Arial" w:hAnsi="Arial" w:cs="Arial"/>
          <w:sz w:val="24"/>
          <w:szCs w:val="24"/>
        </w:rPr>
        <w:t>Social development regards children’s relationship with people in different environments and situations. Fro</w:t>
      </w:r>
      <w:r>
        <w:rPr>
          <w:rFonts w:ascii="Arial" w:hAnsi="Arial" w:cs="Arial"/>
          <w:sz w:val="24"/>
          <w:szCs w:val="24"/>
        </w:rPr>
        <w:t>m birth</w:t>
      </w:r>
      <w:r w:rsidR="001A0603">
        <w:rPr>
          <w:rFonts w:ascii="Arial" w:hAnsi="Arial" w:cs="Arial"/>
          <w:sz w:val="24"/>
          <w:szCs w:val="24"/>
        </w:rPr>
        <w:t>,</w:t>
      </w:r>
      <w:r>
        <w:rPr>
          <w:rFonts w:ascii="Arial" w:hAnsi="Arial" w:cs="Arial"/>
          <w:sz w:val="24"/>
          <w:szCs w:val="24"/>
        </w:rPr>
        <w:t xml:space="preserve"> babies are aware of the people they spend time with, watching and copying them. Children will learn to consider </w:t>
      </w:r>
      <w:proofErr w:type="gramStart"/>
      <w:r>
        <w:rPr>
          <w:rFonts w:ascii="Arial" w:hAnsi="Arial" w:cs="Arial"/>
          <w:sz w:val="24"/>
          <w:szCs w:val="24"/>
        </w:rPr>
        <w:t>others</w:t>
      </w:r>
      <w:proofErr w:type="gramEnd"/>
      <w:r>
        <w:rPr>
          <w:rFonts w:ascii="Arial" w:hAnsi="Arial" w:cs="Arial"/>
          <w:sz w:val="24"/>
          <w:szCs w:val="24"/>
        </w:rPr>
        <w:t xml:space="preserve"> feelings, share, communicate, be independent and create new friendships. Activities encouraging social development include meetin</w:t>
      </w:r>
      <w:r>
        <w:rPr>
          <w:rFonts w:ascii="Arial" w:hAnsi="Arial" w:cs="Arial"/>
          <w:sz w:val="24"/>
          <w:szCs w:val="24"/>
        </w:rPr>
        <w:t xml:space="preserve">g others in a different environment, meeting people of all ages and having contacts with different cultures (Health, Social Care and Children’s Services, no date). </w:t>
      </w:r>
    </w:p>
    <w:p w14:paraId="71EF92FC" w14:textId="77777777" w:rsidR="00CE2B8D" w:rsidRDefault="002A650C">
      <w:pPr>
        <w:spacing w:line="360" w:lineRule="auto"/>
        <w:rPr>
          <w:rFonts w:ascii="Arial" w:hAnsi="Arial" w:cs="Arial"/>
          <w:b/>
          <w:bCs/>
          <w:sz w:val="24"/>
          <w:szCs w:val="24"/>
        </w:rPr>
      </w:pPr>
      <w:r>
        <w:rPr>
          <w:rFonts w:ascii="Arial" w:hAnsi="Arial" w:cs="Arial"/>
          <w:b/>
          <w:bCs/>
          <w:sz w:val="24"/>
          <w:szCs w:val="24"/>
        </w:rPr>
        <w:t>Social Milestones</w:t>
      </w:r>
    </w:p>
    <w:p w14:paraId="0EE6C9C8" w14:textId="77777777" w:rsidR="00CE2B8D" w:rsidRDefault="002A650C">
      <w:pPr>
        <w:spacing w:line="360" w:lineRule="auto"/>
        <w:rPr>
          <w:rFonts w:ascii="Arial" w:hAnsi="Arial" w:cs="Arial"/>
          <w:sz w:val="24"/>
          <w:szCs w:val="24"/>
        </w:rPr>
      </w:pPr>
      <w:r>
        <w:rPr>
          <w:rFonts w:ascii="Arial" w:hAnsi="Arial" w:cs="Arial"/>
          <w:sz w:val="24"/>
          <w:szCs w:val="24"/>
        </w:rPr>
        <w:t>According to Centres for Disease Control and Prevention (2019) social mil</w:t>
      </w:r>
      <w:r>
        <w:rPr>
          <w:rFonts w:ascii="Arial" w:hAnsi="Arial" w:cs="Arial"/>
          <w:sz w:val="24"/>
          <w:szCs w:val="24"/>
        </w:rPr>
        <w:t>estones for children of 4 years includes:</w:t>
      </w:r>
    </w:p>
    <w:p w14:paraId="46D7B76D" w14:textId="77777777" w:rsidR="00CE2B8D" w:rsidRDefault="002A650C">
      <w:pPr>
        <w:pStyle w:val="ListParagraph"/>
        <w:numPr>
          <w:ilvl w:val="0"/>
          <w:numId w:val="13"/>
        </w:numPr>
        <w:spacing w:line="360" w:lineRule="auto"/>
        <w:rPr>
          <w:rFonts w:ascii="Arial" w:hAnsi="Arial" w:cs="Arial"/>
          <w:sz w:val="24"/>
          <w:szCs w:val="24"/>
        </w:rPr>
      </w:pPr>
      <w:r>
        <w:rPr>
          <w:rFonts w:ascii="Arial" w:hAnsi="Arial" w:cs="Arial"/>
          <w:sz w:val="24"/>
          <w:szCs w:val="24"/>
        </w:rPr>
        <w:t>Enjoying new experiences.</w:t>
      </w:r>
    </w:p>
    <w:p w14:paraId="5CA4AC29" w14:textId="77777777" w:rsidR="00CE2B8D" w:rsidRDefault="002A650C">
      <w:pPr>
        <w:pStyle w:val="ListParagraph"/>
        <w:numPr>
          <w:ilvl w:val="0"/>
          <w:numId w:val="13"/>
        </w:numPr>
        <w:spacing w:line="360" w:lineRule="auto"/>
        <w:rPr>
          <w:rFonts w:ascii="Arial" w:hAnsi="Arial" w:cs="Arial"/>
          <w:sz w:val="24"/>
          <w:szCs w:val="24"/>
        </w:rPr>
      </w:pPr>
      <w:r>
        <w:rPr>
          <w:rFonts w:ascii="Arial" w:hAnsi="Arial" w:cs="Arial"/>
          <w:sz w:val="24"/>
          <w:szCs w:val="24"/>
        </w:rPr>
        <w:t>Plays mum and dad role.</w:t>
      </w:r>
    </w:p>
    <w:p w14:paraId="346D7963" w14:textId="77777777" w:rsidR="00CE2B8D" w:rsidRDefault="002A650C">
      <w:pPr>
        <w:pStyle w:val="ListParagraph"/>
        <w:numPr>
          <w:ilvl w:val="0"/>
          <w:numId w:val="13"/>
        </w:numPr>
        <w:spacing w:line="360" w:lineRule="auto"/>
        <w:rPr>
          <w:rFonts w:ascii="Arial" w:hAnsi="Arial" w:cs="Arial"/>
          <w:sz w:val="24"/>
          <w:szCs w:val="24"/>
        </w:rPr>
      </w:pPr>
      <w:r>
        <w:rPr>
          <w:rFonts w:ascii="Arial" w:hAnsi="Arial" w:cs="Arial"/>
          <w:sz w:val="24"/>
          <w:szCs w:val="24"/>
        </w:rPr>
        <w:t>Becomes more creative in their thinking and what they believe in.</w:t>
      </w:r>
    </w:p>
    <w:p w14:paraId="66D6924B" w14:textId="77777777" w:rsidR="00CE2B8D" w:rsidRDefault="002A650C">
      <w:pPr>
        <w:pStyle w:val="ListParagraph"/>
        <w:numPr>
          <w:ilvl w:val="0"/>
          <w:numId w:val="13"/>
        </w:numPr>
        <w:spacing w:line="360" w:lineRule="auto"/>
        <w:rPr>
          <w:rFonts w:ascii="Arial" w:hAnsi="Arial" w:cs="Arial"/>
          <w:sz w:val="24"/>
          <w:szCs w:val="24"/>
        </w:rPr>
      </w:pPr>
      <w:r>
        <w:rPr>
          <w:rFonts w:ascii="Arial" w:hAnsi="Arial" w:cs="Arial"/>
          <w:sz w:val="24"/>
          <w:szCs w:val="24"/>
        </w:rPr>
        <w:t>Prefers to play with other children rather than on their own.</w:t>
      </w:r>
    </w:p>
    <w:p w14:paraId="50B74473" w14:textId="77777777" w:rsidR="00CE2B8D" w:rsidRDefault="002A650C">
      <w:pPr>
        <w:pStyle w:val="ListParagraph"/>
        <w:numPr>
          <w:ilvl w:val="0"/>
          <w:numId w:val="13"/>
        </w:numPr>
        <w:spacing w:line="360" w:lineRule="auto"/>
        <w:rPr>
          <w:rFonts w:ascii="Arial" w:hAnsi="Arial" w:cs="Arial"/>
          <w:sz w:val="24"/>
          <w:szCs w:val="24"/>
        </w:rPr>
      </w:pPr>
      <w:r>
        <w:rPr>
          <w:rFonts w:ascii="Arial" w:hAnsi="Arial" w:cs="Arial"/>
          <w:sz w:val="24"/>
          <w:szCs w:val="24"/>
        </w:rPr>
        <w:t>Can tell the difference between what</w:t>
      </w:r>
      <w:r>
        <w:rPr>
          <w:rFonts w:ascii="Arial" w:hAnsi="Arial" w:cs="Arial"/>
          <w:sz w:val="24"/>
          <w:szCs w:val="24"/>
        </w:rPr>
        <w:t xml:space="preserve"> is real and make-believe.</w:t>
      </w:r>
    </w:p>
    <w:p w14:paraId="21C9DDA0" w14:textId="77777777" w:rsidR="00CE2B8D" w:rsidRDefault="002A650C">
      <w:pPr>
        <w:pStyle w:val="ListParagraph"/>
        <w:numPr>
          <w:ilvl w:val="0"/>
          <w:numId w:val="13"/>
        </w:numPr>
        <w:spacing w:line="360" w:lineRule="auto"/>
        <w:rPr>
          <w:rFonts w:ascii="Arial" w:hAnsi="Arial" w:cs="Arial"/>
          <w:sz w:val="24"/>
          <w:szCs w:val="24"/>
        </w:rPr>
      </w:pPr>
      <w:r>
        <w:rPr>
          <w:rFonts w:ascii="Arial" w:hAnsi="Arial" w:cs="Arial"/>
          <w:sz w:val="24"/>
          <w:szCs w:val="24"/>
        </w:rPr>
        <w:lastRenderedPageBreak/>
        <w:t>Talks about what they like and have interest in.</w:t>
      </w:r>
    </w:p>
    <w:p w14:paraId="5848018A" w14:textId="77777777" w:rsidR="00CE2B8D" w:rsidRDefault="002A650C">
      <w:pPr>
        <w:spacing w:line="360" w:lineRule="auto"/>
        <w:rPr>
          <w:rFonts w:ascii="Arial" w:hAnsi="Arial" w:cs="Arial"/>
          <w:b/>
          <w:bCs/>
          <w:sz w:val="24"/>
          <w:szCs w:val="24"/>
        </w:rPr>
      </w:pPr>
      <w:r>
        <w:rPr>
          <w:rFonts w:ascii="Arial" w:hAnsi="Arial" w:cs="Arial"/>
          <w:b/>
          <w:bCs/>
          <w:sz w:val="24"/>
          <w:szCs w:val="24"/>
        </w:rPr>
        <w:t>Social Play</w:t>
      </w:r>
    </w:p>
    <w:p w14:paraId="5D6FF0BC" w14:textId="344974E2" w:rsidR="00CE2B8D" w:rsidRDefault="002A650C">
      <w:pPr>
        <w:spacing w:line="360" w:lineRule="auto"/>
        <w:rPr>
          <w:rFonts w:ascii="Arial" w:hAnsi="Arial" w:cs="Arial"/>
          <w:sz w:val="24"/>
          <w:szCs w:val="24"/>
        </w:rPr>
      </w:pPr>
      <w:r>
        <w:rPr>
          <w:rFonts w:ascii="Arial" w:hAnsi="Arial" w:cs="Arial"/>
          <w:sz w:val="24"/>
          <w:szCs w:val="24"/>
        </w:rPr>
        <w:t>Social play begins early on, when children smile, imitate and peek a boo with others. Children develop social skills through learning to share toys, they are developing</w:t>
      </w:r>
      <w:r>
        <w:rPr>
          <w:rFonts w:ascii="Arial" w:hAnsi="Arial" w:cs="Arial"/>
          <w:sz w:val="24"/>
          <w:szCs w:val="24"/>
        </w:rPr>
        <w:t xml:space="preserve"> to follow rules and take turns. Firstly, children learn to play on their own which is known as solitary play, they then move on to parallel play, where children play beside each other and then finally move on to social play, where children share and inter</w:t>
      </w:r>
      <w:r>
        <w:rPr>
          <w:rFonts w:ascii="Arial" w:hAnsi="Arial" w:cs="Arial"/>
          <w:sz w:val="24"/>
          <w:szCs w:val="24"/>
        </w:rPr>
        <w:t>act with each other. Young children spend a lot of their free time with their friends, doing things they enjoy. Although the children a</w:t>
      </w:r>
      <w:r w:rsidR="001A0603">
        <w:rPr>
          <w:rFonts w:ascii="Arial" w:hAnsi="Arial" w:cs="Arial"/>
          <w:sz w:val="24"/>
          <w:szCs w:val="24"/>
        </w:rPr>
        <w:t>re</w:t>
      </w:r>
      <w:r>
        <w:rPr>
          <w:rFonts w:ascii="Arial" w:hAnsi="Arial" w:cs="Arial"/>
          <w:sz w:val="24"/>
          <w:szCs w:val="24"/>
        </w:rPr>
        <w:t xml:space="preserve"> playing, they are also developing their social skills. Pretend play encourages social development as they begin to lea</w:t>
      </w:r>
      <w:r>
        <w:rPr>
          <w:rFonts w:ascii="Arial" w:hAnsi="Arial" w:cs="Arial"/>
          <w:sz w:val="24"/>
          <w:szCs w:val="24"/>
        </w:rPr>
        <w:t>rn to express themselves and their cultural roles. Babies and toddlers use objects to play, for example they use a banana as a phone. Giving access to objects allows children to develop their playing skills and encourages them to help parents with everyday</w:t>
      </w:r>
      <w:r>
        <w:rPr>
          <w:rFonts w:ascii="Arial" w:hAnsi="Arial" w:cs="Arial"/>
          <w:sz w:val="24"/>
          <w:szCs w:val="24"/>
        </w:rPr>
        <w:t xml:space="preserve"> activities. (NHS Glasgow and Clyde, 2017).</w:t>
      </w:r>
    </w:p>
    <w:p w14:paraId="2A7341D4" w14:textId="77777777" w:rsidR="00CE2B8D" w:rsidRDefault="002A650C">
      <w:pPr>
        <w:spacing w:line="360" w:lineRule="auto"/>
        <w:rPr>
          <w:rFonts w:ascii="Arial" w:hAnsi="Arial" w:cs="Arial"/>
          <w:sz w:val="24"/>
          <w:szCs w:val="24"/>
        </w:rPr>
      </w:pPr>
      <w:r>
        <w:rPr>
          <w:noProof/>
        </w:rPr>
        <w:drawing>
          <wp:inline distT="0" distB="0" distL="0" distR="0" wp14:anchorId="65F5EDA0" wp14:editId="26A9F8CE">
            <wp:extent cx="3810000" cy="1737995"/>
            <wp:effectExtent l="0" t="0" r="0" b="0"/>
            <wp:docPr id="12" name="Picture 9" descr="Social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9" descr="Social Play"/>
                    <pic:cNvPicPr>
                      <a:picLocks noChangeAspect="1" noChangeArrowheads="1"/>
                    </pic:cNvPicPr>
                  </pic:nvPicPr>
                  <pic:blipFill>
                    <a:blip r:embed="rId13"/>
                    <a:stretch>
                      <a:fillRect/>
                    </a:stretch>
                  </pic:blipFill>
                  <pic:spPr bwMode="auto">
                    <a:xfrm>
                      <a:off x="0" y="0"/>
                      <a:ext cx="3810000" cy="1737995"/>
                    </a:xfrm>
                    <a:prstGeom prst="rect">
                      <a:avLst/>
                    </a:prstGeom>
                  </pic:spPr>
                </pic:pic>
              </a:graphicData>
            </a:graphic>
          </wp:inline>
        </w:drawing>
      </w:r>
      <w:r>
        <w:rPr>
          <w:rFonts w:ascii="Arial" w:hAnsi="Arial" w:cs="Arial"/>
          <w:sz w:val="24"/>
          <w:szCs w:val="24"/>
        </w:rPr>
        <w:t xml:space="preserve"> (Goyette, no date).</w:t>
      </w:r>
    </w:p>
    <w:p w14:paraId="22B11A37" w14:textId="77777777" w:rsidR="00CE2B8D" w:rsidRDefault="002A650C">
      <w:pPr>
        <w:spacing w:line="360" w:lineRule="auto"/>
        <w:rPr>
          <w:rFonts w:ascii="Arial" w:hAnsi="Arial" w:cs="Arial"/>
          <w:b/>
          <w:bCs/>
          <w:sz w:val="24"/>
          <w:szCs w:val="24"/>
        </w:rPr>
      </w:pPr>
      <w:r>
        <w:rPr>
          <w:rFonts w:ascii="Arial" w:hAnsi="Arial" w:cs="Arial"/>
          <w:b/>
          <w:bCs/>
          <w:sz w:val="24"/>
          <w:szCs w:val="24"/>
        </w:rPr>
        <w:t>How teachers can encourage Social development</w:t>
      </w:r>
    </w:p>
    <w:p w14:paraId="7F476C4B" w14:textId="77777777" w:rsidR="00CE2B8D" w:rsidRDefault="002A650C">
      <w:pPr>
        <w:spacing w:line="360" w:lineRule="auto"/>
        <w:rPr>
          <w:rFonts w:ascii="Arial" w:hAnsi="Arial" w:cs="Arial"/>
          <w:sz w:val="24"/>
          <w:szCs w:val="24"/>
        </w:rPr>
      </w:pPr>
      <w:r>
        <w:rPr>
          <w:rFonts w:ascii="Arial" w:hAnsi="Arial" w:cs="Arial"/>
          <w:sz w:val="24"/>
          <w:szCs w:val="24"/>
        </w:rPr>
        <w:t>In school, children form friendships with peers’ which teachers can help to facilitate. Teachers can help to facilitate friendships through help</w:t>
      </w:r>
      <w:r>
        <w:rPr>
          <w:rFonts w:ascii="Arial" w:hAnsi="Arial" w:cs="Arial"/>
          <w:sz w:val="24"/>
          <w:szCs w:val="24"/>
        </w:rPr>
        <w:t>ing children to understand the importance of peer relationships and to educate them on identifying, modelling and highlighting skills needed to form positive social interactions. Children need a variety of resources to form a friendship. Strategies used by</w:t>
      </w:r>
      <w:r>
        <w:rPr>
          <w:rFonts w:ascii="Arial" w:hAnsi="Arial" w:cs="Arial"/>
          <w:sz w:val="24"/>
          <w:szCs w:val="24"/>
        </w:rPr>
        <w:t xml:space="preserve"> teachers to encourage social skills include puppets, books, activities where children must work together and supporting children who find it hard to communicate by giving feedback when they show positive social skills. </w:t>
      </w:r>
    </w:p>
    <w:p w14:paraId="4730E825" w14:textId="77777777" w:rsidR="00CB5EAF" w:rsidRDefault="00CB5EAF">
      <w:pPr>
        <w:spacing w:line="360" w:lineRule="auto"/>
        <w:rPr>
          <w:rFonts w:ascii="Arial" w:hAnsi="Arial" w:cs="Arial"/>
          <w:b/>
          <w:bCs/>
          <w:sz w:val="24"/>
          <w:szCs w:val="24"/>
        </w:rPr>
      </w:pPr>
    </w:p>
    <w:p w14:paraId="721281EA" w14:textId="39B3EE82" w:rsidR="00CE2B8D" w:rsidRDefault="00CB5EAF">
      <w:pPr>
        <w:spacing w:line="360" w:lineRule="auto"/>
        <w:rPr>
          <w:rFonts w:ascii="Arial" w:hAnsi="Arial" w:cs="Arial"/>
          <w:b/>
          <w:bCs/>
          <w:sz w:val="24"/>
          <w:szCs w:val="24"/>
        </w:rPr>
      </w:pPr>
      <w:r>
        <w:rPr>
          <w:rFonts w:ascii="Arial" w:hAnsi="Arial" w:cs="Arial"/>
          <w:b/>
          <w:bCs/>
          <w:sz w:val="24"/>
          <w:szCs w:val="24"/>
        </w:rPr>
        <w:lastRenderedPageBreak/>
        <w:t>Barriers to</w:t>
      </w:r>
      <w:r w:rsidR="002A650C">
        <w:rPr>
          <w:rFonts w:ascii="Arial" w:hAnsi="Arial" w:cs="Arial"/>
          <w:b/>
          <w:bCs/>
          <w:sz w:val="24"/>
          <w:szCs w:val="24"/>
        </w:rPr>
        <w:t xml:space="preserve"> Social develop</w:t>
      </w:r>
      <w:r w:rsidR="002A650C">
        <w:rPr>
          <w:rFonts w:ascii="Arial" w:hAnsi="Arial" w:cs="Arial"/>
          <w:b/>
          <w:bCs/>
          <w:sz w:val="24"/>
          <w:szCs w:val="24"/>
        </w:rPr>
        <w:t>ment</w:t>
      </w:r>
    </w:p>
    <w:p w14:paraId="4B0ED3D6" w14:textId="660340DA" w:rsidR="00CE2B8D" w:rsidRDefault="002A650C">
      <w:pPr>
        <w:spacing w:line="360" w:lineRule="auto"/>
        <w:rPr>
          <w:rFonts w:ascii="Arial" w:hAnsi="Arial" w:cs="Arial"/>
          <w:sz w:val="24"/>
          <w:szCs w:val="24"/>
        </w:rPr>
      </w:pPr>
      <w:r>
        <w:rPr>
          <w:rFonts w:ascii="Arial" w:hAnsi="Arial" w:cs="Arial"/>
          <w:sz w:val="24"/>
          <w:szCs w:val="24"/>
        </w:rPr>
        <w:t xml:space="preserve">Key challenges faced by individuals effecting social skills includes challenging behaviour. This behaviour can interfere with the learning of a healthy social-emotional development. Dunlap </w:t>
      </w:r>
      <w:r>
        <w:rPr>
          <w:rFonts w:ascii="Arial" w:hAnsi="Arial" w:cs="Arial"/>
          <w:i/>
          <w:iCs/>
          <w:sz w:val="24"/>
          <w:szCs w:val="24"/>
        </w:rPr>
        <w:t>et al</w:t>
      </w:r>
      <w:r>
        <w:rPr>
          <w:rFonts w:ascii="Arial" w:hAnsi="Arial" w:cs="Arial"/>
          <w:sz w:val="24"/>
          <w:szCs w:val="24"/>
        </w:rPr>
        <w:t xml:space="preserve"> (2015, cited in McLaughlin, Clarke and </w:t>
      </w:r>
      <w:proofErr w:type="spellStart"/>
      <w:r>
        <w:rPr>
          <w:rFonts w:ascii="Arial" w:hAnsi="Arial" w:cs="Arial"/>
          <w:sz w:val="24"/>
          <w:szCs w:val="24"/>
        </w:rPr>
        <w:t>Aspden</w:t>
      </w:r>
      <w:proofErr w:type="spellEnd"/>
      <w:r>
        <w:rPr>
          <w:rFonts w:ascii="Arial" w:hAnsi="Arial" w:cs="Arial"/>
          <w:sz w:val="24"/>
          <w:szCs w:val="24"/>
        </w:rPr>
        <w:t>, 2017) sta</w:t>
      </w:r>
      <w:r>
        <w:rPr>
          <w:rFonts w:ascii="Arial" w:hAnsi="Arial" w:cs="Arial"/>
          <w:sz w:val="24"/>
          <w:szCs w:val="24"/>
        </w:rPr>
        <w:t>te</w:t>
      </w:r>
      <w:r>
        <w:rPr>
          <w:rFonts w:ascii="Arial" w:hAnsi="Arial" w:cs="Arial"/>
          <w:sz w:val="24"/>
          <w:szCs w:val="24"/>
        </w:rPr>
        <w:t xml:space="preserve"> that challenging behaviour is a barrier to a healthy social development and can carry on in adult life. Children who show signs of challenging behaviour miss out o</w:t>
      </w:r>
      <w:r w:rsidR="001A0603">
        <w:rPr>
          <w:rFonts w:ascii="Arial" w:hAnsi="Arial" w:cs="Arial"/>
          <w:sz w:val="24"/>
          <w:szCs w:val="24"/>
        </w:rPr>
        <w:t>n</w:t>
      </w:r>
      <w:r>
        <w:rPr>
          <w:rFonts w:ascii="Arial" w:hAnsi="Arial" w:cs="Arial"/>
          <w:sz w:val="24"/>
          <w:szCs w:val="24"/>
        </w:rPr>
        <w:t xml:space="preserve"> learning opportunities and experience punishing response from teachers. Teachers report</w:t>
      </w:r>
      <w:r>
        <w:rPr>
          <w:rFonts w:ascii="Arial" w:hAnsi="Arial" w:cs="Arial"/>
          <w:sz w:val="24"/>
          <w:szCs w:val="24"/>
        </w:rPr>
        <w:t xml:space="preserve"> that challenging behaviour is the biggest factor effecting children’s learning. Also, children with behavioural issues usually find it harder to form friendships and are left out, decreasing their self-esteem and slowing down their social development. </w:t>
      </w:r>
    </w:p>
    <w:p w14:paraId="12E18CE4" w14:textId="77777777" w:rsidR="00CE2B8D" w:rsidRDefault="002A650C">
      <w:pPr>
        <w:spacing w:line="360" w:lineRule="auto"/>
        <w:rPr>
          <w:rFonts w:ascii="Arial" w:hAnsi="Arial" w:cs="Arial"/>
          <w:b/>
          <w:bCs/>
          <w:sz w:val="24"/>
          <w:szCs w:val="24"/>
        </w:rPr>
      </w:pPr>
      <w:r>
        <w:rPr>
          <w:rFonts w:ascii="Arial" w:hAnsi="Arial" w:cs="Arial"/>
          <w:b/>
          <w:bCs/>
          <w:sz w:val="24"/>
          <w:szCs w:val="24"/>
        </w:rPr>
        <w:t>Erik Erikson’s 8 stages of Psychosocial Development</w:t>
      </w:r>
    </w:p>
    <w:p w14:paraId="71E6B9A0" w14:textId="2AF3DB3D" w:rsidR="00CE2B8D" w:rsidRDefault="00CB5EAF">
      <w:pPr>
        <w:spacing w:line="360" w:lineRule="auto"/>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4566F909" wp14:editId="54E7468C">
                <wp:simplePos x="0" y="0"/>
                <wp:positionH relativeFrom="column">
                  <wp:posOffset>3533775</wp:posOffset>
                </wp:positionH>
                <wp:positionV relativeFrom="paragraph">
                  <wp:posOffset>5074285</wp:posOffset>
                </wp:positionV>
                <wp:extent cx="1704975" cy="352425"/>
                <wp:effectExtent l="0" t="0" r="9525" b="9525"/>
                <wp:wrapNone/>
                <wp:docPr id="8" name="Text Box 8"/>
                <wp:cNvGraphicFramePr/>
                <a:graphic xmlns:a="http://schemas.openxmlformats.org/drawingml/2006/main">
                  <a:graphicData uri="http://schemas.microsoft.com/office/word/2010/wordprocessingShape">
                    <wps:wsp>
                      <wps:cNvSpPr txBox="1"/>
                      <wps:spPr>
                        <a:xfrm>
                          <a:off x="0" y="0"/>
                          <a:ext cx="1704975" cy="352425"/>
                        </a:xfrm>
                        <a:prstGeom prst="rect">
                          <a:avLst/>
                        </a:prstGeom>
                        <a:solidFill>
                          <a:schemeClr val="lt1"/>
                        </a:solidFill>
                        <a:ln w="6350">
                          <a:noFill/>
                        </a:ln>
                      </wps:spPr>
                      <wps:txbx>
                        <w:txbxContent>
                          <w:p w14:paraId="52685AFD" w14:textId="6D3C8F73" w:rsidR="00CB5EAF" w:rsidRPr="00CB5EAF" w:rsidRDefault="00CB5EAF">
                            <w:pPr>
                              <w:rPr>
                                <w:rFonts w:ascii="Arial" w:hAnsi="Arial" w:cs="Arial"/>
                                <w:sz w:val="24"/>
                                <w:szCs w:val="24"/>
                              </w:rPr>
                            </w:pPr>
                            <w:r>
                              <w:rPr>
                                <w:rFonts w:ascii="Arial" w:hAnsi="Arial" w:cs="Arial"/>
                                <w:sz w:val="24"/>
                                <w:szCs w:val="24"/>
                              </w:rPr>
                              <w:t>(Ross,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6F909" id="_x0000_s1030" type="#_x0000_t202" style="position:absolute;margin-left:278.25pt;margin-top:399.55pt;width:134.25pt;height:27.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" fillcolor="white [3201]" stroked="f" strokeweight=".5pt">
                <v:textbox>
                  <w:txbxContent>
                    <w:p w14:paraId="52685AFD" w14:textId="6D3C8F73" w:rsidR="00CB5EAF" w:rsidRPr="00CB5EAF" w:rsidRDefault="00CB5EAF">
                      <w:pPr>
                        <w:rPr>
                          <w:rFonts w:ascii="Arial" w:hAnsi="Arial" w:cs="Arial"/>
                          <w:sz w:val="24"/>
                          <w:szCs w:val="24"/>
                        </w:rPr>
                      </w:pPr>
                      <w:r>
                        <w:rPr>
                          <w:rFonts w:ascii="Arial" w:hAnsi="Arial" w:cs="Arial"/>
                          <w:sz w:val="24"/>
                          <w:szCs w:val="24"/>
                        </w:rPr>
                        <w:t>(Ross, 2018)</w:t>
                      </w:r>
                    </w:p>
                  </w:txbxContent>
                </v:textbox>
              </v:shape>
            </w:pict>
          </mc:Fallback>
        </mc:AlternateContent>
      </w:r>
      <w:r>
        <w:rPr>
          <w:noProof/>
        </w:rPr>
        <w:drawing>
          <wp:anchor distT="0" distB="0" distL="114300" distR="114300" simplePos="0" relativeHeight="6" behindDoc="0" locked="0" layoutInCell="1" allowOverlap="1" wp14:anchorId="61BABCF8" wp14:editId="4D40EB69">
            <wp:simplePos x="0" y="0"/>
            <wp:positionH relativeFrom="margin">
              <wp:posOffset>3409950</wp:posOffset>
            </wp:positionH>
            <wp:positionV relativeFrom="paragraph">
              <wp:posOffset>2427605</wp:posOffset>
            </wp:positionV>
            <wp:extent cx="2962275" cy="2633345"/>
            <wp:effectExtent l="0" t="0" r="9525" b="0"/>
            <wp:wrapTight wrapText="bothSides">
              <wp:wrapPolygon edited="0">
                <wp:start x="0" y="0"/>
                <wp:lineTo x="0" y="21407"/>
                <wp:lineTo x="21531" y="21407"/>
                <wp:lineTo x="21531" y="0"/>
                <wp:lineTo x="0" y="0"/>
              </wp:wrapPolygon>
            </wp:wrapTight>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0"/>
                    <pic:cNvPicPr>
                      <a:picLocks noChangeAspect="1" noChangeArrowheads="1"/>
                    </pic:cNvPicPr>
                  </pic:nvPicPr>
                  <pic:blipFill>
                    <a:blip r:embed="rId14"/>
                    <a:stretch>
                      <a:fillRect/>
                    </a:stretch>
                  </pic:blipFill>
                  <pic:spPr bwMode="auto">
                    <a:xfrm>
                      <a:off x="0" y="0"/>
                      <a:ext cx="2962275" cy="2633345"/>
                    </a:xfrm>
                    <a:prstGeom prst="rect">
                      <a:avLst/>
                    </a:prstGeom>
                  </pic:spPr>
                </pic:pic>
              </a:graphicData>
            </a:graphic>
          </wp:anchor>
        </w:drawing>
      </w:r>
      <w:r w:rsidR="002A650C">
        <w:rPr>
          <w:rFonts w:ascii="Arial" w:hAnsi="Arial" w:cs="Arial"/>
          <w:sz w:val="24"/>
          <w:szCs w:val="24"/>
        </w:rPr>
        <w:t xml:space="preserve">Erikson’s theory includes the entire life cycle and acknowledges the impact of society, culture and personality. Erikson created 8 stages of psychosocial </w:t>
      </w:r>
      <w:proofErr w:type="gramStart"/>
      <w:r w:rsidR="002A650C">
        <w:rPr>
          <w:rFonts w:ascii="Arial" w:hAnsi="Arial" w:cs="Arial"/>
          <w:sz w:val="24"/>
          <w:szCs w:val="24"/>
        </w:rPr>
        <w:t>development,</w:t>
      </w:r>
      <w:proofErr w:type="gramEnd"/>
      <w:r w:rsidR="002A650C">
        <w:rPr>
          <w:rFonts w:ascii="Arial" w:hAnsi="Arial" w:cs="Arial"/>
          <w:sz w:val="24"/>
          <w:szCs w:val="24"/>
        </w:rPr>
        <w:t xml:space="preserve"> each stage is categorised by differe</w:t>
      </w:r>
      <w:r w:rsidR="002A650C">
        <w:rPr>
          <w:rFonts w:ascii="Arial" w:hAnsi="Arial" w:cs="Arial"/>
          <w:sz w:val="24"/>
          <w:szCs w:val="24"/>
        </w:rPr>
        <w:t xml:space="preserve">nt conflicts that the individual must resolve. The environment is the main factor of new demands and the only way to resolve the crisis is by a change of personality as they must have the strength to overcome the next stages of development. If a person is </w:t>
      </w:r>
      <w:r w:rsidR="002A650C">
        <w:rPr>
          <w:rFonts w:ascii="Arial" w:hAnsi="Arial" w:cs="Arial"/>
          <w:sz w:val="24"/>
          <w:szCs w:val="24"/>
        </w:rPr>
        <w:t>unable to overcome the conflict at a certain stage, they will confront the issue later in life. Stage 1 includes basic trust v mistrust. This stage occurs from birth to one years and encourages the development of trust. This trust is based on the reliabili</w:t>
      </w:r>
      <w:r w:rsidR="002A650C">
        <w:rPr>
          <w:rFonts w:ascii="Arial" w:hAnsi="Arial" w:cs="Arial"/>
          <w:sz w:val="24"/>
          <w:szCs w:val="24"/>
        </w:rPr>
        <w:t>ty of care and if the trust is not reliable it creates mistrust in the child. Stage 2 includes autonomy v shame and doubt. This stage occurs from one to three years and strengthens the independence of a child, but also needing support from an adult. Allowi</w:t>
      </w:r>
      <w:r w:rsidR="002A650C">
        <w:rPr>
          <w:rFonts w:ascii="Arial" w:hAnsi="Arial" w:cs="Arial"/>
          <w:sz w:val="24"/>
          <w:szCs w:val="24"/>
        </w:rPr>
        <w:t xml:space="preserve">ng a child to have a sense of control is crucial to develop their sense of control and self-esteem. Stage 3 includes initiative v guilt. This stage occurs from 3 to 6 years and includes children’s developing language, developing to </w:t>
      </w:r>
      <w:r w:rsidR="002A650C">
        <w:rPr>
          <w:rFonts w:ascii="Arial" w:hAnsi="Arial" w:cs="Arial"/>
          <w:sz w:val="24"/>
          <w:szCs w:val="24"/>
        </w:rPr>
        <w:t>emphasize, asking questi</w:t>
      </w:r>
      <w:r w:rsidR="002A650C">
        <w:rPr>
          <w:rFonts w:ascii="Arial" w:hAnsi="Arial" w:cs="Arial"/>
          <w:sz w:val="24"/>
          <w:szCs w:val="24"/>
        </w:rPr>
        <w:t xml:space="preserve">ons. Parents and </w:t>
      </w:r>
      <w:r w:rsidR="002A650C">
        <w:rPr>
          <w:rFonts w:ascii="Arial" w:hAnsi="Arial" w:cs="Arial"/>
          <w:sz w:val="24"/>
          <w:szCs w:val="24"/>
        </w:rPr>
        <w:t xml:space="preserve">teachers should </w:t>
      </w:r>
      <w:r w:rsidR="002A650C">
        <w:rPr>
          <w:rFonts w:ascii="Arial" w:hAnsi="Arial" w:cs="Arial"/>
          <w:sz w:val="24"/>
          <w:szCs w:val="24"/>
        </w:rPr>
        <w:lastRenderedPageBreak/>
        <w:t xml:space="preserve">appreciate their </w:t>
      </w:r>
      <w:r w:rsidR="002A650C">
        <w:rPr>
          <w:rFonts w:ascii="Arial" w:hAnsi="Arial" w:cs="Arial"/>
          <w:sz w:val="24"/>
          <w:szCs w:val="24"/>
        </w:rPr>
        <w:t xml:space="preserve">questions, focus on new skills and encourage </w:t>
      </w:r>
      <w:r w:rsidR="002A650C">
        <w:rPr>
          <w:rFonts w:ascii="Arial" w:hAnsi="Arial" w:cs="Arial"/>
          <w:sz w:val="24"/>
          <w:szCs w:val="24"/>
        </w:rPr>
        <w:t xml:space="preserve">children to become as independent </w:t>
      </w:r>
      <w:r w:rsidR="002A650C">
        <w:rPr>
          <w:rFonts w:ascii="Arial" w:hAnsi="Arial" w:cs="Arial"/>
          <w:sz w:val="24"/>
          <w:szCs w:val="24"/>
        </w:rPr>
        <w:t xml:space="preserve">as possible to carry on to the next stage of life. </w:t>
      </w:r>
      <w:r w:rsidR="002A650C">
        <w:rPr>
          <w:rFonts w:ascii="Arial" w:hAnsi="Arial" w:cs="Arial"/>
          <w:sz w:val="24"/>
          <w:szCs w:val="24"/>
        </w:rPr>
        <w:t xml:space="preserve">The next stages lead on into </w:t>
      </w:r>
      <w:r w:rsidR="002A650C">
        <w:rPr>
          <w:rFonts w:ascii="Arial" w:hAnsi="Arial" w:cs="Arial"/>
          <w:sz w:val="24"/>
          <w:szCs w:val="24"/>
        </w:rPr>
        <w:t>adulthood, it is important that childhood stage</w:t>
      </w:r>
      <w:r w:rsidR="002A650C">
        <w:rPr>
          <w:rFonts w:ascii="Arial" w:hAnsi="Arial" w:cs="Arial"/>
          <w:sz w:val="24"/>
          <w:szCs w:val="24"/>
        </w:rPr>
        <w:t xml:space="preserve">s are </w:t>
      </w:r>
      <w:r w:rsidR="002A650C">
        <w:rPr>
          <w:rFonts w:ascii="Arial" w:hAnsi="Arial" w:cs="Arial"/>
          <w:sz w:val="24"/>
          <w:szCs w:val="24"/>
        </w:rPr>
        <w:t>successfully completed to have none or little conflict in adulthood (Cramer, Flynn, LaFave, 1997).</w:t>
      </w:r>
    </w:p>
    <w:p w14:paraId="14466B75" w14:textId="77777777" w:rsidR="00CE2B8D" w:rsidRDefault="002A650C">
      <w:pPr>
        <w:spacing w:line="360" w:lineRule="auto"/>
      </w:pPr>
      <w:r>
        <w:rPr>
          <w:rFonts w:ascii="Arial" w:hAnsi="Arial" w:cs="Arial"/>
          <w:sz w:val="24"/>
          <w:szCs w:val="24"/>
        </w:rPr>
        <w:t>To conclude, social development relies upon the people surrounding their environment. Parents, carers, peers and siblings are the largest social influencers and is important that they encourage a healthy social development through a range of resources. Beh</w:t>
      </w:r>
      <w:r>
        <w:rPr>
          <w:rFonts w:ascii="Arial" w:hAnsi="Arial" w:cs="Arial"/>
          <w:sz w:val="24"/>
          <w:szCs w:val="24"/>
        </w:rPr>
        <w:t xml:space="preserve">avioural issues are the main factor affecting a healthy development and can be overcome through teacher and parental help. Children following Erikson’s stages have a better start to life and should not face many conflicts in their lifetime. </w:t>
      </w:r>
    </w:p>
    <w:p w14:paraId="6C951967" w14:textId="77777777" w:rsidR="00CE2B8D" w:rsidRDefault="00CE2B8D">
      <w:pPr>
        <w:spacing w:line="360" w:lineRule="auto"/>
        <w:rPr>
          <w:rFonts w:ascii="Arial" w:hAnsi="Arial" w:cs="Arial"/>
          <w:sz w:val="24"/>
          <w:szCs w:val="24"/>
          <w:u w:val="single"/>
        </w:rPr>
      </w:pPr>
    </w:p>
    <w:p w14:paraId="2EFC8393" w14:textId="77777777" w:rsidR="00CE2B8D" w:rsidRDefault="00CE2B8D">
      <w:pPr>
        <w:spacing w:line="360" w:lineRule="auto"/>
        <w:rPr>
          <w:rFonts w:ascii="Arial" w:hAnsi="Arial" w:cs="Arial"/>
          <w:sz w:val="24"/>
          <w:szCs w:val="24"/>
          <w:u w:val="single"/>
        </w:rPr>
      </w:pPr>
    </w:p>
    <w:p w14:paraId="28505B52" w14:textId="77777777" w:rsidR="00CE2B8D" w:rsidRDefault="00CE2B8D">
      <w:pPr>
        <w:spacing w:line="360" w:lineRule="auto"/>
        <w:rPr>
          <w:rFonts w:ascii="Arial" w:hAnsi="Arial" w:cs="Arial"/>
          <w:sz w:val="24"/>
          <w:szCs w:val="24"/>
          <w:u w:val="single"/>
        </w:rPr>
      </w:pPr>
    </w:p>
    <w:p w14:paraId="2DCC261E" w14:textId="77777777" w:rsidR="00CE2B8D" w:rsidRDefault="00CE2B8D">
      <w:pPr>
        <w:spacing w:line="360" w:lineRule="auto"/>
        <w:rPr>
          <w:rFonts w:ascii="Arial" w:hAnsi="Arial" w:cs="Arial"/>
          <w:sz w:val="24"/>
          <w:szCs w:val="24"/>
          <w:u w:val="single"/>
        </w:rPr>
      </w:pPr>
    </w:p>
    <w:p w14:paraId="0BDF11C3" w14:textId="77777777" w:rsidR="00CE2B8D" w:rsidRDefault="00CE2B8D">
      <w:pPr>
        <w:spacing w:line="360" w:lineRule="auto"/>
        <w:rPr>
          <w:rFonts w:ascii="Arial" w:hAnsi="Arial" w:cs="Arial"/>
          <w:sz w:val="24"/>
          <w:szCs w:val="24"/>
          <w:u w:val="single"/>
        </w:rPr>
      </w:pPr>
    </w:p>
    <w:p w14:paraId="07B9168C" w14:textId="77777777" w:rsidR="00CE2B8D" w:rsidRDefault="00CE2B8D">
      <w:pPr>
        <w:spacing w:line="360" w:lineRule="auto"/>
        <w:rPr>
          <w:rFonts w:ascii="Arial" w:hAnsi="Arial" w:cs="Arial"/>
          <w:sz w:val="24"/>
          <w:szCs w:val="24"/>
          <w:u w:val="single"/>
        </w:rPr>
      </w:pPr>
    </w:p>
    <w:p w14:paraId="62A2AEE2" w14:textId="77777777" w:rsidR="00CE2B8D" w:rsidRDefault="00CE2B8D">
      <w:pPr>
        <w:spacing w:line="360" w:lineRule="auto"/>
        <w:rPr>
          <w:rFonts w:ascii="Arial" w:hAnsi="Arial" w:cs="Arial"/>
          <w:sz w:val="24"/>
          <w:szCs w:val="24"/>
          <w:u w:val="single"/>
        </w:rPr>
      </w:pPr>
    </w:p>
    <w:p w14:paraId="161BEC85" w14:textId="77777777" w:rsidR="00CE2B8D" w:rsidRDefault="00CE2B8D">
      <w:pPr>
        <w:spacing w:line="360" w:lineRule="auto"/>
        <w:rPr>
          <w:rFonts w:ascii="Arial" w:hAnsi="Arial" w:cs="Arial"/>
          <w:sz w:val="24"/>
          <w:szCs w:val="24"/>
          <w:u w:val="single"/>
        </w:rPr>
      </w:pPr>
    </w:p>
    <w:p w14:paraId="484D6AAE" w14:textId="77777777" w:rsidR="00CE2B8D" w:rsidRDefault="00CE2B8D">
      <w:pPr>
        <w:spacing w:line="360" w:lineRule="auto"/>
        <w:rPr>
          <w:rFonts w:ascii="Arial" w:hAnsi="Arial" w:cs="Arial"/>
          <w:sz w:val="24"/>
          <w:szCs w:val="24"/>
          <w:u w:val="single"/>
        </w:rPr>
      </w:pPr>
    </w:p>
    <w:p w14:paraId="5D02702C" w14:textId="77777777" w:rsidR="00CE2B8D" w:rsidRDefault="00CE2B8D">
      <w:pPr>
        <w:spacing w:line="360" w:lineRule="auto"/>
        <w:rPr>
          <w:rFonts w:ascii="Arial" w:hAnsi="Arial" w:cs="Arial"/>
          <w:sz w:val="24"/>
          <w:szCs w:val="24"/>
          <w:u w:val="single"/>
        </w:rPr>
      </w:pPr>
    </w:p>
    <w:p w14:paraId="41963574" w14:textId="77777777" w:rsidR="00CE2B8D" w:rsidRDefault="00CE2B8D">
      <w:pPr>
        <w:spacing w:line="360" w:lineRule="auto"/>
        <w:rPr>
          <w:rFonts w:ascii="Arial" w:hAnsi="Arial" w:cs="Arial"/>
          <w:sz w:val="24"/>
          <w:szCs w:val="24"/>
          <w:u w:val="single"/>
        </w:rPr>
      </w:pPr>
    </w:p>
    <w:p w14:paraId="3A8D8B71" w14:textId="77777777" w:rsidR="00CE2B8D" w:rsidRDefault="00CE2B8D">
      <w:pPr>
        <w:spacing w:line="360" w:lineRule="auto"/>
        <w:rPr>
          <w:rFonts w:ascii="Arial" w:hAnsi="Arial" w:cs="Arial"/>
          <w:sz w:val="24"/>
          <w:szCs w:val="24"/>
          <w:u w:val="single"/>
        </w:rPr>
      </w:pPr>
    </w:p>
    <w:p w14:paraId="632B41E5" w14:textId="77777777" w:rsidR="00CE2B8D" w:rsidRDefault="00CE2B8D">
      <w:pPr>
        <w:spacing w:line="360" w:lineRule="auto"/>
        <w:rPr>
          <w:rFonts w:ascii="Arial" w:hAnsi="Arial" w:cs="Arial"/>
          <w:sz w:val="24"/>
          <w:szCs w:val="24"/>
          <w:u w:val="single"/>
        </w:rPr>
      </w:pPr>
    </w:p>
    <w:p w14:paraId="0D8BD1D9" w14:textId="77777777" w:rsidR="00CE2B8D" w:rsidRDefault="00CE2B8D">
      <w:pPr>
        <w:spacing w:line="360" w:lineRule="auto"/>
        <w:rPr>
          <w:rFonts w:ascii="Arial" w:hAnsi="Arial" w:cs="Arial"/>
          <w:sz w:val="24"/>
          <w:szCs w:val="24"/>
          <w:u w:val="single"/>
        </w:rPr>
      </w:pPr>
    </w:p>
    <w:p w14:paraId="47FE3BA3" w14:textId="77777777" w:rsidR="00CE2B8D" w:rsidRDefault="00CE2B8D">
      <w:pPr>
        <w:spacing w:line="360" w:lineRule="auto"/>
        <w:rPr>
          <w:rFonts w:ascii="Arial" w:hAnsi="Arial" w:cs="Arial"/>
          <w:sz w:val="24"/>
          <w:szCs w:val="24"/>
          <w:u w:val="single"/>
        </w:rPr>
      </w:pPr>
    </w:p>
    <w:p w14:paraId="7F42B2D4" w14:textId="77777777" w:rsidR="00CE2B8D" w:rsidRDefault="00CE2B8D">
      <w:pPr>
        <w:spacing w:line="360" w:lineRule="auto"/>
        <w:rPr>
          <w:rFonts w:ascii="Arial" w:hAnsi="Arial" w:cs="Arial"/>
          <w:sz w:val="24"/>
          <w:szCs w:val="24"/>
          <w:u w:val="single"/>
        </w:rPr>
      </w:pPr>
    </w:p>
    <w:p w14:paraId="3CD36E52" w14:textId="77777777" w:rsidR="00CE2B8D" w:rsidRDefault="00CE2B8D">
      <w:pPr>
        <w:spacing w:line="360" w:lineRule="auto"/>
        <w:rPr>
          <w:rFonts w:ascii="Arial" w:hAnsi="Arial" w:cs="Arial"/>
          <w:sz w:val="24"/>
          <w:szCs w:val="24"/>
          <w:u w:val="single"/>
        </w:rPr>
      </w:pPr>
    </w:p>
    <w:p w14:paraId="163C0AA5" w14:textId="77777777" w:rsidR="00CE2B8D" w:rsidRDefault="00CE2B8D">
      <w:pPr>
        <w:spacing w:line="360" w:lineRule="auto"/>
        <w:rPr>
          <w:rFonts w:ascii="Arial" w:hAnsi="Arial" w:cs="Arial"/>
          <w:sz w:val="24"/>
          <w:szCs w:val="24"/>
          <w:u w:val="single"/>
        </w:rPr>
      </w:pPr>
    </w:p>
    <w:p w14:paraId="18712107" w14:textId="77777777" w:rsidR="00CE2B8D" w:rsidRDefault="00CE2B8D">
      <w:pPr>
        <w:spacing w:line="360" w:lineRule="auto"/>
        <w:rPr>
          <w:rFonts w:ascii="Arial" w:hAnsi="Arial" w:cs="Arial"/>
          <w:sz w:val="24"/>
          <w:szCs w:val="24"/>
          <w:u w:val="single"/>
        </w:rPr>
      </w:pPr>
    </w:p>
    <w:p w14:paraId="470CCF27" w14:textId="77777777" w:rsidR="00CE2B8D" w:rsidRDefault="002A650C">
      <w:pPr>
        <w:spacing w:line="360" w:lineRule="auto"/>
      </w:pPr>
      <w:r>
        <w:rPr>
          <w:rFonts w:ascii="Arial" w:hAnsi="Arial" w:cs="Arial"/>
          <w:sz w:val="24"/>
          <w:szCs w:val="24"/>
          <w:u w:val="single"/>
        </w:rPr>
        <w:t>Reference List</w:t>
      </w:r>
    </w:p>
    <w:p w14:paraId="5173DB31" w14:textId="77777777" w:rsidR="00CE2B8D" w:rsidRDefault="002A650C">
      <w:pPr>
        <w:spacing w:line="360" w:lineRule="auto"/>
      </w:pPr>
      <w:r>
        <w:rPr>
          <w:rFonts w:ascii="Arial" w:hAnsi="Arial" w:cs="Arial"/>
          <w:sz w:val="24"/>
          <w:szCs w:val="24"/>
        </w:rPr>
        <w:t xml:space="preserve">Buckinghamshire Healthcare (no date) </w:t>
      </w:r>
      <w:r>
        <w:rPr>
          <w:rFonts w:ascii="Arial" w:hAnsi="Arial" w:cs="Arial"/>
          <w:i/>
          <w:iCs/>
          <w:sz w:val="24"/>
          <w:szCs w:val="24"/>
        </w:rPr>
        <w:t xml:space="preserve">A Guide to Development: from 3 to 5 years. </w:t>
      </w:r>
      <w:r>
        <w:rPr>
          <w:rFonts w:ascii="Arial" w:hAnsi="Arial" w:cs="Arial"/>
          <w:sz w:val="24"/>
          <w:szCs w:val="24"/>
        </w:rPr>
        <w:t xml:space="preserve">Buckinghamshire: NHS. Available at: </w:t>
      </w:r>
      <w:hyperlink r:id="rId15">
        <w:r>
          <w:rPr>
            <w:rStyle w:val="InternetLink"/>
            <w:rFonts w:ascii="Arial" w:hAnsi="Arial" w:cs="Arial"/>
            <w:sz w:val="24"/>
            <w:szCs w:val="24"/>
          </w:rPr>
          <w:t>https://www.buckshealthcare.nhs.uk/childrenandyoungpeoplesot/early-years/downloads/Guide%20to%20development%203%20to%2</w:t>
        </w:r>
        <w:r>
          <w:rPr>
            <w:rStyle w:val="InternetLink"/>
            <w:rFonts w:ascii="Arial" w:hAnsi="Arial" w:cs="Arial"/>
            <w:sz w:val="24"/>
            <w:szCs w:val="24"/>
          </w:rPr>
          <w:t>05%20years.pdf</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April 2020).</w:t>
      </w:r>
    </w:p>
    <w:p w14:paraId="64ACC057" w14:textId="77777777" w:rsidR="00CE2B8D" w:rsidRDefault="002A650C">
      <w:pPr>
        <w:spacing w:line="360" w:lineRule="auto"/>
      </w:pPr>
      <w:r>
        <w:rPr>
          <w:rFonts w:ascii="Arial" w:hAnsi="Arial" w:cs="Arial"/>
          <w:sz w:val="24"/>
          <w:szCs w:val="24"/>
        </w:rPr>
        <w:t xml:space="preserve">Centre for Disease Control and Prevention (2019) </w:t>
      </w:r>
      <w:r>
        <w:rPr>
          <w:rFonts w:ascii="Arial" w:hAnsi="Arial" w:cs="Arial"/>
          <w:i/>
          <w:iCs/>
          <w:sz w:val="24"/>
          <w:szCs w:val="24"/>
        </w:rPr>
        <w:t xml:space="preserve">Milestones. </w:t>
      </w:r>
      <w:r>
        <w:rPr>
          <w:rFonts w:ascii="Arial" w:hAnsi="Arial" w:cs="Arial"/>
          <w:sz w:val="24"/>
          <w:szCs w:val="24"/>
        </w:rPr>
        <w:t xml:space="preserve">Available at: </w:t>
      </w:r>
      <w:hyperlink r:id="rId16">
        <w:r>
          <w:rPr>
            <w:rStyle w:val="InternetLink"/>
            <w:rFonts w:ascii="Arial" w:hAnsi="Arial" w:cs="Arial"/>
            <w:sz w:val="24"/>
            <w:szCs w:val="24"/>
          </w:rPr>
          <w:t>https://www.cdc.gov/ncbddd/actearly/milestones/mile</w:t>
        </w:r>
        <w:r>
          <w:rPr>
            <w:rStyle w:val="InternetLink"/>
            <w:rFonts w:ascii="Arial" w:hAnsi="Arial" w:cs="Arial"/>
            <w:sz w:val="24"/>
            <w:szCs w:val="24"/>
          </w:rPr>
          <w:t>stones-4yr.html</w:t>
        </w:r>
      </w:hyperlink>
      <w:r>
        <w:rPr>
          <w:rFonts w:ascii="Arial" w:hAnsi="Arial" w:cs="Arial"/>
          <w:sz w:val="24"/>
          <w:szCs w:val="24"/>
        </w:rPr>
        <w:t xml:space="preserve"> (Accessed: 28</w:t>
      </w:r>
      <w:r>
        <w:rPr>
          <w:rFonts w:ascii="Arial" w:hAnsi="Arial" w:cs="Arial"/>
          <w:sz w:val="24"/>
          <w:szCs w:val="24"/>
          <w:vertAlign w:val="superscript"/>
        </w:rPr>
        <w:t>th</w:t>
      </w:r>
      <w:r>
        <w:rPr>
          <w:rFonts w:ascii="Arial" w:hAnsi="Arial" w:cs="Arial"/>
          <w:sz w:val="24"/>
          <w:szCs w:val="24"/>
        </w:rPr>
        <w:t xml:space="preserve"> April 2020).</w:t>
      </w:r>
    </w:p>
    <w:p w14:paraId="525BA5C4" w14:textId="77777777" w:rsidR="00CE2B8D" w:rsidRDefault="002A650C">
      <w:pPr>
        <w:spacing w:line="360" w:lineRule="auto"/>
      </w:pPr>
      <w:r>
        <w:rPr>
          <w:rFonts w:ascii="Arial" w:hAnsi="Arial" w:cs="Arial"/>
          <w:sz w:val="24"/>
          <w:szCs w:val="24"/>
        </w:rPr>
        <w:t xml:space="preserve">Centre for Health and Development (2019) </w:t>
      </w:r>
      <w:r>
        <w:rPr>
          <w:rFonts w:ascii="Arial" w:hAnsi="Arial" w:cs="Arial"/>
          <w:i/>
          <w:iCs/>
          <w:sz w:val="24"/>
          <w:szCs w:val="24"/>
        </w:rPr>
        <w:t xml:space="preserve">Adverse Childhood Experiences (ACEs Conference. </w:t>
      </w:r>
      <w:r>
        <w:rPr>
          <w:rFonts w:ascii="Arial" w:hAnsi="Arial" w:cs="Arial"/>
          <w:sz w:val="24"/>
          <w:szCs w:val="24"/>
        </w:rPr>
        <w:t xml:space="preserve">Available at: </w:t>
      </w:r>
      <w:hyperlink r:id="rId17">
        <w:r>
          <w:rPr>
            <w:rStyle w:val="InternetLink"/>
            <w:rFonts w:ascii="Arial" w:hAnsi="Arial" w:cs="Arial"/>
            <w:sz w:val="24"/>
            <w:szCs w:val="24"/>
          </w:rPr>
          <w:t>https://www</w:t>
        </w:r>
        <w:r>
          <w:rPr>
            <w:rStyle w:val="InternetLink"/>
            <w:rFonts w:ascii="Arial" w:hAnsi="Arial" w:cs="Arial"/>
            <w:sz w:val="24"/>
            <w:szCs w:val="24"/>
          </w:rPr>
          <w:t>.chadresearch.co.uk/adverse-childhood-experiences-aces-conference/</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April 2020).</w:t>
      </w:r>
    </w:p>
    <w:p w14:paraId="20F33A14" w14:textId="77777777" w:rsidR="00CE2B8D" w:rsidRDefault="002A650C">
      <w:pPr>
        <w:spacing w:line="360" w:lineRule="auto"/>
      </w:pPr>
      <w:r>
        <w:rPr>
          <w:rFonts w:ascii="Arial" w:hAnsi="Arial" w:cs="Arial"/>
          <w:sz w:val="24"/>
          <w:szCs w:val="24"/>
        </w:rPr>
        <w:t xml:space="preserve">Children and Families Directorate (2018) </w:t>
      </w:r>
      <w:r>
        <w:rPr>
          <w:rFonts w:ascii="Arial" w:hAnsi="Arial" w:cs="Arial"/>
          <w:i/>
          <w:iCs/>
          <w:sz w:val="24"/>
          <w:szCs w:val="24"/>
        </w:rPr>
        <w:t xml:space="preserve">Adverse Childhood Experiences (ACES). </w:t>
      </w:r>
      <w:r>
        <w:rPr>
          <w:rFonts w:ascii="Arial" w:hAnsi="Arial" w:cs="Arial"/>
          <w:sz w:val="24"/>
          <w:szCs w:val="24"/>
        </w:rPr>
        <w:t xml:space="preserve">Available at: </w:t>
      </w:r>
      <w:hyperlink r:id="rId18">
        <w:r>
          <w:rPr>
            <w:rStyle w:val="InternetLink"/>
            <w:rFonts w:ascii="Arial" w:hAnsi="Arial" w:cs="Arial"/>
            <w:sz w:val="24"/>
            <w:szCs w:val="24"/>
          </w:rPr>
          <w:t>https://www.gov.scot/publications/adverse-childhood-experiences/</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April).</w:t>
      </w:r>
    </w:p>
    <w:p w14:paraId="2E07DDFE" w14:textId="77777777" w:rsidR="00CE2B8D" w:rsidRDefault="002A650C">
      <w:pPr>
        <w:spacing w:line="360" w:lineRule="auto"/>
      </w:pPr>
      <w:r>
        <w:rPr>
          <w:rFonts w:ascii="Arial" w:hAnsi="Arial" w:cs="Arial"/>
          <w:sz w:val="24"/>
          <w:szCs w:val="24"/>
        </w:rPr>
        <w:t xml:space="preserve">Cramer, C., Flynn, B. and LaFave, A. (1997) </w:t>
      </w:r>
      <w:r>
        <w:rPr>
          <w:rFonts w:ascii="Arial" w:hAnsi="Arial" w:cs="Arial"/>
          <w:i/>
          <w:iCs/>
          <w:sz w:val="24"/>
          <w:szCs w:val="24"/>
        </w:rPr>
        <w:t xml:space="preserve">Erik Erikson’s 8 Stages of Psychosocial Development. </w:t>
      </w:r>
      <w:r>
        <w:rPr>
          <w:rFonts w:ascii="Arial" w:hAnsi="Arial" w:cs="Arial"/>
          <w:sz w:val="24"/>
          <w:szCs w:val="24"/>
        </w:rPr>
        <w:t xml:space="preserve">Available at: </w:t>
      </w:r>
      <w:hyperlink r:id="rId19">
        <w:r>
          <w:rPr>
            <w:rStyle w:val="InternetLink"/>
            <w:rFonts w:ascii="Arial" w:hAnsi="Arial" w:cs="Arial"/>
            <w:sz w:val="24"/>
            <w:szCs w:val="24"/>
          </w:rPr>
          <w:t>https://web.cortland.edu/andersmd/ERIK/stageint.HTML</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April 2020).</w:t>
      </w:r>
    </w:p>
    <w:p w14:paraId="7EDC331C" w14:textId="77777777" w:rsidR="00CE2B8D" w:rsidRDefault="002A650C">
      <w:pPr>
        <w:spacing w:line="360" w:lineRule="auto"/>
      </w:pPr>
      <w:r>
        <w:rPr>
          <w:rFonts w:ascii="Arial" w:hAnsi="Arial" w:cs="Arial"/>
          <w:sz w:val="24"/>
          <w:szCs w:val="24"/>
        </w:rPr>
        <w:t xml:space="preserve">Department for Children, Education, Lifelong Learning and Skills (2008) </w:t>
      </w:r>
      <w:r>
        <w:rPr>
          <w:rFonts w:ascii="Arial" w:hAnsi="Arial" w:cs="Arial"/>
          <w:i/>
          <w:iCs/>
          <w:sz w:val="24"/>
          <w:szCs w:val="24"/>
        </w:rPr>
        <w:t xml:space="preserve">Physical Development. </w:t>
      </w:r>
      <w:r>
        <w:rPr>
          <w:rFonts w:ascii="Arial" w:hAnsi="Arial" w:cs="Arial"/>
          <w:sz w:val="24"/>
          <w:szCs w:val="24"/>
        </w:rPr>
        <w:t xml:space="preserve">Cardiff: Welsh Assembly Government. Available at: </w:t>
      </w:r>
      <w:hyperlink r:id="rId20">
        <w:r>
          <w:rPr>
            <w:rStyle w:val="InternetLink"/>
            <w:rFonts w:ascii="Arial" w:hAnsi="Arial" w:cs="Arial"/>
            <w:sz w:val="24"/>
            <w:szCs w:val="24"/>
          </w:rPr>
          <w:t>https://hwb.gov.wales/storage/9b5ebf42-d636-4232-9452-e186c21b7eae/physical-development.pdf</w:t>
        </w:r>
      </w:hyperlink>
      <w:r>
        <w:rPr>
          <w:rFonts w:ascii="Arial" w:hAnsi="Arial" w:cs="Arial"/>
          <w:sz w:val="24"/>
          <w:szCs w:val="24"/>
        </w:rPr>
        <w:t xml:space="preserve"> (Ac</w:t>
      </w:r>
      <w:r>
        <w:rPr>
          <w:rFonts w:ascii="Arial" w:hAnsi="Arial" w:cs="Arial"/>
          <w:sz w:val="24"/>
          <w:szCs w:val="24"/>
        </w:rPr>
        <w:t>cessed: 17</w:t>
      </w:r>
      <w:r>
        <w:rPr>
          <w:rFonts w:ascii="Arial" w:hAnsi="Arial" w:cs="Arial"/>
          <w:sz w:val="24"/>
          <w:szCs w:val="24"/>
          <w:vertAlign w:val="superscript"/>
        </w:rPr>
        <w:t>th</w:t>
      </w:r>
      <w:r>
        <w:rPr>
          <w:rFonts w:ascii="Arial" w:hAnsi="Arial" w:cs="Arial"/>
          <w:sz w:val="24"/>
          <w:szCs w:val="24"/>
        </w:rPr>
        <w:t xml:space="preserve"> April 2020).</w:t>
      </w:r>
    </w:p>
    <w:p w14:paraId="60A1B135" w14:textId="77777777" w:rsidR="00CE2B8D" w:rsidRDefault="002A650C">
      <w:pPr>
        <w:spacing w:line="360" w:lineRule="auto"/>
      </w:pPr>
      <w:r>
        <w:rPr>
          <w:rFonts w:ascii="Arial" w:hAnsi="Arial" w:cs="Arial"/>
          <w:sz w:val="24"/>
          <w:szCs w:val="24"/>
        </w:rPr>
        <w:t xml:space="preserve">Five to Thrive (no date) </w:t>
      </w:r>
      <w:r>
        <w:rPr>
          <w:rFonts w:ascii="Arial" w:hAnsi="Arial" w:cs="Arial"/>
          <w:i/>
          <w:iCs/>
          <w:sz w:val="24"/>
          <w:szCs w:val="24"/>
        </w:rPr>
        <w:t xml:space="preserve">Key messages from neuroscience for early intervention and positive parenting. </w:t>
      </w:r>
      <w:r>
        <w:rPr>
          <w:rFonts w:ascii="Arial" w:hAnsi="Arial" w:cs="Arial"/>
          <w:sz w:val="24"/>
          <w:szCs w:val="24"/>
        </w:rPr>
        <w:t xml:space="preserve">Available at: </w:t>
      </w:r>
      <w:hyperlink r:id="rId21">
        <w:r>
          <w:rPr>
            <w:rStyle w:val="InternetLink"/>
            <w:rFonts w:ascii="Arial" w:hAnsi="Arial" w:cs="Arial"/>
            <w:sz w:val="24"/>
            <w:szCs w:val="24"/>
          </w:rPr>
          <w:t>https://fivetothrive.org.uk/</w:t>
        </w:r>
      </w:hyperlink>
      <w:r>
        <w:rPr>
          <w:rFonts w:ascii="Arial" w:hAnsi="Arial" w:cs="Arial"/>
          <w:sz w:val="24"/>
          <w:szCs w:val="24"/>
        </w:rPr>
        <w:t xml:space="preserve"> (Accessed: 26</w:t>
      </w:r>
      <w:r>
        <w:rPr>
          <w:rFonts w:ascii="Arial" w:hAnsi="Arial" w:cs="Arial"/>
          <w:sz w:val="24"/>
          <w:szCs w:val="24"/>
          <w:vertAlign w:val="superscript"/>
        </w:rPr>
        <w:t>th</w:t>
      </w:r>
      <w:r>
        <w:rPr>
          <w:rFonts w:ascii="Arial" w:hAnsi="Arial" w:cs="Arial"/>
          <w:sz w:val="24"/>
          <w:szCs w:val="24"/>
        </w:rPr>
        <w:t xml:space="preserve"> April 2020)</w:t>
      </w:r>
    </w:p>
    <w:p w14:paraId="361817CB" w14:textId="77777777" w:rsidR="00CE2B8D" w:rsidRDefault="002A650C">
      <w:pPr>
        <w:spacing w:line="360" w:lineRule="auto"/>
      </w:pPr>
      <w:r>
        <w:rPr>
          <w:rFonts w:ascii="Arial" w:hAnsi="Arial" w:cs="Arial"/>
          <w:sz w:val="24"/>
          <w:szCs w:val="24"/>
        </w:rPr>
        <w:lastRenderedPageBreak/>
        <w:t>Google s</w:t>
      </w:r>
      <w:r>
        <w:rPr>
          <w:rFonts w:ascii="Arial" w:hAnsi="Arial" w:cs="Arial"/>
          <w:sz w:val="24"/>
          <w:szCs w:val="24"/>
        </w:rPr>
        <w:t xml:space="preserve">ites (no date) </w:t>
      </w:r>
      <w:r>
        <w:rPr>
          <w:rFonts w:ascii="Arial" w:hAnsi="Arial" w:cs="Arial"/>
          <w:i/>
          <w:iCs/>
          <w:sz w:val="24"/>
          <w:szCs w:val="24"/>
        </w:rPr>
        <w:t xml:space="preserve">Gender development. </w:t>
      </w:r>
      <w:r>
        <w:rPr>
          <w:rFonts w:ascii="Arial" w:hAnsi="Arial" w:cs="Arial"/>
          <w:sz w:val="24"/>
          <w:szCs w:val="24"/>
        </w:rPr>
        <w:t xml:space="preserve">Available at: </w:t>
      </w:r>
      <w:hyperlink r:id="rId22">
        <w:r>
          <w:rPr>
            <w:rStyle w:val="InternetLink"/>
            <w:rFonts w:ascii="Arial" w:hAnsi="Arial" w:cs="Arial"/>
            <w:sz w:val="24"/>
            <w:szCs w:val="24"/>
          </w:rPr>
          <w:t>https://sites.google.com/site/thefinalprojectcom/home/identity-dev</w:t>
        </w:r>
        <w:r>
          <w:rPr>
            <w:rStyle w:val="InternetLink"/>
            <w:rFonts w:ascii="Arial" w:hAnsi="Arial" w:cs="Arial"/>
            <w:sz w:val="24"/>
            <w:szCs w:val="24"/>
          </w:rPr>
          <w:t>elopment/identity-development-part-2/gender-development</w:t>
        </w:r>
      </w:hyperlink>
      <w:r>
        <w:rPr>
          <w:rFonts w:ascii="Arial" w:hAnsi="Arial" w:cs="Arial"/>
          <w:sz w:val="24"/>
          <w:szCs w:val="24"/>
        </w:rPr>
        <w:t xml:space="preserve"> (Accessed: April 23</w:t>
      </w:r>
      <w:r>
        <w:rPr>
          <w:rFonts w:ascii="Arial" w:hAnsi="Arial" w:cs="Arial"/>
          <w:sz w:val="24"/>
          <w:szCs w:val="24"/>
          <w:vertAlign w:val="superscript"/>
        </w:rPr>
        <w:t>rd</w:t>
      </w:r>
      <w:r>
        <w:rPr>
          <w:rFonts w:ascii="Arial" w:hAnsi="Arial" w:cs="Arial"/>
          <w:sz w:val="24"/>
          <w:szCs w:val="24"/>
        </w:rPr>
        <w:t>).</w:t>
      </w:r>
      <w:r>
        <w:t xml:space="preserve"> </w:t>
      </w:r>
    </w:p>
    <w:p w14:paraId="5555A2E8" w14:textId="77777777" w:rsidR="00CE2B8D" w:rsidRDefault="002A650C">
      <w:pPr>
        <w:spacing w:line="360" w:lineRule="auto"/>
      </w:pPr>
      <w:r>
        <w:rPr>
          <w:rFonts w:ascii="Arial" w:hAnsi="Arial" w:cs="Arial"/>
          <w:sz w:val="24"/>
          <w:szCs w:val="24"/>
        </w:rPr>
        <w:t xml:space="preserve">Goyette (no date) </w:t>
      </w:r>
      <w:r>
        <w:rPr>
          <w:rFonts w:ascii="Arial" w:hAnsi="Arial" w:cs="Arial"/>
          <w:i/>
          <w:iCs/>
          <w:sz w:val="24"/>
          <w:szCs w:val="24"/>
        </w:rPr>
        <w:t>Supporting social play: helping children learn social skills from play</w:t>
      </w:r>
      <w:r>
        <w:rPr>
          <w:rFonts w:ascii="Arial" w:hAnsi="Arial" w:cs="Arial"/>
          <w:sz w:val="24"/>
          <w:szCs w:val="24"/>
        </w:rPr>
        <w:t xml:space="preserve">. Available at: </w:t>
      </w:r>
      <w:hyperlink r:id="rId23" w:anchor=".XqmKa2hKjIU" w:history="1">
        <w:r>
          <w:rPr>
            <w:rStyle w:val="InternetLink"/>
            <w:rFonts w:ascii="Arial" w:hAnsi="Arial" w:cs="Arial"/>
            <w:sz w:val="24"/>
            <w:szCs w:val="24"/>
          </w:rPr>
          <w:t>https://www.thegeniusofplay.org/genius/expert-advice/articles/supporting-social-play-helping-children-learn-social-skills-from-play.aspx#.XqmKa2hKjIU</w:t>
        </w:r>
      </w:hyperlink>
      <w:r>
        <w:rPr>
          <w:rFonts w:ascii="Arial" w:hAnsi="Arial" w:cs="Arial"/>
          <w:sz w:val="24"/>
          <w:szCs w:val="24"/>
        </w:rPr>
        <w:t xml:space="preserve"> (Accesse</w:t>
      </w:r>
      <w:r>
        <w:rPr>
          <w:rFonts w:ascii="Arial" w:hAnsi="Arial" w:cs="Arial"/>
          <w:sz w:val="24"/>
          <w:szCs w:val="24"/>
        </w:rPr>
        <w:t>d: 29</w:t>
      </w:r>
      <w:r>
        <w:rPr>
          <w:rFonts w:ascii="Arial" w:hAnsi="Arial" w:cs="Arial"/>
          <w:sz w:val="24"/>
          <w:szCs w:val="24"/>
          <w:vertAlign w:val="superscript"/>
        </w:rPr>
        <w:t>th</w:t>
      </w:r>
      <w:r>
        <w:rPr>
          <w:rFonts w:ascii="Arial" w:hAnsi="Arial" w:cs="Arial"/>
          <w:sz w:val="24"/>
          <w:szCs w:val="24"/>
        </w:rPr>
        <w:t xml:space="preserve"> April 2020).</w:t>
      </w:r>
    </w:p>
    <w:p w14:paraId="51578827" w14:textId="77777777" w:rsidR="00CE2B8D" w:rsidRDefault="002A650C">
      <w:pPr>
        <w:spacing w:line="360" w:lineRule="auto"/>
      </w:pPr>
      <w:r>
        <w:rPr>
          <w:rFonts w:ascii="Arial" w:hAnsi="Arial" w:cs="Arial"/>
          <w:sz w:val="24"/>
          <w:szCs w:val="24"/>
        </w:rPr>
        <w:t xml:space="preserve">Health, Social Care and Children’s Services (2013) </w:t>
      </w:r>
      <w:r>
        <w:rPr>
          <w:rFonts w:ascii="Arial" w:hAnsi="Arial" w:cs="Arial"/>
          <w:i/>
          <w:iCs/>
          <w:sz w:val="24"/>
          <w:szCs w:val="24"/>
        </w:rPr>
        <w:t xml:space="preserve">Introduction to Physical development. </w:t>
      </w:r>
      <w:r>
        <w:rPr>
          <w:rFonts w:ascii="Arial" w:hAnsi="Arial" w:cs="Arial"/>
          <w:sz w:val="24"/>
          <w:szCs w:val="24"/>
        </w:rPr>
        <w:t xml:space="preserve">Available at: </w:t>
      </w:r>
      <w:hyperlink r:id="rId24">
        <w:bookmarkStart w:id="0" w:name="__DdeLink__111_3187438979"/>
        <w:r>
          <w:rPr>
            <w:rStyle w:val="InternetLink"/>
            <w:rFonts w:ascii="Arial" w:hAnsi="Arial" w:cs="Arial"/>
            <w:sz w:val="24"/>
            <w:szCs w:val="24"/>
          </w:rPr>
          <w:t>http://r</w:t>
        </w:r>
        <w:r>
          <w:rPr>
            <w:rStyle w:val="InternetLink"/>
            <w:rFonts w:ascii="Arial" w:hAnsi="Arial" w:cs="Arial"/>
            <w:sz w:val="24"/>
            <w:szCs w:val="24"/>
          </w:rPr>
          <w:t>esources.hwb.wales.gov.uk/VTC/2012-13/22032013/hsc/eng/unit_2/hsc_u2_hgd/hsc_u2_physical_dev.htm</w:t>
        </w:r>
      </w:hyperlink>
      <w:bookmarkEnd w:id="0"/>
      <w:r>
        <w:rPr>
          <w:rFonts w:ascii="Arial" w:hAnsi="Arial" w:cs="Arial"/>
          <w:sz w:val="24"/>
          <w:szCs w:val="24"/>
        </w:rPr>
        <w:t xml:space="preserve"> (Accessed: 17</w:t>
      </w:r>
      <w:r>
        <w:rPr>
          <w:rFonts w:ascii="Arial" w:hAnsi="Arial" w:cs="Arial"/>
          <w:sz w:val="24"/>
          <w:szCs w:val="24"/>
          <w:vertAlign w:val="superscript"/>
        </w:rPr>
        <w:t>th</w:t>
      </w:r>
      <w:r>
        <w:rPr>
          <w:rFonts w:ascii="Arial" w:hAnsi="Arial" w:cs="Arial"/>
          <w:sz w:val="24"/>
          <w:szCs w:val="24"/>
        </w:rPr>
        <w:t xml:space="preserve"> April 2020).</w:t>
      </w:r>
    </w:p>
    <w:p w14:paraId="260F3342" w14:textId="77777777" w:rsidR="00CE2B8D" w:rsidRDefault="002A650C">
      <w:pPr>
        <w:spacing w:line="360" w:lineRule="auto"/>
      </w:pPr>
      <w:r>
        <w:rPr>
          <w:rFonts w:ascii="Arial" w:hAnsi="Arial" w:cs="Arial"/>
          <w:sz w:val="24"/>
          <w:szCs w:val="24"/>
        </w:rPr>
        <w:t xml:space="preserve">Health, Social Care and Children’s Services (2013) </w:t>
      </w:r>
      <w:r>
        <w:rPr>
          <w:rFonts w:ascii="Arial" w:hAnsi="Arial" w:cs="Arial"/>
          <w:i/>
          <w:iCs/>
          <w:sz w:val="24"/>
          <w:szCs w:val="24"/>
        </w:rPr>
        <w:t xml:space="preserve">Introduction to Emotional development. </w:t>
      </w:r>
      <w:r>
        <w:rPr>
          <w:rFonts w:ascii="Arial" w:hAnsi="Arial" w:cs="Arial"/>
          <w:sz w:val="24"/>
          <w:szCs w:val="24"/>
        </w:rPr>
        <w:t xml:space="preserve">Available at: </w:t>
      </w:r>
      <w:hyperlink r:id="rId25">
        <w:r>
          <w:rPr>
            <w:rStyle w:val="InternetLink"/>
            <w:rFonts w:ascii="Arial" w:hAnsi="Arial" w:cs="Arial"/>
            <w:sz w:val="24"/>
            <w:szCs w:val="24"/>
          </w:rPr>
          <w:t>http://resources.hwb.wales.gov.uk/VTC/2012-13/22032013/hsc/eng/unit_2/hsc_u2_hgd/hsc_u2_emotional-dev.htm</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April 2020).</w:t>
      </w:r>
    </w:p>
    <w:p w14:paraId="302E44D1" w14:textId="77777777" w:rsidR="00CE2B8D" w:rsidRDefault="002A650C">
      <w:pPr>
        <w:spacing w:line="360" w:lineRule="auto"/>
      </w:pPr>
      <w:r>
        <w:rPr>
          <w:rFonts w:ascii="Arial" w:hAnsi="Arial" w:cs="Arial"/>
          <w:sz w:val="24"/>
          <w:szCs w:val="24"/>
        </w:rPr>
        <w:t>Health, Social Care an</w:t>
      </w:r>
      <w:r>
        <w:rPr>
          <w:rFonts w:ascii="Arial" w:hAnsi="Arial" w:cs="Arial"/>
          <w:sz w:val="24"/>
          <w:szCs w:val="24"/>
        </w:rPr>
        <w:t xml:space="preserve">d Children’s Services (2013) </w:t>
      </w:r>
      <w:r>
        <w:rPr>
          <w:rFonts w:ascii="Arial" w:hAnsi="Arial" w:cs="Arial"/>
          <w:i/>
          <w:iCs/>
          <w:sz w:val="24"/>
          <w:szCs w:val="24"/>
        </w:rPr>
        <w:t xml:space="preserve">Introduction to Social development. </w:t>
      </w:r>
      <w:r>
        <w:rPr>
          <w:rFonts w:ascii="Arial" w:hAnsi="Arial" w:cs="Arial"/>
          <w:sz w:val="24"/>
          <w:szCs w:val="24"/>
        </w:rPr>
        <w:t xml:space="preserve">Available at: </w:t>
      </w:r>
      <w:hyperlink r:id="rId26">
        <w:r>
          <w:rPr>
            <w:rStyle w:val="InternetLink"/>
            <w:rFonts w:ascii="Arial" w:hAnsi="Arial" w:cs="Arial"/>
            <w:sz w:val="24"/>
            <w:szCs w:val="24"/>
          </w:rPr>
          <w:t>http://resources.hwb.wales.gov.uk/VTC/2012-13/22032013/hsc/eng/unit_2/hsc_u2_hgd/hsc_u2_social-dev.htm</w:t>
        </w:r>
      </w:hyperlink>
      <w:r>
        <w:rPr>
          <w:rFonts w:ascii="Arial" w:hAnsi="Arial" w:cs="Arial"/>
          <w:sz w:val="24"/>
          <w:szCs w:val="24"/>
        </w:rPr>
        <w:t xml:space="preserve"> (Accessed: 28</w:t>
      </w:r>
      <w:r>
        <w:rPr>
          <w:rFonts w:ascii="Arial" w:hAnsi="Arial" w:cs="Arial"/>
          <w:sz w:val="24"/>
          <w:szCs w:val="24"/>
          <w:vertAlign w:val="superscript"/>
        </w:rPr>
        <w:t>th</w:t>
      </w:r>
      <w:r>
        <w:rPr>
          <w:rFonts w:ascii="Arial" w:hAnsi="Arial" w:cs="Arial"/>
          <w:sz w:val="24"/>
          <w:szCs w:val="24"/>
        </w:rPr>
        <w:t xml:space="preserve"> April 2020).</w:t>
      </w:r>
    </w:p>
    <w:p w14:paraId="7A12D798" w14:textId="77777777" w:rsidR="00CE2B8D" w:rsidRDefault="002A650C">
      <w:pPr>
        <w:spacing w:line="360" w:lineRule="auto"/>
      </w:pPr>
      <w:r>
        <w:rPr>
          <w:rFonts w:ascii="Arial" w:hAnsi="Arial" w:cs="Arial"/>
          <w:sz w:val="24"/>
          <w:szCs w:val="24"/>
        </w:rPr>
        <w:t xml:space="preserve">Hertfordshire County Council (2012) </w:t>
      </w:r>
      <w:r>
        <w:rPr>
          <w:rFonts w:ascii="Arial" w:hAnsi="Arial" w:cs="Arial"/>
          <w:i/>
          <w:iCs/>
          <w:sz w:val="24"/>
          <w:szCs w:val="24"/>
        </w:rPr>
        <w:t xml:space="preserve">five to thrive. </w:t>
      </w:r>
      <w:r>
        <w:rPr>
          <w:rFonts w:ascii="Arial" w:hAnsi="Arial" w:cs="Arial"/>
          <w:sz w:val="24"/>
          <w:szCs w:val="24"/>
        </w:rPr>
        <w:t xml:space="preserve">Hertfordshire: Kate Cairns Associates. Available at: </w:t>
      </w:r>
      <w:hyperlink r:id="rId27">
        <w:r>
          <w:rPr>
            <w:rStyle w:val="InternetLink"/>
            <w:rFonts w:ascii="Arial" w:hAnsi="Arial" w:cs="Arial"/>
            <w:sz w:val="24"/>
            <w:szCs w:val="24"/>
          </w:rPr>
          <w:t>https://www.hertfordshire.gov.uk/media-library/documents/schools-and-education/my-babys-brain/mbbprofessionals.pdf</w:t>
        </w:r>
      </w:hyperlink>
      <w:r>
        <w:rPr>
          <w:rFonts w:ascii="Arial" w:hAnsi="Arial" w:cs="Arial"/>
          <w:sz w:val="24"/>
          <w:szCs w:val="24"/>
        </w:rPr>
        <w:t xml:space="preserve"> (Accessed: 26</w:t>
      </w:r>
      <w:r>
        <w:rPr>
          <w:rFonts w:ascii="Arial" w:hAnsi="Arial" w:cs="Arial"/>
          <w:sz w:val="24"/>
          <w:szCs w:val="24"/>
          <w:vertAlign w:val="superscript"/>
        </w:rPr>
        <w:t>th</w:t>
      </w:r>
      <w:r>
        <w:rPr>
          <w:rFonts w:ascii="Arial" w:hAnsi="Arial" w:cs="Arial"/>
          <w:sz w:val="24"/>
          <w:szCs w:val="24"/>
        </w:rPr>
        <w:t xml:space="preserve"> April 2020</w:t>
      </w:r>
      <w:r>
        <w:rPr>
          <w:rFonts w:ascii="Arial" w:hAnsi="Arial" w:cs="Arial"/>
          <w:sz w:val="24"/>
          <w:szCs w:val="24"/>
        </w:rPr>
        <w:t>).</w:t>
      </w:r>
    </w:p>
    <w:p w14:paraId="3FE5E1F9" w14:textId="77777777" w:rsidR="00CE2B8D" w:rsidRDefault="002A650C">
      <w:pPr>
        <w:spacing w:line="360" w:lineRule="auto"/>
      </w:pPr>
      <w:r>
        <w:rPr>
          <w:rFonts w:ascii="Arial" w:hAnsi="Arial" w:cs="Arial"/>
          <w:sz w:val="24"/>
          <w:szCs w:val="24"/>
        </w:rPr>
        <w:t xml:space="preserve">Howard, P. </w:t>
      </w:r>
      <w:r>
        <w:rPr>
          <w:rFonts w:ascii="Arial" w:hAnsi="Arial" w:cs="Arial"/>
          <w:i/>
          <w:iCs/>
          <w:sz w:val="24"/>
          <w:szCs w:val="24"/>
        </w:rPr>
        <w:t>et al</w:t>
      </w:r>
      <w:r>
        <w:rPr>
          <w:rFonts w:ascii="Arial" w:hAnsi="Arial" w:cs="Arial"/>
          <w:sz w:val="24"/>
          <w:szCs w:val="24"/>
        </w:rPr>
        <w:t xml:space="preserve">. (2012) </w:t>
      </w:r>
      <w:r>
        <w:rPr>
          <w:rFonts w:ascii="Arial" w:hAnsi="Arial" w:cs="Arial"/>
          <w:i/>
          <w:iCs/>
          <w:sz w:val="24"/>
          <w:szCs w:val="24"/>
        </w:rPr>
        <w:t xml:space="preserve">Emotional Milestones in Early Years from birth – 5 years. </w:t>
      </w:r>
      <w:r>
        <w:rPr>
          <w:rFonts w:ascii="Arial" w:hAnsi="Arial" w:cs="Arial"/>
          <w:sz w:val="24"/>
          <w:szCs w:val="24"/>
        </w:rPr>
        <w:t xml:space="preserve">Northamptonshire: NHS. Available at: </w:t>
      </w:r>
      <w:hyperlink r:id="rId28">
        <w:r>
          <w:rPr>
            <w:rStyle w:val="InternetLink"/>
            <w:rFonts w:ascii="Arial" w:hAnsi="Arial" w:cs="Arial"/>
            <w:sz w:val="24"/>
            <w:szCs w:val="24"/>
          </w:rPr>
          <w:t>https://www.northamptonshire.gov.uk/councilservices/children-families-education/early-years/Documents/Emotional%20Milestone%20in%20the%20early%20years.pdf</w:t>
        </w:r>
      </w:hyperlink>
      <w:r>
        <w:t xml:space="preserve"> </w:t>
      </w:r>
      <w:r>
        <w:rPr>
          <w:rFonts w:ascii="Arial" w:hAnsi="Arial" w:cs="Arial"/>
          <w:sz w:val="24"/>
          <w:szCs w:val="24"/>
        </w:rPr>
        <w:t>(Accessed: 24</w:t>
      </w:r>
      <w:r>
        <w:rPr>
          <w:rFonts w:ascii="Arial" w:hAnsi="Arial" w:cs="Arial"/>
          <w:sz w:val="24"/>
          <w:szCs w:val="24"/>
          <w:vertAlign w:val="superscript"/>
        </w:rPr>
        <w:t>th</w:t>
      </w:r>
      <w:r>
        <w:rPr>
          <w:rFonts w:ascii="Arial" w:hAnsi="Arial" w:cs="Arial"/>
          <w:sz w:val="24"/>
          <w:szCs w:val="24"/>
        </w:rPr>
        <w:t xml:space="preserve"> April 2020).</w:t>
      </w:r>
    </w:p>
    <w:p w14:paraId="711ADBC1" w14:textId="77777777" w:rsidR="00CE2B8D" w:rsidRDefault="002A650C">
      <w:pPr>
        <w:spacing w:line="360" w:lineRule="auto"/>
        <w:rPr>
          <w:rFonts w:ascii="Arial" w:hAnsi="Arial" w:cs="Arial"/>
          <w:sz w:val="24"/>
          <w:szCs w:val="24"/>
        </w:rPr>
      </w:pPr>
      <w:r>
        <w:rPr>
          <w:rFonts w:ascii="Arial" w:hAnsi="Arial" w:cs="Arial"/>
          <w:sz w:val="24"/>
          <w:szCs w:val="24"/>
        </w:rPr>
        <w:lastRenderedPageBreak/>
        <w:t xml:space="preserve">McLaughlin, T. Clarke, L. and </w:t>
      </w:r>
      <w:proofErr w:type="spellStart"/>
      <w:r>
        <w:rPr>
          <w:rFonts w:ascii="Arial" w:hAnsi="Arial" w:cs="Arial"/>
          <w:sz w:val="24"/>
          <w:szCs w:val="24"/>
        </w:rPr>
        <w:t>Aspden</w:t>
      </w:r>
      <w:proofErr w:type="spellEnd"/>
      <w:r>
        <w:rPr>
          <w:rFonts w:ascii="Arial" w:hAnsi="Arial" w:cs="Arial"/>
          <w:sz w:val="24"/>
          <w:szCs w:val="24"/>
        </w:rPr>
        <w:t xml:space="preserve">, K. </w:t>
      </w:r>
      <w:r>
        <w:rPr>
          <w:rFonts w:ascii="Arial" w:hAnsi="Arial" w:cs="Arial"/>
          <w:sz w:val="24"/>
          <w:szCs w:val="24"/>
        </w:rPr>
        <w:t xml:space="preserve">(2017) ‘Early Childhood’, </w:t>
      </w:r>
      <w:r>
        <w:rPr>
          <w:rFonts w:ascii="Arial" w:hAnsi="Arial" w:cs="Arial"/>
          <w:i/>
          <w:iCs/>
          <w:sz w:val="24"/>
          <w:szCs w:val="24"/>
        </w:rPr>
        <w:t xml:space="preserve">How do teachers support children’s social-emotional competence? Strategies for teachers, </w:t>
      </w:r>
      <w:r>
        <w:rPr>
          <w:rFonts w:ascii="Arial" w:hAnsi="Arial" w:cs="Arial"/>
          <w:sz w:val="24"/>
          <w:szCs w:val="24"/>
        </w:rPr>
        <w:t>21(2), pp.22-25. DOI: 10.18296/ecf.0041</w:t>
      </w:r>
    </w:p>
    <w:p w14:paraId="2E6D7433" w14:textId="77777777" w:rsidR="00CE2B8D" w:rsidRDefault="002A650C">
      <w:pPr>
        <w:spacing w:line="360" w:lineRule="auto"/>
        <w:rPr>
          <w:rFonts w:ascii="Arial" w:hAnsi="Arial" w:cs="Arial"/>
          <w:sz w:val="24"/>
          <w:szCs w:val="24"/>
        </w:rPr>
      </w:pPr>
      <w:r>
        <w:rPr>
          <w:rFonts w:ascii="Arial" w:hAnsi="Arial" w:cs="Arial"/>
          <w:sz w:val="24"/>
          <w:szCs w:val="24"/>
        </w:rPr>
        <w:t xml:space="preserve">Nezhad </w:t>
      </w:r>
      <w:r>
        <w:rPr>
          <w:rFonts w:ascii="Arial" w:hAnsi="Arial" w:cs="Arial"/>
          <w:i/>
          <w:iCs/>
          <w:sz w:val="24"/>
          <w:szCs w:val="24"/>
        </w:rPr>
        <w:t xml:space="preserve">et al. </w:t>
      </w:r>
      <w:r>
        <w:rPr>
          <w:rFonts w:ascii="Arial" w:hAnsi="Arial" w:cs="Arial"/>
          <w:sz w:val="24"/>
          <w:szCs w:val="24"/>
        </w:rPr>
        <w:t>(2015) ‘Parenting Styles and Children’s Emotional Development during the First Grade: T</w:t>
      </w:r>
      <w:r>
        <w:rPr>
          <w:rFonts w:ascii="Arial" w:hAnsi="Arial" w:cs="Arial"/>
          <w:sz w:val="24"/>
          <w:szCs w:val="24"/>
        </w:rPr>
        <w:t xml:space="preserve">he Moderating Role of Child Temperament’, </w:t>
      </w:r>
      <w:r>
        <w:rPr>
          <w:rFonts w:ascii="Arial" w:hAnsi="Arial" w:cs="Arial"/>
          <w:i/>
          <w:iCs/>
          <w:sz w:val="24"/>
          <w:szCs w:val="24"/>
        </w:rPr>
        <w:t xml:space="preserve">Psychology &amp; Psychotherapy, </w:t>
      </w:r>
      <w:r>
        <w:rPr>
          <w:rFonts w:ascii="Arial" w:hAnsi="Arial" w:cs="Arial"/>
          <w:sz w:val="24"/>
          <w:szCs w:val="24"/>
        </w:rPr>
        <w:t>5(5), pp.1-2.</w:t>
      </w:r>
    </w:p>
    <w:p w14:paraId="380F9062" w14:textId="77777777" w:rsidR="00CE2B8D" w:rsidRDefault="002A650C">
      <w:pPr>
        <w:spacing w:line="360" w:lineRule="auto"/>
      </w:pPr>
      <w:r>
        <w:rPr>
          <w:rFonts w:ascii="Arial" w:hAnsi="Arial" w:cs="Arial"/>
          <w:sz w:val="24"/>
          <w:szCs w:val="24"/>
        </w:rPr>
        <w:t xml:space="preserve">NHS Greater Glasgow and Clyde (2017) </w:t>
      </w:r>
      <w:r>
        <w:rPr>
          <w:rFonts w:ascii="Arial" w:hAnsi="Arial" w:cs="Arial"/>
          <w:i/>
          <w:iCs/>
          <w:sz w:val="24"/>
          <w:szCs w:val="24"/>
        </w:rPr>
        <w:t xml:space="preserve">Social Play. </w:t>
      </w:r>
      <w:r>
        <w:rPr>
          <w:rFonts w:ascii="Arial" w:hAnsi="Arial" w:cs="Arial"/>
          <w:sz w:val="24"/>
          <w:szCs w:val="24"/>
        </w:rPr>
        <w:t xml:space="preserve">Available at: </w:t>
      </w:r>
      <w:hyperlink r:id="rId29">
        <w:r>
          <w:rPr>
            <w:rStyle w:val="InternetLink"/>
            <w:rFonts w:ascii="Arial" w:hAnsi="Arial" w:cs="Arial"/>
            <w:sz w:val="24"/>
            <w:szCs w:val="24"/>
          </w:rPr>
          <w:t>https://www.nhsggc.o</w:t>
        </w:r>
        <w:r>
          <w:rPr>
            <w:rStyle w:val="InternetLink"/>
            <w:rFonts w:ascii="Arial" w:hAnsi="Arial" w:cs="Arial"/>
            <w:sz w:val="24"/>
            <w:szCs w:val="24"/>
          </w:rPr>
          <w:t>rg.uk/kids/life-skills/play-leisure/social-play/</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April 2020).</w:t>
      </w:r>
    </w:p>
    <w:p w14:paraId="4822E0DC" w14:textId="77777777" w:rsidR="00CE2B8D" w:rsidRDefault="002A650C">
      <w:pPr>
        <w:spacing w:line="360" w:lineRule="auto"/>
      </w:pPr>
      <w:r>
        <w:rPr>
          <w:rFonts w:ascii="Arial" w:hAnsi="Arial" w:cs="Arial"/>
          <w:sz w:val="24"/>
          <w:szCs w:val="24"/>
        </w:rPr>
        <w:t xml:space="preserve">NHS Greater Glasgow and Clyde (2017) </w:t>
      </w:r>
      <w:r>
        <w:rPr>
          <w:rFonts w:ascii="Arial" w:hAnsi="Arial" w:cs="Arial"/>
          <w:i/>
          <w:iCs/>
          <w:sz w:val="24"/>
          <w:szCs w:val="24"/>
        </w:rPr>
        <w:t xml:space="preserve">Pretend Play. </w:t>
      </w:r>
      <w:r>
        <w:rPr>
          <w:rFonts w:ascii="Arial" w:hAnsi="Arial" w:cs="Arial"/>
          <w:sz w:val="24"/>
          <w:szCs w:val="24"/>
        </w:rPr>
        <w:t xml:space="preserve">Available at: </w:t>
      </w:r>
      <w:hyperlink r:id="rId30">
        <w:r>
          <w:rPr>
            <w:rStyle w:val="InternetLink"/>
            <w:rFonts w:ascii="Arial" w:hAnsi="Arial" w:cs="Arial"/>
            <w:sz w:val="24"/>
            <w:szCs w:val="24"/>
          </w:rPr>
          <w:t>https://www.nhsggc.org.u</w:t>
        </w:r>
        <w:r>
          <w:rPr>
            <w:rStyle w:val="InternetLink"/>
            <w:rFonts w:ascii="Arial" w:hAnsi="Arial" w:cs="Arial"/>
            <w:sz w:val="24"/>
            <w:szCs w:val="24"/>
          </w:rPr>
          <w:t>k/kids/life-skills/play-leisure/pretend-play/</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April 2020).</w:t>
      </w:r>
    </w:p>
    <w:p w14:paraId="7D1928EA" w14:textId="77777777" w:rsidR="00CE2B8D" w:rsidRDefault="002A650C">
      <w:pPr>
        <w:spacing w:line="360" w:lineRule="auto"/>
      </w:pPr>
      <w:r>
        <w:rPr>
          <w:rFonts w:ascii="Arial" w:hAnsi="Arial" w:cs="Arial"/>
          <w:sz w:val="24"/>
          <w:szCs w:val="24"/>
        </w:rPr>
        <w:t xml:space="preserve">One tough job (no date) </w:t>
      </w:r>
      <w:r>
        <w:rPr>
          <w:rFonts w:ascii="Arial" w:hAnsi="Arial" w:cs="Arial"/>
          <w:i/>
          <w:iCs/>
          <w:sz w:val="24"/>
          <w:szCs w:val="24"/>
        </w:rPr>
        <w:t xml:space="preserve">ten ways to show your child love today. </w:t>
      </w:r>
      <w:r>
        <w:rPr>
          <w:rFonts w:ascii="Arial" w:hAnsi="Arial" w:cs="Arial"/>
          <w:sz w:val="24"/>
          <w:szCs w:val="24"/>
        </w:rPr>
        <w:t xml:space="preserve">Available at: </w:t>
      </w:r>
      <w:hyperlink r:id="rId31">
        <w:r>
          <w:rPr>
            <w:rStyle w:val="InternetLink"/>
            <w:rFonts w:ascii="Arial" w:hAnsi="Arial" w:cs="Arial"/>
            <w:sz w:val="24"/>
            <w:szCs w:val="24"/>
          </w:rPr>
          <w:t>http</w:t>
        </w:r>
        <w:r>
          <w:rPr>
            <w:rStyle w:val="InternetLink"/>
            <w:rFonts w:ascii="Arial" w:hAnsi="Arial" w:cs="Arial"/>
            <w:sz w:val="24"/>
            <w:szCs w:val="24"/>
          </w:rPr>
          <w:t>s://www.onetoughjob.org/blog/2015/06/ten-ways-to-show-your-child-love-today</w:t>
        </w:r>
      </w:hyperlink>
      <w:r>
        <w:rPr>
          <w:rFonts w:ascii="Arial" w:hAnsi="Arial" w:cs="Arial"/>
          <w:sz w:val="24"/>
          <w:szCs w:val="24"/>
        </w:rPr>
        <w:t xml:space="preserve"> (Accessed: 25</w:t>
      </w:r>
      <w:r>
        <w:rPr>
          <w:rFonts w:ascii="Arial" w:hAnsi="Arial" w:cs="Arial"/>
          <w:sz w:val="24"/>
          <w:szCs w:val="24"/>
          <w:vertAlign w:val="superscript"/>
        </w:rPr>
        <w:t>th</w:t>
      </w:r>
      <w:r>
        <w:rPr>
          <w:rFonts w:ascii="Arial" w:hAnsi="Arial" w:cs="Arial"/>
          <w:sz w:val="24"/>
          <w:szCs w:val="24"/>
        </w:rPr>
        <w:t xml:space="preserve"> April 2020).</w:t>
      </w:r>
    </w:p>
    <w:p w14:paraId="4943A6C6" w14:textId="77777777" w:rsidR="00CE2B8D" w:rsidRDefault="002A650C">
      <w:pPr>
        <w:spacing w:line="360" w:lineRule="auto"/>
      </w:pPr>
      <w:r>
        <w:rPr>
          <w:rFonts w:ascii="Arial" w:hAnsi="Arial" w:cs="Arial"/>
          <w:sz w:val="24"/>
          <w:szCs w:val="24"/>
        </w:rPr>
        <w:t xml:space="preserve">Roberts, L. (2019) ‘Lecture 5’ [PowerPoint presentation]. ECES4002: </w:t>
      </w:r>
      <w:r>
        <w:rPr>
          <w:rFonts w:ascii="Arial" w:hAnsi="Arial" w:cs="Arial"/>
          <w:i/>
          <w:iCs/>
          <w:sz w:val="24"/>
          <w:szCs w:val="24"/>
        </w:rPr>
        <w:t>21</w:t>
      </w:r>
      <w:r>
        <w:rPr>
          <w:rFonts w:ascii="Arial" w:hAnsi="Arial" w:cs="Arial"/>
          <w:i/>
          <w:iCs/>
          <w:sz w:val="24"/>
          <w:szCs w:val="24"/>
          <w:vertAlign w:val="superscript"/>
        </w:rPr>
        <w:t>st</w:t>
      </w:r>
      <w:r>
        <w:rPr>
          <w:rFonts w:ascii="Arial" w:hAnsi="Arial" w:cs="Arial"/>
          <w:i/>
          <w:iCs/>
          <w:sz w:val="24"/>
          <w:szCs w:val="24"/>
        </w:rPr>
        <w:t xml:space="preserve"> Century Learning. </w:t>
      </w:r>
      <w:r>
        <w:rPr>
          <w:rFonts w:ascii="Arial" w:hAnsi="Arial" w:cs="Arial"/>
          <w:sz w:val="24"/>
          <w:szCs w:val="24"/>
        </w:rPr>
        <w:t xml:space="preserve">University of Wales Trinity Saint David. Available at: </w:t>
      </w:r>
      <w:hyperlink r:id="rId32">
        <w:r>
          <w:rPr>
            <w:rStyle w:val="InternetLink"/>
            <w:rFonts w:ascii="Arial" w:hAnsi="Arial" w:cs="Arial"/>
            <w:sz w:val="24"/>
            <w:szCs w:val="24"/>
          </w:rPr>
          <w:t>https://moodle.uwtsd.ac.uk/course/view.php?id=2965</w:t>
        </w:r>
      </w:hyperlink>
      <w:r>
        <w:rPr>
          <w:rFonts w:ascii="Arial" w:hAnsi="Arial" w:cs="Arial"/>
          <w:sz w:val="24"/>
          <w:szCs w:val="24"/>
        </w:rPr>
        <w:t xml:space="preserve"> (Accessed: 25</w:t>
      </w:r>
      <w:r>
        <w:rPr>
          <w:rFonts w:ascii="Arial" w:hAnsi="Arial" w:cs="Arial"/>
          <w:sz w:val="24"/>
          <w:szCs w:val="24"/>
          <w:vertAlign w:val="superscript"/>
        </w:rPr>
        <w:t>th</w:t>
      </w:r>
      <w:r>
        <w:rPr>
          <w:rFonts w:ascii="Arial" w:hAnsi="Arial" w:cs="Arial"/>
          <w:sz w:val="24"/>
          <w:szCs w:val="24"/>
        </w:rPr>
        <w:t xml:space="preserve"> April 2020).</w:t>
      </w:r>
    </w:p>
    <w:p w14:paraId="4361C6E2" w14:textId="77777777" w:rsidR="00CE2B8D" w:rsidRDefault="002A650C">
      <w:pPr>
        <w:spacing w:line="360" w:lineRule="auto"/>
      </w:pPr>
      <w:r>
        <w:rPr>
          <w:rFonts w:ascii="Arial" w:hAnsi="Arial" w:cs="Arial"/>
          <w:sz w:val="24"/>
          <w:szCs w:val="24"/>
        </w:rPr>
        <w:t>Ross, C. (2018) My Thoughts on Erik Erikson’s Stage</w:t>
      </w:r>
      <w:r>
        <w:rPr>
          <w:rFonts w:ascii="Arial" w:hAnsi="Arial" w:cs="Arial"/>
          <w:sz w:val="24"/>
          <w:szCs w:val="24"/>
        </w:rPr>
        <w:t xml:space="preserve">s of Psychosocial Development. </w:t>
      </w:r>
      <w:proofErr w:type="spellStart"/>
      <w:r>
        <w:rPr>
          <w:rFonts w:ascii="Arial" w:hAnsi="Arial" w:cs="Arial"/>
          <w:sz w:val="24"/>
          <w:szCs w:val="24"/>
        </w:rPr>
        <w:t>Availabe</w:t>
      </w:r>
      <w:proofErr w:type="spellEnd"/>
      <w:r>
        <w:rPr>
          <w:rFonts w:ascii="Arial" w:hAnsi="Arial" w:cs="Arial"/>
          <w:sz w:val="24"/>
          <w:szCs w:val="24"/>
        </w:rPr>
        <w:t xml:space="preserve"> at: </w:t>
      </w:r>
      <w:hyperlink r:id="rId33">
        <w:r>
          <w:rPr>
            <w:rStyle w:val="InternetLink"/>
            <w:rFonts w:ascii="Arial" w:hAnsi="Arial" w:cs="Arial"/>
            <w:sz w:val="24"/>
            <w:szCs w:val="24"/>
          </w:rPr>
          <w:t>https://medium.com/@conquer.from.within/my-thoughts-on-erik-eriksons-stages-</w:t>
        </w:r>
        <w:r>
          <w:rPr>
            <w:rStyle w:val="InternetLink"/>
            <w:rFonts w:ascii="Arial" w:hAnsi="Arial" w:cs="Arial"/>
            <w:sz w:val="24"/>
            <w:szCs w:val="24"/>
          </w:rPr>
          <w:t>of-psychosocial-development-39b56bb471ff</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April 2020).</w:t>
      </w:r>
    </w:p>
    <w:p w14:paraId="1917947C" w14:textId="77777777" w:rsidR="00CE2B8D" w:rsidRDefault="002A650C">
      <w:pPr>
        <w:spacing w:line="360" w:lineRule="auto"/>
      </w:pPr>
      <w:r>
        <w:rPr>
          <w:rFonts w:ascii="Arial" w:hAnsi="Arial" w:cs="Arial"/>
          <w:sz w:val="24"/>
          <w:szCs w:val="24"/>
        </w:rPr>
        <w:t xml:space="preserve">Severn Primary School (no date) </w:t>
      </w:r>
      <w:r>
        <w:rPr>
          <w:rFonts w:ascii="Arial" w:hAnsi="Arial" w:cs="Arial"/>
          <w:i/>
          <w:iCs/>
          <w:sz w:val="24"/>
          <w:szCs w:val="24"/>
        </w:rPr>
        <w:t xml:space="preserve">Physical Development. </w:t>
      </w:r>
      <w:r>
        <w:rPr>
          <w:rFonts w:ascii="Arial" w:hAnsi="Arial" w:cs="Arial"/>
          <w:sz w:val="24"/>
          <w:szCs w:val="24"/>
        </w:rPr>
        <w:t xml:space="preserve">Available at: </w:t>
      </w:r>
      <w:hyperlink r:id="rId34">
        <w:r>
          <w:rPr>
            <w:rStyle w:val="InternetLink"/>
            <w:rFonts w:ascii="Arial" w:hAnsi="Arial" w:cs="Arial"/>
            <w:sz w:val="24"/>
            <w:szCs w:val="24"/>
          </w:rPr>
          <w:t>https://www.severnprimaryschool.co.uk</w:t>
        </w:r>
        <w:r>
          <w:rPr>
            <w:rStyle w:val="InternetLink"/>
            <w:rFonts w:ascii="Arial" w:hAnsi="Arial" w:cs="Arial"/>
            <w:sz w:val="24"/>
            <w:szCs w:val="24"/>
          </w:rPr>
          <w:t>/physical-development-1/</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April 2020).</w:t>
      </w:r>
    </w:p>
    <w:p w14:paraId="38A81E5B" w14:textId="77777777" w:rsidR="00CE2B8D" w:rsidRDefault="002A650C">
      <w:pPr>
        <w:spacing w:line="360" w:lineRule="auto"/>
        <w:rPr>
          <w:rFonts w:ascii="Arial" w:hAnsi="Arial" w:cs="Arial"/>
          <w:sz w:val="24"/>
          <w:szCs w:val="24"/>
        </w:rPr>
      </w:pPr>
      <w:proofErr w:type="spellStart"/>
      <w:r>
        <w:rPr>
          <w:rFonts w:ascii="Arial" w:hAnsi="Arial" w:cs="Arial"/>
          <w:sz w:val="24"/>
          <w:szCs w:val="24"/>
        </w:rPr>
        <w:t>Shabani</w:t>
      </w:r>
      <w:proofErr w:type="spellEnd"/>
      <w:r>
        <w:rPr>
          <w:rFonts w:ascii="Arial" w:hAnsi="Arial" w:cs="Arial"/>
          <w:sz w:val="24"/>
          <w:szCs w:val="24"/>
        </w:rPr>
        <w:t xml:space="preserve">, K. Khatib, M. and </w:t>
      </w:r>
      <w:proofErr w:type="spellStart"/>
      <w:r>
        <w:rPr>
          <w:rFonts w:ascii="Arial" w:hAnsi="Arial" w:cs="Arial"/>
          <w:sz w:val="24"/>
          <w:szCs w:val="24"/>
        </w:rPr>
        <w:t>Ebadi</w:t>
      </w:r>
      <w:proofErr w:type="spellEnd"/>
      <w:r>
        <w:rPr>
          <w:rFonts w:ascii="Arial" w:hAnsi="Arial" w:cs="Arial"/>
          <w:sz w:val="24"/>
          <w:szCs w:val="24"/>
        </w:rPr>
        <w:t xml:space="preserve">, S. (2010) ‘Vygotsky’s Zone of Proximal Development: Instructional Implications and Teachers’ Professional Development’, </w:t>
      </w:r>
      <w:r>
        <w:rPr>
          <w:rFonts w:ascii="Arial" w:hAnsi="Arial" w:cs="Arial"/>
          <w:i/>
          <w:iCs/>
          <w:sz w:val="24"/>
          <w:szCs w:val="24"/>
        </w:rPr>
        <w:t xml:space="preserve">English Language Teaching, </w:t>
      </w:r>
      <w:r>
        <w:rPr>
          <w:rFonts w:ascii="Arial" w:hAnsi="Arial" w:cs="Arial"/>
          <w:sz w:val="24"/>
          <w:szCs w:val="24"/>
        </w:rPr>
        <w:t xml:space="preserve">3(4), p.238. </w:t>
      </w:r>
    </w:p>
    <w:p w14:paraId="24A16393" w14:textId="77777777" w:rsidR="00CE2B8D" w:rsidRDefault="002A650C">
      <w:pPr>
        <w:spacing w:line="360" w:lineRule="auto"/>
      </w:pPr>
      <w:r>
        <w:rPr>
          <w:rFonts w:ascii="Arial" w:hAnsi="Arial" w:cs="Arial"/>
          <w:sz w:val="24"/>
          <w:szCs w:val="24"/>
        </w:rPr>
        <w:lastRenderedPageBreak/>
        <w:t>The NSP</w:t>
      </w:r>
      <w:r>
        <w:rPr>
          <w:rFonts w:ascii="Arial" w:hAnsi="Arial" w:cs="Arial"/>
          <w:sz w:val="24"/>
          <w:szCs w:val="24"/>
        </w:rPr>
        <w:t xml:space="preserve">CC (2020) </w:t>
      </w:r>
      <w:r>
        <w:rPr>
          <w:rFonts w:ascii="Arial" w:hAnsi="Arial" w:cs="Arial"/>
          <w:i/>
          <w:iCs/>
          <w:sz w:val="24"/>
          <w:szCs w:val="24"/>
        </w:rPr>
        <w:t xml:space="preserve">How childhood trauma affects child brain development. </w:t>
      </w:r>
      <w:r>
        <w:rPr>
          <w:rFonts w:ascii="Arial" w:hAnsi="Arial" w:cs="Arial"/>
          <w:sz w:val="24"/>
          <w:szCs w:val="24"/>
        </w:rPr>
        <w:t xml:space="preserve">Available at: </w:t>
      </w:r>
      <w:hyperlink r:id="rId35">
        <w:r>
          <w:rPr>
            <w:rStyle w:val="InternetLink"/>
            <w:rFonts w:ascii="Arial" w:hAnsi="Arial" w:cs="Arial"/>
            <w:sz w:val="24"/>
            <w:szCs w:val="24"/>
          </w:rPr>
          <w:t>https://learning.nspcc.org.uk/child-health-development/childhood-trau</w:t>
        </w:r>
        <w:r>
          <w:rPr>
            <w:rStyle w:val="InternetLink"/>
            <w:rFonts w:ascii="Arial" w:hAnsi="Arial" w:cs="Arial"/>
            <w:sz w:val="24"/>
            <w:szCs w:val="24"/>
          </w:rPr>
          <w:t>ma-brain-development</w:t>
        </w:r>
      </w:hyperlink>
      <w:r>
        <w:rPr>
          <w:rFonts w:ascii="Arial" w:hAnsi="Arial" w:cs="Arial"/>
          <w:sz w:val="24"/>
          <w:szCs w:val="24"/>
        </w:rPr>
        <w:t xml:space="preserve"> (Accessed: 26</w:t>
      </w:r>
      <w:r>
        <w:rPr>
          <w:rFonts w:ascii="Arial" w:hAnsi="Arial" w:cs="Arial"/>
          <w:sz w:val="24"/>
          <w:szCs w:val="24"/>
          <w:vertAlign w:val="superscript"/>
        </w:rPr>
        <w:t>th</w:t>
      </w:r>
      <w:r>
        <w:rPr>
          <w:rFonts w:ascii="Arial" w:hAnsi="Arial" w:cs="Arial"/>
          <w:sz w:val="24"/>
          <w:szCs w:val="24"/>
        </w:rPr>
        <w:t xml:space="preserve"> April 2020).</w:t>
      </w:r>
    </w:p>
    <w:p w14:paraId="5E75C210" w14:textId="77777777" w:rsidR="00CE2B8D" w:rsidRDefault="002A650C">
      <w:pPr>
        <w:spacing w:line="360" w:lineRule="auto"/>
      </w:pPr>
      <w:r>
        <w:rPr>
          <w:rFonts w:ascii="Arial" w:hAnsi="Arial" w:cs="Arial"/>
          <w:sz w:val="24"/>
          <w:szCs w:val="24"/>
        </w:rPr>
        <w:t xml:space="preserve">The Open University (no date) The zone of proximal development (ZPD) Available at: </w:t>
      </w:r>
      <w:hyperlink r:id="rId36">
        <w:r>
          <w:rPr>
            <w:rStyle w:val="InternetLink"/>
            <w:rFonts w:ascii="Arial" w:hAnsi="Arial" w:cs="Arial"/>
            <w:sz w:val="24"/>
            <w:szCs w:val="24"/>
          </w:rPr>
          <w:t>https://w</w:t>
        </w:r>
        <w:r>
          <w:rPr>
            <w:rStyle w:val="InternetLink"/>
            <w:rFonts w:ascii="Arial" w:hAnsi="Arial" w:cs="Arial"/>
            <w:sz w:val="24"/>
            <w:szCs w:val="24"/>
          </w:rPr>
          <w:t>ww.open.edu/openlearn/languages/understanding-language-and-learning/content-section-6</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April 2020).</w:t>
      </w:r>
    </w:p>
    <w:p w14:paraId="66A2BA79" w14:textId="77777777" w:rsidR="00CE2B8D" w:rsidRDefault="002A650C">
      <w:pPr>
        <w:spacing w:line="360" w:lineRule="auto"/>
      </w:pPr>
      <w:r>
        <w:rPr>
          <w:rFonts w:ascii="Arial" w:hAnsi="Arial" w:cs="Arial"/>
          <w:sz w:val="24"/>
          <w:szCs w:val="24"/>
        </w:rPr>
        <w:t xml:space="preserve">The University of Nottingham (no date) </w:t>
      </w:r>
      <w:r>
        <w:rPr>
          <w:rFonts w:ascii="Arial" w:hAnsi="Arial" w:cs="Arial"/>
          <w:i/>
          <w:iCs/>
          <w:sz w:val="24"/>
          <w:szCs w:val="24"/>
        </w:rPr>
        <w:t xml:space="preserve">Introduction. </w:t>
      </w:r>
      <w:r>
        <w:rPr>
          <w:rFonts w:ascii="Arial" w:hAnsi="Arial" w:cs="Arial"/>
          <w:sz w:val="24"/>
          <w:szCs w:val="24"/>
        </w:rPr>
        <w:t xml:space="preserve">Available at: </w:t>
      </w:r>
      <w:hyperlink r:id="rId37">
        <w:r>
          <w:rPr>
            <w:rStyle w:val="InternetLink"/>
            <w:rFonts w:ascii="Arial" w:hAnsi="Arial" w:cs="Arial"/>
            <w:sz w:val="24"/>
            <w:szCs w:val="24"/>
          </w:rPr>
          <w:t>https://www.nottingham.ac.uk/helmopen/rlos/child/foundation/page_four.html</w:t>
        </w:r>
      </w:hyperlink>
      <w:r>
        <w:rPr>
          <w:rFonts w:ascii="Arial" w:hAnsi="Arial" w:cs="Arial"/>
          <w:sz w:val="24"/>
          <w:szCs w:val="24"/>
        </w:rPr>
        <w:t xml:space="preserve"> (Accessed: 17</w:t>
      </w:r>
      <w:r>
        <w:rPr>
          <w:rFonts w:ascii="Arial" w:hAnsi="Arial" w:cs="Arial"/>
          <w:sz w:val="24"/>
          <w:szCs w:val="24"/>
          <w:vertAlign w:val="superscript"/>
        </w:rPr>
        <w:t>th</w:t>
      </w:r>
      <w:r>
        <w:rPr>
          <w:rFonts w:ascii="Arial" w:hAnsi="Arial" w:cs="Arial"/>
          <w:sz w:val="24"/>
          <w:szCs w:val="24"/>
        </w:rPr>
        <w:t xml:space="preserve"> April 2020).</w:t>
      </w:r>
    </w:p>
    <w:p w14:paraId="0BD8ABEC" w14:textId="77777777" w:rsidR="00CE2B8D" w:rsidRDefault="00CE2B8D">
      <w:pPr>
        <w:spacing w:line="360" w:lineRule="auto"/>
      </w:pPr>
    </w:p>
    <w:sectPr w:rsidR="00CE2B8D">
      <w:headerReference w:type="default" r:id="rId38"/>
      <w:pgSz w:w="11906" w:h="16838"/>
      <w:pgMar w:top="1440" w:right="1440" w:bottom="1440" w:left="1440" w:header="708"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B43D00" w14:textId="77777777" w:rsidR="002A650C" w:rsidRDefault="002A650C">
      <w:pPr>
        <w:spacing w:after="0" w:line="240" w:lineRule="auto"/>
      </w:pPr>
      <w:r>
        <w:separator/>
      </w:r>
    </w:p>
  </w:endnote>
  <w:endnote w:type="continuationSeparator" w:id="0">
    <w:p w14:paraId="1398E8F8" w14:textId="77777777" w:rsidR="002A650C" w:rsidRDefault="002A6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panose1 w:val="05010000000000000000"/>
    <w:charset w:val="01"/>
    <w:family w:val="auto"/>
    <w:pitch w:val="variable"/>
    <w:sig w:usb0="800000AF" w:usb1="1001ECEA"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6745BB" w14:textId="77777777" w:rsidR="002A650C" w:rsidRDefault="002A650C">
      <w:pPr>
        <w:spacing w:after="0" w:line="240" w:lineRule="auto"/>
      </w:pPr>
      <w:r>
        <w:separator/>
      </w:r>
    </w:p>
  </w:footnote>
  <w:footnote w:type="continuationSeparator" w:id="0">
    <w:p w14:paraId="2F45D508" w14:textId="77777777" w:rsidR="002A650C" w:rsidRDefault="002A65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4EA842" w14:textId="77777777" w:rsidR="00CE2B8D" w:rsidRDefault="002A650C">
    <w:pPr>
      <w:pStyle w:val="Header"/>
      <w:rPr>
        <w:rFonts w:ascii="Arial" w:hAnsi="Arial" w:cs="Arial"/>
        <w:sz w:val="24"/>
        <w:szCs w:val="24"/>
      </w:rPr>
    </w:pPr>
    <w:r>
      <w:rPr>
        <w:rFonts w:ascii="Arial" w:hAnsi="Arial" w:cs="Arial"/>
        <w:sz w:val="24"/>
        <w:szCs w:val="24"/>
      </w:rPr>
      <w:t>1910079</w:t>
    </w:r>
    <w:r>
      <w:rPr>
        <w:rFonts w:ascii="Arial" w:hAnsi="Arial" w:cs="Arial"/>
        <w:sz w:val="24"/>
        <w:szCs w:val="24"/>
      </w:rPr>
      <w:tab/>
    </w:r>
    <w:r>
      <w:rPr>
        <w:rFonts w:ascii="Arial" w:hAnsi="Arial" w:cs="Arial"/>
        <w:sz w:val="24"/>
        <w:szCs w:val="24"/>
      </w:rPr>
      <w:tab/>
      <w:t>ECES4004</w:t>
    </w:r>
  </w:p>
  <w:p w14:paraId="6E9998DB" w14:textId="77777777" w:rsidR="00CE2B8D" w:rsidRDefault="00CE2B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72F9F"/>
    <w:multiLevelType w:val="multilevel"/>
    <w:tmpl w:val="394689C2"/>
    <w:lvl w:ilvl="0">
      <w:start w:val="1"/>
      <w:numFmt w:val="bullet"/>
      <w:lvlText w:val=""/>
      <w:lvlJc w:val="left"/>
      <w:pPr>
        <w:ind w:left="720" w:hanging="360"/>
      </w:pPr>
      <w:rPr>
        <w:rFonts w:ascii="Symbol" w:hAnsi="Symbol" w:cs="Symbol" w:hint="default"/>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2323314F"/>
    <w:multiLevelType w:val="multilevel"/>
    <w:tmpl w:val="E7AC3AA0"/>
    <w:lvl w:ilvl="0">
      <w:start w:val="1"/>
      <w:numFmt w:val="decimal"/>
      <w:lvlText w:val="%1."/>
      <w:lvlJc w:val="left"/>
      <w:pPr>
        <w:ind w:left="720" w:hanging="360"/>
      </w:p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2C597ACD"/>
    <w:multiLevelType w:val="multilevel"/>
    <w:tmpl w:val="A55EB32A"/>
    <w:lvl w:ilvl="0">
      <w:start w:val="1"/>
      <w:numFmt w:val="bullet"/>
      <w:lvlText w:val=""/>
      <w:lvlJc w:val="left"/>
      <w:pPr>
        <w:tabs>
          <w:tab w:val="num" w:pos="720"/>
        </w:tabs>
        <w:ind w:left="720" w:hanging="360"/>
      </w:pPr>
      <w:rPr>
        <w:rFonts w:ascii="Symbol" w:hAnsi="Symbol" w:cs="OpenSymbol" w:hint="default"/>
        <w:b/>
        <w:sz w:val="24"/>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15:restartNumberingAfterBreak="0">
    <w:nsid w:val="2CA8680E"/>
    <w:multiLevelType w:val="multilevel"/>
    <w:tmpl w:val="38B2926C"/>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15:restartNumberingAfterBreak="0">
    <w:nsid w:val="30AB4183"/>
    <w:multiLevelType w:val="multilevel"/>
    <w:tmpl w:val="EAD0CEC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15:restartNumberingAfterBreak="0">
    <w:nsid w:val="3A213B28"/>
    <w:multiLevelType w:val="multilevel"/>
    <w:tmpl w:val="6CA8D60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6" w15:restartNumberingAfterBreak="0">
    <w:nsid w:val="3CAC463A"/>
    <w:multiLevelType w:val="multilevel"/>
    <w:tmpl w:val="A2A64AB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3E9E7769"/>
    <w:multiLevelType w:val="multilevel"/>
    <w:tmpl w:val="9EBC378A"/>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8" w15:restartNumberingAfterBreak="0">
    <w:nsid w:val="456F05CB"/>
    <w:multiLevelType w:val="multilevel"/>
    <w:tmpl w:val="BA7800E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5041034C"/>
    <w:multiLevelType w:val="multilevel"/>
    <w:tmpl w:val="7062BA00"/>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0" w15:restartNumberingAfterBreak="0">
    <w:nsid w:val="5F2851AD"/>
    <w:multiLevelType w:val="multilevel"/>
    <w:tmpl w:val="5D4EE226"/>
    <w:lvl w:ilvl="0">
      <w:start w:val="1"/>
      <w:numFmt w:val="bullet"/>
      <w:lvlText w:val=""/>
      <w:lvlJc w:val="left"/>
      <w:pPr>
        <w:tabs>
          <w:tab w:val="num" w:pos="720"/>
        </w:tabs>
        <w:ind w:left="720" w:hanging="360"/>
      </w:pPr>
      <w:rPr>
        <w:rFonts w:ascii="Symbol" w:hAnsi="Symbol" w:cs="OpenSymbol" w:hint="default"/>
        <w:sz w:val="24"/>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1" w15:restartNumberingAfterBreak="0">
    <w:nsid w:val="63A27936"/>
    <w:multiLevelType w:val="multilevel"/>
    <w:tmpl w:val="A256263E"/>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6E80031E"/>
    <w:multiLevelType w:val="multilevel"/>
    <w:tmpl w:val="76342160"/>
    <w:lvl w:ilvl="0">
      <w:start w:val="1"/>
      <w:numFmt w:val="bullet"/>
      <w:lvlText w:val=""/>
      <w:lvlJc w:val="left"/>
      <w:pPr>
        <w:ind w:left="720" w:hanging="360"/>
      </w:pPr>
      <w:rPr>
        <w:rFonts w:ascii="Symbol" w:hAnsi="Symbol" w:cs="Symbol" w:hint="default"/>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3" w15:restartNumberingAfterBreak="0">
    <w:nsid w:val="71A350F9"/>
    <w:multiLevelType w:val="multilevel"/>
    <w:tmpl w:val="47DC558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0"/>
  </w:num>
  <w:num w:numId="2">
    <w:abstractNumId w:val="2"/>
  </w:num>
  <w:num w:numId="3">
    <w:abstractNumId w:val="12"/>
  </w:num>
  <w:num w:numId="4">
    <w:abstractNumId w:val="13"/>
  </w:num>
  <w:num w:numId="5">
    <w:abstractNumId w:val="1"/>
  </w:num>
  <w:num w:numId="6">
    <w:abstractNumId w:val="6"/>
  </w:num>
  <w:num w:numId="7">
    <w:abstractNumId w:val="8"/>
  </w:num>
  <w:num w:numId="8">
    <w:abstractNumId w:val="3"/>
  </w:num>
  <w:num w:numId="9">
    <w:abstractNumId w:val="11"/>
  </w:num>
  <w:num w:numId="10">
    <w:abstractNumId w:val="4"/>
  </w:num>
  <w:num w:numId="11">
    <w:abstractNumId w:val="5"/>
  </w:num>
  <w:num w:numId="12">
    <w:abstractNumId w:val="9"/>
  </w:num>
  <w:num w:numId="13">
    <w:abstractNumId w:val="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B8D"/>
    <w:rsid w:val="001A0603"/>
    <w:rsid w:val="002A650C"/>
    <w:rsid w:val="00341F34"/>
    <w:rsid w:val="00CB5EAF"/>
    <w:rsid w:val="00CE2B8D"/>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2E039"/>
  <w15:docId w15:val="{936E7980-8575-4A92-974C-AB1352F55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FF15D2"/>
  </w:style>
  <w:style w:type="character" w:customStyle="1" w:styleId="FooterChar">
    <w:name w:val="Footer Char"/>
    <w:basedOn w:val="DefaultParagraphFont"/>
    <w:link w:val="Footer"/>
    <w:uiPriority w:val="99"/>
    <w:qFormat/>
    <w:rsid w:val="00FF15D2"/>
  </w:style>
  <w:style w:type="character" w:customStyle="1" w:styleId="InternetLink">
    <w:name w:val="Internet Link"/>
    <w:basedOn w:val="DefaultParagraphFont"/>
    <w:uiPriority w:val="99"/>
    <w:semiHidden/>
    <w:unhideWhenUsed/>
    <w:rsid w:val="00107C57"/>
    <w:rPr>
      <w:color w:val="0000FF"/>
      <w:u w:val="single"/>
    </w:rPr>
  </w:style>
  <w:style w:type="character" w:customStyle="1" w:styleId="ListLabel1">
    <w:name w:val="ListLabel 1"/>
    <w:qFormat/>
    <w:rPr>
      <w:rFonts w:ascii="Arial" w:hAnsi="Arial" w:cs="Arial"/>
      <w:sz w:val="24"/>
      <w:szCs w:val="24"/>
    </w:rPr>
  </w:style>
  <w:style w:type="character" w:customStyle="1" w:styleId="Bullets">
    <w:name w:val="Bullets"/>
    <w:qFormat/>
    <w:rPr>
      <w:rFonts w:ascii="OpenSymbol" w:eastAsia="OpenSymbol" w:hAnsi="OpenSymbol" w:cs="OpenSymbol"/>
    </w:rPr>
  </w:style>
  <w:style w:type="character" w:customStyle="1" w:styleId="ListLabel2">
    <w:name w:val="ListLabel 2"/>
    <w:qFormat/>
    <w:rPr>
      <w:rFonts w:ascii="Arial" w:hAnsi="Arial" w:cs="OpenSymbol"/>
      <w:sz w:val="24"/>
    </w:rPr>
  </w:style>
  <w:style w:type="character" w:customStyle="1" w:styleId="ListLabel3">
    <w:name w:val="ListLabel 3"/>
    <w:qFormat/>
    <w:rPr>
      <w:rFonts w:cs="OpenSymbol"/>
    </w:rPr>
  </w:style>
  <w:style w:type="character" w:customStyle="1" w:styleId="ListLabel4">
    <w:name w:val="ListLabel 4"/>
    <w:qFormat/>
    <w:rPr>
      <w:rFonts w:cs="OpenSymbol"/>
    </w:rPr>
  </w:style>
  <w:style w:type="character" w:customStyle="1" w:styleId="ListLabel5">
    <w:name w:val="ListLabel 5"/>
    <w:qFormat/>
    <w:rPr>
      <w:rFonts w:cs="OpenSymbol"/>
    </w:rPr>
  </w:style>
  <w:style w:type="character" w:customStyle="1" w:styleId="ListLabel6">
    <w:name w:val="ListLabel 6"/>
    <w:qFormat/>
    <w:rPr>
      <w:rFonts w:cs="OpenSymbol"/>
    </w:rPr>
  </w:style>
  <w:style w:type="character" w:customStyle="1" w:styleId="ListLabel7">
    <w:name w:val="ListLabel 7"/>
    <w:qFormat/>
    <w:rPr>
      <w:rFonts w:cs="OpenSymbol"/>
    </w:rPr>
  </w:style>
  <w:style w:type="character" w:customStyle="1" w:styleId="ListLabel8">
    <w:name w:val="ListLabel 8"/>
    <w:qFormat/>
    <w:rPr>
      <w:rFonts w:cs="OpenSymbol"/>
    </w:rPr>
  </w:style>
  <w:style w:type="character" w:customStyle="1" w:styleId="ListLabel9">
    <w:name w:val="ListLabel 9"/>
    <w:qFormat/>
    <w:rPr>
      <w:rFonts w:cs="OpenSymbol"/>
    </w:rPr>
  </w:style>
  <w:style w:type="character" w:customStyle="1" w:styleId="ListLabel10">
    <w:name w:val="ListLabel 10"/>
    <w:qFormat/>
    <w:rPr>
      <w:rFonts w:cs="OpenSymbol"/>
    </w:rPr>
  </w:style>
  <w:style w:type="character" w:customStyle="1" w:styleId="ListLabel11">
    <w:name w:val="ListLabel 11"/>
    <w:qFormat/>
    <w:rPr>
      <w:rFonts w:ascii="Arial" w:hAnsi="Arial" w:cs="OpenSymbol"/>
      <w:b/>
      <w:sz w:val="24"/>
    </w:rPr>
  </w:style>
  <w:style w:type="character" w:customStyle="1" w:styleId="ListLabel12">
    <w:name w:val="ListLabel 12"/>
    <w:qFormat/>
    <w:rPr>
      <w:rFonts w:cs="OpenSymbol"/>
    </w:rPr>
  </w:style>
  <w:style w:type="character" w:customStyle="1" w:styleId="ListLabel13">
    <w:name w:val="ListLabel 13"/>
    <w:qFormat/>
    <w:rPr>
      <w:rFonts w:cs="OpenSymbol"/>
    </w:rPr>
  </w:style>
  <w:style w:type="character" w:customStyle="1" w:styleId="ListLabel14">
    <w:name w:val="ListLabel 14"/>
    <w:qFormat/>
    <w:rPr>
      <w:rFonts w:cs="OpenSymbol"/>
    </w:rPr>
  </w:style>
  <w:style w:type="character" w:customStyle="1" w:styleId="ListLabel15">
    <w:name w:val="ListLabel 15"/>
    <w:qFormat/>
    <w:rPr>
      <w:rFonts w:cs="OpenSymbol"/>
    </w:rPr>
  </w:style>
  <w:style w:type="character" w:customStyle="1" w:styleId="ListLabel16">
    <w:name w:val="ListLabel 16"/>
    <w:qFormat/>
    <w:rPr>
      <w:rFonts w:cs="OpenSymbol"/>
    </w:rPr>
  </w:style>
  <w:style w:type="character" w:customStyle="1" w:styleId="ListLabel17">
    <w:name w:val="ListLabel 17"/>
    <w:qFormat/>
    <w:rPr>
      <w:rFonts w:cs="OpenSymbol"/>
    </w:rPr>
  </w:style>
  <w:style w:type="character" w:customStyle="1" w:styleId="ListLabel18">
    <w:name w:val="ListLabel 18"/>
    <w:qFormat/>
    <w:rPr>
      <w:rFonts w:cs="OpenSymbol"/>
    </w:rPr>
  </w:style>
  <w:style w:type="character" w:customStyle="1" w:styleId="ListLabel19">
    <w:name w:val="ListLabel 19"/>
    <w:qFormat/>
    <w:rPr>
      <w:rFonts w:cs="OpenSymbol"/>
    </w:rPr>
  </w:style>
  <w:style w:type="character" w:customStyle="1" w:styleId="ListLabel20">
    <w:name w:val="ListLabel 20"/>
    <w:qFormat/>
    <w:rPr>
      <w:rFonts w:ascii="Arial" w:hAnsi="Arial" w:cs="Arial"/>
      <w:sz w:val="24"/>
      <w:szCs w:val="24"/>
    </w:rPr>
  </w:style>
  <w:style w:type="character" w:customStyle="1" w:styleId="ListLabel21">
    <w:name w:val="ListLabel 21"/>
    <w:qFormat/>
    <w:rPr>
      <w:rFonts w:ascii="Arial" w:hAnsi="Arial" w:cs="Arial"/>
      <w:i w:val="0"/>
      <w:iCs w:val="0"/>
      <w:sz w:val="24"/>
      <w:szCs w:val="24"/>
    </w:rPr>
  </w:style>
  <w:style w:type="character" w:customStyle="1" w:styleId="ListLabel22">
    <w:name w:val="ListLabel 22"/>
    <w:qFormat/>
    <w:rPr>
      <w:rFonts w:ascii="Arial" w:hAnsi="Arial" w:cs="OpenSymbol"/>
      <w:sz w:val="24"/>
    </w:rPr>
  </w:style>
  <w:style w:type="character" w:customStyle="1" w:styleId="ListLabel23">
    <w:name w:val="ListLabel 23"/>
    <w:qFormat/>
    <w:rPr>
      <w:rFonts w:cs="OpenSymbol"/>
    </w:rPr>
  </w:style>
  <w:style w:type="character" w:customStyle="1" w:styleId="ListLabel24">
    <w:name w:val="ListLabel 24"/>
    <w:qFormat/>
    <w:rPr>
      <w:rFonts w:cs="OpenSymbol"/>
    </w:rPr>
  </w:style>
  <w:style w:type="character" w:customStyle="1" w:styleId="ListLabel25">
    <w:name w:val="ListLabel 25"/>
    <w:qFormat/>
    <w:rPr>
      <w:rFonts w:cs="OpenSymbol"/>
    </w:rPr>
  </w:style>
  <w:style w:type="character" w:customStyle="1" w:styleId="ListLabel26">
    <w:name w:val="ListLabel 26"/>
    <w:qFormat/>
    <w:rPr>
      <w:rFonts w:cs="OpenSymbol"/>
    </w:rPr>
  </w:style>
  <w:style w:type="character" w:customStyle="1" w:styleId="ListLabel27">
    <w:name w:val="ListLabel 27"/>
    <w:qFormat/>
    <w:rPr>
      <w:rFonts w:cs="OpenSymbol"/>
    </w:rPr>
  </w:style>
  <w:style w:type="character" w:customStyle="1" w:styleId="ListLabel28">
    <w:name w:val="ListLabel 28"/>
    <w:qFormat/>
    <w:rPr>
      <w:rFonts w:cs="OpenSymbol"/>
    </w:rPr>
  </w:style>
  <w:style w:type="character" w:customStyle="1" w:styleId="ListLabel29">
    <w:name w:val="ListLabel 29"/>
    <w:qFormat/>
    <w:rPr>
      <w:rFonts w:cs="OpenSymbol"/>
    </w:rPr>
  </w:style>
  <w:style w:type="character" w:customStyle="1" w:styleId="ListLabel30">
    <w:name w:val="ListLabel 30"/>
    <w:qFormat/>
    <w:rPr>
      <w:rFonts w:cs="OpenSymbol"/>
    </w:rPr>
  </w:style>
  <w:style w:type="character" w:customStyle="1" w:styleId="ListLabel31">
    <w:name w:val="ListLabel 31"/>
    <w:qFormat/>
    <w:rPr>
      <w:rFonts w:ascii="Arial" w:hAnsi="Arial" w:cs="OpenSymbol"/>
      <w:b/>
      <w:sz w:val="24"/>
    </w:rPr>
  </w:style>
  <w:style w:type="character" w:customStyle="1" w:styleId="ListLabel32">
    <w:name w:val="ListLabel 32"/>
    <w:qFormat/>
    <w:rPr>
      <w:rFonts w:cs="OpenSymbol"/>
    </w:rPr>
  </w:style>
  <w:style w:type="character" w:customStyle="1" w:styleId="ListLabel33">
    <w:name w:val="ListLabel 33"/>
    <w:qFormat/>
    <w:rPr>
      <w:rFonts w:cs="OpenSymbol"/>
    </w:rPr>
  </w:style>
  <w:style w:type="character" w:customStyle="1" w:styleId="ListLabel34">
    <w:name w:val="ListLabel 34"/>
    <w:qFormat/>
    <w:rPr>
      <w:rFonts w:cs="OpenSymbol"/>
    </w:rPr>
  </w:style>
  <w:style w:type="character" w:customStyle="1" w:styleId="ListLabel35">
    <w:name w:val="ListLabel 35"/>
    <w:qFormat/>
    <w:rPr>
      <w:rFonts w:cs="OpenSymbol"/>
    </w:rPr>
  </w:style>
  <w:style w:type="character" w:customStyle="1" w:styleId="ListLabel36">
    <w:name w:val="ListLabel 36"/>
    <w:qFormat/>
    <w:rPr>
      <w:rFonts w:cs="OpenSymbol"/>
    </w:rPr>
  </w:style>
  <w:style w:type="character" w:customStyle="1" w:styleId="ListLabel37">
    <w:name w:val="ListLabel 37"/>
    <w:qFormat/>
    <w:rPr>
      <w:rFonts w:cs="OpenSymbol"/>
    </w:rPr>
  </w:style>
  <w:style w:type="character" w:customStyle="1" w:styleId="ListLabel38">
    <w:name w:val="ListLabel 38"/>
    <w:qFormat/>
    <w:rPr>
      <w:rFonts w:cs="OpenSymbol"/>
    </w:rPr>
  </w:style>
  <w:style w:type="character" w:customStyle="1" w:styleId="ListLabel39">
    <w:name w:val="ListLabel 39"/>
    <w:qFormat/>
    <w:rPr>
      <w:rFonts w:cs="OpenSymbol"/>
    </w:rPr>
  </w:style>
  <w:style w:type="character" w:customStyle="1" w:styleId="ListLabel40">
    <w:name w:val="ListLabel 40"/>
    <w:qFormat/>
    <w:rPr>
      <w:rFonts w:ascii="Arial" w:hAnsi="Arial" w:cs="Arial"/>
      <w:sz w:val="24"/>
      <w:szCs w:val="24"/>
    </w:rPr>
  </w:style>
  <w:style w:type="character" w:customStyle="1" w:styleId="ListLabel41">
    <w:name w:val="ListLabel 41"/>
    <w:qFormat/>
    <w:rPr>
      <w:rFonts w:ascii="Arial" w:hAnsi="Arial" w:cs="Arial"/>
      <w:sz w:val="24"/>
      <w:szCs w:val="24"/>
    </w:rPr>
  </w:style>
  <w:style w:type="character" w:customStyle="1" w:styleId="ListLabel42">
    <w:name w:val="ListLabel 42"/>
    <w:qFormat/>
    <w:rPr>
      <w:rFonts w:ascii="Arial" w:hAnsi="Arial" w:cs="OpenSymbol"/>
      <w:sz w:val="24"/>
    </w:rPr>
  </w:style>
  <w:style w:type="character" w:customStyle="1" w:styleId="ListLabel43">
    <w:name w:val="ListLabel 43"/>
    <w:qFormat/>
    <w:rPr>
      <w:rFonts w:cs="OpenSymbol"/>
    </w:rPr>
  </w:style>
  <w:style w:type="character" w:customStyle="1" w:styleId="ListLabel44">
    <w:name w:val="ListLabel 44"/>
    <w:qFormat/>
    <w:rPr>
      <w:rFonts w:cs="OpenSymbol"/>
    </w:rPr>
  </w:style>
  <w:style w:type="character" w:customStyle="1" w:styleId="ListLabel45">
    <w:name w:val="ListLabel 45"/>
    <w:qFormat/>
    <w:rPr>
      <w:rFonts w:cs="OpenSymbol"/>
    </w:rPr>
  </w:style>
  <w:style w:type="character" w:customStyle="1" w:styleId="ListLabel46">
    <w:name w:val="ListLabel 46"/>
    <w:qFormat/>
    <w:rPr>
      <w:rFonts w:cs="OpenSymbol"/>
    </w:rPr>
  </w:style>
  <w:style w:type="character" w:customStyle="1" w:styleId="ListLabel47">
    <w:name w:val="ListLabel 47"/>
    <w:qFormat/>
    <w:rPr>
      <w:rFonts w:cs="OpenSymbol"/>
    </w:rPr>
  </w:style>
  <w:style w:type="character" w:customStyle="1" w:styleId="ListLabel48">
    <w:name w:val="ListLabel 48"/>
    <w:qFormat/>
    <w:rPr>
      <w:rFonts w:cs="OpenSymbol"/>
    </w:rPr>
  </w:style>
  <w:style w:type="character" w:customStyle="1" w:styleId="ListLabel49">
    <w:name w:val="ListLabel 49"/>
    <w:qFormat/>
    <w:rPr>
      <w:rFonts w:cs="OpenSymbol"/>
    </w:rPr>
  </w:style>
  <w:style w:type="character" w:customStyle="1" w:styleId="ListLabel50">
    <w:name w:val="ListLabel 50"/>
    <w:qFormat/>
    <w:rPr>
      <w:rFonts w:cs="OpenSymbol"/>
    </w:rPr>
  </w:style>
  <w:style w:type="character" w:customStyle="1" w:styleId="ListLabel51">
    <w:name w:val="ListLabel 51"/>
    <w:qFormat/>
    <w:rPr>
      <w:rFonts w:ascii="Arial" w:hAnsi="Arial" w:cs="OpenSymbol"/>
      <w:b/>
      <w:sz w:val="24"/>
    </w:rPr>
  </w:style>
  <w:style w:type="character" w:customStyle="1" w:styleId="ListLabel52">
    <w:name w:val="ListLabel 52"/>
    <w:qFormat/>
    <w:rPr>
      <w:rFonts w:cs="OpenSymbol"/>
    </w:rPr>
  </w:style>
  <w:style w:type="character" w:customStyle="1" w:styleId="ListLabel53">
    <w:name w:val="ListLabel 53"/>
    <w:qFormat/>
    <w:rPr>
      <w:rFonts w:cs="OpenSymbol"/>
    </w:rPr>
  </w:style>
  <w:style w:type="character" w:customStyle="1" w:styleId="ListLabel54">
    <w:name w:val="ListLabel 54"/>
    <w:qFormat/>
    <w:rPr>
      <w:rFonts w:cs="OpenSymbol"/>
    </w:rPr>
  </w:style>
  <w:style w:type="character" w:customStyle="1" w:styleId="ListLabel55">
    <w:name w:val="ListLabel 55"/>
    <w:qFormat/>
    <w:rPr>
      <w:rFonts w:cs="OpenSymbol"/>
    </w:rPr>
  </w:style>
  <w:style w:type="character" w:customStyle="1" w:styleId="ListLabel56">
    <w:name w:val="ListLabel 56"/>
    <w:qFormat/>
    <w:rPr>
      <w:rFonts w:cs="OpenSymbol"/>
    </w:rPr>
  </w:style>
  <w:style w:type="character" w:customStyle="1" w:styleId="ListLabel57">
    <w:name w:val="ListLabel 57"/>
    <w:qFormat/>
    <w:rPr>
      <w:rFonts w:cs="OpenSymbol"/>
    </w:rPr>
  </w:style>
  <w:style w:type="character" w:customStyle="1" w:styleId="ListLabel58">
    <w:name w:val="ListLabel 58"/>
    <w:qFormat/>
    <w:rPr>
      <w:rFonts w:cs="OpenSymbol"/>
    </w:rPr>
  </w:style>
  <w:style w:type="character" w:customStyle="1" w:styleId="ListLabel59">
    <w:name w:val="ListLabel 59"/>
    <w:qFormat/>
    <w:rPr>
      <w:rFonts w:cs="OpenSymbol"/>
    </w:rPr>
  </w:style>
  <w:style w:type="character" w:customStyle="1" w:styleId="ListLabel60">
    <w:name w:val="ListLabel 60"/>
    <w:qFormat/>
    <w:rPr>
      <w:rFonts w:ascii="Arial" w:hAnsi="Arial" w:cs="Arial"/>
      <w:sz w:val="24"/>
      <w:szCs w:val="24"/>
    </w:rPr>
  </w:style>
  <w:style w:type="character" w:customStyle="1" w:styleId="ListLabel61">
    <w:name w:val="ListLabel 61"/>
    <w:qFormat/>
    <w:rPr>
      <w:rFonts w:ascii="Arial" w:hAnsi="Arial" w:cs="OpenSymbol"/>
      <w:sz w:val="24"/>
    </w:rPr>
  </w:style>
  <w:style w:type="character" w:customStyle="1" w:styleId="ListLabel62">
    <w:name w:val="ListLabel 62"/>
    <w:qFormat/>
    <w:rPr>
      <w:rFonts w:cs="OpenSymbol"/>
    </w:rPr>
  </w:style>
  <w:style w:type="character" w:customStyle="1" w:styleId="ListLabel63">
    <w:name w:val="ListLabel 63"/>
    <w:qFormat/>
    <w:rPr>
      <w:rFonts w:cs="OpenSymbol"/>
    </w:rPr>
  </w:style>
  <w:style w:type="character" w:customStyle="1" w:styleId="ListLabel64">
    <w:name w:val="ListLabel 64"/>
    <w:qFormat/>
    <w:rPr>
      <w:rFonts w:cs="OpenSymbol"/>
    </w:rPr>
  </w:style>
  <w:style w:type="character" w:customStyle="1" w:styleId="ListLabel65">
    <w:name w:val="ListLabel 65"/>
    <w:qFormat/>
    <w:rPr>
      <w:rFonts w:cs="OpenSymbol"/>
    </w:rPr>
  </w:style>
  <w:style w:type="character" w:customStyle="1" w:styleId="ListLabel66">
    <w:name w:val="ListLabel 66"/>
    <w:qFormat/>
    <w:rPr>
      <w:rFonts w:cs="OpenSymbol"/>
    </w:rPr>
  </w:style>
  <w:style w:type="character" w:customStyle="1" w:styleId="ListLabel67">
    <w:name w:val="ListLabel 67"/>
    <w:qFormat/>
    <w:rPr>
      <w:rFonts w:cs="OpenSymbol"/>
    </w:rPr>
  </w:style>
  <w:style w:type="character" w:customStyle="1" w:styleId="ListLabel68">
    <w:name w:val="ListLabel 68"/>
    <w:qFormat/>
    <w:rPr>
      <w:rFonts w:cs="OpenSymbol"/>
    </w:rPr>
  </w:style>
  <w:style w:type="character" w:customStyle="1" w:styleId="ListLabel69">
    <w:name w:val="ListLabel 69"/>
    <w:qFormat/>
    <w:rPr>
      <w:rFonts w:cs="OpenSymbol"/>
    </w:rPr>
  </w:style>
  <w:style w:type="character" w:customStyle="1" w:styleId="ListLabel70">
    <w:name w:val="ListLabel 70"/>
    <w:qFormat/>
    <w:rPr>
      <w:rFonts w:ascii="Arial" w:hAnsi="Arial" w:cs="OpenSymbol"/>
      <w:b/>
      <w:sz w:val="24"/>
    </w:rPr>
  </w:style>
  <w:style w:type="character" w:customStyle="1" w:styleId="ListLabel71">
    <w:name w:val="ListLabel 71"/>
    <w:qFormat/>
    <w:rPr>
      <w:rFonts w:cs="OpenSymbol"/>
    </w:rPr>
  </w:style>
  <w:style w:type="character" w:customStyle="1" w:styleId="ListLabel72">
    <w:name w:val="ListLabel 72"/>
    <w:qFormat/>
    <w:rPr>
      <w:rFonts w:cs="OpenSymbol"/>
    </w:rPr>
  </w:style>
  <w:style w:type="character" w:customStyle="1" w:styleId="ListLabel73">
    <w:name w:val="ListLabel 73"/>
    <w:qFormat/>
    <w:rPr>
      <w:rFonts w:cs="OpenSymbol"/>
    </w:rPr>
  </w:style>
  <w:style w:type="character" w:customStyle="1" w:styleId="ListLabel74">
    <w:name w:val="ListLabel 74"/>
    <w:qFormat/>
    <w:rPr>
      <w:rFonts w:cs="OpenSymbol"/>
    </w:rPr>
  </w:style>
  <w:style w:type="character" w:customStyle="1" w:styleId="ListLabel75">
    <w:name w:val="ListLabel 75"/>
    <w:qFormat/>
    <w:rPr>
      <w:rFonts w:cs="OpenSymbol"/>
    </w:rPr>
  </w:style>
  <w:style w:type="character" w:customStyle="1" w:styleId="ListLabel76">
    <w:name w:val="ListLabel 76"/>
    <w:qFormat/>
    <w:rPr>
      <w:rFonts w:cs="OpenSymbol"/>
    </w:rPr>
  </w:style>
  <w:style w:type="character" w:customStyle="1" w:styleId="ListLabel77">
    <w:name w:val="ListLabel 77"/>
    <w:qFormat/>
    <w:rPr>
      <w:rFonts w:cs="OpenSymbol"/>
    </w:rPr>
  </w:style>
  <w:style w:type="character" w:customStyle="1" w:styleId="ListLabel78">
    <w:name w:val="ListLabel 78"/>
    <w:qFormat/>
    <w:rPr>
      <w:rFonts w:cs="OpenSymbol"/>
    </w:rPr>
  </w:style>
  <w:style w:type="character" w:customStyle="1" w:styleId="ListLabel79">
    <w:name w:val="ListLabel 79"/>
    <w:qFormat/>
    <w:rPr>
      <w:rFonts w:ascii="Arial" w:hAnsi="Arial" w:cs="Arial"/>
      <w:sz w:val="24"/>
      <w:szCs w:val="24"/>
    </w:rPr>
  </w:style>
  <w:style w:type="character" w:customStyle="1" w:styleId="ListLabel80">
    <w:name w:val="ListLabel 80"/>
    <w:qFormat/>
    <w:rPr>
      <w:rFonts w:ascii="Arial" w:hAnsi="Arial" w:cs="OpenSymbol"/>
      <w:sz w:val="24"/>
    </w:rPr>
  </w:style>
  <w:style w:type="character" w:customStyle="1" w:styleId="ListLabel81">
    <w:name w:val="ListLabel 81"/>
    <w:qFormat/>
    <w:rPr>
      <w:rFonts w:cs="OpenSymbol"/>
    </w:rPr>
  </w:style>
  <w:style w:type="character" w:customStyle="1" w:styleId="ListLabel82">
    <w:name w:val="ListLabel 82"/>
    <w:qFormat/>
    <w:rPr>
      <w:rFonts w:cs="OpenSymbol"/>
    </w:rPr>
  </w:style>
  <w:style w:type="character" w:customStyle="1" w:styleId="ListLabel83">
    <w:name w:val="ListLabel 83"/>
    <w:qFormat/>
    <w:rPr>
      <w:rFonts w:cs="OpenSymbol"/>
    </w:rPr>
  </w:style>
  <w:style w:type="character" w:customStyle="1" w:styleId="ListLabel84">
    <w:name w:val="ListLabel 84"/>
    <w:qFormat/>
    <w:rPr>
      <w:rFonts w:cs="OpenSymbol"/>
    </w:rPr>
  </w:style>
  <w:style w:type="character" w:customStyle="1" w:styleId="ListLabel85">
    <w:name w:val="ListLabel 85"/>
    <w:qFormat/>
    <w:rPr>
      <w:rFonts w:cs="OpenSymbol"/>
    </w:rPr>
  </w:style>
  <w:style w:type="character" w:customStyle="1" w:styleId="ListLabel86">
    <w:name w:val="ListLabel 86"/>
    <w:qFormat/>
    <w:rPr>
      <w:rFonts w:cs="OpenSymbol"/>
    </w:rPr>
  </w:style>
  <w:style w:type="character" w:customStyle="1" w:styleId="ListLabel87">
    <w:name w:val="ListLabel 87"/>
    <w:qFormat/>
    <w:rPr>
      <w:rFonts w:cs="OpenSymbol"/>
    </w:rPr>
  </w:style>
  <w:style w:type="character" w:customStyle="1" w:styleId="ListLabel88">
    <w:name w:val="ListLabel 88"/>
    <w:qFormat/>
    <w:rPr>
      <w:rFonts w:cs="OpenSymbol"/>
    </w:rPr>
  </w:style>
  <w:style w:type="character" w:customStyle="1" w:styleId="ListLabel89">
    <w:name w:val="ListLabel 89"/>
    <w:qFormat/>
    <w:rPr>
      <w:rFonts w:ascii="Arial" w:hAnsi="Arial" w:cs="OpenSymbol"/>
      <w:b/>
      <w:sz w:val="24"/>
    </w:rPr>
  </w:style>
  <w:style w:type="character" w:customStyle="1" w:styleId="ListLabel90">
    <w:name w:val="ListLabel 90"/>
    <w:qFormat/>
    <w:rPr>
      <w:rFonts w:cs="OpenSymbol"/>
    </w:rPr>
  </w:style>
  <w:style w:type="character" w:customStyle="1" w:styleId="ListLabel91">
    <w:name w:val="ListLabel 91"/>
    <w:qFormat/>
    <w:rPr>
      <w:rFonts w:cs="OpenSymbol"/>
    </w:rPr>
  </w:style>
  <w:style w:type="character" w:customStyle="1" w:styleId="ListLabel92">
    <w:name w:val="ListLabel 92"/>
    <w:qFormat/>
    <w:rPr>
      <w:rFonts w:cs="OpenSymbol"/>
    </w:rPr>
  </w:style>
  <w:style w:type="character" w:customStyle="1" w:styleId="ListLabel93">
    <w:name w:val="ListLabel 93"/>
    <w:qFormat/>
    <w:rPr>
      <w:rFonts w:cs="OpenSymbol"/>
    </w:rPr>
  </w:style>
  <w:style w:type="character" w:customStyle="1" w:styleId="ListLabel94">
    <w:name w:val="ListLabel 94"/>
    <w:qFormat/>
    <w:rPr>
      <w:rFonts w:cs="OpenSymbol"/>
    </w:rPr>
  </w:style>
  <w:style w:type="character" w:customStyle="1" w:styleId="ListLabel95">
    <w:name w:val="ListLabel 95"/>
    <w:qFormat/>
    <w:rPr>
      <w:rFonts w:cs="OpenSymbol"/>
    </w:rPr>
  </w:style>
  <w:style w:type="character" w:customStyle="1" w:styleId="ListLabel96">
    <w:name w:val="ListLabel 96"/>
    <w:qFormat/>
    <w:rPr>
      <w:rFonts w:cs="OpenSymbol"/>
    </w:rPr>
  </w:style>
  <w:style w:type="character" w:customStyle="1" w:styleId="ListLabel97">
    <w:name w:val="ListLabel 97"/>
    <w:qFormat/>
    <w:rPr>
      <w:rFonts w:cs="OpenSymbol"/>
    </w:rPr>
  </w:style>
  <w:style w:type="character" w:customStyle="1" w:styleId="ListLabel98">
    <w:name w:val="ListLabel 98"/>
    <w:qFormat/>
    <w:rPr>
      <w:rFonts w:ascii="Arial" w:hAnsi="Arial" w:cs="Symbol"/>
      <w:sz w:val="24"/>
    </w:rPr>
  </w:style>
  <w:style w:type="character" w:customStyle="1" w:styleId="ListLabel99">
    <w:name w:val="ListLabel 99"/>
    <w:qFormat/>
    <w:rPr>
      <w:rFonts w:cs="Courier New"/>
    </w:rPr>
  </w:style>
  <w:style w:type="character" w:customStyle="1" w:styleId="ListLabel100">
    <w:name w:val="ListLabel 100"/>
    <w:qFormat/>
    <w:rPr>
      <w:rFonts w:cs="Wingdings"/>
    </w:rPr>
  </w:style>
  <w:style w:type="character" w:customStyle="1" w:styleId="ListLabel101">
    <w:name w:val="ListLabel 101"/>
    <w:qFormat/>
    <w:rPr>
      <w:rFonts w:cs="Symbol"/>
    </w:rPr>
  </w:style>
  <w:style w:type="character" w:customStyle="1" w:styleId="ListLabel102">
    <w:name w:val="ListLabel 102"/>
    <w:qFormat/>
    <w:rPr>
      <w:rFonts w:cs="Courier New"/>
    </w:rPr>
  </w:style>
  <w:style w:type="character" w:customStyle="1" w:styleId="ListLabel103">
    <w:name w:val="ListLabel 103"/>
    <w:qFormat/>
    <w:rPr>
      <w:rFonts w:cs="Wingdings"/>
    </w:rPr>
  </w:style>
  <w:style w:type="character" w:customStyle="1" w:styleId="ListLabel104">
    <w:name w:val="ListLabel 104"/>
    <w:qFormat/>
    <w:rPr>
      <w:rFonts w:cs="Symbol"/>
    </w:rPr>
  </w:style>
  <w:style w:type="character" w:customStyle="1" w:styleId="ListLabel105">
    <w:name w:val="ListLabel 105"/>
    <w:qFormat/>
    <w:rPr>
      <w:rFonts w:cs="Courier New"/>
    </w:rPr>
  </w:style>
  <w:style w:type="character" w:customStyle="1" w:styleId="ListLabel106">
    <w:name w:val="ListLabel 106"/>
    <w:qFormat/>
    <w:rPr>
      <w:rFonts w:cs="Wingdings"/>
    </w:rPr>
  </w:style>
  <w:style w:type="character" w:customStyle="1" w:styleId="ListLabel107">
    <w:name w:val="ListLabel 107"/>
    <w:qFormat/>
    <w:rPr>
      <w:rFonts w:cs="Symbol"/>
    </w:rPr>
  </w:style>
  <w:style w:type="character" w:customStyle="1" w:styleId="ListLabel108">
    <w:name w:val="ListLabel 108"/>
    <w:qFormat/>
    <w:rPr>
      <w:rFonts w:cs="Courier New"/>
    </w:rPr>
  </w:style>
  <w:style w:type="character" w:customStyle="1" w:styleId="ListLabel109">
    <w:name w:val="ListLabel 109"/>
    <w:qFormat/>
    <w:rPr>
      <w:rFonts w:cs="Wingdings"/>
    </w:rPr>
  </w:style>
  <w:style w:type="character" w:customStyle="1" w:styleId="ListLabel110">
    <w:name w:val="ListLabel 110"/>
    <w:qFormat/>
    <w:rPr>
      <w:rFonts w:cs="Symbol"/>
    </w:rPr>
  </w:style>
  <w:style w:type="character" w:customStyle="1" w:styleId="ListLabel111">
    <w:name w:val="ListLabel 111"/>
    <w:qFormat/>
    <w:rPr>
      <w:rFonts w:cs="Courier New"/>
    </w:rPr>
  </w:style>
  <w:style w:type="character" w:customStyle="1" w:styleId="ListLabel112">
    <w:name w:val="ListLabel 112"/>
    <w:qFormat/>
    <w:rPr>
      <w:rFonts w:cs="Wingdings"/>
    </w:rPr>
  </w:style>
  <w:style w:type="character" w:customStyle="1" w:styleId="ListLabel113">
    <w:name w:val="ListLabel 113"/>
    <w:qFormat/>
    <w:rPr>
      <w:rFonts w:cs="Symbol"/>
    </w:rPr>
  </w:style>
  <w:style w:type="character" w:customStyle="1" w:styleId="ListLabel114">
    <w:name w:val="ListLabel 114"/>
    <w:qFormat/>
    <w:rPr>
      <w:rFonts w:cs="Courier New"/>
    </w:rPr>
  </w:style>
  <w:style w:type="character" w:customStyle="1" w:styleId="ListLabel115">
    <w:name w:val="ListLabel 115"/>
    <w:qFormat/>
    <w:rPr>
      <w:rFonts w:cs="Wingdings"/>
    </w:rPr>
  </w:style>
  <w:style w:type="character" w:customStyle="1" w:styleId="ListLabel116">
    <w:name w:val="ListLabel 116"/>
    <w:qFormat/>
    <w:rPr>
      <w:rFonts w:cs="Courier New"/>
    </w:rPr>
  </w:style>
  <w:style w:type="character" w:customStyle="1" w:styleId="ListLabel117">
    <w:name w:val="ListLabel 117"/>
    <w:qFormat/>
    <w:rPr>
      <w:rFonts w:cs="Wingdings"/>
    </w:rPr>
  </w:style>
  <w:style w:type="character" w:customStyle="1" w:styleId="ListLabel118">
    <w:name w:val="ListLabel 118"/>
    <w:qFormat/>
    <w:rPr>
      <w:rFonts w:cs="Symbol"/>
    </w:rPr>
  </w:style>
  <w:style w:type="character" w:customStyle="1" w:styleId="ListLabel119">
    <w:name w:val="ListLabel 119"/>
    <w:qFormat/>
    <w:rPr>
      <w:rFonts w:cs="Courier New"/>
    </w:rPr>
  </w:style>
  <w:style w:type="character" w:customStyle="1" w:styleId="ListLabel120">
    <w:name w:val="ListLabel 120"/>
    <w:qFormat/>
    <w:rPr>
      <w:rFonts w:cs="Wingdings"/>
    </w:rPr>
  </w:style>
  <w:style w:type="character" w:customStyle="1" w:styleId="ListLabel121">
    <w:name w:val="ListLabel 121"/>
    <w:qFormat/>
    <w:rPr>
      <w:rFonts w:cs="Symbol"/>
    </w:rPr>
  </w:style>
  <w:style w:type="character" w:customStyle="1" w:styleId="ListLabel122">
    <w:name w:val="ListLabel 122"/>
    <w:qFormat/>
    <w:rPr>
      <w:rFonts w:cs="Courier New"/>
    </w:rPr>
  </w:style>
  <w:style w:type="character" w:customStyle="1" w:styleId="ListLabel123">
    <w:name w:val="ListLabel 123"/>
    <w:qFormat/>
    <w:rPr>
      <w:rFonts w:cs="Wingdings"/>
    </w:rPr>
  </w:style>
  <w:style w:type="character" w:customStyle="1" w:styleId="ListLabel124">
    <w:name w:val="ListLabel 124"/>
    <w:qFormat/>
    <w:rPr>
      <w:rFonts w:cs="Symbol"/>
    </w:rPr>
  </w:style>
  <w:style w:type="character" w:customStyle="1" w:styleId="ListLabel125">
    <w:name w:val="ListLabel 125"/>
    <w:qFormat/>
    <w:rPr>
      <w:rFonts w:cs="Courier New"/>
    </w:rPr>
  </w:style>
  <w:style w:type="character" w:customStyle="1" w:styleId="ListLabel126">
    <w:name w:val="ListLabel 126"/>
    <w:qFormat/>
    <w:rPr>
      <w:rFonts w:cs="Wingdings"/>
    </w:rPr>
  </w:style>
  <w:style w:type="character" w:customStyle="1" w:styleId="ListLabel127">
    <w:name w:val="ListLabel 127"/>
    <w:qFormat/>
    <w:rPr>
      <w:rFonts w:cs="Symbol"/>
    </w:rPr>
  </w:style>
  <w:style w:type="character" w:customStyle="1" w:styleId="ListLabel128">
    <w:name w:val="ListLabel 128"/>
    <w:qFormat/>
    <w:rPr>
      <w:rFonts w:cs="Courier New"/>
    </w:rPr>
  </w:style>
  <w:style w:type="character" w:customStyle="1" w:styleId="ListLabel129">
    <w:name w:val="ListLabel 129"/>
    <w:qFormat/>
    <w:rPr>
      <w:rFonts w:cs="Wingdings"/>
    </w:rPr>
  </w:style>
  <w:style w:type="character" w:customStyle="1" w:styleId="ListLabel130">
    <w:name w:val="ListLabel 130"/>
    <w:qFormat/>
    <w:rPr>
      <w:rFonts w:cs="Symbol"/>
    </w:rPr>
  </w:style>
  <w:style w:type="character" w:customStyle="1" w:styleId="ListLabel131">
    <w:name w:val="ListLabel 131"/>
    <w:qFormat/>
    <w:rPr>
      <w:rFonts w:cs="Courier New"/>
    </w:rPr>
  </w:style>
  <w:style w:type="character" w:customStyle="1" w:styleId="ListLabel132">
    <w:name w:val="ListLabel 132"/>
    <w:qFormat/>
    <w:rPr>
      <w:rFonts w:cs="Wingdings"/>
    </w:rPr>
  </w:style>
  <w:style w:type="character" w:customStyle="1" w:styleId="ListLabel133">
    <w:name w:val="ListLabel 133"/>
    <w:qFormat/>
    <w:rPr>
      <w:rFonts w:eastAsia="Calibri" w:cs="Arial"/>
    </w:rPr>
  </w:style>
  <w:style w:type="character" w:customStyle="1" w:styleId="ListLabel134">
    <w:name w:val="ListLabel 134"/>
    <w:qFormat/>
    <w:rPr>
      <w:rFonts w:cs="Courier New"/>
    </w:rPr>
  </w:style>
  <w:style w:type="character" w:customStyle="1" w:styleId="ListLabel135">
    <w:name w:val="ListLabel 135"/>
    <w:qFormat/>
    <w:rPr>
      <w:rFonts w:cs="Wingdings"/>
    </w:rPr>
  </w:style>
  <w:style w:type="character" w:customStyle="1" w:styleId="ListLabel136">
    <w:name w:val="ListLabel 136"/>
    <w:qFormat/>
    <w:rPr>
      <w:rFonts w:cs="Symbol"/>
    </w:rPr>
  </w:style>
  <w:style w:type="character" w:customStyle="1" w:styleId="ListLabel137">
    <w:name w:val="ListLabel 137"/>
    <w:qFormat/>
    <w:rPr>
      <w:rFonts w:cs="Courier New"/>
    </w:rPr>
  </w:style>
  <w:style w:type="character" w:customStyle="1" w:styleId="ListLabel138">
    <w:name w:val="ListLabel 138"/>
    <w:qFormat/>
    <w:rPr>
      <w:rFonts w:cs="Wingdings"/>
    </w:rPr>
  </w:style>
  <w:style w:type="character" w:customStyle="1" w:styleId="ListLabel139">
    <w:name w:val="ListLabel 139"/>
    <w:qFormat/>
    <w:rPr>
      <w:rFonts w:cs="Symbol"/>
    </w:rPr>
  </w:style>
  <w:style w:type="character" w:customStyle="1" w:styleId="ListLabel140">
    <w:name w:val="ListLabel 140"/>
    <w:qFormat/>
    <w:rPr>
      <w:rFonts w:cs="Courier New"/>
    </w:rPr>
  </w:style>
  <w:style w:type="character" w:customStyle="1" w:styleId="ListLabel141">
    <w:name w:val="ListLabel 141"/>
    <w:qFormat/>
    <w:rPr>
      <w:rFonts w:cs="Wingdings"/>
    </w:rPr>
  </w:style>
  <w:style w:type="character" w:customStyle="1" w:styleId="ListLabel142">
    <w:name w:val="ListLabel 142"/>
    <w:qFormat/>
    <w:rPr>
      <w:rFonts w:eastAsia="Calibri" w:cs="Arial"/>
    </w:rPr>
  </w:style>
  <w:style w:type="character" w:customStyle="1" w:styleId="ListLabel143">
    <w:name w:val="ListLabel 143"/>
    <w:qFormat/>
    <w:rPr>
      <w:rFonts w:cs="Courier New"/>
    </w:rPr>
  </w:style>
  <w:style w:type="character" w:customStyle="1" w:styleId="ListLabel144">
    <w:name w:val="ListLabel 144"/>
    <w:qFormat/>
    <w:rPr>
      <w:rFonts w:cs="Wingdings"/>
    </w:rPr>
  </w:style>
  <w:style w:type="character" w:customStyle="1" w:styleId="ListLabel145">
    <w:name w:val="ListLabel 145"/>
    <w:qFormat/>
    <w:rPr>
      <w:rFonts w:cs="Symbol"/>
    </w:rPr>
  </w:style>
  <w:style w:type="character" w:customStyle="1" w:styleId="ListLabel146">
    <w:name w:val="ListLabel 146"/>
    <w:qFormat/>
    <w:rPr>
      <w:rFonts w:cs="Courier New"/>
    </w:rPr>
  </w:style>
  <w:style w:type="character" w:customStyle="1" w:styleId="ListLabel147">
    <w:name w:val="ListLabel 147"/>
    <w:qFormat/>
    <w:rPr>
      <w:rFonts w:cs="Wingdings"/>
    </w:rPr>
  </w:style>
  <w:style w:type="character" w:customStyle="1" w:styleId="ListLabel148">
    <w:name w:val="ListLabel 148"/>
    <w:qFormat/>
    <w:rPr>
      <w:rFonts w:cs="Symbol"/>
    </w:rPr>
  </w:style>
  <w:style w:type="character" w:customStyle="1" w:styleId="ListLabel149">
    <w:name w:val="ListLabel 149"/>
    <w:qFormat/>
    <w:rPr>
      <w:rFonts w:cs="Courier New"/>
    </w:rPr>
  </w:style>
  <w:style w:type="character" w:customStyle="1" w:styleId="ListLabel150">
    <w:name w:val="ListLabel 150"/>
    <w:qFormat/>
    <w:rPr>
      <w:rFonts w:cs="Wingdings"/>
    </w:rPr>
  </w:style>
  <w:style w:type="character" w:customStyle="1" w:styleId="ListLabel151">
    <w:name w:val="ListLabel 151"/>
    <w:qFormat/>
    <w:rPr>
      <w:rFonts w:cs="Courier New"/>
    </w:rPr>
  </w:style>
  <w:style w:type="character" w:customStyle="1" w:styleId="ListLabel152">
    <w:name w:val="ListLabel 152"/>
    <w:qFormat/>
    <w:rPr>
      <w:rFonts w:cs="Wingdings"/>
    </w:rPr>
  </w:style>
  <w:style w:type="character" w:customStyle="1" w:styleId="ListLabel153">
    <w:name w:val="ListLabel 153"/>
    <w:qFormat/>
    <w:rPr>
      <w:rFonts w:cs="Symbol"/>
    </w:rPr>
  </w:style>
  <w:style w:type="character" w:customStyle="1" w:styleId="ListLabel154">
    <w:name w:val="ListLabel 154"/>
    <w:qFormat/>
    <w:rPr>
      <w:rFonts w:cs="Courier New"/>
    </w:rPr>
  </w:style>
  <w:style w:type="character" w:customStyle="1" w:styleId="ListLabel155">
    <w:name w:val="ListLabel 155"/>
    <w:qFormat/>
    <w:rPr>
      <w:rFonts w:cs="Wingdings"/>
    </w:rPr>
  </w:style>
  <w:style w:type="character" w:customStyle="1" w:styleId="ListLabel156">
    <w:name w:val="ListLabel 156"/>
    <w:qFormat/>
    <w:rPr>
      <w:rFonts w:cs="Symbol"/>
    </w:rPr>
  </w:style>
  <w:style w:type="character" w:customStyle="1" w:styleId="ListLabel157">
    <w:name w:val="ListLabel 157"/>
    <w:qFormat/>
    <w:rPr>
      <w:rFonts w:cs="Courier New"/>
    </w:rPr>
  </w:style>
  <w:style w:type="character" w:customStyle="1" w:styleId="ListLabel158">
    <w:name w:val="ListLabel 158"/>
    <w:qFormat/>
    <w:rPr>
      <w:rFonts w:cs="Wingdings"/>
    </w:rPr>
  </w:style>
  <w:style w:type="character" w:customStyle="1" w:styleId="ListLabel159">
    <w:name w:val="ListLabel 159"/>
    <w:qFormat/>
    <w:rPr>
      <w:rFonts w:cs="Courier New"/>
    </w:rPr>
  </w:style>
  <w:style w:type="character" w:customStyle="1" w:styleId="ListLabel160">
    <w:name w:val="ListLabel 160"/>
    <w:qFormat/>
    <w:rPr>
      <w:rFonts w:cs="Wingdings"/>
    </w:rPr>
  </w:style>
  <w:style w:type="character" w:customStyle="1" w:styleId="ListLabel161">
    <w:name w:val="ListLabel 161"/>
    <w:qFormat/>
    <w:rPr>
      <w:rFonts w:cs="Symbol"/>
    </w:rPr>
  </w:style>
  <w:style w:type="character" w:customStyle="1" w:styleId="ListLabel162">
    <w:name w:val="ListLabel 162"/>
    <w:qFormat/>
    <w:rPr>
      <w:rFonts w:cs="Courier New"/>
    </w:rPr>
  </w:style>
  <w:style w:type="character" w:customStyle="1" w:styleId="ListLabel163">
    <w:name w:val="ListLabel 163"/>
    <w:qFormat/>
    <w:rPr>
      <w:rFonts w:cs="Wingdings"/>
    </w:rPr>
  </w:style>
  <w:style w:type="character" w:customStyle="1" w:styleId="ListLabel164">
    <w:name w:val="ListLabel 164"/>
    <w:qFormat/>
    <w:rPr>
      <w:rFonts w:cs="Symbol"/>
    </w:rPr>
  </w:style>
  <w:style w:type="character" w:customStyle="1" w:styleId="ListLabel165">
    <w:name w:val="ListLabel 165"/>
    <w:qFormat/>
    <w:rPr>
      <w:rFonts w:cs="Courier New"/>
    </w:rPr>
  </w:style>
  <w:style w:type="character" w:customStyle="1" w:styleId="ListLabel166">
    <w:name w:val="ListLabel 166"/>
    <w:qFormat/>
    <w:rPr>
      <w:rFonts w:cs="Wingdings"/>
    </w:rPr>
  </w:style>
  <w:style w:type="character" w:customStyle="1" w:styleId="ListLabel167">
    <w:name w:val="ListLabel 167"/>
    <w:qFormat/>
    <w:rPr>
      <w:rFonts w:cs="Courier New"/>
    </w:rPr>
  </w:style>
  <w:style w:type="character" w:customStyle="1" w:styleId="ListLabel168">
    <w:name w:val="ListLabel 168"/>
    <w:qFormat/>
    <w:rPr>
      <w:rFonts w:cs="Wingdings"/>
    </w:rPr>
  </w:style>
  <w:style w:type="character" w:customStyle="1" w:styleId="ListLabel169">
    <w:name w:val="ListLabel 169"/>
    <w:qFormat/>
    <w:rPr>
      <w:rFonts w:cs="Symbol"/>
    </w:rPr>
  </w:style>
  <w:style w:type="character" w:customStyle="1" w:styleId="ListLabel170">
    <w:name w:val="ListLabel 170"/>
    <w:qFormat/>
    <w:rPr>
      <w:rFonts w:cs="Courier New"/>
    </w:rPr>
  </w:style>
  <w:style w:type="character" w:customStyle="1" w:styleId="ListLabel171">
    <w:name w:val="ListLabel 171"/>
    <w:qFormat/>
    <w:rPr>
      <w:rFonts w:cs="Wingdings"/>
    </w:rPr>
  </w:style>
  <w:style w:type="character" w:customStyle="1" w:styleId="ListLabel172">
    <w:name w:val="ListLabel 172"/>
    <w:qFormat/>
    <w:rPr>
      <w:rFonts w:cs="Symbol"/>
    </w:rPr>
  </w:style>
  <w:style w:type="character" w:customStyle="1" w:styleId="ListLabel173">
    <w:name w:val="ListLabel 173"/>
    <w:qFormat/>
    <w:rPr>
      <w:rFonts w:cs="Courier New"/>
    </w:rPr>
  </w:style>
  <w:style w:type="character" w:customStyle="1" w:styleId="ListLabel174">
    <w:name w:val="ListLabel 174"/>
    <w:qFormat/>
    <w:rPr>
      <w:rFonts w:cs="Wingdings"/>
    </w:rPr>
  </w:style>
  <w:style w:type="character" w:customStyle="1" w:styleId="ListLabel175">
    <w:name w:val="ListLabel 175"/>
    <w:qFormat/>
    <w:rPr>
      <w:rFonts w:cs="Courier New"/>
    </w:rPr>
  </w:style>
  <w:style w:type="character" w:customStyle="1" w:styleId="ListLabel176">
    <w:name w:val="ListLabel 176"/>
    <w:qFormat/>
    <w:rPr>
      <w:rFonts w:cs="Wingdings"/>
    </w:rPr>
  </w:style>
  <w:style w:type="character" w:customStyle="1" w:styleId="ListLabel177">
    <w:name w:val="ListLabel 177"/>
    <w:qFormat/>
    <w:rPr>
      <w:rFonts w:cs="Symbol"/>
    </w:rPr>
  </w:style>
  <w:style w:type="character" w:customStyle="1" w:styleId="ListLabel178">
    <w:name w:val="ListLabel 178"/>
    <w:qFormat/>
    <w:rPr>
      <w:rFonts w:cs="Courier New"/>
    </w:rPr>
  </w:style>
  <w:style w:type="character" w:customStyle="1" w:styleId="ListLabel179">
    <w:name w:val="ListLabel 179"/>
    <w:qFormat/>
    <w:rPr>
      <w:rFonts w:cs="Wingdings"/>
    </w:rPr>
  </w:style>
  <w:style w:type="character" w:customStyle="1" w:styleId="ListLabel180">
    <w:name w:val="ListLabel 180"/>
    <w:qFormat/>
    <w:rPr>
      <w:rFonts w:cs="Symbol"/>
    </w:rPr>
  </w:style>
  <w:style w:type="character" w:customStyle="1" w:styleId="ListLabel181">
    <w:name w:val="ListLabel 181"/>
    <w:qFormat/>
    <w:rPr>
      <w:rFonts w:cs="Courier New"/>
    </w:rPr>
  </w:style>
  <w:style w:type="character" w:customStyle="1" w:styleId="ListLabel182">
    <w:name w:val="ListLabel 182"/>
    <w:qFormat/>
    <w:rPr>
      <w:rFonts w:cs="Wingdings"/>
    </w:rPr>
  </w:style>
  <w:style w:type="character" w:customStyle="1" w:styleId="ListLabel183">
    <w:name w:val="ListLabel 183"/>
    <w:qFormat/>
    <w:rPr>
      <w:rFonts w:cs="Courier New"/>
    </w:rPr>
  </w:style>
  <w:style w:type="character" w:customStyle="1" w:styleId="ListLabel184">
    <w:name w:val="ListLabel 184"/>
    <w:qFormat/>
    <w:rPr>
      <w:rFonts w:cs="Wingdings"/>
    </w:rPr>
  </w:style>
  <w:style w:type="character" w:customStyle="1" w:styleId="ListLabel185">
    <w:name w:val="ListLabel 185"/>
    <w:qFormat/>
    <w:rPr>
      <w:rFonts w:cs="Symbol"/>
    </w:rPr>
  </w:style>
  <w:style w:type="character" w:customStyle="1" w:styleId="ListLabel186">
    <w:name w:val="ListLabel 186"/>
    <w:qFormat/>
    <w:rPr>
      <w:rFonts w:cs="Courier New"/>
    </w:rPr>
  </w:style>
  <w:style w:type="character" w:customStyle="1" w:styleId="ListLabel187">
    <w:name w:val="ListLabel 187"/>
    <w:qFormat/>
    <w:rPr>
      <w:rFonts w:cs="Wingdings"/>
    </w:rPr>
  </w:style>
  <w:style w:type="character" w:customStyle="1" w:styleId="ListLabel188">
    <w:name w:val="ListLabel 188"/>
    <w:qFormat/>
    <w:rPr>
      <w:rFonts w:cs="Symbol"/>
    </w:rPr>
  </w:style>
  <w:style w:type="character" w:customStyle="1" w:styleId="ListLabel189">
    <w:name w:val="ListLabel 189"/>
    <w:qFormat/>
    <w:rPr>
      <w:rFonts w:cs="Courier New"/>
    </w:rPr>
  </w:style>
  <w:style w:type="character" w:customStyle="1" w:styleId="ListLabel190">
    <w:name w:val="ListLabel 190"/>
    <w:qFormat/>
    <w:rPr>
      <w:rFonts w:cs="Wingdings"/>
    </w:rPr>
  </w:style>
  <w:style w:type="character" w:customStyle="1" w:styleId="ListLabel191">
    <w:name w:val="ListLabel 191"/>
    <w:qFormat/>
    <w:rPr>
      <w:rFonts w:ascii="Arial" w:hAnsi="Arial" w:cs="Symbol"/>
      <w:sz w:val="24"/>
    </w:rPr>
  </w:style>
  <w:style w:type="character" w:customStyle="1" w:styleId="ListLabel192">
    <w:name w:val="ListLabel 192"/>
    <w:qFormat/>
    <w:rPr>
      <w:rFonts w:cs="Courier New"/>
    </w:rPr>
  </w:style>
  <w:style w:type="character" w:customStyle="1" w:styleId="ListLabel193">
    <w:name w:val="ListLabel 193"/>
    <w:qFormat/>
    <w:rPr>
      <w:rFonts w:cs="Wingdings"/>
    </w:rPr>
  </w:style>
  <w:style w:type="character" w:customStyle="1" w:styleId="ListLabel194">
    <w:name w:val="ListLabel 194"/>
    <w:qFormat/>
    <w:rPr>
      <w:rFonts w:cs="Symbol"/>
    </w:rPr>
  </w:style>
  <w:style w:type="character" w:customStyle="1" w:styleId="ListLabel195">
    <w:name w:val="ListLabel 195"/>
    <w:qFormat/>
    <w:rPr>
      <w:rFonts w:cs="Courier New"/>
    </w:rPr>
  </w:style>
  <w:style w:type="character" w:customStyle="1" w:styleId="ListLabel196">
    <w:name w:val="ListLabel 196"/>
    <w:qFormat/>
    <w:rPr>
      <w:rFonts w:cs="Wingdings"/>
    </w:rPr>
  </w:style>
  <w:style w:type="character" w:customStyle="1" w:styleId="ListLabel197">
    <w:name w:val="ListLabel 197"/>
    <w:qFormat/>
    <w:rPr>
      <w:rFonts w:cs="Symbol"/>
    </w:rPr>
  </w:style>
  <w:style w:type="character" w:customStyle="1" w:styleId="ListLabel198">
    <w:name w:val="ListLabel 198"/>
    <w:qFormat/>
    <w:rPr>
      <w:rFonts w:cs="Courier New"/>
    </w:rPr>
  </w:style>
  <w:style w:type="character" w:customStyle="1" w:styleId="ListLabel199">
    <w:name w:val="ListLabel 199"/>
    <w:qFormat/>
    <w:rPr>
      <w:rFonts w:cs="Wingdings"/>
    </w:rPr>
  </w:style>
  <w:style w:type="character" w:customStyle="1" w:styleId="ListLabel200">
    <w:name w:val="ListLabel 200"/>
    <w:qFormat/>
    <w:rPr>
      <w:rFonts w:ascii="Arial" w:hAnsi="Arial" w:cs="Arial"/>
      <w:sz w:val="24"/>
      <w:szCs w:val="24"/>
    </w:rPr>
  </w:style>
  <w:style w:type="character" w:customStyle="1" w:styleId="ListLabel201">
    <w:name w:val="ListLabel 201"/>
    <w:qFormat/>
    <w:rPr>
      <w:rFonts w:ascii="Arial" w:hAnsi="Arial" w:cs="Arial"/>
      <w:sz w:val="24"/>
      <w:szCs w:val="24"/>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Header">
    <w:name w:val="header"/>
    <w:basedOn w:val="Normal"/>
    <w:link w:val="HeaderChar"/>
    <w:uiPriority w:val="99"/>
    <w:unhideWhenUsed/>
    <w:rsid w:val="00FF15D2"/>
    <w:pPr>
      <w:tabs>
        <w:tab w:val="center" w:pos="4513"/>
        <w:tab w:val="right" w:pos="9026"/>
      </w:tabs>
      <w:spacing w:after="0" w:line="240" w:lineRule="auto"/>
    </w:pPr>
  </w:style>
  <w:style w:type="paragraph" w:styleId="Footer">
    <w:name w:val="footer"/>
    <w:basedOn w:val="Normal"/>
    <w:link w:val="FooterChar"/>
    <w:uiPriority w:val="99"/>
    <w:unhideWhenUsed/>
    <w:rsid w:val="00FF15D2"/>
    <w:pPr>
      <w:tabs>
        <w:tab w:val="center" w:pos="4513"/>
        <w:tab w:val="right" w:pos="9026"/>
      </w:tabs>
      <w:spacing w:after="0" w:line="240" w:lineRule="auto"/>
    </w:pPr>
  </w:style>
  <w:style w:type="paragraph" w:styleId="ListParagraph">
    <w:name w:val="List Paragraph"/>
    <w:basedOn w:val="Normal"/>
    <w:uiPriority w:val="34"/>
    <w:qFormat/>
    <w:rsid w:val="00E361F1"/>
    <w:pPr>
      <w:ind w:left="720"/>
      <w:contextualSpacing/>
    </w:pPr>
  </w:style>
  <w:style w:type="paragraph" w:customStyle="1" w:styleId="FrameContents">
    <w:name w:val="Frame Contents"/>
    <w:basedOn w:val="Normal"/>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gov.scot/publications/adverse-childhood-experiences/" TargetMode="External"/><Relationship Id="rId26" Type="http://schemas.openxmlformats.org/officeDocument/2006/relationships/hyperlink" Target="http://resources.hwb.wales.gov.uk/VTC/2012-13/22032013/hsc/eng/unit_2/hsc_u2_hgd/hsc_u2_social-dev.htm"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fivetothrive.org.uk/" TargetMode="External"/><Relationship Id="rId34" Type="http://schemas.openxmlformats.org/officeDocument/2006/relationships/hyperlink" Target="https://www.severnprimaryschool.co.uk/physical-development-1/"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hadresearch.co.uk/adverse-childhood-experiences-aces-conference/" TargetMode="External"/><Relationship Id="rId25" Type="http://schemas.openxmlformats.org/officeDocument/2006/relationships/hyperlink" Target="http://resources.hwb.wales.gov.uk/VTC/2012-13/22032013/hsc/eng/unit_2/hsc_u2_hgd/hsc_u2_emotional-dev.htm" TargetMode="External"/><Relationship Id="rId33" Type="http://schemas.openxmlformats.org/officeDocument/2006/relationships/hyperlink" Target="https://medium.com/@conquer.from.within/my-thoughts-on-erik-eriksons-stages-of-psychosocial-development-39b56bb471ff"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dc.gov/ncbddd/actearly/milestones/milestones-4yr.html" TargetMode="External"/><Relationship Id="rId20" Type="http://schemas.openxmlformats.org/officeDocument/2006/relationships/hyperlink" Target="https://hwb.gov.wales/storage/9b5ebf42-d636-4232-9452-e186c21b7eae/physical-development.pdf" TargetMode="External"/><Relationship Id="rId29" Type="http://schemas.openxmlformats.org/officeDocument/2006/relationships/hyperlink" Target="https://www.nhsggc.org.uk/kids/life-skills/play-leisure/social-pl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resources.hwb.wales.gov.uk/VTC/2012-13/22032013/hsc/eng/unit_2/hsc_u2_hgd/hsc_u2_physical_dev.htm" TargetMode="External"/><Relationship Id="rId32" Type="http://schemas.openxmlformats.org/officeDocument/2006/relationships/hyperlink" Target="https://moodle.uwtsd.ac.uk/course/view.php?id=2965" TargetMode="External"/><Relationship Id="rId37" Type="http://schemas.openxmlformats.org/officeDocument/2006/relationships/hyperlink" Target="https://www.nottingham.ac.uk/helmopen/rlos/child/foundation/page_four.html"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uckshealthcare.nhs.uk/childrenandyoungpeoplesot/early-years/downloads/Guide%20to%20development%203%20to%205%20years.pdf" TargetMode="External"/><Relationship Id="rId23" Type="http://schemas.openxmlformats.org/officeDocument/2006/relationships/hyperlink" Target="https://www.thegeniusofplay.org/genius/expert-advice/articles/supporting-social-play-helping-children-learn-social-skills-from-play.aspx" TargetMode="External"/><Relationship Id="rId28" Type="http://schemas.openxmlformats.org/officeDocument/2006/relationships/hyperlink" Target="https://www.northamptonshire.gov.uk/councilservices/children-families-education/early-years/Documents/Emotional%20Milestone%20in%20the%20early%20years.pdf" TargetMode="External"/><Relationship Id="rId36" Type="http://schemas.openxmlformats.org/officeDocument/2006/relationships/hyperlink" Target="https://www.open.edu/openlearn/languages/understanding-language-and-learning/content-section-6" TargetMode="External"/><Relationship Id="rId10" Type="http://schemas.openxmlformats.org/officeDocument/2006/relationships/image" Target="media/image3.jpeg"/><Relationship Id="rId19" Type="http://schemas.openxmlformats.org/officeDocument/2006/relationships/hyperlink" Target="https://web.cortland.edu/andersmd/ERIK/stageint.HTML" TargetMode="External"/><Relationship Id="rId31" Type="http://schemas.openxmlformats.org/officeDocument/2006/relationships/hyperlink" Target="https://www.onetoughjob.org/blog/2015/06/ten-ways-to-show-your-child-love-toda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sites.google.com/site/thefinalprojectcom/home/identity-development/identity-development-part-2/gender-development" TargetMode="External"/><Relationship Id="rId27" Type="http://schemas.openxmlformats.org/officeDocument/2006/relationships/hyperlink" Target="https://www.hertfordshire.gov.uk/media-library/documents/schools-and-education/my-babys-brain/mbbprofessionals.pdf" TargetMode="External"/><Relationship Id="rId30" Type="http://schemas.openxmlformats.org/officeDocument/2006/relationships/hyperlink" Target="https://www.nhsggc.org.uk/kids/life-skills/play-leisure/pretend-play/" TargetMode="External"/><Relationship Id="rId35" Type="http://schemas.openxmlformats.org/officeDocument/2006/relationships/hyperlink" Target="https://learning.nspcc.org.uk/child-health-development/childhood-trauma-brain-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41209-6930-4D47-958A-52E2A578E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4520</Words>
  <Characters>25766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Thomas</dc:creator>
  <dc:description/>
  <cp:lastModifiedBy>Holly Thomas</cp:lastModifiedBy>
  <cp:revision>2</cp:revision>
  <dcterms:created xsi:type="dcterms:W3CDTF">2020-04-29T20:41:00Z</dcterms:created>
  <dcterms:modified xsi:type="dcterms:W3CDTF">2020-04-29T20:41:00Z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