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mc:Ignorable="w14 w15 wp14">
  <w:body>
    <w:p w:rsidRPr="0070228B" w:rsidR="00D61AE0" w:rsidP="1E6F98A6" w:rsidRDefault="00D61AE0" w14:paraId="24898D00" w14:textId="4FB4EEF3">
      <w:pPr>
        <w:rPr>
          <w:rFonts w:ascii="Arial" w:hAnsi="Arial" w:eastAsia="Arial" w:cs="Arial"/>
          <w:b w:val="1"/>
          <w:bCs w:val="1"/>
          <w:color w:val="000000" w:themeColor="text1" w:themeTint="FF" w:themeShade="FF"/>
          <w:sz w:val="48"/>
          <w:szCs w:val="48"/>
        </w:rPr>
      </w:pPr>
      <w:r w:rsidRPr="1E6F98A6" w:rsidR="25EEECA8">
        <w:rPr>
          <w:rFonts w:ascii="Arial" w:hAnsi="Arial" w:eastAsia="Arial" w:cs="Arial"/>
          <w:b w:val="1"/>
          <w:bCs w:val="1"/>
          <w:color w:val="000000" w:themeColor="text1" w:themeTint="FF" w:themeShade="FF"/>
          <w:sz w:val="48"/>
          <w:szCs w:val="48"/>
        </w:rPr>
        <w:t xml:space="preserve">              </w:t>
      </w:r>
    </w:p>
    <w:p w:rsidRPr="0070228B" w:rsidR="00D61AE0" w:rsidP="1E6F98A6" w:rsidRDefault="00D61AE0" w14:paraId="5BB9092C" w14:textId="6A6887C4">
      <w:pPr>
        <w:rPr>
          <w:rFonts w:ascii="Arial" w:hAnsi="Arial" w:eastAsia="Arial" w:cs="Arial"/>
          <w:b w:val="1"/>
          <w:bCs w:val="1"/>
          <w:color w:val="000000" w:themeColor="text1" w:themeTint="FF" w:themeShade="FF"/>
          <w:sz w:val="48"/>
          <w:szCs w:val="48"/>
        </w:rPr>
      </w:pPr>
    </w:p>
    <w:p w:rsidRPr="0070228B" w:rsidR="00D61AE0" w:rsidP="1E6F98A6" w:rsidRDefault="00D61AE0" w14:paraId="3826A48C" w14:textId="470B3AA7">
      <w:pPr>
        <w:rPr>
          <w:rFonts w:ascii="Arial" w:hAnsi="Arial" w:eastAsia="Arial" w:cs="Arial"/>
          <w:b w:val="1"/>
          <w:bCs w:val="1"/>
          <w:color w:val="000000" w:themeColor="text1"/>
          <w:sz w:val="48"/>
          <w:szCs w:val="48"/>
        </w:rPr>
      </w:pPr>
      <w:r w:rsidRPr="1E6F98A6" w:rsidR="3DA5C0D1">
        <w:rPr>
          <w:rFonts w:ascii="Arial" w:hAnsi="Arial" w:eastAsia="Arial" w:cs="Arial"/>
          <w:b w:val="1"/>
          <w:bCs w:val="1"/>
          <w:color w:val="000000" w:themeColor="text1" w:themeTint="FF" w:themeShade="FF"/>
          <w:sz w:val="48"/>
          <w:szCs w:val="48"/>
        </w:rPr>
        <w:t xml:space="preserve">            </w:t>
      </w:r>
      <w:r w:rsidRPr="1E6F98A6" w:rsidR="74D97206">
        <w:rPr>
          <w:rFonts w:ascii="Arial" w:hAnsi="Arial" w:eastAsia="Arial" w:cs="Arial"/>
          <w:b w:val="1"/>
          <w:bCs w:val="1"/>
          <w:color w:val="000000" w:themeColor="text1" w:themeTint="FF" w:themeShade="FF"/>
          <w:sz w:val="48"/>
          <w:szCs w:val="48"/>
        </w:rPr>
        <w:t xml:space="preserve">  </w:t>
      </w:r>
      <w:r w:rsidRPr="1E6F98A6" w:rsidR="25EEECA8">
        <w:rPr>
          <w:rFonts w:ascii="Arial" w:hAnsi="Arial" w:eastAsia="Arial" w:cs="Arial"/>
          <w:b w:val="1"/>
          <w:bCs w:val="1"/>
          <w:color w:val="000000" w:themeColor="text1" w:themeTint="FF" w:themeShade="FF"/>
          <w:sz w:val="48"/>
          <w:szCs w:val="48"/>
        </w:rPr>
        <w:t xml:space="preserve"> Assignment 2-Report </w:t>
      </w:r>
    </w:p>
    <w:p w:rsidRPr="0070228B" w:rsidR="00AA579B" w:rsidP="1E6F98A6" w:rsidRDefault="00AA579B" w14:paraId="3DBF0CDC" w14:textId="2DF2B0CA">
      <w:pPr>
        <w:spacing w:before="120" w:after="120" w:line="360" w:lineRule="auto"/>
        <w:jc w:val="center"/>
        <w:rPr>
          <w:rFonts w:ascii="Times New Roman" w:hAnsi="Times New Roman" w:cs="Times New Roman"/>
          <w:color w:val="000000" w:themeColor="text1"/>
          <w:sz w:val="40"/>
          <w:szCs w:val="40"/>
        </w:rPr>
      </w:pPr>
      <w:r w:rsidRPr="1E6F98A6" w:rsidR="25EEECA8">
        <w:rPr>
          <w:rFonts w:ascii="Times New Roman" w:hAnsi="Times New Roman" w:cs="Times New Roman"/>
          <w:color w:val="000000" w:themeColor="text1" w:themeTint="FF" w:themeShade="FF"/>
          <w:sz w:val="40"/>
          <w:szCs w:val="40"/>
        </w:rPr>
        <w:t xml:space="preserve">By </w:t>
      </w:r>
      <w:r w:rsidRPr="1E6F98A6" w:rsidR="00AA579B">
        <w:rPr>
          <w:rFonts w:ascii="Times New Roman" w:hAnsi="Times New Roman" w:cs="Times New Roman"/>
          <w:color w:val="000000" w:themeColor="text1" w:themeTint="FF" w:themeShade="FF"/>
          <w:sz w:val="40"/>
          <w:szCs w:val="40"/>
        </w:rPr>
        <w:t>Huzaira Shafqat</w:t>
      </w:r>
      <w:r w:rsidRPr="1E6F98A6" w:rsidR="7A832E14">
        <w:rPr>
          <w:rFonts w:ascii="Times New Roman" w:hAnsi="Times New Roman" w:cs="Times New Roman"/>
          <w:color w:val="000000" w:themeColor="text1" w:themeTint="FF" w:themeShade="FF"/>
          <w:sz w:val="40"/>
          <w:szCs w:val="40"/>
        </w:rPr>
        <w:t>-(</w:t>
      </w:r>
      <w:r w:rsidRPr="1E6F98A6" w:rsidR="00AA579B">
        <w:rPr>
          <w:rFonts w:ascii="Times New Roman" w:hAnsi="Times New Roman" w:cs="Times New Roman"/>
          <w:color w:val="000000" w:themeColor="text1" w:themeTint="FF" w:themeShade="FF"/>
          <w:sz w:val="40"/>
          <w:szCs w:val="40"/>
        </w:rPr>
        <w:t>2128180</w:t>
      </w:r>
      <w:r w:rsidRPr="1E6F98A6" w:rsidR="5A9A16AA">
        <w:rPr>
          <w:rFonts w:ascii="Times New Roman" w:hAnsi="Times New Roman" w:cs="Times New Roman"/>
          <w:color w:val="000000" w:themeColor="text1" w:themeTint="FF" w:themeShade="FF"/>
          <w:sz w:val="40"/>
          <w:szCs w:val="40"/>
        </w:rPr>
        <w:t>)</w:t>
      </w:r>
    </w:p>
    <w:p w:rsidR="1E6F98A6" w:rsidP="1E6F98A6" w:rsidRDefault="1E6F98A6" w14:paraId="383B3673" w14:textId="1F313A6D">
      <w:pPr>
        <w:pStyle w:val="Normal"/>
        <w:spacing w:before="120" w:after="120" w:line="360" w:lineRule="auto"/>
        <w:jc w:val="center"/>
        <w:rPr>
          <w:rFonts w:ascii="Times New Roman" w:hAnsi="Times New Roman" w:cs="Times New Roman"/>
          <w:color w:val="000000" w:themeColor="text1" w:themeTint="FF" w:themeShade="FF"/>
          <w:sz w:val="40"/>
          <w:szCs w:val="40"/>
        </w:rPr>
      </w:pPr>
    </w:p>
    <w:p w:rsidRPr="0070228B" w:rsidR="00AA579B" w:rsidP="00AA579B" w:rsidRDefault="00AA579B" w14:paraId="655D267E" w14:textId="77777777">
      <w:pPr>
        <w:spacing w:before="120" w:after="120" w:line="360" w:lineRule="auto"/>
        <w:jc w:val="center"/>
        <w:rPr>
          <w:rFonts w:ascii="Times New Roman" w:hAnsi="Times New Roman" w:cs="Times New Roman"/>
          <w:b/>
          <w:color w:val="000000" w:themeColor="text1"/>
          <w:sz w:val="40"/>
          <w:szCs w:val="24"/>
        </w:rPr>
      </w:pPr>
      <w:r w:rsidRPr="0070228B">
        <w:rPr>
          <w:rFonts w:ascii="Times New Roman" w:hAnsi="Times New Roman" w:cs="Times New Roman"/>
          <w:b/>
          <w:color w:val="000000" w:themeColor="text1"/>
          <w:sz w:val="40"/>
          <w:szCs w:val="24"/>
        </w:rPr>
        <w:t>The module title:</w:t>
      </w:r>
    </w:p>
    <w:p w:rsidRPr="0070228B" w:rsidR="00AA579B" w:rsidP="00AA579B" w:rsidRDefault="00AA579B" w14:paraId="20A51C90" w14:textId="77777777">
      <w:pPr>
        <w:spacing w:before="120" w:after="120" w:line="360" w:lineRule="auto"/>
        <w:jc w:val="center"/>
        <w:rPr>
          <w:rFonts w:ascii="Times New Roman" w:hAnsi="Times New Roman" w:cs="Times New Roman"/>
          <w:bCs/>
          <w:color w:val="000000" w:themeColor="text1"/>
          <w:sz w:val="40"/>
          <w:szCs w:val="24"/>
        </w:rPr>
      </w:pPr>
      <w:r w:rsidRPr="0070228B">
        <w:rPr>
          <w:rFonts w:ascii="Times New Roman" w:hAnsi="Times New Roman" w:cs="Times New Roman"/>
          <w:bCs/>
          <w:color w:val="000000" w:themeColor="text1"/>
          <w:sz w:val="40"/>
          <w:szCs w:val="24"/>
        </w:rPr>
        <w:t>Management &amp; Organisational Behaviour</w:t>
      </w:r>
    </w:p>
    <w:p w:rsidRPr="0070228B" w:rsidR="00944D3A" w:rsidP="00AA579B" w:rsidRDefault="00944D3A" w14:paraId="4F0B5C4D" w14:textId="3920E6BF">
      <w:pPr>
        <w:spacing w:before="120" w:after="120" w:line="360" w:lineRule="auto"/>
        <w:jc w:val="center"/>
        <w:rPr>
          <w:rFonts w:ascii="Times New Roman" w:hAnsi="Times New Roman" w:cs="Times New Roman"/>
          <w:b/>
          <w:color w:val="000000" w:themeColor="text1"/>
          <w:sz w:val="40"/>
          <w:szCs w:val="24"/>
        </w:rPr>
      </w:pPr>
      <w:r w:rsidRPr="0070228B">
        <w:rPr>
          <w:rFonts w:ascii="Times New Roman" w:hAnsi="Times New Roman" w:cs="Times New Roman"/>
          <w:b/>
          <w:color w:val="000000" w:themeColor="text1"/>
          <w:sz w:val="40"/>
          <w:szCs w:val="24"/>
        </w:rPr>
        <w:t>Module Code:</w:t>
      </w:r>
    </w:p>
    <w:p w:rsidRPr="0070228B" w:rsidR="00AA579B" w:rsidP="00AA579B" w:rsidRDefault="00AA579B" w14:paraId="419A900E" w14:textId="79457E20">
      <w:pPr>
        <w:spacing w:before="120" w:after="120" w:line="360" w:lineRule="auto"/>
        <w:jc w:val="center"/>
        <w:rPr>
          <w:rFonts w:ascii="Times New Roman" w:hAnsi="Times New Roman" w:cs="Times New Roman"/>
          <w:color w:val="000000" w:themeColor="text1"/>
          <w:sz w:val="40"/>
          <w:szCs w:val="24"/>
        </w:rPr>
      </w:pPr>
      <w:r w:rsidRPr="0070228B">
        <w:rPr>
          <w:rFonts w:ascii="Times New Roman" w:hAnsi="Times New Roman" w:cs="Times New Roman"/>
          <w:color w:val="000000" w:themeColor="text1"/>
          <w:sz w:val="40"/>
          <w:szCs w:val="24"/>
        </w:rPr>
        <w:t xml:space="preserve"> BMIH5004</w:t>
      </w:r>
    </w:p>
    <w:p w:rsidRPr="0070228B" w:rsidR="00AA579B" w:rsidP="00AA579B" w:rsidRDefault="00AA579B" w14:paraId="61955295" w14:textId="77777777">
      <w:pPr>
        <w:spacing w:before="120" w:after="120" w:line="360" w:lineRule="auto"/>
        <w:jc w:val="center"/>
        <w:rPr>
          <w:rFonts w:ascii="Times New Roman" w:hAnsi="Times New Roman" w:cs="Times New Roman"/>
          <w:b/>
          <w:color w:val="000000" w:themeColor="text1"/>
          <w:sz w:val="40"/>
          <w:szCs w:val="24"/>
        </w:rPr>
      </w:pPr>
      <w:r w:rsidRPr="0070228B">
        <w:rPr>
          <w:rFonts w:ascii="Times New Roman" w:hAnsi="Times New Roman" w:cs="Times New Roman"/>
          <w:b/>
          <w:color w:val="000000" w:themeColor="text1"/>
          <w:sz w:val="40"/>
          <w:szCs w:val="24"/>
        </w:rPr>
        <w:t>Lecturer’s name:</w:t>
      </w:r>
    </w:p>
    <w:p w:rsidRPr="0070228B" w:rsidR="00AA579B" w:rsidP="00AA579B" w:rsidRDefault="00AA579B" w14:paraId="388E14BE" w14:textId="57B73B6A">
      <w:pPr>
        <w:spacing w:before="120" w:after="120" w:line="360" w:lineRule="auto"/>
        <w:jc w:val="center"/>
        <w:rPr>
          <w:rFonts w:ascii="Times New Roman" w:hAnsi="Times New Roman" w:cs="Times New Roman"/>
          <w:color w:val="000000" w:themeColor="text1"/>
          <w:sz w:val="40"/>
          <w:szCs w:val="40"/>
        </w:rPr>
      </w:pPr>
      <w:r w:rsidRPr="1E6F98A6" w:rsidR="00AA579B">
        <w:rPr>
          <w:rFonts w:ascii="Times New Roman" w:hAnsi="Times New Roman" w:cs="Times New Roman"/>
          <w:color w:val="000000" w:themeColor="text1" w:themeTint="FF" w:themeShade="FF"/>
          <w:sz w:val="40"/>
          <w:szCs w:val="40"/>
        </w:rPr>
        <w:t>Ch</w:t>
      </w:r>
      <w:r w:rsidRPr="1E6F98A6" w:rsidR="0ACE5A43">
        <w:rPr>
          <w:rFonts w:ascii="Times New Roman" w:hAnsi="Times New Roman" w:cs="Times New Roman"/>
          <w:color w:val="000000" w:themeColor="text1" w:themeTint="FF" w:themeShade="FF"/>
          <w:sz w:val="40"/>
          <w:szCs w:val="40"/>
        </w:rPr>
        <w:t>arlotte Joyner</w:t>
      </w:r>
      <w:r w:rsidRPr="1E6F98A6" w:rsidR="00AA579B">
        <w:rPr>
          <w:rFonts w:ascii="Times New Roman" w:hAnsi="Times New Roman" w:cs="Times New Roman"/>
          <w:color w:val="000000" w:themeColor="text1" w:themeTint="FF" w:themeShade="FF"/>
          <w:sz w:val="40"/>
          <w:szCs w:val="40"/>
        </w:rPr>
        <w:t xml:space="preserve"> </w:t>
      </w:r>
    </w:p>
    <w:p w:rsidRPr="0070228B" w:rsidR="00AA579B" w:rsidP="00AA579B" w:rsidRDefault="00AA579B" w14:paraId="4E8D214E" w14:textId="77777777">
      <w:pPr>
        <w:spacing w:before="120" w:after="120" w:line="360" w:lineRule="auto"/>
        <w:jc w:val="center"/>
        <w:rPr>
          <w:rFonts w:ascii="Times New Roman" w:hAnsi="Times New Roman" w:cs="Times New Roman"/>
          <w:b/>
          <w:bCs/>
          <w:color w:val="000000" w:themeColor="text1"/>
          <w:sz w:val="40"/>
          <w:szCs w:val="24"/>
        </w:rPr>
      </w:pPr>
      <w:r w:rsidRPr="0070228B">
        <w:rPr>
          <w:rFonts w:ascii="Times New Roman" w:hAnsi="Times New Roman" w:cs="Times New Roman"/>
          <w:b/>
          <w:bCs/>
          <w:color w:val="000000" w:themeColor="text1"/>
          <w:sz w:val="40"/>
          <w:szCs w:val="24"/>
        </w:rPr>
        <w:t>Deadline:</w:t>
      </w:r>
    </w:p>
    <w:p w:rsidRPr="0070228B" w:rsidR="00AA579B" w:rsidP="00AA579B" w:rsidRDefault="00AA579B" w14:paraId="174395DD" w14:textId="77777777">
      <w:pPr>
        <w:spacing w:before="120" w:after="120" w:line="360" w:lineRule="auto"/>
        <w:jc w:val="center"/>
        <w:rPr>
          <w:rFonts w:ascii="Times New Roman" w:hAnsi="Times New Roman" w:cs="Times New Roman"/>
          <w:color w:val="000000" w:themeColor="text1"/>
          <w:sz w:val="40"/>
          <w:szCs w:val="24"/>
        </w:rPr>
      </w:pPr>
      <w:r w:rsidRPr="0070228B">
        <w:rPr>
          <w:rFonts w:ascii="Times New Roman" w:hAnsi="Times New Roman" w:cs="Times New Roman"/>
          <w:color w:val="000000" w:themeColor="text1"/>
          <w:sz w:val="40"/>
          <w:szCs w:val="24"/>
        </w:rPr>
        <w:t>01/03/2024</w:t>
      </w:r>
    </w:p>
    <w:p w:rsidRPr="0070228B" w:rsidR="00D61AE0" w:rsidP="00D61AE0" w:rsidRDefault="00D61AE0" w14:paraId="71D3950C" w14:textId="77777777">
      <w:pPr>
        <w:jc w:val="center"/>
        <w:rPr>
          <w:rFonts w:ascii="Times New Roman" w:hAnsi="Times New Roman" w:cs="Times New Roman"/>
          <w:b/>
          <w:bCs/>
          <w:color w:val="000000" w:themeColor="text1"/>
          <w:sz w:val="28"/>
          <w:szCs w:val="28"/>
        </w:rPr>
      </w:pPr>
    </w:p>
    <w:p w:rsidRPr="0070228B" w:rsidR="00D61AE0" w:rsidP="00D61AE0" w:rsidRDefault="00D61AE0" w14:paraId="5E115FE8" w14:textId="77777777">
      <w:pPr>
        <w:jc w:val="center"/>
        <w:rPr>
          <w:rFonts w:ascii="Times New Roman" w:hAnsi="Times New Roman" w:cs="Times New Roman"/>
          <w:b/>
          <w:bCs/>
          <w:color w:val="000000" w:themeColor="text1"/>
          <w:sz w:val="28"/>
          <w:szCs w:val="28"/>
        </w:rPr>
      </w:pPr>
    </w:p>
    <w:p w:rsidRPr="0070228B" w:rsidR="00D61AE0" w:rsidP="00D61AE0" w:rsidRDefault="00D61AE0" w14:paraId="1F3635CE" w14:textId="77777777">
      <w:pPr>
        <w:jc w:val="center"/>
        <w:rPr>
          <w:rFonts w:ascii="Times New Roman" w:hAnsi="Times New Roman" w:cs="Times New Roman"/>
          <w:b/>
          <w:bCs/>
          <w:color w:val="000000" w:themeColor="text1"/>
          <w:sz w:val="28"/>
          <w:szCs w:val="28"/>
        </w:rPr>
      </w:pPr>
    </w:p>
    <w:p w:rsidRPr="0070228B" w:rsidR="00BE381B" w:rsidP="1E6F98A6" w:rsidRDefault="00BE381B" w14:paraId="7CBDD67C" w14:textId="74951567">
      <w:pPr>
        <w:jc w:val="center"/>
        <w:rPr>
          <w:rFonts w:ascii="Times New Roman" w:hAnsi="Times New Roman" w:eastAsia="" w:cs="Times New Roman" w:eastAsiaTheme="majorEastAsia" w:cstheme="majorBidi"/>
          <w:b w:val="1"/>
          <w:bCs w:val="1"/>
          <w:color w:val="000000" w:themeColor="text1"/>
          <w:sz w:val="28"/>
          <w:szCs w:val="28"/>
        </w:rPr>
      </w:pPr>
    </w:p>
    <w:p w:rsidR="1E6F98A6" w:rsidP="1E6F98A6" w:rsidRDefault="1E6F98A6" w14:paraId="175B4F56" w14:textId="20B6579F">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4232BC9A" w14:textId="21888FCF">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18A77D0F" w14:textId="68ACE9C8">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7F8847C2" w14:textId="4563B307">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7FCCADA2" w14:textId="71A713A5">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3158FD67" w14:textId="016858D5">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5D668458" w14:textId="33314930">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p w:rsidR="1E6F98A6" w:rsidP="1E6F98A6" w:rsidRDefault="1E6F98A6" w14:paraId="7FB39DDA" w14:textId="4F9F45BC">
      <w:pPr>
        <w:pStyle w:val="Normal"/>
        <w:jc w:val="center"/>
        <w:rPr>
          <w:rFonts w:ascii="Times New Roman" w:hAnsi="Times New Roman" w:eastAsia="" w:cs="Times New Roman" w:eastAsiaTheme="majorEastAsia" w:cstheme="majorBidi"/>
          <w:b w:val="1"/>
          <w:bCs w:val="1"/>
          <w:color w:val="000000" w:themeColor="text1" w:themeTint="FF" w:themeShade="FF"/>
          <w:sz w:val="28"/>
          <w:szCs w:val="28"/>
        </w:rPr>
      </w:pPr>
    </w:p>
    <w:sdt>
      <w:sdtPr>
        <w:id w:val="-1813865449"/>
        <w:docPartObj>
          <w:docPartGallery w:val="Table of Contents"/>
          <w:docPartUnique/>
        </w:docPartObj>
        <w:rPr>
          <w:rFonts w:ascii="Calibri" w:hAnsi="Calibri" w:eastAsia="Calibri" w:cs="Arial" w:asciiTheme="minorAscii" w:hAnsiTheme="minorAscii" w:eastAsiaTheme="minorAscii" w:cstheme="minorBidi"/>
          <w:color w:val="000000" w:themeColor="text1"/>
          <w:sz w:val="22"/>
          <w:szCs w:val="22"/>
          <w:lang w:val="en-GB"/>
        </w:rPr>
      </w:sdtPr>
      <w:sdtEndPr>
        <w:rPr>
          <w:rFonts w:ascii="Calibri" w:hAnsi="Calibri" w:eastAsia="Calibri" w:cs="Arial" w:asciiTheme="minorAscii" w:hAnsiTheme="minorAscii" w:eastAsiaTheme="minorAscii" w:cstheme="minorBidi"/>
          <w:b w:val="1"/>
          <w:bCs w:val="1"/>
          <w:noProof/>
          <w:color w:val="000000" w:themeColor="text1" w:themeTint="FF" w:themeShade="FF"/>
          <w:sz w:val="22"/>
          <w:szCs w:val="22"/>
          <w:lang w:val="en-GB"/>
        </w:rPr>
      </w:sdtEndPr>
      <w:sdtContent>
        <w:p w:rsidRPr="0070228B" w:rsidR="00BE381B" w:rsidP="00BE381B" w:rsidRDefault="00BE381B" w14:paraId="34FA92BC" w14:textId="1A8A627F">
          <w:pPr>
            <w:pStyle w:val="TOCHeading"/>
            <w:jc w:val="both"/>
            <w:rPr>
              <w:rFonts w:ascii="Times New Roman" w:hAnsi="Times New Roman" w:cs="Times New Roman"/>
              <w:b/>
              <w:bCs/>
              <w:color w:val="000000" w:themeColor="text1"/>
              <w:sz w:val="28"/>
              <w:szCs w:val="28"/>
            </w:rPr>
          </w:pPr>
          <w:r w:rsidRPr="0070228B">
            <w:rPr>
              <w:rFonts w:ascii="Times New Roman" w:hAnsi="Times New Roman" w:cs="Times New Roman"/>
              <w:b/>
              <w:bCs/>
              <w:color w:val="000000" w:themeColor="text1"/>
              <w:sz w:val="28"/>
              <w:szCs w:val="28"/>
            </w:rPr>
            <w:t>Table of Contents</w:t>
          </w:r>
        </w:p>
        <w:p w:rsidRPr="0070228B" w:rsidR="00612AE0" w:rsidRDefault="00BE381B" w14:paraId="38EFB325" w14:textId="77777777">
          <w:pPr>
            <w:pStyle w:val="TOC1"/>
            <w:tabs>
              <w:tab w:val="right" w:leader="dot" w:pos="9016"/>
            </w:tabs>
            <w:rPr>
              <w:rFonts w:eastAsiaTheme="minorEastAsia"/>
              <w:noProof/>
              <w:color w:val="000000" w:themeColor="text1"/>
              <w:lang w:eastAsia="en-GB"/>
            </w:rPr>
          </w:pPr>
          <w:r w:rsidRPr="0070228B">
            <w:rPr>
              <w:rFonts w:ascii="Times New Roman" w:hAnsi="Times New Roman" w:cs="Times New Roman"/>
              <w:color w:val="000000" w:themeColor="text1"/>
              <w:sz w:val="24"/>
              <w:szCs w:val="24"/>
            </w:rPr>
            <w:fldChar w:fldCharType="begin"/>
          </w:r>
          <w:r w:rsidRPr="0070228B">
            <w:rPr>
              <w:rFonts w:ascii="Times New Roman" w:hAnsi="Times New Roman" w:cs="Times New Roman"/>
              <w:color w:val="000000" w:themeColor="text1"/>
              <w:sz w:val="24"/>
              <w:szCs w:val="24"/>
            </w:rPr>
            <w:instrText xml:space="preserve"> TOC \o "1-3" \h \z \u </w:instrText>
          </w:r>
          <w:r w:rsidRPr="0070228B">
            <w:rPr>
              <w:rFonts w:ascii="Times New Roman" w:hAnsi="Times New Roman" w:cs="Times New Roman"/>
              <w:color w:val="000000" w:themeColor="text1"/>
              <w:sz w:val="24"/>
              <w:szCs w:val="24"/>
            </w:rPr>
            <w:fldChar w:fldCharType="separate"/>
          </w:r>
          <w:hyperlink w:history="1" w:anchor="_Toc159626720">
            <w:r w:rsidRPr="0070228B" w:rsidR="00612AE0">
              <w:rPr>
                <w:rStyle w:val="Hyperlink"/>
                <w:noProof/>
                <w:color w:val="000000" w:themeColor="text1"/>
              </w:rPr>
              <w:t>Executive Summary:</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_Toc159626720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3</w:t>
            </w:r>
            <w:r w:rsidRPr="0070228B" w:rsidR="00612AE0">
              <w:rPr>
                <w:noProof/>
                <w:webHidden/>
                <w:color w:val="000000" w:themeColor="text1"/>
              </w:rPr>
              <w:fldChar w:fldCharType="end"/>
            </w:r>
          </w:hyperlink>
        </w:p>
        <w:p w:rsidRPr="0070228B" w:rsidR="00612AE0" w:rsidRDefault="00F53CEB" w14:paraId="5EB865EA" w14:textId="77777777">
          <w:pPr>
            <w:pStyle w:val="TOC1"/>
            <w:tabs>
              <w:tab w:val="right" w:leader="dot" w:pos="9016"/>
            </w:tabs>
            <w:rPr>
              <w:rFonts w:eastAsiaTheme="minorEastAsia"/>
              <w:noProof/>
              <w:color w:val="000000" w:themeColor="text1"/>
              <w:lang w:eastAsia="en-GB"/>
            </w:rPr>
          </w:pPr>
          <w:hyperlink w:history="1" w:anchor="_Toc159626721">
            <w:r w:rsidRPr="0070228B" w:rsidR="00612AE0">
              <w:rPr>
                <w:rStyle w:val="Hyperlink"/>
                <w:noProof/>
                <w:color w:val="000000" w:themeColor="text1"/>
              </w:rPr>
              <w:t>1-Introduction:</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_Toc159626721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3</w:t>
            </w:r>
            <w:r w:rsidRPr="0070228B" w:rsidR="00612AE0">
              <w:rPr>
                <w:noProof/>
                <w:webHidden/>
                <w:color w:val="000000" w:themeColor="text1"/>
              </w:rPr>
              <w:fldChar w:fldCharType="end"/>
            </w:r>
          </w:hyperlink>
        </w:p>
        <w:p w:rsidRPr="0070228B" w:rsidR="00612AE0" w:rsidRDefault="00F53CEB" w14:paraId="632A99D2" w14:textId="77777777">
          <w:pPr>
            <w:pStyle w:val="TOC1"/>
            <w:tabs>
              <w:tab w:val="right" w:leader="dot" w:pos="9016"/>
            </w:tabs>
            <w:rPr>
              <w:rFonts w:eastAsiaTheme="minorEastAsia"/>
              <w:noProof/>
              <w:color w:val="000000" w:themeColor="text1"/>
              <w:lang w:eastAsia="en-GB"/>
            </w:rPr>
          </w:pPr>
          <w:hyperlink w:history="1" w:anchor="_Toc159626722">
            <w:r w:rsidRPr="0070228B" w:rsidR="00612AE0">
              <w:rPr>
                <w:rStyle w:val="Hyperlink"/>
                <w:noProof/>
                <w:color w:val="000000" w:themeColor="text1"/>
              </w:rPr>
              <w:t>2-Organisation Structure, Culture, and Goals: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_Toc159626722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4</w:t>
            </w:r>
            <w:r w:rsidRPr="0070228B" w:rsidR="00612AE0">
              <w:rPr>
                <w:noProof/>
                <w:webHidden/>
                <w:color w:val="000000" w:themeColor="text1"/>
              </w:rPr>
              <w:fldChar w:fldCharType="end"/>
            </w:r>
          </w:hyperlink>
        </w:p>
        <w:p w:rsidRPr="0070228B" w:rsidR="00612AE0" w:rsidRDefault="00F53CEB" w14:paraId="745C08FE" w14:textId="77777777">
          <w:pPr>
            <w:pStyle w:val="TOC2"/>
            <w:tabs>
              <w:tab w:val="right" w:leader="dot" w:pos="9016"/>
            </w:tabs>
            <w:rPr>
              <w:rFonts w:eastAsiaTheme="minorEastAsia"/>
              <w:noProof/>
              <w:color w:val="000000" w:themeColor="text1"/>
              <w:lang w:eastAsia="en-GB"/>
            </w:rPr>
          </w:pPr>
          <w:hyperlink w:history="1" w:anchor="_Toc159626723">
            <w:r w:rsidRPr="0070228B" w:rsidR="00612AE0">
              <w:rPr>
                <w:rStyle w:val="Hyperlink"/>
                <w:noProof/>
                <w:color w:val="000000" w:themeColor="text1"/>
              </w:rPr>
              <w:t>Organisational Structure</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_Toc159626723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4</w:t>
            </w:r>
            <w:r w:rsidRPr="0070228B" w:rsidR="00612AE0">
              <w:rPr>
                <w:noProof/>
                <w:webHidden/>
                <w:color w:val="000000" w:themeColor="text1"/>
              </w:rPr>
              <w:fldChar w:fldCharType="end"/>
            </w:r>
          </w:hyperlink>
        </w:p>
        <w:p w:rsidRPr="0070228B" w:rsidR="00612AE0" w:rsidRDefault="00F53CEB" w14:paraId="09D1F435" w14:textId="77777777">
          <w:pPr>
            <w:pStyle w:val="TOC2"/>
            <w:tabs>
              <w:tab w:val="right" w:leader="dot" w:pos="9016"/>
            </w:tabs>
            <w:rPr>
              <w:rFonts w:eastAsiaTheme="minorEastAsia"/>
              <w:noProof/>
              <w:color w:val="000000" w:themeColor="text1"/>
              <w:lang w:eastAsia="en-GB"/>
            </w:rPr>
          </w:pPr>
          <w:hyperlink w:history="1" w:anchor="_Toc159626724">
            <w:r w:rsidRPr="0070228B" w:rsidR="00612AE0">
              <w:rPr>
                <w:rStyle w:val="Hyperlink"/>
                <w:noProof/>
                <w:color w:val="000000" w:themeColor="text1"/>
              </w:rPr>
              <w:t>Organisational Culture</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_Toc159626724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5</w:t>
            </w:r>
            <w:r w:rsidRPr="0070228B" w:rsidR="00612AE0">
              <w:rPr>
                <w:noProof/>
                <w:webHidden/>
                <w:color w:val="000000" w:themeColor="text1"/>
              </w:rPr>
              <w:fldChar w:fldCharType="end"/>
            </w:r>
          </w:hyperlink>
        </w:p>
        <w:p w:rsidRPr="0070228B" w:rsidR="00612AE0" w:rsidRDefault="00F53CEB" w14:paraId="56925983" w14:textId="77777777">
          <w:pPr>
            <w:pStyle w:val="TOC2"/>
            <w:tabs>
              <w:tab w:val="right" w:leader="dot" w:pos="9016"/>
            </w:tabs>
            <w:rPr>
              <w:rFonts w:eastAsiaTheme="minorEastAsia"/>
              <w:noProof/>
              <w:color w:val="000000" w:themeColor="text1"/>
              <w:lang w:eastAsia="en-GB"/>
            </w:rPr>
          </w:pPr>
          <w:hyperlink w:history="1" w:anchor="_Toc159626725">
            <w:r w:rsidRPr="0070228B" w:rsidR="00612AE0">
              <w:rPr>
                <w:rStyle w:val="Hyperlink"/>
                <w:noProof/>
                <w:color w:val="000000" w:themeColor="text1"/>
              </w:rPr>
              <w:t>Goals, Visions, or Aims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_Toc159626725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5</w:t>
            </w:r>
            <w:r w:rsidRPr="0070228B" w:rsidR="00612AE0">
              <w:rPr>
                <w:noProof/>
                <w:webHidden/>
                <w:color w:val="000000" w:themeColor="text1"/>
              </w:rPr>
              <w:fldChar w:fldCharType="end"/>
            </w:r>
          </w:hyperlink>
        </w:p>
        <w:p w:rsidRPr="0070228B" w:rsidR="00612AE0" w:rsidRDefault="00F53CEB" w14:paraId="4780E2A3" w14:textId="77777777">
          <w:pPr>
            <w:pStyle w:val="TOC1"/>
            <w:tabs>
              <w:tab w:val="right" w:leader="dot" w:pos="9016"/>
            </w:tabs>
            <w:rPr>
              <w:rFonts w:eastAsiaTheme="minorEastAsia"/>
              <w:noProof/>
              <w:color w:val="000000" w:themeColor="text1"/>
              <w:lang w:eastAsia="en-GB"/>
            </w:rPr>
          </w:pPr>
          <w:hyperlink w:history="1" w:anchor="_Toc159626726">
            <w:r w:rsidRPr="0070228B" w:rsidR="00612AE0">
              <w:rPr>
                <w:rStyle w:val="Hyperlink"/>
                <w:rFonts w:eastAsia="Times New Roman"/>
                <w:noProof/>
                <w:color w:val="000000" w:themeColor="text1"/>
                <w:lang w:eastAsia="en-GB"/>
              </w:rPr>
              <w:t>3-Recent Change Initiatives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_Toc159626726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6</w:t>
            </w:r>
            <w:r w:rsidRPr="0070228B" w:rsidR="00612AE0">
              <w:rPr>
                <w:noProof/>
                <w:webHidden/>
                <w:color w:val="000000" w:themeColor="text1"/>
              </w:rPr>
              <w:fldChar w:fldCharType="end"/>
            </w:r>
          </w:hyperlink>
        </w:p>
        <w:p w:rsidRPr="0070228B" w:rsidR="00612AE0" w:rsidRDefault="00F53CEB" w14:paraId="36835E35" w14:textId="77777777">
          <w:pPr>
            <w:pStyle w:val="TOC2"/>
            <w:tabs>
              <w:tab w:val="right" w:leader="dot" w:pos="9016"/>
            </w:tabs>
            <w:rPr>
              <w:rFonts w:eastAsiaTheme="minorEastAsia"/>
              <w:noProof/>
              <w:color w:val="000000" w:themeColor="text1"/>
              <w:lang w:eastAsia="en-GB"/>
            </w:rPr>
          </w:pPr>
          <w:hyperlink w:history="1" w:anchor="_Toc159626727">
            <w:r w:rsidRPr="0070228B" w:rsidR="00612AE0">
              <w:rPr>
                <w:rStyle w:val="Hyperlink"/>
                <w:noProof/>
                <w:color w:val="000000" w:themeColor="text1"/>
              </w:rPr>
              <w:t>Change Strategies or Initiatives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_Toc159626727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6</w:t>
            </w:r>
            <w:r w:rsidRPr="0070228B" w:rsidR="00612AE0">
              <w:rPr>
                <w:noProof/>
                <w:webHidden/>
                <w:color w:val="000000" w:themeColor="text1"/>
              </w:rPr>
              <w:fldChar w:fldCharType="end"/>
            </w:r>
          </w:hyperlink>
        </w:p>
        <w:p w:rsidRPr="0070228B" w:rsidR="00612AE0" w:rsidRDefault="00F53CEB" w14:paraId="68C1ECAC" w14:textId="77777777">
          <w:pPr>
            <w:pStyle w:val="TOC2"/>
            <w:tabs>
              <w:tab w:val="right" w:leader="dot" w:pos="9016"/>
            </w:tabs>
            <w:rPr>
              <w:rFonts w:eastAsiaTheme="minorEastAsia"/>
              <w:noProof/>
              <w:color w:val="000000" w:themeColor="text1"/>
              <w:lang w:eastAsia="en-GB"/>
            </w:rPr>
          </w:pPr>
          <w:hyperlink w:history="1" w:anchor="_Toc159626728">
            <w:r w:rsidRPr="0070228B" w:rsidR="00612AE0">
              <w:rPr>
                <w:rStyle w:val="Hyperlink"/>
                <w:noProof/>
                <w:color w:val="000000" w:themeColor="text1"/>
              </w:rPr>
              <w:t>Impact of Changes and Their Management</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_Toc159626728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6</w:t>
            </w:r>
            <w:r w:rsidRPr="0070228B" w:rsidR="00612AE0">
              <w:rPr>
                <w:noProof/>
                <w:webHidden/>
                <w:color w:val="000000" w:themeColor="text1"/>
              </w:rPr>
              <w:fldChar w:fldCharType="end"/>
            </w:r>
          </w:hyperlink>
        </w:p>
        <w:p w:rsidRPr="0070228B" w:rsidR="00612AE0" w:rsidRDefault="00F53CEB" w14:paraId="72A15F05" w14:textId="77777777">
          <w:pPr>
            <w:pStyle w:val="TOC2"/>
            <w:tabs>
              <w:tab w:val="right" w:leader="dot" w:pos="9016"/>
            </w:tabs>
            <w:rPr>
              <w:rFonts w:eastAsiaTheme="minorEastAsia"/>
              <w:noProof/>
              <w:color w:val="000000" w:themeColor="text1"/>
              <w:lang w:eastAsia="en-GB"/>
            </w:rPr>
          </w:pPr>
          <w:hyperlink w:history="1" w:anchor="_Toc159626729">
            <w:r w:rsidRPr="0070228B" w:rsidR="00612AE0">
              <w:rPr>
                <w:rStyle w:val="Hyperlink"/>
                <w:noProof/>
                <w:color w:val="000000" w:themeColor="text1"/>
              </w:rPr>
              <w:t>Drivers of Changes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_Toc159626729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6</w:t>
            </w:r>
            <w:r w:rsidRPr="0070228B" w:rsidR="00612AE0">
              <w:rPr>
                <w:noProof/>
                <w:webHidden/>
                <w:color w:val="000000" w:themeColor="text1"/>
              </w:rPr>
              <w:fldChar w:fldCharType="end"/>
            </w:r>
          </w:hyperlink>
        </w:p>
        <w:p w:rsidRPr="0070228B" w:rsidR="00612AE0" w:rsidRDefault="00F53CEB" w14:paraId="33C7292B" w14:textId="77777777">
          <w:pPr>
            <w:pStyle w:val="TOC1"/>
            <w:tabs>
              <w:tab w:val="right" w:leader="dot" w:pos="9016"/>
            </w:tabs>
            <w:rPr>
              <w:rFonts w:eastAsiaTheme="minorEastAsia"/>
              <w:noProof/>
              <w:color w:val="000000" w:themeColor="text1"/>
              <w:lang w:eastAsia="en-GB"/>
            </w:rPr>
          </w:pPr>
          <w:hyperlink w:history="1" w:anchor="_Toc159626730">
            <w:r w:rsidRPr="0070228B" w:rsidR="00612AE0">
              <w:rPr>
                <w:rStyle w:val="Hyperlink"/>
                <w:noProof/>
                <w:color w:val="000000" w:themeColor="text1"/>
              </w:rPr>
              <w:t>4-Strategic Direction and Current Business Performance</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_Toc159626730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7</w:t>
            </w:r>
            <w:r w:rsidRPr="0070228B" w:rsidR="00612AE0">
              <w:rPr>
                <w:noProof/>
                <w:webHidden/>
                <w:color w:val="000000" w:themeColor="text1"/>
              </w:rPr>
              <w:fldChar w:fldCharType="end"/>
            </w:r>
          </w:hyperlink>
        </w:p>
        <w:p w:rsidRPr="0070228B" w:rsidR="00612AE0" w:rsidRDefault="00F53CEB" w14:paraId="7A833541" w14:textId="77777777">
          <w:pPr>
            <w:pStyle w:val="TOC2"/>
            <w:tabs>
              <w:tab w:val="right" w:leader="dot" w:pos="9016"/>
            </w:tabs>
            <w:rPr>
              <w:rFonts w:eastAsiaTheme="minorEastAsia"/>
              <w:noProof/>
              <w:color w:val="000000" w:themeColor="text1"/>
              <w:lang w:eastAsia="en-GB"/>
            </w:rPr>
          </w:pPr>
          <w:hyperlink w:history="1" w:anchor="_Toc159626731">
            <w:r w:rsidRPr="0070228B" w:rsidR="00612AE0">
              <w:rPr>
                <w:rStyle w:val="Hyperlink"/>
                <w:noProof/>
                <w:color w:val="000000" w:themeColor="text1"/>
              </w:rPr>
              <w:t>Strategic Direction</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_Toc159626731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7</w:t>
            </w:r>
            <w:r w:rsidRPr="0070228B" w:rsidR="00612AE0">
              <w:rPr>
                <w:noProof/>
                <w:webHidden/>
                <w:color w:val="000000" w:themeColor="text1"/>
              </w:rPr>
              <w:fldChar w:fldCharType="end"/>
            </w:r>
          </w:hyperlink>
        </w:p>
        <w:p w:rsidRPr="0070228B" w:rsidR="00612AE0" w:rsidRDefault="00F53CEB" w14:paraId="169EE844" w14:textId="77777777">
          <w:pPr>
            <w:pStyle w:val="TOC2"/>
            <w:tabs>
              <w:tab w:val="right" w:leader="dot" w:pos="9016"/>
            </w:tabs>
            <w:rPr>
              <w:rFonts w:eastAsiaTheme="minorEastAsia"/>
              <w:noProof/>
              <w:color w:val="000000" w:themeColor="text1"/>
              <w:lang w:eastAsia="en-GB"/>
            </w:rPr>
          </w:pPr>
          <w:hyperlink w:history="1" w:anchor="_Toc159626732">
            <w:r w:rsidRPr="0070228B" w:rsidR="00612AE0">
              <w:rPr>
                <w:rStyle w:val="Hyperlink"/>
                <w:noProof/>
                <w:color w:val="000000" w:themeColor="text1"/>
              </w:rPr>
              <w:t>Current Business Performance</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_Toc159626732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7</w:t>
            </w:r>
            <w:r w:rsidRPr="0070228B" w:rsidR="00612AE0">
              <w:rPr>
                <w:noProof/>
                <w:webHidden/>
                <w:color w:val="000000" w:themeColor="text1"/>
              </w:rPr>
              <w:fldChar w:fldCharType="end"/>
            </w:r>
          </w:hyperlink>
        </w:p>
        <w:p w:rsidRPr="0070228B" w:rsidR="00612AE0" w:rsidRDefault="00F53CEB" w14:paraId="694130AC" w14:textId="77777777">
          <w:pPr>
            <w:pStyle w:val="TOC2"/>
            <w:tabs>
              <w:tab w:val="right" w:leader="dot" w:pos="9016"/>
            </w:tabs>
            <w:rPr>
              <w:rFonts w:eastAsiaTheme="minorEastAsia"/>
              <w:noProof/>
              <w:color w:val="000000" w:themeColor="text1"/>
              <w:lang w:eastAsia="en-GB"/>
            </w:rPr>
          </w:pPr>
          <w:hyperlink w:history="1" w:anchor="_Toc159626733">
            <w:r w:rsidRPr="0070228B" w:rsidR="00612AE0">
              <w:rPr>
                <w:rStyle w:val="Hyperlink"/>
                <w:noProof/>
                <w:color w:val="000000" w:themeColor="text1"/>
              </w:rPr>
              <w:t>SWOT Analysis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_Toc159626733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8</w:t>
            </w:r>
            <w:r w:rsidRPr="0070228B" w:rsidR="00612AE0">
              <w:rPr>
                <w:noProof/>
                <w:webHidden/>
                <w:color w:val="000000" w:themeColor="text1"/>
              </w:rPr>
              <w:fldChar w:fldCharType="end"/>
            </w:r>
          </w:hyperlink>
        </w:p>
        <w:p w:rsidRPr="0070228B" w:rsidR="00612AE0" w:rsidRDefault="00F53CEB" w14:paraId="04F52AA1" w14:textId="77777777">
          <w:pPr>
            <w:pStyle w:val="TOC3"/>
            <w:tabs>
              <w:tab w:val="right" w:leader="dot" w:pos="9016"/>
            </w:tabs>
            <w:rPr>
              <w:rFonts w:eastAsiaTheme="minorEastAsia"/>
              <w:noProof/>
              <w:color w:val="000000" w:themeColor="text1"/>
              <w:lang w:eastAsia="en-GB"/>
            </w:rPr>
          </w:pPr>
          <w:hyperlink w:history="1" w:anchor="_Toc159626734">
            <w:r w:rsidRPr="0070228B" w:rsidR="00612AE0">
              <w:rPr>
                <w:rStyle w:val="Hyperlink"/>
                <w:noProof/>
                <w:color w:val="000000" w:themeColor="text1"/>
              </w:rPr>
              <w:t>Strengths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_Toc159626734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8</w:t>
            </w:r>
            <w:r w:rsidRPr="0070228B" w:rsidR="00612AE0">
              <w:rPr>
                <w:noProof/>
                <w:webHidden/>
                <w:color w:val="000000" w:themeColor="text1"/>
              </w:rPr>
              <w:fldChar w:fldCharType="end"/>
            </w:r>
          </w:hyperlink>
        </w:p>
        <w:p w:rsidRPr="0070228B" w:rsidR="00612AE0" w:rsidRDefault="00F53CEB" w14:paraId="4C71046E" w14:textId="77777777">
          <w:pPr>
            <w:pStyle w:val="TOC3"/>
            <w:tabs>
              <w:tab w:val="right" w:leader="dot" w:pos="9016"/>
            </w:tabs>
            <w:rPr>
              <w:rFonts w:eastAsiaTheme="minorEastAsia"/>
              <w:noProof/>
              <w:color w:val="000000" w:themeColor="text1"/>
              <w:lang w:eastAsia="en-GB"/>
            </w:rPr>
          </w:pPr>
          <w:hyperlink w:history="1" w:anchor="_Toc159626735">
            <w:r w:rsidRPr="0070228B" w:rsidR="00612AE0">
              <w:rPr>
                <w:rStyle w:val="Hyperlink"/>
                <w:noProof/>
                <w:color w:val="000000" w:themeColor="text1"/>
              </w:rPr>
              <w:t>Weaknesses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_Toc159626735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9</w:t>
            </w:r>
            <w:r w:rsidRPr="0070228B" w:rsidR="00612AE0">
              <w:rPr>
                <w:noProof/>
                <w:webHidden/>
                <w:color w:val="000000" w:themeColor="text1"/>
              </w:rPr>
              <w:fldChar w:fldCharType="end"/>
            </w:r>
          </w:hyperlink>
        </w:p>
        <w:p w:rsidRPr="0070228B" w:rsidR="00612AE0" w:rsidRDefault="00F53CEB" w14:paraId="26C3D4AB" w14:textId="77777777">
          <w:pPr>
            <w:pStyle w:val="TOC3"/>
            <w:tabs>
              <w:tab w:val="right" w:leader="dot" w:pos="9016"/>
            </w:tabs>
            <w:rPr>
              <w:rFonts w:eastAsiaTheme="minorEastAsia"/>
              <w:noProof/>
              <w:color w:val="000000" w:themeColor="text1"/>
              <w:lang w:eastAsia="en-GB"/>
            </w:rPr>
          </w:pPr>
          <w:hyperlink w:history="1" w:anchor="_Toc159626736">
            <w:r w:rsidRPr="0070228B" w:rsidR="00612AE0">
              <w:rPr>
                <w:rStyle w:val="Hyperlink"/>
                <w:noProof/>
                <w:color w:val="000000" w:themeColor="text1"/>
              </w:rPr>
              <w:t>Opportunities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_Toc159626736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9</w:t>
            </w:r>
            <w:r w:rsidRPr="0070228B" w:rsidR="00612AE0">
              <w:rPr>
                <w:noProof/>
                <w:webHidden/>
                <w:color w:val="000000" w:themeColor="text1"/>
              </w:rPr>
              <w:fldChar w:fldCharType="end"/>
            </w:r>
          </w:hyperlink>
        </w:p>
        <w:p w:rsidRPr="0070228B" w:rsidR="00612AE0" w:rsidRDefault="00F53CEB" w14:paraId="41C25C64" w14:textId="77777777">
          <w:pPr>
            <w:pStyle w:val="TOC3"/>
            <w:tabs>
              <w:tab w:val="right" w:leader="dot" w:pos="9016"/>
            </w:tabs>
            <w:rPr>
              <w:rFonts w:eastAsiaTheme="minorEastAsia"/>
              <w:noProof/>
              <w:color w:val="000000" w:themeColor="text1"/>
              <w:lang w:eastAsia="en-GB"/>
            </w:rPr>
          </w:pPr>
          <w:hyperlink w:history="1" w:anchor="_Toc159626737">
            <w:r w:rsidRPr="0070228B" w:rsidR="00612AE0">
              <w:rPr>
                <w:rStyle w:val="Hyperlink"/>
                <w:noProof/>
                <w:color w:val="000000" w:themeColor="text1"/>
              </w:rPr>
              <w:t>Threats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_Toc159626737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9</w:t>
            </w:r>
            <w:r w:rsidRPr="0070228B" w:rsidR="00612AE0">
              <w:rPr>
                <w:noProof/>
                <w:webHidden/>
                <w:color w:val="000000" w:themeColor="text1"/>
              </w:rPr>
              <w:fldChar w:fldCharType="end"/>
            </w:r>
          </w:hyperlink>
        </w:p>
        <w:p w:rsidRPr="0070228B" w:rsidR="00612AE0" w:rsidRDefault="00F53CEB" w14:paraId="585F51FA" w14:textId="77777777">
          <w:pPr>
            <w:pStyle w:val="TOC1"/>
            <w:tabs>
              <w:tab w:val="right" w:leader="dot" w:pos="9016"/>
            </w:tabs>
            <w:rPr>
              <w:rFonts w:eastAsiaTheme="minorEastAsia"/>
              <w:noProof/>
              <w:color w:val="000000" w:themeColor="text1"/>
              <w:lang w:eastAsia="en-GB"/>
            </w:rPr>
          </w:pPr>
          <w:hyperlink w:history="1" w:anchor="_Toc159626738">
            <w:r w:rsidRPr="0070228B" w:rsidR="00612AE0">
              <w:rPr>
                <w:rStyle w:val="Hyperlink"/>
                <w:noProof/>
                <w:color w:val="000000" w:themeColor="text1"/>
              </w:rPr>
              <w:t>5-Conclusion</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_Toc159626738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10</w:t>
            </w:r>
            <w:r w:rsidRPr="0070228B" w:rsidR="00612AE0">
              <w:rPr>
                <w:noProof/>
                <w:webHidden/>
                <w:color w:val="000000" w:themeColor="text1"/>
              </w:rPr>
              <w:fldChar w:fldCharType="end"/>
            </w:r>
          </w:hyperlink>
        </w:p>
        <w:p w:rsidRPr="0070228B" w:rsidR="00612AE0" w:rsidRDefault="00F53CEB" w14:paraId="5BD8C201" w14:textId="77777777">
          <w:pPr>
            <w:pStyle w:val="TOC1"/>
            <w:tabs>
              <w:tab w:val="right" w:leader="dot" w:pos="9016"/>
            </w:tabs>
            <w:rPr>
              <w:rFonts w:eastAsiaTheme="minorEastAsia"/>
              <w:noProof/>
              <w:color w:val="000000" w:themeColor="text1"/>
              <w:lang w:eastAsia="en-GB"/>
            </w:rPr>
          </w:pPr>
          <w:hyperlink w:history="1" w:anchor="_Toc159626739">
            <w:r w:rsidRPr="0070228B" w:rsidR="00612AE0">
              <w:rPr>
                <w:rStyle w:val="Hyperlink"/>
                <w:noProof/>
                <w:color w:val="000000" w:themeColor="text1"/>
              </w:rPr>
              <w:t>References</w:t>
            </w:r>
            <w:r w:rsidRPr="0070228B" w:rsidR="00612AE0">
              <w:rPr>
                <w:noProof/>
                <w:webHidden/>
                <w:color w:val="000000" w:themeColor="text1"/>
              </w:rPr>
              <w:tab/>
            </w:r>
            <w:r w:rsidRPr="0070228B" w:rsidR="00612AE0">
              <w:rPr>
                <w:noProof/>
                <w:webHidden/>
                <w:color w:val="000000" w:themeColor="text1"/>
              </w:rPr>
              <w:fldChar w:fldCharType="begin"/>
            </w:r>
            <w:r w:rsidRPr="0070228B" w:rsidR="00612AE0">
              <w:rPr>
                <w:noProof/>
                <w:webHidden/>
                <w:color w:val="000000" w:themeColor="text1"/>
              </w:rPr>
              <w:instrText xml:space="preserve"> PAGEREF _Toc159626739 \h </w:instrText>
            </w:r>
            <w:r w:rsidRPr="0070228B" w:rsidR="00612AE0">
              <w:rPr>
                <w:noProof/>
                <w:webHidden/>
                <w:color w:val="000000" w:themeColor="text1"/>
              </w:rPr>
            </w:r>
            <w:r w:rsidRPr="0070228B" w:rsidR="00612AE0">
              <w:rPr>
                <w:noProof/>
                <w:webHidden/>
                <w:color w:val="000000" w:themeColor="text1"/>
              </w:rPr>
              <w:fldChar w:fldCharType="separate"/>
            </w:r>
            <w:r w:rsidRPr="0070228B" w:rsidR="00612AE0">
              <w:rPr>
                <w:noProof/>
                <w:webHidden/>
                <w:color w:val="000000" w:themeColor="text1"/>
              </w:rPr>
              <w:t>11</w:t>
            </w:r>
            <w:r w:rsidRPr="0070228B" w:rsidR="00612AE0">
              <w:rPr>
                <w:noProof/>
                <w:webHidden/>
                <w:color w:val="000000" w:themeColor="text1"/>
              </w:rPr>
              <w:fldChar w:fldCharType="end"/>
            </w:r>
          </w:hyperlink>
        </w:p>
        <w:p w:rsidRPr="0070228B" w:rsidR="00BE381B" w:rsidP="00BE381B" w:rsidRDefault="00BE381B" w14:paraId="0BDC05CD" w14:textId="557F952A">
          <w:pPr>
            <w:jc w:val="both"/>
            <w:rPr>
              <w:color w:val="000000" w:themeColor="text1"/>
            </w:rPr>
          </w:pPr>
          <w:r w:rsidRPr="0070228B">
            <w:rPr>
              <w:rFonts w:ascii="Times New Roman" w:hAnsi="Times New Roman" w:cs="Times New Roman"/>
              <w:b/>
              <w:bCs/>
              <w:noProof/>
              <w:color w:val="000000" w:themeColor="text1"/>
              <w:sz w:val="24"/>
              <w:szCs w:val="24"/>
            </w:rPr>
            <w:fldChar w:fldCharType="end"/>
          </w:r>
        </w:p>
      </w:sdtContent>
    </w:sdt>
    <w:p w:rsidRPr="0070228B" w:rsidR="00BE381B" w:rsidRDefault="00BE381B" w14:paraId="68EC223B" w14:textId="77777777">
      <w:pPr>
        <w:rPr>
          <w:rFonts w:ascii="Times New Roman" w:hAnsi="Times New Roman" w:eastAsiaTheme="majorEastAsia" w:cstheme="majorBidi"/>
          <w:b/>
          <w:color w:val="000000" w:themeColor="text1"/>
          <w:sz w:val="28"/>
          <w:szCs w:val="32"/>
        </w:rPr>
      </w:pPr>
      <w:r w:rsidRPr="0070228B">
        <w:rPr>
          <w:color w:val="000000" w:themeColor="text1"/>
        </w:rPr>
        <w:br w:type="page"/>
      </w:r>
    </w:p>
    <w:p w:rsidRPr="0070228B" w:rsidR="00EF1492" w:rsidP="00681B0B" w:rsidRDefault="00EF1492" w14:paraId="1AA42DE7" w14:textId="19DA5B45">
      <w:pPr>
        <w:pStyle w:val="Heading1"/>
        <w:rPr>
          <w:color w:val="000000" w:themeColor="text1"/>
        </w:rPr>
      </w:pPr>
      <w:bookmarkStart w:name="_Toc159626720" w:id="0"/>
      <w:r w:rsidRPr="0070228B">
        <w:rPr>
          <w:color w:val="000000" w:themeColor="text1"/>
        </w:rPr>
        <w:lastRenderedPageBreak/>
        <w:t>Executive Summary:</w:t>
      </w:r>
      <w:bookmarkEnd w:id="0"/>
    </w:p>
    <w:p w:rsidRPr="0070228B" w:rsidR="00BD5626" w:rsidP="00681B0B" w:rsidRDefault="00BD5626" w14:paraId="7FBDC84E" w14:textId="5857BFEC">
      <w:pPr>
        <w:pStyle w:val="NormalWeb"/>
        <w:spacing w:before="120" w:beforeAutospacing="0" w:after="120" w:afterAutospacing="0" w:line="360" w:lineRule="auto"/>
        <w:jc w:val="both"/>
        <w:rPr>
          <w:color w:val="000000" w:themeColor="text1"/>
        </w:rPr>
      </w:pPr>
      <w:r w:rsidRPr="0070228B">
        <w:rPr>
          <w:color w:val="000000" w:themeColor="text1"/>
        </w:rPr>
        <w:t>This paper prese</w:t>
      </w:r>
      <w:r w:rsidR="002B64DA">
        <w:rPr>
          <w:color w:val="000000" w:themeColor="text1"/>
        </w:rPr>
        <w:t>nts an evaluation of the organis</w:t>
      </w:r>
      <w:r w:rsidRPr="0070228B">
        <w:rPr>
          <w:color w:val="000000" w:themeColor="text1"/>
        </w:rPr>
        <w:t>ational operations of the Intercontinental Hotels Group (IHG), one of the major hotel chains worldwide. The audit will appraise IHG’s organisational culture, goals, recent change initiatives, strategic direction, and current business performance by critically judging its structure.</w:t>
      </w:r>
    </w:p>
    <w:p w:rsidRPr="0070228B" w:rsidR="00BD5626" w:rsidP="00681B0B" w:rsidRDefault="00BD5626" w14:paraId="2EBA4BA7" w14:textId="77777777">
      <w:pPr>
        <w:pStyle w:val="NormalWeb"/>
        <w:spacing w:before="120" w:beforeAutospacing="0" w:after="120" w:afterAutospacing="0" w:line="360" w:lineRule="auto"/>
        <w:jc w:val="both"/>
        <w:rPr>
          <w:color w:val="000000" w:themeColor="text1"/>
        </w:rPr>
      </w:pPr>
      <w:r w:rsidRPr="0070228B">
        <w:rPr>
          <w:color w:val="000000" w:themeColor="text1"/>
        </w:rPr>
        <w:t>The original work highlights the company's hybrid organisational structure which enables it to serve the entire spectrum of the hospitality industry, and its culture of diversity, equity, and inclusion. IHG’s strategic direction is to enhance the brand portfolio, grow in the sizable markets, with the aim of creating lasting guest relationships, and to achieve revenue via the most direct and lowest cost channels. The enterprise has clearly shown the strong business performance, registering the revenue of $2,394 million by the end of 2020 and that of being in 100 countries worldwide.</w:t>
      </w:r>
    </w:p>
    <w:p w:rsidRPr="0070228B" w:rsidR="00BD5626" w:rsidP="00681B0B" w:rsidRDefault="00BD5626" w14:paraId="3BF50E20" w14:textId="77777777">
      <w:pPr>
        <w:pStyle w:val="NormalWeb"/>
        <w:spacing w:before="120" w:beforeAutospacing="0" w:after="120" w:afterAutospacing="0" w:line="360" w:lineRule="auto"/>
        <w:jc w:val="both"/>
        <w:rPr>
          <w:color w:val="000000" w:themeColor="text1"/>
        </w:rPr>
      </w:pPr>
      <w:r w:rsidRPr="0070228B">
        <w:rPr>
          <w:color w:val="000000" w:themeColor="text1"/>
        </w:rPr>
        <w:t>Nevertheless, the SWOT analysis highlighted some challenges and threats of the company being IHG inter alia, lack of an economic hotel brand, controversies influx, weak IT security, the rise of the sharing economy, and increased interdependencies with intermediaries.</w:t>
      </w:r>
    </w:p>
    <w:p w:rsidRPr="0070228B" w:rsidR="00EF1492" w:rsidP="00681B0B" w:rsidRDefault="00BD5626" w14:paraId="72EE22D6" w14:textId="15D812CA">
      <w:pPr>
        <w:pStyle w:val="NormalWeb"/>
        <w:spacing w:before="120" w:beforeAutospacing="0" w:after="120" w:afterAutospacing="0" w:line="360" w:lineRule="auto"/>
        <w:jc w:val="both"/>
        <w:rPr>
          <w:color w:val="000000" w:themeColor="text1"/>
        </w:rPr>
      </w:pPr>
      <w:r w:rsidRPr="0070228B">
        <w:rPr>
          <w:color w:val="000000" w:themeColor="text1"/>
        </w:rPr>
        <w:t>These observations give rise to the recommendations for IHG such as the addition of an economy hotel brand, the improvement of IT security, the invention of ways to have fewer reliance on third-party websites for booking rooms, and the continuance of the investments in technology and sustainability. Following these suggestions, IHG can keep on developing, and also hold positions in the leadership in the international hospitality industry. This document constitutes a critical tool for a clear understanding of IHG Company’s business intricacies and the dynamic environment in which the company operates. It brings up valuable considerations that are a vital part of decision-making and strategy development at IHG</w:t>
      </w:r>
      <w:r w:rsidRPr="0070228B" w:rsidR="00EF1492">
        <w:rPr>
          <w:color w:val="000000" w:themeColor="text1"/>
        </w:rPr>
        <w:t>.</w:t>
      </w:r>
    </w:p>
    <w:p w:rsidRPr="0070228B" w:rsidR="00546293" w:rsidP="00681B0B" w:rsidRDefault="00546293" w14:paraId="16064AA1" w14:textId="2BE5F0AF">
      <w:pPr>
        <w:pStyle w:val="Heading1"/>
        <w:rPr>
          <w:color w:val="000000" w:themeColor="text1"/>
        </w:rPr>
      </w:pPr>
      <w:bookmarkStart w:name="_Toc159626721" w:id="1"/>
      <w:r w:rsidRPr="0070228B">
        <w:rPr>
          <w:color w:val="000000" w:themeColor="text1"/>
        </w:rPr>
        <w:t>1-Introduction:</w:t>
      </w:r>
      <w:bookmarkEnd w:id="1"/>
    </w:p>
    <w:p w:rsidRPr="0070228B" w:rsidR="006A01FE" w:rsidP="00681B0B" w:rsidRDefault="006A01FE" w14:paraId="7A50043F" w14:textId="26C455AD">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IHG or InterContinental Hotels Group, as it is popularly named, is a British multi-national corporation in hospitality that has made unprecedented headways in the international hospitality arena. William Bass, the company’s founder, launched it in 1777 when the Bass Brewery was in Burton-upon-Trent. IHG started as a boutique travel business in the 1960s and grew into a global mega-corporation. Today, it owns almost a hundred hotel brands and has a presence in almost 100 countries</w:t>
      </w:r>
      <w:r w:rsidRPr="0070228B" w:rsidR="00DB60DF">
        <w:rPr>
          <w:rFonts w:ascii="Times New Roman" w:hAnsi="Times New Roman" w:cs="Times New Roman"/>
          <w:color w:val="000000" w:themeColor="text1"/>
          <w:sz w:val="24"/>
          <w:szCs w:val="24"/>
        </w:rPr>
        <w:t xml:space="preserve"> (IHG. (n.d.).</w:t>
      </w:r>
    </w:p>
    <w:p w:rsidRPr="0070228B" w:rsidR="006A01FE" w:rsidP="00681B0B" w:rsidRDefault="006A01FE" w14:paraId="6ABFEC94" w14:textId="1E0E4139">
      <w:pPr>
        <w:spacing w:before="120" w:after="120" w:line="360" w:lineRule="auto"/>
        <w:jc w:val="both"/>
        <w:rPr>
          <w:rFonts w:ascii="Times New Roman" w:hAnsi="Times New Roman" w:cs="Times New Roman"/>
          <w:color w:val="000000" w:themeColor="text1"/>
          <w:sz w:val="24"/>
          <w:szCs w:val="24"/>
        </w:rPr>
      </w:pPr>
      <w:r w:rsidRPr="1E6F98A6" w:rsidR="006A01FE">
        <w:rPr>
          <w:rFonts w:ascii="Times New Roman" w:hAnsi="Times New Roman" w:cs="Times New Roman"/>
          <w:color w:val="000000" w:themeColor="text1" w:themeTint="FF" w:themeShade="FF"/>
          <w:sz w:val="24"/>
          <w:szCs w:val="24"/>
        </w:rPr>
        <w:t xml:space="preserve">Now, IHG </w:t>
      </w:r>
      <w:r w:rsidRPr="1E6F98A6" w:rsidR="006A01FE">
        <w:rPr>
          <w:rFonts w:ascii="Times New Roman" w:hAnsi="Times New Roman" w:cs="Times New Roman"/>
          <w:color w:val="000000" w:themeColor="text1" w:themeTint="FF" w:themeShade="FF"/>
          <w:sz w:val="24"/>
          <w:szCs w:val="24"/>
        </w:rPr>
        <w:t>is considered to be</w:t>
      </w:r>
      <w:r w:rsidRPr="1E6F98A6" w:rsidR="006A01FE">
        <w:rPr>
          <w:rFonts w:ascii="Times New Roman" w:hAnsi="Times New Roman" w:cs="Times New Roman"/>
          <w:color w:val="000000" w:themeColor="text1" w:themeTint="FF" w:themeShade="FF"/>
          <w:sz w:val="24"/>
          <w:szCs w:val="24"/>
        </w:rPr>
        <w:t xml:space="preserve"> one of the most famous companies in the hotel business internationally, the company </w:t>
      </w:r>
      <w:r w:rsidRPr="1E6F98A6" w:rsidR="006A01FE">
        <w:rPr>
          <w:rFonts w:ascii="Times New Roman" w:hAnsi="Times New Roman" w:cs="Times New Roman"/>
          <w:color w:val="000000" w:themeColor="text1" w:themeTint="FF" w:themeShade="FF"/>
          <w:sz w:val="24"/>
          <w:szCs w:val="24"/>
        </w:rPr>
        <w:t>operating</w:t>
      </w:r>
      <w:r w:rsidRPr="1E6F98A6" w:rsidR="006A01FE">
        <w:rPr>
          <w:rFonts w:ascii="Times New Roman" w:hAnsi="Times New Roman" w:cs="Times New Roman"/>
          <w:color w:val="000000" w:themeColor="text1" w:themeTint="FF" w:themeShade="FF"/>
          <w:sz w:val="24"/>
          <w:szCs w:val="24"/>
        </w:rPr>
        <w:t xml:space="preserve"> several world's recogni</w:t>
      </w:r>
      <w:r w:rsidRPr="1E6F98A6" w:rsidR="42432315">
        <w:rPr>
          <w:rFonts w:ascii="Times New Roman" w:hAnsi="Times New Roman" w:cs="Times New Roman"/>
          <w:color w:val="000000" w:themeColor="text1" w:themeTint="FF" w:themeShade="FF"/>
          <w:sz w:val="24"/>
          <w:szCs w:val="24"/>
        </w:rPr>
        <w:t>s</w:t>
      </w:r>
      <w:r w:rsidRPr="1E6F98A6" w:rsidR="006A01FE">
        <w:rPr>
          <w:rFonts w:ascii="Times New Roman" w:hAnsi="Times New Roman" w:cs="Times New Roman"/>
          <w:color w:val="000000" w:themeColor="text1" w:themeTint="FF" w:themeShade="FF"/>
          <w:sz w:val="24"/>
          <w:szCs w:val="24"/>
        </w:rPr>
        <w:t xml:space="preserve">ed brands. Using this tactic, the brands have been successful at meeting demand of people from </w:t>
      </w:r>
      <w:r w:rsidRPr="1E6F98A6" w:rsidR="006A01FE">
        <w:rPr>
          <w:rFonts w:ascii="Times New Roman" w:hAnsi="Times New Roman" w:cs="Times New Roman"/>
          <w:color w:val="000000" w:themeColor="text1" w:themeTint="FF" w:themeShade="FF"/>
          <w:sz w:val="24"/>
          <w:szCs w:val="24"/>
        </w:rPr>
        <w:t>different backgrounds</w:t>
      </w:r>
      <w:r w:rsidRPr="1E6F98A6" w:rsidR="006A01FE">
        <w:rPr>
          <w:rFonts w:ascii="Times New Roman" w:hAnsi="Times New Roman" w:cs="Times New Roman"/>
          <w:color w:val="000000" w:themeColor="text1" w:themeTint="FF" w:themeShade="FF"/>
          <w:sz w:val="24"/>
          <w:szCs w:val="24"/>
        </w:rPr>
        <w:t xml:space="preserve"> and their preferences, </w:t>
      </w:r>
      <w:r w:rsidRPr="1E6F98A6" w:rsidR="006A01FE">
        <w:rPr>
          <w:rFonts w:ascii="Times New Roman" w:hAnsi="Times New Roman" w:cs="Times New Roman"/>
          <w:color w:val="000000" w:themeColor="text1" w:themeTint="FF" w:themeShade="FF"/>
          <w:sz w:val="24"/>
          <w:szCs w:val="24"/>
        </w:rPr>
        <w:t>showcasing</w:t>
      </w:r>
      <w:r w:rsidRPr="1E6F98A6" w:rsidR="006A01FE">
        <w:rPr>
          <w:rFonts w:ascii="Times New Roman" w:hAnsi="Times New Roman" w:cs="Times New Roman"/>
          <w:color w:val="000000" w:themeColor="text1" w:themeTint="FF" w:themeShade="FF"/>
          <w:sz w:val="24"/>
          <w:szCs w:val="24"/>
        </w:rPr>
        <w:t xml:space="preserve"> the company’s dedication to catering to its diverse global audience</w:t>
      </w:r>
      <w:r w:rsidRPr="1E6F98A6" w:rsidR="00DB60DF">
        <w:rPr>
          <w:rFonts w:ascii="Times New Roman" w:hAnsi="Times New Roman" w:cs="Times New Roman"/>
          <w:color w:val="000000" w:themeColor="text1" w:themeTint="FF" w:themeShade="FF"/>
          <w:sz w:val="24"/>
          <w:szCs w:val="24"/>
        </w:rPr>
        <w:t xml:space="preserve"> (Traveling Light. (n.d.).</w:t>
      </w:r>
    </w:p>
    <w:p w:rsidRPr="0070228B" w:rsidR="006A01FE" w:rsidP="00681B0B" w:rsidRDefault="006A01FE" w14:paraId="5FE3E82B"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The goal of this evaluation is to carry out the organisational audit of the IHG Hotel Group in a thorough and complete manner. This audit takes the inside-out approach to assessing IHG’s operations both at the corporate and at individual unit levels. The report that will be written will critically assess some of the principal parts of the organisation, such as its structure, culture, goals, recent change initiatives, strategic direction, and business results, at present.</w:t>
      </w:r>
    </w:p>
    <w:p w:rsidRPr="0070228B" w:rsidR="006A01FE" w:rsidP="00681B0B" w:rsidRDefault="006A01FE" w14:paraId="454EA3DF" w14:textId="78DCEE72">
      <w:pPr>
        <w:spacing w:before="120" w:after="120" w:line="360" w:lineRule="auto"/>
        <w:jc w:val="both"/>
        <w:rPr>
          <w:rFonts w:ascii="Times New Roman" w:hAnsi="Times New Roman" w:cs="Times New Roman"/>
          <w:color w:val="000000" w:themeColor="text1"/>
          <w:sz w:val="24"/>
          <w:szCs w:val="24"/>
        </w:rPr>
      </w:pPr>
      <w:r w:rsidRPr="1E6F98A6" w:rsidR="006A01FE">
        <w:rPr>
          <w:rFonts w:ascii="Times New Roman" w:hAnsi="Times New Roman" w:cs="Times New Roman"/>
          <w:color w:val="000000" w:themeColor="text1" w:themeTint="FF" w:themeShade="FF"/>
          <w:sz w:val="24"/>
          <w:szCs w:val="24"/>
        </w:rPr>
        <w:t xml:space="preserve">The report leans on valid theoretical thoughts and the most recent research, which aims at conducting in-depth research on IHG. The purpose is to reveal the appealing and unappealing characteristics of IHG's </w:t>
      </w:r>
      <w:r w:rsidRPr="1E6F98A6" w:rsidR="67B846CE">
        <w:rPr>
          <w:rFonts w:ascii="Times New Roman" w:hAnsi="Times New Roman" w:cs="Times New Roman"/>
          <w:color w:val="000000" w:themeColor="text1" w:themeTint="FF" w:themeShade="FF"/>
          <w:sz w:val="24"/>
          <w:szCs w:val="24"/>
        </w:rPr>
        <w:t>operation and</w:t>
      </w:r>
      <w:r w:rsidRPr="1E6F98A6" w:rsidR="006A01FE">
        <w:rPr>
          <w:rFonts w:ascii="Times New Roman" w:hAnsi="Times New Roman" w:cs="Times New Roman"/>
          <w:color w:val="000000" w:themeColor="text1" w:themeTint="FF" w:themeShade="FF"/>
          <w:sz w:val="24"/>
          <w:szCs w:val="24"/>
        </w:rPr>
        <w:t xml:space="preserve"> spot the opportunities for growth and improvement; and detect the potential dangers to the success.</w:t>
      </w:r>
    </w:p>
    <w:p w:rsidRPr="0070228B" w:rsidR="00546293" w:rsidP="00681B0B" w:rsidRDefault="006A01FE" w14:paraId="39BDF8E8" w14:textId="0573E805">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Besides that, this paper presents the strategic directions for IHG future which are based on the results of the audit. By doing this, it is striving to be IHG's partner</w:t>
      </w:r>
      <w:r w:rsidRPr="0070228B" w:rsidR="00B04F74">
        <w:rPr>
          <w:rFonts w:ascii="Times New Roman" w:hAnsi="Times New Roman" w:cs="Times New Roman"/>
          <w:color w:val="000000" w:themeColor="text1"/>
          <w:sz w:val="24"/>
          <w:szCs w:val="24"/>
        </w:rPr>
        <w:t xml:space="preserve"> (IHG. (n.d.).</w:t>
      </w:r>
    </w:p>
    <w:p w:rsidRPr="0070228B" w:rsidR="00546293" w:rsidP="00681B0B" w:rsidRDefault="00546293" w14:paraId="2BD22C45" w14:textId="5E46B198">
      <w:pPr>
        <w:pStyle w:val="Heading1"/>
        <w:rPr>
          <w:color w:val="000000" w:themeColor="text1"/>
        </w:rPr>
      </w:pPr>
      <w:bookmarkStart w:name="_Toc159626722" w:id="2"/>
      <w:r w:rsidRPr="0070228B">
        <w:rPr>
          <w:color w:val="000000" w:themeColor="text1"/>
        </w:rPr>
        <w:t>2-Organisation Structure, Culture, and Goals:</w:t>
      </w:r>
      <w:bookmarkEnd w:id="2"/>
    </w:p>
    <w:p w:rsidRPr="0070228B" w:rsidR="00546293" w:rsidP="00681B0B" w:rsidRDefault="00546293" w14:paraId="38F924E4" w14:textId="77777777">
      <w:pPr>
        <w:pStyle w:val="Heading2"/>
        <w:rPr>
          <w:color w:val="000000" w:themeColor="text1"/>
        </w:rPr>
      </w:pPr>
      <w:bookmarkStart w:name="_Toc159626723" w:id="3"/>
      <w:r w:rsidRPr="0070228B">
        <w:rPr>
          <w:color w:val="000000" w:themeColor="text1"/>
        </w:rPr>
        <w:t>Organisational Structure</w:t>
      </w:r>
      <w:bookmarkEnd w:id="3"/>
    </w:p>
    <w:p w:rsidRPr="0070228B" w:rsidR="00BB6B90" w:rsidP="00681B0B" w:rsidRDefault="00BB6B90" w14:paraId="398A50E3" w14:textId="76B0C5F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 xml:space="preserve">InterContinental Hotels operates a hybrid organisational structure that combines area and functional structures in its operations. This structure permits IHG not only to manage hotels, but also to be a franchisor and operate on leased and owned basis. This </w:t>
      </w:r>
      <w:r w:rsidRPr="0070228B" w:rsidR="00944D3A">
        <w:rPr>
          <w:rFonts w:ascii="Times New Roman" w:hAnsi="Times New Roman" w:cs="Times New Roman"/>
          <w:color w:val="000000" w:themeColor="text1"/>
          <w:sz w:val="24"/>
          <w:szCs w:val="24"/>
        </w:rPr>
        <w:t>seven-brand</w:t>
      </w:r>
      <w:r w:rsidRPr="0070228B">
        <w:rPr>
          <w:rFonts w:ascii="Times New Roman" w:hAnsi="Times New Roman" w:cs="Times New Roman"/>
          <w:color w:val="000000" w:themeColor="text1"/>
          <w:sz w:val="24"/>
          <w:szCs w:val="24"/>
        </w:rPr>
        <w:t xml:space="preserve"> approach enables IHG to satisfy the full range of services of the hotel industry to serve the mainstream, upscale and luxury segments of the market with a selection of brands fitted for each individual needs and occasions</w:t>
      </w:r>
      <w:r w:rsidRPr="0070228B" w:rsidR="00191EA4">
        <w:rPr>
          <w:rFonts w:ascii="Times New Roman" w:hAnsi="Times New Roman" w:cs="Times New Roman"/>
          <w:color w:val="000000" w:themeColor="text1"/>
          <w:sz w:val="24"/>
          <w:szCs w:val="24"/>
        </w:rPr>
        <w:t xml:space="preserve"> (Becker, et al., 2017).</w:t>
      </w:r>
    </w:p>
    <w:p w:rsidRPr="0070228B" w:rsidR="00546293" w:rsidP="00681B0B" w:rsidRDefault="00BB6B90" w14:paraId="2072D670" w14:textId="1C6E22FB">
      <w:pPr>
        <w:spacing w:before="120" w:after="120" w:line="360" w:lineRule="auto"/>
        <w:jc w:val="both"/>
        <w:rPr>
          <w:rFonts w:ascii="Times New Roman" w:hAnsi="Times New Roman" w:cs="Times New Roman"/>
          <w:color w:val="000000" w:themeColor="text1"/>
          <w:sz w:val="24"/>
          <w:szCs w:val="24"/>
        </w:rPr>
      </w:pPr>
      <w:r w:rsidRPr="1E6F98A6" w:rsidR="00BB6B90">
        <w:rPr>
          <w:rFonts w:ascii="Times New Roman" w:hAnsi="Times New Roman" w:cs="Times New Roman"/>
          <w:color w:val="000000" w:themeColor="text1" w:themeTint="FF" w:themeShade="FF"/>
          <w:sz w:val="24"/>
          <w:szCs w:val="24"/>
        </w:rPr>
        <w:t xml:space="preserve">Members of the IHG Board, which is composed of Non-Executive Chair, Chief Executive Officer, Chief Financial Officer, Senior Independent Non-Executive Director, and other Non-Executive Directors, </w:t>
      </w:r>
      <w:r w:rsidRPr="1E6F98A6" w:rsidR="00BB6B90">
        <w:rPr>
          <w:rFonts w:ascii="Times New Roman" w:hAnsi="Times New Roman" w:cs="Times New Roman"/>
          <w:color w:val="000000" w:themeColor="text1" w:themeTint="FF" w:themeShade="FF"/>
          <w:sz w:val="24"/>
          <w:szCs w:val="24"/>
        </w:rPr>
        <w:t>are in charge of</w:t>
      </w:r>
      <w:r w:rsidRPr="1E6F98A6" w:rsidR="00BB6B90">
        <w:rPr>
          <w:rFonts w:ascii="Times New Roman" w:hAnsi="Times New Roman" w:cs="Times New Roman"/>
          <w:color w:val="000000" w:themeColor="text1" w:themeTint="FF" w:themeShade="FF"/>
          <w:sz w:val="24"/>
          <w:szCs w:val="24"/>
        </w:rPr>
        <w:t xml:space="preserve"> leading the Group by way of effective monitoring and reviewing of the Group transactions and programs. The Board is the strategic leader of the Group and aims to maximi</w:t>
      </w:r>
      <w:r w:rsidRPr="1E6F98A6" w:rsidR="5F7F972A">
        <w:rPr>
          <w:rFonts w:ascii="Times New Roman" w:hAnsi="Times New Roman" w:cs="Times New Roman"/>
          <w:color w:val="000000" w:themeColor="text1" w:themeTint="FF" w:themeShade="FF"/>
          <w:sz w:val="24"/>
          <w:szCs w:val="24"/>
        </w:rPr>
        <w:t>s</w:t>
      </w:r>
      <w:r w:rsidRPr="1E6F98A6" w:rsidR="00BB6B90">
        <w:rPr>
          <w:rFonts w:ascii="Times New Roman" w:hAnsi="Times New Roman" w:cs="Times New Roman"/>
          <w:color w:val="000000" w:themeColor="text1" w:themeTint="FF" w:themeShade="FF"/>
          <w:sz w:val="24"/>
          <w:szCs w:val="24"/>
        </w:rPr>
        <w:t xml:space="preserve">e shareholders’ value as a source of sustainable </w:t>
      </w:r>
      <w:r w:rsidRPr="1E6F98A6" w:rsidR="00543FB2">
        <w:rPr>
          <w:rFonts w:ascii="Times New Roman" w:hAnsi="Times New Roman" w:cs="Times New Roman"/>
          <w:color w:val="000000" w:themeColor="text1" w:themeTint="FF" w:themeShade="FF"/>
          <w:sz w:val="24"/>
          <w:szCs w:val="24"/>
        </w:rPr>
        <w:t>long-term</w:t>
      </w:r>
      <w:r w:rsidRPr="1E6F98A6" w:rsidR="00BB6B90">
        <w:rPr>
          <w:rFonts w:ascii="Times New Roman" w:hAnsi="Times New Roman" w:cs="Times New Roman"/>
          <w:color w:val="000000" w:themeColor="text1" w:themeTint="FF" w:themeShade="FF"/>
          <w:sz w:val="24"/>
          <w:szCs w:val="24"/>
        </w:rPr>
        <w:t xml:space="preserve"> prosperity</w:t>
      </w:r>
      <w:r w:rsidRPr="1E6F98A6" w:rsidR="002C23AF">
        <w:rPr>
          <w:rFonts w:ascii="Times New Roman" w:hAnsi="Times New Roman" w:cs="Times New Roman"/>
          <w:color w:val="000000" w:themeColor="text1" w:themeTint="FF" w:themeShade="FF"/>
          <w:sz w:val="24"/>
          <w:szCs w:val="24"/>
        </w:rPr>
        <w:t xml:space="preserve"> (Shone, &amp; Parry, 2019).</w:t>
      </w:r>
    </w:p>
    <w:p w:rsidRPr="0070228B" w:rsidR="00971F83" w:rsidP="00971F83" w:rsidRDefault="00971F83" w14:paraId="473C1982" w14:textId="77777777">
      <w:pPr>
        <w:keepNext/>
        <w:spacing w:before="120" w:after="120" w:line="360" w:lineRule="auto"/>
        <w:jc w:val="both"/>
        <w:rPr>
          <w:color w:val="000000" w:themeColor="text1"/>
        </w:rPr>
      </w:pPr>
      <w:r w:rsidRPr="0070228B">
        <w:rPr>
          <w:noProof/>
          <w:color w:val="000000" w:themeColor="text1"/>
          <w:lang w:eastAsia="en-GB"/>
        </w:rPr>
        <w:lastRenderedPageBreak/>
        <w:drawing>
          <wp:inline distT="0" distB="0" distL="0" distR="0" wp14:anchorId="4EDCA84C" wp14:editId="4EEA623C">
            <wp:extent cx="5731510" cy="3005455"/>
            <wp:effectExtent l="0" t="0" r="2540" b="444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stretch>
                      <a:fillRect/>
                    </a:stretch>
                  </pic:blipFill>
                  <pic:spPr>
                    <a:xfrm>
                      <a:off x="0" y="0"/>
                      <a:ext cx="5731510" cy="3005455"/>
                    </a:xfrm>
                    <a:prstGeom prst="rect">
                      <a:avLst/>
                    </a:prstGeom>
                  </pic:spPr>
                </pic:pic>
              </a:graphicData>
            </a:graphic>
          </wp:inline>
        </w:drawing>
      </w:r>
    </w:p>
    <w:p w:rsidRPr="0070228B" w:rsidR="00971F83" w:rsidP="00971F83" w:rsidRDefault="00971F83" w14:paraId="1DB190B1" w14:textId="4C092B41">
      <w:pPr>
        <w:pStyle w:val="Caption"/>
        <w:jc w:val="both"/>
        <w:rPr>
          <w:rFonts w:ascii="Times New Roman" w:hAnsi="Times New Roman" w:cs="Times New Roman"/>
          <w:color w:val="000000" w:themeColor="text1"/>
          <w:sz w:val="24"/>
          <w:szCs w:val="24"/>
        </w:rPr>
      </w:pPr>
      <w:r w:rsidRPr="0070228B">
        <w:rPr>
          <w:color w:val="000000" w:themeColor="text1"/>
        </w:rPr>
        <w:t xml:space="preserve">Figure </w:t>
      </w:r>
      <w:r w:rsidRPr="0070228B" w:rsidR="00CF7AD1">
        <w:rPr>
          <w:noProof/>
          <w:color w:val="000000" w:themeColor="text1"/>
        </w:rPr>
        <w:fldChar w:fldCharType="begin"/>
      </w:r>
      <w:r w:rsidRPr="0070228B" w:rsidR="00CF7AD1">
        <w:rPr>
          <w:noProof/>
          <w:color w:val="000000" w:themeColor="text1"/>
        </w:rPr>
        <w:instrText xml:space="preserve"> SEQ Figure \* ARABIC </w:instrText>
      </w:r>
      <w:r w:rsidRPr="0070228B" w:rsidR="00CF7AD1">
        <w:rPr>
          <w:noProof/>
          <w:color w:val="000000" w:themeColor="text1"/>
        </w:rPr>
        <w:fldChar w:fldCharType="separate"/>
      </w:r>
      <w:r w:rsidRPr="0070228B">
        <w:rPr>
          <w:noProof/>
          <w:color w:val="000000" w:themeColor="text1"/>
        </w:rPr>
        <w:t>1</w:t>
      </w:r>
      <w:r w:rsidRPr="0070228B" w:rsidR="00CF7AD1">
        <w:rPr>
          <w:noProof/>
          <w:color w:val="000000" w:themeColor="text1"/>
        </w:rPr>
        <w:fldChar w:fldCharType="end"/>
      </w:r>
      <w:r w:rsidRPr="0070228B">
        <w:rPr>
          <w:color w:val="000000" w:themeColor="text1"/>
        </w:rPr>
        <w:t xml:space="preserve"> IHG Organisational Structure</w:t>
      </w:r>
    </w:p>
    <w:p w:rsidRPr="0070228B" w:rsidR="00546293" w:rsidP="00681B0B" w:rsidRDefault="00546293" w14:paraId="43F9D0AB" w14:textId="5F422280">
      <w:pPr>
        <w:pStyle w:val="Heading2"/>
        <w:rPr>
          <w:color w:val="000000" w:themeColor="text1"/>
        </w:rPr>
      </w:pPr>
      <w:bookmarkStart w:name="_Toc159626724" w:id="4"/>
      <w:r w:rsidRPr="0070228B">
        <w:rPr>
          <w:color w:val="000000" w:themeColor="text1"/>
        </w:rPr>
        <w:t>Organisational Culture</w:t>
      </w:r>
      <w:bookmarkEnd w:id="4"/>
    </w:p>
    <w:p w:rsidRPr="0070228B" w:rsidR="001C6F16" w:rsidP="00681B0B" w:rsidRDefault="002B64DA" w14:paraId="2A343A52" w14:textId="3F7ABE13">
      <w:pPr>
        <w:spacing w:before="120" w:after="120" w:line="360" w:lineRule="auto"/>
        <w:jc w:val="both"/>
        <w:rPr>
          <w:rFonts w:ascii="Times New Roman" w:hAnsi="Times New Roman" w:cs="Times New Roman"/>
          <w:color w:val="000000" w:themeColor="text1"/>
          <w:sz w:val="24"/>
          <w:szCs w:val="24"/>
        </w:rPr>
      </w:pPr>
      <w:r>
        <w:rPr>
          <w:rFonts w:ascii="Times New Roman" w:hAnsi="Times New Roman" w:cs="Times New Roman"/>
          <w:color w:val="000000" w:themeColor="text1"/>
          <w:sz w:val="24"/>
          <w:szCs w:val="24"/>
        </w:rPr>
        <w:t>IHG’S organis</w:t>
      </w:r>
      <w:r w:rsidRPr="0070228B" w:rsidR="001C6F16">
        <w:rPr>
          <w:rFonts w:ascii="Times New Roman" w:hAnsi="Times New Roman" w:cs="Times New Roman"/>
          <w:color w:val="000000" w:themeColor="text1"/>
          <w:sz w:val="24"/>
          <w:szCs w:val="24"/>
        </w:rPr>
        <w:t xml:space="preserve">ational culture highly values diversity, equity, and inclusion. The company cherishes and reveres its current 375,000 colleagues who come in various nationalities to make the company diverse with cultures, religions, races, sexualities, abilities, backgrounds, and beliefs that make the world </w:t>
      </w:r>
      <w:r w:rsidRPr="0070228B" w:rsidR="00564F94">
        <w:rPr>
          <w:rFonts w:ascii="Times New Roman" w:hAnsi="Times New Roman" w:cs="Times New Roman"/>
          <w:color w:val="000000" w:themeColor="text1"/>
          <w:sz w:val="24"/>
          <w:szCs w:val="24"/>
        </w:rPr>
        <w:t>colourful</w:t>
      </w:r>
      <w:r w:rsidRPr="0070228B" w:rsidR="001C6F16">
        <w:rPr>
          <w:rFonts w:ascii="Times New Roman" w:hAnsi="Times New Roman" w:cs="Times New Roman"/>
          <w:color w:val="000000" w:themeColor="text1"/>
          <w:sz w:val="24"/>
          <w:szCs w:val="24"/>
        </w:rPr>
        <w:t>. IHG's dedication to fostering a culture that supports and loudly values this diversity stands at the core of its culture</w:t>
      </w:r>
      <w:r w:rsidRPr="0070228B" w:rsidR="009B6765">
        <w:rPr>
          <w:rFonts w:ascii="Times New Roman" w:hAnsi="Times New Roman" w:cs="Times New Roman"/>
          <w:color w:val="000000" w:themeColor="text1"/>
          <w:sz w:val="24"/>
          <w:szCs w:val="24"/>
        </w:rPr>
        <w:t xml:space="preserve"> (Al Saifi, 2015).</w:t>
      </w:r>
    </w:p>
    <w:p w:rsidRPr="0070228B" w:rsidR="00546293" w:rsidP="00681B0B" w:rsidRDefault="001C6F16" w14:paraId="0D188D56" w14:textId="4E904188">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This culture is in line with Inclusive Organisational Culture theory that states, the businesses that are embracing diversity and creating an inclusive culture, achieve more success in innovation, adaptation and problem-solving. IHG's culture shape</w:t>
      </w:r>
      <w:r w:rsidR="002B64DA">
        <w:rPr>
          <w:rFonts w:ascii="Times New Roman" w:hAnsi="Times New Roman" w:cs="Times New Roman"/>
          <w:color w:val="000000" w:themeColor="text1"/>
          <w:sz w:val="24"/>
          <w:szCs w:val="24"/>
        </w:rPr>
        <w:t xml:space="preserve"> the context of positive organis</w:t>
      </w:r>
      <w:r w:rsidRPr="0070228B">
        <w:rPr>
          <w:rFonts w:ascii="Times New Roman" w:hAnsi="Times New Roman" w:cs="Times New Roman"/>
          <w:color w:val="000000" w:themeColor="text1"/>
          <w:sz w:val="24"/>
          <w:szCs w:val="24"/>
        </w:rPr>
        <w:t xml:space="preserve">ational culture that postulates </w:t>
      </w:r>
      <w:r w:rsidR="002B64DA">
        <w:rPr>
          <w:rFonts w:ascii="Times New Roman" w:hAnsi="Times New Roman" w:cs="Times New Roman"/>
          <w:color w:val="000000" w:themeColor="text1"/>
          <w:sz w:val="24"/>
          <w:szCs w:val="24"/>
        </w:rPr>
        <w:t>that organis</w:t>
      </w:r>
      <w:r w:rsidRPr="0070228B">
        <w:rPr>
          <w:rFonts w:ascii="Times New Roman" w:hAnsi="Times New Roman" w:cs="Times New Roman"/>
          <w:color w:val="000000" w:themeColor="text1"/>
          <w:sz w:val="24"/>
          <w:szCs w:val="24"/>
        </w:rPr>
        <w:t>ations that respect and value their employees are then able to cultivate a positive environment which is motivating to the employees producing higher motivation, loyalty and productivity</w:t>
      </w:r>
      <w:r w:rsidRPr="0070228B" w:rsidR="009B6765">
        <w:rPr>
          <w:rFonts w:ascii="Times New Roman" w:hAnsi="Times New Roman" w:cs="Times New Roman"/>
          <w:color w:val="000000" w:themeColor="text1"/>
          <w:sz w:val="24"/>
          <w:szCs w:val="24"/>
        </w:rPr>
        <w:t xml:space="preserve"> (Mannion, &amp; Davies, 2018).</w:t>
      </w:r>
    </w:p>
    <w:p w:rsidRPr="0070228B" w:rsidR="00546293" w:rsidP="00681B0B" w:rsidRDefault="00546293" w14:paraId="5AD57A7D" w14:textId="0F996229">
      <w:pPr>
        <w:pStyle w:val="Heading2"/>
        <w:rPr>
          <w:color w:val="000000" w:themeColor="text1"/>
        </w:rPr>
      </w:pPr>
      <w:bookmarkStart w:name="_Toc159626725" w:id="5"/>
      <w:r w:rsidRPr="0070228B">
        <w:rPr>
          <w:color w:val="000000" w:themeColor="text1"/>
        </w:rPr>
        <w:t>Goals, Visions, or Aims</w:t>
      </w:r>
      <w:bookmarkEnd w:id="5"/>
    </w:p>
    <w:p w:rsidRPr="0070228B" w:rsidR="00546293" w:rsidP="00681B0B" w:rsidRDefault="00564F94" w14:paraId="1AFFEC89" w14:textId="160CA937">
      <w:pPr>
        <w:spacing w:before="120" w:after="120" w:line="360" w:lineRule="auto"/>
        <w:jc w:val="both"/>
        <w:rPr>
          <w:rFonts w:ascii="Times New Roman" w:hAnsi="Times New Roman" w:cs="Times New Roman"/>
          <w:color w:val="000000" w:themeColor="text1"/>
          <w:sz w:val="24"/>
          <w:szCs w:val="24"/>
        </w:rPr>
      </w:pPr>
      <w:r w:rsidRPr="1E6F98A6" w:rsidR="00564F94">
        <w:rPr>
          <w:rFonts w:ascii="Times New Roman" w:hAnsi="Times New Roman" w:cs="Times New Roman"/>
          <w:color w:val="000000" w:themeColor="text1" w:themeTint="FF" w:themeShade="FF"/>
          <w:sz w:val="24"/>
          <w:szCs w:val="24"/>
        </w:rPr>
        <w:t xml:space="preserve">IHG's business strategy is simple but ambitious: This is intended to be achieved by improving the competitive strength and taking care of its brands’ customer loyalty; ensuring the company surpasses its goals by delivering good financial performances in a sustained way; and recruiting, </w:t>
      </w:r>
      <w:r w:rsidRPr="1E6F98A6" w:rsidR="00564F94">
        <w:rPr>
          <w:rFonts w:ascii="Times New Roman" w:hAnsi="Times New Roman" w:cs="Times New Roman"/>
          <w:color w:val="000000" w:themeColor="text1" w:themeTint="FF" w:themeShade="FF"/>
          <w:sz w:val="24"/>
          <w:szCs w:val="24"/>
        </w:rPr>
        <w:t>developing</w:t>
      </w:r>
      <w:r w:rsidRPr="1E6F98A6" w:rsidR="00564F94">
        <w:rPr>
          <w:rFonts w:ascii="Times New Roman" w:hAnsi="Times New Roman" w:cs="Times New Roman"/>
          <w:color w:val="000000" w:themeColor="text1" w:themeTint="FF" w:themeShade="FF"/>
          <w:sz w:val="24"/>
          <w:szCs w:val="24"/>
        </w:rPr>
        <w:t xml:space="preserve"> and </w:t>
      </w:r>
      <w:r w:rsidRPr="1E6F98A6" w:rsidR="00564F94">
        <w:rPr>
          <w:rFonts w:ascii="Times New Roman" w:hAnsi="Times New Roman" w:cs="Times New Roman"/>
          <w:color w:val="000000" w:themeColor="text1" w:themeTint="FF" w:themeShade="FF"/>
          <w:sz w:val="24"/>
          <w:szCs w:val="24"/>
        </w:rPr>
        <w:t>retaining</w:t>
      </w:r>
      <w:r w:rsidRPr="1E6F98A6" w:rsidR="00564F94">
        <w:rPr>
          <w:rFonts w:ascii="Times New Roman" w:hAnsi="Times New Roman" w:cs="Times New Roman"/>
          <w:color w:val="000000" w:themeColor="text1" w:themeTint="FF" w:themeShade="FF"/>
          <w:sz w:val="24"/>
          <w:szCs w:val="24"/>
        </w:rPr>
        <w:t xml:space="preserve"> people to support its growth amongst others. Furthermore, the firm adheres to the rules of ethical conduct in business, its employees, </w:t>
      </w:r>
      <w:r w:rsidRPr="1E6F98A6" w:rsidR="00944D3A">
        <w:rPr>
          <w:rFonts w:ascii="Times New Roman" w:hAnsi="Times New Roman" w:cs="Times New Roman"/>
          <w:color w:val="000000" w:themeColor="text1" w:themeTint="FF" w:themeShade="FF"/>
          <w:sz w:val="24"/>
          <w:szCs w:val="24"/>
        </w:rPr>
        <w:t>and relationships</w:t>
      </w:r>
      <w:r w:rsidRPr="1E6F98A6" w:rsidR="00564F94">
        <w:rPr>
          <w:rFonts w:ascii="Times New Roman" w:hAnsi="Times New Roman" w:cs="Times New Roman"/>
          <w:color w:val="000000" w:themeColor="text1" w:themeTint="FF" w:themeShade="FF"/>
          <w:sz w:val="24"/>
          <w:szCs w:val="24"/>
        </w:rPr>
        <w:t xml:space="preserve"> with communities, a speciali</w:t>
      </w:r>
      <w:r w:rsidRPr="1E6F98A6" w:rsidR="79DBF7A5">
        <w:rPr>
          <w:rFonts w:ascii="Times New Roman" w:hAnsi="Times New Roman" w:cs="Times New Roman"/>
          <w:color w:val="000000" w:themeColor="text1" w:themeTint="FF" w:themeShade="FF"/>
          <w:sz w:val="24"/>
          <w:szCs w:val="24"/>
        </w:rPr>
        <w:t>s</w:t>
      </w:r>
      <w:r w:rsidRPr="1E6F98A6" w:rsidR="00564F94">
        <w:rPr>
          <w:rFonts w:ascii="Times New Roman" w:hAnsi="Times New Roman" w:cs="Times New Roman"/>
          <w:color w:val="000000" w:themeColor="text1" w:themeTint="FF" w:themeShade="FF"/>
          <w:sz w:val="24"/>
          <w:szCs w:val="24"/>
        </w:rPr>
        <w:t xml:space="preserve">ed carbon and energy plan, waste control, and water resources. </w:t>
      </w:r>
      <w:r w:rsidRPr="1E6F98A6" w:rsidR="00564F94">
        <w:rPr>
          <w:rFonts w:ascii="Times New Roman" w:hAnsi="Times New Roman" w:cs="Times New Roman"/>
          <w:color w:val="000000" w:themeColor="text1" w:themeTint="FF" w:themeShade="FF"/>
          <w:sz w:val="24"/>
          <w:szCs w:val="24"/>
        </w:rPr>
        <w:t>This strategy coincides with the UN SDGs, which indicates IHG's intent towards sustainability and responsibility</w:t>
      </w:r>
      <w:r w:rsidRPr="1E6F98A6" w:rsidR="00546293">
        <w:rPr>
          <w:rFonts w:ascii="Times New Roman" w:hAnsi="Times New Roman" w:cs="Times New Roman"/>
          <w:color w:val="000000" w:themeColor="text1" w:themeTint="FF" w:themeShade="FF"/>
          <w:sz w:val="24"/>
          <w:szCs w:val="24"/>
        </w:rPr>
        <w:t>.</w:t>
      </w:r>
    </w:p>
    <w:p w:rsidRPr="0070228B" w:rsidR="00546293" w:rsidP="00681B0B" w:rsidRDefault="00EF1492" w14:paraId="67220AB9" w14:textId="77777777">
      <w:pPr>
        <w:pStyle w:val="Heading1"/>
        <w:rPr>
          <w:rFonts w:eastAsia="Times New Roman"/>
          <w:color w:val="000000" w:themeColor="text1"/>
          <w:lang w:eastAsia="en-GB"/>
        </w:rPr>
      </w:pPr>
      <w:bookmarkStart w:name="_Toc159626726" w:id="6"/>
      <w:r w:rsidRPr="0070228B">
        <w:rPr>
          <w:rFonts w:eastAsia="Times New Roman"/>
          <w:color w:val="000000" w:themeColor="text1"/>
          <w:lang w:eastAsia="en-GB"/>
        </w:rPr>
        <w:t>3-</w:t>
      </w:r>
      <w:r w:rsidRPr="0070228B" w:rsidR="00546293">
        <w:rPr>
          <w:rFonts w:eastAsia="Times New Roman"/>
          <w:color w:val="000000" w:themeColor="text1"/>
          <w:lang w:eastAsia="en-GB"/>
        </w:rPr>
        <w:t>Recent Change Initiatives</w:t>
      </w:r>
      <w:bookmarkEnd w:id="6"/>
    </w:p>
    <w:p w:rsidRPr="0070228B" w:rsidR="00546293" w:rsidP="00681B0B" w:rsidRDefault="00546293" w14:paraId="20025BF0" w14:textId="77777777">
      <w:pPr>
        <w:pStyle w:val="Heading2"/>
        <w:rPr>
          <w:color w:val="000000" w:themeColor="text1"/>
        </w:rPr>
      </w:pPr>
      <w:bookmarkStart w:name="_Toc159626727" w:id="7"/>
      <w:r w:rsidRPr="0070228B">
        <w:rPr>
          <w:color w:val="000000" w:themeColor="text1"/>
        </w:rPr>
        <w:t>Change Strategies or Initiatives</w:t>
      </w:r>
      <w:bookmarkEnd w:id="7"/>
    </w:p>
    <w:p w:rsidRPr="0070228B" w:rsidR="00684137" w:rsidP="00681B0B" w:rsidRDefault="00684137" w14:paraId="0F508F32" w14:textId="5CFB9ACF">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t>InterContinental Hotels Group (IHG) are taking strategy changes and initiatives toward the hospitality industry that moves on and to expand growth. One of the major steps taken is to launch a campaign called “Journey to Tomorrow”, a series of strong commitments with which the company wants to benefit the people, communities, and the natural environment during the next ten years. This campaign is in line with IHG’s aspiration to set new standards of real hospitality for good</w:t>
      </w:r>
      <w:r w:rsidRPr="0070228B" w:rsidR="001B74B7">
        <w:rPr>
          <w:rFonts w:ascii="Times New Roman" w:hAnsi="Times New Roman" w:eastAsia="Times New Roman" w:cs="Times New Roman"/>
          <w:color w:val="000000" w:themeColor="text1"/>
          <w:sz w:val="24"/>
          <w:szCs w:val="24"/>
          <w:lang w:eastAsia="en-GB"/>
        </w:rPr>
        <w:t xml:space="preserve"> (Singjai, et al.,2018).</w:t>
      </w:r>
    </w:p>
    <w:p w:rsidRPr="0070228B" w:rsidR="00546293" w:rsidP="00681B0B" w:rsidRDefault="00684137" w14:paraId="796EBC8C" w14:textId="675CBF7C">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t xml:space="preserve">Another significant strategy is the availability of new </w:t>
      </w:r>
      <w:r w:rsidRPr="0070228B" w:rsidR="00B93564">
        <w:rPr>
          <w:rFonts w:ascii="Times New Roman" w:hAnsi="Times New Roman" w:eastAsia="Times New Roman" w:cs="Times New Roman"/>
          <w:color w:val="000000" w:themeColor="text1"/>
          <w:sz w:val="24"/>
          <w:szCs w:val="24"/>
          <w:lang w:eastAsia="en-GB"/>
        </w:rPr>
        <w:t>technology</w:t>
      </w:r>
      <w:r w:rsidRPr="0070228B">
        <w:rPr>
          <w:rFonts w:ascii="Times New Roman" w:hAnsi="Times New Roman" w:eastAsia="Times New Roman" w:cs="Times New Roman"/>
          <w:color w:val="000000" w:themeColor="text1"/>
          <w:sz w:val="24"/>
          <w:szCs w:val="24"/>
          <w:lang w:eastAsia="en-GB"/>
        </w:rPr>
        <w:t xml:space="preserve"> and service agent to enhance the number of rates and revenues. IHG is extending its competitive advantage when it comes to revenue management which is selling the right commodity to the right customer at the right time and the right price</w:t>
      </w:r>
      <w:r w:rsidRPr="0070228B" w:rsidR="00CE0930">
        <w:rPr>
          <w:rFonts w:ascii="Times New Roman" w:hAnsi="Times New Roman" w:eastAsia="Times New Roman" w:cs="Times New Roman"/>
          <w:color w:val="000000" w:themeColor="text1"/>
          <w:sz w:val="24"/>
          <w:szCs w:val="24"/>
          <w:lang w:eastAsia="en-GB"/>
        </w:rPr>
        <w:t xml:space="preserve"> (Fraj, et al.</w:t>
      </w:r>
      <w:r w:rsidRPr="0070228B" w:rsidR="00944D3A">
        <w:rPr>
          <w:rFonts w:ascii="Times New Roman" w:hAnsi="Times New Roman" w:eastAsia="Times New Roman" w:cs="Times New Roman"/>
          <w:color w:val="000000" w:themeColor="text1"/>
          <w:sz w:val="24"/>
          <w:szCs w:val="24"/>
          <w:lang w:eastAsia="en-GB"/>
        </w:rPr>
        <w:t>, 2015</w:t>
      </w:r>
      <w:r w:rsidRPr="0070228B" w:rsidR="00CE0930">
        <w:rPr>
          <w:rFonts w:ascii="Times New Roman" w:hAnsi="Times New Roman" w:eastAsia="Times New Roman" w:cs="Times New Roman"/>
          <w:color w:val="000000" w:themeColor="text1"/>
          <w:sz w:val="24"/>
          <w:szCs w:val="24"/>
          <w:lang w:eastAsia="en-GB"/>
        </w:rPr>
        <w:t>).</w:t>
      </w:r>
    </w:p>
    <w:p w:rsidRPr="0070228B" w:rsidR="00546293" w:rsidP="00681B0B" w:rsidRDefault="00546293" w14:paraId="28443E12" w14:textId="77777777">
      <w:pPr>
        <w:pStyle w:val="Heading2"/>
        <w:rPr>
          <w:color w:val="000000" w:themeColor="text1"/>
        </w:rPr>
      </w:pPr>
      <w:bookmarkStart w:name="_Toc159626728" w:id="8"/>
      <w:r w:rsidRPr="0070228B">
        <w:rPr>
          <w:color w:val="000000" w:themeColor="text1"/>
        </w:rPr>
        <w:t>Impact of Changes and Their Management</w:t>
      </w:r>
      <w:bookmarkEnd w:id="8"/>
    </w:p>
    <w:p w:rsidRPr="0070228B" w:rsidR="00A26791" w:rsidP="00681B0B" w:rsidRDefault="00A26791" w14:paraId="2BC50CF4" w14:textId="44964191">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t>The impact of the given changes has been considerable. By the “Journey to Tomorrow” program IHG demonstrate their sustained interest in sustainability and responsible business practices. It has equally moved to the consumers with the same conclusion showing that 82 % of consumers agree with the fact that it is important to select a particular brand that operates responsibly</w:t>
      </w:r>
      <w:r w:rsidRPr="0070228B" w:rsidR="005F52FF">
        <w:rPr>
          <w:rFonts w:ascii="Times New Roman" w:hAnsi="Times New Roman" w:eastAsia="Times New Roman" w:cs="Times New Roman"/>
          <w:color w:val="000000" w:themeColor="text1"/>
          <w:sz w:val="24"/>
          <w:szCs w:val="24"/>
          <w:lang w:eastAsia="en-GB"/>
        </w:rPr>
        <w:t xml:space="preserve"> (Nieves, &amp; Segarra-Ciprés, 2015).</w:t>
      </w:r>
    </w:p>
    <w:p w:rsidRPr="0070228B" w:rsidR="00546293" w:rsidP="00681B0B" w:rsidRDefault="00A26791" w14:paraId="7FD8656D" w14:textId="21B48792">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t>The technology and service provisions cultivate new offers are then connected to the stiffer revenue management which makes a way for the rise in revenues and rates by the IHG firm. The company has dealt with these changes seeming less, and IHG has invested in several strategic activities to improve its brand portfolio as well as to foster the trust and confidence of stakeholders</w:t>
      </w:r>
      <w:r w:rsidRPr="0070228B" w:rsidR="00841BEC">
        <w:rPr>
          <w:rFonts w:ascii="Times New Roman" w:hAnsi="Times New Roman" w:eastAsia="Times New Roman" w:cs="Times New Roman"/>
          <w:color w:val="000000" w:themeColor="text1"/>
          <w:sz w:val="24"/>
          <w:szCs w:val="24"/>
          <w:lang w:eastAsia="en-GB"/>
        </w:rPr>
        <w:t xml:space="preserve"> (Lai, et al.</w:t>
      </w:r>
      <w:r w:rsidRPr="0070228B" w:rsidR="00944D3A">
        <w:rPr>
          <w:rFonts w:ascii="Times New Roman" w:hAnsi="Times New Roman" w:eastAsia="Times New Roman" w:cs="Times New Roman"/>
          <w:color w:val="000000" w:themeColor="text1"/>
          <w:sz w:val="24"/>
          <w:szCs w:val="24"/>
          <w:lang w:eastAsia="en-GB"/>
        </w:rPr>
        <w:t>, 2020</w:t>
      </w:r>
      <w:r w:rsidRPr="0070228B" w:rsidR="00841BEC">
        <w:rPr>
          <w:rFonts w:ascii="Times New Roman" w:hAnsi="Times New Roman" w:eastAsia="Times New Roman" w:cs="Times New Roman"/>
          <w:color w:val="000000" w:themeColor="text1"/>
          <w:sz w:val="24"/>
          <w:szCs w:val="24"/>
          <w:lang w:eastAsia="en-GB"/>
        </w:rPr>
        <w:t>).</w:t>
      </w:r>
    </w:p>
    <w:p w:rsidRPr="0070228B" w:rsidR="00546293" w:rsidP="00681B0B" w:rsidRDefault="00546293" w14:paraId="2BB7F079" w14:textId="77777777">
      <w:pPr>
        <w:pStyle w:val="Heading2"/>
        <w:rPr>
          <w:color w:val="000000" w:themeColor="text1"/>
        </w:rPr>
      </w:pPr>
      <w:bookmarkStart w:name="_Toc159626729" w:id="9"/>
      <w:r w:rsidRPr="0070228B">
        <w:rPr>
          <w:color w:val="000000" w:themeColor="text1"/>
        </w:rPr>
        <w:t>Drivers of Changes</w:t>
      </w:r>
      <w:bookmarkEnd w:id="9"/>
    </w:p>
    <w:p w:rsidRPr="0070228B" w:rsidR="000F18AB" w:rsidP="00681B0B" w:rsidRDefault="000F18AB" w14:paraId="3CBBC4C4" w14:textId="0E6A51FF">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t>Many drivers are pushing these changes referred to the IHG nowadays. One of the long-term forces is the growing attention to responsible tourism. Being responsible tourists is more in the minds of travellers now than any time before, and they are ready to pay more for such facilities. Due to this, IHG intensifies greening of the business with more focus on sustainability and responsible business</w:t>
      </w:r>
      <w:r w:rsidRPr="0070228B" w:rsidR="00382210">
        <w:rPr>
          <w:rFonts w:ascii="Times New Roman" w:hAnsi="Times New Roman" w:eastAsia="Times New Roman" w:cs="Times New Roman"/>
          <w:color w:val="000000" w:themeColor="text1"/>
          <w:sz w:val="24"/>
          <w:szCs w:val="24"/>
          <w:lang w:eastAsia="en-GB"/>
        </w:rPr>
        <w:t xml:space="preserve"> (Mak, et al.</w:t>
      </w:r>
      <w:r w:rsidRPr="0070228B" w:rsidR="00944D3A">
        <w:rPr>
          <w:rFonts w:ascii="Times New Roman" w:hAnsi="Times New Roman" w:eastAsia="Times New Roman" w:cs="Times New Roman"/>
          <w:color w:val="000000" w:themeColor="text1"/>
          <w:sz w:val="24"/>
          <w:szCs w:val="24"/>
          <w:lang w:eastAsia="en-GB"/>
        </w:rPr>
        <w:t>, 2019</w:t>
      </w:r>
      <w:r w:rsidRPr="0070228B" w:rsidR="00382210">
        <w:rPr>
          <w:rFonts w:ascii="Times New Roman" w:hAnsi="Times New Roman" w:eastAsia="Times New Roman" w:cs="Times New Roman"/>
          <w:color w:val="000000" w:themeColor="text1"/>
          <w:sz w:val="24"/>
          <w:szCs w:val="24"/>
          <w:lang w:eastAsia="en-GB"/>
        </w:rPr>
        <w:t>).</w:t>
      </w:r>
    </w:p>
    <w:p w:rsidRPr="0070228B" w:rsidR="000F18AB" w:rsidP="00681B0B" w:rsidRDefault="000F18AB" w14:paraId="0A785957" w14:textId="3D3B538F">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lastRenderedPageBreak/>
        <w:t xml:space="preserve">The other prevalent driver is the technology rising in the hospitality sector. The technology that keeps evolving is becoming more and more powerful to satisfy the expectations of the modern </w:t>
      </w:r>
      <w:r w:rsidRPr="0070228B" w:rsidR="00355C5A">
        <w:rPr>
          <w:rFonts w:ascii="Times New Roman" w:hAnsi="Times New Roman" w:eastAsia="Times New Roman" w:cs="Times New Roman"/>
          <w:color w:val="000000" w:themeColor="text1"/>
          <w:sz w:val="24"/>
          <w:szCs w:val="24"/>
          <w:lang w:eastAsia="en-GB"/>
        </w:rPr>
        <w:t>traveller</w:t>
      </w:r>
      <w:r w:rsidRPr="0070228B">
        <w:rPr>
          <w:rFonts w:ascii="Times New Roman" w:hAnsi="Times New Roman" w:eastAsia="Times New Roman" w:cs="Times New Roman"/>
          <w:color w:val="000000" w:themeColor="text1"/>
          <w:sz w:val="24"/>
          <w:szCs w:val="24"/>
          <w:lang w:eastAsia="en-GB"/>
        </w:rPr>
        <w:t>. The hospitality ind</w:t>
      </w:r>
      <w:bookmarkStart w:name="_GoBack" w:id="10"/>
      <w:bookmarkEnd w:id="10"/>
      <w:r w:rsidRPr="0070228B">
        <w:rPr>
          <w:rFonts w:ascii="Times New Roman" w:hAnsi="Times New Roman" w:eastAsia="Times New Roman" w:cs="Times New Roman"/>
          <w:color w:val="000000" w:themeColor="text1"/>
          <w:sz w:val="24"/>
          <w:szCs w:val="24"/>
          <w:lang w:eastAsia="en-GB"/>
        </w:rPr>
        <w:t>ustry has moved towards the adoption of new technology and amenity offerings and also became more aggressive with their pricing strategies</w:t>
      </w:r>
      <w:r w:rsidRPr="0070228B" w:rsidR="009A0A35">
        <w:rPr>
          <w:rFonts w:ascii="Times New Roman" w:hAnsi="Times New Roman" w:eastAsia="Times New Roman" w:cs="Times New Roman"/>
          <w:color w:val="000000" w:themeColor="text1"/>
          <w:sz w:val="24"/>
          <w:szCs w:val="24"/>
          <w:lang w:eastAsia="en-GB"/>
        </w:rPr>
        <w:t xml:space="preserve"> (Robin, et. al., 2017).</w:t>
      </w:r>
    </w:p>
    <w:p w:rsidRPr="0070228B" w:rsidR="00546293" w:rsidP="00681B0B" w:rsidRDefault="000F18AB" w14:paraId="207FF34E" w14:textId="422958FB">
      <w:pPr>
        <w:shd w:val="clear" w:color="auto" w:fill="FFFFFF"/>
        <w:spacing w:before="120" w:after="12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eastAsia="Times New Roman" w:cs="Times New Roman"/>
          <w:color w:val="000000" w:themeColor="text1"/>
          <w:sz w:val="24"/>
          <w:szCs w:val="24"/>
          <w:lang w:eastAsia="en-GB"/>
        </w:rPr>
        <w:t>In brief, IHG has been executing various change strategies and initiatives in the recent years in an aim to adjust to the changing dynamics of the hotel industry and grow. These changes have had many repercussions, but they have been well managed. Among the main determinants of these trends are the growing prominence of sustainable tourism and the rapid development of the technological factor in the hospitality industry</w:t>
      </w:r>
      <w:r w:rsidRPr="0070228B" w:rsidR="00476692">
        <w:rPr>
          <w:rFonts w:ascii="Times New Roman" w:hAnsi="Times New Roman" w:eastAsia="Times New Roman" w:cs="Times New Roman"/>
          <w:color w:val="000000" w:themeColor="text1"/>
          <w:sz w:val="24"/>
          <w:szCs w:val="24"/>
          <w:lang w:eastAsia="en-GB"/>
        </w:rPr>
        <w:t xml:space="preserve"> </w:t>
      </w:r>
      <w:r w:rsidRPr="0070228B" w:rsidR="00D42B18">
        <w:rPr>
          <w:rFonts w:ascii="Times New Roman" w:hAnsi="Times New Roman" w:eastAsia="Times New Roman" w:cs="Times New Roman"/>
          <w:color w:val="000000" w:themeColor="text1"/>
          <w:sz w:val="24"/>
          <w:szCs w:val="24"/>
          <w:lang w:eastAsia="en-GB"/>
        </w:rPr>
        <w:t>(Kallmuenzer, 2018).</w:t>
      </w:r>
    </w:p>
    <w:p w:rsidRPr="0070228B" w:rsidR="00EF1492" w:rsidP="00681B0B" w:rsidRDefault="00EF1492" w14:paraId="67A5C20A" w14:textId="77777777">
      <w:pPr>
        <w:pStyle w:val="Heading1"/>
        <w:rPr>
          <w:color w:val="000000" w:themeColor="text1"/>
        </w:rPr>
      </w:pPr>
      <w:bookmarkStart w:name="_Toc159626730" w:id="11"/>
      <w:r w:rsidRPr="0070228B">
        <w:rPr>
          <w:color w:val="000000" w:themeColor="text1"/>
        </w:rPr>
        <w:t>4-Strategic Direction and Current Business Performance</w:t>
      </w:r>
      <w:bookmarkEnd w:id="11"/>
    </w:p>
    <w:p w:rsidRPr="0070228B" w:rsidR="00EF1492" w:rsidP="00681B0B" w:rsidRDefault="00EF1492" w14:paraId="5D11D724" w14:textId="77777777">
      <w:pPr>
        <w:pStyle w:val="Heading2"/>
        <w:rPr>
          <w:color w:val="000000" w:themeColor="text1"/>
        </w:rPr>
      </w:pPr>
      <w:bookmarkStart w:name="_Toc159626731" w:id="12"/>
      <w:r w:rsidRPr="0070228B">
        <w:rPr>
          <w:color w:val="000000" w:themeColor="text1"/>
        </w:rPr>
        <w:t>Strategic Direction</w:t>
      </w:r>
      <w:bookmarkEnd w:id="12"/>
    </w:p>
    <w:p w:rsidRPr="0070228B" w:rsidR="00843F2B" w:rsidP="00681B0B" w:rsidRDefault="00843F2B" w14:paraId="37BF7949" w14:textId="75418AF0">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 xml:space="preserve">IHG’s strategic direction is </w:t>
      </w:r>
      <w:r w:rsidRPr="0070228B" w:rsidR="00E56ADA">
        <w:rPr>
          <w:color w:val="000000" w:themeColor="text1"/>
        </w:rPr>
        <w:t>centred</w:t>
      </w:r>
      <w:r w:rsidRPr="0070228B">
        <w:rPr>
          <w:color w:val="000000" w:themeColor="text1"/>
        </w:rPr>
        <w:t xml:space="preserve"> on expanding its varied brand portfolio and reinforcing positions in key markets, all while creating long-term guest relationships and driving revenue to hotels through direct channels of lowest cost, such as </w:t>
      </w:r>
      <w:r w:rsidR="00196BFC">
        <w:rPr>
          <w:color w:val="000000" w:themeColor="text1"/>
        </w:rPr>
        <w:t>booking.com. This strategy is</w:t>
      </w:r>
      <w:r w:rsidRPr="0070228B">
        <w:rPr>
          <w:color w:val="000000" w:themeColor="text1"/>
        </w:rPr>
        <w:t xml:space="preserve"> based on IHG’s principal value of conducting business in responsible and ethical way</w:t>
      </w:r>
      <w:r w:rsidRPr="0070228B" w:rsidR="00D22453">
        <w:rPr>
          <w:color w:val="000000" w:themeColor="text1"/>
        </w:rPr>
        <w:t xml:space="preserve"> (Ansoff, et al.</w:t>
      </w:r>
      <w:r w:rsidRPr="0070228B" w:rsidR="00944D3A">
        <w:rPr>
          <w:color w:val="000000" w:themeColor="text1"/>
        </w:rPr>
        <w:t>, 2018</w:t>
      </w:r>
      <w:r w:rsidRPr="0070228B" w:rsidR="00D22453">
        <w:rPr>
          <w:color w:val="000000" w:themeColor="text1"/>
        </w:rPr>
        <w:t>).</w:t>
      </w:r>
    </w:p>
    <w:p w:rsidRPr="0070228B" w:rsidR="00EF1492" w:rsidP="00681B0B" w:rsidRDefault="00843F2B" w14:paraId="51B53085" w14:textId="7852AE79">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 xml:space="preserve">The strategy of IHG for high-quality growth is </w:t>
      </w:r>
      <w:r w:rsidRPr="0070228B" w:rsidR="00E56ADA">
        <w:rPr>
          <w:color w:val="000000" w:themeColor="text1"/>
        </w:rPr>
        <w:t>centred</w:t>
      </w:r>
      <w:r w:rsidRPr="0070228B">
        <w:rPr>
          <w:color w:val="000000" w:themeColor="text1"/>
        </w:rPr>
        <w:t xml:space="preserve"> on the vision to surpass the sector’s profitability and net </w:t>
      </w:r>
      <w:r w:rsidRPr="0070228B" w:rsidR="00944D3A">
        <w:rPr>
          <w:color w:val="000000" w:themeColor="text1"/>
        </w:rPr>
        <w:t>room’s</w:t>
      </w:r>
      <w:r w:rsidRPr="0070228B">
        <w:rPr>
          <w:color w:val="000000" w:themeColor="text1"/>
        </w:rPr>
        <w:t xml:space="preserve"> development. The company is also emphasizing on obtaining economies of scale to be a major factor in the rapid expansion of IHG hospitality footprint</w:t>
      </w:r>
      <w:r w:rsidRPr="0070228B" w:rsidR="00D77A77">
        <w:rPr>
          <w:color w:val="000000" w:themeColor="text1"/>
        </w:rPr>
        <w:t xml:space="preserve"> (Hill, et al.</w:t>
      </w:r>
      <w:r w:rsidRPr="0070228B" w:rsidR="00944D3A">
        <w:rPr>
          <w:color w:val="000000" w:themeColor="text1"/>
        </w:rPr>
        <w:t>, 2017</w:t>
      </w:r>
      <w:r w:rsidRPr="0070228B" w:rsidR="00D77A77">
        <w:rPr>
          <w:color w:val="000000" w:themeColor="text1"/>
        </w:rPr>
        <w:t>).</w:t>
      </w:r>
    </w:p>
    <w:p w:rsidRPr="0070228B" w:rsidR="00EF1492" w:rsidP="00681B0B" w:rsidRDefault="00EF1492" w14:paraId="2F133EE6" w14:textId="77777777">
      <w:pPr>
        <w:pStyle w:val="Heading2"/>
        <w:rPr>
          <w:color w:val="000000" w:themeColor="text1"/>
        </w:rPr>
      </w:pPr>
      <w:bookmarkStart w:name="_Toc159626732" w:id="13"/>
      <w:r w:rsidRPr="0070228B">
        <w:rPr>
          <w:color w:val="000000" w:themeColor="text1"/>
        </w:rPr>
        <w:t>Current Business Performance</w:t>
      </w:r>
      <w:bookmarkEnd w:id="13"/>
    </w:p>
    <w:p w:rsidRPr="0070228B" w:rsidR="00612AE0" w:rsidP="00612AE0" w:rsidRDefault="00612AE0" w14:paraId="0BC12901" w14:textId="59365AD4">
      <w:pPr>
        <w:pStyle w:val="Caption"/>
        <w:keepNext/>
        <w:rPr>
          <w:color w:val="000000" w:themeColor="text1"/>
        </w:rPr>
      </w:pPr>
      <w:r w:rsidRPr="0070228B">
        <w:rPr>
          <w:color w:val="000000" w:themeColor="text1"/>
        </w:rPr>
        <w:t xml:space="preserve">Table </w:t>
      </w:r>
      <w:r w:rsidRPr="0070228B">
        <w:rPr>
          <w:color w:val="000000" w:themeColor="text1"/>
        </w:rPr>
        <w:fldChar w:fldCharType="begin"/>
      </w:r>
      <w:r w:rsidRPr="0070228B">
        <w:rPr>
          <w:color w:val="000000" w:themeColor="text1"/>
        </w:rPr>
        <w:instrText xml:space="preserve"> SEQ Table \* ARABIC </w:instrText>
      </w:r>
      <w:r w:rsidRPr="0070228B">
        <w:rPr>
          <w:color w:val="000000" w:themeColor="text1"/>
        </w:rPr>
        <w:fldChar w:fldCharType="separate"/>
      </w:r>
      <w:r w:rsidRPr="0070228B">
        <w:rPr>
          <w:noProof/>
          <w:color w:val="000000" w:themeColor="text1"/>
        </w:rPr>
        <w:t>1</w:t>
      </w:r>
      <w:r w:rsidRPr="0070228B">
        <w:rPr>
          <w:color w:val="000000" w:themeColor="text1"/>
        </w:rPr>
        <w:fldChar w:fldCharType="end"/>
      </w:r>
      <w:r w:rsidRPr="0070228B">
        <w:rPr>
          <w:noProof/>
          <w:color w:val="000000" w:themeColor="text1"/>
        </w:rPr>
        <w:t xml:space="preserve"> Business Performance</w:t>
      </w:r>
    </w:p>
    <w:tbl>
      <w:tblPr>
        <w:tblStyle w:val="TableGrid"/>
        <w:tblW w:w="0" w:type="auto"/>
        <w:tblLook w:val="04A0" w:firstRow="1" w:lastRow="0" w:firstColumn="1" w:lastColumn="0" w:noHBand="0" w:noVBand="1"/>
      </w:tblPr>
      <w:tblGrid>
        <w:gridCol w:w="2483"/>
        <w:gridCol w:w="5376"/>
      </w:tblGrid>
      <w:tr w:rsidRPr="0070228B" w:rsidR="0070228B" w:rsidTr="009979E1" w14:paraId="2965CDAC" w14:textId="77777777">
        <w:tc>
          <w:tcPr>
            <w:tcW w:w="0" w:type="auto"/>
            <w:hideMark/>
          </w:tcPr>
          <w:p w:rsidRPr="0070228B" w:rsidR="009979E1" w:rsidP="009979E1" w:rsidRDefault="009979E1" w14:paraId="520DE139"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Metric</w:t>
            </w:r>
          </w:p>
        </w:tc>
        <w:tc>
          <w:tcPr>
            <w:tcW w:w="0" w:type="auto"/>
            <w:hideMark/>
          </w:tcPr>
          <w:p w:rsidRPr="0070228B" w:rsidR="009979E1" w:rsidP="009979E1" w:rsidRDefault="009979E1" w14:paraId="79861F25"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Performance</w:t>
            </w:r>
          </w:p>
        </w:tc>
      </w:tr>
      <w:tr w:rsidRPr="0070228B" w:rsidR="0070228B" w:rsidTr="009979E1" w14:paraId="6E46EDF7" w14:textId="77777777">
        <w:tc>
          <w:tcPr>
            <w:tcW w:w="0" w:type="auto"/>
            <w:hideMark/>
          </w:tcPr>
          <w:p w:rsidRPr="0070228B" w:rsidR="009979E1" w:rsidP="009979E1" w:rsidRDefault="009979E1" w14:paraId="41900372"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Net System Size</w:t>
            </w:r>
          </w:p>
        </w:tc>
        <w:tc>
          <w:tcPr>
            <w:tcW w:w="0" w:type="auto"/>
            <w:hideMark/>
          </w:tcPr>
          <w:p w:rsidRPr="0070228B" w:rsidR="009979E1" w:rsidP="009979E1" w:rsidRDefault="009979E1" w14:paraId="4CE0FC96"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Decline of 0.6% after 49,667 rooms removed</w:t>
            </w:r>
          </w:p>
        </w:tc>
      </w:tr>
      <w:tr w:rsidRPr="0070228B" w:rsidR="0070228B" w:rsidTr="009979E1" w14:paraId="17220A2B" w14:textId="77777777">
        <w:tc>
          <w:tcPr>
            <w:tcW w:w="0" w:type="auto"/>
            <w:hideMark/>
          </w:tcPr>
          <w:p w:rsidRPr="0070228B" w:rsidR="009979E1" w:rsidP="009979E1" w:rsidRDefault="009979E1" w14:paraId="32241704"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Room Signings</w:t>
            </w:r>
          </w:p>
        </w:tc>
        <w:tc>
          <w:tcPr>
            <w:tcW w:w="0" w:type="auto"/>
            <w:hideMark/>
          </w:tcPr>
          <w:p w:rsidRPr="0070228B" w:rsidR="009979E1" w:rsidP="009979E1" w:rsidRDefault="009979E1" w14:paraId="2D93B8B7"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68,870 rooms (23% growth from previous year)</w:t>
            </w:r>
          </w:p>
        </w:tc>
      </w:tr>
      <w:tr w:rsidRPr="0070228B" w:rsidR="0070228B" w:rsidTr="009979E1" w14:paraId="4FED9CA8" w14:textId="77777777">
        <w:tc>
          <w:tcPr>
            <w:tcW w:w="0" w:type="auto"/>
            <w:hideMark/>
          </w:tcPr>
          <w:p w:rsidRPr="0070228B" w:rsidR="009979E1" w:rsidP="009979E1" w:rsidRDefault="009979E1" w14:paraId="0FECC441"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Revenue (2022)</w:t>
            </w:r>
          </w:p>
        </w:tc>
        <w:tc>
          <w:tcPr>
            <w:tcW w:w="0" w:type="auto"/>
            <w:hideMark/>
          </w:tcPr>
          <w:p w:rsidRPr="0070228B" w:rsidR="009979E1" w:rsidP="009979E1" w:rsidRDefault="009979E1" w14:paraId="0931A0AC"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$3.892 billion (33.88% increase from 2021)</w:t>
            </w:r>
          </w:p>
        </w:tc>
      </w:tr>
      <w:tr w:rsidRPr="0070228B" w:rsidR="0070228B" w:rsidTr="009979E1" w14:paraId="6A96B4B4" w14:textId="77777777">
        <w:tc>
          <w:tcPr>
            <w:tcW w:w="0" w:type="auto"/>
            <w:hideMark/>
          </w:tcPr>
          <w:p w:rsidRPr="0070228B" w:rsidR="009979E1" w:rsidP="009979E1" w:rsidRDefault="009979E1" w14:paraId="699FBF62"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Operating Profit (2021)</w:t>
            </w:r>
          </w:p>
        </w:tc>
        <w:tc>
          <w:tcPr>
            <w:tcW w:w="0" w:type="auto"/>
            <w:hideMark/>
          </w:tcPr>
          <w:p w:rsidRPr="0070228B" w:rsidR="009979E1" w:rsidP="009979E1" w:rsidRDefault="009979E1" w14:paraId="307DF116"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$494 million (compared to $153 million loss in 2020)</w:t>
            </w:r>
          </w:p>
        </w:tc>
      </w:tr>
      <w:tr w:rsidRPr="0070228B" w:rsidR="0070228B" w:rsidTr="009979E1" w14:paraId="5AD7F6D4" w14:textId="77777777">
        <w:tc>
          <w:tcPr>
            <w:tcW w:w="0" w:type="auto"/>
            <w:hideMark/>
          </w:tcPr>
          <w:p w:rsidRPr="0070228B" w:rsidR="009979E1" w:rsidP="009979E1" w:rsidRDefault="009979E1" w14:paraId="329F43D2"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lastRenderedPageBreak/>
              <w:t>RevPAR</w:t>
            </w:r>
          </w:p>
        </w:tc>
        <w:tc>
          <w:tcPr>
            <w:tcW w:w="0" w:type="auto"/>
            <w:hideMark/>
          </w:tcPr>
          <w:p w:rsidRPr="0070228B" w:rsidR="009979E1" w:rsidP="009979E1" w:rsidRDefault="009979E1" w14:paraId="22F98E61" w14:textId="77777777">
            <w:pPr>
              <w:pStyle w:val="NormalWeb"/>
              <w:shd w:val="clear" w:color="auto" w:fill="FFFFFF"/>
              <w:spacing w:before="120" w:beforeAutospacing="0" w:after="120" w:afterAutospacing="0" w:line="360" w:lineRule="auto"/>
              <w:jc w:val="both"/>
              <w:rPr>
                <w:color w:val="000000" w:themeColor="text1"/>
              </w:rPr>
            </w:pPr>
            <w:r w:rsidRPr="0070228B">
              <w:rPr>
                <w:color w:val="000000" w:themeColor="text1"/>
              </w:rPr>
              <w:t>Up 66% from 2020, down 21% from 2019</w:t>
            </w:r>
          </w:p>
        </w:tc>
      </w:tr>
    </w:tbl>
    <w:p w:rsidRPr="0070228B" w:rsidR="009979E1" w:rsidP="009979E1" w:rsidRDefault="009979E1" w14:paraId="496045C1" w14:textId="77777777">
      <w:pPr>
        <w:rPr>
          <w:color w:val="000000" w:themeColor="text1"/>
        </w:rPr>
      </w:pPr>
    </w:p>
    <w:p w:rsidRPr="0070228B" w:rsidR="009979E1" w:rsidP="009979E1" w:rsidRDefault="009979E1" w14:paraId="09D171AA" w14:textId="4A35DAA6">
      <w:pPr>
        <w:spacing w:before="120" w:after="120" w:line="360" w:lineRule="auto"/>
        <w:jc w:val="both"/>
        <w:rPr>
          <w:rFonts w:ascii="Times New Roman" w:hAnsi="Times New Roman" w:cs="Times New Roman"/>
          <w:color w:val="000000" w:themeColor="text1"/>
          <w:sz w:val="24"/>
          <w:szCs w:val="24"/>
        </w:rPr>
      </w:pPr>
      <w:r w:rsidRPr="1E6F98A6" w:rsidR="009979E1">
        <w:rPr>
          <w:rFonts w:ascii="Times New Roman" w:hAnsi="Times New Roman" w:cs="Times New Roman"/>
          <w:color w:val="000000" w:themeColor="text1" w:themeTint="FF" w:themeShade="FF"/>
          <w:sz w:val="24"/>
          <w:szCs w:val="24"/>
        </w:rPr>
        <w:t>The current business performance of InterContinental Hotels Group (IHG) can be summari</w:t>
      </w:r>
      <w:r w:rsidRPr="1E6F98A6" w:rsidR="3841EB79">
        <w:rPr>
          <w:rFonts w:ascii="Times New Roman" w:hAnsi="Times New Roman" w:cs="Times New Roman"/>
          <w:color w:val="000000" w:themeColor="text1" w:themeTint="FF" w:themeShade="FF"/>
          <w:sz w:val="24"/>
          <w:szCs w:val="24"/>
        </w:rPr>
        <w:t>s</w:t>
      </w:r>
      <w:r w:rsidRPr="1E6F98A6" w:rsidR="009979E1">
        <w:rPr>
          <w:rFonts w:ascii="Times New Roman" w:hAnsi="Times New Roman" w:cs="Times New Roman"/>
          <w:color w:val="000000" w:themeColor="text1" w:themeTint="FF" w:themeShade="FF"/>
          <w:sz w:val="24"/>
          <w:szCs w:val="24"/>
        </w:rPr>
        <w:t xml:space="preserve">ed with a few key points based on the latest available </w:t>
      </w:r>
      <w:r w:rsidRPr="1E6F98A6" w:rsidR="00612AE0">
        <w:rPr>
          <w:rFonts w:ascii="Times New Roman" w:hAnsi="Times New Roman" w:cs="Times New Roman"/>
          <w:color w:val="000000" w:themeColor="text1" w:themeTint="FF" w:themeShade="FF"/>
          <w:sz w:val="24"/>
          <w:szCs w:val="24"/>
        </w:rPr>
        <w:t>data: The</w:t>
      </w:r>
      <w:r w:rsidRPr="1E6F98A6" w:rsidR="009979E1">
        <w:rPr>
          <w:rFonts w:ascii="Times New Roman" w:hAnsi="Times New Roman" w:cs="Times New Roman"/>
          <w:color w:val="000000" w:themeColor="text1" w:themeTint="FF" w:themeShade="FF"/>
          <w:sz w:val="24"/>
          <w:szCs w:val="24"/>
        </w:rPr>
        <w:t xml:space="preserve"> current business performance of InterContinental Hotels Group (IHG) can be summarized with a few key points based on the latest available data:</w:t>
      </w:r>
    </w:p>
    <w:p w:rsidRPr="0070228B" w:rsidR="009979E1" w:rsidP="009979E1" w:rsidRDefault="009979E1" w14:paraId="4302366A"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Net System Size: IHG announced a growth rate of 5.0% in terms of GSS but a decline of 0.6% in NSS with 49,667 rooms having been removed that included 34,345 rooms from Holiday Inn and Crowne Plaza to the end of quality review.</w:t>
      </w:r>
    </w:p>
    <w:p w:rsidRPr="0070228B" w:rsidR="009979E1" w:rsidP="009979E1" w:rsidRDefault="009979E1" w14:paraId="46EE4810"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Room Signings: The hotel chain had 437,000 rooms (rooms) sold and this represents 23% growth over the previous year, but this was below pre-pandemic levels due to the COVID-19 challenges that the company is experiencing in some markets.</w:t>
      </w:r>
    </w:p>
    <w:p w:rsidRPr="0070228B" w:rsidR="009979E1" w:rsidP="009979E1" w:rsidRDefault="009979E1" w14:paraId="2435D5E5" w14:textId="576A9C74">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Revenue: During 2022, IHG’ s annual revenue was $3.892, up by 33.88% compared to $2.895 in 2021. 2021 annual sales of $2.907 billion, which is a 21.43% growth compared to the sales of 2020 (annual report 2022).</w:t>
      </w:r>
    </w:p>
    <w:p w:rsidRPr="0070228B" w:rsidR="009979E1" w:rsidP="009979E1" w:rsidRDefault="009979E1" w14:paraId="3E4F798F" w14:textId="66DC159B">
      <w:pPr>
        <w:spacing w:before="120" w:after="120" w:line="360" w:lineRule="auto"/>
        <w:jc w:val="both"/>
        <w:rPr>
          <w:rFonts w:ascii="Times New Roman" w:hAnsi="Times New Roman" w:cs="Times New Roman"/>
          <w:color w:val="000000" w:themeColor="text1"/>
          <w:sz w:val="24"/>
          <w:szCs w:val="24"/>
        </w:rPr>
      </w:pPr>
    </w:p>
    <w:p w:rsidRPr="0070228B" w:rsidR="009979E1" w:rsidP="009979E1" w:rsidRDefault="009979E1" w14:paraId="09F7446F" w14:textId="2827D4B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Operating Profit: For a full year of 2021 IHG has gotten into profit, its global group operating profit at $494 million was in contrast to $153 million of the</w:t>
      </w:r>
      <w:r w:rsidR="00196BFC">
        <w:rPr>
          <w:rFonts w:ascii="Times New Roman" w:hAnsi="Times New Roman" w:cs="Times New Roman"/>
          <w:color w:val="000000" w:themeColor="text1"/>
          <w:sz w:val="24"/>
          <w:szCs w:val="24"/>
        </w:rPr>
        <w:t xml:space="preserve"> group operating loss in 2020 (</w:t>
      </w:r>
      <w:r w:rsidRPr="0070228B">
        <w:rPr>
          <w:rFonts w:ascii="Times New Roman" w:hAnsi="Times New Roman" w:cs="Times New Roman"/>
          <w:color w:val="000000" w:themeColor="text1"/>
          <w:sz w:val="24"/>
          <w:szCs w:val="24"/>
        </w:rPr>
        <w:t>annual report 2021).</w:t>
      </w:r>
    </w:p>
    <w:p w:rsidRPr="0070228B" w:rsidR="009979E1" w:rsidP="009979E1" w:rsidRDefault="009979E1" w14:paraId="6E0915DC" w14:textId="3D201505">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RevPAR: The Company generated RevPAR 2.66 times more as compared to the same quarter of the last year but RevPAR decreased by 21% from 2019.</w:t>
      </w:r>
    </w:p>
    <w:p w:rsidRPr="0070228B" w:rsidR="009979E1" w:rsidP="009979E1" w:rsidRDefault="009979E1" w14:paraId="758476F4" w14:textId="6D989A52">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The trends of these indicators are illustrating IHG’s recovery trajectory, as well as the strategic development responding to the unchanged world situation at present. For the breakdown of the latest and most accurate financial report, kindly refer to the relevant IR communications from IHG.</w:t>
      </w:r>
    </w:p>
    <w:p w:rsidRPr="0070228B" w:rsidR="00EF1492" w:rsidP="00681B0B" w:rsidRDefault="00EF1492" w14:paraId="1738C6A2" w14:textId="77777777">
      <w:pPr>
        <w:pStyle w:val="Heading2"/>
        <w:rPr>
          <w:color w:val="000000" w:themeColor="text1"/>
        </w:rPr>
      </w:pPr>
      <w:bookmarkStart w:name="_Toc159626733" w:id="14"/>
      <w:r w:rsidRPr="0070228B">
        <w:rPr>
          <w:color w:val="000000" w:themeColor="text1"/>
        </w:rPr>
        <w:t>SWOT Analysis</w:t>
      </w:r>
      <w:bookmarkEnd w:id="14"/>
    </w:p>
    <w:p w:rsidRPr="0070228B" w:rsidR="00EF1492" w:rsidP="00681B0B" w:rsidRDefault="00EF1492" w14:paraId="7828F6B6" w14:textId="77777777">
      <w:pPr>
        <w:pStyle w:val="Heading3"/>
        <w:rPr>
          <w:color w:val="000000" w:themeColor="text1"/>
        </w:rPr>
      </w:pPr>
      <w:bookmarkStart w:name="_Toc159626734" w:id="15"/>
      <w:r w:rsidRPr="0070228B">
        <w:rPr>
          <w:color w:val="000000" w:themeColor="text1"/>
        </w:rPr>
        <w:t>Strengths</w:t>
      </w:r>
      <w:bookmarkEnd w:id="15"/>
    </w:p>
    <w:p w:rsidRPr="0070228B" w:rsidR="0071669F" w:rsidP="00681B0B" w:rsidRDefault="0071669F" w14:paraId="74DACEE2" w14:textId="09085A8A">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Asset-Light Business Model:</w:t>
      </w:r>
      <w:r w:rsidRPr="0070228B">
        <w:rPr>
          <w:rFonts w:ascii="Times New Roman" w:hAnsi="Times New Roman" w:cs="Times New Roman"/>
          <w:color w:val="000000" w:themeColor="text1"/>
          <w:sz w:val="24"/>
          <w:szCs w:val="24"/>
        </w:rPr>
        <w:t xml:space="preserve"> IHG manages the c</w:t>
      </w:r>
      <w:r w:rsidR="002B64DA">
        <w:rPr>
          <w:rFonts w:ascii="Times New Roman" w:hAnsi="Times New Roman" w:cs="Times New Roman"/>
          <w:color w:val="000000" w:themeColor="text1"/>
          <w:sz w:val="24"/>
          <w:szCs w:val="24"/>
        </w:rPr>
        <w:t>ompany with the hybrid organis</w:t>
      </w:r>
      <w:r w:rsidRPr="0070228B">
        <w:rPr>
          <w:rFonts w:ascii="Times New Roman" w:hAnsi="Times New Roman" w:cs="Times New Roman"/>
          <w:color w:val="000000" w:themeColor="text1"/>
          <w:sz w:val="24"/>
          <w:szCs w:val="24"/>
        </w:rPr>
        <w:t>ational structure that combines both the area and the functional structure.</w:t>
      </w:r>
    </w:p>
    <w:p w:rsidRPr="0070228B" w:rsidR="0071669F" w:rsidP="00681B0B" w:rsidRDefault="0071669F" w14:paraId="093FB608"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lastRenderedPageBreak/>
        <w:t>Wide Geographical Presence:</w:t>
      </w:r>
      <w:r w:rsidRPr="0070228B">
        <w:rPr>
          <w:rFonts w:ascii="Times New Roman" w:hAnsi="Times New Roman" w:cs="Times New Roman"/>
          <w:color w:val="000000" w:themeColor="text1"/>
          <w:sz w:val="24"/>
          <w:szCs w:val="24"/>
        </w:rPr>
        <w:t xml:space="preserve"> IHG runs business operations in 100 countries, which makes it one of the largest companies on the market.</w:t>
      </w:r>
    </w:p>
    <w:p w:rsidRPr="0070228B" w:rsidR="0071669F" w:rsidP="00681B0B" w:rsidRDefault="0071669F" w14:paraId="6C37032E"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Customer Experience &amp; Relationship Focus:</w:t>
      </w:r>
      <w:r w:rsidRPr="0070228B">
        <w:rPr>
          <w:rFonts w:ascii="Times New Roman" w:hAnsi="Times New Roman" w:cs="Times New Roman"/>
          <w:color w:val="000000" w:themeColor="text1"/>
          <w:sz w:val="24"/>
          <w:szCs w:val="24"/>
        </w:rPr>
        <w:t xml:space="preserve"> IHG, as a hospitality company, is dedicated to True Hospitality for Good.</w:t>
      </w:r>
    </w:p>
    <w:p w:rsidRPr="0070228B" w:rsidR="0071669F" w:rsidP="00681B0B" w:rsidRDefault="0071669F" w14:paraId="7EE1D775" w14:textId="1CC46C91">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Strong Digital Outlook and Implementation:</w:t>
      </w:r>
      <w:r w:rsidRPr="0070228B">
        <w:rPr>
          <w:rFonts w:ascii="Times New Roman" w:hAnsi="Times New Roman" w:cs="Times New Roman"/>
          <w:color w:val="000000" w:themeColor="text1"/>
          <w:sz w:val="24"/>
          <w:szCs w:val="24"/>
        </w:rPr>
        <w:t xml:space="preserve"> IHG continues to emerge while enacting a number of change strategies and projects to fit the changing nature of the hospitality industry and to achieve desired goals</w:t>
      </w:r>
      <w:r w:rsidRPr="0070228B" w:rsidR="00133D82">
        <w:rPr>
          <w:rFonts w:ascii="Times New Roman" w:hAnsi="Times New Roman" w:cs="Times New Roman"/>
          <w:color w:val="000000" w:themeColor="text1"/>
          <w:sz w:val="24"/>
          <w:szCs w:val="24"/>
        </w:rPr>
        <w:t xml:space="preserve"> (Rafahat, 2022)</w:t>
      </w:r>
    </w:p>
    <w:p w:rsidRPr="0070228B" w:rsidR="00EF1492" w:rsidP="00681B0B" w:rsidRDefault="00EF1492" w14:paraId="363B8937" w14:textId="77777777">
      <w:pPr>
        <w:pStyle w:val="Heading3"/>
        <w:rPr>
          <w:color w:val="000000" w:themeColor="text1"/>
        </w:rPr>
      </w:pPr>
      <w:bookmarkStart w:name="_Toc159626735" w:id="16"/>
      <w:r w:rsidRPr="0070228B">
        <w:rPr>
          <w:color w:val="000000" w:themeColor="text1"/>
        </w:rPr>
        <w:t>Weaknesses</w:t>
      </w:r>
      <w:bookmarkEnd w:id="16"/>
    </w:p>
    <w:p w:rsidRPr="0070228B" w:rsidR="0071669F" w:rsidP="00681B0B" w:rsidRDefault="0071669F" w14:paraId="692A61D5"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No Economic Hotel Brand:</w:t>
      </w:r>
      <w:r w:rsidRPr="0070228B">
        <w:rPr>
          <w:rFonts w:ascii="Times New Roman" w:hAnsi="Times New Roman" w:cs="Times New Roman"/>
          <w:color w:val="000000" w:themeColor="text1"/>
          <w:sz w:val="24"/>
          <w:szCs w:val="24"/>
        </w:rPr>
        <w:t xml:space="preserve"> IHG lacks a brand that covers the market economic segment.</w:t>
      </w:r>
    </w:p>
    <w:p w:rsidRPr="0070228B" w:rsidR="0071669F" w:rsidP="00681B0B" w:rsidRDefault="0071669F" w14:paraId="19F82357"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Controversies:</w:t>
      </w:r>
      <w:r w:rsidRPr="0070228B">
        <w:rPr>
          <w:rFonts w:ascii="Times New Roman" w:hAnsi="Times New Roman" w:cs="Times New Roman"/>
          <w:color w:val="000000" w:themeColor="text1"/>
          <w:sz w:val="24"/>
          <w:szCs w:val="24"/>
        </w:rPr>
        <w:t xml:space="preserve"> IHG is not a stranger to controversies, which in turn have compromised its brand image in the past.</w:t>
      </w:r>
    </w:p>
    <w:p w:rsidRPr="0070228B" w:rsidR="0071669F" w:rsidP="00681B0B" w:rsidRDefault="0071669F" w14:paraId="5F7076DA" w14:textId="6D59ED86">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Weak IT Security:</w:t>
      </w:r>
      <w:r w:rsidRPr="0070228B">
        <w:rPr>
          <w:rFonts w:ascii="Times New Roman" w:hAnsi="Times New Roman" w:cs="Times New Roman"/>
          <w:color w:val="000000" w:themeColor="text1"/>
          <w:sz w:val="24"/>
          <w:szCs w:val="24"/>
        </w:rPr>
        <w:t xml:space="preserve"> IT security has been a problem for IHG</w:t>
      </w:r>
      <w:r w:rsidRPr="0070228B" w:rsidR="00133D82">
        <w:rPr>
          <w:rFonts w:ascii="Times New Roman" w:hAnsi="Times New Roman" w:cs="Times New Roman"/>
          <w:color w:val="000000" w:themeColor="text1"/>
          <w:sz w:val="24"/>
          <w:szCs w:val="24"/>
        </w:rPr>
        <w:t xml:space="preserve"> (Qiu, &amp; Wei, 2017).</w:t>
      </w:r>
    </w:p>
    <w:p w:rsidRPr="0070228B" w:rsidR="0071669F" w:rsidP="00E50FB6" w:rsidRDefault="0071669F" w14:paraId="788C7683" w14:textId="77777777">
      <w:pPr>
        <w:pStyle w:val="Heading3"/>
        <w:rPr>
          <w:color w:val="000000" w:themeColor="text1"/>
        </w:rPr>
      </w:pPr>
      <w:bookmarkStart w:name="_Toc159626736" w:id="17"/>
      <w:r w:rsidRPr="0070228B">
        <w:rPr>
          <w:color w:val="000000" w:themeColor="text1"/>
        </w:rPr>
        <w:t>Opportunities</w:t>
      </w:r>
      <w:bookmarkEnd w:id="17"/>
    </w:p>
    <w:p w:rsidRPr="0070228B" w:rsidR="0071669F" w:rsidP="00681B0B" w:rsidRDefault="0071669F" w14:paraId="3FAB8051" w14:textId="77777777">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New Geographical Markets:</w:t>
      </w:r>
      <w:r w:rsidRPr="0070228B">
        <w:rPr>
          <w:rFonts w:ascii="Times New Roman" w:hAnsi="Times New Roman" w:cs="Times New Roman"/>
          <w:color w:val="000000" w:themeColor="text1"/>
          <w:sz w:val="24"/>
          <w:szCs w:val="24"/>
        </w:rPr>
        <w:t xml:space="preserve"> IHG has prospects in the new global markets that are emerging like India and China.</w:t>
      </w:r>
    </w:p>
    <w:p w:rsidRPr="0070228B" w:rsidR="00EF1492" w:rsidP="00681B0B" w:rsidRDefault="0071669F" w14:paraId="4869F95C" w14:textId="205874A2">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More Products/Services:</w:t>
      </w:r>
      <w:r w:rsidRPr="0070228B">
        <w:rPr>
          <w:rFonts w:ascii="Times New Roman" w:hAnsi="Times New Roman" w:cs="Times New Roman"/>
          <w:color w:val="000000" w:themeColor="text1"/>
          <w:sz w:val="24"/>
          <w:szCs w:val="24"/>
        </w:rPr>
        <w:t xml:space="preserve"> IHG gains the chance of raising its non-room services income</w:t>
      </w:r>
      <w:r w:rsidRPr="0070228B" w:rsidR="00133D82">
        <w:rPr>
          <w:rFonts w:ascii="Times New Roman" w:hAnsi="Times New Roman" w:cs="Times New Roman"/>
          <w:color w:val="000000" w:themeColor="text1"/>
          <w:sz w:val="24"/>
          <w:szCs w:val="24"/>
        </w:rPr>
        <w:t xml:space="preserve"> (Bastias, 2022).</w:t>
      </w:r>
    </w:p>
    <w:p w:rsidRPr="0070228B" w:rsidR="00EF1492" w:rsidP="00681B0B" w:rsidRDefault="00EF1492" w14:paraId="24900754" w14:textId="77777777">
      <w:pPr>
        <w:pStyle w:val="Heading3"/>
        <w:rPr>
          <w:color w:val="000000" w:themeColor="text1"/>
        </w:rPr>
      </w:pPr>
      <w:bookmarkStart w:name="_Toc159626737" w:id="18"/>
      <w:r w:rsidRPr="0070228B">
        <w:rPr>
          <w:color w:val="000000" w:themeColor="text1"/>
        </w:rPr>
        <w:t>Threats</w:t>
      </w:r>
      <w:bookmarkEnd w:id="18"/>
    </w:p>
    <w:p w:rsidRPr="0070228B" w:rsidR="00984F07" w:rsidP="00681B0B" w:rsidRDefault="00984F07" w14:paraId="47ADE8F3" w14:textId="32BBAA74">
      <w:pPr>
        <w:spacing w:before="120" w:after="120" w:line="360" w:lineRule="auto"/>
        <w:jc w:val="both"/>
        <w:rPr>
          <w:rFonts w:ascii="Times New Roman" w:hAnsi="Times New Roman" w:cs="Times New Roman"/>
          <w:color w:val="000000" w:themeColor="text1"/>
          <w:sz w:val="24"/>
          <w:szCs w:val="24"/>
        </w:rPr>
      </w:pPr>
      <w:r w:rsidRPr="1E6F98A6" w:rsidR="00984F07">
        <w:rPr>
          <w:rFonts w:ascii="Times New Roman" w:hAnsi="Times New Roman" w:cs="Times New Roman"/>
          <w:b w:val="1"/>
          <w:bCs w:val="1"/>
          <w:color w:val="000000" w:themeColor="text1" w:themeTint="FF" w:themeShade="FF"/>
          <w:sz w:val="24"/>
          <w:szCs w:val="24"/>
        </w:rPr>
        <w:t>Sharing Economy in Hotel Industry:</w:t>
      </w:r>
      <w:r w:rsidRPr="1E6F98A6" w:rsidR="00984F07">
        <w:rPr>
          <w:rFonts w:ascii="Times New Roman" w:hAnsi="Times New Roman" w:cs="Times New Roman"/>
          <w:color w:val="000000" w:themeColor="text1" w:themeTint="FF" w:themeShade="FF"/>
          <w:sz w:val="24"/>
          <w:szCs w:val="24"/>
        </w:rPr>
        <w:t xml:space="preserve"> The growth of the sharing economy destabili</w:t>
      </w:r>
      <w:r w:rsidRPr="1E6F98A6" w:rsidR="36FD17F0">
        <w:rPr>
          <w:rFonts w:ascii="Times New Roman" w:hAnsi="Times New Roman" w:cs="Times New Roman"/>
          <w:color w:val="000000" w:themeColor="text1" w:themeTint="FF" w:themeShade="FF"/>
          <w:sz w:val="24"/>
          <w:szCs w:val="24"/>
        </w:rPr>
        <w:t>s</w:t>
      </w:r>
      <w:r w:rsidRPr="1E6F98A6" w:rsidR="00984F07">
        <w:rPr>
          <w:rFonts w:ascii="Times New Roman" w:hAnsi="Times New Roman" w:cs="Times New Roman"/>
          <w:color w:val="000000" w:themeColor="text1" w:themeTint="FF" w:themeShade="FF"/>
          <w:sz w:val="24"/>
          <w:szCs w:val="24"/>
        </w:rPr>
        <w:t>es the market of the major hotel companies, for example, IHG.</w:t>
      </w:r>
    </w:p>
    <w:p w:rsidRPr="0070228B" w:rsidR="00984F07" w:rsidP="00681B0B" w:rsidRDefault="00984F07" w14:paraId="75CE84C5" w14:textId="7C46F5CB">
      <w:pPr>
        <w:spacing w:before="120" w:after="120" w:line="360" w:lineRule="auto"/>
        <w:jc w:val="both"/>
        <w:rPr>
          <w:rFonts w:ascii="Times New Roman" w:hAnsi="Times New Roman" w:cs="Times New Roman"/>
          <w:color w:val="000000" w:themeColor="text1"/>
          <w:sz w:val="24"/>
          <w:szCs w:val="24"/>
        </w:rPr>
      </w:pPr>
      <w:r w:rsidRPr="1E6F98A6" w:rsidR="00984F07">
        <w:rPr>
          <w:rFonts w:ascii="Times New Roman" w:hAnsi="Times New Roman" w:cs="Times New Roman"/>
          <w:b w:val="1"/>
          <w:bCs w:val="1"/>
          <w:color w:val="000000" w:themeColor="text1" w:themeTint="FF" w:themeShade="FF"/>
          <w:sz w:val="24"/>
          <w:szCs w:val="24"/>
        </w:rPr>
        <w:t>Unprecedented Events Leading to Market Instability:</w:t>
      </w:r>
      <w:r w:rsidRPr="1E6F98A6" w:rsidR="00984F07">
        <w:rPr>
          <w:rFonts w:ascii="Times New Roman" w:hAnsi="Times New Roman" w:cs="Times New Roman"/>
          <w:color w:val="000000" w:themeColor="text1" w:themeTint="FF" w:themeShade="FF"/>
          <w:sz w:val="24"/>
          <w:szCs w:val="24"/>
        </w:rPr>
        <w:t xml:space="preserve"> The COVID-19 pandemic is characteri</w:t>
      </w:r>
      <w:r w:rsidRPr="1E6F98A6" w:rsidR="2BBB0E71">
        <w:rPr>
          <w:rFonts w:ascii="Times New Roman" w:hAnsi="Times New Roman" w:cs="Times New Roman"/>
          <w:color w:val="000000" w:themeColor="text1" w:themeTint="FF" w:themeShade="FF"/>
          <w:sz w:val="24"/>
          <w:szCs w:val="24"/>
        </w:rPr>
        <w:t>s</w:t>
      </w:r>
      <w:r w:rsidRPr="1E6F98A6" w:rsidR="00984F07">
        <w:rPr>
          <w:rFonts w:ascii="Times New Roman" w:hAnsi="Times New Roman" w:cs="Times New Roman"/>
          <w:color w:val="000000" w:themeColor="text1" w:themeTint="FF" w:themeShade="FF"/>
          <w:sz w:val="24"/>
          <w:szCs w:val="24"/>
        </w:rPr>
        <w:t xml:space="preserve">ed by significant market volatility and the </w:t>
      </w:r>
      <w:r w:rsidRPr="1E6F98A6" w:rsidR="00984F07">
        <w:rPr>
          <w:rFonts w:ascii="Times New Roman" w:hAnsi="Times New Roman" w:cs="Times New Roman"/>
          <w:color w:val="000000" w:themeColor="text1" w:themeTint="FF" w:themeShade="FF"/>
          <w:sz w:val="24"/>
          <w:szCs w:val="24"/>
        </w:rPr>
        <w:t>subsequent</w:t>
      </w:r>
      <w:r w:rsidRPr="1E6F98A6" w:rsidR="00984F07">
        <w:rPr>
          <w:rFonts w:ascii="Times New Roman" w:hAnsi="Times New Roman" w:cs="Times New Roman"/>
          <w:color w:val="000000" w:themeColor="text1" w:themeTint="FF" w:themeShade="FF"/>
          <w:sz w:val="24"/>
          <w:szCs w:val="24"/>
        </w:rPr>
        <w:t xml:space="preserve"> disruption of IHG’s business.</w:t>
      </w:r>
    </w:p>
    <w:p w:rsidRPr="0070228B" w:rsidR="00984F07" w:rsidP="00681B0B" w:rsidRDefault="00984F07" w14:paraId="0EC8793F" w14:textId="5AE40AD9">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b/>
          <w:bCs/>
          <w:color w:val="000000" w:themeColor="text1"/>
          <w:sz w:val="24"/>
          <w:szCs w:val="24"/>
        </w:rPr>
        <w:t>Increased Dependencies on Intermediaries:</w:t>
      </w:r>
      <w:r w:rsidRPr="0070228B">
        <w:rPr>
          <w:rFonts w:ascii="Times New Roman" w:hAnsi="Times New Roman" w:cs="Times New Roman"/>
          <w:color w:val="000000" w:themeColor="text1"/>
          <w:sz w:val="24"/>
          <w:szCs w:val="24"/>
        </w:rPr>
        <w:t xml:space="preserve"> as IHG relies heavily on intermediaries for bookings this way represents a threat.</w:t>
      </w:r>
    </w:p>
    <w:p w:rsidRPr="0070228B" w:rsidR="00EF1492" w:rsidP="00681B0B" w:rsidRDefault="00984F07" w14:paraId="1EDC4DEC" w14:textId="323DA263">
      <w:pPr>
        <w:spacing w:before="120" w:after="120"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It can be stated that IHG Corporation has a mission and has managed to attain business success. Moreover, the firm has a series of threats and challenges, which should</w:t>
      </w:r>
      <w:r w:rsidR="002B64DA">
        <w:rPr>
          <w:rFonts w:ascii="Times New Roman" w:hAnsi="Times New Roman" w:cs="Times New Roman"/>
          <w:color w:val="000000" w:themeColor="text1"/>
          <w:sz w:val="24"/>
          <w:szCs w:val="24"/>
        </w:rPr>
        <w:t xml:space="preserve"> be overcome. Through the utilis</w:t>
      </w:r>
      <w:r w:rsidRPr="0070228B">
        <w:rPr>
          <w:rFonts w:ascii="Times New Roman" w:hAnsi="Times New Roman" w:cs="Times New Roman"/>
          <w:color w:val="000000" w:themeColor="text1"/>
          <w:sz w:val="24"/>
          <w:szCs w:val="24"/>
        </w:rPr>
        <w:t>ation of its competitive edges and taking advantage of the opportunities, IHG can manage those threats and remain to grow in the field of worldwide hospitality</w:t>
      </w:r>
      <w:r w:rsidRPr="0070228B" w:rsidR="00133D82">
        <w:rPr>
          <w:rFonts w:ascii="Times New Roman" w:hAnsi="Times New Roman" w:cs="Times New Roman"/>
          <w:color w:val="000000" w:themeColor="text1"/>
          <w:sz w:val="24"/>
          <w:szCs w:val="24"/>
        </w:rPr>
        <w:t xml:space="preserve"> (Huynh, 2018).</w:t>
      </w:r>
    </w:p>
    <w:p w:rsidRPr="0070228B" w:rsidR="00EF1492" w:rsidP="00681B0B" w:rsidRDefault="001936D3" w14:paraId="04A607AB" w14:textId="77777777">
      <w:pPr>
        <w:pStyle w:val="Heading1"/>
        <w:rPr>
          <w:color w:val="000000" w:themeColor="text1"/>
        </w:rPr>
      </w:pPr>
      <w:bookmarkStart w:name="_Toc159626738" w:id="19"/>
      <w:r w:rsidRPr="0070228B">
        <w:rPr>
          <w:color w:val="000000" w:themeColor="text1"/>
        </w:rPr>
        <w:lastRenderedPageBreak/>
        <w:t>5-</w:t>
      </w:r>
      <w:r w:rsidRPr="0070228B" w:rsidR="00EF1492">
        <w:rPr>
          <w:color w:val="000000" w:themeColor="text1"/>
        </w:rPr>
        <w:t>Conclusion</w:t>
      </w:r>
      <w:bookmarkEnd w:id="19"/>
    </w:p>
    <w:p w:rsidRPr="0070228B" w:rsidR="00984F07" w:rsidP="00681B0B" w:rsidRDefault="00984F07" w14:paraId="0100C79E" w14:textId="1571E5F7">
      <w:pPr>
        <w:pStyle w:val="NormalWeb"/>
        <w:spacing w:before="120" w:beforeAutospacing="0" w:after="120" w:afterAutospacing="0" w:line="360" w:lineRule="auto"/>
        <w:jc w:val="both"/>
        <w:rPr>
          <w:color w:val="000000" w:themeColor="text1"/>
        </w:rPr>
      </w:pPr>
      <w:r w:rsidRPr="0070228B">
        <w:rPr>
          <w:color w:val="000000" w:themeColor="text1"/>
        </w:rPr>
        <w:t>The present report is a holistic organisational auditing of the IHG Group (InterContinental Hotels Group). An audit showed that IHG carries out it</w:t>
      </w:r>
      <w:r w:rsidR="002B64DA">
        <w:rPr>
          <w:color w:val="000000" w:themeColor="text1"/>
        </w:rPr>
        <w:t>s management with a dual organis</w:t>
      </w:r>
      <w:r w:rsidRPr="0070228B">
        <w:rPr>
          <w:color w:val="000000" w:themeColor="text1"/>
        </w:rPr>
        <w:t xml:space="preserve">ational structure that mixes functional and area structures which allows it to address different parts of the hotel business. The company’s culture is diversity, equity, and inclusion-oriented which is one of the cultural </w:t>
      </w:r>
      <w:r w:rsidRPr="0070228B" w:rsidR="00A2523A">
        <w:rPr>
          <w:color w:val="000000" w:themeColor="text1"/>
        </w:rPr>
        <w:t>theories</w:t>
      </w:r>
      <w:r w:rsidRPr="0070228B">
        <w:rPr>
          <w:color w:val="000000" w:themeColor="text1"/>
        </w:rPr>
        <w:t xml:space="preserve"> o</w:t>
      </w:r>
      <w:r w:rsidR="002B64DA">
        <w:rPr>
          <w:color w:val="000000" w:themeColor="text1"/>
        </w:rPr>
        <w:t>f inclusive and positive organis</w:t>
      </w:r>
      <w:r w:rsidRPr="0070228B">
        <w:rPr>
          <w:color w:val="000000" w:themeColor="text1"/>
        </w:rPr>
        <w:t>ational culture.</w:t>
      </w:r>
    </w:p>
    <w:p w:rsidRPr="0070228B" w:rsidR="00984F07" w:rsidP="00681B0B" w:rsidRDefault="00984F07" w14:paraId="15F6BBD6" w14:textId="77C1A6AC">
      <w:pPr>
        <w:pStyle w:val="NormalWeb"/>
        <w:spacing w:before="120" w:beforeAutospacing="0" w:after="120" w:afterAutospacing="0" w:line="360" w:lineRule="auto"/>
        <w:jc w:val="both"/>
        <w:rPr>
          <w:color w:val="000000" w:themeColor="text1"/>
        </w:rPr>
      </w:pPr>
      <w:r w:rsidRPr="0070228B">
        <w:rPr>
          <w:color w:val="000000" w:themeColor="text1"/>
        </w:rPr>
        <w:t xml:space="preserve">IHG’s strategic perspective segregates the company into four pillars, which are building brand portfolio, developing scale in the major markets, establishing life-time guest relationships, and generating revenue from the lowest-cost, direct channels. The firm showcases excellent business performance, having made a </w:t>
      </w:r>
      <w:r w:rsidRPr="0070228B" w:rsidR="00A2523A">
        <w:rPr>
          <w:color w:val="000000" w:themeColor="text1"/>
        </w:rPr>
        <w:t>revenue</w:t>
      </w:r>
      <w:r w:rsidRPr="0070228B">
        <w:rPr>
          <w:color w:val="000000" w:themeColor="text1"/>
        </w:rPr>
        <w:t xml:space="preserve"> $2,394 million in 2020 and is present in 100 countries at the moment.</w:t>
      </w:r>
    </w:p>
    <w:p w:rsidRPr="0070228B" w:rsidR="00984F07" w:rsidP="00681B0B" w:rsidRDefault="00984F07" w14:paraId="3590C681" w14:textId="77777777">
      <w:pPr>
        <w:pStyle w:val="NormalWeb"/>
        <w:spacing w:before="120" w:beforeAutospacing="0" w:after="120" w:afterAutospacing="0" w:line="360" w:lineRule="auto"/>
        <w:jc w:val="both"/>
        <w:rPr>
          <w:color w:val="000000" w:themeColor="text1"/>
        </w:rPr>
      </w:pPr>
      <w:r w:rsidRPr="0070228B">
        <w:rPr>
          <w:color w:val="000000" w:themeColor="text1"/>
        </w:rPr>
        <w:t>This notwithstanding, the SWOT analysis on the other hand highlighted several risks and weaknesses that IHG should take note of, these include absence of a budget hotel accommodation brand, controversies, poor IT security, sharing economy and more reliance on intermediaries.</w:t>
      </w:r>
    </w:p>
    <w:p w:rsidRPr="0070228B" w:rsidR="00FD03DB" w:rsidP="1E6F98A6" w:rsidRDefault="00984F07" w14:paraId="4A64A41C" w14:textId="4C76663D">
      <w:pPr>
        <w:pStyle w:val="NormalWeb"/>
        <w:spacing w:before="120" w:beforeAutospacing="off" w:after="120" w:afterAutospacing="off" w:line="360" w:lineRule="auto"/>
        <w:jc w:val="both"/>
        <w:rPr>
          <w:color w:val="000000" w:themeColor="text1"/>
        </w:rPr>
      </w:pPr>
      <w:r w:rsidRPr="1E6F98A6" w:rsidR="00984F07">
        <w:rPr>
          <w:color w:val="000000" w:themeColor="text1" w:themeTint="FF" w:themeShade="FF"/>
        </w:rPr>
        <w:t xml:space="preserve">Such insights could help IHG redevelop its brand portfolio thus offering other hotel segments and therefore </w:t>
      </w:r>
      <w:r w:rsidRPr="1E6F98A6" w:rsidR="002B64DA">
        <w:rPr>
          <w:color w:val="000000" w:themeColor="text1" w:themeTint="FF" w:themeShade="FF"/>
        </w:rPr>
        <w:t>reach more audience. The organis</w:t>
      </w:r>
      <w:r w:rsidRPr="1E6F98A6" w:rsidR="00984F07">
        <w:rPr>
          <w:color w:val="000000" w:themeColor="text1" w:themeTint="FF" w:themeShade="FF"/>
        </w:rPr>
        <w:t xml:space="preserve">ation should enhance its IT security and propose ways in which the company can reduce the bookings which are intermediary dependent. Aside from that, IHG should keep on reinvesting in technology and sustainability to </w:t>
      </w:r>
      <w:r w:rsidRPr="1E6F98A6" w:rsidR="00984F07">
        <w:rPr>
          <w:color w:val="000000" w:themeColor="text1" w:themeTint="FF" w:themeShade="FF"/>
        </w:rPr>
        <w:t>retain</w:t>
      </w:r>
      <w:r w:rsidRPr="1E6F98A6" w:rsidR="00984F07">
        <w:rPr>
          <w:color w:val="000000" w:themeColor="text1" w:themeTint="FF" w:themeShade="FF"/>
        </w:rPr>
        <w:t xml:space="preserve"> its competitiveness in the growing field of hospitality. Adoption of these recommendations will help IHG to keep developing and reali</w:t>
      </w:r>
      <w:r w:rsidRPr="1E6F98A6" w:rsidR="3611A399">
        <w:rPr>
          <w:color w:val="000000" w:themeColor="text1" w:themeTint="FF" w:themeShade="FF"/>
        </w:rPr>
        <w:t>s</w:t>
      </w:r>
      <w:r w:rsidRPr="1E6F98A6" w:rsidR="00984F07">
        <w:rPr>
          <w:color w:val="000000" w:themeColor="text1" w:themeTint="FF" w:themeShade="FF"/>
        </w:rPr>
        <w:t>ing its goals to be a pioneer in the global hospitality market</w:t>
      </w:r>
      <w:r w:rsidRPr="1E6F98A6" w:rsidR="00EF1492">
        <w:rPr>
          <w:color w:val="000000" w:themeColor="text1" w:themeTint="FF" w:themeShade="FF"/>
        </w:rPr>
        <w:t>.</w:t>
      </w:r>
    </w:p>
    <w:p w:rsidRPr="0070228B" w:rsidR="00FD03DB" w:rsidRDefault="00FD03DB" w14:paraId="09369165" w14:textId="77777777">
      <w:pPr>
        <w:rPr>
          <w:rFonts w:ascii="Times New Roman" w:hAnsi="Times New Roman" w:eastAsia="Times New Roman" w:cs="Times New Roman"/>
          <w:color w:val="000000" w:themeColor="text1"/>
          <w:sz w:val="24"/>
          <w:szCs w:val="24"/>
          <w:lang w:eastAsia="en-GB"/>
        </w:rPr>
      </w:pPr>
      <w:r w:rsidRPr="0070228B">
        <w:rPr>
          <w:color w:val="000000" w:themeColor="text1"/>
        </w:rPr>
        <w:br w:type="page"/>
      </w:r>
    </w:p>
    <w:bookmarkStart w:name="_Toc159626739" w:displacedByCustomXml="next" w:id="20"/>
    <w:sdt>
      <w:sdtPr>
        <w:id w:val="-1813166246"/>
        <w:docPartObj>
          <w:docPartGallery w:val="Bibliographies"/>
          <w:docPartUnique/>
        </w:docPartObj>
        <w:rPr>
          <w:rFonts w:ascii="Calibri" w:hAnsi="Calibri" w:eastAsia="Calibri" w:cs="Arial" w:asciiTheme="minorAscii" w:hAnsiTheme="minorAscii" w:eastAsiaTheme="minorAscii" w:cstheme="minorBidi"/>
          <w:b w:val="0"/>
          <w:bCs w:val="0"/>
          <w:color w:val="000000" w:themeColor="text1"/>
          <w:sz w:val="22"/>
          <w:szCs w:val="22"/>
        </w:rPr>
      </w:sdtPr>
      <w:sdtEndPr>
        <w:rPr>
          <w:rFonts w:ascii="Calibri" w:hAnsi="Calibri" w:eastAsia="Calibri" w:cs="Arial" w:asciiTheme="minorAscii" w:hAnsiTheme="minorAscii" w:eastAsiaTheme="minorAscii" w:cstheme="minorBidi"/>
          <w:b w:val="0"/>
          <w:bCs w:val="0"/>
          <w:color w:val="000000" w:themeColor="text1" w:themeTint="FF" w:themeShade="FF"/>
          <w:sz w:val="22"/>
          <w:szCs w:val="22"/>
        </w:rPr>
      </w:sdtEndPr>
      <w:sdtContent>
        <w:p w:rsidRPr="0070228B" w:rsidR="00FD03DB" w:rsidRDefault="00FD03DB" w14:paraId="0811990F" w14:textId="236602E5">
          <w:pPr>
            <w:pStyle w:val="Heading1"/>
            <w:rPr>
              <w:color w:val="000000" w:themeColor="text1"/>
            </w:rPr>
          </w:pPr>
          <w:r w:rsidRPr="0070228B">
            <w:rPr>
              <w:color w:val="000000" w:themeColor="text1"/>
            </w:rPr>
            <w:t>References</w:t>
          </w:r>
          <w:bookmarkEnd w:id="20"/>
        </w:p>
        <w:sdt>
          <w:sdtPr>
            <w:rPr>
              <w:rFonts w:ascii="Times New Roman" w:hAnsi="Times New Roman" w:cs="Times New Roman"/>
              <w:color w:val="000000" w:themeColor="text1"/>
              <w:sz w:val="24"/>
              <w:szCs w:val="24"/>
            </w:rPr>
            <w:id w:val="-573587230"/>
            <w:bibliography/>
          </w:sdtPr>
          <w:sdtEndPr>
            <w:rPr>
              <w:rFonts w:asciiTheme="minorHAnsi" w:hAnsiTheme="minorHAnsi" w:cstheme="minorBidi"/>
              <w:sz w:val="22"/>
              <w:szCs w:val="22"/>
            </w:rPr>
          </w:sdtEndPr>
          <w:sdtContent>
            <w:p w:rsidRPr="0070228B" w:rsidR="0033791B" w:rsidP="0033791B" w:rsidRDefault="0033791B" w14:paraId="2828C0ED" w14:textId="7562D009">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Al Saifi, S.A., </w:t>
              </w:r>
              <w:r w:rsidRPr="0070228B" w:rsidR="00BD37B3">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2015</w:t>
              </w:r>
              <w:r w:rsidRPr="0070228B" w:rsidR="00BD37B3">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Positioning organisational culture in knowledge management research. </w:t>
              </w:r>
              <w:r w:rsidRPr="0070228B">
                <w:rPr>
                  <w:rFonts w:ascii="Times New Roman" w:hAnsi="Times New Roman" w:cs="Times New Roman"/>
                  <w:i/>
                  <w:iCs/>
                  <w:color w:val="000000" w:themeColor="text1"/>
                  <w:sz w:val="24"/>
                  <w:szCs w:val="24"/>
                  <w:shd w:val="clear" w:color="auto" w:fill="FFFFFF"/>
                </w:rPr>
                <w:t>Journal of knowledge management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19</w:t>
              </w:r>
              <w:r w:rsidRPr="0070228B">
                <w:rPr>
                  <w:rFonts w:ascii="Times New Roman" w:hAnsi="Times New Roman" w:cs="Times New Roman"/>
                  <w:color w:val="000000" w:themeColor="text1"/>
                  <w:sz w:val="24"/>
                  <w:szCs w:val="24"/>
                  <w:shd w:val="clear" w:color="auto" w:fill="FFFFFF"/>
                </w:rPr>
                <w:t>(2), pp.164-189.</w:t>
              </w:r>
            </w:p>
            <w:p w:rsidRPr="0070228B" w:rsidR="0033791B" w:rsidP="0033791B" w:rsidRDefault="0033791B" w14:paraId="465A2972" w14:textId="5AD984EF">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Ansoff, H.I., Kipley, D., Lewis, A.O., Helm-Stevens, R. and Ansoff, R., </w:t>
              </w:r>
              <w:r w:rsidRPr="0070228B" w:rsidR="00BD37B3">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2018</w:t>
              </w:r>
              <w:r w:rsidRPr="0070228B" w:rsidR="00BD37B3">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Implanting strategic management</w:t>
              </w:r>
              <w:r w:rsidRPr="0070228B">
                <w:rPr>
                  <w:rFonts w:ascii="Times New Roman" w:hAnsi="Times New Roman" w:cs="Times New Roman"/>
                  <w:color w:val="000000" w:themeColor="text1"/>
                  <w:sz w:val="24"/>
                  <w:szCs w:val="24"/>
                  <w:shd w:val="clear" w:color="auto" w:fill="FFFFFF"/>
                </w:rPr>
                <w:t>. Springer.</w:t>
              </w:r>
            </w:p>
            <w:p w:rsidRPr="0070228B" w:rsidR="0033791B" w:rsidP="0033791B" w:rsidRDefault="0033791B" w14:paraId="640B7F8A" w14:textId="1BC87762">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Bastias, R.D.F., </w:t>
              </w:r>
              <w:r w:rsidRPr="0070228B" w:rsidR="00BD37B3">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2022</w:t>
              </w:r>
              <w:r w:rsidRPr="0070228B" w:rsidR="00BD37B3">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Equity research-InterContinental Hotels Group</w:t>
              </w:r>
              <w:r w:rsidRPr="0070228B">
                <w:rPr>
                  <w:rFonts w:ascii="Times New Roman" w:hAnsi="Times New Roman" w:cs="Times New Roman"/>
                  <w:color w:val="000000" w:themeColor="text1"/>
                  <w:sz w:val="24"/>
                  <w:szCs w:val="24"/>
                  <w:shd w:val="clear" w:color="auto" w:fill="FFFFFF"/>
                </w:rPr>
                <w:t> (Doctoral dissertation, Instituto Superior de Economia e Gestão).</w:t>
              </w:r>
            </w:p>
            <w:p w:rsidRPr="0070228B" w:rsidR="0033791B" w:rsidP="0033791B" w:rsidRDefault="0033791B" w14:paraId="40089701" w14:textId="16406AA0">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Becker, T., Blocher, A., Bücker, I., Drewel, M., Faath, A., Harland, T., Hermann, M., Herzog, G., Hocken, C., Jussen, P. and Krebs, U.,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2017</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Industrie 4.0 Maturity Index [eng.]: Managing the Digital Transformation of Companies</w:t>
              </w:r>
              <w:r w:rsidRPr="0070228B">
                <w:rPr>
                  <w:rFonts w:ascii="Times New Roman" w:hAnsi="Times New Roman" w:cs="Times New Roman"/>
                  <w:color w:val="000000" w:themeColor="text1"/>
                  <w:sz w:val="24"/>
                  <w:szCs w:val="24"/>
                  <w:shd w:val="clear" w:color="auto" w:fill="FFFFFF"/>
                </w:rPr>
                <w:t>. Herbert Utz Verlag.</w:t>
              </w:r>
            </w:p>
            <w:p w:rsidRPr="0070228B" w:rsidR="0033791B" w:rsidP="0033791B" w:rsidRDefault="0033791B" w14:paraId="266A2C07" w14:textId="069DD140">
              <w:pPr>
                <w:spacing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 xml:space="preserve">Fraj, E., Matute, J. and Melero, I., </w:t>
              </w:r>
              <w:r w:rsidRPr="0070228B" w:rsidR="0086143E">
                <w:rPr>
                  <w:rFonts w:ascii="Times New Roman" w:hAnsi="Times New Roman" w:cs="Times New Roman"/>
                  <w:color w:val="000000" w:themeColor="text1"/>
                  <w:sz w:val="24"/>
                  <w:szCs w:val="24"/>
                </w:rPr>
                <w:t>(</w:t>
              </w:r>
              <w:r w:rsidRPr="0070228B">
                <w:rPr>
                  <w:rFonts w:ascii="Times New Roman" w:hAnsi="Times New Roman" w:cs="Times New Roman"/>
                  <w:color w:val="000000" w:themeColor="text1"/>
                  <w:sz w:val="24"/>
                  <w:szCs w:val="24"/>
                </w:rPr>
                <w:t>2015</w:t>
              </w:r>
              <w:r w:rsidRPr="0070228B" w:rsidR="0086143E">
                <w:rPr>
                  <w:rFonts w:ascii="Times New Roman" w:hAnsi="Times New Roman" w:cs="Times New Roman"/>
                  <w:color w:val="000000" w:themeColor="text1"/>
                  <w:sz w:val="24"/>
                  <w:szCs w:val="24"/>
                </w:rPr>
                <w:t>)</w:t>
              </w:r>
              <w:r w:rsidRPr="0070228B">
                <w:rPr>
                  <w:rFonts w:ascii="Times New Roman" w:hAnsi="Times New Roman" w:cs="Times New Roman"/>
                  <w:color w:val="000000" w:themeColor="text1"/>
                  <w:sz w:val="24"/>
                  <w:szCs w:val="24"/>
                </w:rPr>
                <w:t>. Environmental strategies and organizational competitiveness in the hotel industry: The role of learning and innovation as determinants of environmental success. Tourism management, 46, pp.30-42.</w:t>
              </w:r>
            </w:p>
            <w:p w:rsidRPr="0070228B" w:rsidR="0053371C" w:rsidP="0033791B" w:rsidRDefault="0053371C" w14:paraId="3FBADD8D" w14:textId="64AD552A">
              <w:pPr>
                <w:spacing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shd w:val="clear" w:color="auto" w:fill="FFFFFF"/>
                </w:rPr>
                <w:t xml:space="preserve">Grant, R.M.,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2021</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Contemporary strategy analysis</w:t>
              </w:r>
              <w:r w:rsidRPr="0070228B">
                <w:rPr>
                  <w:rFonts w:ascii="Times New Roman" w:hAnsi="Times New Roman" w:cs="Times New Roman"/>
                  <w:color w:val="000000" w:themeColor="text1"/>
                  <w:sz w:val="24"/>
                  <w:szCs w:val="24"/>
                  <w:shd w:val="clear" w:color="auto" w:fill="FFFFFF"/>
                </w:rPr>
                <w:t>. John Wiley &amp; Sons.</w:t>
              </w:r>
            </w:p>
            <w:p w:rsidRPr="0070228B" w:rsidR="0033791B" w:rsidP="0033791B" w:rsidRDefault="0033791B" w14:paraId="2DC2AF25" w14:textId="39ABE41D">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Huynh, N.,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2018</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Revenue Management for Small an Independent Hotel: An Action Plan for Hotel.</w:t>
              </w:r>
            </w:p>
            <w:p w:rsidRPr="0070228B" w:rsidR="0053371C" w:rsidP="0033791B" w:rsidRDefault="0053371C" w14:paraId="176DAE19" w14:textId="48416BDC">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Hill, C.W., Schilling, M.A. and Jones, G.R.,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2017</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Strategic management: An integrated approach: Theory &amp; cases</w:t>
              </w:r>
              <w:r w:rsidRPr="0070228B">
                <w:rPr>
                  <w:rFonts w:ascii="Times New Roman" w:hAnsi="Times New Roman" w:cs="Times New Roman"/>
                  <w:color w:val="000000" w:themeColor="text1"/>
                  <w:sz w:val="24"/>
                  <w:szCs w:val="24"/>
                  <w:shd w:val="clear" w:color="auto" w:fill="FFFFFF"/>
                </w:rPr>
                <w:t>. Cengage Learning.</w:t>
              </w:r>
            </w:p>
            <w:p w:rsidRPr="0070228B" w:rsidR="009979E1" w:rsidP="009979E1" w:rsidRDefault="009979E1" w14:paraId="5AB2D3D6" w14:textId="77777777">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InterContinental Hotels Group PLC. (2022). Annual Results 2022. Retrieved from https://www.ihgplc.com/en/investors/results-and-presentations</w:t>
              </w:r>
            </w:p>
            <w:p w:rsidRPr="0070228B" w:rsidR="009979E1" w:rsidP="009979E1" w:rsidRDefault="009979E1" w14:paraId="6E7A08DC" w14:textId="7CCC8082">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InterContinental Hotels Group PLC. (2021). IHG Reports 2021 Full Year Results. Retrieved from https://www.ihgplc.com/en/news-and-media/news-releases/2021/ihg-reports-2021-full-year-results</w:t>
              </w:r>
            </w:p>
            <w:p w:rsidRPr="0070228B" w:rsidR="0053371C" w:rsidP="0053371C" w:rsidRDefault="0053371C" w14:paraId="7CFFA78A" w14:textId="1DEE9C81">
              <w:pPr>
                <w:spacing w:line="360" w:lineRule="auto"/>
                <w:jc w:val="both"/>
                <w:rPr>
                  <w:rFonts w:ascii="Times New Roman" w:hAnsi="Times New Roman" w:cs="Times New Roman"/>
                  <w:color w:val="000000" w:themeColor="text1"/>
                  <w:sz w:val="24"/>
                  <w:szCs w:val="24"/>
                  <w:lang w:val="en-US"/>
                </w:rPr>
              </w:pPr>
              <w:r w:rsidRPr="0070228B">
                <w:rPr>
                  <w:rFonts w:ascii="Times New Roman" w:hAnsi="Times New Roman" w:cs="Times New Roman"/>
                  <w:color w:val="000000" w:themeColor="text1"/>
                  <w:sz w:val="24"/>
                  <w:szCs w:val="24"/>
                </w:rPr>
                <w:t>IHG. (n.d.).</w:t>
              </w:r>
              <w:r w:rsidRPr="0070228B" w:rsidR="0086143E">
                <w:rPr>
                  <w:rFonts w:ascii="Times New Roman" w:hAnsi="Times New Roman" w:cs="Times New Roman"/>
                  <w:color w:val="000000" w:themeColor="text1"/>
                  <w:sz w:val="24"/>
                  <w:szCs w:val="24"/>
                </w:rPr>
                <w:t xml:space="preserve"> About us. Retrieved February 21</w:t>
              </w:r>
              <w:r w:rsidRPr="0070228B">
                <w:rPr>
                  <w:rFonts w:ascii="Times New Roman" w:hAnsi="Times New Roman" w:cs="Times New Roman"/>
                  <w:color w:val="000000" w:themeColor="text1"/>
                  <w:sz w:val="24"/>
                  <w:szCs w:val="24"/>
                </w:rPr>
                <w:t xml:space="preserve">, 2024, from </w:t>
              </w:r>
              <w:hyperlink w:tgtFrame="_new" w:history="1" r:id="rId9">
                <w:r w:rsidRPr="0070228B">
                  <w:rPr>
                    <w:rStyle w:val="Hyperlink"/>
                    <w:rFonts w:ascii="Times New Roman" w:hAnsi="Times New Roman" w:cs="Times New Roman"/>
                    <w:color w:val="000000" w:themeColor="text1"/>
                    <w:sz w:val="24"/>
                    <w:szCs w:val="24"/>
                  </w:rPr>
                  <w:t>https://www.ihgplc.com/en/about-us</w:t>
                </w:r>
              </w:hyperlink>
            </w:p>
            <w:p w:rsidRPr="0070228B" w:rsidR="0053371C" w:rsidP="0033791B" w:rsidRDefault="0053371C" w14:paraId="0E12A990" w14:textId="72996520">
              <w:pPr>
                <w:spacing w:line="360" w:lineRule="auto"/>
                <w:jc w:val="both"/>
                <w:rPr>
                  <w:rStyle w:val="Hyperlink"/>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 xml:space="preserve">IHG. (n.d.). Our history. Retrieved January 30, 2024, from </w:t>
              </w:r>
              <w:hyperlink w:tgtFrame="_new" w:history="1" r:id="rId10">
                <w:r w:rsidRPr="0070228B">
                  <w:rPr>
                    <w:rStyle w:val="Hyperlink"/>
                    <w:rFonts w:ascii="Times New Roman" w:hAnsi="Times New Roman" w:cs="Times New Roman"/>
                    <w:color w:val="000000" w:themeColor="text1"/>
                    <w:sz w:val="24"/>
                    <w:szCs w:val="24"/>
                  </w:rPr>
                  <w:t>https://www.ihgplc.com/en/about-us/our-history</w:t>
                </w:r>
              </w:hyperlink>
            </w:p>
            <w:p w:rsidRPr="0070228B" w:rsidR="00A8079C" w:rsidP="00A8079C" w:rsidRDefault="00A8079C" w14:paraId="5AC919E2" w14:textId="3E5ABFA2">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Kallmuenzer, A.,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2018</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Exploring drivers of innovation in hospitality family firms. International Journal of Contemporary Hospitality Management, 30(3), pp.1978-1995.</w:t>
              </w:r>
            </w:p>
            <w:p w:rsidRPr="0070228B" w:rsidR="0053371C" w:rsidP="0053371C" w:rsidRDefault="0053371C" w14:paraId="2CC16C12" w14:textId="1B7A82AE">
              <w:pPr>
                <w:shd w:val="clear" w:color="auto" w:fill="FFFFFF"/>
                <w:spacing w:after="0" w:line="360" w:lineRule="auto"/>
                <w:jc w:val="both"/>
                <w:rPr>
                  <w:rFonts w:ascii="Times New Roman" w:hAnsi="Times New Roman" w:eastAsia="Times New Roman" w:cs="Times New Roman"/>
                  <w:color w:val="000000" w:themeColor="text1"/>
                  <w:sz w:val="24"/>
                  <w:szCs w:val="24"/>
                  <w:lang w:eastAsia="en-GB"/>
                </w:rPr>
              </w:pPr>
              <w:r w:rsidRPr="0070228B">
                <w:rPr>
                  <w:rFonts w:ascii="Times New Roman" w:hAnsi="Times New Roman" w:cs="Times New Roman"/>
                  <w:color w:val="000000" w:themeColor="text1"/>
                  <w:sz w:val="24"/>
                  <w:szCs w:val="24"/>
                  <w:shd w:val="clear" w:color="auto" w:fill="FFFFFF"/>
                </w:rPr>
                <w:lastRenderedPageBreak/>
                <w:t xml:space="preserve">Lai, I.K.W. and Wong, J.W.C.,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2020</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Comparing crisis management practices in the hotel industry between initial and pandemic stages of COVID-19. </w:t>
              </w:r>
              <w:r w:rsidRPr="0070228B">
                <w:rPr>
                  <w:rFonts w:ascii="Times New Roman" w:hAnsi="Times New Roman" w:cs="Times New Roman"/>
                  <w:i/>
                  <w:iCs/>
                  <w:color w:val="000000" w:themeColor="text1"/>
                  <w:sz w:val="24"/>
                  <w:szCs w:val="24"/>
                  <w:shd w:val="clear" w:color="auto" w:fill="FFFFFF"/>
                </w:rPr>
                <w:t>International Journal of Contemporary Hospitality Management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32</w:t>
              </w:r>
              <w:r w:rsidRPr="0070228B">
                <w:rPr>
                  <w:rFonts w:ascii="Times New Roman" w:hAnsi="Times New Roman" w:cs="Times New Roman"/>
                  <w:color w:val="000000" w:themeColor="text1"/>
                  <w:sz w:val="24"/>
                  <w:szCs w:val="24"/>
                  <w:shd w:val="clear" w:color="auto" w:fill="FFFFFF"/>
                </w:rPr>
                <w:t>(10), pp.3135-3156.</w:t>
              </w:r>
            </w:p>
            <w:p w:rsidRPr="0070228B" w:rsidR="0053371C" w:rsidP="0053371C" w:rsidRDefault="0053371C" w14:paraId="71B8561A" w14:textId="77DCBDD0">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Mannion, R. and Davies, H.,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2018</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Understanding organisational culture for healthcare quality improvement. </w:t>
              </w:r>
              <w:r w:rsidRPr="0070228B">
                <w:rPr>
                  <w:rFonts w:ascii="Times New Roman" w:hAnsi="Times New Roman" w:cs="Times New Roman"/>
                  <w:i/>
                  <w:iCs/>
                  <w:color w:val="000000" w:themeColor="text1"/>
                  <w:sz w:val="24"/>
                  <w:szCs w:val="24"/>
                  <w:shd w:val="clear" w:color="auto" w:fill="FFFFFF"/>
                </w:rPr>
                <w:t>Bmj</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363</w:t>
              </w:r>
              <w:r w:rsidRPr="0070228B">
                <w:rPr>
                  <w:rFonts w:ascii="Times New Roman" w:hAnsi="Times New Roman" w:cs="Times New Roman"/>
                  <w:color w:val="000000" w:themeColor="text1"/>
                  <w:sz w:val="24"/>
                  <w:szCs w:val="24"/>
                  <w:shd w:val="clear" w:color="auto" w:fill="FFFFFF"/>
                </w:rPr>
                <w:t>.</w:t>
              </w:r>
            </w:p>
            <w:p w:rsidRPr="0070228B" w:rsidR="0053371C" w:rsidP="0053371C" w:rsidRDefault="0053371C" w14:paraId="47CC1E1A" w14:textId="724DF386">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Mak, A.H. and Chang, R.C.,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2019</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The driving and restraining forces for environmental strategy adoption in the hotel industry: A force field analysis approach. </w:t>
              </w:r>
              <w:r w:rsidRPr="0070228B">
                <w:rPr>
                  <w:rFonts w:ascii="Times New Roman" w:hAnsi="Times New Roman" w:cs="Times New Roman"/>
                  <w:i/>
                  <w:iCs/>
                  <w:color w:val="000000" w:themeColor="text1"/>
                  <w:sz w:val="24"/>
                  <w:szCs w:val="24"/>
                  <w:shd w:val="clear" w:color="auto" w:fill="FFFFFF"/>
                </w:rPr>
                <w:t>Tourism Management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73</w:t>
              </w:r>
              <w:r w:rsidRPr="0070228B">
                <w:rPr>
                  <w:rFonts w:ascii="Times New Roman" w:hAnsi="Times New Roman" w:cs="Times New Roman"/>
                  <w:color w:val="000000" w:themeColor="text1"/>
                  <w:sz w:val="24"/>
                  <w:szCs w:val="24"/>
                  <w:shd w:val="clear" w:color="auto" w:fill="FFFFFF"/>
                </w:rPr>
                <w:t>, pp.48-60.</w:t>
              </w:r>
            </w:p>
            <w:p w:rsidRPr="0070228B" w:rsidR="0053371C" w:rsidP="0053371C" w:rsidRDefault="0053371C" w14:paraId="7CABB29E" w14:textId="255C8B38">
              <w:pPr>
                <w:shd w:val="clear" w:color="auto" w:fill="FFFFFF"/>
                <w:spacing w:after="0"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Nieves, J. and Segarra-Ciprés, M.,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2015</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Management innovation in the hotel industry. </w:t>
              </w:r>
              <w:r w:rsidRPr="0070228B">
                <w:rPr>
                  <w:rFonts w:ascii="Times New Roman" w:hAnsi="Times New Roman" w:cs="Times New Roman"/>
                  <w:i/>
                  <w:iCs/>
                  <w:color w:val="000000" w:themeColor="text1"/>
                  <w:sz w:val="24"/>
                  <w:szCs w:val="24"/>
                  <w:shd w:val="clear" w:color="auto" w:fill="FFFFFF"/>
                </w:rPr>
                <w:t>Tourism Management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46</w:t>
              </w:r>
              <w:r w:rsidRPr="0070228B">
                <w:rPr>
                  <w:rFonts w:ascii="Times New Roman" w:hAnsi="Times New Roman" w:cs="Times New Roman"/>
                  <w:color w:val="000000" w:themeColor="text1"/>
                  <w:sz w:val="24"/>
                  <w:szCs w:val="24"/>
                  <w:shd w:val="clear" w:color="auto" w:fill="FFFFFF"/>
                </w:rPr>
                <w:t>, pp.51-58.</w:t>
              </w:r>
            </w:p>
            <w:p w:rsidRPr="0070228B" w:rsidR="0053371C" w:rsidP="0053371C" w:rsidRDefault="0053371C" w14:paraId="396C5DFA" w14:textId="3D4D60AF">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Qiu, S. and Wei, L.,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2017</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SWOT Analysis and Competition Approaches of Hotels in Guangzhou. </w:t>
              </w:r>
              <w:r w:rsidRPr="0070228B">
                <w:rPr>
                  <w:rFonts w:ascii="Times New Roman" w:hAnsi="Times New Roman" w:cs="Times New Roman"/>
                  <w:i/>
                  <w:iCs/>
                  <w:color w:val="000000" w:themeColor="text1"/>
                  <w:sz w:val="24"/>
                  <w:szCs w:val="24"/>
                  <w:shd w:val="clear" w:color="auto" w:fill="FFFFFF"/>
                </w:rPr>
                <w:t>IOSR Journal of Business and Management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19</w:t>
              </w:r>
              <w:r w:rsidRPr="0070228B">
                <w:rPr>
                  <w:rFonts w:ascii="Times New Roman" w:hAnsi="Times New Roman" w:cs="Times New Roman"/>
                  <w:color w:val="000000" w:themeColor="text1"/>
                  <w:sz w:val="24"/>
                  <w:szCs w:val="24"/>
                  <w:shd w:val="clear" w:color="auto" w:fill="FFFFFF"/>
                </w:rPr>
                <w:t>(01), pp.19-25.</w:t>
              </w:r>
            </w:p>
            <w:p w:rsidRPr="0070228B" w:rsidR="0053371C" w:rsidP="0053371C" w:rsidRDefault="0053371C" w14:paraId="676C177F" w14:textId="2B731229">
              <w:pPr>
                <w:spacing w:line="360" w:lineRule="auto"/>
                <w:jc w:val="both"/>
                <w:rPr>
                  <w:rFonts w:ascii="Times New Roman" w:hAnsi="Times New Roman" w:cs="Times New Roman"/>
                  <w:color w:val="000000" w:themeColor="text1"/>
                  <w:sz w:val="24"/>
                  <w:szCs w:val="24"/>
                  <w:shd w:val="clear" w:color="auto" w:fill="FFFFFF"/>
                </w:rPr>
              </w:pPr>
              <w:r w:rsidRPr="0070228B">
                <w:rPr>
                  <w:rFonts w:ascii="Times New Roman" w:hAnsi="Times New Roman" w:cs="Times New Roman"/>
                  <w:color w:val="000000" w:themeColor="text1"/>
                  <w:sz w:val="24"/>
                  <w:szCs w:val="24"/>
                  <w:shd w:val="clear" w:color="auto" w:fill="FFFFFF"/>
                </w:rPr>
                <w:t xml:space="preserve">Rafahat, M.,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2022</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Service Strategy of Hotel Holiday Inn</w:t>
              </w:r>
              <w:r w:rsidRPr="0070228B">
                <w:rPr>
                  <w:rFonts w:ascii="Times New Roman" w:hAnsi="Times New Roman" w:cs="Times New Roman"/>
                  <w:color w:val="000000" w:themeColor="text1"/>
                  <w:sz w:val="24"/>
                  <w:szCs w:val="24"/>
                  <w:shd w:val="clear" w:color="auto" w:fill="FFFFFF"/>
                </w:rPr>
                <w:t> (Doctoral dissertation, Sonargaon University (SU)).</w:t>
              </w:r>
            </w:p>
            <w:p w:rsidRPr="0070228B" w:rsidR="004F258F" w:rsidP="0053371C" w:rsidRDefault="004F258F" w14:paraId="7EA95CFB" w14:textId="4E8C84F2">
              <w:pPr>
                <w:spacing w:line="360" w:lineRule="auto"/>
                <w:jc w:val="both"/>
                <w:rPr>
                  <w:rFonts w:ascii="Times New Roman" w:hAnsi="Times New Roman" w:cs="Times New Roman"/>
                  <w:i/>
                  <w:iCs/>
                  <w:color w:val="000000" w:themeColor="text1"/>
                  <w:sz w:val="24"/>
                  <w:szCs w:val="24"/>
                  <w:shd w:val="clear" w:color="auto" w:fill="FFFFFF"/>
                </w:rPr>
              </w:pPr>
              <w:r w:rsidRPr="0070228B">
                <w:rPr>
                  <w:rFonts w:ascii="Times New Roman" w:hAnsi="Times New Roman" w:cs="Times New Roman"/>
                  <w:i/>
                  <w:iCs/>
                  <w:color w:val="000000" w:themeColor="text1"/>
                  <w:sz w:val="24"/>
                  <w:szCs w:val="24"/>
                  <w:shd w:val="clear" w:color="auto" w:fill="FFFFFF"/>
                </w:rPr>
                <w:t xml:space="preserve">Robin, C.F., Pedroche, M.S.C. and Astorga, P.S., </w:t>
              </w:r>
              <w:r w:rsidRPr="0070228B" w:rsidR="0086143E">
                <w:rPr>
                  <w:rFonts w:ascii="Times New Roman" w:hAnsi="Times New Roman" w:cs="Times New Roman"/>
                  <w:i/>
                  <w:iCs/>
                  <w:color w:val="000000" w:themeColor="text1"/>
                  <w:sz w:val="24"/>
                  <w:szCs w:val="24"/>
                  <w:shd w:val="clear" w:color="auto" w:fill="FFFFFF"/>
                </w:rPr>
                <w:t>(</w:t>
              </w:r>
              <w:r w:rsidRPr="0070228B">
                <w:rPr>
                  <w:rFonts w:ascii="Times New Roman" w:hAnsi="Times New Roman" w:cs="Times New Roman"/>
                  <w:i/>
                  <w:iCs/>
                  <w:color w:val="000000" w:themeColor="text1"/>
                  <w:sz w:val="24"/>
                  <w:szCs w:val="24"/>
                  <w:shd w:val="clear" w:color="auto" w:fill="FFFFFF"/>
                </w:rPr>
                <w:t>2017</w:t>
              </w:r>
              <w:r w:rsidRPr="0070228B" w:rsidR="0086143E">
                <w:rPr>
                  <w:rFonts w:ascii="Times New Roman" w:hAnsi="Times New Roman" w:cs="Times New Roman"/>
                  <w:i/>
                  <w:iCs/>
                  <w:color w:val="000000" w:themeColor="text1"/>
                  <w:sz w:val="24"/>
                  <w:szCs w:val="24"/>
                  <w:shd w:val="clear" w:color="auto" w:fill="FFFFFF"/>
                </w:rPr>
                <w:t>)</w:t>
              </w:r>
              <w:r w:rsidRPr="0070228B">
                <w:rPr>
                  <w:rFonts w:ascii="Times New Roman" w:hAnsi="Times New Roman" w:cs="Times New Roman"/>
                  <w:i/>
                  <w:iCs/>
                  <w:color w:val="000000" w:themeColor="text1"/>
                  <w:sz w:val="24"/>
                  <w:szCs w:val="24"/>
                  <w:shd w:val="clear" w:color="auto" w:fill="FFFFFF"/>
                </w:rPr>
                <w:t>. Revisiting green practices in the hotel industry: A comparison between mature and emerging destinations. Journal of cleaner production, 140, pp.1415-1428.</w:t>
              </w:r>
            </w:p>
            <w:p w:rsidRPr="0070228B" w:rsidR="0033791B" w:rsidP="0033791B" w:rsidRDefault="0033791B" w14:paraId="7067B363" w14:textId="2D94FFC5">
              <w:pPr>
                <w:spacing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 xml:space="preserve">Singjai, K., Winata, L. and Kummer, T.F., </w:t>
              </w:r>
              <w:r w:rsidRPr="0070228B" w:rsidR="0086143E">
                <w:rPr>
                  <w:rFonts w:ascii="Times New Roman" w:hAnsi="Times New Roman" w:cs="Times New Roman"/>
                  <w:color w:val="000000" w:themeColor="text1"/>
                  <w:sz w:val="24"/>
                  <w:szCs w:val="24"/>
                </w:rPr>
                <w:t>(</w:t>
              </w:r>
              <w:r w:rsidRPr="0070228B">
                <w:rPr>
                  <w:rFonts w:ascii="Times New Roman" w:hAnsi="Times New Roman" w:cs="Times New Roman"/>
                  <w:color w:val="000000" w:themeColor="text1"/>
                  <w:sz w:val="24"/>
                  <w:szCs w:val="24"/>
                </w:rPr>
                <w:t>2018</w:t>
              </w:r>
              <w:r w:rsidRPr="0070228B" w:rsidR="0086143E">
                <w:rPr>
                  <w:rFonts w:ascii="Times New Roman" w:hAnsi="Times New Roman" w:cs="Times New Roman"/>
                  <w:color w:val="000000" w:themeColor="text1"/>
                  <w:sz w:val="24"/>
                  <w:szCs w:val="24"/>
                </w:rPr>
                <w:t>)</w:t>
              </w:r>
              <w:r w:rsidRPr="0070228B">
                <w:rPr>
                  <w:rFonts w:ascii="Times New Roman" w:hAnsi="Times New Roman" w:cs="Times New Roman"/>
                  <w:color w:val="000000" w:themeColor="text1"/>
                  <w:sz w:val="24"/>
                  <w:szCs w:val="24"/>
                </w:rPr>
                <w:t>. Green initiatives and their competitive advantage for the hotel industry in developing countries. International Journal of Hospitality Management, 75, pp.131-143.</w:t>
              </w:r>
            </w:p>
            <w:p w:rsidRPr="0070228B" w:rsidR="0033791B" w:rsidP="0033791B" w:rsidRDefault="0033791B" w14:paraId="0961DA0D" w14:textId="43EA255B">
              <w:pPr>
                <w:spacing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shd w:val="clear" w:color="auto" w:fill="FFFFFF"/>
                </w:rPr>
                <w:t xml:space="preserve">Shone, A. and Parry, B., </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2019</w:t>
              </w:r>
              <w:r w:rsidRPr="0070228B" w:rsidR="0086143E">
                <w:rPr>
                  <w:rFonts w:ascii="Times New Roman" w:hAnsi="Times New Roman" w:cs="Times New Roman"/>
                  <w:color w:val="000000" w:themeColor="text1"/>
                  <w:sz w:val="24"/>
                  <w:szCs w:val="24"/>
                  <w:shd w:val="clear" w:color="auto" w:fill="FFFFFF"/>
                </w:rPr>
                <w:t>)</w:t>
              </w:r>
              <w:r w:rsidRPr="0070228B">
                <w:rPr>
                  <w:rFonts w:ascii="Times New Roman" w:hAnsi="Times New Roman" w:cs="Times New Roman"/>
                  <w:color w:val="000000" w:themeColor="text1"/>
                  <w:sz w:val="24"/>
                  <w:szCs w:val="24"/>
                  <w:shd w:val="clear" w:color="auto" w:fill="FFFFFF"/>
                </w:rPr>
                <w:t>. </w:t>
              </w:r>
              <w:r w:rsidRPr="0070228B">
                <w:rPr>
                  <w:rFonts w:ascii="Times New Roman" w:hAnsi="Times New Roman" w:cs="Times New Roman"/>
                  <w:i/>
                  <w:iCs/>
                  <w:color w:val="000000" w:themeColor="text1"/>
                  <w:sz w:val="24"/>
                  <w:szCs w:val="24"/>
                  <w:shd w:val="clear" w:color="auto" w:fill="FFFFFF"/>
                </w:rPr>
                <w:t>Successful event management: a practical handbook</w:t>
              </w:r>
              <w:r w:rsidRPr="0070228B">
                <w:rPr>
                  <w:rFonts w:ascii="Times New Roman" w:hAnsi="Times New Roman" w:cs="Times New Roman"/>
                  <w:color w:val="000000" w:themeColor="text1"/>
                  <w:sz w:val="24"/>
                  <w:szCs w:val="24"/>
                  <w:shd w:val="clear" w:color="auto" w:fill="FFFFFF"/>
                </w:rPr>
                <w:t>. Cengage learning.</w:t>
              </w:r>
            </w:p>
            <w:p w:rsidRPr="0070228B" w:rsidR="00FD03DB" w:rsidP="0033791B" w:rsidRDefault="0053371C" w14:paraId="26298514" w14:textId="63A0DAF8">
              <w:pPr>
                <w:spacing w:line="360" w:lineRule="auto"/>
                <w:jc w:val="both"/>
                <w:rPr>
                  <w:rFonts w:ascii="Times New Roman" w:hAnsi="Times New Roman" w:cs="Times New Roman"/>
                  <w:color w:val="000000" w:themeColor="text1"/>
                  <w:sz w:val="24"/>
                  <w:szCs w:val="24"/>
                </w:rPr>
              </w:pPr>
              <w:r w:rsidRPr="0070228B">
                <w:rPr>
                  <w:rFonts w:ascii="Times New Roman" w:hAnsi="Times New Roman" w:cs="Times New Roman"/>
                  <w:color w:val="000000" w:themeColor="text1"/>
                  <w:sz w:val="24"/>
                  <w:szCs w:val="24"/>
                </w:rPr>
                <w:t xml:space="preserve">Traveling Light. (n.d.). What hotels are IHG? Retrieved February 13, 2024, from </w:t>
              </w:r>
              <w:hyperlink w:tgtFrame="_new" w:history="1" r:id="rId11">
                <w:r w:rsidRPr="0070228B">
                  <w:rPr>
                    <w:rStyle w:val="Hyperlink"/>
                    <w:rFonts w:ascii="Times New Roman" w:hAnsi="Times New Roman" w:cs="Times New Roman"/>
                    <w:color w:val="000000" w:themeColor="text1"/>
                    <w:sz w:val="24"/>
                    <w:szCs w:val="24"/>
                  </w:rPr>
                  <w:t>https://travelinglight.com/what-hotels-are-ihg/</w:t>
                </w:r>
              </w:hyperlink>
            </w:p>
          </w:sdtContent>
        </w:sdt>
      </w:sdtContent>
    </w:sdt>
    <w:p w:rsidRPr="0070228B" w:rsidR="00EF1492" w:rsidP="00681B0B" w:rsidRDefault="00EF1492" w14:paraId="49108876" w14:textId="77777777">
      <w:pPr>
        <w:pStyle w:val="NormalWeb"/>
        <w:spacing w:before="120" w:beforeAutospacing="0" w:after="120" w:afterAutospacing="0" w:line="360" w:lineRule="auto"/>
        <w:jc w:val="both"/>
        <w:rPr>
          <w:color w:val="000000" w:themeColor="text1"/>
        </w:rPr>
      </w:pPr>
    </w:p>
    <w:p w:rsidRPr="0070228B" w:rsidR="00EF1492" w:rsidP="00681B0B" w:rsidRDefault="00EF1492" w14:paraId="11F89812" w14:textId="77777777">
      <w:pPr>
        <w:spacing w:before="120" w:after="120" w:line="360" w:lineRule="auto"/>
        <w:jc w:val="both"/>
        <w:rPr>
          <w:rFonts w:ascii="Times New Roman" w:hAnsi="Times New Roman" w:cs="Times New Roman"/>
          <w:color w:val="000000" w:themeColor="text1"/>
          <w:sz w:val="24"/>
          <w:szCs w:val="24"/>
        </w:rPr>
      </w:pPr>
    </w:p>
    <w:sectPr w:rsidRPr="0070228B" w:rsidR="00EF1492" w:rsidSect="00114328">
      <w:footerReference w:type="default" r:id="rId12"/>
      <w:pgSz w:w="11906" w:h="16838" w:orient="portrait"/>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53CEB" w:rsidP="00F23DF3" w:rsidRDefault="00F53CEB" w14:paraId="446CFB89" w14:textId="77777777">
      <w:pPr>
        <w:spacing w:after="0" w:line="240" w:lineRule="auto"/>
      </w:pPr>
      <w:r>
        <w:separator/>
      </w:r>
    </w:p>
  </w:endnote>
  <w:endnote w:type="continuationSeparator" w:id="0">
    <w:p w:rsidR="00F53CEB" w:rsidP="00F23DF3" w:rsidRDefault="00F53CEB" w14:paraId="5F9E75ED" w14:textId="7777777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441572124"/>
      <w:docPartObj>
        <w:docPartGallery w:val="Page Numbers (Bottom of Page)"/>
        <w:docPartUnique/>
      </w:docPartObj>
    </w:sdtPr>
    <w:sdtEndPr>
      <w:rPr>
        <w:noProof/>
      </w:rPr>
    </w:sdtEndPr>
    <w:sdtContent>
      <w:p w:rsidR="00612AE0" w:rsidRDefault="00612AE0" w14:paraId="5B88C2AA" w14:textId="3BFDA827">
        <w:pPr>
          <w:pStyle w:val="Footer"/>
          <w:jc w:val="center"/>
        </w:pPr>
        <w:r>
          <w:fldChar w:fldCharType="begin"/>
        </w:r>
        <w:r>
          <w:instrText xml:space="preserve"> PAGE   \* MERGEFORMAT </w:instrText>
        </w:r>
        <w:r>
          <w:fldChar w:fldCharType="separate"/>
        </w:r>
        <w:r w:rsidR="00E20AEA">
          <w:rPr>
            <w:noProof/>
          </w:rPr>
          <w:t>10</w:t>
        </w:r>
        <w:r>
          <w:rPr>
            <w:noProof/>
          </w:rPr>
          <w:fldChar w:fldCharType="end"/>
        </w:r>
      </w:p>
    </w:sdtContent>
  </w:sdt>
  <w:p w:rsidR="00F23DF3" w:rsidRDefault="00F23DF3" w14:paraId="29F80CCB" w14:textId="77777777">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53CEB" w:rsidP="00F23DF3" w:rsidRDefault="00F53CEB" w14:paraId="449C5998" w14:textId="77777777">
      <w:pPr>
        <w:spacing w:after="0" w:line="240" w:lineRule="auto"/>
      </w:pPr>
      <w:r>
        <w:separator/>
      </w:r>
    </w:p>
  </w:footnote>
  <w:footnote w:type="continuationSeparator" w:id="0">
    <w:p w:rsidR="00F53CEB" w:rsidP="00F23DF3" w:rsidRDefault="00F53CEB" w14:paraId="731E5D79" w14:textId="77777777">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150D43"/>
    <w:multiLevelType w:val="multilevel"/>
    <w:tmpl w:val="F6B4F11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309D2978"/>
    <w:multiLevelType w:val="multilevel"/>
    <w:tmpl w:val="2C926802"/>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2" w15:restartNumberingAfterBreak="0">
    <w:nsid w:val="3A261633"/>
    <w:multiLevelType w:val="multilevel"/>
    <w:tmpl w:val="9AF89E90"/>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3" w15:restartNumberingAfterBreak="0">
    <w:nsid w:val="40AB12EE"/>
    <w:multiLevelType w:val="multilevel"/>
    <w:tmpl w:val="CC183EDA"/>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abstractNum w:abstractNumId="4" w15:restartNumberingAfterBreak="0">
    <w:nsid w:val="48CE37D5"/>
    <w:multiLevelType w:val="multilevel"/>
    <w:tmpl w:val="47587874"/>
    <w:lvl w:ilvl="0">
      <w:start w:val="1"/>
      <w:numFmt w:val="bullet"/>
      <w:lvlText w:val=""/>
      <w:lvlJc w:val="left"/>
      <w:pPr>
        <w:tabs>
          <w:tab w:val="num" w:pos="720"/>
        </w:tabs>
        <w:ind w:left="720" w:hanging="360"/>
      </w:pPr>
      <w:rPr>
        <w:rFonts w:hint="default" w:ascii="Symbol" w:hAnsi="Symbol"/>
        <w:sz w:val="20"/>
      </w:rPr>
    </w:lvl>
    <w:lvl w:ilvl="1" w:tentative="1">
      <w:start w:val="1"/>
      <w:numFmt w:val="bullet"/>
      <w:lvlText w:val="o"/>
      <w:lvlJc w:val="left"/>
      <w:pPr>
        <w:tabs>
          <w:tab w:val="num" w:pos="1440"/>
        </w:tabs>
        <w:ind w:left="1440" w:hanging="360"/>
      </w:pPr>
      <w:rPr>
        <w:rFonts w:hint="default" w:ascii="Courier New" w:hAnsi="Courier New"/>
        <w:sz w:val="20"/>
      </w:rPr>
    </w:lvl>
    <w:lvl w:ilvl="2" w:tentative="1">
      <w:start w:val="1"/>
      <w:numFmt w:val="bullet"/>
      <w:lvlText w:val=""/>
      <w:lvlJc w:val="left"/>
      <w:pPr>
        <w:tabs>
          <w:tab w:val="num" w:pos="2160"/>
        </w:tabs>
        <w:ind w:left="2160" w:hanging="360"/>
      </w:pPr>
      <w:rPr>
        <w:rFonts w:hint="default" w:ascii="Wingdings" w:hAnsi="Wingdings"/>
        <w:sz w:val="20"/>
      </w:rPr>
    </w:lvl>
    <w:lvl w:ilvl="3" w:tentative="1">
      <w:start w:val="1"/>
      <w:numFmt w:val="bullet"/>
      <w:lvlText w:val=""/>
      <w:lvlJc w:val="left"/>
      <w:pPr>
        <w:tabs>
          <w:tab w:val="num" w:pos="2880"/>
        </w:tabs>
        <w:ind w:left="2880" w:hanging="360"/>
      </w:pPr>
      <w:rPr>
        <w:rFonts w:hint="default" w:ascii="Wingdings" w:hAnsi="Wingdings"/>
        <w:sz w:val="20"/>
      </w:rPr>
    </w:lvl>
    <w:lvl w:ilvl="4" w:tentative="1">
      <w:start w:val="1"/>
      <w:numFmt w:val="bullet"/>
      <w:lvlText w:val=""/>
      <w:lvlJc w:val="left"/>
      <w:pPr>
        <w:tabs>
          <w:tab w:val="num" w:pos="3600"/>
        </w:tabs>
        <w:ind w:left="3600" w:hanging="360"/>
      </w:pPr>
      <w:rPr>
        <w:rFonts w:hint="default" w:ascii="Wingdings" w:hAnsi="Wingdings"/>
        <w:sz w:val="20"/>
      </w:rPr>
    </w:lvl>
    <w:lvl w:ilvl="5" w:tentative="1">
      <w:start w:val="1"/>
      <w:numFmt w:val="bullet"/>
      <w:lvlText w:val=""/>
      <w:lvlJc w:val="left"/>
      <w:pPr>
        <w:tabs>
          <w:tab w:val="num" w:pos="4320"/>
        </w:tabs>
        <w:ind w:left="4320" w:hanging="360"/>
      </w:pPr>
      <w:rPr>
        <w:rFonts w:hint="default" w:ascii="Wingdings" w:hAnsi="Wingdings"/>
        <w:sz w:val="20"/>
      </w:rPr>
    </w:lvl>
    <w:lvl w:ilvl="6" w:tentative="1">
      <w:start w:val="1"/>
      <w:numFmt w:val="bullet"/>
      <w:lvlText w:val=""/>
      <w:lvlJc w:val="left"/>
      <w:pPr>
        <w:tabs>
          <w:tab w:val="num" w:pos="5040"/>
        </w:tabs>
        <w:ind w:left="5040" w:hanging="360"/>
      </w:pPr>
      <w:rPr>
        <w:rFonts w:hint="default" w:ascii="Wingdings" w:hAnsi="Wingdings"/>
        <w:sz w:val="20"/>
      </w:rPr>
    </w:lvl>
    <w:lvl w:ilvl="7" w:tentative="1">
      <w:start w:val="1"/>
      <w:numFmt w:val="bullet"/>
      <w:lvlText w:val=""/>
      <w:lvlJc w:val="left"/>
      <w:pPr>
        <w:tabs>
          <w:tab w:val="num" w:pos="5760"/>
        </w:tabs>
        <w:ind w:left="5760" w:hanging="360"/>
      </w:pPr>
      <w:rPr>
        <w:rFonts w:hint="default" w:ascii="Wingdings" w:hAnsi="Wingdings"/>
        <w:sz w:val="20"/>
      </w:rPr>
    </w:lvl>
    <w:lvl w:ilvl="8" w:tentative="1">
      <w:start w:val="1"/>
      <w:numFmt w:val="bullet"/>
      <w:lvlText w:val=""/>
      <w:lvlJc w:val="left"/>
      <w:pPr>
        <w:tabs>
          <w:tab w:val="num" w:pos="6480"/>
        </w:tabs>
        <w:ind w:left="6480" w:hanging="360"/>
      </w:pPr>
      <w:rPr>
        <w:rFonts w:hint="default" w:ascii="Wingdings" w:hAnsi="Wingdings"/>
        <w:sz w:val="20"/>
      </w:rPr>
    </w:lvl>
  </w:abstractNum>
  <w:num w:numId="1">
    <w:abstractNumId w:val="1"/>
  </w:num>
  <w:num w:numId="2">
    <w:abstractNumId w:val="2"/>
  </w:num>
  <w:num w:numId="3">
    <w:abstractNumId w:val="4"/>
  </w:num>
  <w:num w:numId="4">
    <w:abstractNumId w:val="3"/>
  </w:num>
  <w:num w:numId="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46293"/>
    <w:rsid w:val="000F18AB"/>
    <w:rsid w:val="00114328"/>
    <w:rsid w:val="00133D82"/>
    <w:rsid w:val="00191EA4"/>
    <w:rsid w:val="001936D3"/>
    <w:rsid w:val="00196BFC"/>
    <w:rsid w:val="001976C8"/>
    <w:rsid w:val="001B74B7"/>
    <w:rsid w:val="001C6F16"/>
    <w:rsid w:val="002B64DA"/>
    <w:rsid w:val="002B65FD"/>
    <w:rsid w:val="002C23AF"/>
    <w:rsid w:val="00306A5F"/>
    <w:rsid w:val="00324E75"/>
    <w:rsid w:val="003256B6"/>
    <w:rsid w:val="0033791B"/>
    <w:rsid w:val="00355C5A"/>
    <w:rsid w:val="00382210"/>
    <w:rsid w:val="004754AD"/>
    <w:rsid w:val="00476692"/>
    <w:rsid w:val="00483A2B"/>
    <w:rsid w:val="004F258F"/>
    <w:rsid w:val="0053371C"/>
    <w:rsid w:val="00543FB2"/>
    <w:rsid w:val="00546293"/>
    <w:rsid w:val="00564F94"/>
    <w:rsid w:val="005F52FF"/>
    <w:rsid w:val="00604F1D"/>
    <w:rsid w:val="00612AE0"/>
    <w:rsid w:val="00636FC8"/>
    <w:rsid w:val="00681B0B"/>
    <w:rsid w:val="00684137"/>
    <w:rsid w:val="006A01FE"/>
    <w:rsid w:val="006B2FA0"/>
    <w:rsid w:val="0070228B"/>
    <w:rsid w:val="0071669F"/>
    <w:rsid w:val="007604F6"/>
    <w:rsid w:val="007C1576"/>
    <w:rsid w:val="00841BEC"/>
    <w:rsid w:val="00843F2B"/>
    <w:rsid w:val="0086143E"/>
    <w:rsid w:val="0087771F"/>
    <w:rsid w:val="00944D3A"/>
    <w:rsid w:val="00946325"/>
    <w:rsid w:val="00971F83"/>
    <w:rsid w:val="00984F07"/>
    <w:rsid w:val="009979E1"/>
    <w:rsid w:val="009A0A35"/>
    <w:rsid w:val="009B6765"/>
    <w:rsid w:val="009D697D"/>
    <w:rsid w:val="00A2523A"/>
    <w:rsid w:val="00A26791"/>
    <w:rsid w:val="00A8079C"/>
    <w:rsid w:val="00A97AA0"/>
    <w:rsid w:val="00AA579B"/>
    <w:rsid w:val="00B02033"/>
    <w:rsid w:val="00B04F74"/>
    <w:rsid w:val="00B93564"/>
    <w:rsid w:val="00BA5438"/>
    <w:rsid w:val="00BB6B90"/>
    <w:rsid w:val="00BD37B3"/>
    <w:rsid w:val="00BD5626"/>
    <w:rsid w:val="00BE381B"/>
    <w:rsid w:val="00C01365"/>
    <w:rsid w:val="00C50CF8"/>
    <w:rsid w:val="00CE0930"/>
    <w:rsid w:val="00CF7AD1"/>
    <w:rsid w:val="00D22453"/>
    <w:rsid w:val="00D42B18"/>
    <w:rsid w:val="00D61AE0"/>
    <w:rsid w:val="00D77A77"/>
    <w:rsid w:val="00DB60DF"/>
    <w:rsid w:val="00E20AEA"/>
    <w:rsid w:val="00E50FB6"/>
    <w:rsid w:val="00E56ADA"/>
    <w:rsid w:val="00E72261"/>
    <w:rsid w:val="00EF1492"/>
    <w:rsid w:val="00F23DF3"/>
    <w:rsid w:val="00F53CEB"/>
    <w:rsid w:val="00FD03DB"/>
    <w:rsid w:val="00FE5379"/>
    <w:rsid w:val="0ACE5A43"/>
    <w:rsid w:val="19D30AC9"/>
    <w:rsid w:val="1AB75852"/>
    <w:rsid w:val="1B49FD04"/>
    <w:rsid w:val="1E6F98A6"/>
    <w:rsid w:val="25AEEDE7"/>
    <w:rsid w:val="25EEECA8"/>
    <w:rsid w:val="2BBB0E71"/>
    <w:rsid w:val="3170DE5F"/>
    <w:rsid w:val="3611A399"/>
    <w:rsid w:val="36FD17F0"/>
    <w:rsid w:val="3841EB79"/>
    <w:rsid w:val="3DA5C0D1"/>
    <w:rsid w:val="42432315"/>
    <w:rsid w:val="425850F0"/>
    <w:rsid w:val="54057D41"/>
    <w:rsid w:val="54922DA6"/>
    <w:rsid w:val="5A9A16AA"/>
    <w:rsid w:val="5BAE101F"/>
    <w:rsid w:val="5E88C085"/>
    <w:rsid w:val="5F7F972A"/>
    <w:rsid w:val="63B0CFD7"/>
    <w:rsid w:val="67B846CE"/>
    <w:rsid w:val="74D97206"/>
    <w:rsid w:val="7669A071"/>
    <w:rsid w:val="79DBF7A5"/>
    <w:rsid w:val="7A832E14"/>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5EA7E2B"/>
  <w15:chartTrackingRefBased/>
  <w15:docId w15:val="{4C7F157C-686D-40A4-B5A2-7CFBF38B9C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rsid w:val="009979E1"/>
  </w:style>
  <w:style w:type="paragraph" w:styleId="Heading1">
    <w:name w:val="heading 1"/>
    <w:basedOn w:val="Normal"/>
    <w:next w:val="Normal"/>
    <w:link w:val="Heading1Char"/>
    <w:uiPriority w:val="9"/>
    <w:qFormat/>
    <w:rsid w:val="00324E75"/>
    <w:pPr>
      <w:keepNext/>
      <w:keepLines/>
      <w:spacing w:before="120" w:after="120" w:line="360" w:lineRule="auto"/>
      <w:jc w:val="both"/>
      <w:outlineLvl w:val="0"/>
    </w:pPr>
    <w:rPr>
      <w:rFonts w:ascii="Times New Roman" w:hAnsi="Times New Roman" w:eastAsiaTheme="majorEastAsia" w:cstheme="majorBidi"/>
      <w:b/>
      <w:color w:val="2E74B5" w:themeColor="accent1" w:themeShade="BF"/>
      <w:sz w:val="28"/>
      <w:szCs w:val="32"/>
    </w:rPr>
  </w:style>
  <w:style w:type="paragraph" w:styleId="Heading2">
    <w:name w:val="heading 2"/>
    <w:basedOn w:val="Normal"/>
    <w:link w:val="Heading2Char"/>
    <w:uiPriority w:val="9"/>
    <w:qFormat/>
    <w:rsid w:val="00324E75"/>
    <w:pPr>
      <w:spacing w:before="120" w:after="120" w:line="360" w:lineRule="auto"/>
      <w:jc w:val="both"/>
      <w:outlineLvl w:val="1"/>
    </w:pPr>
    <w:rPr>
      <w:rFonts w:ascii="Times New Roman" w:hAnsi="Times New Roman" w:eastAsia="Times New Roman" w:cs="Times New Roman"/>
      <w:b/>
      <w:bCs/>
      <w:color w:val="2F5496" w:themeColor="accent5" w:themeShade="BF"/>
      <w:sz w:val="24"/>
      <w:szCs w:val="36"/>
      <w:lang w:eastAsia="en-GB"/>
    </w:rPr>
  </w:style>
  <w:style w:type="paragraph" w:styleId="Heading3">
    <w:name w:val="heading 3"/>
    <w:basedOn w:val="Normal"/>
    <w:link w:val="Heading3Char"/>
    <w:uiPriority w:val="9"/>
    <w:qFormat/>
    <w:rsid w:val="00324E75"/>
    <w:pPr>
      <w:spacing w:before="120" w:after="120" w:line="360" w:lineRule="auto"/>
      <w:jc w:val="both"/>
      <w:outlineLvl w:val="2"/>
    </w:pPr>
    <w:rPr>
      <w:rFonts w:ascii="Times New Roman" w:hAnsi="Times New Roman" w:eastAsia="Times New Roman" w:cs="Times New Roman"/>
      <w:b/>
      <w:bCs/>
      <w:sz w:val="24"/>
      <w:szCs w:val="27"/>
      <w:lang w:eastAsia="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2Char" w:customStyle="1">
    <w:name w:val="Heading 2 Char"/>
    <w:basedOn w:val="DefaultParagraphFont"/>
    <w:link w:val="Heading2"/>
    <w:uiPriority w:val="9"/>
    <w:rsid w:val="00324E75"/>
    <w:rPr>
      <w:rFonts w:ascii="Times New Roman" w:hAnsi="Times New Roman" w:eastAsia="Times New Roman" w:cs="Times New Roman"/>
      <w:b/>
      <w:bCs/>
      <w:color w:val="2F5496" w:themeColor="accent5" w:themeShade="BF"/>
      <w:sz w:val="24"/>
      <w:szCs w:val="36"/>
      <w:lang w:eastAsia="en-GB"/>
    </w:rPr>
  </w:style>
  <w:style w:type="character" w:styleId="Heading3Char" w:customStyle="1">
    <w:name w:val="Heading 3 Char"/>
    <w:basedOn w:val="DefaultParagraphFont"/>
    <w:link w:val="Heading3"/>
    <w:uiPriority w:val="9"/>
    <w:rsid w:val="00324E75"/>
    <w:rPr>
      <w:rFonts w:ascii="Times New Roman" w:hAnsi="Times New Roman" w:eastAsia="Times New Roman" w:cs="Times New Roman"/>
      <w:b/>
      <w:bCs/>
      <w:sz w:val="24"/>
      <w:szCs w:val="27"/>
      <w:lang w:eastAsia="en-GB"/>
    </w:rPr>
  </w:style>
  <w:style w:type="paragraph" w:styleId="NormalWeb">
    <w:name w:val="Normal (Web)"/>
    <w:basedOn w:val="Normal"/>
    <w:uiPriority w:val="99"/>
    <w:unhideWhenUsed/>
    <w:rsid w:val="00546293"/>
    <w:pPr>
      <w:spacing w:before="100" w:beforeAutospacing="1" w:after="100" w:afterAutospacing="1" w:line="240" w:lineRule="auto"/>
    </w:pPr>
    <w:rPr>
      <w:rFonts w:ascii="Times New Roman" w:hAnsi="Times New Roman" w:eastAsia="Times New Roman" w:cs="Times New Roman"/>
      <w:sz w:val="24"/>
      <w:szCs w:val="24"/>
      <w:lang w:eastAsia="en-GB"/>
    </w:rPr>
  </w:style>
  <w:style w:type="character" w:styleId="Hyperlink">
    <w:name w:val="Hyperlink"/>
    <w:basedOn w:val="DefaultParagraphFont"/>
    <w:uiPriority w:val="99"/>
    <w:unhideWhenUsed/>
    <w:rsid w:val="00546293"/>
    <w:rPr>
      <w:color w:val="0000FF"/>
      <w:u w:val="single"/>
    </w:rPr>
  </w:style>
  <w:style w:type="character" w:styleId="Strong">
    <w:name w:val="Strong"/>
    <w:basedOn w:val="DefaultParagraphFont"/>
    <w:uiPriority w:val="22"/>
    <w:qFormat/>
    <w:rsid w:val="00EF1492"/>
    <w:rPr>
      <w:b/>
      <w:bCs/>
    </w:rPr>
  </w:style>
  <w:style w:type="character" w:styleId="Heading1Char" w:customStyle="1">
    <w:name w:val="Heading 1 Char"/>
    <w:basedOn w:val="DefaultParagraphFont"/>
    <w:link w:val="Heading1"/>
    <w:uiPriority w:val="9"/>
    <w:rsid w:val="00324E75"/>
    <w:rPr>
      <w:rFonts w:ascii="Times New Roman" w:hAnsi="Times New Roman" w:eastAsiaTheme="majorEastAsia" w:cstheme="majorBidi"/>
      <w:b/>
      <w:color w:val="2E74B5" w:themeColor="accent1" w:themeShade="BF"/>
      <w:sz w:val="28"/>
      <w:szCs w:val="32"/>
    </w:rPr>
  </w:style>
  <w:style w:type="paragraph" w:styleId="TOCHeading">
    <w:name w:val="TOC Heading"/>
    <w:basedOn w:val="Heading1"/>
    <w:next w:val="Normal"/>
    <w:uiPriority w:val="39"/>
    <w:unhideWhenUsed/>
    <w:qFormat/>
    <w:rsid w:val="00BE381B"/>
    <w:pPr>
      <w:spacing w:before="240" w:after="0" w:line="259" w:lineRule="auto"/>
      <w:jc w:val="left"/>
      <w:outlineLvl w:val="9"/>
    </w:pPr>
    <w:rPr>
      <w:rFonts w:asciiTheme="majorHAnsi" w:hAnsiTheme="majorHAnsi"/>
      <w:b w:val="0"/>
      <w:sz w:val="32"/>
      <w:lang w:val="en-US"/>
    </w:rPr>
  </w:style>
  <w:style w:type="paragraph" w:styleId="TOC1">
    <w:name w:val="toc 1"/>
    <w:basedOn w:val="Normal"/>
    <w:next w:val="Normal"/>
    <w:autoRedefine/>
    <w:uiPriority w:val="39"/>
    <w:unhideWhenUsed/>
    <w:rsid w:val="00BE381B"/>
    <w:pPr>
      <w:spacing w:after="100"/>
    </w:pPr>
  </w:style>
  <w:style w:type="paragraph" w:styleId="TOC2">
    <w:name w:val="toc 2"/>
    <w:basedOn w:val="Normal"/>
    <w:next w:val="Normal"/>
    <w:autoRedefine/>
    <w:uiPriority w:val="39"/>
    <w:unhideWhenUsed/>
    <w:rsid w:val="00BE381B"/>
    <w:pPr>
      <w:spacing w:after="100"/>
      <w:ind w:left="220"/>
    </w:pPr>
  </w:style>
  <w:style w:type="paragraph" w:styleId="TOC3">
    <w:name w:val="toc 3"/>
    <w:basedOn w:val="Normal"/>
    <w:next w:val="Normal"/>
    <w:autoRedefine/>
    <w:uiPriority w:val="39"/>
    <w:unhideWhenUsed/>
    <w:rsid w:val="00BE381B"/>
    <w:pPr>
      <w:spacing w:after="100"/>
      <w:ind w:left="440"/>
    </w:pPr>
  </w:style>
  <w:style w:type="paragraph" w:styleId="Header">
    <w:name w:val="header"/>
    <w:basedOn w:val="Normal"/>
    <w:link w:val="HeaderChar"/>
    <w:uiPriority w:val="99"/>
    <w:unhideWhenUsed/>
    <w:rsid w:val="00F23DF3"/>
    <w:pPr>
      <w:tabs>
        <w:tab w:val="center" w:pos="4680"/>
        <w:tab w:val="right" w:pos="9360"/>
      </w:tabs>
      <w:spacing w:after="0" w:line="240" w:lineRule="auto"/>
    </w:pPr>
  </w:style>
  <w:style w:type="character" w:styleId="HeaderChar" w:customStyle="1">
    <w:name w:val="Header Char"/>
    <w:basedOn w:val="DefaultParagraphFont"/>
    <w:link w:val="Header"/>
    <w:uiPriority w:val="99"/>
    <w:rsid w:val="00F23DF3"/>
  </w:style>
  <w:style w:type="paragraph" w:styleId="Footer">
    <w:name w:val="footer"/>
    <w:basedOn w:val="Normal"/>
    <w:link w:val="FooterChar"/>
    <w:uiPriority w:val="99"/>
    <w:unhideWhenUsed/>
    <w:rsid w:val="00F23DF3"/>
    <w:pPr>
      <w:tabs>
        <w:tab w:val="center" w:pos="4680"/>
        <w:tab w:val="right" w:pos="9360"/>
      </w:tabs>
      <w:spacing w:after="0" w:line="240" w:lineRule="auto"/>
    </w:pPr>
  </w:style>
  <w:style w:type="character" w:styleId="FooterChar" w:customStyle="1">
    <w:name w:val="Footer Char"/>
    <w:basedOn w:val="DefaultParagraphFont"/>
    <w:link w:val="Footer"/>
    <w:uiPriority w:val="99"/>
    <w:rsid w:val="00F23DF3"/>
  </w:style>
  <w:style w:type="paragraph" w:styleId="Caption">
    <w:name w:val="caption"/>
    <w:basedOn w:val="Normal"/>
    <w:next w:val="Normal"/>
    <w:uiPriority w:val="35"/>
    <w:unhideWhenUsed/>
    <w:qFormat/>
    <w:rsid w:val="00971F83"/>
    <w:pPr>
      <w:spacing w:after="200" w:line="240" w:lineRule="auto"/>
    </w:pPr>
    <w:rPr>
      <w:i/>
      <w:iCs/>
      <w:color w:val="44546A" w:themeColor="text2"/>
      <w:sz w:val="18"/>
      <w:szCs w:val="18"/>
    </w:rPr>
  </w:style>
  <w:style w:type="table" w:styleId="TableGrid">
    <w:name w:val="Table Grid"/>
    <w:basedOn w:val="TableNormal"/>
    <w:uiPriority w:val="39"/>
    <w:rsid w:val="009979E1"/>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Emphasis">
    <w:name w:val="Emphasis"/>
    <w:basedOn w:val="DefaultParagraphFont"/>
    <w:uiPriority w:val="20"/>
    <w:qFormat/>
    <w:rsid w:val="009979E1"/>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64845845">
      <w:bodyDiv w:val="1"/>
      <w:marLeft w:val="0"/>
      <w:marRight w:val="0"/>
      <w:marTop w:val="0"/>
      <w:marBottom w:val="0"/>
      <w:divBdr>
        <w:top w:val="none" w:sz="0" w:space="0" w:color="auto"/>
        <w:left w:val="none" w:sz="0" w:space="0" w:color="auto"/>
        <w:bottom w:val="none" w:sz="0" w:space="0" w:color="auto"/>
        <w:right w:val="none" w:sz="0" w:space="0" w:color="auto"/>
      </w:divBdr>
      <w:divsChild>
        <w:div w:id="461119170">
          <w:marLeft w:val="0"/>
          <w:marRight w:val="0"/>
          <w:marTop w:val="0"/>
          <w:marBottom w:val="0"/>
          <w:divBdr>
            <w:top w:val="none" w:sz="0" w:space="0" w:color="auto"/>
            <w:left w:val="none" w:sz="0" w:space="0" w:color="auto"/>
            <w:bottom w:val="none" w:sz="0" w:space="0" w:color="auto"/>
            <w:right w:val="none" w:sz="0" w:space="0" w:color="auto"/>
          </w:divBdr>
          <w:divsChild>
            <w:div w:id="964964639">
              <w:marLeft w:val="0"/>
              <w:marRight w:val="0"/>
              <w:marTop w:val="0"/>
              <w:marBottom w:val="0"/>
              <w:divBdr>
                <w:top w:val="none" w:sz="0" w:space="0" w:color="auto"/>
                <w:left w:val="none" w:sz="0" w:space="0" w:color="auto"/>
                <w:bottom w:val="none" w:sz="0" w:space="0" w:color="auto"/>
                <w:right w:val="none" w:sz="0" w:space="0" w:color="auto"/>
              </w:divBdr>
              <w:divsChild>
                <w:div w:id="17912628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74629082">
      <w:bodyDiv w:val="1"/>
      <w:marLeft w:val="0"/>
      <w:marRight w:val="0"/>
      <w:marTop w:val="0"/>
      <w:marBottom w:val="0"/>
      <w:divBdr>
        <w:top w:val="none" w:sz="0" w:space="0" w:color="auto"/>
        <w:left w:val="none" w:sz="0" w:space="0" w:color="auto"/>
        <w:bottom w:val="none" w:sz="0" w:space="0" w:color="auto"/>
        <w:right w:val="none" w:sz="0" w:space="0" w:color="auto"/>
      </w:divBdr>
      <w:divsChild>
        <w:div w:id="228077265">
          <w:marLeft w:val="0"/>
          <w:marRight w:val="0"/>
          <w:marTop w:val="0"/>
          <w:marBottom w:val="0"/>
          <w:divBdr>
            <w:top w:val="none" w:sz="0" w:space="0" w:color="auto"/>
            <w:left w:val="none" w:sz="0" w:space="0" w:color="auto"/>
            <w:bottom w:val="none" w:sz="0" w:space="0" w:color="auto"/>
            <w:right w:val="none" w:sz="0" w:space="0" w:color="auto"/>
          </w:divBdr>
          <w:divsChild>
            <w:div w:id="502472843">
              <w:marLeft w:val="0"/>
              <w:marRight w:val="0"/>
              <w:marTop w:val="0"/>
              <w:marBottom w:val="0"/>
              <w:divBdr>
                <w:top w:val="none" w:sz="0" w:space="0" w:color="auto"/>
                <w:left w:val="none" w:sz="0" w:space="0" w:color="auto"/>
                <w:bottom w:val="none" w:sz="0" w:space="0" w:color="auto"/>
                <w:right w:val="none" w:sz="0" w:space="0" w:color="auto"/>
              </w:divBdr>
              <w:divsChild>
                <w:div w:id="19737527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83005217">
      <w:bodyDiv w:val="1"/>
      <w:marLeft w:val="0"/>
      <w:marRight w:val="0"/>
      <w:marTop w:val="0"/>
      <w:marBottom w:val="0"/>
      <w:divBdr>
        <w:top w:val="none" w:sz="0" w:space="0" w:color="auto"/>
        <w:left w:val="none" w:sz="0" w:space="0" w:color="auto"/>
        <w:bottom w:val="none" w:sz="0" w:space="0" w:color="auto"/>
        <w:right w:val="none" w:sz="0" w:space="0" w:color="auto"/>
      </w:divBdr>
    </w:div>
    <w:div w:id="1082291438">
      <w:bodyDiv w:val="1"/>
      <w:marLeft w:val="0"/>
      <w:marRight w:val="0"/>
      <w:marTop w:val="0"/>
      <w:marBottom w:val="0"/>
      <w:divBdr>
        <w:top w:val="none" w:sz="0" w:space="0" w:color="auto"/>
        <w:left w:val="none" w:sz="0" w:space="0" w:color="auto"/>
        <w:bottom w:val="none" w:sz="0" w:space="0" w:color="auto"/>
        <w:right w:val="none" w:sz="0" w:space="0" w:color="auto"/>
      </w:divBdr>
    </w:div>
    <w:div w:id="1561794390">
      <w:bodyDiv w:val="1"/>
      <w:marLeft w:val="0"/>
      <w:marRight w:val="0"/>
      <w:marTop w:val="0"/>
      <w:marBottom w:val="0"/>
      <w:divBdr>
        <w:top w:val="none" w:sz="0" w:space="0" w:color="auto"/>
        <w:left w:val="none" w:sz="0" w:space="0" w:color="auto"/>
        <w:bottom w:val="none" w:sz="0" w:space="0" w:color="auto"/>
        <w:right w:val="none" w:sz="0" w:space="0" w:color="auto"/>
      </w:divBdr>
    </w:div>
    <w:div w:id="1595016759">
      <w:bodyDiv w:val="1"/>
      <w:marLeft w:val="0"/>
      <w:marRight w:val="0"/>
      <w:marTop w:val="0"/>
      <w:marBottom w:val="0"/>
      <w:divBdr>
        <w:top w:val="none" w:sz="0" w:space="0" w:color="auto"/>
        <w:left w:val="none" w:sz="0" w:space="0" w:color="auto"/>
        <w:bottom w:val="none" w:sz="0" w:space="0" w:color="auto"/>
        <w:right w:val="none" w:sz="0" w:space="0" w:color="auto"/>
      </w:divBdr>
      <w:divsChild>
        <w:div w:id="1307198074">
          <w:marLeft w:val="0"/>
          <w:marRight w:val="0"/>
          <w:marTop w:val="0"/>
          <w:marBottom w:val="0"/>
          <w:divBdr>
            <w:top w:val="single" w:sz="6" w:space="0" w:color="auto"/>
            <w:left w:val="single" w:sz="6" w:space="0" w:color="auto"/>
            <w:bottom w:val="single" w:sz="6" w:space="0" w:color="auto"/>
            <w:right w:val="single" w:sz="6" w:space="0" w:color="auto"/>
          </w:divBdr>
        </w:div>
      </w:divsChild>
    </w:div>
    <w:div w:id="19318126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&#65279;<?xml version="1.0" encoding="utf-8"?><Relationships xmlns="http://schemas.openxmlformats.org/package/2006/relationships"><Relationship Type="http://schemas.openxmlformats.org/officeDocument/2006/relationships/image" Target="media/image1.png" Id="rId8" /><Relationship Type="http://schemas.openxmlformats.org/officeDocument/2006/relationships/fontTable" Target="fontTable.xml" Id="rId13" /><Relationship Type="http://schemas.openxmlformats.org/officeDocument/2006/relationships/styles" Target="styles.xml" Id="rId3" /><Relationship Type="http://schemas.openxmlformats.org/officeDocument/2006/relationships/endnotes" Target="endnotes.xml" Id="rId7" /><Relationship Type="http://schemas.openxmlformats.org/officeDocument/2006/relationships/footer" Target="footer1.xml" Id="rId12" /><Relationship Type="http://schemas.openxmlformats.org/officeDocument/2006/relationships/numbering" Target="numbering.xml" Id="rId2" /><Relationship Type="http://schemas.openxmlformats.org/officeDocument/2006/relationships/customXml" Target="../customXml/item1.xml" Id="rId1" /><Relationship Type="http://schemas.openxmlformats.org/officeDocument/2006/relationships/footnotes" Target="footnotes.xml" Id="rId6" /><Relationship Type="http://schemas.openxmlformats.org/officeDocument/2006/relationships/hyperlink" Target="https://travelinglight.com/what-hotels-are-ihg/" TargetMode="External" Id="rId11" /><Relationship Type="http://schemas.openxmlformats.org/officeDocument/2006/relationships/webSettings" Target="webSettings.xml" Id="rId5" /><Relationship Type="http://schemas.openxmlformats.org/officeDocument/2006/relationships/hyperlink" Target="https://www.ihgplc.com/en/about-us/our-history" TargetMode="External" Id="rId10" /><Relationship Type="http://schemas.openxmlformats.org/officeDocument/2006/relationships/settings" Target="settings.xml" Id="rId4" /><Relationship Type="http://schemas.openxmlformats.org/officeDocument/2006/relationships/hyperlink" Target="https://www.ihgplc.com/en/about-us" TargetMode="External" Id="rId9" /><Relationship Type="http://schemas.openxmlformats.org/officeDocument/2006/relationships/theme" Target="theme/theme1.xml" Id="rId14"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0908540-BF9E-4C2A-B12A-EFC3EC144CB7}">
  <ds:schemaRefs>
    <ds:schemaRef ds:uri="http://schemas.openxmlformats.org/officeDocument/2006/bibliography"/>
  </ds:schemaRefs>
</ds:datastoreItem>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Word for the web</ap:Application>
  <ap:DocSecurity>0</ap:DocSecurity>
  <ap:ScaleCrop>false</ap:ScaleCrop>
  <ap:Company/>
  <ap:SharedDoc>false</ap:SharedDoc>
  <ap:HyperlinksChanged>false</ap:HyperlinksChanged>
  <ap:AppVersion>16.0000</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Huzaira Shafqat</dc:creator>
  <keywords/>
  <dc:description/>
  <lastModifiedBy>HUZAIRA SHAFQAT</lastModifiedBy>
  <revision>3</revision>
  <dcterms:created xsi:type="dcterms:W3CDTF">2024-02-25T16:20:00.0000000Z</dcterms:created>
  <dcterms:modified xsi:type="dcterms:W3CDTF">2024-02-25T16:51:59.5257877Z</dcterms:modified>
</coreProperties>
</file>