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6021" w:rsidRPr="00ED6021" w:rsidRDefault="00ED6021" w:rsidP="00ED6021">
      <w:pPr>
        <w:rPr>
          <w:sz w:val="32"/>
          <w:szCs w:val="32"/>
        </w:rPr>
      </w:pPr>
      <w:r w:rsidRPr="00ED6021">
        <w:rPr>
          <w:sz w:val="32"/>
          <w:szCs w:val="32"/>
        </w:rPr>
        <w:t>Translation</w:t>
      </w:r>
    </w:p>
    <w:p w:rsidR="00ED6021" w:rsidRPr="00481E45" w:rsidRDefault="00ED6021" w:rsidP="00ED6021">
      <w:pPr>
        <w:rPr>
          <w:sz w:val="24"/>
          <w:szCs w:val="24"/>
        </w:rPr>
      </w:pPr>
      <w:r w:rsidRPr="00481E45">
        <w:rPr>
          <w:sz w:val="24"/>
          <w:szCs w:val="24"/>
        </w:rPr>
        <w:t xml:space="preserve">(Genesis 1:1-8) </w:t>
      </w:r>
    </w:p>
    <w:p w:rsidR="00ED6021" w:rsidRPr="00481E45" w:rsidRDefault="00ED6021" w:rsidP="00ED6021">
      <w:pPr>
        <w:rPr>
          <w:sz w:val="24"/>
          <w:szCs w:val="24"/>
        </w:rPr>
      </w:pPr>
      <w:r w:rsidRPr="00481E45">
        <w:rPr>
          <w:sz w:val="24"/>
          <w:szCs w:val="24"/>
        </w:rPr>
        <w:t>In a</w:t>
      </w:r>
      <w:r w:rsidRPr="00481E45">
        <w:rPr>
          <w:sz w:val="24"/>
          <w:szCs w:val="24"/>
        </w:rPr>
        <w:t xml:space="preserve"> </w:t>
      </w:r>
      <w:r w:rsidRPr="00481E45">
        <w:rPr>
          <w:sz w:val="24"/>
          <w:szCs w:val="24"/>
        </w:rPr>
        <w:t>beginning,</w:t>
      </w:r>
      <w:r w:rsidRPr="00481E45">
        <w:rPr>
          <w:sz w:val="24"/>
          <w:szCs w:val="24"/>
        </w:rPr>
        <w:t xml:space="preserve"> the God fashioned the sky and the earth. </w:t>
      </w:r>
      <w:proofErr w:type="gramStart"/>
      <w:r w:rsidRPr="00481E45">
        <w:rPr>
          <w:sz w:val="24"/>
          <w:szCs w:val="24"/>
        </w:rPr>
        <w:t>And</w:t>
      </w:r>
      <w:proofErr w:type="gramEnd"/>
      <w:r w:rsidRPr="00481E45">
        <w:rPr>
          <w:sz w:val="24"/>
          <w:szCs w:val="24"/>
        </w:rPr>
        <w:t xml:space="preserve"> the earth was invisible and unconstructed, and darkness above the abyss, and God’s wind began to lay upon the water. </w:t>
      </w:r>
      <w:proofErr w:type="gramStart"/>
      <w:r w:rsidRPr="00481E45">
        <w:rPr>
          <w:sz w:val="24"/>
          <w:szCs w:val="24"/>
        </w:rPr>
        <w:t>And</w:t>
      </w:r>
      <w:proofErr w:type="gramEnd"/>
      <w:r w:rsidRPr="00481E45">
        <w:rPr>
          <w:sz w:val="24"/>
          <w:szCs w:val="24"/>
        </w:rPr>
        <w:t xml:space="preserve"> the God said, “Let light come into being.” </w:t>
      </w:r>
      <w:proofErr w:type="gramStart"/>
      <w:r w:rsidRPr="00481E45">
        <w:rPr>
          <w:sz w:val="24"/>
          <w:szCs w:val="24"/>
        </w:rPr>
        <w:t>And</w:t>
      </w:r>
      <w:proofErr w:type="gramEnd"/>
      <w:r w:rsidRPr="00481E45">
        <w:rPr>
          <w:sz w:val="24"/>
          <w:szCs w:val="24"/>
        </w:rPr>
        <w:t xml:space="preserve"> light came into being. </w:t>
      </w:r>
      <w:proofErr w:type="gramStart"/>
      <w:r w:rsidRPr="00481E45">
        <w:rPr>
          <w:sz w:val="24"/>
          <w:szCs w:val="24"/>
        </w:rPr>
        <w:t>And</w:t>
      </w:r>
      <w:proofErr w:type="gramEnd"/>
      <w:r w:rsidRPr="00481E45">
        <w:rPr>
          <w:sz w:val="24"/>
          <w:szCs w:val="24"/>
        </w:rPr>
        <w:t xml:space="preserve"> the God saw that the light was good. </w:t>
      </w:r>
      <w:proofErr w:type="gramStart"/>
      <w:r w:rsidRPr="00481E45">
        <w:rPr>
          <w:sz w:val="24"/>
          <w:szCs w:val="24"/>
        </w:rPr>
        <w:t>And</w:t>
      </w:r>
      <w:proofErr w:type="gramEnd"/>
      <w:r w:rsidRPr="00481E45">
        <w:rPr>
          <w:sz w:val="24"/>
          <w:szCs w:val="24"/>
        </w:rPr>
        <w:t xml:space="preserve"> the God separated between the light and between the darkness. </w:t>
      </w:r>
      <w:proofErr w:type="gramStart"/>
      <w:r w:rsidRPr="00481E45">
        <w:rPr>
          <w:sz w:val="24"/>
          <w:szCs w:val="24"/>
        </w:rPr>
        <w:t>And</w:t>
      </w:r>
      <w:proofErr w:type="gramEnd"/>
      <w:r w:rsidRPr="00481E45">
        <w:rPr>
          <w:sz w:val="24"/>
          <w:szCs w:val="24"/>
        </w:rPr>
        <w:t xml:space="preserve"> the God called the light day, and called the darkness night. </w:t>
      </w:r>
      <w:proofErr w:type="gramStart"/>
      <w:r w:rsidRPr="00481E45">
        <w:rPr>
          <w:sz w:val="24"/>
          <w:szCs w:val="24"/>
        </w:rPr>
        <w:t>And</w:t>
      </w:r>
      <w:proofErr w:type="gramEnd"/>
      <w:r w:rsidRPr="00481E45">
        <w:rPr>
          <w:sz w:val="24"/>
          <w:szCs w:val="24"/>
        </w:rPr>
        <w:t xml:space="preserve"> evening came to exist and morning came to exist, day one.</w:t>
      </w:r>
    </w:p>
    <w:p w:rsidR="00ED6021" w:rsidRPr="00481E45" w:rsidRDefault="00ED6021" w:rsidP="00ED6021">
      <w:pPr>
        <w:rPr>
          <w:sz w:val="24"/>
          <w:szCs w:val="24"/>
        </w:rPr>
      </w:pPr>
      <w:proofErr w:type="gramStart"/>
      <w:r w:rsidRPr="00481E45">
        <w:rPr>
          <w:sz w:val="24"/>
          <w:szCs w:val="24"/>
        </w:rPr>
        <w:t>And</w:t>
      </w:r>
      <w:proofErr w:type="gramEnd"/>
      <w:r w:rsidRPr="00481E45">
        <w:rPr>
          <w:sz w:val="24"/>
          <w:szCs w:val="24"/>
        </w:rPr>
        <w:t xml:space="preserve"> the God said. “Let a firmament come into being in the middle of the water, and let it be dividing between water and water.” </w:t>
      </w:r>
      <w:proofErr w:type="gramStart"/>
      <w:r w:rsidRPr="00481E45">
        <w:rPr>
          <w:sz w:val="24"/>
          <w:szCs w:val="24"/>
        </w:rPr>
        <w:t>And</w:t>
      </w:r>
      <w:proofErr w:type="gramEnd"/>
      <w:r w:rsidRPr="00481E45">
        <w:rPr>
          <w:sz w:val="24"/>
          <w:szCs w:val="24"/>
        </w:rPr>
        <w:t xml:space="preserve"> it came into being in this manner. </w:t>
      </w:r>
      <w:proofErr w:type="gramStart"/>
      <w:r w:rsidRPr="00481E45">
        <w:rPr>
          <w:sz w:val="24"/>
          <w:szCs w:val="24"/>
        </w:rPr>
        <w:t>And</w:t>
      </w:r>
      <w:proofErr w:type="gramEnd"/>
      <w:r w:rsidRPr="00481E45">
        <w:rPr>
          <w:sz w:val="24"/>
          <w:szCs w:val="24"/>
        </w:rPr>
        <w:t xml:space="preserve"> the God fashioned the firmament, and the God separated between the water, which was under the firmament, and between the water above the firmament. </w:t>
      </w:r>
      <w:proofErr w:type="gramStart"/>
      <w:r w:rsidRPr="00481E45">
        <w:rPr>
          <w:sz w:val="24"/>
          <w:szCs w:val="24"/>
        </w:rPr>
        <w:t>And</w:t>
      </w:r>
      <w:proofErr w:type="gramEnd"/>
      <w:r w:rsidRPr="00481E45">
        <w:rPr>
          <w:sz w:val="24"/>
          <w:szCs w:val="24"/>
        </w:rPr>
        <w:t xml:space="preserve"> the God called the firmament sky. </w:t>
      </w:r>
      <w:proofErr w:type="gramStart"/>
      <w:r w:rsidRPr="00481E45">
        <w:rPr>
          <w:sz w:val="24"/>
          <w:szCs w:val="24"/>
        </w:rPr>
        <w:t>And</w:t>
      </w:r>
      <w:proofErr w:type="gramEnd"/>
      <w:r w:rsidRPr="00481E45">
        <w:rPr>
          <w:sz w:val="24"/>
          <w:szCs w:val="24"/>
        </w:rPr>
        <w:t xml:space="preserve"> the God saw that it was good, and evening came to exist and morning came to exist, day two.</w:t>
      </w:r>
    </w:p>
    <w:p w:rsidR="00ED6021" w:rsidRPr="00481E45" w:rsidRDefault="00ED6021" w:rsidP="00ED6021">
      <w:pPr>
        <w:rPr>
          <w:sz w:val="24"/>
          <w:szCs w:val="24"/>
        </w:rPr>
      </w:pPr>
      <w:r w:rsidRPr="00481E45">
        <w:rPr>
          <w:sz w:val="24"/>
          <w:szCs w:val="24"/>
        </w:rPr>
        <w:t xml:space="preserve">(Jeremiah 4:23) </w:t>
      </w:r>
    </w:p>
    <w:p w:rsidR="00ED6021" w:rsidRPr="00481E45" w:rsidRDefault="00ED6021" w:rsidP="00ED6021">
      <w:pPr>
        <w:rPr>
          <w:sz w:val="24"/>
          <w:szCs w:val="24"/>
        </w:rPr>
      </w:pPr>
      <w:r w:rsidRPr="00481E45">
        <w:rPr>
          <w:sz w:val="24"/>
          <w:szCs w:val="24"/>
        </w:rPr>
        <w:t xml:space="preserve">I looked upon the earth, and behold (it was) nothing, and to the sky, and its lights were not. </w:t>
      </w:r>
    </w:p>
    <w:p w:rsidR="00ED6021" w:rsidRPr="00481E45" w:rsidRDefault="00ED6021" w:rsidP="00ED6021">
      <w:pPr>
        <w:rPr>
          <w:sz w:val="24"/>
          <w:szCs w:val="24"/>
        </w:rPr>
      </w:pPr>
      <w:r w:rsidRPr="00481E45">
        <w:rPr>
          <w:sz w:val="24"/>
          <w:szCs w:val="24"/>
        </w:rPr>
        <w:t>(</w:t>
      </w:r>
      <w:proofErr w:type="gramStart"/>
      <w:r w:rsidRPr="00481E45">
        <w:rPr>
          <w:sz w:val="24"/>
          <w:szCs w:val="24"/>
        </w:rPr>
        <w:t>2</w:t>
      </w:r>
      <w:proofErr w:type="gramEnd"/>
      <w:r w:rsidRPr="00481E45">
        <w:rPr>
          <w:sz w:val="24"/>
          <w:szCs w:val="24"/>
        </w:rPr>
        <w:t xml:space="preserve"> Maccabees 7:20-31; 39-41)</w:t>
      </w:r>
    </w:p>
    <w:p w:rsidR="00ED6021" w:rsidRPr="00481E45" w:rsidRDefault="00ED6021" w:rsidP="00ED6021">
      <w:pPr>
        <w:rPr>
          <w:sz w:val="24"/>
          <w:szCs w:val="24"/>
        </w:rPr>
      </w:pPr>
      <w:r w:rsidRPr="00481E45">
        <w:rPr>
          <w:sz w:val="24"/>
          <w:szCs w:val="24"/>
        </w:rPr>
        <w:t xml:space="preserve">And the mother (was) exceedingly wonderful and worthy of good remembrance, someone whose seven sons were killed within range of her sight and within one day, enduring it courageously on account of her faith in the Lord. She encouraged each of them in her noble, native language, having filled up their spirits and the feminine reasoning having roused the masculine courage, speaking to them. </w:t>
      </w:r>
    </w:p>
    <w:p w:rsidR="00ED6021" w:rsidRPr="00481E45" w:rsidRDefault="00ED6021" w:rsidP="00ED6021">
      <w:pPr>
        <w:rPr>
          <w:sz w:val="24"/>
          <w:szCs w:val="24"/>
        </w:rPr>
      </w:pPr>
      <w:r w:rsidRPr="00481E45">
        <w:rPr>
          <w:sz w:val="24"/>
          <w:szCs w:val="24"/>
        </w:rPr>
        <w:t xml:space="preserve">“I do not know how you appeared in my womb, nor how I was favored with your spirit and life, and I did not arrange the teaching of each. </w:t>
      </w:r>
      <w:r w:rsidRPr="00481E45">
        <w:rPr>
          <w:sz w:val="24"/>
          <w:szCs w:val="24"/>
        </w:rPr>
        <w:t>Accordingly,</w:t>
      </w:r>
      <w:r w:rsidRPr="00481E45">
        <w:rPr>
          <w:sz w:val="24"/>
          <w:szCs w:val="24"/>
        </w:rPr>
        <w:t xml:space="preserve"> it was the Creator of the universe, who having formed the origin of man and having invented the origin of everything. And he will give back to you both your spirit and your life with compassion, because you despise yourselves on account of his laws.”</w:t>
      </w:r>
    </w:p>
    <w:p w:rsidR="00ED6021" w:rsidRPr="00481E45" w:rsidRDefault="00ED6021" w:rsidP="00ED6021">
      <w:pPr>
        <w:rPr>
          <w:sz w:val="24"/>
          <w:szCs w:val="24"/>
        </w:rPr>
      </w:pPr>
      <w:proofErr w:type="gramStart"/>
      <w:r w:rsidRPr="00481E45">
        <w:rPr>
          <w:sz w:val="24"/>
          <w:szCs w:val="24"/>
        </w:rPr>
        <w:t>But Antiochus, thinking to be looked down on and viewing the reproaching language with suspicion, still of the younger bystanders, not only on account of speaking did the encouragement, but also on account of the oath of faith at the same time to make him wealthy and to be made to be placed among those deemed worthy from the country’s laws to be a friend and to have entrusted duties.</w:t>
      </w:r>
      <w:proofErr w:type="gramEnd"/>
      <w:r w:rsidRPr="00481E45">
        <w:rPr>
          <w:sz w:val="24"/>
          <w:szCs w:val="24"/>
        </w:rPr>
        <w:t xml:space="preserve"> </w:t>
      </w:r>
      <w:proofErr w:type="gramStart"/>
      <w:r w:rsidRPr="00481E45">
        <w:rPr>
          <w:sz w:val="24"/>
          <w:szCs w:val="24"/>
        </w:rPr>
        <w:t>But</w:t>
      </w:r>
      <w:proofErr w:type="gramEnd"/>
      <w:r w:rsidRPr="00481E45">
        <w:rPr>
          <w:sz w:val="24"/>
          <w:szCs w:val="24"/>
        </w:rPr>
        <w:t xml:space="preserve"> never closely asking the youth, the king summoning the mother exhorted her to become the advisor of the youth to salvation. After much persuading of </w:t>
      </w:r>
      <w:proofErr w:type="gramStart"/>
      <w:r w:rsidRPr="00481E45">
        <w:rPr>
          <w:sz w:val="24"/>
          <w:szCs w:val="24"/>
        </w:rPr>
        <w:t>his</w:t>
      </w:r>
      <w:proofErr w:type="gramEnd"/>
      <w:r w:rsidRPr="00481E45">
        <w:rPr>
          <w:sz w:val="24"/>
          <w:szCs w:val="24"/>
        </w:rPr>
        <w:t xml:space="preserve"> she agreed to undertake to do this to her son.  </w:t>
      </w:r>
    </w:p>
    <w:p w:rsidR="00ED6021" w:rsidRPr="00481E45" w:rsidRDefault="00ED6021" w:rsidP="00A04014">
      <w:pPr>
        <w:rPr>
          <w:sz w:val="24"/>
          <w:szCs w:val="24"/>
        </w:rPr>
      </w:pPr>
      <w:r w:rsidRPr="00481E45">
        <w:rPr>
          <w:sz w:val="24"/>
          <w:szCs w:val="24"/>
        </w:rPr>
        <w:lastRenderedPageBreak/>
        <w:t>But, having leaned down to him, having fooled the cruel tyrant, she spoke in her native language in this manner, “Son, have mercy on me, the one who carried you around for nine months in the womb, and nursed you for three years, and having reared you up, and having brought you to this age, and having brought you nourishment. I beg you, child, having looked at the sky and the earth and having seen all things in them, to know that out of nothing the God made these things as well as the human race came into being in this manner. Have no fear in this tyrant, but having become worthy of your brothers, receive death, and in that place via God's compassion I will care for you together with your brothers.”</w:t>
      </w:r>
    </w:p>
    <w:p w:rsidR="00ED6021" w:rsidRPr="00481E45" w:rsidRDefault="00ED6021" w:rsidP="00ED6021">
      <w:pPr>
        <w:rPr>
          <w:sz w:val="24"/>
          <w:szCs w:val="24"/>
        </w:rPr>
      </w:pPr>
      <w:r w:rsidRPr="00481E45">
        <w:rPr>
          <w:sz w:val="24"/>
          <w:szCs w:val="24"/>
        </w:rPr>
        <w:t xml:space="preserve">While she was still speaking the youth said, “What are you all waiting for? I am not obeying the commands of the King, but I listen to the commands of the law given to our ancestors by Moses. You have become the inventor of all evils for the Hebrews, but you will not escape the notice of the hands of God. ” </w:t>
      </w:r>
    </w:p>
    <w:p w:rsidR="00ED6021" w:rsidRPr="00481E45" w:rsidRDefault="00ED6021" w:rsidP="00ED6021">
      <w:pPr>
        <w:rPr>
          <w:sz w:val="24"/>
          <w:szCs w:val="24"/>
        </w:rPr>
      </w:pPr>
      <w:r w:rsidRPr="00481E45">
        <w:rPr>
          <w:sz w:val="24"/>
          <w:szCs w:val="24"/>
        </w:rPr>
        <w:t xml:space="preserve">….  </w:t>
      </w:r>
    </w:p>
    <w:p w:rsidR="00ED6021" w:rsidRPr="00481E45" w:rsidRDefault="00ED6021" w:rsidP="00ED6021">
      <w:pPr>
        <w:rPr>
          <w:sz w:val="24"/>
          <w:szCs w:val="24"/>
        </w:rPr>
      </w:pPr>
      <w:r w:rsidRPr="00481E45">
        <w:rPr>
          <w:sz w:val="24"/>
          <w:szCs w:val="24"/>
        </w:rPr>
        <w:t xml:space="preserve">The king, having become vehemently angry </w:t>
      </w:r>
      <w:proofErr w:type="gramStart"/>
      <w:r w:rsidRPr="00481E45">
        <w:rPr>
          <w:sz w:val="24"/>
          <w:szCs w:val="24"/>
        </w:rPr>
        <w:t>at</w:t>
      </w:r>
      <w:proofErr w:type="gramEnd"/>
      <w:r w:rsidRPr="00481E45">
        <w:rPr>
          <w:sz w:val="24"/>
          <w:szCs w:val="24"/>
        </w:rPr>
        <w:t xml:space="preserve"> him, contrary to the king’s other victims, (he was) suffering bitterly due to his sarcasm. </w:t>
      </w:r>
      <w:proofErr w:type="gramStart"/>
      <w:r w:rsidRPr="00481E45">
        <w:rPr>
          <w:sz w:val="24"/>
          <w:szCs w:val="24"/>
        </w:rPr>
        <w:t>And so</w:t>
      </w:r>
      <w:proofErr w:type="gramEnd"/>
      <w:r w:rsidRPr="00481E45">
        <w:rPr>
          <w:sz w:val="24"/>
          <w:szCs w:val="24"/>
        </w:rPr>
        <w:t xml:space="preserve"> the youth underwent a change (died) free from guilt, having perfectly obeyed the Lord.   </w:t>
      </w:r>
    </w:p>
    <w:p w:rsidR="00ED6021" w:rsidRPr="00481E45" w:rsidRDefault="00ED6021" w:rsidP="00ED6021">
      <w:pPr>
        <w:rPr>
          <w:sz w:val="24"/>
          <w:szCs w:val="24"/>
        </w:rPr>
      </w:pPr>
      <w:r w:rsidRPr="00481E45">
        <w:rPr>
          <w:sz w:val="24"/>
          <w:szCs w:val="24"/>
        </w:rPr>
        <w:t xml:space="preserve">Finally, the life of the mother </w:t>
      </w:r>
      <w:proofErr w:type="gramStart"/>
      <w:r w:rsidRPr="00481E45">
        <w:rPr>
          <w:sz w:val="24"/>
          <w:szCs w:val="24"/>
        </w:rPr>
        <w:t>was brought</w:t>
      </w:r>
      <w:proofErr w:type="gramEnd"/>
      <w:r w:rsidRPr="00481E45">
        <w:rPr>
          <w:sz w:val="24"/>
          <w:szCs w:val="24"/>
        </w:rPr>
        <w:t xml:space="preserve"> to an end. </w:t>
      </w:r>
    </w:p>
    <w:p w:rsidR="00ED6021" w:rsidRPr="00481E45" w:rsidRDefault="00ED6021" w:rsidP="00ED6021">
      <w:pPr>
        <w:rPr>
          <w:sz w:val="24"/>
          <w:szCs w:val="24"/>
        </w:rPr>
      </w:pPr>
      <w:r w:rsidRPr="00481E45">
        <w:rPr>
          <w:sz w:val="24"/>
          <w:szCs w:val="24"/>
        </w:rPr>
        <w:t>(Hebrews 11:3)</w:t>
      </w:r>
    </w:p>
    <w:p w:rsidR="00ED6021" w:rsidRPr="00481E45" w:rsidRDefault="00ED6021" w:rsidP="00ED6021">
      <w:pPr>
        <w:rPr>
          <w:sz w:val="24"/>
          <w:szCs w:val="24"/>
        </w:rPr>
      </w:pPr>
      <w:r w:rsidRPr="00481E45">
        <w:rPr>
          <w:sz w:val="24"/>
          <w:szCs w:val="24"/>
        </w:rPr>
        <w:t xml:space="preserve">With </w:t>
      </w:r>
      <w:proofErr w:type="gramStart"/>
      <w:r w:rsidRPr="00481E45">
        <w:rPr>
          <w:sz w:val="24"/>
          <w:szCs w:val="24"/>
        </w:rPr>
        <w:t>faith</w:t>
      </w:r>
      <w:proofErr w:type="gramEnd"/>
      <w:r w:rsidRPr="00481E45">
        <w:rPr>
          <w:sz w:val="24"/>
          <w:szCs w:val="24"/>
        </w:rPr>
        <w:t xml:space="preserve"> we perceive by the mind the ages to be arranged by what God has spoken, that not out of what appears was all that is visible made.</w:t>
      </w:r>
    </w:p>
    <w:p w:rsidR="00ED6021" w:rsidRPr="00ED6021" w:rsidRDefault="00ED6021" w:rsidP="00ED6021">
      <w:pPr>
        <w:rPr>
          <w:sz w:val="32"/>
          <w:szCs w:val="32"/>
        </w:rPr>
      </w:pPr>
      <w:r w:rsidRPr="00ED6021">
        <w:rPr>
          <w:sz w:val="32"/>
          <w:szCs w:val="32"/>
        </w:rPr>
        <w:t>Commentary</w:t>
      </w:r>
    </w:p>
    <w:p w:rsidR="00ED6021" w:rsidRPr="00481E45" w:rsidRDefault="00ED6021" w:rsidP="00ED6021">
      <w:pPr>
        <w:rPr>
          <w:sz w:val="24"/>
          <w:szCs w:val="24"/>
        </w:rPr>
      </w:pPr>
      <w:r w:rsidRPr="00481E45">
        <w:rPr>
          <w:sz w:val="24"/>
          <w:szCs w:val="24"/>
        </w:rPr>
        <w:t>The purpose of this essay is to first translate and then analyze and comment upon the opening verses of the Septuagint (LXX) version of Genesis as well as a few other passages in the LXX that shed light on the doctrine of creatio ex nihilo, especially in comparison to the original Hebrew of the Masoretic Text (MT).  As Brayford (2007, p. 205) notes, “The grammatical and syntactical debates ultimately underlie a major theological issue. Does the biblical account of creation represent creatio ex nihilo? In other words, did God have raw materials with which to begin or did nothing at all exist before God’s actions?”</w:t>
      </w:r>
    </w:p>
    <w:p w:rsidR="00ED6021" w:rsidRPr="00481E45" w:rsidRDefault="00ED6021" w:rsidP="00481E45">
      <w:pPr>
        <w:rPr>
          <w:sz w:val="24"/>
          <w:szCs w:val="24"/>
        </w:rPr>
      </w:pPr>
      <w:r w:rsidRPr="00481E45">
        <w:rPr>
          <w:sz w:val="24"/>
          <w:szCs w:val="24"/>
        </w:rPr>
        <w:t xml:space="preserve">First, it </w:t>
      </w:r>
      <w:proofErr w:type="gramStart"/>
      <w:r w:rsidRPr="00481E45">
        <w:rPr>
          <w:sz w:val="24"/>
          <w:szCs w:val="24"/>
        </w:rPr>
        <w:t>must be noted</w:t>
      </w:r>
      <w:proofErr w:type="gramEnd"/>
      <w:r w:rsidRPr="00481E45">
        <w:rPr>
          <w:sz w:val="24"/>
          <w:szCs w:val="24"/>
        </w:rPr>
        <w:t xml:space="preserve"> that the LXX follows the word order of the MT very closely, even to the absence of the definite article in Ἐν ἀρχῇ. </w:t>
      </w:r>
      <w:proofErr w:type="gramStart"/>
      <w:r w:rsidRPr="00481E45">
        <w:rPr>
          <w:sz w:val="24"/>
          <w:szCs w:val="24"/>
        </w:rPr>
        <w:t>Its absence can be elucidated by Friedman (2003), who points out that 1:2 must be taken into account when translating 1:1</w:t>
      </w:r>
      <w:proofErr w:type="gramEnd"/>
      <w:r w:rsidRPr="00481E45">
        <w:rPr>
          <w:sz w:val="24"/>
          <w:szCs w:val="24"/>
        </w:rPr>
        <w:t xml:space="preserve">. Friedman is worth quoting at length, “Here is a case in which a tiny point of grammar makes a difference for theology. In the Hebrew of this verse, the noun comes before the verb (in the perfect form). This </w:t>
      </w:r>
      <w:proofErr w:type="gramStart"/>
      <w:r w:rsidRPr="00481E45">
        <w:rPr>
          <w:sz w:val="24"/>
          <w:szCs w:val="24"/>
        </w:rPr>
        <w:t>is now known</w:t>
      </w:r>
      <w:proofErr w:type="gramEnd"/>
      <w:r w:rsidRPr="00481E45">
        <w:rPr>
          <w:sz w:val="24"/>
          <w:szCs w:val="24"/>
        </w:rPr>
        <w:t xml:space="preserve"> to be the way of conveying the past perfect in Biblical Hebrew. This point of grammar means that this verse does not mean ‘the earth was shapeless and formless’—referring to the condition of the earth starting the instant after it was created. This verse rather </w:t>
      </w:r>
      <w:r w:rsidRPr="00481E45">
        <w:rPr>
          <w:sz w:val="24"/>
          <w:szCs w:val="24"/>
        </w:rPr>
        <w:lastRenderedPageBreak/>
        <w:t xml:space="preserve">means that ‘the earth had been shapeless and formless’—that is, it had already existed in this shapeless condition prior to the creation. Creation of matter in the Torah is not out of nothing (creatio ex nihilo), as many have claimed. And the Torah is not claiming to be telling events from the beginning of time” (2003, pp. 3-4). Unlike Hebrew, however, word order in Greek does not matter for the meaning of the sentence. Hence, the LXX of 1:2 retains the word order of the MT but not the tense, since </w:t>
      </w:r>
      <w:proofErr w:type="spellStart"/>
      <w:r w:rsidRPr="00481E45">
        <w:rPr>
          <w:sz w:val="24"/>
          <w:szCs w:val="24"/>
        </w:rPr>
        <w:t>ἦν</w:t>
      </w:r>
      <w:proofErr w:type="spellEnd"/>
      <w:r w:rsidRPr="00481E45">
        <w:rPr>
          <w:sz w:val="24"/>
          <w:szCs w:val="24"/>
        </w:rPr>
        <w:t xml:space="preserve"> is only the simple past tense, not the past perfect. Friedman (2003) accordingly renders Genesis 1:1: “In the beginning of God’s creating…” If Friedman is correct, then God’s creating began, not the whole universe, which instead pre-existed these creative efforts. The doctrine of creatio ex nihilo then sprang from a simple mistranslation from the Hebrew to the Greek, where it passed into Latin.</w:t>
      </w:r>
    </w:p>
    <w:p w:rsidR="00ED6021" w:rsidRPr="00481E45" w:rsidRDefault="00ED6021" w:rsidP="00ED6021">
      <w:pPr>
        <w:rPr>
          <w:sz w:val="24"/>
          <w:szCs w:val="24"/>
        </w:rPr>
      </w:pPr>
      <w:r w:rsidRPr="00481E45">
        <w:rPr>
          <w:sz w:val="24"/>
          <w:szCs w:val="24"/>
        </w:rPr>
        <w:t>Notably, this did not prevent later biblical authors from understanding Genesis 1:1-2 as implying the doctrine of creatio ex nihilo</w:t>
      </w:r>
      <w:r w:rsidR="00481E45">
        <w:rPr>
          <w:sz w:val="24"/>
          <w:szCs w:val="24"/>
        </w:rPr>
        <w:t xml:space="preserve">, especially in books </w:t>
      </w:r>
      <w:r w:rsidRPr="00481E45">
        <w:rPr>
          <w:sz w:val="24"/>
          <w:szCs w:val="24"/>
        </w:rPr>
        <w:t xml:space="preserve">written in </w:t>
      </w:r>
      <w:proofErr w:type="spellStart"/>
      <w:r w:rsidRPr="00481E45">
        <w:rPr>
          <w:sz w:val="24"/>
          <w:szCs w:val="24"/>
        </w:rPr>
        <w:t>Koine</w:t>
      </w:r>
      <w:proofErr w:type="spellEnd"/>
      <w:r w:rsidRPr="00481E45">
        <w:rPr>
          <w:sz w:val="24"/>
          <w:szCs w:val="24"/>
        </w:rPr>
        <w:t xml:space="preserve"> Greek rather than Hebrew, no doubt under the influence </w:t>
      </w:r>
      <w:r w:rsidRPr="00481E45">
        <w:rPr>
          <w:sz w:val="24"/>
          <w:szCs w:val="24"/>
        </w:rPr>
        <w:t>of the LXX, such as 2 Maccabee</w:t>
      </w:r>
      <w:r w:rsidR="00481E45" w:rsidRPr="00481E45">
        <w:rPr>
          <w:sz w:val="24"/>
          <w:szCs w:val="24"/>
        </w:rPr>
        <w:t>s</w:t>
      </w:r>
      <w:r w:rsidRPr="00481E45">
        <w:rPr>
          <w:sz w:val="24"/>
          <w:szCs w:val="24"/>
        </w:rPr>
        <w:t xml:space="preserve"> 7—a Diaspora martyrdom narrative.</w:t>
      </w:r>
      <w:r w:rsidRPr="00481E45">
        <w:rPr>
          <w:sz w:val="24"/>
          <w:szCs w:val="24"/>
        </w:rPr>
        <w:t xml:space="preserve"> Indeed, according to Noort (2005, p. 12), creatio ex nihilo is “absent from the text of Gen 1 but read into it from the times of 2 </w:t>
      </w:r>
      <w:proofErr w:type="spellStart"/>
      <w:r w:rsidRPr="00481E45">
        <w:rPr>
          <w:sz w:val="24"/>
          <w:szCs w:val="24"/>
        </w:rPr>
        <w:t>Macc</w:t>
      </w:r>
      <w:proofErr w:type="spellEnd"/>
      <w:r w:rsidRPr="00481E45">
        <w:rPr>
          <w:sz w:val="24"/>
          <w:szCs w:val="24"/>
        </w:rPr>
        <w:t xml:space="preserve"> 7:28 on.” Both Genesis 1:1 and 2 Maccabees 7:28 employ ἐπ</w:t>
      </w:r>
      <w:proofErr w:type="spellStart"/>
      <w:r w:rsidRPr="00481E45">
        <w:rPr>
          <w:sz w:val="24"/>
          <w:szCs w:val="24"/>
        </w:rPr>
        <w:t>οίησεν</w:t>
      </w:r>
      <w:proofErr w:type="spellEnd"/>
      <w:r w:rsidRPr="00481E45">
        <w:rPr>
          <w:sz w:val="24"/>
          <w:szCs w:val="24"/>
        </w:rPr>
        <w:t xml:space="preserve"> to denote God’s creative action, although Brayford (2007) notes that ἐπ</w:t>
      </w:r>
      <w:proofErr w:type="spellStart"/>
      <w:r w:rsidRPr="00481E45">
        <w:rPr>
          <w:sz w:val="24"/>
          <w:szCs w:val="24"/>
        </w:rPr>
        <w:t>οίησεν</w:t>
      </w:r>
      <w:proofErr w:type="spellEnd"/>
      <w:r w:rsidRPr="00481E45">
        <w:rPr>
          <w:sz w:val="24"/>
          <w:szCs w:val="24"/>
        </w:rPr>
        <w:t xml:space="preserve"> is a verb that </w:t>
      </w:r>
      <w:proofErr w:type="gramStart"/>
      <w:r w:rsidRPr="00481E45">
        <w:rPr>
          <w:sz w:val="24"/>
          <w:szCs w:val="24"/>
        </w:rPr>
        <w:t>can be predicated</w:t>
      </w:r>
      <w:proofErr w:type="gramEnd"/>
      <w:r w:rsidRPr="00481E45">
        <w:rPr>
          <w:sz w:val="24"/>
          <w:szCs w:val="24"/>
        </w:rPr>
        <w:t xml:space="preserve"> of both humans and God, and that </w:t>
      </w:r>
      <w:r w:rsidRPr="00481E45">
        <w:rPr>
          <w:rFonts w:cs="Arial"/>
          <w:sz w:val="24"/>
          <w:szCs w:val="24"/>
          <w:rtl/>
          <w:lang w:bidi="he-IL"/>
        </w:rPr>
        <w:t>בָּרָ֣א</w:t>
      </w:r>
      <w:r w:rsidRPr="00481E45">
        <w:rPr>
          <w:sz w:val="24"/>
          <w:szCs w:val="24"/>
        </w:rPr>
        <w:t xml:space="preserve"> could alternatively be translated as </w:t>
      </w:r>
      <w:proofErr w:type="spellStart"/>
      <w:r w:rsidRPr="00481E45">
        <w:rPr>
          <w:sz w:val="24"/>
          <w:szCs w:val="24"/>
        </w:rPr>
        <w:t>χτίζω</w:t>
      </w:r>
      <w:proofErr w:type="spellEnd"/>
      <w:r w:rsidRPr="00481E45">
        <w:rPr>
          <w:sz w:val="24"/>
          <w:szCs w:val="24"/>
        </w:rPr>
        <w:t xml:space="preserve">. Yet, according to Westermann (1984, p. 100), “It is only later that </w:t>
      </w:r>
      <w:proofErr w:type="spellStart"/>
      <w:r w:rsidRPr="00481E45">
        <w:rPr>
          <w:sz w:val="24"/>
          <w:szCs w:val="24"/>
        </w:rPr>
        <w:t>χτίζω</w:t>
      </w:r>
      <w:proofErr w:type="spellEnd"/>
      <w:r w:rsidRPr="00481E45">
        <w:rPr>
          <w:sz w:val="24"/>
          <w:szCs w:val="24"/>
        </w:rPr>
        <w:t xml:space="preserve"> took on the special meaning of creation by God.” Indeed, Brayford (2007) notes that, subsequent to the LXX, authors started substituting </w:t>
      </w:r>
      <w:proofErr w:type="spellStart"/>
      <w:r w:rsidRPr="00481E45">
        <w:rPr>
          <w:sz w:val="24"/>
          <w:szCs w:val="24"/>
        </w:rPr>
        <w:t>ἔκτισεν</w:t>
      </w:r>
      <w:proofErr w:type="spellEnd"/>
      <w:r w:rsidRPr="00481E45">
        <w:rPr>
          <w:sz w:val="24"/>
          <w:szCs w:val="24"/>
        </w:rPr>
        <w:t xml:space="preserve"> for ἐπ</w:t>
      </w:r>
      <w:proofErr w:type="spellStart"/>
      <w:r w:rsidRPr="00481E45">
        <w:rPr>
          <w:sz w:val="24"/>
          <w:szCs w:val="24"/>
        </w:rPr>
        <w:t>οίησεν</w:t>
      </w:r>
      <w:proofErr w:type="spellEnd"/>
      <w:r w:rsidRPr="00481E45">
        <w:rPr>
          <w:sz w:val="24"/>
          <w:szCs w:val="24"/>
        </w:rPr>
        <w:t xml:space="preserve"> to translate </w:t>
      </w:r>
      <w:r w:rsidRPr="00481E45">
        <w:rPr>
          <w:rFonts w:cs="Arial"/>
          <w:sz w:val="24"/>
          <w:szCs w:val="24"/>
          <w:rtl/>
          <w:lang w:bidi="he-IL"/>
        </w:rPr>
        <w:t>בָּרָ֣א</w:t>
      </w:r>
      <w:r w:rsidRPr="00481E45">
        <w:rPr>
          <w:sz w:val="24"/>
          <w:szCs w:val="24"/>
        </w:rPr>
        <w:t xml:space="preserve">, attempting thereby to resolve the semantic ambiguity in the LXX between the act of fashioning pre-existent materials and the act of producing the universe from nothing in favor of the doctrine of creatio ex nihilo. In this light, it is unsurprising that Doran (2012, p. 161) attests to manuscript variants in </w:t>
      </w:r>
      <w:proofErr w:type="gramStart"/>
      <w:r w:rsidRPr="00481E45">
        <w:rPr>
          <w:sz w:val="24"/>
          <w:szCs w:val="24"/>
        </w:rPr>
        <w:t>2</w:t>
      </w:r>
      <w:proofErr w:type="gramEnd"/>
      <w:r w:rsidRPr="00481E45">
        <w:rPr>
          <w:sz w:val="24"/>
          <w:szCs w:val="24"/>
        </w:rPr>
        <w:t xml:space="preserve"> Maccabees 7:28 where </w:t>
      </w:r>
      <w:proofErr w:type="spellStart"/>
      <w:r w:rsidRPr="00481E45">
        <w:rPr>
          <w:sz w:val="24"/>
          <w:szCs w:val="24"/>
        </w:rPr>
        <w:t>οὐκ</w:t>
      </w:r>
      <w:proofErr w:type="spellEnd"/>
      <w:r w:rsidRPr="00481E45">
        <w:rPr>
          <w:sz w:val="24"/>
          <w:szCs w:val="24"/>
        </w:rPr>
        <w:t xml:space="preserve"> </w:t>
      </w:r>
      <w:proofErr w:type="spellStart"/>
      <w:r w:rsidRPr="00481E45">
        <w:rPr>
          <w:sz w:val="24"/>
          <w:szCs w:val="24"/>
        </w:rPr>
        <w:t>ἐξ</w:t>
      </w:r>
      <w:proofErr w:type="spellEnd"/>
      <w:r w:rsidRPr="00481E45">
        <w:rPr>
          <w:sz w:val="24"/>
          <w:szCs w:val="24"/>
        </w:rPr>
        <w:t xml:space="preserve"> </w:t>
      </w:r>
      <w:proofErr w:type="spellStart"/>
      <w:r w:rsidRPr="00481E45">
        <w:rPr>
          <w:sz w:val="24"/>
          <w:szCs w:val="24"/>
        </w:rPr>
        <w:t>ὄντων</w:t>
      </w:r>
      <w:proofErr w:type="spellEnd"/>
      <w:r w:rsidRPr="00481E45">
        <w:rPr>
          <w:sz w:val="24"/>
          <w:szCs w:val="24"/>
        </w:rPr>
        <w:t xml:space="preserve"> becomes strengthened to </w:t>
      </w:r>
      <w:proofErr w:type="spellStart"/>
      <w:r w:rsidRPr="00481E45">
        <w:rPr>
          <w:sz w:val="24"/>
          <w:szCs w:val="24"/>
        </w:rPr>
        <w:t>ἐξ</w:t>
      </w:r>
      <w:proofErr w:type="spellEnd"/>
      <w:r w:rsidRPr="00481E45">
        <w:rPr>
          <w:sz w:val="24"/>
          <w:szCs w:val="24"/>
        </w:rPr>
        <w:t xml:space="preserve"> </w:t>
      </w:r>
      <w:proofErr w:type="spellStart"/>
      <w:r w:rsidRPr="00481E45">
        <w:rPr>
          <w:sz w:val="24"/>
          <w:szCs w:val="24"/>
        </w:rPr>
        <w:t>οὐκ</w:t>
      </w:r>
      <w:proofErr w:type="spellEnd"/>
      <w:r w:rsidRPr="00481E45">
        <w:rPr>
          <w:sz w:val="24"/>
          <w:szCs w:val="24"/>
        </w:rPr>
        <w:t xml:space="preserve"> </w:t>
      </w:r>
      <w:proofErr w:type="spellStart"/>
      <w:r w:rsidRPr="00481E45">
        <w:rPr>
          <w:sz w:val="24"/>
          <w:szCs w:val="24"/>
        </w:rPr>
        <w:t>ὄντων</w:t>
      </w:r>
      <w:proofErr w:type="spellEnd"/>
      <w:r w:rsidRPr="00481E45">
        <w:rPr>
          <w:sz w:val="24"/>
          <w:szCs w:val="24"/>
        </w:rPr>
        <w:t>, which he notes would now mean “from things which do not exist.” Doran (2012) also observes that the same Hebrew term from Genesis 1:2 (</w:t>
      </w:r>
      <w:r w:rsidRPr="00481E45">
        <w:rPr>
          <w:rFonts w:cs="Arial"/>
          <w:sz w:val="24"/>
          <w:szCs w:val="24"/>
          <w:rtl/>
          <w:lang w:bidi="he-IL"/>
        </w:rPr>
        <w:t>תֹ֙הוּ֙ וָבֹ֔הוּ</w:t>
      </w:r>
      <w:r w:rsidRPr="00481E45">
        <w:rPr>
          <w:sz w:val="24"/>
          <w:szCs w:val="24"/>
        </w:rPr>
        <w:t xml:space="preserve">) translated there as </w:t>
      </w:r>
      <w:proofErr w:type="spellStart"/>
      <w:r w:rsidRPr="00481E45">
        <w:rPr>
          <w:sz w:val="24"/>
          <w:szCs w:val="24"/>
        </w:rPr>
        <w:t>ἀόρ</w:t>
      </w:r>
      <w:proofErr w:type="spellEnd"/>
      <w:r w:rsidRPr="00481E45">
        <w:rPr>
          <w:sz w:val="24"/>
          <w:szCs w:val="24"/>
        </w:rPr>
        <w:t xml:space="preserve">ατος καὶ </w:t>
      </w:r>
      <w:proofErr w:type="spellStart"/>
      <w:r w:rsidRPr="00481E45">
        <w:rPr>
          <w:sz w:val="24"/>
          <w:szCs w:val="24"/>
        </w:rPr>
        <w:t>ἀκ</w:t>
      </w:r>
      <w:proofErr w:type="spellEnd"/>
      <w:r w:rsidRPr="00481E45">
        <w:rPr>
          <w:sz w:val="24"/>
          <w:szCs w:val="24"/>
        </w:rPr>
        <w:t xml:space="preserve">ατασκεύαστος becomes in the LXX of Jeremiah 4:23—a later author according to Friedman (2011)—simply </w:t>
      </w:r>
      <w:proofErr w:type="spellStart"/>
      <w:r w:rsidRPr="00481E45">
        <w:rPr>
          <w:sz w:val="24"/>
          <w:szCs w:val="24"/>
        </w:rPr>
        <w:t>οὐθεν</w:t>
      </w:r>
      <w:proofErr w:type="spellEnd"/>
      <w:r w:rsidRPr="00481E45">
        <w:rPr>
          <w:sz w:val="24"/>
          <w:szCs w:val="24"/>
        </w:rPr>
        <w:t xml:space="preserve">.  </w:t>
      </w:r>
    </w:p>
    <w:p w:rsidR="00ED6021" w:rsidRPr="00481E45" w:rsidRDefault="00481E45" w:rsidP="00481E45">
      <w:pPr>
        <w:rPr>
          <w:sz w:val="24"/>
          <w:szCs w:val="24"/>
        </w:rPr>
      </w:pPr>
      <w:r w:rsidRPr="00481E45">
        <w:rPr>
          <w:sz w:val="24"/>
          <w:szCs w:val="24"/>
        </w:rPr>
        <w:t>Thus, o</w:t>
      </w:r>
      <w:r w:rsidR="00ED6021" w:rsidRPr="00481E45">
        <w:rPr>
          <w:sz w:val="24"/>
          <w:szCs w:val="24"/>
        </w:rPr>
        <w:t>nce it was established by later authors, the tendency has been to see creatio ex nihilo everywhere, including in places such as Hebrews</w:t>
      </w:r>
      <w:r>
        <w:rPr>
          <w:sz w:val="24"/>
          <w:szCs w:val="24"/>
        </w:rPr>
        <w:t xml:space="preserve"> 11:3 in the New Testament, </w:t>
      </w:r>
      <w:r w:rsidRPr="00481E45">
        <w:rPr>
          <w:sz w:val="24"/>
          <w:szCs w:val="24"/>
        </w:rPr>
        <w:t>and then</w:t>
      </w:r>
      <w:r w:rsidR="00ED6021" w:rsidRPr="00481E45">
        <w:rPr>
          <w:sz w:val="24"/>
          <w:szCs w:val="24"/>
        </w:rPr>
        <w:t xml:space="preserve"> to read it back into Genesis 1:1-2. In this vein, it is interesting to note that a Christian apologist defending creatio ex nihilo calls the LXX translation </w:t>
      </w:r>
      <w:proofErr w:type="spellStart"/>
      <w:r w:rsidR="00ED6021" w:rsidRPr="00481E45">
        <w:rPr>
          <w:sz w:val="24"/>
          <w:szCs w:val="24"/>
        </w:rPr>
        <w:t>ἀόρ</w:t>
      </w:r>
      <w:proofErr w:type="spellEnd"/>
      <w:r w:rsidR="00ED6021" w:rsidRPr="00481E45">
        <w:rPr>
          <w:sz w:val="24"/>
          <w:szCs w:val="24"/>
        </w:rPr>
        <w:t xml:space="preserve">ατος καὶ </w:t>
      </w:r>
      <w:proofErr w:type="spellStart"/>
      <w:r w:rsidR="00ED6021" w:rsidRPr="00481E45">
        <w:rPr>
          <w:sz w:val="24"/>
          <w:szCs w:val="24"/>
        </w:rPr>
        <w:t>ἀκ</w:t>
      </w:r>
      <w:proofErr w:type="spellEnd"/>
      <w:r w:rsidR="00ED6021" w:rsidRPr="00481E45">
        <w:rPr>
          <w:sz w:val="24"/>
          <w:szCs w:val="24"/>
        </w:rPr>
        <w:t>ατασκεύαστος in Genesis 1:2 “unfortunate” (Copan, 1996, p. 83). This is natural enough, since it conflicts with his interpretations, and so another unsurprising fact is that Copan passes over in silence any Hebrew tense issue</w:t>
      </w:r>
      <w:r w:rsidR="00C13D98">
        <w:rPr>
          <w:sz w:val="24"/>
          <w:szCs w:val="24"/>
        </w:rPr>
        <w:t xml:space="preserve">s in Genesis 1:2. What is not </w:t>
      </w:r>
      <w:r w:rsidR="00ED6021" w:rsidRPr="00481E45">
        <w:rPr>
          <w:sz w:val="24"/>
          <w:szCs w:val="24"/>
        </w:rPr>
        <w:t xml:space="preserve">surprising is that Copan ends his article with a footnote pointing to a defense of the Kalam Cosmological Argument (Craig, 1979), which contains as a premise the declaration that the universe began to exist.  </w:t>
      </w:r>
    </w:p>
    <w:p w:rsidR="004A0FBE" w:rsidRDefault="00ED6021" w:rsidP="00ED6021">
      <w:pPr>
        <w:rPr>
          <w:sz w:val="24"/>
          <w:szCs w:val="24"/>
        </w:rPr>
      </w:pPr>
      <w:r w:rsidRPr="00481E45">
        <w:rPr>
          <w:sz w:val="24"/>
          <w:szCs w:val="24"/>
        </w:rPr>
        <w:t xml:space="preserve">Cogliati (2010, p. 1) </w:t>
      </w:r>
      <w:proofErr w:type="gramStart"/>
      <w:r w:rsidRPr="00481E45">
        <w:rPr>
          <w:sz w:val="24"/>
          <w:szCs w:val="24"/>
        </w:rPr>
        <w:t>declares that</w:t>
      </w:r>
      <w:proofErr w:type="gramEnd"/>
      <w:r w:rsidRPr="00481E45">
        <w:rPr>
          <w:sz w:val="24"/>
          <w:szCs w:val="24"/>
        </w:rPr>
        <w:t xml:space="preserve"> “Creatio ex nihilo is a foundational teaching in Judaism, Christianity and Islam.” </w:t>
      </w:r>
      <w:r w:rsidR="00FF189C" w:rsidRPr="00481E45">
        <w:rPr>
          <w:sz w:val="24"/>
          <w:szCs w:val="24"/>
        </w:rPr>
        <w:t>Yet</w:t>
      </w:r>
      <w:r w:rsidRPr="00481E45">
        <w:rPr>
          <w:sz w:val="24"/>
          <w:szCs w:val="24"/>
        </w:rPr>
        <w:t xml:space="preserve"> the entire doctrine may be wrong—including the author of Hebrews </w:t>
      </w:r>
      <w:r w:rsidRPr="00481E45">
        <w:rPr>
          <w:sz w:val="24"/>
          <w:szCs w:val="24"/>
        </w:rPr>
        <w:lastRenderedPageBreak/>
        <w:t xml:space="preserve">11:3 who may have misunderstood the original Hebrew verse, perhaps from the Septuagint—since it is fruit of the poisoned tree, stemming from a simple mistranslation. </w:t>
      </w:r>
      <w:r w:rsidR="00481E45" w:rsidRPr="00481E45">
        <w:rPr>
          <w:sz w:val="24"/>
          <w:szCs w:val="24"/>
        </w:rPr>
        <w:t xml:space="preserve">Also, </w:t>
      </w:r>
      <w:r w:rsidR="00B8689B">
        <w:rPr>
          <w:sz w:val="24"/>
          <w:szCs w:val="24"/>
        </w:rPr>
        <w:t xml:space="preserve">quite significantly, </w:t>
      </w:r>
      <w:r w:rsidR="00481E45" w:rsidRPr="00481E45">
        <w:rPr>
          <w:sz w:val="24"/>
          <w:szCs w:val="24"/>
        </w:rPr>
        <w:t>the dictum of Jobes and Silva (2000, p. 25) that “no point of orthodox Christian doctrine rests on the Greek text in contradiction to the Hebrew”</w:t>
      </w:r>
      <w:r w:rsidR="00481E45">
        <w:rPr>
          <w:sz w:val="24"/>
          <w:szCs w:val="24"/>
        </w:rPr>
        <w:t xml:space="preserve"> would be</w:t>
      </w:r>
      <w:r w:rsidR="00481E45" w:rsidRPr="00481E45">
        <w:rPr>
          <w:sz w:val="24"/>
          <w:szCs w:val="24"/>
        </w:rPr>
        <w:t xml:space="preserve"> incorrect. Finally, t</w:t>
      </w:r>
      <w:r w:rsidRPr="00481E45">
        <w:rPr>
          <w:sz w:val="24"/>
          <w:szCs w:val="24"/>
        </w:rPr>
        <w:t>o the extent that any traditional proofs for the existence of God rely upon the notion of creatio ex nihilo as a premise, they may not survive scrutiny in light of this.</w:t>
      </w:r>
    </w:p>
    <w:p w:rsidR="003E644C" w:rsidRDefault="003E644C" w:rsidP="00ED6021">
      <w:pPr>
        <w:rPr>
          <w:sz w:val="24"/>
          <w:szCs w:val="24"/>
        </w:rPr>
      </w:pPr>
    </w:p>
    <w:p w:rsidR="003E644C" w:rsidRDefault="003E644C" w:rsidP="00ED6021">
      <w:pPr>
        <w:rPr>
          <w:sz w:val="24"/>
          <w:szCs w:val="24"/>
        </w:rPr>
      </w:pPr>
    </w:p>
    <w:p w:rsidR="003E644C" w:rsidRDefault="003E644C" w:rsidP="00ED6021">
      <w:pPr>
        <w:rPr>
          <w:sz w:val="24"/>
          <w:szCs w:val="24"/>
        </w:rPr>
      </w:pPr>
    </w:p>
    <w:p w:rsidR="003E644C" w:rsidRDefault="003E644C" w:rsidP="00ED6021">
      <w:pPr>
        <w:rPr>
          <w:sz w:val="24"/>
          <w:szCs w:val="24"/>
        </w:rPr>
      </w:pPr>
    </w:p>
    <w:p w:rsidR="003E644C" w:rsidRDefault="003E644C" w:rsidP="00ED6021">
      <w:pPr>
        <w:rPr>
          <w:sz w:val="24"/>
          <w:szCs w:val="24"/>
        </w:rPr>
      </w:pPr>
    </w:p>
    <w:p w:rsidR="003E644C" w:rsidRDefault="003E644C" w:rsidP="00ED6021">
      <w:pPr>
        <w:rPr>
          <w:sz w:val="24"/>
          <w:szCs w:val="24"/>
        </w:rPr>
      </w:pPr>
    </w:p>
    <w:p w:rsidR="003E644C" w:rsidRDefault="003E644C" w:rsidP="00ED6021">
      <w:pPr>
        <w:rPr>
          <w:sz w:val="24"/>
          <w:szCs w:val="24"/>
        </w:rPr>
      </w:pPr>
    </w:p>
    <w:p w:rsidR="003E644C" w:rsidRDefault="003E644C" w:rsidP="00ED6021">
      <w:pPr>
        <w:rPr>
          <w:sz w:val="24"/>
          <w:szCs w:val="24"/>
        </w:rPr>
      </w:pPr>
    </w:p>
    <w:p w:rsidR="003E644C" w:rsidRDefault="003E644C" w:rsidP="00ED6021">
      <w:pPr>
        <w:rPr>
          <w:sz w:val="24"/>
          <w:szCs w:val="24"/>
        </w:rPr>
      </w:pPr>
    </w:p>
    <w:p w:rsidR="003E644C" w:rsidRDefault="003E644C" w:rsidP="00ED6021">
      <w:pPr>
        <w:rPr>
          <w:sz w:val="24"/>
          <w:szCs w:val="24"/>
        </w:rPr>
      </w:pPr>
    </w:p>
    <w:p w:rsidR="003E644C" w:rsidRDefault="003E644C" w:rsidP="00ED6021">
      <w:pPr>
        <w:rPr>
          <w:sz w:val="24"/>
          <w:szCs w:val="24"/>
        </w:rPr>
      </w:pPr>
    </w:p>
    <w:p w:rsidR="003E644C" w:rsidRDefault="003E644C" w:rsidP="00ED6021">
      <w:pPr>
        <w:rPr>
          <w:sz w:val="24"/>
          <w:szCs w:val="24"/>
        </w:rPr>
      </w:pPr>
    </w:p>
    <w:p w:rsidR="003E644C" w:rsidRDefault="003E644C" w:rsidP="00ED6021">
      <w:pPr>
        <w:rPr>
          <w:sz w:val="24"/>
          <w:szCs w:val="24"/>
        </w:rPr>
      </w:pPr>
    </w:p>
    <w:p w:rsidR="003E644C" w:rsidRDefault="003E644C" w:rsidP="00ED6021">
      <w:pPr>
        <w:rPr>
          <w:sz w:val="24"/>
          <w:szCs w:val="24"/>
        </w:rPr>
      </w:pPr>
    </w:p>
    <w:p w:rsidR="003E644C" w:rsidRDefault="003E644C" w:rsidP="00ED6021">
      <w:pPr>
        <w:rPr>
          <w:sz w:val="24"/>
          <w:szCs w:val="24"/>
        </w:rPr>
      </w:pPr>
    </w:p>
    <w:p w:rsidR="003E644C" w:rsidRDefault="003E644C" w:rsidP="00ED6021">
      <w:pPr>
        <w:rPr>
          <w:sz w:val="24"/>
          <w:szCs w:val="24"/>
        </w:rPr>
      </w:pPr>
    </w:p>
    <w:p w:rsidR="003E644C" w:rsidRDefault="003E644C" w:rsidP="00ED6021">
      <w:pPr>
        <w:rPr>
          <w:sz w:val="24"/>
          <w:szCs w:val="24"/>
        </w:rPr>
      </w:pPr>
    </w:p>
    <w:p w:rsidR="003E644C" w:rsidRDefault="003E644C" w:rsidP="00ED6021">
      <w:pPr>
        <w:rPr>
          <w:sz w:val="24"/>
          <w:szCs w:val="24"/>
        </w:rPr>
      </w:pPr>
    </w:p>
    <w:p w:rsidR="003E644C" w:rsidRDefault="003E644C" w:rsidP="00ED6021">
      <w:pPr>
        <w:rPr>
          <w:sz w:val="24"/>
          <w:szCs w:val="24"/>
        </w:rPr>
      </w:pPr>
    </w:p>
    <w:p w:rsidR="003E644C" w:rsidRDefault="003E644C" w:rsidP="00ED6021">
      <w:pPr>
        <w:rPr>
          <w:sz w:val="24"/>
          <w:szCs w:val="24"/>
        </w:rPr>
      </w:pPr>
    </w:p>
    <w:p w:rsidR="00A04014" w:rsidRDefault="00A04014" w:rsidP="00ED6021">
      <w:pPr>
        <w:rPr>
          <w:sz w:val="24"/>
          <w:szCs w:val="24"/>
        </w:rPr>
      </w:pPr>
    </w:p>
    <w:p w:rsidR="00A04014" w:rsidRDefault="00A04014" w:rsidP="00ED6021">
      <w:pPr>
        <w:rPr>
          <w:sz w:val="24"/>
          <w:szCs w:val="24"/>
        </w:rPr>
      </w:pPr>
    </w:p>
    <w:p w:rsidR="003E644C" w:rsidRDefault="003E644C" w:rsidP="00ED6021">
      <w:pPr>
        <w:rPr>
          <w:sz w:val="24"/>
          <w:szCs w:val="24"/>
        </w:rPr>
      </w:pPr>
    </w:p>
    <w:p w:rsidR="003E644C" w:rsidRDefault="003E644C" w:rsidP="003E644C">
      <w:pPr>
        <w:jc w:val="center"/>
        <w:rPr>
          <w:b/>
          <w:bCs/>
          <w:sz w:val="24"/>
          <w:szCs w:val="24"/>
        </w:rPr>
      </w:pPr>
      <w:r w:rsidRPr="003E644C">
        <w:rPr>
          <w:b/>
          <w:bCs/>
          <w:sz w:val="24"/>
          <w:szCs w:val="24"/>
        </w:rPr>
        <w:lastRenderedPageBreak/>
        <w:t>References</w:t>
      </w:r>
    </w:p>
    <w:p w:rsidR="003E644C" w:rsidRDefault="003E644C" w:rsidP="003E644C">
      <w:pPr>
        <w:rPr>
          <w:sz w:val="24"/>
          <w:szCs w:val="24"/>
        </w:rPr>
      </w:pPr>
    </w:p>
    <w:p w:rsidR="003E644C" w:rsidRDefault="003E644C" w:rsidP="00096019">
      <w:pPr>
        <w:ind w:left="720" w:hanging="720"/>
        <w:rPr>
          <w:sz w:val="24"/>
          <w:szCs w:val="24"/>
        </w:rPr>
      </w:pPr>
      <w:r>
        <w:rPr>
          <w:sz w:val="24"/>
          <w:szCs w:val="24"/>
        </w:rPr>
        <w:t xml:space="preserve">Brayford, S. (2007). </w:t>
      </w:r>
      <w:r w:rsidRPr="003E644C">
        <w:rPr>
          <w:i/>
          <w:iCs/>
          <w:sz w:val="24"/>
          <w:szCs w:val="24"/>
        </w:rPr>
        <w:t>Genesis: Septuagint commentary</w:t>
      </w:r>
      <w:r>
        <w:rPr>
          <w:sz w:val="24"/>
          <w:szCs w:val="24"/>
        </w:rPr>
        <w:t xml:space="preserve">. </w:t>
      </w:r>
      <w:r w:rsidRPr="003E644C">
        <w:rPr>
          <w:sz w:val="24"/>
          <w:szCs w:val="24"/>
        </w:rPr>
        <w:t>Brill Academic Publishers</w:t>
      </w:r>
      <w:r>
        <w:rPr>
          <w:sz w:val="24"/>
          <w:szCs w:val="24"/>
        </w:rPr>
        <w:t>.</w:t>
      </w:r>
    </w:p>
    <w:p w:rsidR="000875D3" w:rsidRDefault="000875D3" w:rsidP="00096019">
      <w:pPr>
        <w:ind w:left="720" w:hanging="720"/>
        <w:rPr>
          <w:sz w:val="24"/>
          <w:szCs w:val="24"/>
        </w:rPr>
      </w:pPr>
      <w:r>
        <w:rPr>
          <w:sz w:val="24"/>
          <w:szCs w:val="24"/>
        </w:rPr>
        <w:t xml:space="preserve">Cogliati, C. (2010). </w:t>
      </w:r>
      <w:r w:rsidRPr="000875D3">
        <w:rPr>
          <w:i/>
          <w:iCs/>
          <w:sz w:val="24"/>
          <w:szCs w:val="24"/>
        </w:rPr>
        <w:t>Creation and the God of Abraham</w:t>
      </w:r>
      <w:r>
        <w:rPr>
          <w:sz w:val="24"/>
          <w:szCs w:val="24"/>
        </w:rPr>
        <w:t>. (D. B. Burrell, C. Cogliati, J. M. Soskice, &amp; W. R. Stoeger, Eds.). Cambridge University Press.</w:t>
      </w:r>
    </w:p>
    <w:p w:rsidR="000875D3" w:rsidRDefault="000875D3" w:rsidP="00096019">
      <w:pPr>
        <w:ind w:left="720" w:hanging="720"/>
        <w:rPr>
          <w:sz w:val="24"/>
          <w:szCs w:val="24"/>
        </w:rPr>
      </w:pPr>
      <w:r>
        <w:rPr>
          <w:sz w:val="24"/>
          <w:szCs w:val="24"/>
        </w:rPr>
        <w:t xml:space="preserve">Copan, P. (1996). Is creatio ex nihilo a post-Biblical invention? An examination of Gerhard May’s Proposal. </w:t>
      </w:r>
      <w:r w:rsidRPr="000875D3">
        <w:rPr>
          <w:i/>
          <w:iCs/>
          <w:sz w:val="24"/>
          <w:szCs w:val="24"/>
        </w:rPr>
        <w:t>Trinity Journal</w:t>
      </w:r>
      <w:r>
        <w:rPr>
          <w:sz w:val="24"/>
          <w:szCs w:val="24"/>
        </w:rPr>
        <w:t xml:space="preserve">, 17, 77-93. </w:t>
      </w:r>
    </w:p>
    <w:p w:rsidR="000875D3" w:rsidRDefault="000875D3" w:rsidP="00096019">
      <w:pPr>
        <w:ind w:left="720" w:hanging="720"/>
        <w:rPr>
          <w:sz w:val="24"/>
          <w:szCs w:val="24"/>
        </w:rPr>
      </w:pPr>
      <w:r>
        <w:rPr>
          <w:sz w:val="24"/>
          <w:szCs w:val="24"/>
        </w:rPr>
        <w:t xml:space="preserve">Craig, W. L. (1979). </w:t>
      </w:r>
      <w:r w:rsidRPr="000875D3">
        <w:rPr>
          <w:i/>
          <w:iCs/>
          <w:sz w:val="24"/>
          <w:szCs w:val="24"/>
        </w:rPr>
        <w:t>The Kalam Cosmological Argument</w:t>
      </w:r>
      <w:r>
        <w:rPr>
          <w:sz w:val="24"/>
          <w:szCs w:val="24"/>
        </w:rPr>
        <w:t xml:space="preserve">. Macmillan. </w:t>
      </w:r>
    </w:p>
    <w:p w:rsidR="004934B8" w:rsidRDefault="004934B8" w:rsidP="00096019">
      <w:pPr>
        <w:ind w:left="720" w:hanging="720"/>
        <w:rPr>
          <w:sz w:val="24"/>
          <w:szCs w:val="24"/>
        </w:rPr>
      </w:pPr>
      <w:r>
        <w:rPr>
          <w:sz w:val="24"/>
          <w:szCs w:val="24"/>
        </w:rPr>
        <w:t xml:space="preserve">Doran, R. (2012). </w:t>
      </w:r>
      <w:proofErr w:type="gramStart"/>
      <w:r w:rsidRPr="004934B8">
        <w:rPr>
          <w:i/>
          <w:iCs/>
          <w:sz w:val="24"/>
          <w:szCs w:val="24"/>
        </w:rPr>
        <w:t>2</w:t>
      </w:r>
      <w:proofErr w:type="gramEnd"/>
      <w:r w:rsidRPr="004934B8">
        <w:rPr>
          <w:i/>
          <w:iCs/>
          <w:sz w:val="24"/>
          <w:szCs w:val="24"/>
        </w:rPr>
        <w:t xml:space="preserve"> Maccabees: A critical commentary</w:t>
      </w:r>
      <w:r>
        <w:rPr>
          <w:sz w:val="24"/>
          <w:szCs w:val="24"/>
        </w:rPr>
        <w:t xml:space="preserve">. (H. W. Attridge, Ed.). 1517 Media; Fortress Press. </w:t>
      </w:r>
    </w:p>
    <w:p w:rsidR="00B8689B" w:rsidRDefault="00B8689B" w:rsidP="00096019">
      <w:pPr>
        <w:ind w:left="720" w:hanging="720"/>
        <w:rPr>
          <w:sz w:val="24"/>
          <w:szCs w:val="24"/>
        </w:rPr>
      </w:pPr>
      <w:r>
        <w:rPr>
          <w:sz w:val="24"/>
          <w:szCs w:val="24"/>
        </w:rPr>
        <w:t xml:space="preserve">Friedman, R. E. (2003). </w:t>
      </w:r>
      <w:r w:rsidRPr="00B8689B">
        <w:rPr>
          <w:i/>
          <w:iCs/>
          <w:sz w:val="24"/>
          <w:szCs w:val="24"/>
        </w:rPr>
        <w:t>Commentary on the Torah</w:t>
      </w:r>
      <w:r>
        <w:rPr>
          <w:sz w:val="24"/>
          <w:szCs w:val="24"/>
        </w:rPr>
        <w:t xml:space="preserve">. Harper Collins. </w:t>
      </w:r>
    </w:p>
    <w:p w:rsidR="00FF189C" w:rsidRDefault="00FF189C" w:rsidP="00096019">
      <w:pPr>
        <w:ind w:left="720" w:hanging="720"/>
        <w:rPr>
          <w:sz w:val="24"/>
          <w:szCs w:val="24"/>
        </w:rPr>
      </w:pPr>
      <w:r>
        <w:rPr>
          <w:sz w:val="24"/>
          <w:szCs w:val="24"/>
        </w:rPr>
        <w:t xml:space="preserve">Friedman, R. E. (2011). </w:t>
      </w:r>
      <w:r w:rsidRPr="00FF189C">
        <w:rPr>
          <w:i/>
          <w:iCs/>
          <w:sz w:val="24"/>
          <w:szCs w:val="24"/>
        </w:rPr>
        <w:t xml:space="preserve">Who wrote the Bible? </w:t>
      </w:r>
      <w:proofErr w:type="gramStart"/>
      <w:r w:rsidRPr="00FF189C">
        <w:rPr>
          <w:i/>
          <w:iCs/>
          <w:sz w:val="24"/>
          <w:szCs w:val="24"/>
        </w:rPr>
        <w:t>2</w:t>
      </w:r>
      <w:r w:rsidRPr="00FF189C">
        <w:rPr>
          <w:i/>
          <w:iCs/>
          <w:sz w:val="24"/>
          <w:szCs w:val="24"/>
          <w:vertAlign w:val="superscript"/>
        </w:rPr>
        <w:t>nd</w:t>
      </w:r>
      <w:proofErr w:type="gramEnd"/>
      <w:r w:rsidRPr="00FF189C">
        <w:rPr>
          <w:i/>
          <w:iCs/>
          <w:sz w:val="24"/>
          <w:szCs w:val="24"/>
        </w:rPr>
        <w:t xml:space="preserve"> Edition</w:t>
      </w:r>
      <w:r>
        <w:rPr>
          <w:sz w:val="24"/>
          <w:szCs w:val="24"/>
        </w:rPr>
        <w:t xml:space="preserve">. Simon &amp; Schuster. </w:t>
      </w:r>
    </w:p>
    <w:p w:rsidR="00F926C0" w:rsidRDefault="00F926C0" w:rsidP="00096019">
      <w:pPr>
        <w:ind w:left="720" w:hanging="720"/>
        <w:rPr>
          <w:sz w:val="24"/>
          <w:szCs w:val="24"/>
        </w:rPr>
      </w:pPr>
      <w:r>
        <w:rPr>
          <w:sz w:val="24"/>
          <w:szCs w:val="24"/>
        </w:rPr>
        <w:t xml:space="preserve">Jobes, K. H., &amp; Silva, M. (2000).  </w:t>
      </w:r>
      <w:r w:rsidRPr="00F926C0">
        <w:rPr>
          <w:i/>
          <w:iCs/>
          <w:sz w:val="24"/>
          <w:szCs w:val="24"/>
        </w:rPr>
        <w:t>Invitation to the Septuagint</w:t>
      </w:r>
      <w:r>
        <w:rPr>
          <w:sz w:val="24"/>
          <w:szCs w:val="24"/>
        </w:rPr>
        <w:t xml:space="preserve">. Baker Academic. </w:t>
      </w:r>
    </w:p>
    <w:p w:rsidR="00096019" w:rsidRDefault="00096019" w:rsidP="00096019">
      <w:pPr>
        <w:ind w:left="720" w:hanging="720"/>
        <w:rPr>
          <w:sz w:val="24"/>
          <w:szCs w:val="24"/>
        </w:rPr>
      </w:pPr>
      <w:r>
        <w:rPr>
          <w:sz w:val="24"/>
          <w:szCs w:val="24"/>
        </w:rPr>
        <w:t xml:space="preserve">Noort, E. (2005). </w:t>
      </w:r>
      <w:r w:rsidRPr="00096019">
        <w:rPr>
          <w:i/>
          <w:iCs/>
          <w:sz w:val="24"/>
          <w:szCs w:val="24"/>
        </w:rPr>
        <w:t xml:space="preserve">The creation of heaven and earth: Re-interpretations of Genesis 1 in the context of Judaism, Ancient philosophy, Christianity, </w:t>
      </w:r>
      <w:proofErr w:type="gramStart"/>
      <w:r w:rsidRPr="00096019">
        <w:rPr>
          <w:i/>
          <w:iCs/>
          <w:sz w:val="24"/>
          <w:szCs w:val="24"/>
        </w:rPr>
        <w:t>And</w:t>
      </w:r>
      <w:proofErr w:type="gramEnd"/>
      <w:r w:rsidRPr="00096019">
        <w:rPr>
          <w:i/>
          <w:iCs/>
          <w:sz w:val="24"/>
          <w:szCs w:val="24"/>
        </w:rPr>
        <w:t xml:space="preserve"> modern philosophy</w:t>
      </w:r>
      <w:r>
        <w:rPr>
          <w:sz w:val="24"/>
          <w:szCs w:val="24"/>
        </w:rPr>
        <w:t xml:space="preserve">. (G. H. van Kooten, Ed.). Brill Academic Publishers. </w:t>
      </w:r>
      <w:bookmarkStart w:id="0" w:name="_GoBack"/>
      <w:bookmarkEnd w:id="0"/>
    </w:p>
    <w:p w:rsidR="00A04014" w:rsidRPr="003E644C" w:rsidRDefault="00A04014" w:rsidP="00096019">
      <w:pPr>
        <w:ind w:left="720" w:hanging="720"/>
        <w:rPr>
          <w:sz w:val="24"/>
          <w:szCs w:val="24"/>
        </w:rPr>
      </w:pPr>
      <w:r>
        <w:rPr>
          <w:sz w:val="24"/>
          <w:szCs w:val="24"/>
        </w:rPr>
        <w:t xml:space="preserve">Westermann, C. (1984). </w:t>
      </w:r>
      <w:r w:rsidRPr="00A04014">
        <w:rPr>
          <w:i/>
          <w:iCs/>
          <w:sz w:val="24"/>
          <w:szCs w:val="24"/>
        </w:rPr>
        <w:t>Genesis 1-11: A commentary</w:t>
      </w:r>
      <w:r>
        <w:rPr>
          <w:sz w:val="24"/>
          <w:szCs w:val="24"/>
        </w:rPr>
        <w:t xml:space="preserve">. </w:t>
      </w:r>
      <w:r w:rsidR="004934B8">
        <w:rPr>
          <w:sz w:val="24"/>
          <w:szCs w:val="24"/>
        </w:rPr>
        <w:t>(</w:t>
      </w:r>
      <w:r w:rsidR="00FF189C">
        <w:rPr>
          <w:sz w:val="24"/>
          <w:szCs w:val="24"/>
        </w:rPr>
        <w:t xml:space="preserve">J. J. Scullion S. J., Trans.). </w:t>
      </w:r>
      <w:r>
        <w:rPr>
          <w:sz w:val="24"/>
          <w:szCs w:val="24"/>
        </w:rPr>
        <w:t xml:space="preserve">Ausburg Publishing House. </w:t>
      </w:r>
      <w:r w:rsidR="00FF189C">
        <w:rPr>
          <w:sz w:val="24"/>
          <w:szCs w:val="24"/>
        </w:rPr>
        <w:t>(Original work published 1974)</w:t>
      </w:r>
    </w:p>
    <w:sectPr w:rsidR="00A04014" w:rsidRPr="003E64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1DF"/>
    <w:rsid w:val="000875D3"/>
    <w:rsid w:val="00096019"/>
    <w:rsid w:val="003E644C"/>
    <w:rsid w:val="00481E45"/>
    <w:rsid w:val="004934B8"/>
    <w:rsid w:val="004A0FBE"/>
    <w:rsid w:val="006751DF"/>
    <w:rsid w:val="00A04014"/>
    <w:rsid w:val="00B8689B"/>
    <w:rsid w:val="00C13D98"/>
    <w:rsid w:val="00ED6021"/>
    <w:rsid w:val="00F926C0"/>
    <w:rsid w:val="00FF18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F1AF3"/>
  <w15:chartTrackingRefBased/>
  <w15:docId w15:val="{CA9671A0-0C40-4C9B-AA97-A1114AAF1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5</Pages>
  <Words>1577</Words>
  <Characters>8992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Albright</dc:creator>
  <cp:keywords/>
  <dc:description/>
  <cp:lastModifiedBy>Simon Albright</cp:lastModifiedBy>
  <cp:revision>5</cp:revision>
  <dcterms:created xsi:type="dcterms:W3CDTF">2022-05-09T17:00:00Z</dcterms:created>
  <dcterms:modified xsi:type="dcterms:W3CDTF">2022-05-09T18:28:00Z</dcterms:modified>
</cp:coreProperties>
</file>