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131A4" w14:textId="1A708FEC" w:rsidR="00537BBF" w:rsidRDefault="00E218E5">
      <w:pPr>
        <w:rPr>
          <w:rFonts w:ascii="Arial" w:hAnsi="Arial" w:cs="Arial"/>
          <w:b/>
          <w:bCs/>
          <w:i/>
          <w:iCs/>
          <w:sz w:val="32"/>
          <w:szCs w:val="32"/>
          <w:u w:val="single"/>
        </w:rPr>
      </w:pPr>
      <w:r>
        <w:rPr>
          <w:rFonts w:ascii="Arial" w:hAnsi="Arial" w:cs="Arial"/>
          <w:b/>
          <w:bCs/>
          <w:i/>
          <w:iCs/>
          <w:sz w:val="32"/>
          <w:szCs w:val="32"/>
          <w:u w:val="single"/>
        </w:rPr>
        <w:t xml:space="preserve">NAME: Muminah Mahmood </w:t>
      </w:r>
    </w:p>
    <w:p w14:paraId="2E0C7A5F" w14:textId="1CE7D559" w:rsidR="00E218E5" w:rsidRDefault="00CD262B">
      <w:pPr>
        <w:rPr>
          <w:rFonts w:ascii="Arial" w:hAnsi="Arial" w:cs="Arial"/>
          <w:b/>
          <w:bCs/>
          <w:i/>
          <w:iCs/>
          <w:sz w:val="32"/>
          <w:szCs w:val="32"/>
          <w:u w:val="single"/>
        </w:rPr>
      </w:pPr>
      <w:r>
        <w:rPr>
          <w:rFonts w:ascii="Arial" w:hAnsi="Arial" w:cs="Arial"/>
          <w:b/>
          <w:bCs/>
          <w:i/>
          <w:iCs/>
          <w:sz w:val="32"/>
          <w:szCs w:val="32"/>
          <w:u w:val="single"/>
        </w:rPr>
        <w:t xml:space="preserve">STUDENT NUMBER: </w:t>
      </w:r>
      <w:r w:rsidR="0022627B">
        <w:rPr>
          <w:rFonts w:ascii="Arial" w:hAnsi="Arial" w:cs="Arial"/>
          <w:b/>
          <w:bCs/>
          <w:i/>
          <w:iCs/>
          <w:sz w:val="32"/>
          <w:szCs w:val="32"/>
          <w:u w:val="single"/>
        </w:rPr>
        <w:t>2516061</w:t>
      </w:r>
    </w:p>
    <w:p w14:paraId="23BCB740" w14:textId="065D9C30" w:rsidR="00B609A8" w:rsidRDefault="0022627B">
      <w:pPr>
        <w:rPr>
          <w:rFonts w:ascii="Arial" w:hAnsi="Arial" w:cs="Arial"/>
          <w:b/>
          <w:bCs/>
          <w:i/>
          <w:iCs/>
          <w:sz w:val="32"/>
          <w:szCs w:val="32"/>
          <w:u w:val="single"/>
        </w:rPr>
      </w:pPr>
      <w:r>
        <w:rPr>
          <w:rFonts w:ascii="Arial" w:hAnsi="Arial" w:cs="Arial"/>
          <w:b/>
          <w:bCs/>
          <w:i/>
          <w:iCs/>
          <w:sz w:val="32"/>
          <w:szCs w:val="32"/>
          <w:u w:val="single"/>
        </w:rPr>
        <w:t>MODULE CODE</w:t>
      </w:r>
      <w:r w:rsidR="00B609A8">
        <w:rPr>
          <w:rFonts w:ascii="Arial" w:hAnsi="Arial" w:cs="Arial"/>
          <w:b/>
          <w:bCs/>
          <w:i/>
          <w:iCs/>
          <w:sz w:val="32"/>
          <w:szCs w:val="32"/>
          <w:u w:val="single"/>
        </w:rPr>
        <w:t>: LCHS4007</w:t>
      </w:r>
      <w:r w:rsidR="004A2336">
        <w:rPr>
          <w:rFonts w:ascii="Arial" w:hAnsi="Arial" w:cs="Arial"/>
          <w:b/>
          <w:bCs/>
          <w:i/>
          <w:iCs/>
          <w:sz w:val="32"/>
          <w:szCs w:val="32"/>
          <w:u w:val="single"/>
        </w:rPr>
        <w:t xml:space="preserve"> Digital skills and research methods </w:t>
      </w:r>
    </w:p>
    <w:p w14:paraId="66B63E1D" w14:textId="2B544E44" w:rsidR="004A2336" w:rsidRDefault="00BE3AC1">
      <w:pPr>
        <w:rPr>
          <w:rFonts w:ascii="Arial" w:hAnsi="Arial" w:cs="Arial"/>
          <w:b/>
          <w:bCs/>
          <w:i/>
          <w:iCs/>
          <w:sz w:val="32"/>
          <w:szCs w:val="32"/>
          <w:u w:val="single"/>
        </w:rPr>
      </w:pPr>
      <w:r>
        <w:rPr>
          <w:rFonts w:ascii="Arial" w:hAnsi="Arial" w:cs="Arial"/>
          <w:b/>
          <w:bCs/>
          <w:i/>
          <w:iCs/>
          <w:sz w:val="32"/>
          <w:szCs w:val="32"/>
          <w:u w:val="single"/>
        </w:rPr>
        <w:t>LECTURE NAME :</w:t>
      </w:r>
      <w:r w:rsidR="00526E03">
        <w:rPr>
          <w:rFonts w:ascii="Arial" w:hAnsi="Arial" w:cs="Arial"/>
          <w:b/>
          <w:bCs/>
          <w:i/>
          <w:iCs/>
          <w:sz w:val="32"/>
          <w:szCs w:val="32"/>
          <w:u w:val="single"/>
        </w:rPr>
        <w:t xml:space="preserve">HAJRA </w:t>
      </w:r>
      <w:proofErr w:type="spellStart"/>
      <w:r>
        <w:rPr>
          <w:rFonts w:ascii="Arial" w:hAnsi="Arial" w:cs="Arial"/>
          <w:b/>
          <w:bCs/>
          <w:i/>
          <w:iCs/>
          <w:sz w:val="32"/>
          <w:szCs w:val="32"/>
          <w:u w:val="single"/>
        </w:rPr>
        <w:t>MUS</w:t>
      </w:r>
      <w:r w:rsidR="00D65180">
        <w:rPr>
          <w:rFonts w:ascii="Arial" w:hAnsi="Arial" w:cs="Arial"/>
          <w:b/>
          <w:bCs/>
          <w:i/>
          <w:iCs/>
          <w:sz w:val="32"/>
          <w:szCs w:val="32"/>
          <w:u w:val="single"/>
        </w:rPr>
        <w:t>T</w:t>
      </w:r>
      <w:r w:rsidR="00B0165A">
        <w:rPr>
          <w:rFonts w:ascii="Arial" w:hAnsi="Arial" w:cs="Arial"/>
          <w:b/>
          <w:bCs/>
          <w:i/>
          <w:iCs/>
          <w:sz w:val="32"/>
          <w:szCs w:val="32"/>
          <w:u w:val="single"/>
        </w:rPr>
        <w:t>ASIM</w:t>
      </w:r>
      <w:proofErr w:type="spellEnd"/>
      <w:r>
        <w:rPr>
          <w:rFonts w:ascii="Arial" w:hAnsi="Arial" w:cs="Arial"/>
          <w:b/>
          <w:bCs/>
          <w:i/>
          <w:iCs/>
          <w:sz w:val="32"/>
          <w:szCs w:val="32"/>
          <w:u w:val="single"/>
        </w:rPr>
        <w:t xml:space="preserve"> </w:t>
      </w:r>
    </w:p>
    <w:p w14:paraId="445E7535" w14:textId="39FA057C" w:rsidR="00BE3AC1" w:rsidRDefault="007755F0">
      <w:pPr>
        <w:rPr>
          <w:rFonts w:ascii="Arial" w:hAnsi="Arial" w:cs="Arial"/>
          <w:b/>
          <w:bCs/>
          <w:i/>
          <w:iCs/>
          <w:sz w:val="32"/>
          <w:szCs w:val="32"/>
          <w:u w:val="single"/>
        </w:rPr>
      </w:pPr>
      <w:r>
        <w:rPr>
          <w:rFonts w:ascii="Arial" w:hAnsi="Arial" w:cs="Arial"/>
          <w:b/>
          <w:bCs/>
          <w:i/>
          <w:iCs/>
          <w:sz w:val="32"/>
          <w:szCs w:val="32"/>
          <w:u w:val="single"/>
        </w:rPr>
        <w:t xml:space="preserve">ASSIGNMENT TITLE: Component 2 – research report </w:t>
      </w:r>
    </w:p>
    <w:p w14:paraId="67651D22" w14:textId="77777777" w:rsidR="000F3CF4" w:rsidRDefault="000F3CF4">
      <w:pPr>
        <w:rPr>
          <w:rFonts w:ascii="Arial" w:hAnsi="Arial" w:cs="Arial"/>
          <w:b/>
          <w:sz w:val="22"/>
          <w:szCs w:val="22"/>
        </w:rPr>
      </w:pPr>
    </w:p>
    <w:p w14:paraId="19C21065" w14:textId="6D36A719" w:rsidR="0022627B" w:rsidRDefault="0022627B">
      <w:pPr>
        <w:rPr>
          <w:rFonts w:ascii="Arial" w:hAnsi="Arial" w:cs="Arial"/>
          <w:b/>
          <w:bCs/>
          <w:i/>
          <w:iCs/>
          <w:sz w:val="32"/>
          <w:szCs w:val="32"/>
          <w:u w:val="single"/>
        </w:rPr>
      </w:pPr>
    </w:p>
    <w:p w14:paraId="151939B9" w14:textId="77777777" w:rsidR="00537BBF" w:rsidRPr="00D65180" w:rsidRDefault="00537BBF">
      <w:pPr>
        <w:rPr>
          <w:rFonts w:ascii="Arial" w:hAnsi="Arial" w:cs="Arial"/>
          <w:b/>
          <w:bCs/>
          <w:i/>
          <w:iCs/>
          <w:sz w:val="32"/>
          <w:szCs w:val="32"/>
        </w:rPr>
      </w:pPr>
    </w:p>
    <w:p w14:paraId="789FB1BB" w14:textId="030294F5" w:rsidR="00F45FF5" w:rsidRPr="005E1E85" w:rsidRDefault="00BE0E88">
      <w:pPr>
        <w:rPr>
          <w:rFonts w:ascii="Arial" w:hAnsi="Arial" w:cs="Arial"/>
          <w:b/>
          <w:bCs/>
          <w:i/>
          <w:iCs/>
          <w:sz w:val="32"/>
          <w:szCs w:val="32"/>
          <w:u w:val="single"/>
        </w:rPr>
      </w:pPr>
      <w:r w:rsidRPr="005E1E85">
        <w:rPr>
          <w:rFonts w:ascii="Arial" w:hAnsi="Arial" w:cs="Arial"/>
          <w:b/>
          <w:bCs/>
          <w:i/>
          <w:iCs/>
          <w:sz w:val="32"/>
          <w:szCs w:val="32"/>
          <w:u w:val="single"/>
        </w:rPr>
        <w:t xml:space="preserve">Barriers faced by individuals </w:t>
      </w:r>
      <w:r w:rsidR="00CC11B7" w:rsidRPr="005E1E85">
        <w:rPr>
          <w:rFonts w:ascii="Arial" w:hAnsi="Arial" w:cs="Arial"/>
          <w:b/>
          <w:bCs/>
          <w:i/>
          <w:iCs/>
          <w:sz w:val="32"/>
          <w:szCs w:val="32"/>
          <w:u w:val="single"/>
        </w:rPr>
        <w:t>with disabilities in accessing health services</w:t>
      </w:r>
    </w:p>
    <w:p w14:paraId="3F4DC725" w14:textId="7B5F96F8" w:rsidR="00F76321" w:rsidRPr="007641C9" w:rsidRDefault="00D43F15">
      <w:pPr>
        <w:rPr>
          <w:rFonts w:ascii="Arial" w:eastAsia="Times New Roman" w:hAnsi="Arial" w:cs="Arial"/>
          <w:color w:val="000000"/>
          <w:sz w:val="22"/>
          <w:szCs w:val="22"/>
        </w:rPr>
      </w:pPr>
      <w:r w:rsidRPr="007641C9">
        <w:rPr>
          <w:rFonts w:ascii="Arial" w:eastAsia="Times New Roman" w:hAnsi="Arial" w:cs="Arial"/>
          <w:color w:val="000000"/>
          <w:sz w:val="22"/>
          <w:szCs w:val="22"/>
        </w:rPr>
        <w:t xml:space="preserve">For this </w:t>
      </w:r>
      <w:r w:rsidR="0058578A" w:rsidRPr="007641C9">
        <w:rPr>
          <w:rFonts w:ascii="Arial" w:eastAsia="Times New Roman" w:hAnsi="Arial" w:cs="Arial"/>
          <w:color w:val="000000"/>
          <w:sz w:val="22"/>
          <w:szCs w:val="22"/>
        </w:rPr>
        <w:t xml:space="preserve">report, I </w:t>
      </w:r>
      <w:r w:rsidR="00F45FF5" w:rsidRPr="007641C9">
        <w:rPr>
          <w:rFonts w:ascii="Arial" w:eastAsia="Times New Roman" w:hAnsi="Arial" w:cs="Arial"/>
          <w:color w:val="000000"/>
          <w:sz w:val="22"/>
          <w:szCs w:val="22"/>
        </w:rPr>
        <w:t xml:space="preserve">will be concentrating on individuals with disabilities who </w:t>
      </w:r>
      <w:r w:rsidRPr="007641C9">
        <w:rPr>
          <w:rFonts w:ascii="Arial" w:eastAsia="Times New Roman" w:hAnsi="Arial" w:cs="Arial"/>
          <w:color w:val="000000"/>
          <w:sz w:val="22"/>
          <w:szCs w:val="22"/>
        </w:rPr>
        <w:t>often</w:t>
      </w:r>
      <w:r w:rsidR="00F45FF5" w:rsidRPr="007641C9">
        <w:rPr>
          <w:rFonts w:ascii="Arial" w:eastAsia="Times New Roman" w:hAnsi="Arial" w:cs="Arial"/>
          <w:color w:val="000000"/>
          <w:sz w:val="22"/>
          <w:szCs w:val="22"/>
        </w:rPr>
        <w:t xml:space="preserve"> encounter obstacles when trying to obtain healthcare services, as well as the potential consequences. My research's goal is to identify these obstacles by concentrating on the difficulties they and healthcare professionals may encounter and how we might address their requirements. Since it might be difficult for someone with a disability to communicate their unique needs, I will also go over the steps that need to be taken to address these problems. The objective is to create a secure and appropriate environment and make plans to guarantee that everyone with a </w:t>
      </w:r>
      <w:r w:rsidR="0058578A" w:rsidRPr="007641C9">
        <w:rPr>
          <w:rFonts w:ascii="Arial" w:eastAsia="Times New Roman" w:hAnsi="Arial" w:cs="Arial"/>
          <w:color w:val="000000"/>
          <w:sz w:val="22"/>
          <w:szCs w:val="22"/>
        </w:rPr>
        <w:t xml:space="preserve">disability </w:t>
      </w:r>
      <w:r w:rsidR="00F45FF5" w:rsidRPr="007641C9">
        <w:rPr>
          <w:rFonts w:ascii="Arial" w:eastAsia="Times New Roman" w:hAnsi="Arial" w:cs="Arial"/>
          <w:color w:val="000000"/>
          <w:sz w:val="22"/>
          <w:szCs w:val="22"/>
        </w:rPr>
        <w:t>is taken care of by having a better understanding of these obstacles.</w:t>
      </w:r>
    </w:p>
    <w:p w14:paraId="3559281D" w14:textId="7795082F" w:rsidR="0058578A" w:rsidRPr="007641C9" w:rsidRDefault="00F76321">
      <w:pPr>
        <w:rPr>
          <w:rFonts w:ascii="Arial" w:eastAsia="Times New Roman" w:hAnsi="Arial" w:cs="Arial"/>
          <w:color w:val="000000"/>
          <w:sz w:val="22"/>
          <w:szCs w:val="22"/>
        </w:rPr>
      </w:pPr>
      <w:r w:rsidRPr="007641C9">
        <w:rPr>
          <w:rFonts w:ascii="Arial" w:eastAsia="Times New Roman" w:hAnsi="Arial" w:cs="Arial"/>
          <w:color w:val="000000"/>
          <w:sz w:val="22"/>
          <w:szCs w:val="22"/>
        </w:rPr>
        <w:t xml:space="preserve">For </w:t>
      </w:r>
      <w:r w:rsidR="00212AAE" w:rsidRPr="007641C9">
        <w:rPr>
          <w:rFonts w:ascii="Arial" w:eastAsia="Times New Roman" w:hAnsi="Arial" w:cs="Arial"/>
          <w:color w:val="000000"/>
          <w:sz w:val="22"/>
          <w:szCs w:val="22"/>
        </w:rPr>
        <w:t>several</w:t>
      </w:r>
      <w:r w:rsidRPr="007641C9">
        <w:rPr>
          <w:rFonts w:ascii="Arial" w:eastAsia="Times New Roman" w:hAnsi="Arial" w:cs="Arial"/>
          <w:color w:val="000000"/>
          <w:sz w:val="22"/>
          <w:szCs w:val="22"/>
        </w:rPr>
        <w:t xml:space="preserve"> reasons</w:t>
      </w:r>
      <w:r w:rsidR="00BF1EEB" w:rsidRPr="007641C9">
        <w:rPr>
          <w:rFonts w:ascii="Arial" w:eastAsia="Times New Roman" w:hAnsi="Arial" w:cs="Arial"/>
          <w:color w:val="000000"/>
          <w:sz w:val="22"/>
          <w:szCs w:val="22"/>
        </w:rPr>
        <w:t xml:space="preserve"> </w:t>
      </w:r>
      <w:r w:rsidRPr="007641C9">
        <w:rPr>
          <w:rFonts w:ascii="Arial" w:eastAsia="Times New Roman" w:hAnsi="Arial" w:cs="Arial"/>
          <w:color w:val="000000"/>
          <w:sz w:val="22"/>
          <w:szCs w:val="22"/>
        </w:rPr>
        <w:t xml:space="preserve">disability is a major problem in the UK's health and social care system. Accessing healthcare services might be difficult for those with impairments. This is </w:t>
      </w:r>
      <w:r w:rsidR="00212AAE" w:rsidRPr="007641C9">
        <w:rPr>
          <w:rFonts w:ascii="Arial" w:eastAsia="Times New Roman" w:hAnsi="Arial" w:cs="Arial"/>
          <w:color w:val="000000"/>
          <w:sz w:val="22"/>
          <w:szCs w:val="22"/>
        </w:rPr>
        <w:t>a severe problem</w:t>
      </w:r>
      <w:r w:rsidRPr="007641C9">
        <w:rPr>
          <w:rFonts w:ascii="Arial" w:eastAsia="Times New Roman" w:hAnsi="Arial" w:cs="Arial"/>
          <w:color w:val="000000"/>
          <w:sz w:val="22"/>
          <w:szCs w:val="22"/>
        </w:rPr>
        <w:t xml:space="preserve"> that needs to be</w:t>
      </w:r>
      <w:r w:rsidR="009D19E3" w:rsidRPr="007641C9">
        <w:rPr>
          <w:rFonts w:ascii="Arial" w:eastAsia="Times New Roman" w:hAnsi="Arial" w:cs="Arial"/>
          <w:color w:val="000000"/>
          <w:sz w:val="22"/>
          <w:szCs w:val="22"/>
        </w:rPr>
        <w:t xml:space="preserve"> resolved. To</w:t>
      </w:r>
      <w:r w:rsidRPr="007641C9">
        <w:rPr>
          <w:rFonts w:ascii="Arial" w:eastAsia="Times New Roman" w:hAnsi="Arial" w:cs="Arial"/>
          <w:color w:val="000000"/>
          <w:sz w:val="22"/>
          <w:szCs w:val="22"/>
        </w:rPr>
        <w:t xml:space="preserve"> find the underlying causes of these issues, evaluate how they affect people with disabilities, and provide practical solutions to enhance their experiences and results within the health and social care system, investigating is necessary.</w:t>
      </w:r>
    </w:p>
    <w:p w14:paraId="394BC0D0" w14:textId="0FDBBC3C" w:rsidR="00F76321" w:rsidRPr="007641C9" w:rsidRDefault="003C2989">
      <w:pPr>
        <w:rPr>
          <w:rFonts w:ascii="Arial" w:eastAsia="Times New Roman" w:hAnsi="Arial" w:cs="Arial"/>
          <w:color w:val="000000"/>
          <w:sz w:val="22"/>
          <w:szCs w:val="22"/>
        </w:rPr>
      </w:pPr>
      <w:r w:rsidRPr="007641C9">
        <w:rPr>
          <w:rFonts w:ascii="Arial" w:eastAsia="Times New Roman" w:hAnsi="Arial" w:cs="Arial"/>
          <w:color w:val="000000"/>
          <w:sz w:val="22"/>
          <w:szCs w:val="22"/>
        </w:rPr>
        <w:t>The challenges faced by disabled individuals within the UK health and social care sector significantly impact healthcare workers.</w:t>
      </w:r>
      <w:r w:rsidR="00F003BB" w:rsidRPr="007641C9">
        <w:rPr>
          <w:rFonts w:ascii="Arial" w:eastAsia="Times New Roman" w:hAnsi="Arial" w:cs="Arial"/>
          <w:color w:val="000000"/>
          <w:sz w:val="22"/>
          <w:szCs w:val="22"/>
        </w:rPr>
        <w:t xml:space="preserve"> They frequently have to navigate a system that isn't completely prepared to support patients with disabilities, which increases their workloads and stress levels as they attempt to deliver quality treatment within the constraints of available resources. In order to ensure successful patient interaction, communication limitations might be a major obstacle that requires additional time and effort.</w:t>
      </w:r>
      <w:r w:rsidR="00F003BB" w:rsidRPr="007641C9">
        <w:rPr>
          <w:rFonts w:ascii="Arial" w:eastAsia="Times New Roman" w:hAnsi="Arial" w:cs="Arial"/>
          <w:color w:val="000000"/>
          <w:sz w:val="22"/>
          <w:szCs w:val="22"/>
        </w:rPr>
        <w:br/>
        <w:t>Healthcare professionals often face ethical conundrums when they have to make tough choices regarding the distribution of resources or available treatments, especially when standard protocols fail to sufficiently meet the unique requirements of patients with disabilities. An additional layer of complication is created by the requirement for specialised training and continual professional development to better comprehend and meet the particular demands of patients with disabilities, which calls for time and resources that aren't always easily accessible.</w:t>
      </w:r>
    </w:p>
    <w:p w14:paraId="7E981B5B" w14:textId="77777777" w:rsidR="007E165A" w:rsidRPr="007641C9" w:rsidRDefault="007E165A">
      <w:pPr>
        <w:rPr>
          <w:rFonts w:ascii="Arial" w:eastAsia="Times New Roman" w:hAnsi="Arial" w:cs="Arial"/>
          <w:color w:val="000000"/>
          <w:sz w:val="22"/>
          <w:szCs w:val="22"/>
        </w:rPr>
      </w:pPr>
    </w:p>
    <w:p w14:paraId="41F7A550" w14:textId="4A2BB85C" w:rsidR="00A00E9A" w:rsidRPr="007641C9" w:rsidRDefault="00A45011">
      <w:pPr>
        <w:rPr>
          <w:rFonts w:ascii="Arial" w:eastAsia="Times New Roman" w:hAnsi="Arial" w:cs="Arial"/>
          <w:color w:val="000000"/>
          <w:sz w:val="22"/>
          <w:szCs w:val="22"/>
        </w:rPr>
      </w:pPr>
      <w:r w:rsidRPr="007641C9">
        <w:rPr>
          <w:rFonts w:ascii="Arial" w:eastAsia="Times New Roman" w:hAnsi="Arial" w:cs="Arial"/>
          <w:color w:val="000000"/>
          <w:sz w:val="22"/>
          <w:szCs w:val="22"/>
        </w:rPr>
        <w:t xml:space="preserve"> Health care workers are not affected </w:t>
      </w:r>
      <w:r w:rsidR="00DB083C" w:rsidRPr="007641C9">
        <w:rPr>
          <w:rFonts w:ascii="Arial" w:eastAsia="Times New Roman" w:hAnsi="Arial" w:cs="Arial"/>
          <w:color w:val="000000"/>
          <w:sz w:val="22"/>
          <w:szCs w:val="22"/>
        </w:rPr>
        <w:t>only physically but also mentally Healthcare professionals may experience moral discomfort, helplessness, and frustration when they observe the difficulties and discrimination experienced by disabled patients. When structural obstacles or resource constraints prevent them from offering the level of care they feel is required, they may feel conflicted. Additionally, because they frequently come into contact with patients who have endured trauma or suffering due to their handicap, healthcare professionals may suffer from empathy fatigue or secondary trauma. Cynicism, emotional weariness, and a diminished sense of personal achievement might result from this.</w:t>
      </w:r>
    </w:p>
    <w:p w14:paraId="1DD2FE1C" w14:textId="54D2AE1F" w:rsidR="00F003BB" w:rsidRPr="007641C9" w:rsidRDefault="00001EF3">
      <w:pPr>
        <w:rPr>
          <w:rFonts w:ascii="Arial" w:eastAsia="Times New Roman" w:hAnsi="Arial" w:cs="Arial"/>
          <w:color w:val="000000"/>
          <w:sz w:val="22"/>
          <w:szCs w:val="22"/>
        </w:rPr>
      </w:pPr>
      <w:r w:rsidRPr="007641C9">
        <w:rPr>
          <w:rFonts w:ascii="Arial" w:eastAsia="Times New Roman" w:hAnsi="Arial" w:cs="Arial"/>
          <w:color w:val="000000"/>
          <w:sz w:val="22"/>
          <w:szCs w:val="22"/>
        </w:rPr>
        <w:t>In the UK, disabled people encounter major obstacles in the health and social care system that affect their general well-being, access to services, and the standard of care they receive. Their ability to receive prompt and adequate care is hampered by obstacles like inaccessible facilities, communication problems, and unfavourable attitudes from healthcare professionals. Misdiagnosis, inadequate treatment, and worse health outcomes can result from this, which is exacerbated by experiences of stigma and prejudice within the system. In the end, these difficulties lower the quality of life for people with disabilities, impacting their social engagement, physical and mental well-being, and general sense of worth and inclusion in society.</w:t>
      </w:r>
    </w:p>
    <w:p w14:paraId="770435A4" w14:textId="344E96EC" w:rsidR="00D62401" w:rsidRPr="007641C9" w:rsidRDefault="007E165A">
      <w:pPr>
        <w:rPr>
          <w:rFonts w:ascii="Arial" w:eastAsia="Times New Roman" w:hAnsi="Arial" w:cs="Arial"/>
          <w:color w:val="000000"/>
          <w:sz w:val="22"/>
          <w:szCs w:val="22"/>
        </w:rPr>
      </w:pPr>
      <w:r w:rsidRPr="007641C9">
        <w:rPr>
          <w:rFonts w:ascii="Arial" w:eastAsia="Times New Roman" w:hAnsi="Arial" w:cs="Arial"/>
          <w:color w:val="000000"/>
          <w:sz w:val="22"/>
          <w:szCs w:val="22"/>
        </w:rPr>
        <w:t>Disabled individuals may feel isolated due to several factors. Physical barriers can limit their ability to participate in social activities and access community resources, leading to feelings of exclusion. Communication barriers can make it difficult to interact with others and form meaningful relationships. Negative attitudes and stereotypes can lead to social stigma and discrimination, causing individuals to withdraw from social interactions. Additionally, the lack of accessible transportation and support services can further restrict their ability to connect with others and maintain social connections.</w:t>
      </w:r>
    </w:p>
    <w:p w14:paraId="36495DAD" w14:textId="47AD0661" w:rsidR="00C400ED" w:rsidRPr="007641C9" w:rsidRDefault="00A926D6">
      <w:pPr>
        <w:rPr>
          <w:rFonts w:ascii="Arial" w:eastAsia="Times New Roman" w:hAnsi="Arial" w:cs="Arial"/>
          <w:color w:val="000000"/>
          <w:sz w:val="22"/>
          <w:szCs w:val="22"/>
        </w:rPr>
      </w:pPr>
      <w:r w:rsidRPr="007641C9">
        <w:rPr>
          <w:rFonts w:ascii="Arial" w:eastAsia="Times New Roman" w:hAnsi="Arial" w:cs="Arial"/>
          <w:color w:val="000000"/>
          <w:sz w:val="22"/>
          <w:szCs w:val="22"/>
        </w:rPr>
        <w:t xml:space="preserve">According to the NHS website, research on the challenges faced by disabled individuals within the UK health and social care sector is essential for several reasons. It helps improve healthcare outcomes by identifying ways to enhance the quality and effectiveness of services for disabled individuals. Research also plays a crucial role in reducing health inequalities by understanding the specific barriers they face and informing interventions to ensure equitable access to care. Moreover, it provides evidence to guide the development of policies and practices that promote inclusion and well-being within the healthcare system. Ultimately, research enhances the patient experience for disabled individuals by identifying ways to make services more accessible, responsive, and </w:t>
      </w:r>
      <w:r w:rsidR="006159ED" w:rsidRPr="007641C9">
        <w:rPr>
          <w:rFonts w:ascii="Arial" w:eastAsia="Times New Roman" w:hAnsi="Arial" w:cs="Arial"/>
          <w:color w:val="000000"/>
          <w:sz w:val="22"/>
          <w:szCs w:val="22"/>
        </w:rPr>
        <w:t>person-centred</w:t>
      </w:r>
      <w:r w:rsidRPr="007641C9">
        <w:rPr>
          <w:rFonts w:ascii="Arial" w:eastAsia="Times New Roman" w:hAnsi="Arial" w:cs="Arial"/>
          <w:color w:val="000000"/>
          <w:sz w:val="22"/>
          <w:szCs w:val="22"/>
        </w:rPr>
        <w:t>, aligning with the NHS's commitment to meeting their needs effectively and promoting equality.</w:t>
      </w:r>
    </w:p>
    <w:p w14:paraId="02EDEBD6" w14:textId="77777777" w:rsidR="00120C4C" w:rsidRPr="007641C9" w:rsidRDefault="00120C4C">
      <w:pPr>
        <w:rPr>
          <w:rFonts w:ascii="Arial" w:eastAsia="Times New Roman" w:hAnsi="Arial" w:cs="Arial"/>
          <w:color w:val="000000"/>
          <w:sz w:val="22"/>
          <w:szCs w:val="22"/>
        </w:rPr>
      </w:pPr>
    </w:p>
    <w:p w14:paraId="68E8FEC2" w14:textId="77497F4F" w:rsidR="00961C45" w:rsidRPr="007641C9" w:rsidRDefault="00961C45" w:rsidP="00961C45">
      <w:pPr>
        <w:rPr>
          <w:rFonts w:ascii="Arial" w:eastAsia="Times New Roman" w:hAnsi="Arial" w:cs="Arial"/>
          <w:color w:val="000000"/>
          <w:sz w:val="22"/>
          <w:szCs w:val="22"/>
        </w:rPr>
      </w:pPr>
      <w:r w:rsidRPr="007641C9">
        <w:rPr>
          <w:rFonts w:ascii="Arial" w:eastAsia="Times New Roman" w:hAnsi="Arial" w:cs="Arial"/>
          <w:color w:val="000000"/>
          <w:sz w:val="22"/>
          <w:szCs w:val="22"/>
        </w:rPr>
        <w:t xml:space="preserve">Research on the challenges faced by disabled individuals within the UK health and social care sector is crucial for several reasons, </w:t>
      </w:r>
      <w:r w:rsidR="006922BF" w:rsidRPr="007641C9">
        <w:rPr>
          <w:rFonts w:ascii="Arial" w:eastAsia="Times New Roman" w:hAnsi="Arial" w:cs="Arial"/>
          <w:color w:val="000000"/>
          <w:sz w:val="22"/>
          <w:szCs w:val="22"/>
        </w:rPr>
        <w:t xml:space="preserve">which are </w:t>
      </w:r>
      <w:r w:rsidRPr="007641C9">
        <w:rPr>
          <w:rFonts w:ascii="Arial" w:eastAsia="Times New Roman" w:hAnsi="Arial" w:cs="Arial"/>
          <w:color w:val="000000"/>
          <w:sz w:val="22"/>
          <w:szCs w:val="22"/>
        </w:rPr>
        <w:t>supported by various sources, including the NHS website.</w:t>
      </w:r>
    </w:p>
    <w:p w14:paraId="4D82571B" w14:textId="77777777" w:rsidR="00961C45" w:rsidRPr="007641C9" w:rsidRDefault="00961C45" w:rsidP="00961C45">
      <w:pPr>
        <w:rPr>
          <w:rFonts w:ascii="Arial" w:eastAsia="Times New Roman" w:hAnsi="Arial" w:cs="Arial"/>
          <w:color w:val="000000"/>
          <w:sz w:val="22"/>
          <w:szCs w:val="22"/>
        </w:rPr>
      </w:pPr>
    </w:p>
    <w:p w14:paraId="1C547F9A" w14:textId="74DE2D48" w:rsidR="00961C45" w:rsidRPr="007641C9" w:rsidRDefault="00961C45" w:rsidP="00961C45">
      <w:pPr>
        <w:rPr>
          <w:rFonts w:ascii="Arial" w:eastAsia="Times New Roman" w:hAnsi="Arial" w:cs="Arial"/>
          <w:color w:val="000000"/>
          <w:sz w:val="22"/>
          <w:szCs w:val="22"/>
        </w:rPr>
      </w:pPr>
      <w:r w:rsidRPr="007641C9">
        <w:rPr>
          <w:rFonts w:ascii="Arial" w:eastAsia="Times New Roman" w:hAnsi="Arial" w:cs="Arial"/>
          <w:color w:val="000000"/>
          <w:sz w:val="22"/>
          <w:szCs w:val="22"/>
        </w:rPr>
        <w:t xml:space="preserve">Firstly, the NHS website highlights the importance of research in improving healthcare outcomes for disabled individuals. For example, the NHS Long Term Plan </w:t>
      </w:r>
      <w:r w:rsidR="008A23AF" w:rsidRPr="007641C9">
        <w:rPr>
          <w:rFonts w:ascii="Arial" w:eastAsia="Times New Roman" w:hAnsi="Arial" w:cs="Arial"/>
          <w:color w:val="000000"/>
          <w:sz w:val="22"/>
          <w:szCs w:val="22"/>
        </w:rPr>
        <w:t>emphasises</w:t>
      </w:r>
      <w:r w:rsidRPr="007641C9">
        <w:rPr>
          <w:rFonts w:ascii="Arial" w:eastAsia="Times New Roman" w:hAnsi="Arial" w:cs="Arial"/>
          <w:color w:val="000000"/>
          <w:sz w:val="22"/>
          <w:szCs w:val="22"/>
        </w:rPr>
        <w:t xml:space="preserve"> </w:t>
      </w:r>
      <w:r w:rsidR="008A23AF" w:rsidRPr="007641C9">
        <w:rPr>
          <w:rFonts w:ascii="Arial" w:eastAsia="Times New Roman" w:hAnsi="Arial" w:cs="Arial"/>
          <w:color w:val="000000"/>
          <w:sz w:val="22"/>
          <w:szCs w:val="22"/>
        </w:rPr>
        <w:t>personalised</w:t>
      </w:r>
      <w:r w:rsidRPr="007641C9">
        <w:rPr>
          <w:rFonts w:ascii="Arial" w:eastAsia="Times New Roman" w:hAnsi="Arial" w:cs="Arial"/>
          <w:color w:val="000000"/>
          <w:sz w:val="22"/>
          <w:szCs w:val="22"/>
        </w:rPr>
        <w:t xml:space="preserve"> care and integrated support, which necessitates understanding the specific </w:t>
      </w:r>
      <w:r w:rsidRPr="007641C9">
        <w:rPr>
          <w:rFonts w:ascii="Arial" w:eastAsia="Times New Roman" w:hAnsi="Arial" w:cs="Arial"/>
          <w:color w:val="000000"/>
          <w:sz w:val="22"/>
          <w:szCs w:val="22"/>
        </w:rPr>
        <w:lastRenderedPageBreak/>
        <w:t>needs and experiences of disabled individuals through research to tailor services effectively</w:t>
      </w:r>
      <w:r w:rsidR="000B6363" w:rsidRPr="007641C9">
        <w:rPr>
          <w:rFonts w:ascii="Arial" w:eastAsia="Times New Roman" w:hAnsi="Arial" w:cs="Arial"/>
          <w:color w:val="000000"/>
          <w:sz w:val="22"/>
          <w:szCs w:val="22"/>
        </w:rPr>
        <w:t>.</w:t>
      </w:r>
      <w:r w:rsidRPr="007641C9">
        <w:rPr>
          <w:rFonts w:ascii="Arial" w:eastAsia="Times New Roman" w:hAnsi="Arial" w:cs="Arial"/>
          <w:color w:val="000000"/>
          <w:sz w:val="22"/>
          <w:szCs w:val="22"/>
        </w:rPr>
        <w:t xml:space="preserve"> This aligns with the broader goal of reducing health inequalities, as research can identify disparities in access to care and inform targeted interventions.</w:t>
      </w:r>
    </w:p>
    <w:p w14:paraId="70AFF3C9" w14:textId="77777777" w:rsidR="00961C45" w:rsidRPr="007641C9" w:rsidRDefault="00961C45" w:rsidP="00961C45">
      <w:pPr>
        <w:rPr>
          <w:rFonts w:ascii="Arial" w:eastAsia="Times New Roman" w:hAnsi="Arial" w:cs="Arial"/>
          <w:color w:val="000000"/>
          <w:sz w:val="22"/>
          <w:szCs w:val="22"/>
        </w:rPr>
      </w:pPr>
    </w:p>
    <w:p w14:paraId="292852BE" w14:textId="2B856219" w:rsidR="00961C45" w:rsidRPr="007641C9" w:rsidRDefault="00961C45" w:rsidP="00961C45">
      <w:pPr>
        <w:rPr>
          <w:rFonts w:ascii="Arial" w:eastAsia="Times New Roman" w:hAnsi="Arial" w:cs="Arial"/>
          <w:color w:val="000000"/>
          <w:sz w:val="22"/>
          <w:szCs w:val="22"/>
        </w:rPr>
      </w:pPr>
      <w:r w:rsidRPr="007641C9">
        <w:rPr>
          <w:rFonts w:ascii="Arial" w:eastAsia="Times New Roman" w:hAnsi="Arial" w:cs="Arial"/>
          <w:color w:val="000000"/>
          <w:sz w:val="22"/>
          <w:szCs w:val="22"/>
        </w:rPr>
        <w:t xml:space="preserve">Secondly, </w:t>
      </w:r>
      <w:r w:rsidR="000B6363" w:rsidRPr="007641C9">
        <w:rPr>
          <w:rFonts w:ascii="Arial" w:eastAsia="Times New Roman" w:hAnsi="Arial" w:cs="Arial"/>
          <w:color w:val="000000"/>
          <w:sz w:val="22"/>
          <w:szCs w:val="22"/>
        </w:rPr>
        <w:t>organisations</w:t>
      </w:r>
      <w:r w:rsidRPr="007641C9">
        <w:rPr>
          <w:rFonts w:ascii="Arial" w:eastAsia="Times New Roman" w:hAnsi="Arial" w:cs="Arial"/>
          <w:color w:val="000000"/>
          <w:sz w:val="22"/>
          <w:szCs w:val="22"/>
        </w:rPr>
        <w:t xml:space="preserve"> like the National Institute for Health Research (NIHR) actively fund and promote research in this area. NIHR-funded studies often focus on evaluating the effectiveness of interventions, identifying barriers to accessing healthcare, and understanding the impact of disability on health outcomes</w:t>
      </w:r>
      <w:r w:rsidR="006D4B7D" w:rsidRPr="007641C9">
        <w:rPr>
          <w:rFonts w:ascii="Arial" w:eastAsia="Times New Roman" w:hAnsi="Arial" w:cs="Arial"/>
          <w:color w:val="000000"/>
          <w:sz w:val="22"/>
          <w:szCs w:val="22"/>
        </w:rPr>
        <w:t xml:space="preserve">. </w:t>
      </w:r>
      <w:r w:rsidRPr="007641C9">
        <w:rPr>
          <w:rFonts w:ascii="Arial" w:eastAsia="Times New Roman" w:hAnsi="Arial" w:cs="Arial"/>
          <w:color w:val="000000"/>
          <w:sz w:val="22"/>
          <w:szCs w:val="22"/>
        </w:rPr>
        <w:t xml:space="preserve">These studies provide evidence to guide policy and practice, ensuring that healthcare services are accessible, responsive, and </w:t>
      </w:r>
      <w:r w:rsidR="004E1E5B" w:rsidRPr="007641C9">
        <w:rPr>
          <w:rFonts w:ascii="Arial" w:eastAsia="Times New Roman" w:hAnsi="Arial" w:cs="Arial"/>
          <w:color w:val="000000"/>
          <w:sz w:val="22"/>
          <w:szCs w:val="22"/>
        </w:rPr>
        <w:t>person centred</w:t>
      </w:r>
      <w:r w:rsidRPr="007641C9">
        <w:rPr>
          <w:rFonts w:ascii="Arial" w:eastAsia="Times New Roman" w:hAnsi="Arial" w:cs="Arial"/>
          <w:color w:val="000000"/>
          <w:sz w:val="22"/>
          <w:szCs w:val="22"/>
        </w:rPr>
        <w:t>.</w:t>
      </w:r>
    </w:p>
    <w:p w14:paraId="0AFB0C15" w14:textId="77777777" w:rsidR="00961C45" w:rsidRPr="007641C9" w:rsidRDefault="00961C45" w:rsidP="00961C45">
      <w:pPr>
        <w:rPr>
          <w:rFonts w:ascii="Arial" w:eastAsia="Times New Roman" w:hAnsi="Arial" w:cs="Arial"/>
          <w:color w:val="000000"/>
          <w:sz w:val="22"/>
          <w:szCs w:val="22"/>
        </w:rPr>
      </w:pPr>
    </w:p>
    <w:p w14:paraId="5C0B38ED" w14:textId="03735082" w:rsidR="00961C45" w:rsidRPr="007641C9" w:rsidRDefault="00961C45" w:rsidP="00961C45">
      <w:pPr>
        <w:rPr>
          <w:rFonts w:ascii="Arial" w:eastAsia="Times New Roman" w:hAnsi="Arial" w:cs="Arial"/>
          <w:color w:val="000000"/>
          <w:sz w:val="22"/>
          <w:szCs w:val="22"/>
        </w:rPr>
      </w:pPr>
      <w:r w:rsidRPr="007641C9">
        <w:rPr>
          <w:rFonts w:ascii="Arial" w:eastAsia="Times New Roman" w:hAnsi="Arial" w:cs="Arial"/>
          <w:color w:val="000000"/>
          <w:sz w:val="22"/>
          <w:szCs w:val="22"/>
        </w:rPr>
        <w:t>Thirdly, academic institutions and disability advocacy groups contribute significantly to this body of research. They conduct studies on various aspects of disability, including the impact of social determinants of health, the effectiveness of assistive technologies, and the experiences of disabled individuals in different healthcare settings</w:t>
      </w:r>
      <w:r w:rsidR="006D4B7D" w:rsidRPr="007641C9">
        <w:rPr>
          <w:rFonts w:ascii="Arial" w:eastAsia="Times New Roman" w:hAnsi="Arial" w:cs="Arial"/>
          <w:color w:val="000000"/>
          <w:sz w:val="22"/>
          <w:szCs w:val="22"/>
        </w:rPr>
        <w:t xml:space="preserve">. </w:t>
      </w:r>
      <w:r w:rsidRPr="007641C9">
        <w:rPr>
          <w:rFonts w:ascii="Arial" w:eastAsia="Times New Roman" w:hAnsi="Arial" w:cs="Arial"/>
          <w:color w:val="000000"/>
          <w:sz w:val="22"/>
          <w:szCs w:val="22"/>
        </w:rPr>
        <w:t>This research informs policy recommendations and advocacy efforts aimed at promoting the rights and well-being of disabled individuals within the healthcare system.</w:t>
      </w:r>
    </w:p>
    <w:p w14:paraId="3593B7E3" w14:textId="77777777" w:rsidR="00961C45" w:rsidRPr="007641C9" w:rsidRDefault="00961C45" w:rsidP="00961C45">
      <w:pPr>
        <w:rPr>
          <w:rFonts w:ascii="Arial" w:eastAsia="Times New Roman" w:hAnsi="Arial" w:cs="Arial"/>
          <w:color w:val="000000"/>
          <w:sz w:val="22"/>
          <w:szCs w:val="22"/>
        </w:rPr>
      </w:pPr>
    </w:p>
    <w:p w14:paraId="52C36EA2" w14:textId="002B3EC2" w:rsidR="00961C45" w:rsidRPr="007641C9" w:rsidRDefault="00961C45" w:rsidP="00961C45">
      <w:pPr>
        <w:rPr>
          <w:rFonts w:ascii="Arial" w:eastAsia="Times New Roman" w:hAnsi="Arial" w:cs="Arial"/>
          <w:color w:val="000000"/>
          <w:sz w:val="22"/>
          <w:szCs w:val="22"/>
        </w:rPr>
      </w:pPr>
      <w:r w:rsidRPr="007641C9">
        <w:rPr>
          <w:rFonts w:ascii="Arial" w:eastAsia="Times New Roman" w:hAnsi="Arial" w:cs="Arial"/>
          <w:color w:val="000000"/>
          <w:sz w:val="22"/>
          <w:szCs w:val="22"/>
        </w:rPr>
        <w:t xml:space="preserve">The reason for selecting the NHS website as part of this research is its </w:t>
      </w:r>
      <w:r w:rsidR="008E028D" w:rsidRPr="007641C9">
        <w:rPr>
          <w:rFonts w:ascii="Arial" w:eastAsia="Times New Roman" w:hAnsi="Arial" w:cs="Arial"/>
          <w:color w:val="000000"/>
          <w:sz w:val="22"/>
          <w:szCs w:val="22"/>
        </w:rPr>
        <w:t>significant role</w:t>
      </w:r>
      <w:r w:rsidRPr="007641C9">
        <w:rPr>
          <w:rFonts w:ascii="Arial" w:eastAsia="Times New Roman" w:hAnsi="Arial" w:cs="Arial"/>
          <w:color w:val="000000"/>
          <w:sz w:val="22"/>
          <w:szCs w:val="22"/>
        </w:rPr>
        <w:t xml:space="preserve"> in providing healthcare services in the UK. The NHS is a primary source of information for patients, healthcare professionals, and policymakers, making its perspective essential for understanding the challenges faced by disabled individuals within the healthcare system. Additionally, the NHS website provides access to a wide range of resources, including policy documents, research reports, and patient information, which are relevant to this research</w:t>
      </w:r>
      <w:r w:rsidR="00B55449" w:rsidRPr="007641C9">
        <w:rPr>
          <w:rFonts w:ascii="Arial" w:eastAsia="Times New Roman" w:hAnsi="Arial" w:cs="Arial"/>
          <w:color w:val="000000"/>
          <w:sz w:val="22"/>
          <w:szCs w:val="22"/>
        </w:rPr>
        <w:t>.</w:t>
      </w:r>
    </w:p>
    <w:p w14:paraId="2E78271A" w14:textId="77777777" w:rsidR="00961C45" w:rsidRPr="007641C9" w:rsidRDefault="00961C45" w:rsidP="00961C45">
      <w:pPr>
        <w:rPr>
          <w:rFonts w:ascii="Arial" w:eastAsia="Times New Roman" w:hAnsi="Arial" w:cs="Arial"/>
          <w:color w:val="000000"/>
          <w:sz w:val="22"/>
          <w:szCs w:val="22"/>
        </w:rPr>
      </w:pPr>
    </w:p>
    <w:p w14:paraId="3F9FB716" w14:textId="77777777" w:rsidR="007E165A" w:rsidRPr="007641C9" w:rsidRDefault="007E165A">
      <w:pPr>
        <w:rPr>
          <w:rFonts w:ascii="Arial" w:eastAsia="Times New Roman" w:hAnsi="Arial" w:cs="Arial"/>
          <w:color w:val="000000"/>
          <w:sz w:val="22"/>
          <w:szCs w:val="22"/>
        </w:rPr>
      </w:pPr>
    </w:p>
    <w:p w14:paraId="32BB010F" w14:textId="06000C50" w:rsidR="00FD10E3" w:rsidRPr="007641C9" w:rsidRDefault="00365997" w:rsidP="00FD10E3">
      <w:pPr>
        <w:rPr>
          <w:rFonts w:ascii="Arial" w:hAnsi="Arial" w:cs="Arial"/>
          <w:sz w:val="22"/>
          <w:szCs w:val="22"/>
        </w:rPr>
      </w:pPr>
      <w:r w:rsidRPr="007641C9">
        <w:rPr>
          <w:rFonts w:ascii="Arial" w:hAnsi="Arial" w:cs="Arial"/>
          <w:sz w:val="22"/>
          <w:szCs w:val="22"/>
        </w:rPr>
        <w:t>Another relevant</w:t>
      </w:r>
      <w:r w:rsidR="00FD10E3" w:rsidRPr="007641C9">
        <w:rPr>
          <w:rFonts w:ascii="Arial" w:hAnsi="Arial" w:cs="Arial"/>
          <w:sz w:val="22"/>
          <w:szCs w:val="22"/>
        </w:rPr>
        <w:t xml:space="preserve"> information source that supports research on the challenges faced by disabled individuals within the UK health and social care sector, along with a justification for its relevance, is the Equality and Human Rights Commission (EHRC).</w:t>
      </w:r>
    </w:p>
    <w:p w14:paraId="4B246F65" w14:textId="77777777" w:rsidR="00FD10E3" w:rsidRPr="007641C9" w:rsidRDefault="00FD10E3" w:rsidP="00FD10E3">
      <w:pPr>
        <w:rPr>
          <w:rFonts w:ascii="Arial" w:hAnsi="Arial" w:cs="Arial"/>
          <w:sz w:val="22"/>
          <w:szCs w:val="22"/>
        </w:rPr>
      </w:pPr>
    </w:p>
    <w:p w14:paraId="52B20109" w14:textId="5D0700FC" w:rsidR="00FD10E3" w:rsidRPr="007641C9" w:rsidRDefault="00FD10E3" w:rsidP="00FD10E3">
      <w:pPr>
        <w:rPr>
          <w:rFonts w:ascii="Arial" w:hAnsi="Arial" w:cs="Arial"/>
          <w:sz w:val="22"/>
          <w:szCs w:val="22"/>
        </w:rPr>
      </w:pPr>
      <w:r w:rsidRPr="007641C9">
        <w:rPr>
          <w:rFonts w:ascii="Arial" w:hAnsi="Arial" w:cs="Arial"/>
          <w:sz w:val="22"/>
          <w:szCs w:val="22"/>
        </w:rPr>
        <w:t>The EHRC is an independent statutory body responsible for promoting and enforcing equality and human rights laws across Great Britain. Its mandate includes monitoring and addressing discrimination and inequality experienced by disabled individuals in various aspects of life, including healthcare.</w:t>
      </w:r>
    </w:p>
    <w:p w14:paraId="37F2121E" w14:textId="77777777" w:rsidR="0065591C" w:rsidRPr="007641C9" w:rsidRDefault="0065591C" w:rsidP="00FD10E3">
      <w:pPr>
        <w:rPr>
          <w:rFonts w:ascii="Arial" w:hAnsi="Arial" w:cs="Arial"/>
          <w:sz w:val="22"/>
          <w:szCs w:val="22"/>
        </w:rPr>
      </w:pPr>
    </w:p>
    <w:p w14:paraId="11DE8865" w14:textId="77777777" w:rsidR="00FD10E3" w:rsidRPr="007641C9" w:rsidRDefault="00FD10E3" w:rsidP="00FD10E3">
      <w:pPr>
        <w:rPr>
          <w:rFonts w:ascii="Arial" w:hAnsi="Arial" w:cs="Arial"/>
          <w:sz w:val="22"/>
          <w:szCs w:val="22"/>
        </w:rPr>
      </w:pPr>
      <w:r w:rsidRPr="007641C9">
        <w:rPr>
          <w:rFonts w:ascii="Arial" w:hAnsi="Arial" w:cs="Arial"/>
          <w:sz w:val="22"/>
          <w:szCs w:val="22"/>
        </w:rPr>
        <w:t>The EHRC's relevance to this research stems from its role in investigating and reporting on systemic issues and barriers that prevent disabled individuals from accessing equitable healthcare services. Through its inquiries, investigations, and legal interventions, the EHRC sheds light on discriminatory practices, policy gaps, and systemic failures that contribute to health inequalities among disabled individuals.</w:t>
      </w:r>
    </w:p>
    <w:p w14:paraId="2123412B" w14:textId="77777777" w:rsidR="00FD10E3" w:rsidRPr="007641C9" w:rsidRDefault="00FD10E3" w:rsidP="00FD10E3">
      <w:pPr>
        <w:rPr>
          <w:rFonts w:ascii="Arial" w:hAnsi="Arial" w:cs="Arial"/>
          <w:sz w:val="22"/>
          <w:szCs w:val="22"/>
        </w:rPr>
      </w:pPr>
    </w:p>
    <w:p w14:paraId="6087C41E" w14:textId="77777777" w:rsidR="00FD10E3" w:rsidRPr="007641C9" w:rsidRDefault="00FD10E3" w:rsidP="00FD10E3">
      <w:pPr>
        <w:rPr>
          <w:rFonts w:ascii="Arial" w:hAnsi="Arial" w:cs="Arial"/>
          <w:sz w:val="22"/>
          <w:szCs w:val="22"/>
        </w:rPr>
      </w:pPr>
      <w:r w:rsidRPr="007641C9">
        <w:rPr>
          <w:rFonts w:ascii="Arial" w:hAnsi="Arial" w:cs="Arial"/>
          <w:sz w:val="22"/>
          <w:szCs w:val="22"/>
        </w:rPr>
        <w:t>For example, the EHRC may conduct investigations into complaints of disability discrimination within healthcare settings, such as denial of reasonable adjustments, inaccessible facilities, or discriminatory treatment by healthcare professionals. The findings of these investigations can inform policy recommendations and legal challenges aimed at promoting compliance with equality laws and improving healthcare outcomes for disabled individuals.</w:t>
      </w:r>
    </w:p>
    <w:p w14:paraId="537BA743" w14:textId="77777777" w:rsidR="00FD10E3" w:rsidRPr="007641C9" w:rsidRDefault="00FD10E3" w:rsidP="00FD10E3">
      <w:pPr>
        <w:rPr>
          <w:rFonts w:ascii="Arial" w:hAnsi="Arial" w:cs="Arial"/>
          <w:sz w:val="22"/>
          <w:szCs w:val="22"/>
        </w:rPr>
      </w:pPr>
    </w:p>
    <w:p w14:paraId="49CC928D" w14:textId="77777777" w:rsidR="00FD10E3" w:rsidRPr="007641C9" w:rsidRDefault="00FD10E3" w:rsidP="00FD10E3">
      <w:pPr>
        <w:rPr>
          <w:rFonts w:ascii="Arial" w:hAnsi="Arial" w:cs="Arial"/>
          <w:sz w:val="22"/>
          <w:szCs w:val="22"/>
        </w:rPr>
      </w:pPr>
      <w:r w:rsidRPr="007641C9">
        <w:rPr>
          <w:rFonts w:ascii="Arial" w:hAnsi="Arial" w:cs="Arial"/>
          <w:sz w:val="22"/>
          <w:szCs w:val="22"/>
        </w:rPr>
        <w:t>Additionally, the EHRC publishes reports, guidance, and toolkits to raise awareness of disability rights and promote inclusive practices within the healthcare sector. These resources provide practical advice for healthcare providers, policymakers, and employers on how to ensure that disabled individuals have equal access to healthcare services and employment opportunities.</w:t>
      </w:r>
    </w:p>
    <w:p w14:paraId="481F0390" w14:textId="77777777" w:rsidR="00FD10E3" w:rsidRPr="007641C9" w:rsidRDefault="00FD10E3" w:rsidP="00FD10E3">
      <w:pPr>
        <w:rPr>
          <w:rFonts w:ascii="Arial" w:hAnsi="Arial" w:cs="Arial"/>
          <w:sz w:val="22"/>
          <w:szCs w:val="22"/>
        </w:rPr>
      </w:pPr>
    </w:p>
    <w:p w14:paraId="68D88B12" w14:textId="4FEDFE01" w:rsidR="00FD10E3" w:rsidRPr="007641C9" w:rsidRDefault="00FD10E3" w:rsidP="00FD10E3">
      <w:pPr>
        <w:rPr>
          <w:rFonts w:ascii="Arial" w:hAnsi="Arial" w:cs="Arial"/>
          <w:sz w:val="22"/>
          <w:szCs w:val="22"/>
        </w:rPr>
      </w:pPr>
      <w:r w:rsidRPr="007641C9">
        <w:rPr>
          <w:rFonts w:ascii="Arial" w:hAnsi="Arial" w:cs="Arial"/>
          <w:sz w:val="22"/>
          <w:szCs w:val="22"/>
        </w:rPr>
        <w:t xml:space="preserve">Furthermore, the EHRC works in partnership with government agencies, healthcare </w:t>
      </w:r>
      <w:r w:rsidR="00365997" w:rsidRPr="007641C9">
        <w:rPr>
          <w:rFonts w:ascii="Arial" w:hAnsi="Arial" w:cs="Arial"/>
          <w:sz w:val="22"/>
          <w:szCs w:val="22"/>
        </w:rPr>
        <w:t>organisations</w:t>
      </w:r>
      <w:r w:rsidRPr="007641C9">
        <w:rPr>
          <w:rFonts w:ascii="Arial" w:hAnsi="Arial" w:cs="Arial"/>
          <w:sz w:val="22"/>
          <w:szCs w:val="22"/>
        </w:rPr>
        <w:t>, and disability advocacy groups to develop and implement strategies for addressing health inequalities and promoting disability inclusion. Its collaborative approach helps to foster a culture of respect, dignity, and equality within the healthcare system.</w:t>
      </w:r>
    </w:p>
    <w:p w14:paraId="565C109F" w14:textId="77777777" w:rsidR="00FD10E3" w:rsidRPr="007641C9" w:rsidRDefault="00FD10E3" w:rsidP="00FD10E3">
      <w:pPr>
        <w:rPr>
          <w:rFonts w:ascii="Arial" w:hAnsi="Arial" w:cs="Arial"/>
          <w:sz w:val="22"/>
          <w:szCs w:val="22"/>
        </w:rPr>
      </w:pPr>
    </w:p>
    <w:p w14:paraId="0B6B8542" w14:textId="24F690DC" w:rsidR="0058578A" w:rsidRPr="007641C9" w:rsidRDefault="00FD10E3">
      <w:pPr>
        <w:rPr>
          <w:rFonts w:ascii="Arial" w:hAnsi="Arial" w:cs="Arial"/>
          <w:sz w:val="22"/>
          <w:szCs w:val="22"/>
        </w:rPr>
      </w:pPr>
      <w:r w:rsidRPr="007641C9">
        <w:rPr>
          <w:rFonts w:ascii="Arial" w:hAnsi="Arial" w:cs="Arial"/>
          <w:sz w:val="22"/>
          <w:szCs w:val="22"/>
        </w:rPr>
        <w:t>Overall, the Equality and Human Rights Commission serves as a vital information source for understanding the legal and human rights framework that protects disabled individuals from discrimination in healthcare. Its research, investigations, and advocacy efforts contribute to advancing equality, promoting inclusion, and improving the health and well-being of disabled individuals in the UK.</w:t>
      </w:r>
    </w:p>
    <w:p w14:paraId="541EF6D9" w14:textId="77777777" w:rsidR="00365997" w:rsidRPr="007641C9" w:rsidRDefault="00365997">
      <w:pPr>
        <w:rPr>
          <w:rFonts w:ascii="Arial" w:hAnsi="Arial" w:cs="Arial"/>
          <w:sz w:val="22"/>
          <w:szCs w:val="22"/>
        </w:rPr>
      </w:pPr>
    </w:p>
    <w:p w14:paraId="31437AE5" w14:textId="690E29E3" w:rsidR="00B837F0" w:rsidRPr="007641C9" w:rsidRDefault="00B837F0" w:rsidP="00B837F0">
      <w:pPr>
        <w:rPr>
          <w:rFonts w:ascii="Arial" w:hAnsi="Arial" w:cs="Arial"/>
          <w:sz w:val="22"/>
          <w:szCs w:val="22"/>
        </w:rPr>
      </w:pPr>
      <w:r w:rsidRPr="007641C9">
        <w:rPr>
          <w:rFonts w:ascii="Arial" w:hAnsi="Arial" w:cs="Arial"/>
          <w:sz w:val="22"/>
          <w:szCs w:val="22"/>
        </w:rPr>
        <w:t>Alright, another relevant information source that supports research on the challenges faced by disabled individuals within the UK health and social care sector is the Department of Health and Social Care (DHSC).</w:t>
      </w:r>
    </w:p>
    <w:p w14:paraId="7CA09D84" w14:textId="77777777" w:rsidR="0065591C" w:rsidRPr="007641C9" w:rsidRDefault="0065591C" w:rsidP="00B837F0">
      <w:pPr>
        <w:rPr>
          <w:rFonts w:ascii="Arial" w:hAnsi="Arial" w:cs="Arial"/>
          <w:sz w:val="22"/>
          <w:szCs w:val="22"/>
        </w:rPr>
      </w:pPr>
    </w:p>
    <w:p w14:paraId="00EFE9F6" w14:textId="53DAF188" w:rsidR="00B837F0" w:rsidRPr="007641C9" w:rsidRDefault="00B837F0" w:rsidP="00B837F0">
      <w:pPr>
        <w:rPr>
          <w:rFonts w:ascii="Arial" w:hAnsi="Arial" w:cs="Arial"/>
          <w:sz w:val="22"/>
          <w:szCs w:val="22"/>
        </w:rPr>
      </w:pPr>
      <w:r w:rsidRPr="007641C9">
        <w:rPr>
          <w:rFonts w:ascii="Arial" w:hAnsi="Arial" w:cs="Arial"/>
          <w:sz w:val="22"/>
          <w:szCs w:val="22"/>
        </w:rPr>
        <w:t>The DHSC plays a central role in shaping health and social care policies and regulations in the UK. Its publications, reports, and policy documents provide valuable insights into the government's approach to addressing the needs of disabled individuals within the healthcare system.</w:t>
      </w:r>
    </w:p>
    <w:p w14:paraId="09D4B270" w14:textId="582E3639" w:rsidR="00B837F0" w:rsidRPr="007641C9" w:rsidRDefault="00B837F0" w:rsidP="00B837F0">
      <w:pPr>
        <w:rPr>
          <w:rFonts w:ascii="Arial" w:hAnsi="Arial" w:cs="Arial"/>
          <w:sz w:val="22"/>
          <w:szCs w:val="22"/>
        </w:rPr>
      </w:pPr>
      <w:r w:rsidRPr="007641C9">
        <w:rPr>
          <w:rFonts w:ascii="Arial" w:hAnsi="Arial" w:cs="Arial"/>
          <w:sz w:val="22"/>
          <w:szCs w:val="22"/>
        </w:rPr>
        <w:t>For example, the DHSC's white papers and consultation documents often outline proposed changes to legislation, funding models, and service delivery models that may impact disabled individuals. These documents offer a comprehensive overview</w:t>
      </w:r>
      <w:r w:rsidR="007E015A" w:rsidRPr="007641C9">
        <w:rPr>
          <w:rFonts w:ascii="Arial" w:hAnsi="Arial" w:cs="Arial"/>
          <w:sz w:val="22"/>
          <w:szCs w:val="22"/>
        </w:rPr>
        <w:t xml:space="preserve"> </w:t>
      </w:r>
      <w:r w:rsidRPr="007641C9">
        <w:rPr>
          <w:rFonts w:ascii="Arial" w:hAnsi="Arial" w:cs="Arial"/>
          <w:sz w:val="22"/>
          <w:szCs w:val="22"/>
        </w:rPr>
        <w:t>of the policy landscape and the rationale behind specific initiatives aimed at improving the health and well-being of disabled individuals.</w:t>
      </w:r>
    </w:p>
    <w:p w14:paraId="64B022F0" w14:textId="2A528F3B" w:rsidR="00B837F0" w:rsidRPr="007641C9" w:rsidRDefault="00B837F0" w:rsidP="00B837F0">
      <w:pPr>
        <w:rPr>
          <w:rFonts w:ascii="Arial" w:hAnsi="Arial" w:cs="Arial"/>
          <w:sz w:val="22"/>
          <w:szCs w:val="22"/>
        </w:rPr>
      </w:pPr>
      <w:r w:rsidRPr="007641C9">
        <w:rPr>
          <w:rFonts w:ascii="Arial" w:hAnsi="Arial" w:cs="Arial"/>
          <w:sz w:val="22"/>
          <w:szCs w:val="22"/>
        </w:rPr>
        <w:t xml:space="preserve">Additionally, the DHSC commissions research and data collection activities to monitor the health status and healthcare experiences of disabled individuals. These data inform policy </w:t>
      </w:r>
      <w:r w:rsidRPr="007641C9">
        <w:rPr>
          <w:rFonts w:ascii="Arial" w:hAnsi="Arial" w:cs="Arial"/>
          <w:sz w:val="22"/>
          <w:szCs w:val="22"/>
        </w:rPr>
        <w:lastRenderedPageBreak/>
        <w:t>development and resource allocation decisions, ensuring that healthcare services are responsive to the needs of this population.</w:t>
      </w:r>
    </w:p>
    <w:p w14:paraId="078D3B29" w14:textId="77777777" w:rsidR="007E015A" w:rsidRPr="007641C9" w:rsidRDefault="007E015A" w:rsidP="00B837F0">
      <w:pPr>
        <w:rPr>
          <w:rFonts w:ascii="Arial" w:hAnsi="Arial" w:cs="Arial"/>
          <w:sz w:val="22"/>
          <w:szCs w:val="22"/>
        </w:rPr>
      </w:pPr>
    </w:p>
    <w:p w14:paraId="6882519D" w14:textId="3EBB7965" w:rsidR="009D2F7E" w:rsidRPr="007641C9" w:rsidRDefault="00B837F0" w:rsidP="00B837F0">
      <w:pPr>
        <w:rPr>
          <w:rFonts w:ascii="Arial" w:hAnsi="Arial" w:cs="Arial"/>
          <w:sz w:val="22"/>
          <w:szCs w:val="22"/>
        </w:rPr>
      </w:pPr>
      <w:r w:rsidRPr="007641C9">
        <w:rPr>
          <w:rFonts w:ascii="Arial" w:hAnsi="Arial" w:cs="Arial"/>
          <w:sz w:val="22"/>
          <w:szCs w:val="22"/>
        </w:rPr>
        <w:t xml:space="preserve">Furthermore, the DHSC collaborates with other government agencies, healthcare providers, and disability advocacy </w:t>
      </w:r>
      <w:r w:rsidR="00226914" w:rsidRPr="007641C9">
        <w:rPr>
          <w:rFonts w:ascii="Arial" w:hAnsi="Arial" w:cs="Arial"/>
          <w:sz w:val="22"/>
          <w:szCs w:val="22"/>
        </w:rPr>
        <w:t>organisations</w:t>
      </w:r>
      <w:r w:rsidRPr="007641C9">
        <w:rPr>
          <w:rFonts w:ascii="Arial" w:hAnsi="Arial" w:cs="Arial"/>
          <w:sz w:val="22"/>
          <w:szCs w:val="22"/>
        </w:rPr>
        <w:t xml:space="preserve"> to implement policies and programs that promote inclusivity and accessibility within the healthcare system. Its partnerships with stakeholders help to ensure that the voices of disabled individuals are heard and that their needs are addressed effectively.</w:t>
      </w:r>
    </w:p>
    <w:p w14:paraId="09A87DB3" w14:textId="77777777" w:rsidR="007E015A" w:rsidRPr="007641C9" w:rsidRDefault="007E015A" w:rsidP="00B837F0">
      <w:pPr>
        <w:rPr>
          <w:rFonts w:ascii="Arial" w:hAnsi="Arial" w:cs="Arial"/>
          <w:sz w:val="22"/>
          <w:szCs w:val="22"/>
        </w:rPr>
      </w:pPr>
    </w:p>
    <w:p w14:paraId="4F4386E5" w14:textId="34F74101" w:rsidR="00795462" w:rsidRPr="007641C9" w:rsidRDefault="00B837F0">
      <w:pPr>
        <w:rPr>
          <w:rFonts w:ascii="Arial" w:hAnsi="Arial" w:cs="Arial"/>
          <w:sz w:val="22"/>
          <w:szCs w:val="22"/>
        </w:rPr>
      </w:pPr>
      <w:r w:rsidRPr="007641C9">
        <w:rPr>
          <w:rFonts w:ascii="Arial" w:hAnsi="Arial" w:cs="Arial"/>
          <w:sz w:val="22"/>
          <w:szCs w:val="22"/>
        </w:rPr>
        <w:t>Overall, the Department of Health and Social Care serves as a crucial information source for understanding the policy context, regulatory framework, and government initiatives related to disability and healthcare in the UK. Its publications and activities provide valuable insights for researchers, policymakers, and healthcare professionals working to improve the health and well-being of disabled individuals.</w:t>
      </w:r>
    </w:p>
    <w:p w14:paraId="1405768C" w14:textId="77777777" w:rsidR="009D2F7E" w:rsidRPr="007641C9" w:rsidRDefault="009D2F7E">
      <w:pPr>
        <w:rPr>
          <w:rFonts w:ascii="Arial" w:hAnsi="Arial" w:cs="Arial"/>
          <w:sz w:val="22"/>
          <w:szCs w:val="22"/>
        </w:rPr>
      </w:pPr>
    </w:p>
    <w:p w14:paraId="3FA01BC7" w14:textId="1A9EA34D" w:rsidR="009D2F7E" w:rsidRPr="007641C9" w:rsidRDefault="00C04DFB">
      <w:pPr>
        <w:rPr>
          <w:rFonts w:ascii="Arial" w:hAnsi="Arial" w:cs="Arial"/>
          <w:sz w:val="22"/>
          <w:szCs w:val="22"/>
        </w:rPr>
      </w:pPr>
      <w:r w:rsidRPr="007641C9">
        <w:rPr>
          <w:rFonts w:ascii="Arial" w:hAnsi="Arial" w:cs="Arial"/>
          <w:sz w:val="22"/>
          <w:szCs w:val="22"/>
        </w:rPr>
        <w:t xml:space="preserve">Quantitative research in health and social care uses numerical data to measure variables and establish relationships, often through surveys and statistical analysis, to evaluate interventions and patient outcomes for disabled patients. Qualitative research, on the other hand, explores the lived experiences and perspectives of disabled patients and their caregivers through interviews and observations, providing in-depth insights into challenges and cultural factors influencing healthcare. While quantitative methods offer measurable results and </w:t>
      </w:r>
      <w:r w:rsidR="000F31E7" w:rsidRPr="007641C9">
        <w:rPr>
          <w:rFonts w:ascii="Arial" w:hAnsi="Arial" w:cs="Arial"/>
          <w:sz w:val="22"/>
          <w:szCs w:val="22"/>
        </w:rPr>
        <w:t>generalisable</w:t>
      </w:r>
      <w:r w:rsidRPr="007641C9">
        <w:rPr>
          <w:rFonts w:ascii="Arial" w:hAnsi="Arial" w:cs="Arial"/>
          <w:sz w:val="22"/>
          <w:szCs w:val="22"/>
        </w:rPr>
        <w:t xml:space="preserve"> findings, qualitative approaches provide rich, contextual understanding, and both are valuable for a comprehensive approach to improving care.</w:t>
      </w:r>
    </w:p>
    <w:p w14:paraId="380EADE9" w14:textId="77777777" w:rsidR="009D2F7E" w:rsidRPr="007641C9" w:rsidRDefault="00246286" w:rsidP="00E63DEA">
      <w:pPr>
        <w:rPr>
          <w:rFonts w:ascii="Arial" w:hAnsi="Arial" w:cs="Arial"/>
          <w:sz w:val="22"/>
          <w:szCs w:val="22"/>
        </w:rPr>
      </w:pPr>
      <w:r w:rsidRPr="007641C9">
        <w:rPr>
          <w:rFonts w:ascii="Arial" w:hAnsi="Arial" w:cs="Arial"/>
          <w:sz w:val="22"/>
          <w:szCs w:val="22"/>
        </w:rPr>
        <w:t xml:space="preserve">Primary data collection in the context of disability within health and social care involves gathering original information directly from individuals with disabilities, their caregivers, or healthcare providers through methods like surveys, interviews, and observations to assess specific needs, experiences, and outcomes. Secondary data collection </w:t>
      </w:r>
      <w:r w:rsidR="00A06664" w:rsidRPr="007641C9">
        <w:rPr>
          <w:rFonts w:ascii="Arial" w:hAnsi="Arial" w:cs="Arial"/>
          <w:sz w:val="22"/>
          <w:szCs w:val="22"/>
        </w:rPr>
        <w:t>uses</w:t>
      </w:r>
      <w:r w:rsidRPr="007641C9">
        <w:rPr>
          <w:rFonts w:ascii="Arial" w:hAnsi="Arial" w:cs="Arial"/>
          <w:sz w:val="22"/>
          <w:szCs w:val="22"/>
        </w:rPr>
        <w:t xml:space="preserve"> existing datasets, such as hospital records, government reports, and research publications, to </w:t>
      </w:r>
      <w:r w:rsidR="00A06664" w:rsidRPr="007641C9">
        <w:rPr>
          <w:rFonts w:ascii="Arial" w:hAnsi="Arial" w:cs="Arial"/>
          <w:sz w:val="22"/>
          <w:szCs w:val="22"/>
        </w:rPr>
        <w:t>analyse</w:t>
      </w:r>
      <w:r w:rsidRPr="007641C9">
        <w:rPr>
          <w:rFonts w:ascii="Arial" w:hAnsi="Arial" w:cs="Arial"/>
          <w:sz w:val="22"/>
          <w:szCs w:val="22"/>
        </w:rPr>
        <w:t xml:space="preserve"> trends, prevalence, and the impact of interventions related to disability in the health and social care sector. Both approaches </w:t>
      </w:r>
      <w:r w:rsidR="00A06664" w:rsidRPr="007641C9">
        <w:rPr>
          <w:rFonts w:ascii="Arial" w:hAnsi="Arial" w:cs="Arial"/>
          <w:sz w:val="22"/>
          <w:szCs w:val="22"/>
        </w:rPr>
        <w:t>offer</w:t>
      </w:r>
      <w:r w:rsidRPr="007641C9">
        <w:rPr>
          <w:rFonts w:ascii="Arial" w:hAnsi="Arial" w:cs="Arial"/>
          <w:sz w:val="22"/>
          <w:szCs w:val="22"/>
        </w:rPr>
        <w:t xml:space="preserve"> valuable insights, with primary data offering tailored, in-depth perspectives and secondary data providing broader, cost-effective analyses</w:t>
      </w:r>
    </w:p>
    <w:p w14:paraId="0FE44457" w14:textId="0130613A" w:rsidR="00E63DEA" w:rsidRPr="007641C9" w:rsidRDefault="00E63DEA" w:rsidP="00E63DEA">
      <w:pPr>
        <w:rPr>
          <w:rFonts w:ascii="Arial" w:hAnsi="Arial" w:cs="Arial"/>
          <w:sz w:val="22"/>
          <w:szCs w:val="22"/>
        </w:rPr>
      </w:pPr>
      <w:r w:rsidRPr="007641C9">
        <w:rPr>
          <w:rFonts w:ascii="Arial" w:hAnsi="Arial" w:cs="Arial"/>
          <w:sz w:val="22"/>
          <w:szCs w:val="22"/>
        </w:rPr>
        <w:t xml:space="preserve">For my research, I would </w:t>
      </w:r>
      <w:r w:rsidR="00047558" w:rsidRPr="007641C9">
        <w:rPr>
          <w:rFonts w:ascii="Arial" w:hAnsi="Arial" w:cs="Arial"/>
          <w:sz w:val="22"/>
          <w:szCs w:val="22"/>
        </w:rPr>
        <w:t xml:space="preserve">use primary </w:t>
      </w:r>
      <w:r w:rsidR="001C3EF4" w:rsidRPr="007641C9">
        <w:rPr>
          <w:rFonts w:ascii="Arial" w:hAnsi="Arial" w:cs="Arial"/>
          <w:sz w:val="22"/>
          <w:szCs w:val="22"/>
        </w:rPr>
        <w:t>data. Secondary</w:t>
      </w:r>
      <w:r w:rsidRPr="007641C9">
        <w:rPr>
          <w:rFonts w:ascii="Arial" w:hAnsi="Arial" w:cs="Arial"/>
          <w:sz w:val="22"/>
          <w:szCs w:val="22"/>
        </w:rPr>
        <w:t xml:space="preserve"> data is invaluable for establishing the broad context of disability within the health and social care sector. Datasets from governmental </w:t>
      </w:r>
      <w:r w:rsidR="00B511BD" w:rsidRPr="007641C9">
        <w:rPr>
          <w:rFonts w:ascii="Arial" w:hAnsi="Arial" w:cs="Arial"/>
          <w:sz w:val="22"/>
          <w:szCs w:val="22"/>
        </w:rPr>
        <w:t>organisations</w:t>
      </w:r>
      <w:r w:rsidRPr="007641C9">
        <w:rPr>
          <w:rFonts w:ascii="Arial" w:hAnsi="Arial" w:cs="Arial"/>
          <w:sz w:val="22"/>
          <w:szCs w:val="22"/>
        </w:rPr>
        <w:t xml:space="preserve"> (like the Office for National Statistics in the UK), research institutions, and healthcare providers offer insights into prevalence rates of different disabilities, demographics, healthcare </w:t>
      </w:r>
      <w:r w:rsidR="00B511BD" w:rsidRPr="007641C9">
        <w:rPr>
          <w:rFonts w:ascii="Arial" w:hAnsi="Arial" w:cs="Arial"/>
          <w:sz w:val="22"/>
          <w:szCs w:val="22"/>
        </w:rPr>
        <w:t>use</w:t>
      </w:r>
      <w:r w:rsidRPr="007641C9">
        <w:rPr>
          <w:rFonts w:ascii="Arial" w:hAnsi="Arial" w:cs="Arial"/>
          <w:sz w:val="22"/>
          <w:szCs w:val="22"/>
        </w:rPr>
        <w:t xml:space="preserve"> patterns, and existing service provisions. This helps to identify gaps in services, trends over time, and disparities in access and outcomes for disabled individuals. </w:t>
      </w:r>
      <w:r w:rsidR="00B511BD" w:rsidRPr="007641C9">
        <w:rPr>
          <w:rFonts w:ascii="Arial" w:hAnsi="Arial" w:cs="Arial"/>
          <w:sz w:val="22"/>
          <w:szCs w:val="22"/>
        </w:rPr>
        <w:t>Analysing</w:t>
      </w:r>
      <w:r w:rsidRPr="007641C9">
        <w:rPr>
          <w:rFonts w:ascii="Arial" w:hAnsi="Arial" w:cs="Arial"/>
          <w:sz w:val="22"/>
          <w:szCs w:val="22"/>
        </w:rPr>
        <w:t xml:space="preserve"> this existing data is more efficient and cost-effective for gaining a comprehensive overview.</w:t>
      </w:r>
    </w:p>
    <w:p w14:paraId="431E86F6" w14:textId="77777777" w:rsidR="00E63DEA" w:rsidRPr="007641C9" w:rsidRDefault="00E63DEA" w:rsidP="00E63DEA">
      <w:pPr>
        <w:rPr>
          <w:rFonts w:ascii="Arial" w:hAnsi="Arial" w:cs="Arial"/>
          <w:sz w:val="22"/>
          <w:szCs w:val="22"/>
        </w:rPr>
      </w:pPr>
    </w:p>
    <w:p w14:paraId="218229B6" w14:textId="052C5E8B" w:rsidR="00A06664" w:rsidRPr="007641C9" w:rsidRDefault="00E63DEA">
      <w:pPr>
        <w:rPr>
          <w:rFonts w:ascii="Arial" w:hAnsi="Arial" w:cs="Arial"/>
          <w:sz w:val="22"/>
          <w:szCs w:val="22"/>
        </w:rPr>
      </w:pPr>
      <w:r w:rsidRPr="007641C9">
        <w:rPr>
          <w:rFonts w:ascii="Arial" w:hAnsi="Arial" w:cs="Arial"/>
          <w:sz w:val="22"/>
          <w:szCs w:val="22"/>
        </w:rPr>
        <w:lastRenderedPageBreak/>
        <w:t>However, secondary data often lacks the depth and specificity needed to understand the nuanced experiences and perspectives of individuals with disabilities. Therefore, I would supplement this with primary data collection through qualitative interviews with disabled individuals and healthcare providers. This would provide rich, contextual information about the barriers they face, their experiences with accessing care, and their suggestions for improvement. This mixed-methods approach allows for a more holistic and robust understanding of the research topic.</w:t>
      </w:r>
    </w:p>
    <w:p w14:paraId="5986EBF8" w14:textId="77777777" w:rsidR="00D65180" w:rsidRPr="007641C9" w:rsidRDefault="00D65180">
      <w:pPr>
        <w:rPr>
          <w:rFonts w:ascii="Arial" w:hAnsi="Arial" w:cs="Arial"/>
          <w:sz w:val="22"/>
          <w:szCs w:val="22"/>
        </w:rPr>
      </w:pPr>
    </w:p>
    <w:p w14:paraId="7EC9F720" w14:textId="66E49B70" w:rsidR="00CE6B2B" w:rsidRPr="007641C9" w:rsidRDefault="00CE6B2B">
      <w:pPr>
        <w:rPr>
          <w:rFonts w:ascii="Arial" w:hAnsi="Arial" w:cs="Arial"/>
          <w:sz w:val="22"/>
          <w:szCs w:val="22"/>
        </w:rPr>
      </w:pPr>
    </w:p>
    <w:p w14:paraId="05AA35A8" w14:textId="32C25A26" w:rsidR="00B511BD" w:rsidRPr="007641C9" w:rsidRDefault="00025812">
      <w:pPr>
        <w:rPr>
          <w:rFonts w:ascii="-webkit-standard" w:eastAsia="Times New Roman" w:hAnsi="-webkit-standard"/>
          <w:color w:val="000000"/>
          <w:sz w:val="22"/>
          <w:szCs w:val="22"/>
        </w:rPr>
      </w:pPr>
      <w:r w:rsidRPr="007641C9">
        <w:rPr>
          <w:rFonts w:ascii="-webkit-standard" w:eastAsia="Times New Roman" w:hAnsi="-webkit-standard"/>
          <w:color w:val="000000"/>
          <w:sz w:val="22"/>
          <w:szCs w:val="22"/>
        </w:rPr>
        <w:t>To sum up, I was able to compile a report that has all pertinent data that bolsters my beliefs about this matter. However, I was able to identify the problem's path and break it down into manageable solutions with the aid of research. I was able to comprehend the underlying problem of why it is so challenging for NHS employees to provide patients with their whole attention and time when I was working on this report.</w:t>
      </w:r>
    </w:p>
    <w:p w14:paraId="12D5821D" w14:textId="77777777" w:rsidR="008B1358" w:rsidRPr="007641C9" w:rsidRDefault="008B1358">
      <w:pPr>
        <w:rPr>
          <w:rFonts w:ascii="-webkit-standard" w:eastAsia="Times New Roman" w:hAnsi="-webkit-standard"/>
          <w:color w:val="000000"/>
          <w:sz w:val="22"/>
          <w:szCs w:val="22"/>
        </w:rPr>
      </w:pPr>
    </w:p>
    <w:p w14:paraId="0C8BBB00" w14:textId="77777777" w:rsidR="008B1358" w:rsidRPr="007641C9" w:rsidRDefault="008B1358">
      <w:pPr>
        <w:rPr>
          <w:rFonts w:ascii="-webkit-standard" w:eastAsia="Times New Roman" w:hAnsi="-webkit-standard"/>
          <w:color w:val="000000"/>
          <w:sz w:val="22"/>
          <w:szCs w:val="22"/>
        </w:rPr>
      </w:pPr>
    </w:p>
    <w:p w14:paraId="00029E04" w14:textId="77777777" w:rsidR="008B1358" w:rsidRPr="007641C9" w:rsidRDefault="008B1358" w:rsidP="00DD4527">
      <w:pPr>
        <w:rPr>
          <w:rFonts w:ascii="Arial" w:eastAsia="Times New Roman" w:hAnsi="Arial" w:cs="Arial"/>
          <w:color w:val="000000"/>
          <w:sz w:val="22"/>
          <w:szCs w:val="22"/>
        </w:rPr>
      </w:pPr>
      <w:r w:rsidRPr="007641C9">
        <w:rPr>
          <w:rFonts w:ascii="Arial" w:eastAsia="Times New Roman" w:hAnsi="Arial" w:cs="Arial"/>
          <w:color w:val="000000"/>
          <w:sz w:val="22"/>
          <w:szCs w:val="22"/>
        </w:rPr>
        <w:t>References:</w:t>
      </w:r>
    </w:p>
    <w:p w14:paraId="7F74B326" w14:textId="77777777" w:rsidR="008B1358" w:rsidRPr="007641C9" w:rsidRDefault="008B1358" w:rsidP="00DD4527">
      <w:pPr>
        <w:rPr>
          <w:rFonts w:ascii="Arial" w:eastAsia="Times New Roman" w:hAnsi="Arial" w:cs="Arial"/>
          <w:color w:val="000000"/>
          <w:sz w:val="22"/>
          <w:szCs w:val="22"/>
        </w:rPr>
      </w:pPr>
    </w:p>
    <w:p w14:paraId="3B09C5BF" w14:textId="77777777" w:rsidR="008B1358" w:rsidRPr="007641C9" w:rsidRDefault="008B1358" w:rsidP="00DD4527">
      <w:pPr>
        <w:rPr>
          <w:rFonts w:ascii="Arial" w:eastAsia="Times New Roman" w:hAnsi="Arial" w:cs="Arial"/>
          <w:color w:val="000000"/>
          <w:sz w:val="22"/>
          <w:szCs w:val="22"/>
        </w:rPr>
      </w:pPr>
      <w:r w:rsidRPr="007641C9">
        <w:rPr>
          <w:rFonts w:ascii="Arial" w:eastAsia="Times New Roman" w:hAnsi="Arial" w:cs="Arial"/>
          <w:color w:val="000000"/>
          <w:sz w:val="22"/>
          <w:szCs w:val="22"/>
        </w:rPr>
        <w:t>- NHS. (2019). NHS Long Term Plan.</w:t>
      </w:r>
    </w:p>
    <w:p w14:paraId="00F40B47" w14:textId="77777777" w:rsidR="008B1358" w:rsidRPr="007641C9" w:rsidRDefault="008B1358" w:rsidP="00DD4527">
      <w:pPr>
        <w:rPr>
          <w:rFonts w:ascii="Arial" w:eastAsia="Times New Roman" w:hAnsi="Arial" w:cs="Arial"/>
          <w:color w:val="000000"/>
          <w:sz w:val="22"/>
          <w:szCs w:val="22"/>
        </w:rPr>
      </w:pPr>
      <w:r w:rsidRPr="007641C9">
        <w:rPr>
          <w:rFonts w:ascii="Arial" w:eastAsia="Times New Roman" w:hAnsi="Arial" w:cs="Arial"/>
          <w:color w:val="000000"/>
          <w:sz w:val="22"/>
          <w:szCs w:val="22"/>
        </w:rPr>
        <w:t>- NIHR (National Institute for Health Research). (n.d.).</w:t>
      </w:r>
    </w:p>
    <w:p w14:paraId="2D6162EF" w14:textId="77777777" w:rsidR="008B1358" w:rsidRPr="007641C9" w:rsidRDefault="008B1358" w:rsidP="00DD4527">
      <w:pPr>
        <w:rPr>
          <w:rFonts w:ascii="Arial" w:eastAsia="Times New Roman" w:hAnsi="Arial" w:cs="Arial"/>
          <w:color w:val="000000"/>
          <w:sz w:val="22"/>
          <w:szCs w:val="22"/>
        </w:rPr>
      </w:pPr>
      <w:r w:rsidRPr="007641C9">
        <w:rPr>
          <w:rFonts w:ascii="Arial" w:eastAsia="Times New Roman" w:hAnsi="Arial" w:cs="Arial"/>
          <w:color w:val="000000"/>
          <w:sz w:val="22"/>
          <w:szCs w:val="22"/>
        </w:rPr>
        <w:t>- Public Health England. (2021).</w:t>
      </w:r>
    </w:p>
    <w:p w14:paraId="0C1D30E3" w14:textId="77777777" w:rsidR="008B1358" w:rsidRPr="007641C9" w:rsidRDefault="008B1358" w:rsidP="00DD4527">
      <w:pPr>
        <w:rPr>
          <w:rFonts w:ascii="Arial" w:eastAsia="Times New Roman" w:hAnsi="Arial" w:cs="Arial"/>
          <w:color w:val="000000"/>
          <w:sz w:val="22"/>
          <w:szCs w:val="22"/>
        </w:rPr>
      </w:pPr>
    </w:p>
    <w:p w14:paraId="5A9422A9" w14:textId="77777777" w:rsidR="008B1358" w:rsidRPr="007641C9" w:rsidRDefault="008B1358">
      <w:pPr>
        <w:rPr>
          <w:rFonts w:ascii="Arial" w:hAnsi="Arial" w:cs="Arial"/>
          <w:sz w:val="22"/>
          <w:szCs w:val="22"/>
        </w:rPr>
      </w:pPr>
    </w:p>
    <w:p w14:paraId="67A00D2C" w14:textId="77777777" w:rsidR="00A06664" w:rsidRPr="007641C9" w:rsidRDefault="00A06664">
      <w:pPr>
        <w:rPr>
          <w:rFonts w:ascii="Arial" w:hAnsi="Arial" w:cs="Arial"/>
          <w:sz w:val="22"/>
          <w:szCs w:val="22"/>
        </w:rPr>
      </w:pPr>
    </w:p>
    <w:sectPr w:rsidR="00A06664" w:rsidRPr="007641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FF5"/>
    <w:rsid w:val="00001EF3"/>
    <w:rsid w:val="00025812"/>
    <w:rsid w:val="00047558"/>
    <w:rsid w:val="000B6363"/>
    <w:rsid w:val="000F31E7"/>
    <w:rsid w:val="000F3CF4"/>
    <w:rsid w:val="00120C4C"/>
    <w:rsid w:val="00136B75"/>
    <w:rsid w:val="00137D1E"/>
    <w:rsid w:val="001B66AF"/>
    <w:rsid w:val="001C3EF4"/>
    <w:rsid w:val="00212AAE"/>
    <w:rsid w:val="0022627B"/>
    <w:rsid w:val="00226914"/>
    <w:rsid w:val="00246286"/>
    <w:rsid w:val="002607A1"/>
    <w:rsid w:val="0029137E"/>
    <w:rsid w:val="00365997"/>
    <w:rsid w:val="003C2989"/>
    <w:rsid w:val="00493304"/>
    <w:rsid w:val="004A2336"/>
    <w:rsid w:val="004A3AEC"/>
    <w:rsid w:val="004E10F2"/>
    <w:rsid w:val="004E1E5B"/>
    <w:rsid w:val="00526E03"/>
    <w:rsid w:val="00537BBF"/>
    <w:rsid w:val="0058578A"/>
    <w:rsid w:val="005B0636"/>
    <w:rsid w:val="005E1E85"/>
    <w:rsid w:val="006159ED"/>
    <w:rsid w:val="0065591C"/>
    <w:rsid w:val="006922BF"/>
    <w:rsid w:val="006C1EBD"/>
    <w:rsid w:val="006D4B7D"/>
    <w:rsid w:val="00753B8A"/>
    <w:rsid w:val="007641C9"/>
    <w:rsid w:val="007755F0"/>
    <w:rsid w:val="007810E4"/>
    <w:rsid w:val="00790072"/>
    <w:rsid w:val="00795462"/>
    <w:rsid w:val="007E015A"/>
    <w:rsid w:val="007E165A"/>
    <w:rsid w:val="00884F7C"/>
    <w:rsid w:val="008A23AF"/>
    <w:rsid w:val="008B1358"/>
    <w:rsid w:val="008E028D"/>
    <w:rsid w:val="00961C45"/>
    <w:rsid w:val="009D19E3"/>
    <w:rsid w:val="009D2F7E"/>
    <w:rsid w:val="00A00E9A"/>
    <w:rsid w:val="00A06664"/>
    <w:rsid w:val="00A45011"/>
    <w:rsid w:val="00A517BB"/>
    <w:rsid w:val="00A66895"/>
    <w:rsid w:val="00A926D6"/>
    <w:rsid w:val="00B0165A"/>
    <w:rsid w:val="00B511BD"/>
    <w:rsid w:val="00B55449"/>
    <w:rsid w:val="00B609A8"/>
    <w:rsid w:val="00B67881"/>
    <w:rsid w:val="00B837F0"/>
    <w:rsid w:val="00BE0E88"/>
    <w:rsid w:val="00BE3AC1"/>
    <w:rsid w:val="00BF1EEB"/>
    <w:rsid w:val="00C04DFB"/>
    <w:rsid w:val="00C400ED"/>
    <w:rsid w:val="00C75C02"/>
    <w:rsid w:val="00CC11B7"/>
    <w:rsid w:val="00CC4901"/>
    <w:rsid w:val="00CD262B"/>
    <w:rsid w:val="00CE6B2B"/>
    <w:rsid w:val="00D43F15"/>
    <w:rsid w:val="00D62401"/>
    <w:rsid w:val="00D65180"/>
    <w:rsid w:val="00D93D52"/>
    <w:rsid w:val="00DB083C"/>
    <w:rsid w:val="00E218E5"/>
    <w:rsid w:val="00E63DEA"/>
    <w:rsid w:val="00F003BB"/>
    <w:rsid w:val="00F37C7D"/>
    <w:rsid w:val="00F45FF5"/>
    <w:rsid w:val="00F76321"/>
    <w:rsid w:val="00FD1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CFE0B9"/>
  <w15:chartTrackingRefBased/>
  <w15:docId w15:val="{B3B57094-F676-424A-880D-85D142179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F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5F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5F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F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F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F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F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F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F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F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5F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5F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F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F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F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F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F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FF5"/>
    <w:rPr>
      <w:rFonts w:eastAsiaTheme="majorEastAsia" w:cstheme="majorBidi"/>
      <w:color w:val="272727" w:themeColor="text1" w:themeTint="D8"/>
    </w:rPr>
  </w:style>
  <w:style w:type="paragraph" w:styleId="Title">
    <w:name w:val="Title"/>
    <w:basedOn w:val="Normal"/>
    <w:next w:val="Normal"/>
    <w:link w:val="TitleChar"/>
    <w:uiPriority w:val="10"/>
    <w:qFormat/>
    <w:rsid w:val="00F45F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F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F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F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FF5"/>
    <w:pPr>
      <w:spacing w:before="160"/>
      <w:jc w:val="center"/>
    </w:pPr>
    <w:rPr>
      <w:i/>
      <w:iCs/>
      <w:color w:val="404040" w:themeColor="text1" w:themeTint="BF"/>
    </w:rPr>
  </w:style>
  <w:style w:type="character" w:customStyle="1" w:styleId="QuoteChar">
    <w:name w:val="Quote Char"/>
    <w:basedOn w:val="DefaultParagraphFont"/>
    <w:link w:val="Quote"/>
    <w:uiPriority w:val="29"/>
    <w:rsid w:val="00F45FF5"/>
    <w:rPr>
      <w:i/>
      <w:iCs/>
      <w:color w:val="404040" w:themeColor="text1" w:themeTint="BF"/>
    </w:rPr>
  </w:style>
  <w:style w:type="paragraph" w:styleId="ListParagraph">
    <w:name w:val="List Paragraph"/>
    <w:basedOn w:val="Normal"/>
    <w:uiPriority w:val="34"/>
    <w:qFormat/>
    <w:rsid w:val="00F45FF5"/>
    <w:pPr>
      <w:ind w:left="720"/>
      <w:contextualSpacing/>
    </w:pPr>
  </w:style>
  <w:style w:type="character" w:styleId="IntenseEmphasis">
    <w:name w:val="Intense Emphasis"/>
    <w:basedOn w:val="DefaultParagraphFont"/>
    <w:uiPriority w:val="21"/>
    <w:qFormat/>
    <w:rsid w:val="00F45FF5"/>
    <w:rPr>
      <w:i/>
      <w:iCs/>
      <w:color w:val="0F4761" w:themeColor="accent1" w:themeShade="BF"/>
    </w:rPr>
  </w:style>
  <w:style w:type="paragraph" w:styleId="IntenseQuote">
    <w:name w:val="Intense Quote"/>
    <w:basedOn w:val="Normal"/>
    <w:next w:val="Normal"/>
    <w:link w:val="IntenseQuoteChar"/>
    <w:uiPriority w:val="30"/>
    <w:qFormat/>
    <w:rsid w:val="00F45F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FF5"/>
    <w:rPr>
      <w:i/>
      <w:iCs/>
      <w:color w:val="0F4761" w:themeColor="accent1" w:themeShade="BF"/>
    </w:rPr>
  </w:style>
  <w:style w:type="character" w:styleId="IntenseReference">
    <w:name w:val="Intense Reference"/>
    <w:basedOn w:val="DefaultParagraphFont"/>
    <w:uiPriority w:val="32"/>
    <w:qFormat/>
    <w:rsid w:val="00F45FF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236</TotalTime>
  <Pages>6</Pages>
  <Words>2311</Words>
  <Characters>13179</Characters>
  <Application>Microsoft Office Word</Application>
  <DocSecurity>0</DocSecurity>
  <Lines>109</Lines>
  <Paragraphs>30</Paragraphs>
  <ScaleCrop>false</ScaleCrop>
  <Company/>
  <LinksUpToDate>false</LinksUpToDate>
  <CharactersWithSpaces>15460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Muminah Mahmood (2516061)</dc:creator>
  <cp:keywords/>
  <dc:description/>
  <cp:lastModifiedBy>Muminah Mahmood (2516061)</cp:lastModifiedBy>
  <cp:revision>77</cp:revision>
  <dcterms:created xsi:type="dcterms:W3CDTF">2025-11-13T16:36:00Z</dcterms:created>
  <dcterms:modified xsi:type="dcterms:W3CDTF">2025-11-13T21:54:00Z</dcterms:modified>
</cp:coreProperties>
</file>