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0000" w:themeColor="text1"/>
  <w:body>
    <w:p w14:paraId="702387E0" w14:textId="77777777" w:rsidR="00B16314" w:rsidRPr="004149C9" w:rsidRDefault="00B16314">
      <w:pPr>
        <w:rPr>
          <w:rFonts w:ascii="Arial" w:hAnsi="Arial" w:cs="Arial"/>
          <w:color w:val="FFFFFF" w:themeColor="background1"/>
        </w:rPr>
      </w:pPr>
    </w:p>
    <w:p w14:paraId="1E20820E" w14:textId="77777777" w:rsidR="00DC4327" w:rsidRPr="004149C9" w:rsidRDefault="00DC4327">
      <w:pPr>
        <w:rPr>
          <w:rFonts w:ascii="Arial" w:hAnsi="Arial" w:cs="Arial"/>
          <w:color w:val="FFFFFF" w:themeColor="background1"/>
        </w:rPr>
      </w:pPr>
    </w:p>
    <w:p w14:paraId="602A194B" w14:textId="77777777" w:rsidR="00DC4327" w:rsidRPr="004149C9" w:rsidRDefault="00DC4327" w:rsidP="00DC4327">
      <w:pPr>
        <w:spacing w:line="480" w:lineRule="auto"/>
        <w:jc w:val="right"/>
        <w:rPr>
          <w:rFonts w:ascii="Arial" w:hAnsi="Arial" w:cs="Arial"/>
          <w:b/>
          <w:color w:val="FFFFFF" w:themeColor="background1"/>
          <w:sz w:val="44"/>
          <w:szCs w:val="44"/>
        </w:rPr>
      </w:pPr>
    </w:p>
    <w:p w14:paraId="36150A56" w14:textId="77777777" w:rsidR="00222F07" w:rsidRPr="00222F07" w:rsidRDefault="00222F07" w:rsidP="00BB3043">
      <w:pPr>
        <w:spacing w:line="360" w:lineRule="auto"/>
        <w:jc w:val="center"/>
        <w:rPr>
          <w:rFonts w:ascii="Arial" w:hAnsi="Arial" w:cs="Arial"/>
          <w:b/>
          <w:bCs/>
          <w:i/>
          <w:iCs/>
          <w:color w:val="FFFFFF" w:themeColor="background1"/>
          <w:sz w:val="44"/>
          <w:szCs w:val="44"/>
          <w:u w:val="single"/>
        </w:rPr>
      </w:pPr>
      <w:bookmarkStart w:id="0" w:name="_Hlk103600118"/>
      <w:r w:rsidRPr="00222F07">
        <w:rPr>
          <w:rFonts w:ascii="Arial" w:hAnsi="Arial" w:cs="Arial"/>
          <w:b/>
          <w:bCs/>
          <w:i/>
          <w:iCs/>
          <w:color w:val="FFFFFF" w:themeColor="background1"/>
          <w:sz w:val="44"/>
          <w:szCs w:val="44"/>
          <w:u w:val="single"/>
        </w:rPr>
        <w:t xml:space="preserve">What barriers do those with neurodevelopment disorders, specifically Attention Deficit Hyperactivity Disorder, face, </w:t>
      </w:r>
      <w:bookmarkStart w:id="1" w:name="_Hlk103612602"/>
      <w:r w:rsidRPr="00222F07">
        <w:rPr>
          <w:rFonts w:ascii="Arial" w:hAnsi="Arial" w:cs="Arial"/>
          <w:b/>
          <w:bCs/>
          <w:i/>
          <w:iCs/>
          <w:color w:val="FFFFFF" w:themeColor="background1"/>
          <w:sz w:val="44"/>
          <w:szCs w:val="44"/>
          <w:u w:val="single"/>
        </w:rPr>
        <w:t>and how can youth work be an effective tool in supporting those young people?</w:t>
      </w:r>
      <w:bookmarkEnd w:id="1"/>
    </w:p>
    <w:bookmarkEnd w:id="0"/>
    <w:p w14:paraId="105932CC" w14:textId="77777777" w:rsidR="00DC4327" w:rsidRPr="004149C9" w:rsidRDefault="00DC4327" w:rsidP="00DC4327">
      <w:pPr>
        <w:spacing w:line="360" w:lineRule="auto"/>
        <w:jc w:val="right"/>
        <w:rPr>
          <w:rFonts w:ascii="Arial" w:hAnsi="Arial" w:cs="Arial"/>
          <w:b/>
          <w:color w:val="FFFFFF" w:themeColor="background1"/>
          <w:sz w:val="44"/>
          <w:szCs w:val="44"/>
        </w:rPr>
      </w:pPr>
    </w:p>
    <w:p w14:paraId="48FE6FE2" w14:textId="77777777" w:rsidR="00DC4327" w:rsidRPr="004149C9" w:rsidRDefault="00DC4327" w:rsidP="00DC4327">
      <w:pPr>
        <w:jc w:val="right"/>
        <w:rPr>
          <w:rFonts w:ascii="Arial" w:hAnsi="Arial" w:cs="Arial"/>
          <w:b/>
          <w:i/>
          <w:iCs/>
          <w:color w:val="FFFFFF" w:themeColor="background1"/>
          <w:sz w:val="56"/>
          <w:szCs w:val="48"/>
        </w:rPr>
      </w:pPr>
    </w:p>
    <w:p w14:paraId="64171EA5" w14:textId="4C96BC31" w:rsidR="00DC4327" w:rsidRPr="004149C9" w:rsidRDefault="002F0D37" w:rsidP="00DC4327">
      <w:pPr>
        <w:jc w:val="right"/>
        <w:rPr>
          <w:rFonts w:ascii="Arial" w:hAnsi="Arial" w:cs="Arial"/>
          <w:b/>
          <w:i/>
          <w:iCs/>
          <w:color w:val="FFFFFF" w:themeColor="background1"/>
          <w:sz w:val="56"/>
          <w:szCs w:val="48"/>
        </w:rPr>
      </w:pPr>
      <w:r w:rsidRPr="004149C9">
        <w:rPr>
          <w:rFonts w:ascii="Arial" w:hAnsi="Arial" w:cs="Arial"/>
          <w:b/>
          <w:i/>
          <w:iCs/>
          <w:color w:val="FFFFFF" w:themeColor="background1"/>
          <w:sz w:val="56"/>
          <w:szCs w:val="48"/>
        </w:rPr>
        <w:t>Emily Poyntz-Thomas</w:t>
      </w:r>
    </w:p>
    <w:p w14:paraId="65FF8F35" w14:textId="0C163E02" w:rsidR="00DC4327" w:rsidRPr="004149C9" w:rsidRDefault="00DC4327" w:rsidP="00DC4327">
      <w:pPr>
        <w:jc w:val="right"/>
        <w:rPr>
          <w:rFonts w:ascii="Arial" w:hAnsi="Arial" w:cs="Arial"/>
          <w:b/>
          <w:color w:val="FFFFFF" w:themeColor="background1"/>
          <w:sz w:val="56"/>
          <w:szCs w:val="48"/>
        </w:rPr>
      </w:pPr>
      <w:r w:rsidRPr="004149C9">
        <w:rPr>
          <w:rFonts w:ascii="Arial" w:hAnsi="Arial" w:cs="Arial"/>
          <w:b/>
          <w:iCs/>
          <w:color w:val="FFFFFF" w:themeColor="background1"/>
          <w:sz w:val="56"/>
          <w:szCs w:val="48"/>
        </w:rPr>
        <w:t xml:space="preserve"> </w:t>
      </w:r>
      <w:r w:rsidR="002F0D37" w:rsidRPr="004149C9">
        <w:rPr>
          <w:rFonts w:ascii="Arial" w:hAnsi="Arial" w:cs="Arial"/>
          <w:b/>
          <w:i/>
          <w:iCs/>
          <w:color w:val="FFFFFF" w:themeColor="background1"/>
          <w:sz w:val="56"/>
          <w:szCs w:val="48"/>
        </w:rPr>
        <w:t>1602233</w:t>
      </w:r>
    </w:p>
    <w:p w14:paraId="1825DA58" w14:textId="77777777" w:rsidR="00DC4327" w:rsidRPr="004149C9" w:rsidRDefault="00DC4327" w:rsidP="00DC4327">
      <w:pPr>
        <w:spacing w:line="480" w:lineRule="auto"/>
        <w:jc w:val="right"/>
        <w:rPr>
          <w:rFonts w:ascii="Arial" w:hAnsi="Arial" w:cs="Arial"/>
          <w:i/>
          <w:color w:val="FFFFFF" w:themeColor="background1"/>
        </w:rPr>
      </w:pPr>
    </w:p>
    <w:p w14:paraId="7F361FA2" w14:textId="77777777" w:rsidR="00DC4327" w:rsidRPr="004149C9" w:rsidRDefault="00DC4327" w:rsidP="00DC4327">
      <w:pPr>
        <w:spacing w:line="480" w:lineRule="auto"/>
        <w:jc w:val="right"/>
        <w:rPr>
          <w:rFonts w:ascii="Arial" w:hAnsi="Arial" w:cs="Arial"/>
          <w:i/>
          <w:color w:val="FFFFFF" w:themeColor="background1"/>
        </w:rPr>
      </w:pPr>
    </w:p>
    <w:p w14:paraId="5A68767F" w14:textId="77777777" w:rsidR="00DC4327" w:rsidRPr="004149C9" w:rsidRDefault="00DC4327" w:rsidP="00DC4327">
      <w:pPr>
        <w:spacing w:line="480" w:lineRule="auto"/>
        <w:jc w:val="right"/>
        <w:rPr>
          <w:rFonts w:ascii="Arial" w:hAnsi="Arial" w:cs="Arial"/>
          <w:i/>
          <w:color w:val="FFFFFF" w:themeColor="background1"/>
        </w:rPr>
      </w:pPr>
    </w:p>
    <w:p w14:paraId="7496CEA9" w14:textId="77777777" w:rsidR="00DC4327" w:rsidRPr="004149C9" w:rsidRDefault="00DC4327" w:rsidP="00DC4327">
      <w:pPr>
        <w:spacing w:line="480" w:lineRule="auto"/>
        <w:jc w:val="right"/>
        <w:rPr>
          <w:rFonts w:ascii="Arial" w:hAnsi="Arial" w:cs="Arial"/>
          <w:i/>
          <w:color w:val="FFFFFF" w:themeColor="background1"/>
        </w:rPr>
      </w:pPr>
    </w:p>
    <w:p w14:paraId="58831225" w14:textId="66EE6E08" w:rsidR="00DC4327" w:rsidRPr="004149C9" w:rsidRDefault="002F0D37" w:rsidP="00DC4327">
      <w:pPr>
        <w:spacing w:line="480" w:lineRule="auto"/>
        <w:jc w:val="right"/>
        <w:rPr>
          <w:rFonts w:ascii="Arial" w:hAnsi="Arial" w:cs="Arial"/>
          <w:i/>
          <w:color w:val="FFFFFF" w:themeColor="background1"/>
          <w:sz w:val="52"/>
          <w:szCs w:val="52"/>
        </w:rPr>
      </w:pPr>
      <w:r w:rsidRPr="004149C9">
        <w:rPr>
          <w:rFonts w:ascii="Arial" w:hAnsi="Arial" w:cs="Arial"/>
          <w:i/>
          <w:color w:val="FFFFFF" w:themeColor="background1"/>
          <w:sz w:val="52"/>
          <w:szCs w:val="52"/>
        </w:rPr>
        <w:t>16</w:t>
      </w:r>
      <w:r w:rsidRPr="004149C9">
        <w:rPr>
          <w:rFonts w:ascii="Arial" w:hAnsi="Arial" w:cs="Arial"/>
          <w:i/>
          <w:color w:val="FFFFFF" w:themeColor="background1"/>
          <w:sz w:val="52"/>
          <w:szCs w:val="52"/>
          <w:vertAlign w:val="superscript"/>
        </w:rPr>
        <w:t>th</w:t>
      </w:r>
      <w:r w:rsidRPr="004149C9">
        <w:rPr>
          <w:rFonts w:ascii="Arial" w:hAnsi="Arial" w:cs="Arial"/>
          <w:i/>
          <w:color w:val="FFFFFF" w:themeColor="background1"/>
          <w:sz w:val="52"/>
          <w:szCs w:val="52"/>
        </w:rPr>
        <w:t xml:space="preserve"> May 2022</w:t>
      </w:r>
    </w:p>
    <w:p w14:paraId="375BECE2" w14:textId="77777777" w:rsidR="00DC4327" w:rsidRPr="004149C9" w:rsidRDefault="00DC4327" w:rsidP="00DC4327">
      <w:pPr>
        <w:spacing w:line="480" w:lineRule="auto"/>
        <w:jc w:val="right"/>
        <w:rPr>
          <w:rFonts w:ascii="Arial" w:hAnsi="Arial" w:cs="Arial"/>
          <w:i/>
          <w:color w:val="FFFFFF" w:themeColor="background1"/>
        </w:rPr>
      </w:pPr>
    </w:p>
    <w:p w14:paraId="5C9B72F7" w14:textId="77777777" w:rsidR="00DC4327" w:rsidRPr="004149C9" w:rsidRDefault="00DC4327" w:rsidP="00DC4327">
      <w:pPr>
        <w:spacing w:line="480" w:lineRule="auto"/>
        <w:jc w:val="right"/>
        <w:rPr>
          <w:rFonts w:ascii="Arial" w:hAnsi="Arial" w:cs="Arial"/>
          <w:b/>
          <w:i/>
          <w:color w:val="FFFFFF" w:themeColor="background1"/>
          <w:sz w:val="48"/>
          <w:szCs w:val="48"/>
        </w:rPr>
      </w:pPr>
      <w:r w:rsidRPr="004149C9">
        <w:rPr>
          <w:rFonts w:ascii="Arial" w:hAnsi="Arial" w:cs="Arial"/>
          <w:b/>
          <w:i/>
          <w:color w:val="FFFFFF" w:themeColor="background1"/>
          <w:sz w:val="48"/>
          <w:szCs w:val="48"/>
        </w:rPr>
        <w:t>ECYW6001</w:t>
      </w:r>
    </w:p>
    <w:p w14:paraId="529657E7" w14:textId="77777777" w:rsidR="00DC4327" w:rsidRPr="004149C9" w:rsidRDefault="00DC4327" w:rsidP="00DC4327">
      <w:pPr>
        <w:spacing w:line="360" w:lineRule="auto"/>
        <w:jc w:val="right"/>
        <w:rPr>
          <w:rFonts w:ascii="Arial" w:hAnsi="Arial" w:cs="Arial"/>
          <w:i/>
          <w:color w:val="FFFFFF" w:themeColor="background1"/>
          <w:sz w:val="40"/>
          <w:szCs w:val="40"/>
        </w:rPr>
      </w:pPr>
      <w:proofErr w:type="spellStart"/>
      <w:r w:rsidRPr="004149C9">
        <w:rPr>
          <w:rFonts w:ascii="Arial" w:hAnsi="Arial" w:cs="Arial"/>
          <w:i/>
          <w:color w:val="FFFFFF" w:themeColor="background1"/>
          <w:sz w:val="40"/>
          <w:szCs w:val="40"/>
        </w:rPr>
        <w:lastRenderedPageBreak/>
        <w:t>Yr</w:t>
      </w:r>
      <w:proofErr w:type="spellEnd"/>
      <w:r w:rsidRPr="004149C9">
        <w:rPr>
          <w:rFonts w:ascii="Arial" w:hAnsi="Arial" w:cs="Arial"/>
          <w:i/>
          <w:color w:val="FFFFFF" w:themeColor="background1"/>
          <w:sz w:val="40"/>
          <w:szCs w:val="40"/>
        </w:rPr>
        <w:t xml:space="preserve"> </w:t>
      </w:r>
      <w:proofErr w:type="spellStart"/>
      <w:r w:rsidRPr="004149C9">
        <w:rPr>
          <w:rFonts w:ascii="Arial" w:hAnsi="Arial" w:cs="Arial"/>
          <w:i/>
          <w:color w:val="FFFFFF" w:themeColor="background1"/>
          <w:sz w:val="40"/>
          <w:szCs w:val="40"/>
        </w:rPr>
        <w:t>Athrofa</w:t>
      </w:r>
      <w:proofErr w:type="spellEnd"/>
      <w:r w:rsidRPr="004149C9">
        <w:rPr>
          <w:rFonts w:ascii="Arial" w:hAnsi="Arial" w:cs="Arial"/>
          <w:i/>
          <w:color w:val="FFFFFF" w:themeColor="background1"/>
          <w:sz w:val="40"/>
          <w:szCs w:val="40"/>
        </w:rPr>
        <w:t xml:space="preserve">: Education and Humanities </w:t>
      </w:r>
    </w:p>
    <w:p w14:paraId="6CB72184" w14:textId="77777777" w:rsidR="00DC4327" w:rsidRPr="004149C9" w:rsidRDefault="00DC4327" w:rsidP="00DC4327">
      <w:pPr>
        <w:ind w:left="720"/>
        <w:rPr>
          <w:rFonts w:ascii="Arial" w:hAnsi="Arial" w:cs="Arial"/>
          <w:b/>
          <w:color w:val="FFFFFF" w:themeColor="background1"/>
        </w:rPr>
      </w:pPr>
    </w:p>
    <w:p w14:paraId="488DB4AC" w14:textId="2D75BC77" w:rsidR="00DC4327" w:rsidRPr="004149C9" w:rsidRDefault="00DC4327" w:rsidP="00DC4327">
      <w:pPr>
        <w:spacing w:line="480" w:lineRule="auto"/>
        <w:outlineLvl w:val="0"/>
        <w:rPr>
          <w:rFonts w:ascii="Arial" w:hAnsi="Arial" w:cs="Arial"/>
          <w:b/>
          <w:color w:val="FFFFFF" w:themeColor="background1"/>
        </w:rPr>
      </w:pPr>
      <w:bookmarkStart w:id="2" w:name="_Toc45110155"/>
      <w:r w:rsidRPr="004149C9">
        <w:rPr>
          <w:rFonts w:ascii="Arial" w:hAnsi="Arial" w:cs="Arial"/>
          <w:b/>
          <w:color w:val="FFFFFF" w:themeColor="background1"/>
        </w:rPr>
        <w:t>DECLARATION FORM</w:t>
      </w:r>
      <w:bookmarkEnd w:id="2"/>
    </w:p>
    <w:p w14:paraId="7F58FDBA" w14:textId="669E4B2C" w:rsidR="00DC4327" w:rsidRPr="004149C9" w:rsidRDefault="00DC4327" w:rsidP="00DC4327">
      <w:pPr>
        <w:rPr>
          <w:rFonts w:ascii="Arial" w:hAnsi="Arial" w:cs="Arial"/>
          <w:color w:val="FFFFFF" w:themeColor="background1"/>
        </w:rPr>
      </w:pPr>
      <w:r w:rsidRPr="004149C9">
        <w:rPr>
          <w:rFonts w:ascii="Arial" w:hAnsi="Arial" w:cs="Arial"/>
          <w:noProof/>
          <w:color w:val="FFFFFF" w:themeColor="background1"/>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Pr="004149C9" w:rsidRDefault="00DC4327" w:rsidP="00DC4327">
      <w:pPr>
        <w:jc w:val="center"/>
        <w:rPr>
          <w:rFonts w:ascii="Arial" w:hAnsi="Arial" w:cs="Arial"/>
          <w:color w:val="FFFFFF" w:themeColor="background1"/>
        </w:rPr>
      </w:pPr>
    </w:p>
    <w:p w14:paraId="7BA2D2CF" w14:textId="77777777" w:rsidR="00DC4327" w:rsidRPr="004149C9" w:rsidRDefault="00DC4327" w:rsidP="00DC4327">
      <w:pPr>
        <w:jc w:val="center"/>
        <w:rPr>
          <w:rFonts w:ascii="Arial" w:hAnsi="Arial" w:cs="Arial"/>
          <w:color w:val="FFFFFF" w:themeColor="background1"/>
        </w:rPr>
      </w:pPr>
    </w:p>
    <w:p w14:paraId="307E571F" w14:textId="77777777" w:rsidR="00DC4327" w:rsidRPr="004149C9" w:rsidRDefault="00DC4327" w:rsidP="00DC4327">
      <w:pPr>
        <w:rPr>
          <w:rFonts w:ascii="Arial" w:hAnsi="Arial" w:cs="Arial"/>
          <w:b/>
          <w:bCs/>
          <w:color w:val="FFFFFF" w:themeColor="background1"/>
        </w:rPr>
      </w:pPr>
    </w:p>
    <w:p w14:paraId="79E106EA" w14:textId="77777777" w:rsidR="00DC4327" w:rsidRPr="004149C9" w:rsidRDefault="00DC4327" w:rsidP="00DC4327">
      <w:pPr>
        <w:rPr>
          <w:rFonts w:ascii="Arial" w:hAnsi="Arial" w:cs="Arial"/>
          <w:b/>
          <w:bCs/>
          <w:color w:val="FFFFFF" w:themeColor="background1"/>
        </w:rPr>
      </w:pPr>
    </w:p>
    <w:p w14:paraId="48D34A39" w14:textId="77777777" w:rsidR="00DC4327" w:rsidRPr="004149C9" w:rsidRDefault="00DC4327" w:rsidP="00DC4327">
      <w:pPr>
        <w:rPr>
          <w:rFonts w:ascii="Arial" w:hAnsi="Arial" w:cs="Arial"/>
          <w:b/>
          <w:bCs/>
          <w:color w:val="FFFFFF" w:themeColor="background1"/>
        </w:rPr>
      </w:pPr>
    </w:p>
    <w:p w14:paraId="6CD3596D" w14:textId="3064486D"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Name of the Programme of Study:</w:t>
      </w:r>
      <w:r w:rsidR="008266A0" w:rsidRPr="004149C9">
        <w:rPr>
          <w:rFonts w:ascii="Arial" w:hAnsi="Arial" w:cs="Arial"/>
          <w:b/>
          <w:bCs/>
          <w:color w:val="FFFFFF" w:themeColor="background1"/>
        </w:rPr>
        <w:t xml:space="preserve"> Social Policy, Youth and Communities.</w:t>
      </w:r>
    </w:p>
    <w:p w14:paraId="031A99F2" w14:textId="77777777" w:rsidR="00DC4327" w:rsidRPr="004149C9" w:rsidRDefault="00DC4327" w:rsidP="00DC4327">
      <w:pPr>
        <w:rPr>
          <w:rFonts w:ascii="Arial" w:hAnsi="Arial" w:cs="Arial"/>
          <w:b/>
          <w:bCs/>
          <w:color w:val="FFFFFF" w:themeColor="background1"/>
        </w:rPr>
      </w:pPr>
    </w:p>
    <w:p w14:paraId="729EA97A" w14:textId="74CDA360" w:rsidR="00465EEF"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Name of Student (Capital Letters):</w:t>
      </w:r>
      <w:r w:rsidR="00465EEF" w:rsidRPr="004149C9">
        <w:rPr>
          <w:rFonts w:ascii="Arial" w:hAnsi="Arial" w:cs="Arial"/>
          <w:b/>
          <w:bCs/>
          <w:color w:val="FFFFFF" w:themeColor="background1"/>
        </w:rPr>
        <w:t xml:space="preserve"> EMILY POYNTZ-THOMAS</w:t>
      </w:r>
    </w:p>
    <w:p w14:paraId="79F3AF2C" w14:textId="77777777" w:rsidR="00DC4327" w:rsidRPr="004149C9" w:rsidRDefault="00DC4327" w:rsidP="00DC4327">
      <w:pPr>
        <w:rPr>
          <w:rFonts w:ascii="Arial" w:hAnsi="Arial" w:cs="Arial"/>
          <w:b/>
          <w:bCs/>
          <w:color w:val="FFFFFF" w:themeColor="background1"/>
        </w:rPr>
      </w:pPr>
    </w:p>
    <w:p w14:paraId="149426C5" w14:textId="77777777" w:rsidR="00DC4327" w:rsidRPr="004149C9" w:rsidRDefault="00DC4327" w:rsidP="00DC4327">
      <w:pPr>
        <w:rPr>
          <w:rFonts w:ascii="Arial" w:hAnsi="Arial" w:cs="Arial"/>
          <w:b/>
          <w:bCs/>
          <w:color w:val="FFFFFF" w:themeColor="background1"/>
        </w:rPr>
      </w:pPr>
    </w:p>
    <w:p w14:paraId="12A009BE" w14:textId="77777777" w:rsidR="00DC4327" w:rsidRPr="004149C9" w:rsidRDefault="00DC4327" w:rsidP="00DC4327">
      <w:pPr>
        <w:rPr>
          <w:rFonts w:ascii="Arial" w:hAnsi="Arial" w:cs="Arial"/>
          <w:b/>
          <w:bCs/>
          <w:color w:val="FFFFFF" w:themeColor="background1"/>
        </w:rPr>
      </w:pPr>
    </w:p>
    <w:p w14:paraId="20A27E04" w14:textId="77777777"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DECLARATION</w:t>
      </w:r>
    </w:p>
    <w:p w14:paraId="14C91794" w14:textId="77777777" w:rsidR="00DC4327" w:rsidRPr="004149C9" w:rsidRDefault="00DC4327" w:rsidP="00DC4327">
      <w:pPr>
        <w:rPr>
          <w:rFonts w:ascii="Arial" w:hAnsi="Arial" w:cs="Arial"/>
          <w:b/>
          <w:bCs/>
          <w:color w:val="FFFFFF" w:themeColor="background1"/>
        </w:rPr>
      </w:pPr>
    </w:p>
    <w:p w14:paraId="019A3E1E" w14:textId="77777777"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I certify that the whole of this work is the result of my individual effort, and that all sources have been acknowledged.</w:t>
      </w:r>
    </w:p>
    <w:p w14:paraId="154DC4F7" w14:textId="77777777" w:rsidR="00DC4327" w:rsidRPr="004149C9" w:rsidRDefault="00DC4327" w:rsidP="00DC4327">
      <w:pPr>
        <w:rPr>
          <w:rFonts w:ascii="Arial" w:hAnsi="Arial" w:cs="Arial"/>
          <w:b/>
          <w:bCs/>
          <w:color w:val="FFFFFF" w:themeColor="background1"/>
        </w:rPr>
      </w:pPr>
    </w:p>
    <w:p w14:paraId="6389F6D2" w14:textId="1B22F6A8"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Signed</w:t>
      </w:r>
      <w:r w:rsidR="00493FA5" w:rsidRPr="004149C9">
        <w:rPr>
          <w:rFonts w:ascii="Arial" w:hAnsi="Arial" w:cs="Arial"/>
          <w:b/>
          <w:bCs/>
          <w:color w:val="FFFFFF" w:themeColor="background1"/>
        </w:rPr>
        <w:t xml:space="preserve">: </w:t>
      </w:r>
      <w:r w:rsidR="002F0D37" w:rsidRPr="004149C9">
        <w:rPr>
          <w:rFonts w:ascii="Arial" w:hAnsi="Arial" w:cs="Arial"/>
          <w:b/>
          <w:bCs/>
          <w:color w:val="FFFFFF" w:themeColor="background1"/>
        </w:rPr>
        <w:t>Emily Poyntz-Thomas</w:t>
      </w:r>
      <w:r w:rsidRPr="004149C9">
        <w:rPr>
          <w:rFonts w:ascii="Arial" w:hAnsi="Arial" w:cs="Arial"/>
          <w:b/>
          <w:bCs/>
          <w:color w:val="FFFFFF" w:themeColor="background1"/>
        </w:rPr>
        <w:t xml:space="preserve"> (Student)</w:t>
      </w:r>
    </w:p>
    <w:p w14:paraId="3ECEB962" w14:textId="77777777" w:rsidR="00DC4327" w:rsidRPr="004149C9" w:rsidRDefault="00DC4327" w:rsidP="00DC4327">
      <w:pPr>
        <w:rPr>
          <w:rFonts w:ascii="Arial" w:hAnsi="Arial" w:cs="Arial"/>
          <w:b/>
          <w:bCs/>
          <w:color w:val="FFFFFF" w:themeColor="background1"/>
        </w:rPr>
      </w:pPr>
    </w:p>
    <w:p w14:paraId="1BAAB3BA" w14:textId="275D4122"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Date</w:t>
      </w:r>
      <w:r w:rsidR="00493FA5" w:rsidRPr="004149C9">
        <w:rPr>
          <w:rFonts w:ascii="Arial" w:hAnsi="Arial" w:cs="Arial"/>
          <w:b/>
          <w:bCs/>
          <w:color w:val="FFFFFF" w:themeColor="background1"/>
        </w:rPr>
        <w:t>:</w:t>
      </w:r>
      <w:r w:rsidRPr="004149C9">
        <w:rPr>
          <w:rFonts w:ascii="Arial" w:hAnsi="Arial" w:cs="Arial"/>
          <w:b/>
          <w:bCs/>
          <w:color w:val="FFFFFF" w:themeColor="background1"/>
        </w:rPr>
        <w:t xml:space="preserve">     </w:t>
      </w:r>
      <w:r w:rsidR="002F0D37" w:rsidRPr="004149C9">
        <w:rPr>
          <w:rFonts w:ascii="Arial" w:hAnsi="Arial" w:cs="Arial"/>
          <w:b/>
          <w:bCs/>
          <w:color w:val="FFFFFF" w:themeColor="background1"/>
        </w:rPr>
        <w:t>16</w:t>
      </w:r>
      <w:r w:rsidR="002F0D37" w:rsidRPr="004149C9">
        <w:rPr>
          <w:rFonts w:ascii="Arial" w:hAnsi="Arial" w:cs="Arial"/>
          <w:b/>
          <w:bCs/>
          <w:color w:val="FFFFFF" w:themeColor="background1"/>
          <w:vertAlign w:val="superscript"/>
        </w:rPr>
        <w:t>th</w:t>
      </w:r>
      <w:r w:rsidR="002F0D37" w:rsidRPr="004149C9">
        <w:rPr>
          <w:rFonts w:ascii="Arial" w:hAnsi="Arial" w:cs="Arial"/>
          <w:b/>
          <w:bCs/>
          <w:color w:val="FFFFFF" w:themeColor="background1"/>
        </w:rPr>
        <w:t xml:space="preserve"> May 2022</w:t>
      </w:r>
    </w:p>
    <w:p w14:paraId="7EBDB936" w14:textId="77777777" w:rsidR="00DC4327" w:rsidRPr="004149C9" w:rsidRDefault="00DC4327" w:rsidP="00DC4327">
      <w:pPr>
        <w:rPr>
          <w:rFonts w:ascii="Arial" w:hAnsi="Arial" w:cs="Arial"/>
          <w:b/>
          <w:bCs/>
          <w:color w:val="FFFFFF" w:themeColor="background1"/>
        </w:rPr>
      </w:pPr>
    </w:p>
    <w:p w14:paraId="4F775A3B" w14:textId="77777777" w:rsidR="00DC4327" w:rsidRPr="004149C9" w:rsidRDefault="00DC4327" w:rsidP="00DC4327">
      <w:pPr>
        <w:rPr>
          <w:rFonts w:ascii="Arial" w:hAnsi="Arial" w:cs="Arial"/>
          <w:b/>
          <w:bCs/>
          <w:color w:val="FFFFFF" w:themeColor="background1"/>
        </w:rPr>
      </w:pPr>
    </w:p>
    <w:p w14:paraId="30CD6EF6" w14:textId="77777777" w:rsidR="00DC4327" w:rsidRPr="004149C9" w:rsidRDefault="00DC4327" w:rsidP="00DC4327">
      <w:pPr>
        <w:rPr>
          <w:rFonts w:ascii="Arial" w:hAnsi="Arial" w:cs="Arial"/>
          <w:b/>
          <w:bCs/>
          <w:color w:val="FFFFFF" w:themeColor="background1"/>
        </w:rPr>
      </w:pPr>
    </w:p>
    <w:p w14:paraId="5426B1ED" w14:textId="77777777" w:rsidR="00DC4327" w:rsidRPr="004149C9" w:rsidRDefault="00DC4327" w:rsidP="00DC4327">
      <w:pPr>
        <w:rPr>
          <w:rFonts w:ascii="Arial" w:hAnsi="Arial" w:cs="Arial"/>
          <w:b/>
          <w:bCs/>
          <w:color w:val="FFFFFF" w:themeColor="background1"/>
        </w:rPr>
      </w:pPr>
    </w:p>
    <w:p w14:paraId="6B84B3C7" w14:textId="77777777"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DECLARATION</w:t>
      </w:r>
    </w:p>
    <w:p w14:paraId="5CF1BB99" w14:textId="77777777" w:rsidR="00DC4327" w:rsidRPr="004149C9" w:rsidRDefault="00DC4327" w:rsidP="00DC4327">
      <w:pPr>
        <w:rPr>
          <w:rFonts w:ascii="Arial" w:hAnsi="Arial" w:cs="Arial"/>
          <w:b/>
          <w:bCs/>
          <w:color w:val="FFFFFF" w:themeColor="background1"/>
        </w:rPr>
      </w:pPr>
    </w:p>
    <w:p w14:paraId="40B6C269" w14:textId="77777777"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I am satisfied that this work is the result of the Student’s effort.</w:t>
      </w:r>
    </w:p>
    <w:p w14:paraId="3E4D0A37" w14:textId="77777777" w:rsidR="00DC4327" w:rsidRPr="004149C9" w:rsidRDefault="00DC4327" w:rsidP="00DC4327">
      <w:pPr>
        <w:rPr>
          <w:rFonts w:ascii="Arial" w:hAnsi="Arial" w:cs="Arial"/>
          <w:b/>
          <w:bCs/>
          <w:color w:val="FFFFFF" w:themeColor="background1"/>
        </w:rPr>
      </w:pPr>
    </w:p>
    <w:p w14:paraId="2C8DB22E" w14:textId="77777777"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Signed .............................................................. (Lecturer)</w:t>
      </w:r>
    </w:p>
    <w:p w14:paraId="52F94C27" w14:textId="77777777" w:rsidR="00DC4327" w:rsidRPr="004149C9" w:rsidRDefault="00DC4327" w:rsidP="00DC4327">
      <w:pPr>
        <w:rPr>
          <w:rFonts w:ascii="Arial" w:hAnsi="Arial" w:cs="Arial"/>
          <w:b/>
          <w:bCs/>
          <w:color w:val="FFFFFF" w:themeColor="background1"/>
        </w:rPr>
      </w:pPr>
    </w:p>
    <w:p w14:paraId="40EB4BE9" w14:textId="670870B3" w:rsidR="00DC4327" w:rsidRPr="004149C9" w:rsidRDefault="00DC4327" w:rsidP="00DC4327">
      <w:pPr>
        <w:rPr>
          <w:rFonts w:ascii="Arial" w:hAnsi="Arial" w:cs="Arial"/>
          <w:b/>
          <w:bCs/>
          <w:color w:val="FFFFFF" w:themeColor="background1"/>
        </w:rPr>
      </w:pPr>
      <w:r w:rsidRPr="004149C9">
        <w:rPr>
          <w:rFonts w:ascii="Arial" w:hAnsi="Arial" w:cs="Arial"/>
          <w:b/>
          <w:bCs/>
          <w:color w:val="FFFFFF" w:themeColor="background1"/>
        </w:rPr>
        <w:t>Date     ..............................................................</w:t>
      </w:r>
    </w:p>
    <w:p w14:paraId="49D880E8" w14:textId="11D6241E" w:rsidR="002C5069" w:rsidRPr="004149C9" w:rsidRDefault="002C5069" w:rsidP="00DC4327">
      <w:pPr>
        <w:rPr>
          <w:rFonts w:ascii="Arial" w:hAnsi="Arial" w:cs="Arial"/>
          <w:b/>
          <w:bCs/>
          <w:color w:val="FFFFFF" w:themeColor="background1"/>
        </w:rPr>
      </w:pPr>
    </w:p>
    <w:p w14:paraId="5F345296" w14:textId="75512D77" w:rsidR="002C5069" w:rsidRPr="004149C9" w:rsidRDefault="002C5069" w:rsidP="00DC4327">
      <w:pPr>
        <w:rPr>
          <w:rFonts w:ascii="Arial" w:hAnsi="Arial" w:cs="Arial"/>
          <w:b/>
          <w:bCs/>
          <w:color w:val="FFFFFF" w:themeColor="background1"/>
        </w:rPr>
      </w:pPr>
    </w:p>
    <w:p w14:paraId="464A1A6D" w14:textId="23E4AC87" w:rsidR="002C5069" w:rsidRPr="004149C9" w:rsidRDefault="002C5069" w:rsidP="00DC4327">
      <w:pPr>
        <w:rPr>
          <w:rFonts w:ascii="Arial" w:hAnsi="Arial" w:cs="Arial"/>
          <w:b/>
          <w:bCs/>
          <w:color w:val="FFFFFF" w:themeColor="background1"/>
        </w:rPr>
      </w:pPr>
    </w:p>
    <w:p w14:paraId="16BB8439" w14:textId="32CC35A1" w:rsidR="002C5069" w:rsidRPr="004149C9" w:rsidRDefault="002C5069" w:rsidP="00DC4327">
      <w:pPr>
        <w:rPr>
          <w:rFonts w:ascii="Arial" w:hAnsi="Arial" w:cs="Arial"/>
          <w:b/>
          <w:bCs/>
          <w:color w:val="FFFFFF" w:themeColor="background1"/>
        </w:rPr>
      </w:pPr>
    </w:p>
    <w:p w14:paraId="5F3240CC" w14:textId="25ECADC0" w:rsidR="002C5069" w:rsidRPr="004149C9" w:rsidRDefault="002C5069" w:rsidP="00DC4327">
      <w:pPr>
        <w:rPr>
          <w:rFonts w:ascii="Arial" w:hAnsi="Arial" w:cs="Arial"/>
          <w:b/>
          <w:bCs/>
          <w:color w:val="FFFFFF" w:themeColor="background1"/>
        </w:rPr>
      </w:pPr>
    </w:p>
    <w:p w14:paraId="03D257D9" w14:textId="3780E30B" w:rsidR="002C5069" w:rsidRPr="004149C9" w:rsidRDefault="002C5069" w:rsidP="00DC4327">
      <w:pPr>
        <w:rPr>
          <w:rFonts w:ascii="Arial" w:hAnsi="Arial" w:cs="Arial"/>
          <w:b/>
          <w:bCs/>
          <w:color w:val="FFFFFF" w:themeColor="background1"/>
        </w:rPr>
      </w:pPr>
    </w:p>
    <w:p w14:paraId="6692F436" w14:textId="2EAFA5F1" w:rsidR="002C5069" w:rsidRPr="004149C9" w:rsidRDefault="002C5069" w:rsidP="00DC4327">
      <w:pPr>
        <w:rPr>
          <w:rFonts w:ascii="Arial" w:hAnsi="Arial" w:cs="Arial"/>
          <w:b/>
          <w:bCs/>
          <w:color w:val="FFFFFF" w:themeColor="background1"/>
        </w:rPr>
      </w:pPr>
    </w:p>
    <w:p w14:paraId="237DDEBA" w14:textId="2ED646AF" w:rsidR="002C5069" w:rsidRPr="004149C9" w:rsidRDefault="002C5069" w:rsidP="00DC4327">
      <w:pPr>
        <w:rPr>
          <w:rFonts w:ascii="Arial" w:hAnsi="Arial" w:cs="Arial"/>
          <w:b/>
          <w:bCs/>
          <w:color w:val="FFFFFF" w:themeColor="background1"/>
        </w:rPr>
      </w:pPr>
    </w:p>
    <w:p w14:paraId="6D627B7E" w14:textId="76287B65" w:rsidR="002C5069" w:rsidRPr="004149C9" w:rsidRDefault="002C5069" w:rsidP="00DC4327">
      <w:pPr>
        <w:rPr>
          <w:rFonts w:ascii="Arial" w:hAnsi="Arial" w:cs="Arial"/>
          <w:b/>
          <w:bCs/>
          <w:color w:val="FFFFFF" w:themeColor="background1"/>
        </w:rPr>
      </w:pPr>
    </w:p>
    <w:p w14:paraId="0A12BDD1" w14:textId="0C08B29A" w:rsidR="002C5069" w:rsidRPr="004149C9" w:rsidRDefault="002C5069" w:rsidP="00DC4327">
      <w:pPr>
        <w:rPr>
          <w:rFonts w:ascii="Arial" w:hAnsi="Arial" w:cs="Arial"/>
          <w:b/>
          <w:bCs/>
          <w:color w:val="FFFFFF" w:themeColor="background1"/>
        </w:rPr>
      </w:pPr>
    </w:p>
    <w:p w14:paraId="68AA20DA" w14:textId="77777777" w:rsidR="002C5069" w:rsidRPr="004149C9" w:rsidRDefault="002C5069" w:rsidP="002C5069">
      <w:pPr>
        <w:spacing w:line="480" w:lineRule="auto"/>
        <w:outlineLvl w:val="0"/>
        <w:rPr>
          <w:rFonts w:ascii="Arial" w:hAnsi="Arial" w:cs="Arial"/>
          <w:b/>
          <w:color w:val="FFFFFF" w:themeColor="background1"/>
        </w:rPr>
      </w:pPr>
      <w:bookmarkStart w:id="3" w:name="_Toc45110156"/>
      <w:r w:rsidRPr="004149C9">
        <w:rPr>
          <w:rFonts w:ascii="Arial" w:hAnsi="Arial" w:cs="Arial"/>
          <w:b/>
          <w:color w:val="FFFFFF" w:themeColor="background1"/>
        </w:rPr>
        <w:t>CONTENTS</w:t>
      </w:r>
      <w:bookmarkEnd w:id="3"/>
      <w:r w:rsidRPr="004149C9">
        <w:rPr>
          <w:rFonts w:ascii="Arial" w:hAnsi="Arial" w:cs="Arial"/>
          <w:b/>
          <w:color w:val="FFFFFF" w:themeColor="background1"/>
        </w:rPr>
        <w:t xml:space="preserve"> </w:t>
      </w:r>
    </w:p>
    <w:p w14:paraId="389A57D4" w14:textId="77777777" w:rsidR="00F9626F" w:rsidRPr="004149C9" w:rsidRDefault="002C5069" w:rsidP="00F9626F">
      <w:pPr>
        <w:pStyle w:val="TOC1"/>
        <w:tabs>
          <w:tab w:val="right" w:leader="dot" w:pos="8296"/>
        </w:tabs>
        <w:rPr>
          <w:rFonts w:ascii="Arial" w:hAnsi="Arial" w:cs="Arial"/>
          <w:b/>
          <w:bCs/>
          <w:noProof/>
          <w:color w:val="FFFFFF" w:themeColor="background1"/>
          <w:sz w:val="22"/>
          <w:szCs w:val="22"/>
        </w:rPr>
      </w:pPr>
      <w:r w:rsidRPr="004149C9">
        <w:rPr>
          <w:rFonts w:ascii="Arial" w:hAnsi="Arial" w:cs="Arial"/>
          <w:b/>
          <w:color w:val="FFFFFF" w:themeColor="background1"/>
        </w:rPr>
        <w:fldChar w:fldCharType="begin"/>
      </w:r>
      <w:r w:rsidRPr="004149C9">
        <w:rPr>
          <w:rFonts w:ascii="Arial" w:hAnsi="Arial" w:cs="Arial"/>
          <w:b/>
          <w:color w:val="FFFFFF" w:themeColor="background1"/>
        </w:rPr>
        <w:instrText xml:space="preserve"> TOC \o "1-3" \h \z \u </w:instrText>
      </w:r>
      <w:r w:rsidRPr="004149C9">
        <w:rPr>
          <w:rFonts w:ascii="Arial" w:hAnsi="Arial" w:cs="Arial"/>
          <w:b/>
          <w:color w:val="FFFFFF" w:themeColor="background1"/>
        </w:rPr>
        <w:fldChar w:fldCharType="separate"/>
      </w:r>
      <w:r w:rsidR="00F9626F" w:rsidRPr="004149C9">
        <w:rPr>
          <w:rFonts w:ascii="Arial" w:hAnsi="Arial" w:cs="Arial"/>
          <w:b/>
          <w:color w:val="FFFFFF" w:themeColor="background1"/>
        </w:rPr>
        <w:fldChar w:fldCharType="begin"/>
      </w:r>
      <w:r w:rsidR="00F9626F" w:rsidRPr="004149C9">
        <w:rPr>
          <w:rFonts w:ascii="Arial" w:hAnsi="Arial" w:cs="Arial"/>
          <w:b/>
          <w:color w:val="FFFFFF" w:themeColor="background1"/>
        </w:rPr>
        <w:instrText xml:space="preserve"> TOC \o "1-3" \h \z \u </w:instrText>
      </w:r>
      <w:r w:rsidR="00F9626F" w:rsidRPr="004149C9">
        <w:rPr>
          <w:rFonts w:ascii="Arial" w:hAnsi="Arial" w:cs="Arial"/>
          <w:b/>
          <w:color w:val="FFFFFF" w:themeColor="background1"/>
        </w:rPr>
        <w:fldChar w:fldCharType="separate"/>
      </w:r>
      <w:hyperlink w:anchor="_Toc45110249" w:history="1">
        <w:r w:rsidR="00F9626F" w:rsidRPr="004149C9">
          <w:rPr>
            <w:rStyle w:val="Hyperlink"/>
            <w:rFonts w:ascii="Arial" w:hAnsi="Arial" w:cs="Arial"/>
            <w:b/>
            <w:bCs/>
            <w:noProof/>
            <w:color w:val="FFFFFF" w:themeColor="background1"/>
          </w:rPr>
          <w:t>DECLARATION FORM</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_Toc45110249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2</w:t>
        </w:r>
        <w:r w:rsidR="00F9626F" w:rsidRPr="004149C9">
          <w:rPr>
            <w:rFonts w:ascii="Arial" w:hAnsi="Arial" w:cs="Arial"/>
            <w:b/>
            <w:bCs/>
            <w:noProof/>
            <w:webHidden/>
            <w:color w:val="FFFFFF" w:themeColor="background1"/>
          </w:rPr>
          <w:fldChar w:fldCharType="end"/>
        </w:r>
      </w:hyperlink>
    </w:p>
    <w:p w14:paraId="1428263A" w14:textId="77777777" w:rsidR="00F9626F" w:rsidRPr="004149C9" w:rsidRDefault="00E17E20" w:rsidP="00F9626F">
      <w:pPr>
        <w:pStyle w:val="TOC1"/>
        <w:tabs>
          <w:tab w:val="right" w:leader="dot" w:pos="8296"/>
        </w:tabs>
        <w:rPr>
          <w:rFonts w:ascii="Arial" w:hAnsi="Arial" w:cs="Arial"/>
          <w:b/>
          <w:bCs/>
          <w:noProof/>
          <w:color w:val="FFFFFF" w:themeColor="background1"/>
          <w:sz w:val="22"/>
          <w:szCs w:val="22"/>
        </w:rPr>
      </w:pPr>
      <w:hyperlink w:anchor="_Toc45110250" w:history="1">
        <w:r w:rsidR="00F9626F" w:rsidRPr="004149C9">
          <w:rPr>
            <w:rStyle w:val="Hyperlink"/>
            <w:rFonts w:ascii="Arial" w:hAnsi="Arial" w:cs="Arial"/>
            <w:b/>
            <w:bCs/>
            <w:noProof/>
            <w:color w:val="FFFFFF" w:themeColor="background1"/>
          </w:rPr>
          <w:t>CONTENTS</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_Toc45110250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3</w:t>
        </w:r>
        <w:r w:rsidR="00F9626F" w:rsidRPr="004149C9">
          <w:rPr>
            <w:rFonts w:ascii="Arial" w:hAnsi="Arial" w:cs="Arial"/>
            <w:b/>
            <w:bCs/>
            <w:noProof/>
            <w:webHidden/>
            <w:color w:val="FFFFFF" w:themeColor="background1"/>
          </w:rPr>
          <w:fldChar w:fldCharType="end"/>
        </w:r>
      </w:hyperlink>
    </w:p>
    <w:p w14:paraId="634F3A1D" w14:textId="77777777" w:rsidR="00F9626F" w:rsidRPr="004149C9" w:rsidRDefault="00E17E20" w:rsidP="00F9626F">
      <w:pPr>
        <w:pStyle w:val="TOC1"/>
        <w:tabs>
          <w:tab w:val="right" w:leader="dot" w:pos="8296"/>
        </w:tabs>
        <w:rPr>
          <w:rFonts w:ascii="Arial" w:hAnsi="Arial" w:cs="Arial"/>
          <w:b/>
          <w:bCs/>
          <w:noProof/>
          <w:color w:val="FFFFFF" w:themeColor="background1"/>
          <w:sz w:val="22"/>
          <w:szCs w:val="22"/>
        </w:rPr>
      </w:pPr>
      <w:hyperlink w:anchor="_Toc45110251" w:history="1">
        <w:r w:rsidR="00F9626F" w:rsidRPr="004149C9">
          <w:rPr>
            <w:rStyle w:val="Hyperlink"/>
            <w:rFonts w:ascii="Arial" w:hAnsi="Arial" w:cs="Arial"/>
            <w:b/>
            <w:bCs/>
            <w:noProof/>
            <w:color w:val="FFFFFF" w:themeColor="background1"/>
          </w:rPr>
          <w:t>ACKNOWLEDGEMENTS</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_Toc45110251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4</w:t>
        </w:r>
        <w:r w:rsidR="00F9626F" w:rsidRPr="004149C9">
          <w:rPr>
            <w:rFonts w:ascii="Arial" w:hAnsi="Arial" w:cs="Arial"/>
            <w:b/>
            <w:bCs/>
            <w:noProof/>
            <w:webHidden/>
            <w:color w:val="FFFFFF" w:themeColor="background1"/>
          </w:rPr>
          <w:fldChar w:fldCharType="end"/>
        </w:r>
      </w:hyperlink>
    </w:p>
    <w:p w14:paraId="3B905FC1" w14:textId="0E867607" w:rsidR="00F9626F" w:rsidRPr="004149C9" w:rsidRDefault="00E17E20" w:rsidP="00F9626F">
      <w:pPr>
        <w:pStyle w:val="TOC1"/>
        <w:tabs>
          <w:tab w:val="right" w:leader="dot" w:pos="8296"/>
        </w:tabs>
        <w:rPr>
          <w:rFonts w:ascii="Arial" w:hAnsi="Arial" w:cs="Arial"/>
          <w:b/>
          <w:bCs/>
          <w:noProof/>
          <w:color w:val="FFFFFF" w:themeColor="background1"/>
          <w:sz w:val="22"/>
          <w:szCs w:val="22"/>
        </w:rPr>
      </w:pPr>
      <w:hyperlink w:anchor="_Toc45110253" w:history="1">
        <w:r w:rsidR="00F9626F" w:rsidRPr="004149C9">
          <w:rPr>
            <w:rStyle w:val="Hyperlink"/>
            <w:rFonts w:ascii="Arial" w:hAnsi="Arial" w:cs="Arial"/>
            <w:b/>
            <w:bCs/>
            <w:noProof/>
            <w:color w:val="FFFFFF" w:themeColor="background1"/>
          </w:rPr>
          <w:t>ACRONYM</w:t>
        </w:r>
        <w:r w:rsidR="00F9626F" w:rsidRPr="004149C9">
          <w:rPr>
            <w:rFonts w:ascii="Arial" w:hAnsi="Arial" w:cs="Arial"/>
            <w:b/>
            <w:bCs/>
            <w:noProof/>
            <w:webHidden/>
            <w:color w:val="FFFFFF" w:themeColor="background1"/>
          </w:rPr>
          <w:tab/>
        </w:r>
        <w:r w:rsidR="008142B3">
          <w:rPr>
            <w:rFonts w:ascii="Arial" w:hAnsi="Arial" w:cs="Arial"/>
            <w:b/>
            <w:bCs/>
            <w:noProof/>
            <w:webHidden/>
            <w:color w:val="FFFFFF" w:themeColor="background1"/>
          </w:rPr>
          <w:t>5</w:t>
        </w:r>
      </w:hyperlink>
    </w:p>
    <w:p w14:paraId="2CB63CF7" w14:textId="3195E7F8"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54" w:history="1">
        <w:r w:rsidR="00F9626F" w:rsidRPr="004149C9">
          <w:rPr>
            <w:rStyle w:val="Hyperlink"/>
            <w:rFonts w:ascii="Arial" w:hAnsi="Arial" w:cs="Arial"/>
            <w:b/>
            <w:bCs/>
            <w:noProof/>
            <w:color w:val="FFFFFF" w:themeColor="background1"/>
          </w:rPr>
          <w:t>1.</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INTRODUCTION</w:t>
        </w:r>
        <w:r w:rsidR="00F9626F" w:rsidRPr="004149C9">
          <w:rPr>
            <w:rFonts w:ascii="Arial" w:hAnsi="Arial" w:cs="Arial"/>
            <w:b/>
            <w:bCs/>
            <w:noProof/>
            <w:webHidden/>
            <w:color w:val="FFFFFF" w:themeColor="background1"/>
          </w:rPr>
          <w:tab/>
        </w:r>
        <w:r w:rsidR="008142B3">
          <w:rPr>
            <w:rFonts w:ascii="Arial" w:hAnsi="Arial" w:cs="Arial"/>
            <w:b/>
            <w:bCs/>
            <w:noProof/>
            <w:webHidden/>
            <w:color w:val="FFFFFF" w:themeColor="background1"/>
          </w:rPr>
          <w:t>6</w:t>
        </w:r>
      </w:hyperlink>
    </w:p>
    <w:p w14:paraId="664D9F01" w14:textId="77777777"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55" w:history="1">
        <w:r w:rsidR="00F9626F" w:rsidRPr="004149C9">
          <w:rPr>
            <w:rStyle w:val="Hyperlink"/>
            <w:rFonts w:ascii="Arial" w:hAnsi="Arial" w:cs="Arial"/>
            <w:b/>
            <w:bCs/>
            <w:noProof/>
            <w:color w:val="FFFFFF" w:themeColor="background1"/>
          </w:rPr>
          <w:t>2.</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LITERATURE REVIEW</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_Toc45110255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8</w:t>
        </w:r>
        <w:r w:rsidR="00F9626F" w:rsidRPr="004149C9">
          <w:rPr>
            <w:rFonts w:ascii="Arial" w:hAnsi="Arial" w:cs="Arial"/>
            <w:b/>
            <w:bCs/>
            <w:noProof/>
            <w:webHidden/>
            <w:color w:val="FFFFFF" w:themeColor="background1"/>
          </w:rPr>
          <w:fldChar w:fldCharType="end"/>
        </w:r>
      </w:hyperlink>
    </w:p>
    <w:p w14:paraId="4AD9C9F2" w14:textId="5C9AD207" w:rsidR="00F9626F" w:rsidRPr="004149C9" w:rsidRDefault="00D9375D" w:rsidP="00906F89">
      <w:pPr>
        <w:pStyle w:val="TOC2"/>
        <w:rPr>
          <w:rFonts w:ascii="Arial" w:hAnsi="Arial" w:cs="Arial"/>
          <w:b/>
          <w:bCs/>
          <w:sz w:val="22"/>
          <w:szCs w:val="22"/>
        </w:rPr>
      </w:pPr>
      <w:r w:rsidRPr="004149C9">
        <w:rPr>
          <w:rFonts w:ascii="Arial" w:hAnsi="Arial" w:cs="Arial"/>
          <w:b/>
          <w:bCs/>
        </w:rPr>
        <w:t xml:space="preserve">2.1. </w:t>
      </w:r>
      <w:r w:rsidRPr="004149C9">
        <w:rPr>
          <w:rFonts w:ascii="Arial" w:hAnsi="Arial" w:cs="Arial"/>
          <w:b/>
          <w:bCs/>
        </w:rPr>
        <w:tab/>
        <w:t>Introduction………………………………………………………………</w:t>
      </w:r>
      <w:r w:rsidR="00362D0D">
        <w:rPr>
          <w:rFonts w:ascii="Arial" w:hAnsi="Arial" w:cs="Arial"/>
          <w:b/>
          <w:bCs/>
        </w:rPr>
        <w:tab/>
      </w:r>
      <w:r w:rsidR="008142B3">
        <w:rPr>
          <w:rFonts w:ascii="Arial" w:hAnsi="Arial" w:cs="Arial"/>
          <w:b/>
          <w:bCs/>
        </w:rPr>
        <w:t>8</w:t>
      </w:r>
    </w:p>
    <w:p w14:paraId="202527ED" w14:textId="7E627C08" w:rsidR="00F9626F" w:rsidRPr="004149C9" w:rsidRDefault="00E17E20" w:rsidP="00906F89">
      <w:pPr>
        <w:pStyle w:val="TOC2"/>
        <w:rPr>
          <w:rFonts w:ascii="Arial" w:hAnsi="Arial" w:cs="Arial"/>
          <w:b/>
          <w:bCs/>
          <w:sz w:val="22"/>
          <w:szCs w:val="22"/>
        </w:rPr>
      </w:pPr>
      <w:hyperlink w:anchor="_Toc45110257" w:history="1">
        <w:r w:rsidR="00F9626F" w:rsidRPr="004149C9">
          <w:rPr>
            <w:rStyle w:val="Hyperlink"/>
            <w:rFonts w:ascii="Arial" w:hAnsi="Arial" w:cs="Arial"/>
            <w:b/>
            <w:bCs/>
            <w:color w:val="FFFFFF" w:themeColor="background1"/>
          </w:rPr>
          <w:t>2.2.</w:t>
        </w:r>
        <w:r w:rsidR="00F9626F" w:rsidRPr="004149C9">
          <w:rPr>
            <w:rFonts w:ascii="Arial" w:hAnsi="Arial" w:cs="Arial"/>
            <w:b/>
            <w:bCs/>
            <w:sz w:val="22"/>
            <w:szCs w:val="22"/>
          </w:rPr>
          <w:tab/>
        </w:r>
        <w:r w:rsidR="004352D8" w:rsidRPr="004149C9">
          <w:rPr>
            <w:rFonts w:ascii="Arial" w:hAnsi="Arial" w:cs="Arial"/>
            <w:b/>
            <w:bCs/>
            <w:sz w:val="22"/>
            <w:szCs w:val="22"/>
          </w:rPr>
          <w:t>Understanding ADHD</w:t>
        </w:r>
        <w:r w:rsidR="00F9626F" w:rsidRPr="004149C9">
          <w:rPr>
            <w:rFonts w:ascii="Arial" w:hAnsi="Arial" w:cs="Arial"/>
            <w:b/>
            <w:bCs/>
            <w:webHidden/>
          </w:rPr>
          <w:tab/>
        </w:r>
        <w:r w:rsidR="003839AA">
          <w:rPr>
            <w:rFonts w:ascii="Arial" w:hAnsi="Arial" w:cs="Arial"/>
            <w:b/>
            <w:bCs/>
            <w:webHidden/>
          </w:rPr>
          <w:t>9</w:t>
        </w:r>
      </w:hyperlink>
    </w:p>
    <w:p w14:paraId="4C796EDC" w14:textId="3BD4260C" w:rsidR="00F9626F" w:rsidRPr="004149C9" w:rsidRDefault="00E17E20" w:rsidP="00906F89">
      <w:pPr>
        <w:pStyle w:val="TOC2"/>
        <w:rPr>
          <w:rFonts w:ascii="Arial" w:hAnsi="Arial" w:cs="Arial"/>
          <w:b/>
          <w:bCs/>
          <w:sz w:val="22"/>
          <w:szCs w:val="22"/>
        </w:rPr>
      </w:pPr>
      <w:hyperlink w:anchor="_Toc45110258" w:history="1">
        <w:r w:rsidR="00F9626F" w:rsidRPr="004149C9">
          <w:rPr>
            <w:rStyle w:val="Hyperlink"/>
            <w:rFonts w:ascii="Arial" w:hAnsi="Arial" w:cs="Arial"/>
            <w:b/>
            <w:bCs/>
            <w:color w:val="FFFFFF" w:themeColor="background1"/>
          </w:rPr>
          <w:t>2.3.</w:t>
        </w:r>
        <w:r w:rsidR="00F9626F" w:rsidRPr="004149C9">
          <w:rPr>
            <w:rFonts w:ascii="Arial" w:hAnsi="Arial" w:cs="Arial"/>
            <w:b/>
            <w:bCs/>
            <w:sz w:val="22"/>
            <w:szCs w:val="22"/>
          </w:rPr>
          <w:tab/>
        </w:r>
        <w:r w:rsidR="00F12672" w:rsidRPr="004149C9">
          <w:rPr>
            <w:rFonts w:ascii="Arial" w:hAnsi="Arial" w:cs="Arial"/>
            <w:b/>
            <w:bCs/>
            <w:sz w:val="22"/>
            <w:szCs w:val="22"/>
          </w:rPr>
          <w:t>Understanding the Barriers for People with ADHD</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_Toc45110258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8</w:t>
        </w:r>
        <w:r w:rsidR="00F9626F" w:rsidRPr="004149C9">
          <w:rPr>
            <w:rFonts w:ascii="Arial" w:hAnsi="Arial" w:cs="Arial"/>
            <w:b/>
            <w:bCs/>
            <w:webHidden/>
          </w:rPr>
          <w:fldChar w:fldCharType="end"/>
        </w:r>
      </w:hyperlink>
    </w:p>
    <w:p w14:paraId="0EB24F5D" w14:textId="63256B54" w:rsidR="00F9626F" w:rsidRPr="004149C9" w:rsidRDefault="00E17E20" w:rsidP="00906F89">
      <w:pPr>
        <w:pStyle w:val="TOC2"/>
        <w:rPr>
          <w:rFonts w:ascii="Arial" w:hAnsi="Arial" w:cs="Arial"/>
          <w:b/>
          <w:bCs/>
          <w:sz w:val="22"/>
          <w:szCs w:val="22"/>
        </w:rPr>
      </w:pPr>
      <w:hyperlink w:anchor="_Toc45110259" w:history="1">
        <w:r w:rsidR="00F9626F" w:rsidRPr="004149C9">
          <w:rPr>
            <w:rStyle w:val="Hyperlink"/>
            <w:rFonts w:ascii="Arial" w:hAnsi="Arial" w:cs="Arial"/>
            <w:b/>
            <w:bCs/>
            <w:color w:val="FFFFFF" w:themeColor="background1"/>
          </w:rPr>
          <w:t>2.4.</w:t>
        </w:r>
        <w:r w:rsidR="00F9626F" w:rsidRPr="004149C9">
          <w:rPr>
            <w:rFonts w:ascii="Arial" w:hAnsi="Arial" w:cs="Arial"/>
            <w:b/>
            <w:bCs/>
            <w:sz w:val="22"/>
            <w:szCs w:val="22"/>
          </w:rPr>
          <w:tab/>
        </w:r>
        <w:r w:rsidR="004149C9" w:rsidRPr="004149C9">
          <w:rPr>
            <w:rFonts w:ascii="Arial" w:hAnsi="Arial" w:cs="Arial"/>
            <w:b/>
            <w:bCs/>
            <w:sz w:val="22"/>
            <w:szCs w:val="22"/>
          </w:rPr>
          <w:t xml:space="preserve">Youth </w:t>
        </w:r>
        <w:r w:rsidR="004149C9" w:rsidRPr="004149C9">
          <w:rPr>
            <w:rFonts w:ascii="Arial" w:hAnsi="Arial" w:cs="Arial"/>
            <w:b/>
            <w:bCs/>
            <w:sz w:val="22"/>
            <w:szCs w:val="22"/>
          </w:rPr>
          <w:t>W</w:t>
        </w:r>
        <w:r w:rsidR="004149C9" w:rsidRPr="004149C9">
          <w:rPr>
            <w:rFonts w:ascii="Arial" w:hAnsi="Arial" w:cs="Arial"/>
            <w:b/>
            <w:bCs/>
            <w:sz w:val="22"/>
            <w:szCs w:val="22"/>
          </w:rPr>
          <w:t>ork</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_Toc45110259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8</w:t>
        </w:r>
        <w:r w:rsidR="00F9626F" w:rsidRPr="004149C9">
          <w:rPr>
            <w:rFonts w:ascii="Arial" w:hAnsi="Arial" w:cs="Arial"/>
            <w:b/>
            <w:bCs/>
            <w:webHidden/>
          </w:rPr>
          <w:fldChar w:fldCharType="end"/>
        </w:r>
      </w:hyperlink>
    </w:p>
    <w:p w14:paraId="0900E63A" w14:textId="30C1A0BA" w:rsidR="00F9626F" w:rsidRPr="004149C9" w:rsidRDefault="00E17E20" w:rsidP="00906F89">
      <w:pPr>
        <w:pStyle w:val="TOC2"/>
        <w:rPr>
          <w:rFonts w:ascii="Arial" w:hAnsi="Arial" w:cs="Arial"/>
          <w:b/>
          <w:bCs/>
          <w:sz w:val="22"/>
          <w:szCs w:val="22"/>
        </w:rPr>
      </w:pPr>
      <w:hyperlink w:anchor="_Toc45110262" w:history="1">
        <w:r w:rsidR="00F9626F" w:rsidRPr="004149C9">
          <w:rPr>
            <w:rStyle w:val="Hyperlink"/>
            <w:rFonts w:ascii="Arial" w:hAnsi="Arial" w:cs="Arial"/>
            <w:b/>
            <w:bCs/>
            <w:color w:val="FFFFFF" w:themeColor="background1"/>
          </w:rPr>
          <w:t>2.</w:t>
        </w:r>
        <w:r w:rsidR="0031720C" w:rsidRPr="004149C9">
          <w:rPr>
            <w:rStyle w:val="Hyperlink"/>
            <w:rFonts w:ascii="Arial" w:hAnsi="Arial" w:cs="Arial"/>
            <w:b/>
            <w:bCs/>
            <w:color w:val="FFFFFF" w:themeColor="background1"/>
          </w:rPr>
          <w:t>5</w:t>
        </w:r>
        <w:r w:rsidR="00F9626F" w:rsidRPr="004149C9">
          <w:rPr>
            <w:rStyle w:val="Hyperlink"/>
            <w:rFonts w:ascii="Arial" w:hAnsi="Arial" w:cs="Arial"/>
            <w:b/>
            <w:bCs/>
            <w:color w:val="FFFFFF" w:themeColor="background1"/>
          </w:rPr>
          <w:t>.</w:t>
        </w:r>
        <w:r w:rsidR="00F9626F" w:rsidRPr="004149C9">
          <w:rPr>
            <w:rFonts w:ascii="Arial" w:hAnsi="Arial" w:cs="Arial"/>
            <w:b/>
            <w:bCs/>
            <w:sz w:val="22"/>
            <w:szCs w:val="22"/>
          </w:rPr>
          <w:tab/>
        </w:r>
        <w:r w:rsidR="00F9626F" w:rsidRPr="004149C9">
          <w:rPr>
            <w:rStyle w:val="Hyperlink"/>
            <w:rFonts w:ascii="Arial" w:hAnsi="Arial" w:cs="Arial"/>
            <w:b/>
            <w:bCs/>
            <w:color w:val="FFFFFF" w:themeColor="background1"/>
          </w:rPr>
          <w:t>Conclusion</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_Toc45110262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8</w:t>
        </w:r>
        <w:r w:rsidR="00F9626F" w:rsidRPr="004149C9">
          <w:rPr>
            <w:rFonts w:ascii="Arial" w:hAnsi="Arial" w:cs="Arial"/>
            <w:b/>
            <w:bCs/>
            <w:webHidden/>
          </w:rPr>
          <w:fldChar w:fldCharType="end"/>
        </w:r>
      </w:hyperlink>
    </w:p>
    <w:p w14:paraId="028D07C1" w14:textId="77777777"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63" w:history="1">
        <w:r w:rsidR="00F9626F" w:rsidRPr="004149C9">
          <w:rPr>
            <w:rStyle w:val="Hyperlink"/>
            <w:rFonts w:ascii="Arial" w:hAnsi="Arial" w:cs="Arial"/>
            <w:b/>
            <w:bCs/>
            <w:noProof/>
            <w:color w:val="FFFFFF" w:themeColor="background1"/>
          </w:rPr>
          <w:t>3.</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DISCUSSION</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_Toc45110263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9</w:t>
        </w:r>
        <w:r w:rsidR="00F9626F" w:rsidRPr="004149C9">
          <w:rPr>
            <w:rFonts w:ascii="Arial" w:hAnsi="Arial" w:cs="Arial"/>
            <w:b/>
            <w:bCs/>
            <w:noProof/>
            <w:webHidden/>
            <w:color w:val="FFFFFF" w:themeColor="background1"/>
          </w:rPr>
          <w:fldChar w:fldCharType="end"/>
        </w:r>
      </w:hyperlink>
    </w:p>
    <w:p w14:paraId="776F31EE" w14:textId="77777777" w:rsidR="00F9626F" w:rsidRPr="004149C9" w:rsidRDefault="00E17E20" w:rsidP="00906F89">
      <w:pPr>
        <w:pStyle w:val="TOC2"/>
        <w:rPr>
          <w:rFonts w:ascii="Arial" w:hAnsi="Arial" w:cs="Arial"/>
          <w:b/>
          <w:bCs/>
          <w:sz w:val="22"/>
          <w:szCs w:val="22"/>
        </w:rPr>
      </w:pPr>
      <w:hyperlink w:anchor="_Toc45110264" w:history="1">
        <w:r w:rsidR="00F9626F" w:rsidRPr="004149C9">
          <w:rPr>
            <w:rStyle w:val="Hyperlink"/>
            <w:rFonts w:ascii="Arial" w:hAnsi="Arial" w:cs="Arial"/>
            <w:b/>
            <w:bCs/>
            <w:color w:val="FFFFFF" w:themeColor="background1"/>
          </w:rPr>
          <w:t>3.1.</w:t>
        </w:r>
        <w:r w:rsidR="00F9626F" w:rsidRPr="004149C9">
          <w:rPr>
            <w:rFonts w:ascii="Arial" w:hAnsi="Arial" w:cs="Arial"/>
            <w:b/>
            <w:bCs/>
            <w:sz w:val="22"/>
            <w:szCs w:val="22"/>
          </w:rPr>
          <w:tab/>
        </w:r>
        <w:r w:rsidR="00F9626F" w:rsidRPr="004149C9">
          <w:rPr>
            <w:rStyle w:val="Hyperlink"/>
            <w:rFonts w:ascii="Arial" w:hAnsi="Arial" w:cs="Arial"/>
            <w:b/>
            <w:bCs/>
            <w:color w:val="FFFFFF" w:themeColor="background1"/>
          </w:rPr>
          <w:t>Introduction</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_Toc45110264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9</w:t>
        </w:r>
        <w:r w:rsidR="00F9626F" w:rsidRPr="004149C9">
          <w:rPr>
            <w:rFonts w:ascii="Arial" w:hAnsi="Arial" w:cs="Arial"/>
            <w:b/>
            <w:bCs/>
            <w:webHidden/>
          </w:rPr>
          <w:fldChar w:fldCharType="end"/>
        </w:r>
      </w:hyperlink>
    </w:p>
    <w:p w14:paraId="7FDB67DA" w14:textId="39D7B434" w:rsidR="00F9626F" w:rsidRPr="004149C9" w:rsidRDefault="00E17E20" w:rsidP="00906F89">
      <w:pPr>
        <w:pStyle w:val="TOC2"/>
        <w:rPr>
          <w:rFonts w:ascii="Arial" w:hAnsi="Arial" w:cs="Arial"/>
          <w:b/>
          <w:bCs/>
          <w:sz w:val="22"/>
          <w:szCs w:val="22"/>
        </w:rPr>
      </w:pPr>
      <w:hyperlink w:anchor="_Toc45110265" w:history="1">
        <w:r w:rsidR="00F9626F" w:rsidRPr="004149C9">
          <w:rPr>
            <w:rStyle w:val="Hyperlink"/>
            <w:rFonts w:ascii="Arial" w:hAnsi="Arial" w:cs="Arial"/>
            <w:b/>
            <w:bCs/>
            <w:color w:val="FFFFFF" w:themeColor="background1"/>
          </w:rPr>
          <w:t>3.2.</w:t>
        </w:r>
        <w:r w:rsidR="00F9626F" w:rsidRPr="004149C9">
          <w:rPr>
            <w:rFonts w:ascii="Arial" w:hAnsi="Arial" w:cs="Arial"/>
            <w:b/>
            <w:bCs/>
            <w:sz w:val="22"/>
            <w:szCs w:val="22"/>
          </w:rPr>
          <w:tab/>
        </w:r>
        <w:r w:rsidR="004149C9" w:rsidRPr="004149C9">
          <w:rPr>
            <w:rFonts w:ascii="Arial" w:hAnsi="Arial" w:cs="Arial"/>
            <w:b/>
            <w:bCs/>
            <w:sz w:val="22"/>
            <w:szCs w:val="22"/>
          </w:rPr>
          <w:t>Understanding ADHD</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_Toc45110265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9</w:t>
        </w:r>
        <w:r w:rsidR="00F9626F" w:rsidRPr="004149C9">
          <w:rPr>
            <w:rFonts w:ascii="Arial" w:hAnsi="Arial" w:cs="Arial"/>
            <w:b/>
            <w:bCs/>
            <w:webHidden/>
          </w:rPr>
          <w:fldChar w:fldCharType="end"/>
        </w:r>
      </w:hyperlink>
    </w:p>
    <w:p w14:paraId="1F2C18CC" w14:textId="4535EBD3" w:rsidR="00F9626F" w:rsidRPr="004149C9" w:rsidRDefault="00E17E20" w:rsidP="00906F89">
      <w:pPr>
        <w:pStyle w:val="TOC2"/>
        <w:rPr>
          <w:rFonts w:ascii="Arial" w:hAnsi="Arial" w:cs="Arial"/>
          <w:b/>
          <w:bCs/>
          <w:sz w:val="22"/>
          <w:szCs w:val="22"/>
        </w:rPr>
      </w:pPr>
      <w:hyperlink w:anchor="_Toc45110266" w:history="1">
        <w:r w:rsidR="00F9626F" w:rsidRPr="004149C9">
          <w:rPr>
            <w:rStyle w:val="Hyperlink"/>
            <w:rFonts w:ascii="Arial" w:hAnsi="Arial" w:cs="Arial"/>
            <w:b/>
            <w:bCs/>
            <w:color w:val="FFFFFF" w:themeColor="background1"/>
          </w:rPr>
          <w:t>3.3.</w:t>
        </w:r>
        <w:r w:rsidR="00F9626F" w:rsidRPr="004149C9">
          <w:rPr>
            <w:rFonts w:ascii="Arial" w:hAnsi="Arial" w:cs="Arial"/>
            <w:b/>
            <w:bCs/>
            <w:sz w:val="22"/>
            <w:szCs w:val="22"/>
          </w:rPr>
          <w:tab/>
        </w:r>
        <w:r w:rsidR="004149C9" w:rsidRPr="004149C9">
          <w:rPr>
            <w:rStyle w:val="Hyperlink"/>
            <w:rFonts w:ascii="Arial" w:hAnsi="Arial" w:cs="Arial"/>
            <w:b/>
            <w:bCs/>
            <w:color w:val="FFFFFF" w:themeColor="background1"/>
          </w:rPr>
          <w:t>Understanding the Barriers for People with ADHD</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_Toc45110266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9</w:t>
        </w:r>
        <w:r w:rsidR="00F9626F" w:rsidRPr="004149C9">
          <w:rPr>
            <w:rFonts w:ascii="Arial" w:hAnsi="Arial" w:cs="Arial"/>
            <w:b/>
            <w:bCs/>
            <w:webHidden/>
          </w:rPr>
          <w:fldChar w:fldCharType="end"/>
        </w:r>
      </w:hyperlink>
    </w:p>
    <w:p w14:paraId="6BA4FCC4" w14:textId="7505C24A" w:rsidR="000F4461" w:rsidRPr="004149C9" w:rsidRDefault="00E17E20" w:rsidP="00906F89">
      <w:pPr>
        <w:pStyle w:val="TOC2"/>
        <w:rPr>
          <w:rFonts w:ascii="Arial" w:hAnsi="Arial" w:cs="Arial"/>
          <w:b/>
          <w:bCs/>
          <w:sz w:val="22"/>
          <w:szCs w:val="22"/>
        </w:rPr>
      </w:pPr>
      <w:hyperlink w:anchor="_Toc45110267" w:history="1">
        <w:r w:rsidR="00F9626F" w:rsidRPr="004149C9">
          <w:rPr>
            <w:rStyle w:val="Hyperlink"/>
            <w:rFonts w:ascii="Arial" w:hAnsi="Arial" w:cs="Arial"/>
            <w:b/>
            <w:bCs/>
            <w:color w:val="FFFFFF" w:themeColor="background1"/>
          </w:rPr>
          <w:t>3.4.</w:t>
        </w:r>
        <w:r w:rsidR="00F9626F" w:rsidRPr="004149C9">
          <w:rPr>
            <w:rFonts w:ascii="Arial" w:hAnsi="Arial" w:cs="Arial"/>
            <w:b/>
            <w:bCs/>
            <w:sz w:val="22"/>
            <w:szCs w:val="22"/>
          </w:rPr>
          <w:tab/>
        </w:r>
        <w:r w:rsidR="004149C9" w:rsidRPr="004149C9">
          <w:rPr>
            <w:rStyle w:val="Hyperlink"/>
            <w:rFonts w:ascii="Arial" w:hAnsi="Arial" w:cs="Arial"/>
            <w:b/>
            <w:bCs/>
            <w:color w:val="FFFFFF" w:themeColor="background1"/>
          </w:rPr>
          <w:t xml:space="preserve">Youth </w:t>
        </w:r>
        <w:r w:rsidR="004149C9" w:rsidRPr="004149C9">
          <w:rPr>
            <w:rStyle w:val="Hyperlink"/>
            <w:rFonts w:ascii="Arial" w:hAnsi="Arial" w:cs="Arial"/>
            <w:b/>
            <w:bCs/>
            <w:color w:val="FFFFFF" w:themeColor="background1"/>
          </w:rPr>
          <w:t>W</w:t>
        </w:r>
        <w:r w:rsidR="004149C9" w:rsidRPr="004149C9">
          <w:rPr>
            <w:rStyle w:val="Hyperlink"/>
            <w:rFonts w:ascii="Arial" w:hAnsi="Arial" w:cs="Arial"/>
            <w:b/>
            <w:bCs/>
            <w:color w:val="FFFFFF" w:themeColor="background1"/>
          </w:rPr>
          <w:t>ork</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_Toc45110267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9</w:t>
        </w:r>
        <w:r w:rsidR="00F9626F" w:rsidRPr="004149C9">
          <w:rPr>
            <w:rFonts w:ascii="Arial" w:hAnsi="Arial" w:cs="Arial"/>
            <w:b/>
            <w:bCs/>
            <w:webHidden/>
          </w:rPr>
          <w:fldChar w:fldCharType="end"/>
        </w:r>
      </w:hyperlink>
    </w:p>
    <w:p w14:paraId="796BCC1E" w14:textId="77777777"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69" w:history="1">
        <w:r w:rsidR="00F9626F" w:rsidRPr="004149C9">
          <w:rPr>
            <w:rStyle w:val="Hyperlink"/>
            <w:rFonts w:ascii="Arial" w:hAnsi="Arial" w:cs="Arial"/>
            <w:b/>
            <w:bCs/>
            <w:noProof/>
            <w:color w:val="FFFFFF" w:themeColor="background1"/>
          </w:rPr>
          <w:t>4.</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CONCLUSION AND RECOMMENDATIONS</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_Toc45110269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10</w:t>
        </w:r>
        <w:r w:rsidR="00F9626F" w:rsidRPr="004149C9">
          <w:rPr>
            <w:rFonts w:ascii="Arial" w:hAnsi="Arial" w:cs="Arial"/>
            <w:b/>
            <w:bCs/>
            <w:noProof/>
            <w:webHidden/>
            <w:color w:val="FFFFFF" w:themeColor="background1"/>
          </w:rPr>
          <w:fldChar w:fldCharType="end"/>
        </w:r>
      </w:hyperlink>
    </w:p>
    <w:p w14:paraId="37829DB9" w14:textId="77777777"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70" w:history="1">
        <w:r w:rsidR="00F9626F" w:rsidRPr="004149C9">
          <w:rPr>
            <w:rStyle w:val="Hyperlink"/>
            <w:rFonts w:ascii="Arial" w:hAnsi="Arial" w:cs="Arial"/>
            <w:b/>
            <w:bCs/>
            <w:noProof/>
            <w:color w:val="FFFFFF" w:themeColor="background1"/>
          </w:rPr>
          <w:t>5.</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REFERENCES</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_Toc45110270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11</w:t>
        </w:r>
        <w:r w:rsidR="00F9626F" w:rsidRPr="004149C9">
          <w:rPr>
            <w:rFonts w:ascii="Arial" w:hAnsi="Arial" w:cs="Arial"/>
            <w:b/>
            <w:bCs/>
            <w:noProof/>
            <w:webHidden/>
            <w:color w:val="FFFFFF" w:themeColor="background1"/>
          </w:rPr>
          <w:fldChar w:fldCharType="end"/>
        </w:r>
      </w:hyperlink>
    </w:p>
    <w:p w14:paraId="28E9A1BE" w14:textId="77777777" w:rsidR="00F9626F" w:rsidRPr="004149C9" w:rsidRDefault="00E17E20" w:rsidP="00F9626F">
      <w:pPr>
        <w:pStyle w:val="TOC1"/>
        <w:tabs>
          <w:tab w:val="left" w:pos="440"/>
          <w:tab w:val="right" w:leader="dot" w:pos="8296"/>
        </w:tabs>
        <w:rPr>
          <w:rFonts w:ascii="Arial" w:hAnsi="Arial" w:cs="Arial"/>
          <w:b/>
          <w:bCs/>
          <w:noProof/>
          <w:color w:val="FFFFFF" w:themeColor="background1"/>
          <w:sz w:val="22"/>
          <w:szCs w:val="22"/>
        </w:rPr>
      </w:pPr>
      <w:hyperlink w:anchor="_Toc45110271" w:history="1">
        <w:r w:rsidR="00F9626F" w:rsidRPr="004149C9">
          <w:rPr>
            <w:rStyle w:val="Hyperlink"/>
            <w:rFonts w:ascii="Arial" w:hAnsi="Arial" w:cs="Arial"/>
            <w:b/>
            <w:bCs/>
            <w:noProof/>
            <w:color w:val="FFFFFF" w:themeColor="background1"/>
          </w:rPr>
          <w:t>6.</w:t>
        </w:r>
        <w:r w:rsidR="00F9626F" w:rsidRPr="004149C9">
          <w:rPr>
            <w:rFonts w:ascii="Arial" w:hAnsi="Arial" w:cs="Arial"/>
            <w:b/>
            <w:bCs/>
            <w:noProof/>
            <w:color w:val="FFFFFF" w:themeColor="background1"/>
            <w:sz w:val="22"/>
            <w:szCs w:val="22"/>
          </w:rPr>
          <w:tab/>
        </w:r>
        <w:r w:rsidR="00F9626F" w:rsidRPr="004149C9">
          <w:rPr>
            <w:rStyle w:val="Hyperlink"/>
            <w:rFonts w:ascii="Arial" w:hAnsi="Arial" w:cs="Arial"/>
            <w:b/>
            <w:bCs/>
            <w:noProof/>
            <w:color w:val="FFFFFF" w:themeColor="background1"/>
          </w:rPr>
          <w:t>APPENDICES</w:t>
        </w:r>
        <w:r w:rsidR="00F9626F" w:rsidRPr="004149C9">
          <w:rPr>
            <w:rFonts w:ascii="Arial" w:hAnsi="Arial" w:cs="Arial"/>
            <w:b/>
            <w:bCs/>
            <w:noProof/>
            <w:webHidden/>
            <w:color w:val="FFFFFF" w:themeColor="background1"/>
          </w:rPr>
          <w:tab/>
        </w:r>
        <w:r w:rsidR="00F9626F" w:rsidRPr="004149C9">
          <w:rPr>
            <w:rFonts w:ascii="Arial" w:hAnsi="Arial" w:cs="Arial"/>
            <w:b/>
            <w:bCs/>
            <w:noProof/>
            <w:webHidden/>
            <w:color w:val="FFFFFF" w:themeColor="background1"/>
          </w:rPr>
          <w:fldChar w:fldCharType="begin"/>
        </w:r>
        <w:r w:rsidR="00F9626F" w:rsidRPr="004149C9">
          <w:rPr>
            <w:rFonts w:ascii="Arial" w:hAnsi="Arial" w:cs="Arial"/>
            <w:b/>
            <w:bCs/>
            <w:noProof/>
            <w:webHidden/>
            <w:color w:val="FFFFFF" w:themeColor="background1"/>
          </w:rPr>
          <w:instrText xml:space="preserve"> PAGEREF _Toc45110271 \h </w:instrText>
        </w:r>
        <w:r w:rsidR="00F9626F" w:rsidRPr="004149C9">
          <w:rPr>
            <w:rFonts w:ascii="Arial" w:hAnsi="Arial" w:cs="Arial"/>
            <w:b/>
            <w:bCs/>
            <w:noProof/>
            <w:webHidden/>
            <w:color w:val="FFFFFF" w:themeColor="background1"/>
          </w:rPr>
        </w:r>
        <w:r w:rsidR="00F9626F" w:rsidRPr="004149C9">
          <w:rPr>
            <w:rFonts w:ascii="Arial" w:hAnsi="Arial" w:cs="Arial"/>
            <w:b/>
            <w:bCs/>
            <w:noProof/>
            <w:webHidden/>
            <w:color w:val="FFFFFF" w:themeColor="background1"/>
          </w:rPr>
          <w:fldChar w:fldCharType="separate"/>
        </w:r>
        <w:r w:rsidR="00F9626F" w:rsidRPr="004149C9">
          <w:rPr>
            <w:rFonts w:ascii="Arial" w:hAnsi="Arial" w:cs="Arial"/>
            <w:b/>
            <w:bCs/>
            <w:noProof/>
            <w:webHidden/>
            <w:color w:val="FFFFFF" w:themeColor="background1"/>
          </w:rPr>
          <w:t>12</w:t>
        </w:r>
        <w:r w:rsidR="00F9626F" w:rsidRPr="004149C9">
          <w:rPr>
            <w:rFonts w:ascii="Arial" w:hAnsi="Arial" w:cs="Arial"/>
            <w:b/>
            <w:bCs/>
            <w:noProof/>
            <w:webHidden/>
            <w:color w:val="FFFFFF" w:themeColor="background1"/>
          </w:rPr>
          <w:fldChar w:fldCharType="end"/>
        </w:r>
      </w:hyperlink>
    </w:p>
    <w:p w14:paraId="25EEC034" w14:textId="77777777" w:rsidR="00F9626F" w:rsidRPr="004149C9" w:rsidRDefault="00E17E20" w:rsidP="00906F89">
      <w:pPr>
        <w:pStyle w:val="TOC2"/>
        <w:rPr>
          <w:rFonts w:ascii="Arial" w:hAnsi="Arial" w:cs="Arial"/>
          <w:b/>
          <w:bCs/>
          <w:sz w:val="22"/>
          <w:szCs w:val="22"/>
        </w:rPr>
      </w:pPr>
      <w:hyperlink w:anchor="_Toc45110272" w:history="1">
        <w:r w:rsidR="00F9626F" w:rsidRPr="004149C9">
          <w:rPr>
            <w:rStyle w:val="Hyperlink"/>
            <w:rFonts w:ascii="Arial" w:hAnsi="Arial" w:cs="Arial"/>
            <w:b/>
            <w:bCs/>
            <w:color w:val="FFFFFF" w:themeColor="background1"/>
          </w:rPr>
          <w:t>6.1.</w:t>
        </w:r>
        <w:r w:rsidR="00F9626F" w:rsidRPr="004149C9">
          <w:rPr>
            <w:rFonts w:ascii="Arial" w:hAnsi="Arial" w:cs="Arial"/>
            <w:b/>
            <w:bCs/>
            <w:sz w:val="22"/>
            <w:szCs w:val="22"/>
          </w:rPr>
          <w:tab/>
        </w:r>
        <w:r w:rsidR="00F9626F" w:rsidRPr="004149C9">
          <w:rPr>
            <w:rStyle w:val="Hyperlink"/>
            <w:rFonts w:ascii="Arial" w:hAnsi="Arial" w:cs="Arial"/>
            <w:b/>
            <w:bCs/>
            <w:color w:val="FFFFFF" w:themeColor="background1"/>
          </w:rPr>
          <w:t>Appendix 1: Ethics Form</w:t>
        </w:r>
        <w:r w:rsidR="00F9626F" w:rsidRPr="004149C9">
          <w:rPr>
            <w:rFonts w:ascii="Arial" w:hAnsi="Arial" w:cs="Arial"/>
            <w:b/>
            <w:bCs/>
            <w:webHidden/>
          </w:rPr>
          <w:tab/>
        </w:r>
        <w:r w:rsidR="00F9626F" w:rsidRPr="004149C9">
          <w:rPr>
            <w:rFonts w:ascii="Arial" w:hAnsi="Arial" w:cs="Arial"/>
            <w:b/>
            <w:bCs/>
            <w:webHidden/>
          </w:rPr>
          <w:fldChar w:fldCharType="begin"/>
        </w:r>
        <w:r w:rsidR="00F9626F" w:rsidRPr="004149C9">
          <w:rPr>
            <w:rFonts w:ascii="Arial" w:hAnsi="Arial" w:cs="Arial"/>
            <w:b/>
            <w:bCs/>
            <w:webHidden/>
          </w:rPr>
          <w:instrText xml:space="preserve"> PAGEREF _Toc45110272 \h </w:instrText>
        </w:r>
        <w:r w:rsidR="00F9626F" w:rsidRPr="004149C9">
          <w:rPr>
            <w:rFonts w:ascii="Arial" w:hAnsi="Arial" w:cs="Arial"/>
            <w:b/>
            <w:bCs/>
            <w:webHidden/>
          </w:rPr>
        </w:r>
        <w:r w:rsidR="00F9626F" w:rsidRPr="004149C9">
          <w:rPr>
            <w:rFonts w:ascii="Arial" w:hAnsi="Arial" w:cs="Arial"/>
            <w:b/>
            <w:bCs/>
            <w:webHidden/>
          </w:rPr>
          <w:fldChar w:fldCharType="separate"/>
        </w:r>
        <w:r w:rsidR="00F9626F" w:rsidRPr="004149C9">
          <w:rPr>
            <w:rFonts w:ascii="Arial" w:hAnsi="Arial" w:cs="Arial"/>
            <w:b/>
            <w:bCs/>
            <w:webHidden/>
          </w:rPr>
          <w:t>13</w:t>
        </w:r>
        <w:r w:rsidR="00F9626F" w:rsidRPr="004149C9">
          <w:rPr>
            <w:rFonts w:ascii="Arial" w:hAnsi="Arial" w:cs="Arial"/>
            <w:b/>
            <w:bCs/>
            <w:webHidden/>
          </w:rPr>
          <w:fldChar w:fldCharType="end"/>
        </w:r>
      </w:hyperlink>
    </w:p>
    <w:p w14:paraId="4D32773F" w14:textId="4D0A8824" w:rsidR="00F9626F" w:rsidRPr="004149C9" w:rsidRDefault="00F9626F" w:rsidP="00906F89">
      <w:pPr>
        <w:pStyle w:val="TOC2"/>
        <w:rPr>
          <w:rFonts w:ascii="Arial" w:hAnsi="Arial" w:cs="Arial"/>
        </w:rPr>
      </w:pPr>
    </w:p>
    <w:p w14:paraId="0603B1B8" w14:textId="2415788A" w:rsidR="002C5069" w:rsidRPr="004149C9" w:rsidRDefault="00F9626F" w:rsidP="00F9626F">
      <w:pPr>
        <w:pStyle w:val="TOC1"/>
        <w:tabs>
          <w:tab w:val="right" w:leader="dot" w:pos="8296"/>
        </w:tabs>
        <w:rPr>
          <w:rFonts w:ascii="Arial" w:hAnsi="Arial" w:cs="Arial"/>
          <w:noProof/>
          <w:color w:val="FFFFFF" w:themeColor="background1"/>
          <w:sz w:val="22"/>
          <w:szCs w:val="22"/>
        </w:rPr>
      </w:pPr>
      <w:r w:rsidRPr="004149C9">
        <w:rPr>
          <w:rFonts w:ascii="Arial" w:hAnsi="Arial" w:cs="Arial"/>
          <w:b/>
          <w:color w:val="FFFFFF" w:themeColor="background1"/>
        </w:rPr>
        <w:fldChar w:fldCharType="end"/>
      </w:r>
    </w:p>
    <w:p w14:paraId="60BA5DB7" w14:textId="56C5986A" w:rsidR="002C5069" w:rsidRPr="004149C9" w:rsidRDefault="002C5069" w:rsidP="002C5069">
      <w:pPr>
        <w:rPr>
          <w:rFonts w:ascii="Arial" w:hAnsi="Arial" w:cs="Arial"/>
          <w:b/>
          <w:bCs/>
          <w:color w:val="FFFFFF" w:themeColor="background1"/>
        </w:rPr>
      </w:pPr>
      <w:r w:rsidRPr="004149C9">
        <w:rPr>
          <w:rFonts w:ascii="Arial" w:hAnsi="Arial" w:cs="Arial"/>
          <w:b/>
          <w:color w:val="FFFFFF" w:themeColor="background1"/>
        </w:rPr>
        <w:fldChar w:fldCharType="end"/>
      </w:r>
    </w:p>
    <w:p w14:paraId="1DCBF806" w14:textId="77777777" w:rsidR="00DC4327" w:rsidRPr="004149C9" w:rsidRDefault="00DC4327" w:rsidP="00DC4327">
      <w:pPr>
        <w:rPr>
          <w:rFonts w:ascii="Arial" w:hAnsi="Arial" w:cs="Arial"/>
          <w:b/>
          <w:bCs/>
          <w:color w:val="FFFFFF" w:themeColor="background1"/>
        </w:rPr>
      </w:pPr>
    </w:p>
    <w:p w14:paraId="34F6B182" w14:textId="77777777" w:rsidR="00DC4327" w:rsidRPr="004149C9" w:rsidRDefault="00DC4327" w:rsidP="00DC4327">
      <w:pPr>
        <w:rPr>
          <w:rFonts w:ascii="Arial" w:hAnsi="Arial" w:cs="Arial"/>
          <w:b/>
          <w:bCs/>
          <w:color w:val="FFFFFF" w:themeColor="background1"/>
        </w:rPr>
      </w:pPr>
    </w:p>
    <w:p w14:paraId="77048BF5" w14:textId="105F0B32" w:rsidR="00DC4327" w:rsidRPr="004149C9" w:rsidRDefault="00DC4327">
      <w:pPr>
        <w:rPr>
          <w:rFonts w:ascii="Arial" w:hAnsi="Arial" w:cs="Arial"/>
          <w:color w:val="FFFFFF" w:themeColor="background1"/>
        </w:rPr>
      </w:pPr>
    </w:p>
    <w:p w14:paraId="293D3344" w14:textId="2BE470BA" w:rsidR="00EB0EC4" w:rsidRPr="004149C9" w:rsidRDefault="00EB0EC4">
      <w:pPr>
        <w:rPr>
          <w:rFonts w:ascii="Arial" w:hAnsi="Arial" w:cs="Arial"/>
          <w:color w:val="FFFFFF" w:themeColor="background1"/>
        </w:rPr>
      </w:pPr>
    </w:p>
    <w:p w14:paraId="75C54BCF" w14:textId="2CFA45E7" w:rsidR="00EB0EC4" w:rsidRPr="004149C9" w:rsidRDefault="00EB0EC4">
      <w:pPr>
        <w:rPr>
          <w:rFonts w:ascii="Arial" w:hAnsi="Arial" w:cs="Arial"/>
          <w:color w:val="FFFFFF" w:themeColor="background1"/>
        </w:rPr>
      </w:pPr>
    </w:p>
    <w:p w14:paraId="18587295" w14:textId="1430726F" w:rsidR="00EB0EC4" w:rsidRPr="004149C9" w:rsidRDefault="00EB0EC4">
      <w:pPr>
        <w:rPr>
          <w:rFonts w:ascii="Arial" w:hAnsi="Arial" w:cs="Arial"/>
          <w:color w:val="FFFFFF" w:themeColor="background1"/>
        </w:rPr>
      </w:pPr>
    </w:p>
    <w:p w14:paraId="21A2B78F" w14:textId="7A68BB5E" w:rsidR="00EB0EC4" w:rsidRPr="004149C9" w:rsidRDefault="00EB0EC4">
      <w:pPr>
        <w:rPr>
          <w:rFonts w:ascii="Arial" w:hAnsi="Arial" w:cs="Arial"/>
          <w:color w:val="FFFFFF" w:themeColor="background1"/>
        </w:rPr>
      </w:pPr>
    </w:p>
    <w:p w14:paraId="1EE8FDDC" w14:textId="6B5FAC5F" w:rsidR="00EB0EC4" w:rsidRPr="004149C9" w:rsidRDefault="00EB0EC4">
      <w:pPr>
        <w:rPr>
          <w:rFonts w:ascii="Arial" w:hAnsi="Arial" w:cs="Arial"/>
          <w:color w:val="FFFFFF" w:themeColor="background1"/>
        </w:rPr>
      </w:pPr>
    </w:p>
    <w:p w14:paraId="5064B557" w14:textId="428DBC1F" w:rsidR="00EB0EC4" w:rsidRPr="004149C9" w:rsidRDefault="00EB0EC4">
      <w:pPr>
        <w:rPr>
          <w:rFonts w:ascii="Arial" w:hAnsi="Arial" w:cs="Arial"/>
          <w:color w:val="FFFFFF" w:themeColor="background1"/>
        </w:rPr>
      </w:pPr>
    </w:p>
    <w:p w14:paraId="5276D238" w14:textId="336B89D5" w:rsidR="00EB0EC4" w:rsidRPr="004149C9" w:rsidRDefault="00EB0EC4">
      <w:pPr>
        <w:rPr>
          <w:rFonts w:ascii="Arial" w:hAnsi="Arial" w:cs="Arial"/>
          <w:color w:val="FFFFFF" w:themeColor="background1"/>
        </w:rPr>
      </w:pPr>
    </w:p>
    <w:p w14:paraId="3F9381E7" w14:textId="18EB4660" w:rsidR="00EB0EC4" w:rsidRPr="004149C9" w:rsidRDefault="00EB0EC4">
      <w:pPr>
        <w:rPr>
          <w:rFonts w:ascii="Arial" w:hAnsi="Arial" w:cs="Arial"/>
          <w:color w:val="FFFFFF" w:themeColor="background1"/>
        </w:rPr>
      </w:pPr>
    </w:p>
    <w:p w14:paraId="14F780FB" w14:textId="761BE82F" w:rsidR="00EB0EC4" w:rsidRPr="004149C9" w:rsidRDefault="00EB0EC4">
      <w:pPr>
        <w:rPr>
          <w:rFonts w:ascii="Arial" w:hAnsi="Arial" w:cs="Arial"/>
          <w:color w:val="FFFFFF" w:themeColor="background1"/>
        </w:rPr>
      </w:pPr>
    </w:p>
    <w:p w14:paraId="27A74C76" w14:textId="582D083B" w:rsidR="00EB0EC4" w:rsidRPr="004149C9" w:rsidRDefault="00EB0EC4">
      <w:pPr>
        <w:rPr>
          <w:rFonts w:ascii="Arial" w:hAnsi="Arial" w:cs="Arial"/>
          <w:color w:val="FFFFFF" w:themeColor="background1"/>
        </w:rPr>
      </w:pPr>
    </w:p>
    <w:p w14:paraId="52A1B692" w14:textId="20E5D18A" w:rsidR="00EB0EC4" w:rsidRPr="004149C9" w:rsidRDefault="00EB0EC4">
      <w:pPr>
        <w:rPr>
          <w:rFonts w:ascii="Arial" w:hAnsi="Arial" w:cs="Arial"/>
          <w:color w:val="FFFFFF" w:themeColor="background1"/>
        </w:rPr>
      </w:pPr>
    </w:p>
    <w:p w14:paraId="2BA44E16" w14:textId="5954693F" w:rsidR="00EB0EC4" w:rsidRPr="004149C9" w:rsidRDefault="00EB0EC4">
      <w:pPr>
        <w:rPr>
          <w:rFonts w:ascii="Arial" w:hAnsi="Arial" w:cs="Arial"/>
          <w:color w:val="FFFFFF" w:themeColor="background1"/>
        </w:rPr>
      </w:pPr>
    </w:p>
    <w:p w14:paraId="16568C20" w14:textId="114A733B" w:rsidR="00EB0EC4" w:rsidRPr="004149C9" w:rsidRDefault="00EB0EC4">
      <w:pPr>
        <w:rPr>
          <w:rFonts w:ascii="Arial" w:hAnsi="Arial" w:cs="Arial"/>
          <w:color w:val="FFFFFF" w:themeColor="background1"/>
        </w:rPr>
      </w:pPr>
    </w:p>
    <w:p w14:paraId="70335C79" w14:textId="7D6F7714" w:rsidR="00EB0EC4" w:rsidRPr="004149C9" w:rsidRDefault="00EB0EC4">
      <w:pPr>
        <w:rPr>
          <w:rFonts w:ascii="Arial" w:hAnsi="Arial" w:cs="Arial"/>
          <w:color w:val="FFFFFF" w:themeColor="background1"/>
        </w:rPr>
      </w:pPr>
    </w:p>
    <w:p w14:paraId="38383479" w14:textId="5F41E9AF" w:rsidR="00EB0EC4" w:rsidRPr="004149C9" w:rsidRDefault="00EB0EC4">
      <w:pPr>
        <w:rPr>
          <w:rFonts w:ascii="Arial" w:hAnsi="Arial" w:cs="Arial"/>
          <w:color w:val="FFFFFF" w:themeColor="background1"/>
        </w:rPr>
      </w:pPr>
    </w:p>
    <w:p w14:paraId="7EAED5B5" w14:textId="1449799E" w:rsidR="00EB0EC4" w:rsidRPr="004149C9" w:rsidRDefault="00EB0EC4">
      <w:pPr>
        <w:rPr>
          <w:rFonts w:ascii="Arial" w:hAnsi="Arial" w:cs="Arial"/>
          <w:color w:val="FFFFFF" w:themeColor="background1"/>
        </w:rPr>
      </w:pPr>
    </w:p>
    <w:p w14:paraId="61CB556C" w14:textId="509904D2" w:rsidR="00EB0EC4" w:rsidRPr="004149C9" w:rsidRDefault="00EB0EC4">
      <w:pPr>
        <w:rPr>
          <w:rFonts w:ascii="Arial" w:hAnsi="Arial" w:cs="Arial"/>
          <w:color w:val="FFFFFF" w:themeColor="background1"/>
        </w:rPr>
      </w:pPr>
    </w:p>
    <w:p w14:paraId="02611A38" w14:textId="77777777" w:rsidR="00EB4848" w:rsidRPr="004149C9" w:rsidRDefault="00EB4848" w:rsidP="00EB0EC4">
      <w:pPr>
        <w:spacing w:line="480" w:lineRule="auto"/>
        <w:outlineLvl w:val="0"/>
        <w:rPr>
          <w:rFonts w:ascii="Arial" w:hAnsi="Arial" w:cs="Arial"/>
          <w:b/>
          <w:color w:val="FFFFFF" w:themeColor="background1"/>
        </w:rPr>
      </w:pPr>
      <w:bookmarkStart w:id="4" w:name="_Toc45110157"/>
    </w:p>
    <w:p w14:paraId="076FD1D0" w14:textId="77777777" w:rsidR="00EB4848" w:rsidRPr="004149C9" w:rsidRDefault="00EB4848" w:rsidP="00EB0EC4">
      <w:pPr>
        <w:spacing w:line="480" w:lineRule="auto"/>
        <w:outlineLvl w:val="0"/>
        <w:rPr>
          <w:rFonts w:ascii="Arial" w:hAnsi="Arial" w:cs="Arial"/>
          <w:b/>
          <w:color w:val="FFFFFF" w:themeColor="background1"/>
        </w:rPr>
      </w:pPr>
    </w:p>
    <w:p w14:paraId="15C58111" w14:textId="6237882B" w:rsidR="00EB0EC4" w:rsidRPr="004149C9" w:rsidRDefault="00EB0EC4" w:rsidP="00EB0EC4">
      <w:pPr>
        <w:spacing w:line="480" w:lineRule="auto"/>
        <w:outlineLvl w:val="0"/>
        <w:rPr>
          <w:rFonts w:ascii="Arial" w:hAnsi="Arial" w:cs="Arial"/>
          <w:b/>
          <w:color w:val="FFFFFF" w:themeColor="background1"/>
        </w:rPr>
      </w:pPr>
      <w:r w:rsidRPr="004149C9">
        <w:rPr>
          <w:rFonts w:ascii="Arial" w:hAnsi="Arial" w:cs="Arial"/>
          <w:b/>
          <w:color w:val="FFFFFF" w:themeColor="background1"/>
        </w:rPr>
        <w:lastRenderedPageBreak/>
        <w:t>ACKNOWLEDGEMENTS</w:t>
      </w:r>
      <w:bookmarkEnd w:id="4"/>
      <w:r w:rsidRPr="004149C9">
        <w:rPr>
          <w:rFonts w:ascii="Arial" w:hAnsi="Arial" w:cs="Arial"/>
          <w:b/>
          <w:color w:val="FFFFFF" w:themeColor="background1"/>
        </w:rPr>
        <w:t xml:space="preserve"> </w:t>
      </w:r>
    </w:p>
    <w:p w14:paraId="6D2491A9" w14:textId="54565C3F" w:rsidR="00822540" w:rsidRPr="004149C9" w:rsidRDefault="00822540" w:rsidP="00EB0EC4">
      <w:pPr>
        <w:spacing w:line="480" w:lineRule="auto"/>
        <w:outlineLvl w:val="0"/>
        <w:rPr>
          <w:rFonts w:ascii="Arial" w:hAnsi="Arial" w:cs="Arial"/>
          <w:b/>
          <w:color w:val="FFFFFF" w:themeColor="background1"/>
        </w:rPr>
      </w:pPr>
      <w:r w:rsidRPr="004149C9">
        <w:rPr>
          <w:rFonts w:ascii="Arial" w:hAnsi="Arial" w:cs="Arial"/>
          <w:b/>
          <w:color w:val="FFFFFF" w:themeColor="background1"/>
        </w:rPr>
        <w:t>I would like to thank my lecturers, Angharad, Alana and Darr</w:t>
      </w:r>
      <w:r w:rsidR="001D527D" w:rsidRPr="004149C9">
        <w:rPr>
          <w:rFonts w:ascii="Arial" w:hAnsi="Arial" w:cs="Arial"/>
          <w:b/>
          <w:color w:val="FFFFFF" w:themeColor="background1"/>
        </w:rPr>
        <w:t>el</w:t>
      </w:r>
      <w:r w:rsidR="00771F39" w:rsidRPr="004149C9">
        <w:rPr>
          <w:rFonts w:ascii="Arial" w:hAnsi="Arial" w:cs="Arial"/>
          <w:b/>
          <w:color w:val="FFFFFF" w:themeColor="background1"/>
        </w:rPr>
        <w:t xml:space="preserve"> and</w:t>
      </w:r>
      <w:r w:rsidR="001D527D" w:rsidRPr="004149C9">
        <w:rPr>
          <w:rFonts w:ascii="Arial" w:hAnsi="Arial" w:cs="Arial"/>
          <w:b/>
          <w:color w:val="FFFFFF" w:themeColor="background1"/>
        </w:rPr>
        <w:t xml:space="preserve"> </w:t>
      </w:r>
      <w:r w:rsidR="00771F39" w:rsidRPr="004149C9">
        <w:rPr>
          <w:rFonts w:ascii="Arial" w:hAnsi="Arial" w:cs="Arial"/>
          <w:b/>
          <w:color w:val="FFFFFF" w:themeColor="background1"/>
        </w:rPr>
        <w:t xml:space="preserve">my SSL Karen </w:t>
      </w:r>
      <w:r w:rsidR="001D527D" w:rsidRPr="004149C9">
        <w:rPr>
          <w:rFonts w:ascii="Arial" w:hAnsi="Arial" w:cs="Arial"/>
          <w:b/>
          <w:color w:val="FFFFFF" w:themeColor="background1"/>
        </w:rPr>
        <w:t>for there contin</w:t>
      </w:r>
      <w:r w:rsidR="00771F39" w:rsidRPr="004149C9">
        <w:rPr>
          <w:rFonts w:ascii="Arial" w:hAnsi="Arial" w:cs="Arial"/>
          <w:b/>
          <w:color w:val="FFFFFF" w:themeColor="background1"/>
        </w:rPr>
        <w:t>ued support</w:t>
      </w:r>
      <w:r w:rsidR="00AB5602" w:rsidRPr="004149C9">
        <w:rPr>
          <w:rFonts w:ascii="Arial" w:hAnsi="Arial" w:cs="Arial"/>
          <w:b/>
          <w:color w:val="FFFFFF" w:themeColor="background1"/>
        </w:rPr>
        <w:t xml:space="preserve"> throughout my academic </w:t>
      </w:r>
      <w:proofErr w:type="spellStart"/>
      <w:r w:rsidR="00AB5602" w:rsidRPr="004149C9">
        <w:rPr>
          <w:rFonts w:ascii="Arial" w:hAnsi="Arial" w:cs="Arial"/>
          <w:b/>
          <w:color w:val="FFFFFF" w:themeColor="background1"/>
        </w:rPr>
        <w:t>journy</w:t>
      </w:r>
      <w:proofErr w:type="spellEnd"/>
      <w:r w:rsidR="00771F39" w:rsidRPr="004149C9">
        <w:rPr>
          <w:rFonts w:ascii="Arial" w:hAnsi="Arial" w:cs="Arial"/>
          <w:b/>
          <w:color w:val="FFFFFF" w:themeColor="background1"/>
        </w:rPr>
        <w:t xml:space="preserve">. I would like to thank my Mother and Sister for their </w:t>
      </w:r>
      <w:r w:rsidR="00624E4A" w:rsidRPr="004149C9">
        <w:rPr>
          <w:rFonts w:ascii="Arial" w:hAnsi="Arial" w:cs="Arial"/>
          <w:b/>
          <w:color w:val="FFFFFF" w:themeColor="background1"/>
        </w:rPr>
        <w:t>love and support and</w:t>
      </w:r>
      <w:r w:rsidR="008438D7" w:rsidRPr="004149C9">
        <w:rPr>
          <w:rFonts w:ascii="Arial" w:hAnsi="Arial" w:cs="Arial"/>
          <w:b/>
          <w:color w:val="FFFFFF" w:themeColor="background1"/>
        </w:rPr>
        <w:t xml:space="preserve"> to my late Father who’s unwavering love and encouragement has got me where I am today</w:t>
      </w:r>
      <w:r w:rsidR="00B200C3" w:rsidRPr="004149C9">
        <w:rPr>
          <w:rFonts w:ascii="Arial" w:hAnsi="Arial" w:cs="Arial"/>
          <w:b/>
          <w:color w:val="FFFFFF" w:themeColor="background1"/>
        </w:rPr>
        <w:t>.</w:t>
      </w:r>
      <w:r w:rsidR="00624E4A" w:rsidRPr="004149C9">
        <w:rPr>
          <w:rFonts w:ascii="Arial" w:hAnsi="Arial" w:cs="Arial"/>
          <w:b/>
          <w:color w:val="FFFFFF" w:themeColor="background1"/>
        </w:rPr>
        <w:t xml:space="preserve"> </w:t>
      </w:r>
    </w:p>
    <w:p w14:paraId="54F51C47" w14:textId="77777777" w:rsidR="00EB0EC4" w:rsidRPr="004149C9" w:rsidRDefault="00EB0EC4" w:rsidP="00EB0EC4">
      <w:pPr>
        <w:spacing w:line="360" w:lineRule="auto"/>
        <w:rPr>
          <w:rFonts w:ascii="Arial" w:hAnsi="Arial" w:cs="Arial"/>
          <w:b/>
          <w:i/>
          <w:color w:val="FFFFFF" w:themeColor="background1"/>
        </w:rPr>
      </w:pPr>
    </w:p>
    <w:p w14:paraId="5A4AA4FC" w14:textId="274DBE8F" w:rsidR="00EB0EC4" w:rsidRPr="004149C9" w:rsidRDefault="00EB0EC4" w:rsidP="00EB0EC4">
      <w:pPr>
        <w:spacing w:line="480" w:lineRule="auto"/>
        <w:outlineLvl w:val="0"/>
        <w:rPr>
          <w:rFonts w:ascii="Arial" w:hAnsi="Arial" w:cs="Arial"/>
          <w:b/>
          <w:color w:val="FFFFFF" w:themeColor="background1"/>
        </w:rPr>
      </w:pPr>
    </w:p>
    <w:p w14:paraId="7CA8458A" w14:textId="77777777" w:rsidR="00EB0EC4" w:rsidRPr="004149C9" w:rsidRDefault="00EB0EC4" w:rsidP="00EB0EC4">
      <w:pPr>
        <w:spacing w:line="360" w:lineRule="auto"/>
        <w:rPr>
          <w:rFonts w:ascii="Arial" w:hAnsi="Arial" w:cs="Arial"/>
          <w:b/>
          <w:i/>
          <w:color w:val="FFFFFF" w:themeColor="background1"/>
        </w:rPr>
      </w:pPr>
    </w:p>
    <w:p w14:paraId="5E80B1D9" w14:textId="77777777" w:rsidR="00EB0EC4" w:rsidRPr="004149C9" w:rsidRDefault="00EB0EC4" w:rsidP="00EB0EC4">
      <w:pPr>
        <w:spacing w:line="480" w:lineRule="auto"/>
        <w:outlineLvl w:val="0"/>
        <w:rPr>
          <w:rFonts w:ascii="Arial" w:hAnsi="Arial" w:cs="Arial"/>
          <w:b/>
          <w:color w:val="FFFFFF" w:themeColor="background1"/>
        </w:rPr>
      </w:pPr>
      <w:r w:rsidRPr="004149C9">
        <w:rPr>
          <w:rFonts w:ascii="Arial" w:hAnsi="Arial" w:cs="Arial"/>
          <w:b/>
          <w:color w:val="FFFFFF" w:themeColor="background1"/>
        </w:rPr>
        <w:br w:type="page"/>
      </w:r>
      <w:bookmarkStart w:id="5" w:name="_Toc45110159"/>
      <w:r w:rsidRPr="004149C9">
        <w:rPr>
          <w:rFonts w:ascii="Arial" w:hAnsi="Arial" w:cs="Arial"/>
          <w:b/>
          <w:color w:val="FFFFFF" w:themeColor="background1"/>
        </w:rPr>
        <w:lastRenderedPageBreak/>
        <w:t>ACRONYM</w:t>
      </w:r>
      <w:bookmarkEnd w:id="5"/>
      <w:r w:rsidRPr="004149C9">
        <w:rPr>
          <w:rFonts w:ascii="Arial" w:hAnsi="Arial" w:cs="Arial"/>
          <w:b/>
          <w:color w:val="FFFFFF" w:themeColor="background1"/>
        </w:rPr>
        <w:t xml:space="preserve"> </w:t>
      </w:r>
    </w:p>
    <w:p w14:paraId="0A33AF45" w14:textId="77777777" w:rsidR="00EB0EC4" w:rsidRPr="004149C9" w:rsidRDefault="00EB0EC4" w:rsidP="00EB0EC4">
      <w:pPr>
        <w:spacing w:line="480" w:lineRule="auto"/>
        <w:rPr>
          <w:rFonts w:ascii="Arial" w:hAnsi="Arial" w:cs="Arial"/>
          <w:color w:val="FFFFFF" w:themeColor="background1"/>
        </w:rPr>
      </w:pPr>
      <w:r w:rsidRPr="004149C9">
        <w:rPr>
          <w:rFonts w:ascii="Arial" w:hAnsi="Arial" w:cs="Arial"/>
          <w:color w:val="FFFFFF" w:themeColor="background1"/>
        </w:rPr>
        <w:t>EO</w:t>
      </w:r>
      <w:r w:rsidRPr="004149C9">
        <w:rPr>
          <w:rFonts w:ascii="Arial" w:hAnsi="Arial" w:cs="Arial"/>
          <w:color w:val="FFFFFF" w:themeColor="background1"/>
        </w:rPr>
        <w:tab/>
      </w:r>
      <w:r w:rsidRPr="004149C9">
        <w:rPr>
          <w:rFonts w:ascii="Arial" w:hAnsi="Arial" w:cs="Arial"/>
          <w:color w:val="FFFFFF" w:themeColor="background1"/>
        </w:rPr>
        <w:tab/>
        <w:t>Education Otherwise</w:t>
      </w:r>
    </w:p>
    <w:p w14:paraId="7BD7B0F2" w14:textId="101DB3BB" w:rsidR="00EB0EC4" w:rsidRPr="004149C9" w:rsidRDefault="00EB0EC4" w:rsidP="00EB0EC4">
      <w:pPr>
        <w:spacing w:line="480" w:lineRule="auto"/>
        <w:rPr>
          <w:rFonts w:ascii="Arial" w:hAnsi="Arial" w:cs="Arial"/>
          <w:color w:val="FFFFFF" w:themeColor="background1"/>
        </w:rPr>
      </w:pPr>
      <w:r w:rsidRPr="004149C9">
        <w:rPr>
          <w:rFonts w:ascii="Arial" w:hAnsi="Arial" w:cs="Arial"/>
          <w:color w:val="FFFFFF" w:themeColor="background1"/>
        </w:rPr>
        <w:t>LA</w:t>
      </w:r>
      <w:r w:rsidRPr="004149C9">
        <w:rPr>
          <w:rFonts w:ascii="Arial" w:hAnsi="Arial" w:cs="Arial"/>
          <w:color w:val="FFFFFF" w:themeColor="background1"/>
        </w:rPr>
        <w:tab/>
      </w:r>
      <w:r w:rsidRPr="004149C9">
        <w:rPr>
          <w:rFonts w:ascii="Arial" w:hAnsi="Arial" w:cs="Arial"/>
          <w:color w:val="FFFFFF" w:themeColor="background1"/>
        </w:rPr>
        <w:tab/>
        <w:t xml:space="preserve">Local Authority </w:t>
      </w:r>
    </w:p>
    <w:p w14:paraId="5E84D46A" w14:textId="0943E548" w:rsidR="00B200C3" w:rsidRPr="004149C9" w:rsidRDefault="00BC133F" w:rsidP="00EB0EC4">
      <w:pPr>
        <w:spacing w:line="480" w:lineRule="auto"/>
        <w:rPr>
          <w:rFonts w:ascii="Arial" w:hAnsi="Arial" w:cs="Arial"/>
          <w:color w:val="FFFFFF" w:themeColor="background1"/>
        </w:rPr>
      </w:pPr>
      <w:r w:rsidRPr="004149C9">
        <w:rPr>
          <w:rFonts w:ascii="Arial" w:hAnsi="Arial" w:cs="Arial"/>
          <w:color w:val="FFFFFF" w:themeColor="background1"/>
        </w:rPr>
        <w:t>YWWRG</w:t>
      </w:r>
      <w:r w:rsidRPr="004149C9">
        <w:rPr>
          <w:rFonts w:ascii="Arial" w:hAnsi="Arial" w:cs="Arial"/>
          <w:color w:val="FFFFFF" w:themeColor="background1"/>
        </w:rPr>
        <w:tab/>
        <w:t>Youth Work Wales Review Group</w:t>
      </w:r>
    </w:p>
    <w:p w14:paraId="36AAC80F" w14:textId="32EC46E8" w:rsidR="00E307E3" w:rsidRPr="004149C9" w:rsidRDefault="00BC133F" w:rsidP="00EB0EC4">
      <w:pPr>
        <w:spacing w:line="480" w:lineRule="auto"/>
        <w:rPr>
          <w:rFonts w:ascii="Arial" w:hAnsi="Arial" w:cs="Arial"/>
          <w:color w:val="FFFFFF" w:themeColor="background1"/>
        </w:rPr>
      </w:pPr>
      <w:r w:rsidRPr="004149C9">
        <w:rPr>
          <w:rFonts w:ascii="Arial" w:hAnsi="Arial" w:cs="Arial"/>
          <w:color w:val="FFFFFF" w:themeColor="background1"/>
        </w:rPr>
        <w:t>CLDSCS</w:t>
      </w:r>
      <w:r w:rsidRPr="004149C9">
        <w:rPr>
          <w:rFonts w:ascii="Arial" w:hAnsi="Arial" w:cs="Arial"/>
          <w:color w:val="FFFFFF" w:themeColor="background1"/>
        </w:rPr>
        <w:tab/>
      </w:r>
      <w:r w:rsidR="00E307E3" w:rsidRPr="004149C9">
        <w:rPr>
          <w:rFonts w:ascii="Arial" w:hAnsi="Arial" w:cs="Arial"/>
          <w:color w:val="FFFFFF" w:themeColor="background1"/>
        </w:rPr>
        <w:t>Community Learning and Development Standards Council Scotl</w:t>
      </w:r>
      <w:r w:rsidR="001602DE" w:rsidRPr="004149C9">
        <w:rPr>
          <w:rFonts w:ascii="Arial" w:hAnsi="Arial" w:cs="Arial"/>
          <w:color w:val="FFFFFF" w:themeColor="background1"/>
        </w:rPr>
        <w:t>and</w:t>
      </w:r>
    </w:p>
    <w:p w14:paraId="2455024B" w14:textId="77777777" w:rsidR="006232A5" w:rsidRPr="004149C9" w:rsidRDefault="00EB0EC4" w:rsidP="006232A5">
      <w:pPr>
        <w:jc w:val="center"/>
        <w:rPr>
          <w:rFonts w:ascii="Arial" w:hAnsi="Arial" w:cs="Arial"/>
          <w:b/>
          <w:bCs/>
          <w:color w:val="FFFFFF" w:themeColor="background1"/>
          <w:sz w:val="28"/>
          <w:szCs w:val="28"/>
          <w:u w:val="single"/>
        </w:rPr>
      </w:pPr>
      <w:r w:rsidRPr="004149C9">
        <w:rPr>
          <w:rFonts w:ascii="Arial" w:hAnsi="Arial" w:cs="Arial"/>
          <w:b/>
          <w:color w:val="FFFFFF" w:themeColor="background1"/>
        </w:rPr>
        <w:br w:type="page"/>
      </w:r>
      <w:bookmarkStart w:id="6" w:name="_Toc45110160"/>
      <w:r w:rsidR="006232A5" w:rsidRPr="004149C9">
        <w:rPr>
          <w:rFonts w:ascii="Arial" w:hAnsi="Arial" w:cs="Arial"/>
          <w:b/>
          <w:bCs/>
          <w:color w:val="FFFFFF" w:themeColor="background1"/>
          <w:sz w:val="28"/>
          <w:szCs w:val="28"/>
          <w:u w:val="single"/>
        </w:rPr>
        <w:lastRenderedPageBreak/>
        <w:t xml:space="preserve">Chapter 1 </w:t>
      </w:r>
    </w:p>
    <w:p w14:paraId="6C45C2C5" w14:textId="77777777" w:rsidR="006232A5" w:rsidRPr="004149C9" w:rsidRDefault="006232A5" w:rsidP="006232A5">
      <w:pPr>
        <w:jc w:val="center"/>
        <w:rPr>
          <w:rFonts w:ascii="Arial" w:hAnsi="Arial" w:cs="Arial"/>
          <w:color w:val="FFFFFF" w:themeColor="background1"/>
          <w:sz w:val="28"/>
          <w:szCs w:val="28"/>
        </w:rPr>
      </w:pPr>
      <w:r w:rsidRPr="004149C9">
        <w:rPr>
          <w:rFonts w:ascii="Arial" w:hAnsi="Arial" w:cs="Arial"/>
          <w:b/>
          <w:bCs/>
          <w:color w:val="FFFFFF" w:themeColor="background1"/>
          <w:sz w:val="28"/>
          <w:szCs w:val="28"/>
          <w:u w:val="single"/>
        </w:rPr>
        <w:t>Introduction</w:t>
      </w:r>
      <w:r w:rsidRPr="004149C9">
        <w:rPr>
          <w:rFonts w:ascii="Arial" w:hAnsi="Arial" w:cs="Arial"/>
          <w:color w:val="FFFFFF" w:themeColor="background1"/>
          <w:sz w:val="28"/>
          <w:szCs w:val="28"/>
        </w:rPr>
        <w:t xml:space="preserve"> </w:t>
      </w:r>
    </w:p>
    <w:p w14:paraId="4B4E035D" w14:textId="77777777" w:rsidR="006232A5" w:rsidRPr="004149C9" w:rsidRDefault="006232A5" w:rsidP="006232A5">
      <w:pPr>
        <w:spacing w:line="480" w:lineRule="auto"/>
        <w:jc w:val="both"/>
        <w:rPr>
          <w:rFonts w:ascii="Arial" w:hAnsi="Arial" w:cs="Arial"/>
          <w:color w:val="FFFFFF" w:themeColor="background1"/>
        </w:rPr>
      </w:pPr>
    </w:p>
    <w:p w14:paraId="0AE3F41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Attention deficit hyperactivity disorder or ADHD has often, in the past, been viewed as a ‘naughty boys’ disorder (Schmitz, </w:t>
      </w:r>
      <w:proofErr w:type="spellStart"/>
      <w:r w:rsidRPr="004149C9">
        <w:rPr>
          <w:rFonts w:ascii="Arial" w:hAnsi="Arial" w:cs="Arial"/>
          <w:color w:val="FFFFFF" w:themeColor="background1"/>
        </w:rPr>
        <w:t>Filippone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2003) and there was a lot of stigma around it, and while there is legislation and policies to support those with ADHD within education (Ofsted, 2021), this seems to be where the support stops. There is an abundance of research that shows the many struggles that those with ADHD face, from addiction to acceptance and understanding within society, but the support is not there (Murphy, Glaser </w:t>
      </w:r>
      <w:r w:rsidRPr="004149C9">
        <w:rPr>
          <w:rFonts w:ascii="Arial" w:hAnsi="Arial" w:cs="Arial"/>
          <w:i/>
          <w:iCs/>
          <w:color w:val="FFFFFF" w:themeColor="background1"/>
        </w:rPr>
        <w:t>et al.</w:t>
      </w:r>
      <w:r w:rsidRPr="004149C9">
        <w:rPr>
          <w:rFonts w:ascii="Arial" w:hAnsi="Arial" w:cs="Arial"/>
          <w:color w:val="FFFFFF" w:themeColor="background1"/>
        </w:rPr>
        <w:t xml:space="preserve">, 2018,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2017). Also seen as a behavioural disorder and depicted as exhibiting disruptive behaviour (mentalhealth.gov, 2022), this view can often cause a negative idea of what ADHD is. While the view of ADHD has changed over the years and there is now more understanding of ADHD and its causes and symptoms, there is still a lack provisions for people with ADHD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2017; Murphy, Glaser </w:t>
      </w:r>
      <w:r w:rsidRPr="004149C9">
        <w:rPr>
          <w:rFonts w:ascii="Arial" w:hAnsi="Arial" w:cs="Arial"/>
          <w:i/>
          <w:iCs/>
          <w:color w:val="FFFFFF" w:themeColor="background1"/>
        </w:rPr>
        <w:t>et al.</w:t>
      </w:r>
      <w:r w:rsidRPr="004149C9">
        <w:rPr>
          <w:rFonts w:ascii="Arial" w:hAnsi="Arial" w:cs="Arial"/>
          <w:color w:val="FFFFFF" w:themeColor="background1"/>
        </w:rPr>
        <w:t>, 2018).</w:t>
      </w:r>
    </w:p>
    <w:p w14:paraId="66188A2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barriers that people with ADHD face arguably stem from the fact that the condition was poorly understood within the medical community, and then consequently this lack of understanding radiated out into the wider society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Specifically, ADHD was seen as a behavioural condition, however advances in neuroscience have resulted in a review and now ADHD is recognised as a neurodevelopmental  disorder (NHS, 2021; American Psychiatric Association, 2013). Consequently, those with the condition are considered neurodiverse (Armstrong, 2010, Eklund, Findon </w:t>
      </w:r>
      <w:r w:rsidRPr="004149C9">
        <w:rPr>
          <w:rFonts w:ascii="Arial" w:hAnsi="Arial" w:cs="Arial"/>
          <w:i/>
          <w:iCs/>
          <w:color w:val="FFFFFF" w:themeColor="background1"/>
        </w:rPr>
        <w:t>et al.</w:t>
      </w:r>
      <w:r w:rsidRPr="004149C9">
        <w:rPr>
          <w:rFonts w:ascii="Arial" w:hAnsi="Arial" w:cs="Arial"/>
          <w:color w:val="FFFFFF" w:themeColor="background1"/>
        </w:rPr>
        <w:t>, 2018).</w:t>
      </w:r>
    </w:p>
    <w:p w14:paraId="56799612"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Youth work is a provision that is reactive to young people’s needs (Youth Work in Wales Review Group (YWWRG), 2018; Community Learning and Development Standards Council Scotland (CLDSCS), 2019). Attendance at youth provisions is </w:t>
      </w:r>
      <w:r w:rsidRPr="004149C9">
        <w:rPr>
          <w:rFonts w:ascii="Arial" w:hAnsi="Arial" w:cs="Arial"/>
          <w:color w:val="FFFFFF" w:themeColor="background1"/>
        </w:rPr>
        <w:lastRenderedPageBreak/>
        <w:t>voluntary and inclusive (YWWRG, 2018; CLDSCS, 2019) and provides a platform that operates in a way that even if a young person attended, regardless of any diagnoses, they would still be included as youth work provisions open their doors to everyone, are non judgemental and provide a supportive environment to meet the needs of each individual (YWWRG, 2018; CLDSCS, 2019). Youth work operates under a unique set of guidelines that make this possible, mainly the five pillars of youth work highlighted with Youth Work In Wales: Principles and Purposes  (YWWRG, 2018) and the National Occupational Standards for Youth Work (CLDSCS, 2019). Youth work is open to everybody and is empowering, educative, inclusive, participative and expressive (YWWRG, 2018) The YWWRG (2018) highlights that one of the purposes of youth work is to provide for all young people regardless of “race, gender, sexual identity, language, religion, disability ,age, background or personal circumstances” ( YWWRG, 2018, p. 5). Therefore, this dissertation will focus on the disabling neurodevelopment disorder, ADHD, and consider the barriers young people face and how youth work can be an effective setting to support those with ADHD.</w:t>
      </w:r>
    </w:p>
    <w:p w14:paraId="241906C4" w14:textId="688D2EF3" w:rsidR="00891A88"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This research topic was chosen as it has become increasingly apparent that ADHD is a disorder that has a detrimental effect on young people’s lives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w:t>
      </w:r>
      <w:proofErr w:type="spellStart"/>
      <w:r w:rsidRPr="004149C9">
        <w:rPr>
          <w:rFonts w:ascii="Arial" w:hAnsi="Arial" w:cs="Arial"/>
          <w:color w:val="FFFFFF" w:themeColor="background1"/>
        </w:rPr>
        <w:t>Staikova</w:t>
      </w:r>
      <w:proofErr w:type="spellEnd"/>
      <w:r w:rsidRPr="004149C9">
        <w:rPr>
          <w:rFonts w:ascii="Arial" w:hAnsi="Arial" w:cs="Arial"/>
          <w:color w:val="FFFFFF" w:themeColor="background1"/>
        </w:rPr>
        <w:t xml:space="preserve">, Gomes </w:t>
      </w:r>
      <w:r w:rsidRPr="004149C9">
        <w:rPr>
          <w:rFonts w:ascii="Arial" w:hAnsi="Arial" w:cs="Arial"/>
          <w:i/>
          <w:iCs/>
          <w:color w:val="FFFFFF" w:themeColor="background1"/>
        </w:rPr>
        <w:t>et al.</w:t>
      </w:r>
      <w:r w:rsidRPr="004149C9">
        <w:rPr>
          <w:rFonts w:ascii="Arial" w:hAnsi="Arial" w:cs="Arial"/>
          <w:color w:val="FFFFFF" w:themeColor="background1"/>
        </w:rPr>
        <w:t xml:space="preserve">, 2013; Meyer, </w:t>
      </w:r>
      <w:proofErr w:type="spellStart"/>
      <w:r w:rsidRPr="004149C9">
        <w:rPr>
          <w:rFonts w:ascii="Arial" w:hAnsi="Arial" w:cs="Arial"/>
          <w:color w:val="FFFFFF" w:themeColor="background1"/>
        </w:rPr>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and often follows them into their adulthood (Eakin, </w:t>
      </w:r>
      <w:proofErr w:type="spellStart"/>
      <w:r w:rsidRPr="004149C9">
        <w:rPr>
          <w:rFonts w:ascii="Arial" w:hAnsi="Arial" w:cs="Arial"/>
          <w:color w:val="FFFFFF" w:themeColor="background1"/>
        </w:rPr>
        <w:t>Minde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2004; Harpin, 2005; NHS, 2021; Shaw, 2021; Youth Futures Foundation, 2021), however there seems to be very little provisions to help and support these young people with the specific challenges they face throughout their life. Often there is a lack of understanding around the disorder, its symptoms, and the struggle those with ADHD face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This literature review seeks to highlight these barriers and challenges that young people with ADHD face and discuss whether youth work is in </w:t>
      </w:r>
      <w:r w:rsidRPr="004149C9">
        <w:rPr>
          <w:rFonts w:ascii="Arial" w:hAnsi="Arial" w:cs="Arial"/>
          <w:color w:val="FFFFFF" w:themeColor="background1"/>
        </w:rPr>
        <w:lastRenderedPageBreak/>
        <w:t>the ideal position to help and support these young people. It will look at the core principles and legislation of youth work and whether the align with the needs of young people with ADHD as well as making recommendations for future practice.</w:t>
      </w:r>
    </w:p>
    <w:p w14:paraId="5319CD43" w14:textId="77777777" w:rsidR="006232A5" w:rsidRPr="004149C9" w:rsidRDefault="006232A5" w:rsidP="006232A5">
      <w:pPr>
        <w:spacing w:line="480" w:lineRule="auto"/>
        <w:jc w:val="both"/>
        <w:rPr>
          <w:rFonts w:ascii="Arial" w:hAnsi="Arial" w:cs="Arial"/>
          <w:color w:val="FFFFFF" w:themeColor="background1"/>
        </w:rPr>
      </w:pPr>
    </w:p>
    <w:p w14:paraId="1FE45CCE"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 xml:space="preserve">Chapter 2 </w:t>
      </w:r>
    </w:p>
    <w:p w14:paraId="16C92008"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Literature Review</w:t>
      </w:r>
    </w:p>
    <w:p w14:paraId="3CDE9A8A" w14:textId="77777777" w:rsidR="006232A5" w:rsidRPr="004149C9" w:rsidRDefault="006232A5" w:rsidP="006232A5">
      <w:pPr>
        <w:jc w:val="center"/>
        <w:rPr>
          <w:rFonts w:ascii="Arial" w:hAnsi="Arial" w:cs="Arial"/>
          <w:color w:val="FFFFFF" w:themeColor="background1"/>
        </w:rPr>
      </w:pPr>
    </w:p>
    <w:p w14:paraId="42DB6C7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b/>
          <w:bCs/>
          <w:color w:val="FFFFFF" w:themeColor="background1"/>
        </w:rPr>
        <w:t>2.1. Introduction</w:t>
      </w:r>
      <w:r w:rsidRPr="004149C9">
        <w:rPr>
          <w:rFonts w:ascii="Arial" w:hAnsi="Arial" w:cs="Arial"/>
          <w:color w:val="FFFFFF" w:themeColor="background1"/>
        </w:rPr>
        <w:t xml:space="preserve"> </w:t>
      </w:r>
    </w:p>
    <w:p w14:paraId="76DDAE6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There are several themes that will be investigated in order to ascertain the barriers that people with ADHD face, and the following will be an exploration of the those barriers. The first theme will look at what ADHD is and how it has been viewed and treated both in the past and in a contemporary society. It will explore the medical model, which dictated diagnosis and treatments which differ from the approach in a contemporary society. Where there is now greater knowledge and understanding, it has moved to incorporate the social model as a way of treating ADHD.  This first theme will also analyse the differences in these models as well as looking at how ADHD is diagnosed. The way ADHD is perceived in contemporary society will be analysed and how those views effect the way people with ADHD function within the modern world. The theme will delve into the differences in the way ADHD presents itself in males and females and will discuss how this has contributed to the underdiagnosis and representation in females and also the way gender plays a role in the self-perception of the disorder. The concept of neurodiversity will also be explored along with the importance of understanding neurodiversity.</w:t>
      </w:r>
    </w:p>
    <w:p w14:paraId="3178B20F"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second theme will look at the specific barriers that people with ADHD face, breaking down the barriers into three sections, social, economical and educational. It will examine what each of these barriers incorporate and how they effect those </w:t>
      </w:r>
      <w:r w:rsidRPr="004149C9">
        <w:rPr>
          <w:rFonts w:ascii="Arial" w:hAnsi="Arial" w:cs="Arial"/>
          <w:color w:val="FFFFFF" w:themeColor="background1"/>
        </w:rPr>
        <w:lastRenderedPageBreak/>
        <w:t xml:space="preserve">diagnosed with ADHD. Through various literature, it will explore all the aspects of a person’s life that ADHD effects, from childhood, through adolescent, into adulthood. </w:t>
      </w:r>
    </w:p>
    <w:p w14:paraId="7E53C109"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The third and final theme will look at youth work and the purpose youth work has within contemporary society. It will look at the policies that youth work strives to adhere to and whether these policies are inclusive of those with ADHD. Taking into account the barriers that will have been previously looked at, this theme will analyse if youth work is in the position to support and help those with ADHD, and if so, how can youth work support those young people. It will break down the policies that youth work follows and discuss how each policy can incorporate the support of young people with ADHD.  The theme will look at what youth work can do in order to be an effective tool in supporting young people with ADHD.</w:t>
      </w:r>
    </w:p>
    <w:p w14:paraId="6E21836F"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 xml:space="preserve">2.2. Theme 1  </w:t>
      </w:r>
    </w:p>
    <w:p w14:paraId="16BC1B42"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Understanding ADHD</w:t>
      </w:r>
    </w:p>
    <w:p w14:paraId="496E760A" w14:textId="77777777" w:rsidR="006232A5" w:rsidRPr="004149C9" w:rsidRDefault="006232A5" w:rsidP="006232A5">
      <w:pPr>
        <w:jc w:val="center"/>
        <w:rPr>
          <w:rFonts w:ascii="Arial" w:hAnsi="Arial" w:cs="Arial"/>
          <w:b/>
          <w:bCs/>
          <w:color w:val="FFFFFF" w:themeColor="background1"/>
          <w:sz w:val="28"/>
          <w:szCs w:val="28"/>
          <w:u w:val="single"/>
        </w:rPr>
      </w:pPr>
    </w:p>
    <w:p w14:paraId="2DB326EA" w14:textId="77777777" w:rsidR="006232A5" w:rsidRPr="004149C9" w:rsidRDefault="006232A5" w:rsidP="006232A5">
      <w:pPr>
        <w:pStyle w:val="ListParagraph"/>
        <w:spacing w:line="480" w:lineRule="auto"/>
        <w:ind w:left="0"/>
        <w:jc w:val="both"/>
        <w:rPr>
          <w:rFonts w:ascii="Arial" w:hAnsi="Arial" w:cs="Arial"/>
          <w:b/>
          <w:bCs/>
          <w:color w:val="FFFFFF" w:themeColor="background1"/>
        </w:rPr>
      </w:pPr>
      <w:r w:rsidRPr="004149C9">
        <w:rPr>
          <w:rFonts w:ascii="Arial" w:hAnsi="Arial" w:cs="Arial"/>
          <w:b/>
          <w:bCs/>
          <w:color w:val="FFFFFF" w:themeColor="background1"/>
        </w:rPr>
        <w:t xml:space="preserve">2.2.1. The Definition of ADHD </w:t>
      </w:r>
    </w:p>
    <w:p w14:paraId="4CE8AB36"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Research (Wright, 2021) has found that there is no one defining definition of what ADHD is and that there are many differing opinions on what it is and even on its legitimacy as a disorder. Throughout history ADHD has been a disorder that has been seen in many different ways. For example, some believed it was just naughty children misbehaving (Horton-</w:t>
      </w:r>
      <w:proofErr w:type="spellStart"/>
      <w:r w:rsidRPr="004149C9">
        <w:rPr>
          <w:rFonts w:ascii="Arial" w:hAnsi="Arial" w:cs="Arial"/>
          <w:color w:val="FFFFFF" w:themeColor="background1"/>
        </w:rPr>
        <w:t>Salway</w:t>
      </w:r>
      <w:proofErr w:type="spellEnd"/>
      <w:r w:rsidRPr="004149C9">
        <w:rPr>
          <w:rFonts w:ascii="Arial" w:hAnsi="Arial" w:cs="Arial"/>
          <w:color w:val="FFFFFF" w:themeColor="background1"/>
        </w:rPr>
        <w:t>, 2011), others did not believe its existence at all (</w:t>
      </w:r>
      <w:proofErr w:type="spellStart"/>
      <w:r w:rsidRPr="004149C9">
        <w:rPr>
          <w:rFonts w:ascii="Arial" w:hAnsi="Arial" w:cs="Arial"/>
          <w:color w:val="FFFFFF" w:themeColor="background1"/>
        </w:rPr>
        <w:t>Breggin</w:t>
      </w:r>
      <w:proofErr w:type="spellEnd"/>
      <w:r w:rsidRPr="004149C9">
        <w:rPr>
          <w:rFonts w:ascii="Arial" w:hAnsi="Arial" w:cs="Arial"/>
          <w:color w:val="FFFFFF" w:themeColor="background1"/>
        </w:rPr>
        <w:t xml:space="preserve">, 1995; 1998 cited in Wright, 2021), and some labelled it as deviant behaviour (Conrad, 1975). ADHD is a disorder that is recognised all around the world though there is no global agreement on how it is viewed and how it should be treated (Smith, 2017), and a large issue that has made many apprehensive of the legitimacy of the disorder is the belief that certain countries see the disorder as a way for pharmaceutical companies to make money, which in some countries is still seen as the case in modern society (Lusardi, 2020). </w:t>
      </w:r>
    </w:p>
    <w:p w14:paraId="14FD060B"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lastRenderedPageBreak/>
        <w:t xml:space="preserve">Despite this, the consensus in a contemporary society is that ADHD is a lifelong neurodevelopmental disorder that effects a persons impulse control, hyperactivity and inattention (American Psychiatric Association, 2013; NHS, 2021). Research (Duggal 2021; NHS 2021; Friedman &amp; Rapoport, 2015, </w:t>
      </w:r>
      <w:proofErr w:type="spellStart"/>
      <w:r w:rsidRPr="004149C9">
        <w:rPr>
          <w:rFonts w:ascii="Arial" w:hAnsi="Arial" w:cs="Arial"/>
          <w:color w:val="FFFFFF" w:themeColor="background1"/>
        </w:rPr>
        <w:t>Curatolo</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D'Agati</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has shown that ADHD affects a persons brain chemistry and that the brains of those with ADHD works differently. This is why those with ADHD are often referred to as being neurodiverse (Armstrong, 2010). This term, as well as the classification of ADHD as a neurodevelopmental disorder, better explains the condition than the term ‘behavioural disorder’ which has previously been used, which often masks the true nature of the disorder. Thomas </w:t>
      </w:r>
      <w:proofErr w:type="spellStart"/>
      <w:r w:rsidRPr="004149C9">
        <w:rPr>
          <w:rFonts w:ascii="Arial" w:hAnsi="Arial" w:cs="Arial"/>
          <w:color w:val="FFFFFF" w:themeColor="background1"/>
        </w:rPr>
        <w:t>Insel</w:t>
      </w:r>
      <w:proofErr w:type="spellEnd"/>
      <w:r w:rsidRPr="004149C9">
        <w:rPr>
          <w:rFonts w:ascii="Arial" w:hAnsi="Arial" w:cs="Arial"/>
          <w:color w:val="FFFFFF" w:themeColor="background1"/>
        </w:rPr>
        <w:t xml:space="preserve"> (2013), a neuroscientist and psychiatrist, discussed how labelling disorders like ADHD as behavioural disorders gave a false idea of what ADHD is, and often resulted in underdiagnosis as many people would not be diagnosed with what he referred to as brain disorders, until certain symptoms, or ‘behaviours’, presented themselves (</w:t>
      </w:r>
      <w:proofErr w:type="spellStart"/>
      <w:r w:rsidRPr="004149C9">
        <w:rPr>
          <w:rFonts w:ascii="Arial" w:hAnsi="Arial" w:cs="Arial"/>
          <w:color w:val="FFFFFF" w:themeColor="background1"/>
        </w:rPr>
        <w:t>Insel</w:t>
      </w:r>
      <w:proofErr w:type="spellEnd"/>
      <w:r w:rsidRPr="004149C9">
        <w:rPr>
          <w:rFonts w:ascii="Arial" w:hAnsi="Arial" w:cs="Arial"/>
          <w:color w:val="FFFFFF" w:themeColor="background1"/>
        </w:rPr>
        <w:t>, 2013). For some they may not show signs until later in their teenage years or even adulthood, especially with regards to women as not all symptoms of ADHD show themselves in noticeable, external behaviours, such as with the inattentive type (</w:t>
      </w:r>
      <w:proofErr w:type="spellStart"/>
      <w:r w:rsidRPr="004149C9">
        <w:rPr>
          <w:rFonts w:ascii="Arial" w:hAnsi="Arial" w:cs="Arial"/>
          <w:color w:val="FFFFFF" w:themeColor="background1"/>
        </w:rPr>
        <w:t>Gaub</w:t>
      </w:r>
      <w:proofErr w:type="spellEnd"/>
      <w:r w:rsidRPr="004149C9">
        <w:rPr>
          <w:rFonts w:ascii="Arial" w:hAnsi="Arial" w:cs="Arial"/>
          <w:color w:val="FFFFFF" w:themeColor="background1"/>
        </w:rPr>
        <w:t xml:space="preserve"> &amp; Carlson, 1997; Ginsberg, Quintero </w:t>
      </w:r>
      <w:r w:rsidRPr="004149C9">
        <w:rPr>
          <w:rFonts w:ascii="Arial" w:hAnsi="Arial" w:cs="Arial"/>
          <w:i/>
          <w:iCs/>
          <w:color w:val="FFFFFF" w:themeColor="background1"/>
        </w:rPr>
        <w:t>et al.</w:t>
      </w:r>
      <w:r w:rsidRPr="004149C9">
        <w:rPr>
          <w:rFonts w:ascii="Arial" w:hAnsi="Arial" w:cs="Arial"/>
          <w:color w:val="FFFFFF" w:themeColor="background1"/>
        </w:rPr>
        <w:t xml:space="preserve">, 2014). </w:t>
      </w:r>
    </w:p>
    <w:p w14:paraId="49DD9C27"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ADHD can be difficult to diagnose because there is currently no definitive test to measure changes in brain chemistry, therefore, one of the main diagnostic tools presently used to identify if someone has ADHD is the American Psychiatric Association’s Diagnostic and Statistical Manual, Fifth edition (2013) also known as DSM-5 (</w:t>
      </w:r>
      <w:proofErr w:type="spellStart"/>
      <w:r w:rsidRPr="004149C9">
        <w:rPr>
          <w:rFonts w:ascii="Arial" w:hAnsi="Arial" w:cs="Arial"/>
          <w:color w:val="FFFFFF" w:themeColor="background1"/>
        </w:rPr>
        <w:t>Centers</w:t>
      </w:r>
      <w:proofErr w:type="spellEnd"/>
      <w:r w:rsidRPr="004149C9">
        <w:rPr>
          <w:rFonts w:ascii="Arial" w:hAnsi="Arial" w:cs="Arial"/>
          <w:color w:val="FFFFFF" w:themeColor="background1"/>
        </w:rPr>
        <w:t xml:space="preserve"> for Disease Control and Prevention (CDC), 2021). As understanding of the disorder increases, three types of ADHD have now been identified. These are: combined presentation, predominantly inattentive presentation, and predominantly </w:t>
      </w:r>
      <w:r w:rsidRPr="004149C9">
        <w:rPr>
          <w:rFonts w:ascii="Arial" w:hAnsi="Arial" w:cs="Arial"/>
          <w:color w:val="FFFFFF" w:themeColor="background1"/>
        </w:rPr>
        <w:lastRenderedPageBreak/>
        <w:t xml:space="preserve">hyperactive-impulsive presentation (CDC, 2021). The diagnostic criteria that must be met in order for ADHD to be diagnosed is as follows, for inattentiveness: </w:t>
      </w:r>
    </w:p>
    <w:p w14:paraId="55BC5AEF" w14:textId="77777777" w:rsidR="006232A5" w:rsidRPr="004149C9" w:rsidRDefault="006232A5" w:rsidP="006232A5">
      <w:pPr>
        <w:ind w:left="720"/>
        <w:jc w:val="both"/>
        <w:rPr>
          <w:rFonts w:ascii="Arial" w:hAnsi="Arial" w:cs="Arial"/>
          <w:color w:val="FFFFFF" w:themeColor="background1"/>
        </w:rPr>
      </w:pPr>
      <w:r w:rsidRPr="004149C9">
        <w:rPr>
          <w:rFonts w:ascii="Arial" w:hAnsi="Arial" w:cs="Arial"/>
          <w:color w:val="FFFFFF" w:themeColor="background1"/>
        </w:rPr>
        <w:t xml:space="preserve">Six or more symptoms of inattention for children up to age 16, or five or more for adolescents 17 and older and adults; symptoms of inattention have been present for at least 6 months, and they are inappropriate for developmental level </w:t>
      </w:r>
    </w:p>
    <w:p w14:paraId="35F969B4" w14:textId="77777777" w:rsidR="006232A5" w:rsidRPr="004149C9" w:rsidRDefault="006232A5" w:rsidP="006232A5">
      <w:pPr>
        <w:ind w:left="2880"/>
        <w:jc w:val="both"/>
        <w:rPr>
          <w:rFonts w:ascii="Arial" w:hAnsi="Arial" w:cs="Arial"/>
          <w:color w:val="FFFFFF" w:themeColor="background1"/>
        </w:rPr>
      </w:pPr>
      <w:r w:rsidRPr="004149C9">
        <w:rPr>
          <w:rFonts w:ascii="Arial" w:hAnsi="Arial" w:cs="Arial"/>
          <w:color w:val="FFFFFF" w:themeColor="background1"/>
        </w:rPr>
        <w:t>(Division of Human Development, National Centre on Birth Defects and Developmental Disabilities, Centres for Disease Control and Prevention, 2021,  p. 2)</w:t>
      </w:r>
    </w:p>
    <w:p w14:paraId="3C58E0ED" w14:textId="77777777" w:rsidR="006232A5" w:rsidRPr="004149C9" w:rsidRDefault="006232A5" w:rsidP="006232A5">
      <w:pPr>
        <w:spacing w:line="480" w:lineRule="auto"/>
        <w:ind w:left="720"/>
        <w:jc w:val="both"/>
        <w:rPr>
          <w:rFonts w:ascii="Arial" w:hAnsi="Arial" w:cs="Arial"/>
          <w:color w:val="FFFFFF" w:themeColor="background1"/>
        </w:rPr>
      </w:pPr>
    </w:p>
    <w:p w14:paraId="38B9C954"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and for hyperactivity and impulsivity:</w:t>
      </w:r>
    </w:p>
    <w:p w14:paraId="4A6D5E34" w14:textId="77777777" w:rsidR="006232A5" w:rsidRPr="004149C9" w:rsidRDefault="006232A5" w:rsidP="006232A5">
      <w:pPr>
        <w:ind w:left="720"/>
        <w:jc w:val="both"/>
        <w:rPr>
          <w:rFonts w:ascii="Arial" w:hAnsi="Arial" w:cs="Arial"/>
          <w:color w:val="FFFFFF" w:themeColor="background1"/>
        </w:rPr>
      </w:pPr>
      <w:r w:rsidRPr="004149C9">
        <w:rPr>
          <w:rFonts w:ascii="Arial" w:hAnsi="Arial" w:cs="Arial"/>
          <w:color w:val="FFFFFF" w:themeColor="background1"/>
        </w:rPr>
        <w:t>Six or more symptoms of hyperactivity-impulsivity for children up to age 16 years, or five or more for adolescents age 17 years and older and adults; symptoms of hyperactivity-impulsivity have been present for at least 6 months to an extent that is disruptive and inappropriate for the person’s developmental level</w:t>
      </w:r>
    </w:p>
    <w:p w14:paraId="60C3BDB1" w14:textId="77777777" w:rsidR="006232A5" w:rsidRPr="004149C9" w:rsidRDefault="006232A5" w:rsidP="006232A5">
      <w:pPr>
        <w:ind w:left="2880"/>
        <w:jc w:val="both"/>
        <w:rPr>
          <w:rFonts w:ascii="Arial" w:hAnsi="Arial" w:cs="Arial"/>
          <w:color w:val="FFFFFF" w:themeColor="background1"/>
        </w:rPr>
      </w:pPr>
      <w:r w:rsidRPr="004149C9">
        <w:rPr>
          <w:rFonts w:ascii="Arial" w:hAnsi="Arial" w:cs="Arial"/>
          <w:color w:val="FFFFFF" w:themeColor="background1"/>
        </w:rPr>
        <w:br/>
        <w:t>(Division of Human Development, National Centre on Birth Defects and Developmental Disabilities, Centres for Disease Control and Prevention, 2021,  p. 2)</w:t>
      </w:r>
    </w:p>
    <w:p w14:paraId="5051101C" w14:textId="77777777" w:rsidR="006232A5" w:rsidRPr="004149C9" w:rsidRDefault="006232A5" w:rsidP="006232A5">
      <w:pPr>
        <w:ind w:left="720"/>
        <w:jc w:val="both"/>
        <w:rPr>
          <w:rFonts w:ascii="Arial" w:hAnsi="Arial" w:cs="Arial"/>
          <w:color w:val="FFFFFF" w:themeColor="background1"/>
        </w:rPr>
      </w:pPr>
    </w:p>
    <w:p w14:paraId="50E3CFB9"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From this assessment it can then be ascertained as to which presentation type of ADHD the person has. The combined presentation, which is “</w:t>
      </w:r>
      <w:r w:rsidRPr="004149C9">
        <w:rPr>
          <w:rFonts w:ascii="Arial" w:hAnsi="Arial" w:cs="Arial"/>
          <w:i/>
          <w:iCs/>
          <w:color w:val="FFFFFF" w:themeColor="background1"/>
        </w:rPr>
        <w:t>if enough symptoms of both criteria inattention and hyperactivity-impulsivity were present for the past 6 months</w:t>
      </w:r>
      <w:r w:rsidRPr="004149C9">
        <w:rPr>
          <w:rFonts w:ascii="Arial" w:hAnsi="Arial" w:cs="Arial"/>
          <w:color w:val="FFFFFF" w:themeColor="background1"/>
        </w:rPr>
        <w:t>” (CDC, 2021, p. 2). The predominantly inattentive presentation, which is “</w:t>
      </w:r>
      <w:r w:rsidRPr="004149C9">
        <w:rPr>
          <w:rFonts w:ascii="Arial" w:hAnsi="Arial" w:cs="Arial"/>
          <w:i/>
          <w:iCs/>
          <w:color w:val="FFFFFF" w:themeColor="background1"/>
        </w:rPr>
        <w:t>if enough symptoms of inattention, but not hyperactivity-impulsivity, were present for the past six months</w:t>
      </w:r>
      <w:r w:rsidRPr="004149C9">
        <w:rPr>
          <w:rFonts w:ascii="Arial" w:hAnsi="Arial" w:cs="Arial"/>
          <w:color w:val="FFFFFF" w:themeColor="background1"/>
        </w:rPr>
        <w:t xml:space="preserve">” CDC, 2021, p. 2). Or finally, the predominantly hyperactive-impulsive presentation which is </w:t>
      </w:r>
      <w:r w:rsidRPr="004149C9">
        <w:rPr>
          <w:rFonts w:ascii="Arial" w:hAnsi="Arial" w:cs="Arial"/>
          <w:i/>
          <w:iCs/>
          <w:color w:val="FFFFFF" w:themeColor="background1"/>
        </w:rPr>
        <w:t>“if enough symptoms of hyperactivity-impulsivity, but not inattention, were present for the past six months”</w:t>
      </w:r>
      <w:r w:rsidRPr="004149C9">
        <w:rPr>
          <w:rFonts w:ascii="Arial" w:hAnsi="Arial" w:cs="Arial"/>
          <w:color w:val="FFFFFF" w:themeColor="background1"/>
        </w:rPr>
        <w:t xml:space="preserve"> (CDC, 2021, p. 2).</w:t>
      </w:r>
    </w:p>
    <w:p w14:paraId="4EA4C5F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According to </w:t>
      </w:r>
      <w:proofErr w:type="spellStart"/>
      <w:r w:rsidRPr="004149C9">
        <w:rPr>
          <w:rFonts w:ascii="Arial" w:hAnsi="Arial" w:cs="Arial"/>
          <w:color w:val="FFFFFF" w:themeColor="background1"/>
        </w:rPr>
        <w:t>Posserud</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Ullebø</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(2014), at present, the DSM-5 seems to be the best assessment in diagnosing ADHD and a study on its predecessor, DSM-IV, found it to have the best results overall with regards to correct diagnosis in comparison to other assessments which were found to have missed diagnosis, especially with regards to successfully diagnosing females. Thanks to the changes made from the </w:t>
      </w:r>
      <w:r w:rsidRPr="004149C9">
        <w:rPr>
          <w:rFonts w:ascii="Arial" w:hAnsi="Arial" w:cs="Arial"/>
          <w:color w:val="FFFFFF" w:themeColor="background1"/>
        </w:rPr>
        <w:lastRenderedPageBreak/>
        <w:t>previous diagnostic, DSM-IV, which required 6 symptoms to be present for adolescents and adults as well as children, there is now less of a chance of ADHD being missed in older adolescents and adults (</w:t>
      </w:r>
      <w:proofErr w:type="spellStart"/>
      <w:r w:rsidRPr="004149C9">
        <w:rPr>
          <w:rFonts w:ascii="Arial" w:hAnsi="Arial" w:cs="Arial"/>
          <w:color w:val="FFFFFF" w:themeColor="background1"/>
        </w:rPr>
        <w:t>Rigler</w:t>
      </w:r>
      <w:proofErr w:type="spellEnd"/>
      <w:r w:rsidRPr="004149C9">
        <w:rPr>
          <w:rFonts w:ascii="Arial" w:hAnsi="Arial" w:cs="Arial"/>
          <w:color w:val="FFFFFF" w:themeColor="background1"/>
        </w:rPr>
        <w:t xml:space="preserve">, Manor </w:t>
      </w:r>
      <w:r w:rsidRPr="004149C9">
        <w:rPr>
          <w:rFonts w:ascii="Arial" w:hAnsi="Arial" w:cs="Arial"/>
          <w:i/>
          <w:iCs/>
          <w:color w:val="FFFFFF" w:themeColor="background1"/>
        </w:rPr>
        <w:t>et al.</w:t>
      </w:r>
      <w:r w:rsidRPr="004149C9">
        <w:rPr>
          <w:rFonts w:ascii="Arial" w:hAnsi="Arial" w:cs="Arial"/>
          <w:color w:val="FFFFFF" w:themeColor="background1"/>
        </w:rPr>
        <w:t xml:space="preserve">, 2016), and with the addition of other example behaviours being added, this is even more so (Epstein &amp; Loren, 2013). This change made shows improvement in the understanding of the disorder and that while certain aspects of the disorder may change as a person matures and has more self-control, such as the inability to stay seated in certain situations, it is not a disorder that people will always grow out off (NHS, 2021). </w:t>
      </w:r>
    </w:p>
    <w:p w14:paraId="224BAC2A" w14:textId="77777777" w:rsidR="006232A5" w:rsidRPr="004149C9" w:rsidRDefault="006232A5" w:rsidP="006232A5">
      <w:pPr>
        <w:spacing w:line="480" w:lineRule="auto"/>
        <w:jc w:val="both"/>
        <w:rPr>
          <w:rFonts w:ascii="Arial" w:hAnsi="Arial" w:cs="Arial"/>
          <w:color w:val="FFFFFF" w:themeColor="background1"/>
        </w:rPr>
      </w:pPr>
    </w:p>
    <w:p w14:paraId="4C187E6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b/>
          <w:bCs/>
          <w:color w:val="FFFFFF" w:themeColor="background1"/>
        </w:rPr>
        <w:t>2.2.2. Medical and Social Model</w:t>
      </w:r>
    </w:p>
    <w:p w14:paraId="62B629A1" w14:textId="77777777" w:rsidR="006232A5" w:rsidRPr="004149C9" w:rsidRDefault="006232A5" w:rsidP="006232A5">
      <w:pPr>
        <w:pStyle w:val="ListParagraph"/>
        <w:spacing w:line="480" w:lineRule="auto"/>
        <w:ind w:left="0"/>
        <w:jc w:val="both"/>
        <w:rPr>
          <w:rFonts w:ascii="Arial" w:hAnsi="Arial" w:cs="Arial"/>
          <w:color w:val="FFFFFF" w:themeColor="background1"/>
        </w:rPr>
      </w:pPr>
      <w:r w:rsidRPr="004149C9">
        <w:rPr>
          <w:rFonts w:ascii="Arial" w:hAnsi="Arial" w:cs="Arial"/>
          <w:color w:val="FFFFFF" w:themeColor="background1"/>
        </w:rPr>
        <w:t xml:space="preserve">According to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while there is evidence to suggest an awareness of ADHD as far back as the late seventeen hundreds, the lack of knowledge about ADHD historically resulted in it either being seen as children just misbehaving or it being considered purely in terms of the medical model where the condition was considered as something which required medical intervention and treatment. With the advancement in the medical understanding of the disorder, which has in turn led to better understanding in the wider society, ADHD is becoming considered more and more in terms of the social model within the UK, preferring a more psychosocial approach first, with a pharmaceutical approach seen as a last resort (Lusardi, 2020). Research (Watson, </w:t>
      </w:r>
      <w:proofErr w:type="spellStart"/>
      <w:r w:rsidRPr="004149C9">
        <w:rPr>
          <w:rFonts w:ascii="Arial" w:hAnsi="Arial" w:cs="Arial"/>
          <w:color w:val="FFFFFF" w:themeColor="background1"/>
        </w:rPr>
        <w:t>Richels</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2015) has shown that this mixed model approach better suits the varied needs of those with ADHD. Within the UK there are various treatments that are offered to children and adults to help manage the symptoms of ADHD, and these include various medications to help improve concentration as well as medication that increases certain chemicals within the brain (NHS, 2021). It is recommended that these medical treatments are often coupled with </w:t>
      </w:r>
      <w:r w:rsidRPr="004149C9">
        <w:rPr>
          <w:rFonts w:ascii="Arial" w:hAnsi="Arial" w:cs="Arial"/>
          <w:color w:val="FFFFFF" w:themeColor="background1"/>
        </w:rPr>
        <w:lastRenderedPageBreak/>
        <w:t>other forms of psychosocial interventions such as “behaviour modification, parent training, classroom management, cognitive-behavioural interventions, and social skills training” (</w:t>
      </w:r>
      <w:proofErr w:type="spellStart"/>
      <w:r w:rsidRPr="004149C9">
        <w:rPr>
          <w:rFonts w:ascii="Arial" w:hAnsi="Arial" w:cs="Arial"/>
          <w:color w:val="FFFFFF" w:themeColor="background1"/>
        </w:rPr>
        <w:t>Maniadaki</w:t>
      </w:r>
      <w:proofErr w:type="spellEnd"/>
      <w:r w:rsidRPr="004149C9">
        <w:rPr>
          <w:rFonts w:ascii="Arial" w:hAnsi="Arial" w:cs="Arial"/>
          <w:color w:val="FFFFFF" w:themeColor="background1"/>
        </w:rPr>
        <w:t xml:space="preserve"> &amp; </w:t>
      </w:r>
      <w:proofErr w:type="spellStart"/>
      <w:r w:rsidRPr="004149C9">
        <w:rPr>
          <w:rFonts w:ascii="Arial" w:hAnsi="Arial" w:cs="Arial"/>
          <w:color w:val="FFFFFF" w:themeColor="background1"/>
        </w:rPr>
        <w:t>Kakouros</w:t>
      </w:r>
      <w:proofErr w:type="spellEnd"/>
      <w:r w:rsidRPr="004149C9">
        <w:rPr>
          <w:rFonts w:ascii="Arial" w:hAnsi="Arial" w:cs="Arial"/>
          <w:color w:val="FFFFFF" w:themeColor="background1"/>
        </w:rPr>
        <w:t>, 2018, p. 201) which is confirmed by the NHS (2021). There are studies (</w:t>
      </w:r>
      <w:proofErr w:type="spellStart"/>
      <w:r w:rsidRPr="004149C9">
        <w:rPr>
          <w:rFonts w:ascii="Arial" w:hAnsi="Arial" w:cs="Arial"/>
          <w:color w:val="FFFFFF" w:themeColor="background1"/>
        </w:rPr>
        <w:t>Antshel</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Faraone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2014, </w:t>
      </w:r>
      <w:proofErr w:type="spellStart"/>
      <w:r w:rsidRPr="004149C9">
        <w:rPr>
          <w:rFonts w:ascii="Arial" w:hAnsi="Arial" w:cs="Arial"/>
          <w:color w:val="FFFFFF" w:themeColor="background1"/>
        </w:rPr>
        <w:t>Anastopoulos</w:t>
      </w:r>
      <w:proofErr w:type="spellEnd"/>
      <w:r w:rsidRPr="004149C9">
        <w:rPr>
          <w:rFonts w:ascii="Arial" w:hAnsi="Arial" w:cs="Arial"/>
          <w:color w:val="FFFFFF" w:themeColor="background1"/>
        </w:rPr>
        <w:t xml:space="preserve">, King </w:t>
      </w:r>
      <w:r w:rsidRPr="004149C9">
        <w:rPr>
          <w:rFonts w:ascii="Arial" w:hAnsi="Arial" w:cs="Arial"/>
          <w:i/>
          <w:iCs/>
          <w:color w:val="FFFFFF" w:themeColor="background1"/>
        </w:rPr>
        <w:t>et al.</w:t>
      </w:r>
      <w:r w:rsidRPr="004149C9">
        <w:rPr>
          <w:rFonts w:ascii="Arial" w:hAnsi="Arial" w:cs="Arial"/>
          <w:color w:val="FFFFFF" w:themeColor="background1"/>
        </w:rPr>
        <w:t>, 2020) to show that these various treatments are extremely effective in helping improve the quality of life and in managing the symptoms of ADHD such as a study undertaken on college students with ADHD which showed a vast improvement in the overall symptoms of their ADHD, a decrease in the severity of anxiety and depression symptoms and an increase in their academic attainment all through the use of Cognitive Behavioural Therapy (CBT) (</w:t>
      </w:r>
      <w:proofErr w:type="spellStart"/>
      <w:r w:rsidRPr="004149C9">
        <w:rPr>
          <w:rFonts w:ascii="Arial" w:hAnsi="Arial" w:cs="Arial"/>
          <w:color w:val="FFFFFF" w:themeColor="background1"/>
        </w:rPr>
        <w:t>Anastopoulos</w:t>
      </w:r>
      <w:proofErr w:type="spellEnd"/>
      <w:r w:rsidRPr="004149C9">
        <w:rPr>
          <w:rFonts w:ascii="Arial" w:hAnsi="Arial" w:cs="Arial"/>
          <w:color w:val="FFFFFF" w:themeColor="background1"/>
        </w:rPr>
        <w:t xml:space="preserve">, King </w:t>
      </w:r>
      <w:r w:rsidRPr="004149C9">
        <w:rPr>
          <w:rFonts w:ascii="Arial" w:hAnsi="Arial" w:cs="Arial"/>
          <w:i/>
          <w:iCs/>
          <w:color w:val="FFFFFF" w:themeColor="background1"/>
        </w:rPr>
        <w:t>et al.</w:t>
      </w:r>
      <w:r w:rsidRPr="004149C9">
        <w:rPr>
          <w:rFonts w:ascii="Arial" w:hAnsi="Arial" w:cs="Arial"/>
          <w:color w:val="FFFFFF" w:themeColor="background1"/>
        </w:rPr>
        <w:t>, 2020). Another study (</w:t>
      </w:r>
      <w:proofErr w:type="spellStart"/>
      <w:r w:rsidRPr="004149C9">
        <w:rPr>
          <w:rFonts w:ascii="Arial" w:hAnsi="Arial" w:cs="Arial"/>
          <w:color w:val="FFFFFF" w:themeColor="background1"/>
        </w:rPr>
        <w:t>Antshel</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Faraone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2014) undertaken on adolescents found that while CBT did help, especially with regards to symptoms of anxiety and depression, many symptoms and impairments of ADHD remained. It was stated that this was possibly due to a reduction in medication which could therefore indicate that medication in some cases, is still an integral part of treatment, further supporting the need for a multi-modal approach. Despite this, however, there is also research (</w:t>
      </w:r>
      <w:proofErr w:type="spellStart"/>
      <w:r w:rsidRPr="004149C9">
        <w:rPr>
          <w:rFonts w:ascii="Arial" w:hAnsi="Arial" w:cs="Arial"/>
          <w:color w:val="FFFFFF" w:themeColor="background1"/>
        </w:rPr>
        <w:t>Döpfner</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Mandler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w:t>
      </w:r>
    </w:p>
    <w:p w14:paraId="0167FB21" w14:textId="77777777" w:rsidR="006232A5" w:rsidRPr="004149C9" w:rsidRDefault="006232A5" w:rsidP="006232A5">
      <w:pPr>
        <w:pStyle w:val="ListParagraph"/>
        <w:spacing w:line="480" w:lineRule="auto"/>
        <w:ind w:left="0"/>
        <w:jc w:val="both"/>
        <w:rPr>
          <w:rFonts w:ascii="Arial" w:hAnsi="Arial" w:cs="Arial"/>
          <w:color w:val="FFFFFF" w:themeColor="background1"/>
        </w:rPr>
      </w:pPr>
      <w:r w:rsidRPr="004149C9">
        <w:rPr>
          <w:rFonts w:ascii="Arial" w:hAnsi="Arial" w:cs="Arial"/>
          <w:color w:val="FFFFFF" w:themeColor="background1"/>
        </w:rPr>
        <w:t>that shows that this multi-modal approach is not completely effective if not maintained throughout a persons life. For example, one study found that while the multimodal treatment approach was effective and vast improvement was found at the time, eighteen years on it was found that there were “impairments in multiple areas of psychosocial functioning in adulthood” (</w:t>
      </w:r>
      <w:proofErr w:type="spellStart"/>
      <w:r w:rsidRPr="004149C9">
        <w:rPr>
          <w:rFonts w:ascii="Arial" w:hAnsi="Arial" w:cs="Arial"/>
          <w:color w:val="FFFFFF" w:themeColor="background1"/>
        </w:rPr>
        <w:t>Döpfner</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Mandler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p. 1813).  </w:t>
      </w:r>
    </w:p>
    <w:p w14:paraId="0D19DB36" w14:textId="77777777" w:rsidR="006232A5" w:rsidRPr="004149C9" w:rsidRDefault="006232A5" w:rsidP="006232A5">
      <w:pPr>
        <w:pStyle w:val="ListParagraph"/>
        <w:spacing w:line="480" w:lineRule="auto"/>
        <w:ind w:left="0"/>
        <w:jc w:val="both"/>
        <w:rPr>
          <w:rFonts w:ascii="Arial" w:hAnsi="Arial" w:cs="Arial"/>
          <w:color w:val="FFFFFF" w:themeColor="background1"/>
        </w:rPr>
      </w:pPr>
      <w:r w:rsidRPr="004149C9">
        <w:rPr>
          <w:rFonts w:ascii="Arial" w:hAnsi="Arial" w:cs="Arial"/>
          <w:color w:val="FFFFFF" w:themeColor="background1"/>
        </w:rPr>
        <w:t>While the efficacy on the current combination of the medical and social models for the treatment of ADHD is under researched being in its infancy regarding the long-term impact (</w:t>
      </w:r>
      <w:proofErr w:type="spellStart"/>
      <w:r w:rsidRPr="004149C9">
        <w:rPr>
          <w:rFonts w:ascii="Arial" w:hAnsi="Arial" w:cs="Arial"/>
          <w:color w:val="FFFFFF" w:themeColor="background1"/>
        </w:rPr>
        <w:t>Antshel</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Faraone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2014), the incorporation of the social model in the way that ADHD is diagnosed and treated falls in line with the aims of the Equality Act (2010) </w:t>
      </w:r>
      <w:r w:rsidRPr="004149C9">
        <w:rPr>
          <w:rFonts w:ascii="Arial" w:hAnsi="Arial" w:cs="Arial"/>
          <w:color w:val="FFFFFF" w:themeColor="background1"/>
        </w:rPr>
        <w:lastRenderedPageBreak/>
        <w:t xml:space="preserve">which promotes inclusion and protects against discrimination. So as a result, and as is the case with any health issue, society as a whole must ensure that the needs of the individual are met (Equality Act, 2010). </w:t>
      </w:r>
    </w:p>
    <w:p w14:paraId="33FB5F44" w14:textId="77777777" w:rsidR="006232A5" w:rsidRPr="004149C9" w:rsidRDefault="006232A5" w:rsidP="006232A5">
      <w:pPr>
        <w:pStyle w:val="ListParagraph"/>
        <w:spacing w:line="480" w:lineRule="auto"/>
        <w:ind w:left="0"/>
        <w:jc w:val="both"/>
        <w:rPr>
          <w:rFonts w:ascii="Arial" w:hAnsi="Arial" w:cs="Arial"/>
          <w:b/>
          <w:bCs/>
          <w:color w:val="FFFFFF" w:themeColor="background1"/>
        </w:rPr>
      </w:pPr>
      <w:r w:rsidRPr="004149C9">
        <w:rPr>
          <w:rFonts w:ascii="Arial" w:hAnsi="Arial" w:cs="Arial"/>
          <w:b/>
          <w:bCs/>
          <w:color w:val="FFFFFF" w:themeColor="background1"/>
        </w:rPr>
        <w:t>2.2.3. The Societal View</w:t>
      </w:r>
    </w:p>
    <w:p w14:paraId="4D827EF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Studies have found that over the years the media has created many misconceptions surrounding ADHD, from the belief that it is just a naughty boys disorder (Schmitz, </w:t>
      </w:r>
      <w:proofErr w:type="spellStart"/>
      <w:r w:rsidRPr="004149C9">
        <w:rPr>
          <w:rFonts w:ascii="Arial" w:hAnsi="Arial" w:cs="Arial"/>
          <w:color w:val="FFFFFF" w:themeColor="background1"/>
        </w:rPr>
        <w:t>Filippone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2003), to the misrepresentation of ADHD as a violent disorder (Ray &amp; </w:t>
      </w:r>
      <w:proofErr w:type="spellStart"/>
      <w:r w:rsidRPr="004149C9">
        <w:rPr>
          <w:rFonts w:ascii="Arial" w:hAnsi="Arial" w:cs="Arial"/>
          <w:color w:val="FFFFFF" w:themeColor="background1"/>
        </w:rPr>
        <w:t>Hinnant</w:t>
      </w:r>
      <w:proofErr w:type="spellEnd"/>
      <w:r w:rsidRPr="004149C9">
        <w:rPr>
          <w:rFonts w:ascii="Arial" w:hAnsi="Arial" w:cs="Arial"/>
          <w:color w:val="FFFFFF" w:themeColor="background1"/>
        </w:rPr>
        <w:t>, 2009), to the critique of the medicalization of the disorder (Horton-</w:t>
      </w:r>
      <w:proofErr w:type="spellStart"/>
      <w:r w:rsidRPr="004149C9">
        <w:rPr>
          <w:rFonts w:ascii="Arial" w:hAnsi="Arial" w:cs="Arial"/>
          <w:color w:val="FFFFFF" w:themeColor="background1"/>
        </w:rPr>
        <w:t>Salway</w:t>
      </w:r>
      <w:proofErr w:type="spellEnd"/>
      <w:r w:rsidRPr="004149C9">
        <w:rPr>
          <w:rFonts w:ascii="Arial" w:hAnsi="Arial" w:cs="Arial"/>
          <w:color w:val="FFFFFF" w:themeColor="background1"/>
        </w:rPr>
        <w:t>, 2011)</w:t>
      </w:r>
      <w:r w:rsidRPr="004149C9">
        <w:rPr>
          <w:rFonts w:ascii="Arial" w:hAnsi="Arial" w:cs="Arial"/>
          <w:color w:val="FFFFFF" w:themeColor="background1"/>
          <w:sz w:val="28"/>
          <w:szCs w:val="28"/>
        </w:rPr>
        <w:t>,</w:t>
      </w:r>
      <w:r w:rsidRPr="004149C9">
        <w:rPr>
          <w:rFonts w:ascii="Arial" w:hAnsi="Arial" w:cs="Arial"/>
          <w:color w:val="FFFFFF" w:themeColor="background1"/>
        </w:rPr>
        <w:t xml:space="preserve"> to the idea that it is just the result of bad parenting (Horton-</w:t>
      </w:r>
      <w:proofErr w:type="spellStart"/>
      <w:r w:rsidRPr="004149C9">
        <w:rPr>
          <w:rFonts w:ascii="Arial" w:hAnsi="Arial" w:cs="Arial"/>
          <w:color w:val="FFFFFF" w:themeColor="background1"/>
        </w:rPr>
        <w:t>Salway</w:t>
      </w:r>
      <w:proofErr w:type="spellEnd"/>
      <w:r w:rsidRPr="004149C9">
        <w:rPr>
          <w:rFonts w:ascii="Arial" w:hAnsi="Arial" w:cs="Arial"/>
          <w:color w:val="FFFFFF" w:themeColor="background1"/>
        </w:rPr>
        <w:t xml:space="preserve">, 2011). All these ideas have created a mistaken belief of what ADHD is, and in turn has caused a stigma around having ADHD (Ray &amp; </w:t>
      </w:r>
      <w:proofErr w:type="spellStart"/>
      <w:r w:rsidRPr="004149C9">
        <w:rPr>
          <w:rFonts w:ascii="Arial" w:hAnsi="Arial" w:cs="Arial"/>
          <w:color w:val="FFFFFF" w:themeColor="background1"/>
        </w:rPr>
        <w:t>Hinnant</w:t>
      </w:r>
      <w:proofErr w:type="spellEnd"/>
      <w:r w:rsidRPr="004149C9">
        <w:rPr>
          <w:rFonts w:ascii="Arial" w:hAnsi="Arial" w:cs="Arial"/>
          <w:color w:val="FFFFFF" w:themeColor="background1"/>
        </w:rPr>
        <w:t>, 2009)</w:t>
      </w:r>
      <w:r w:rsidRPr="004149C9">
        <w:rPr>
          <w:rFonts w:ascii="Arial" w:hAnsi="Arial" w:cs="Arial"/>
          <w:color w:val="FFFFFF" w:themeColor="background1"/>
          <w:sz w:val="28"/>
          <w:szCs w:val="28"/>
        </w:rPr>
        <w:t xml:space="preserve">. </w:t>
      </w:r>
      <w:r w:rsidRPr="004149C9">
        <w:rPr>
          <w:rFonts w:ascii="Arial" w:hAnsi="Arial" w:cs="Arial"/>
          <w:color w:val="FFFFFF" w:themeColor="background1"/>
        </w:rPr>
        <w:t>Due to the stigmatisation surrounding the disorder, parents are reluctant to disclose their child’s diagnosis (</w:t>
      </w:r>
      <w:proofErr w:type="spellStart"/>
      <w:r w:rsidRPr="004149C9">
        <w:rPr>
          <w:rFonts w:ascii="Arial" w:hAnsi="Arial" w:cs="Arial"/>
          <w:color w:val="FFFFFF" w:themeColor="background1"/>
        </w:rPr>
        <w:t>Lebowitz</w:t>
      </w:r>
      <w:proofErr w:type="spellEnd"/>
      <w:r w:rsidRPr="004149C9">
        <w:rPr>
          <w:rFonts w:ascii="Arial" w:hAnsi="Arial" w:cs="Arial"/>
          <w:color w:val="FFFFFF" w:themeColor="background1"/>
        </w:rPr>
        <w:t xml:space="preserve">, 2016), teachers view students diagnosed with the disorder more negatively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and young people are reluctant to disclose their diagnosis to their peers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The view that society has of the disorder has in turn caused those diagnosed with ADHD to carry a negative view of themselves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This is supported by the many cases that show that ADHD has an effect on an individuals’ sense of self and self-esteem (Krueger &amp; Kendall, 2001;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Bussing &amp; Mehta, 2013; Mazzone, </w:t>
      </w:r>
      <w:proofErr w:type="spellStart"/>
      <w:r w:rsidRPr="004149C9">
        <w:rPr>
          <w:rFonts w:ascii="Arial" w:hAnsi="Arial" w:cs="Arial"/>
          <w:color w:val="FFFFFF" w:themeColor="background1"/>
        </w:rPr>
        <w:t>Postorino</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2013; Kita &amp; Inoue, 2017). Despite this, evidence shows that in more recent years there has been more positive stories that showcase support for those with ADHD, and a quick newspaper search of the term ADHD now brings up more positive and informative stories, from first person accounts of adults talking of their experience with being diagnosed later in life (Rossiter, 2022) to stories highlighting the underdiagnosis of women (Rudra, Mal </w:t>
      </w:r>
      <w:r w:rsidRPr="004149C9">
        <w:rPr>
          <w:rFonts w:ascii="Arial" w:hAnsi="Arial" w:cs="Arial"/>
          <w:i/>
          <w:iCs/>
          <w:color w:val="FFFFFF" w:themeColor="background1"/>
        </w:rPr>
        <w:t>et al.</w:t>
      </w:r>
      <w:r w:rsidRPr="004149C9">
        <w:rPr>
          <w:rFonts w:ascii="Arial" w:hAnsi="Arial" w:cs="Arial"/>
          <w:color w:val="FFFFFF" w:themeColor="background1"/>
        </w:rPr>
        <w:t>, 2022).</w:t>
      </w:r>
    </w:p>
    <w:p w14:paraId="224DC853"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lastRenderedPageBreak/>
        <w:t>ADHD is acknowledged in anti-discriminatory legislation such as the Equality Act (2010), and this recognition gives weight to the argument that ADHD is legitimate which over time can help change the argument that it is not a valid diagnosis. In the Equality Act (2010) guidance, it is cited in examples to explain cases when the associated behaviour of ADHD was not a mitigating factor to use as a defence in terms of the Equality Act (2010), however it also uses an example which recognises ADHD as a disability and that concessions must be made. The mentioning of ADHD by name in this guidance further helps to solidify ADHD as a genuine and legitimate disorder and helps to increase awareness for the disorder.</w:t>
      </w:r>
    </w:p>
    <w:p w14:paraId="1D0ADA3E" w14:textId="77777777" w:rsidR="006232A5" w:rsidRPr="004149C9" w:rsidRDefault="006232A5" w:rsidP="006232A5">
      <w:pPr>
        <w:pStyle w:val="ListParagraph"/>
        <w:spacing w:line="480" w:lineRule="auto"/>
        <w:ind w:left="360"/>
        <w:jc w:val="both"/>
        <w:rPr>
          <w:rFonts w:ascii="Arial" w:hAnsi="Arial" w:cs="Arial"/>
          <w:color w:val="FFFFFF" w:themeColor="background1"/>
        </w:rPr>
      </w:pPr>
    </w:p>
    <w:p w14:paraId="446337F1"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2.2.4. Neurodiversity</w:t>
      </w:r>
    </w:p>
    <w:p w14:paraId="2D65F3F7" w14:textId="77777777" w:rsidR="006232A5" w:rsidRPr="004149C9" w:rsidRDefault="006232A5" w:rsidP="006232A5">
      <w:pPr>
        <w:pStyle w:val="ListParagraph"/>
        <w:spacing w:line="480" w:lineRule="auto"/>
        <w:ind w:left="0"/>
        <w:jc w:val="both"/>
        <w:rPr>
          <w:rFonts w:ascii="Arial" w:hAnsi="Arial" w:cs="Arial"/>
          <w:color w:val="FFFFFF" w:themeColor="background1"/>
        </w:rPr>
      </w:pPr>
      <w:r w:rsidRPr="004149C9">
        <w:rPr>
          <w:rFonts w:ascii="Arial" w:hAnsi="Arial" w:cs="Arial"/>
          <w:color w:val="FFFFFF" w:themeColor="background1"/>
        </w:rPr>
        <w:t xml:space="preserve">Understanding neurodevelopment disorders is pivotal to providing the correct intervention that an individual would need following diagnosis (Blackburn, Read </w:t>
      </w:r>
      <w:r w:rsidRPr="004149C9">
        <w:rPr>
          <w:rFonts w:ascii="Arial" w:hAnsi="Arial" w:cs="Arial"/>
          <w:i/>
          <w:iCs/>
          <w:color w:val="FFFFFF" w:themeColor="background1"/>
        </w:rPr>
        <w:t>et al.</w:t>
      </w:r>
      <w:r w:rsidRPr="004149C9">
        <w:rPr>
          <w:rFonts w:ascii="Arial" w:hAnsi="Arial" w:cs="Arial"/>
          <w:color w:val="FFFFFF" w:themeColor="background1"/>
        </w:rPr>
        <w:t xml:space="preserve">, 2013). Previously, when the disorder was classed as a behavioural disorder, the preferred treatment was medication. However, advances in knowledge and understanding means that treatment plans are tailored to the individuals’ needs (Blackburn, Read </w:t>
      </w:r>
      <w:r w:rsidRPr="004149C9">
        <w:rPr>
          <w:rFonts w:ascii="Arial" w:hAnsi="Arial" w:cs="Arial"/>
          <w:i/>
          <w:iCs/>
          <w:color w:val="FFFFFF" w:themeColor="background1"/>
        </w:rPr>
        <w:t>et al.</w:t>
      </w:r>
      <w:r w:rsidRPr="004149C9">
        <w:rPr>
          <w:rFonts w:ascii="Arial" w:hAnsi="Arial" w:cs="Arial"/>
          <w:color w:val="FFFFFF" w:themeColor="background1"/>
        </w:rPr>
        <w:t xml:space="preserve">, 2013). Drug treatment is still an option, however it is usually complemented by professional support and CBT (National Institute for Health and Care Excellence 2019;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Tailoring the intervention better fits the nature of neurodiversity because neurodiversity is considered on a scale or spectrum so for those diagnosed they are importantly considered as individuals (Armstrong, 2010;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2018). </w:t>
      </w:r>
    </w:p>
    <w:p w14:paraId="3B4D1549"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 xml:space="preserve">2.2.5. The Gender Difference </w:t>
      </w:r>
    </w:p>
    <w:p w14:paraId="17366119"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Additionally, greater understanding of ADHD has identified differing presentations in different genders (Biederman, Mick </w:t>
      </w:r>
      <w:r w:rsidRPr="004149C9">
        <w:rPr>
          <w:rFonts w:ascii="Arial" w:hAnsi="Arial" w:cs="Arial"/>
          <w:i/>
          <w:iCs/>
          <w:color w:val="FFFFFF" w:themeColor="background1"/>
        </w:rPr>
        <w:t>et al.</w:t>
      </w:r>
      <w:r w:rsidRPr="004149C9">
        <w:rPr>
          <w:rFonts w:ascii="Arial" w:hAnsi="Arial" w:cs="Arial"/>
          <w:color w:val="FFFFFF" w:themeColor="background1"/>
        </w:rPr>
        <w:t xml:space="preserve">, 2002; Ohan &amp; Johnston 2005; </w:t>
      </w:r>
      <w:proofErr w:type="spellStart"/>
      <w:r w:rsidRPr="004149C9">
        <w:rPr>
          <w:rFonts w:ascii="Arial" w:hAnsi="Arial" w:cs="Arial"/>
          <w:color w:val="FFFFFF" w:themeColor="background1"/>
        </w:rPr>
        <w:t>Bálint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Czobor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lastRenderedPageBreak/>
        <w:t>et al.</w:t>
      </w:r>
      <w:r w:rsidRPr="004149C9">
        <w:rPr>
          <w:rFonts w:ascii="Arial" w:hAnsi="Arial" w:cs="Arial"/>
          <w:color w:val="FFFFFF" w:themeColor="background1"/>
        </w:rPr>
        <w:t>, 2009). Studies have found that males diagnosed with ADHD typically present with more combined type (</w:t>
      </w:r>
      <w:proofErr w:type="spellStart"/>
      <w:r w:rsidRPr="004149C9">
        <w:rPr>
          <w:rFonts w:ascii="Arial" w:hAnsi="Arial" w:cs="Arial"/>
          <w:color w:val="FFFFFF" w:themeColor="background1"/>
        </w:rPr>
        <w:t>Bálint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Czobor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2009), while females typically present with the inattentive type (Biederman, Mick </w:t>
      </w:r>
      <w:r w:rsidRPr="004149C9">
        <w:rPr>
          <w:rFonts w:ascii="Arial" w:hAnsi="Arial" w:cs="Arial"/>
          <w:i/>
          <w:iCs/>
          <w:color w:val="FFFFFF" w:themeColor="background1"/>
        </w:rPr>
        <w:t>et al.</w:t>
      </w:r>
      <w:r w:rsidRPr="004149C9">
        <w:rPr>
          <w:rFonts w:ascii="Arial" w:hAnsi="Arial" w:cs="Arial"/>
          <w:color w:val="FFFFFF" w:themeColor="background1"/>
        </w:rPr>
        <w:t>, 2002). In more recent years it has become apparent that there are vast difference in the presentation of ADHD in boys and girls (Nussbaum, 2012; Chronis-</w:t>
      </w:r>
      <w:proofErr w:type="spellStart"/>
      <w:r w:rsidRPr="004149C9">
        <w:rPr>
          <w:rFonts w:ascii="Arial" w:hAnsi="Arial" w:cs="Arial"/>
          <w:color w:val="FFFFFF" w:themeColor="background1"/>
        </w:rPr>
        <w:t>Tuscano</w:t>
      </w:r>
      <w:proofErr w:type="spellEnd"/>
      <w:r w:rsidRPr="004149C9">
        <w:rPr>
          <w:rFonts w:ascii="Arial" w:hAnsi="Arial" w:cs="Arial"/>
          <w:color w:val="FFFFFF" w:themeColor="background1"/>
        </w:rPr>
        <w:t>, 2022). Research (</w:t>
      </w:r>
      <w:proofErr w:type="spellStart"/>
      <w:r w:rsidRPr="004149C9">
        <w:rPr>
          <w:rFonts w:ascii="Arial" w:hAnsi="Arial" w:cs="Arial"/>
          <w:color w:val="FFFFFF" w:themeColor="background1"/>
        </w:rPr>
        <w:t>Gaub</w:t>
      </w:r>
      <w:proofErr w:type="spellEnd"/>
      <w:r w:rsidRPr="004149C9">
        <w:rPr>
          <w:rFonts w:ascii="Arial" w:hAnsi="Arial" w:cs="Arial"/>
          <w:color w:val="FFFFFF" w:themeColor="background1"/>
        </w:rPr>
        <w:t xml:space="preserve"> and Carlson, 1997; Davies, 2014; Ginsberg, Quintero </w:t>
      </w:r>
      <w:r w:rsidRPr="004149C9">
        <w:rPr>
          <w:rFonts w:ascii="Arial" w:hAnsi="Arial" w:cs="Arial"/>
          <w:i/>
          <w:iCs/>
          <w:color w:val="FFFFFF" w:themeColor="background1"/>
        </w:rPr>
        <w:t>et al.</w:t>
      </w:r>
      <w:r w:rsidRPr="004149C9">
        <w:rPr>
          <w:rFonts w:ascii="Arial" w:hAnsi="Arial" w:cs="Arial"/>
          <w:color w:val="FFFFFF" w:themeColor="background1"/>
        </w:rPr>
        <w:t xml:space="preserve">, 2014) has shown that gender plays a role both in the underdiagnosis of the condition as well as how it has been viewed throughout history and that the lack of understanding of what ADHD is could have attributed to the underdiagnosis of the condition in girls. The misunderstandings of ADHD in the past could be attributed to the fact that more males than females were diagnosed, and future recommendations require a more extensive look at the way in which ADHD is diagnosed and must take into account the differences between males and females (Hinshaw, Nguyen </w:t>
      </w:r>
      <w:r w:rsidRPr="004149C9">
        <w:rPr>
          <w:rFonts w:ascii="Arial" w:hAnsi="Arial" w:cs="Arial"/>
          <w:i/>
          <w:iCs/>
          <w:color w:val="FFFFFF" w:themeColor="background1"/>
        </w:rPr>
        <w:t>et al.</w:t>
      </w:r>
      <w:r w:rsidRPr="004149C9">
        <w:rPr>
          <w:rFonts w:ascii="Arial" w:hAnsi="Arial" w:cs="Arial"/>
          <w:color w:val="FFFFFF" w:themeColor="background1"/>
        </w:rPr>
        <w:t>, 2022). A study by Krueger &amp; Kendall (2001) found that the way in which boys and girls with ADHD view their condition also differs, with males being more excepting of their condition and seeing it not as a problem within themselves but with society, whereas girls feel a more internalised shame about their condition and feel the need to hide their symptoms. While the study brought up interesting results with regards to the way in which males and females view their condition differently, there also seemed to be a consensus between all the participants that their ADHD is a defining factor in who they are rather then just a part of who they are, that there ADHD is their identity (Krueger &amp; Kendall, 2001)</w:t>
      </w:r>
    </w:p>
    <w:p w14:paraId="1C37ABD0"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To follow on from this, there will be an examination of the barriers that those with ADHD encounter.</w:t>
      </w:r>
    </w:p>
    <w:p w14:paraId="7EFE6EAD" w14:textId="77777777" w:rsidR="003839AA" w:rsidRDefault="003839AA" w:rsidP="006232A5">
      <w:pPr>
        <w:jc w:val="center"/>
        <w:rPr>
          <w:rFonts w:ascii="Arial" w:hAnsi="Arial" w:cs="Arial"/>
          <w:b/>
          <w:bCs/>
          <w:color w:val="FFFFFF" w:themeColor="background1"/>
          <w:sz w:val="28"/>
          <w:szCs w:val="28"/>
          <w:u w:val="single"/>
        </w:rPr>
      </w:pPr>
    </w:p>
    <w:p w14:paraId="5C24F505" w14:textId="77777777" w:rsidR="003839AA" w:rsidRDefault="003839AA" w:rsidP="006232A5">
      <w:pPr>
        <w:jc w:val="center"/>
        <w:rPr>
          <w:rFonts w:ascii="Arial" w:hAnsi="Arial" w:cs="Arial"/>
          <w:b/>
          <w:bCs/>
          <w:color w:val="FFFFFF" w:themeColor="background1"/>
          <w:sz w:val="28"/>
          <w:szCs w:val="28"/>
          <w:u w:val="single"/>
        </w:rPr>
      </w:pPr>
    </w:p>
    <w:p w14:paraId="63A605B1" w14:textId="77777777" w:rsidR="003839AA" w:rsidRDefault="003839AA" w:rsidP="006232A5">
      <w:pPr>
        <w:jc w:val="center"/>
        <w:rPr>
          <w:rFonts w:ascii="Arial" w:hAnsi="Arial" w:cs="Arial"/>
          <w:b/>
          <w:bCs/>
          <w:color w:val="FFFFFF" w:themeColor="background1"/>
          <w:sz w:val="28"/>
          <w:szCs w:val="28"/>
          <w:u w:val="single"/>
        </w:rPr>
      </w:pPr>
    </w:p>
    <w:p w14:paraId="1EC71917" w14:textId="10D8AE5E"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lastRenderedPageBreak/>
        <w:t>2.3 Theme 2</w:t>
      </w:r>
    </w:p>
    <w:p w14:paraId="571A489E"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Understanding the Barriers for People with ADHD</w:t>
      </w:r>
    </w:p>
    <w:p w14:paraId="2660B742" w14:textId="77777777" w:rsidR="006232A5" w:rsidRPr="004149C9" w:rsidRDefault="006232A5" w:rsidP="006232A5">
      <w:pPr>
        <w:jc w:val="both"/>
        <w:rPr>
          <w:rFonts w:ascii="Arial" w:hAnsi="Arial" w:cs="Arial"/>
          <w:b/>
          <w:bCs/>
          <w:color w:val="FFFFFF" w:themeColor="background1"/>
          <w:sz w:val="28"/>
          <w:szCs w:val="28"/>
          <w:u w:val="single"/>
        </w:rPr>
      </w:pPr>
    </w:p>
    <w:p w14:paraId="67631AFE"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2.3.1. What are the barriers?</w:t>
      </w:r>
    </w:p>
    <w:p w14:paraId="600F6F11"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ADHD has many different categories that it falls into. To some it is a brain disorder (</w:t>
      </w:r>
      <w:proofErr w:type="spellStart"/>
      <w:r w:rsidRPr="004149C9">
        <w:rPr>
          <w:rFonts w:ascii="Arial" w:hAnsi="Arial" w:cs="Arial"/>
          <w:color w:val="FFFFFF" w:themeColor="background1"/>
        </w:rPr>
        <w:t>Insel</w:t>
      </w:r>
      <w:proofErr w:type="spellEnd"/>
      <w:r w:rsidRPr="004149C9">
        <w:rPr>
          <w:rFonts w:ascii="Arial" w:hAnsi="Arial" w:cs="Arial"/>
          <w:color w:val="FFFFFF" w:themeColor="background1"/>
        </w:rPr>
        <w:t xml:space="preserve">, 2013), to others a form of neurodiversity (Armstrong, 2010). However, it is also seen as a learning difficulty (Mencap, No Date), and while this is a positive thing as it helps those with ADHD get the support they need within the education system (Moore, Ford </w:t>
      </w:r>
      <w:r w:rsidRPr="004149C9">
        <w:rPr>
          <w:rFonts w:ascii="Arial" w:hAnsi="Arial" w:cs="Arial"/>
          <w:i/>
          <w:iCs/>
          <w:color w:val="FFFFFF" w:themeColor="background1"/>
        </w:rPr>
        <w:t>et al.</w:t>
      </w:r>
      <w:r w:rsidRPr="004149C9">
        <w:rPr>
          <w:rFonts w:ascii="Arial" w:hAnsi="Arial" w:cs="Arial"/>
          <w:color w:val="FFFFFF" w:themeColor="background1"/>
        </w:rPr>
        <w:t xml:space="preserve">, 2018), it could also give the impression that learning is the only aspect of a person’s life that ADHD affects (Meyer, </w:t>
      </w:r>
      <w:proofErr w:type="spellStart"/>
      <w:r w:rsidRPr="004149C9">
        <w:rPr>
          <w:rFonts w:ascii="Arial" w:hAnsi="Arial" w:cs="Arial"/>
          <w:color w:val="FFFFFF" w:themeColor="background1"/>
        </w:rPr>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Research by Ray &amp; </w:t>
      </w:r>
      <w:proofErr w:type="spellStart"/>
      <w:r w:rsidRPr="004149C9">
        <w:rPr>
          <w:rFonts w:ascii="Arial" w:hAnsi="Arial" w:cs="Arial"/>
          <w:color w:val="FFFFFF" w:themeColor="background1"/>
        </w:rPr>
        <w:t>Hinnant</w:t>
      </w:r>
      <w:proofErr w:type="spellEnd"/>
      <w:r w:rsidRPr="004149C9">
        <w:rPr>
          <w:rFonts w:ascii="Arial" w:hAnsi="Arial" w:cs="Arial"/>
          <w:color w:val="FFFFFF" w:themeColor="background1"/>
        </w:rPr>
        <w:t xml:space="preserve"> (2009) found that in the news and media, ADHD was rarely mentioned without some connection to the classroom. Again this leads to the idea that academia is the only area of a person’s life that ADHD would have an effect. While studies do show that ADHD has an effect on young people’s academic performance, it also shows that it affects other aspects of their lives as well (Meyer, </w:t>
      </w:r>
      <w:proofErr w:type="spellStart"/>
      <w:r w:rsidRPr="004149C9">
        <w:rPr>
          <w:rFonts w:ascii="Arial" w:hAnsi="Arial" w:cs="Arial"/>
          <w:color w:val="FFFFFF" w:themeColor="background1"/>
        </w:rPr>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2022). There are many other aspects of a person’s life that ADHD can affect from their relationships, both with peers and family (</w:t>
      </w:r>
      <w:proofErr w:type="spellStart"/>
      <w:r w:rsidRPr="004149C9">
        <w:rPr>
          <w:rFonts w:ascii="Arial" w:hAnsi="Arial" w:cs="Arial"/>
          <w:color w:val="FFFFFF" w:themeColor="background1"/>
        </w:rPr>
        <w:t>Staikova</w:t>
      </w:r>
      <w:proofErr w:type="spellEnd"/>
      <w:r w:rsidRPr="004149C9">
        <w:rPr>
          <w:rFonts w:ascii="Arial" w:hAnsi="Arial" w:cs="Arial"/>
          <w:color w:val="FFFFFF" w:themeColor="background1"/>
        </w:rPr>
        <w:t xml:space="preserve">, Gomes </w:t>
      </w:r>
      <w:r w:rsidRPr="004149C9">
        <w:rPr>
          <w:rFonts w:ascii="Arial" w:hAnsi="Arial" w:cs="Arial"/>
          <w:i/>
          <w:iCs/>
          <w:color w:val="FFFFFF" w:themeColor="background1"/>
        </w:rPr>
        <w:t>et al.</w:t>
      </w:r>
      <w:r w:rsidRPr="004149C9">
        <w:rPr>
          <w:rFonts w:ascii="Arial" w:hAnsi="Arial" w:cs="Arial"/>
          <w:color w:val="FFFFFF" w:themeColor="background1"/>
        </w:rPr>
        <w:t xml:space="preserve">, 2013), to their careers (Meyer, </w:t>
      </w:r>
      <w:proofErr w:type="spellStart"/>
      <w:r w:rsidRPr="004149C9">
        <w:rPr>
          <w:rFonts w:ascii="Arial" w:hAnsi="Arial" w:cs="Arial"/>
          <w:color w:val="FFFFFF" w:themeColor="background1"/>
        </w:rPr>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People with ADHD suffer with a variety of difficulties sometimes made worse by the misconceptions people have of the disorder. Throughout society there has been a stereotype of what people with ADHD are like and a lack of understanding of the other aspects of ADHD that are not always acknowledged within society (Harborne, 2001; Harpin, 2005;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Mueller, </w:t>
      </w:r>
      <w:proofErr w:type="spellStart"/>
      <w:r w:rsidRPr="004149C9">
        <w:rPr>
          <w:rFonts w:ascii="Arial" w:hAnsi="Arial" w:cs="Arial"/>
          <w:color w:val="FFFFFF" w:themeColor="background1"/>
        </w:rPr>
        <w:t>Fuermaier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2012; Bussing &amp; Mehta, 2013; </w:t>
      </w:r>
      <w:proofErr w:type="spellStart"/>
      <w:r w:rsidRPr="004149C9">
        <w:rPr>
          <w:rFonts w:ascii="Arial" w:hAnsi="Arial" w:cs="Arial"/>
          <w:color w:val="FFFFFF" w:themeColor="background1"/>
        </w:rPr>
        <w:t>Lebowitz</w:t>
      </w:r>
      <w:proofErr w:type="spellEnd"/>
      <w:r w:rsidRPr="004149C9">
        <w:rPr>
          <w:rFonts w:ascii="Arial" w:hAnsi="Arial" w:cs="Arial"/>
          <w:color w:val="FFFFFF" w:themeColor="background1"/>
        </w:rPr>
        <w:t xml:space="preserve">, 2016; Youth Futures Foundation, 2021). Many people are not always aware that ADHD is a comorbid condition, and often people with ADHD are likely to also suffer from other conditions such as depression, anxiety and Autism Spectrum Disorder for example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Davies 2014; </w:t>
      </w:r>
      <w:proofErr w:type="spellStart"/>
      <w:r w:rsidRPr="004149C9">
        <w:rPr>
          <w:rFonts w:ascii="Arial" w:hAnsi="Arial" w:cs="Arial"/>
          <w:color w:val="FFFFFF" w:themeColor="background1"/>
        </w:rPr>
        <w:t>Inci</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Ipci</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w:t>
      </w:r>
      <w:proofErr w:type="spellStart"/>
      <w:r w:rsidRPr="004149C9">
        <w:rPr>
          <w:rFonts w:ascii="Arial" w:hAnsi="Arial" w:cs="Arial"/>
          <w:color w:val="FFFFFF" w:themeColor="background1"/>
        </w:rPr>
        <w:t>Ercan</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Unsel-Bolat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and that the symptoms of these </w:t>
      </w:r>
      <w:r w:rsidRPr="004149C9">
        <w:rPr>
          <w:rFonts w:ascii="Arial" w:hAnsi="Arial" w:cs="Arial"/>
          <w:color w:val="FFFFFF" w:themeColor="background1"/>
        </w:rPr>
        <w:lastRenderedPageBreak/>
        <w:t xml:space="preserve">comorbid mental health issues sometimes go undiagnosed or untreated (Murphy, Glaser </w:t>
      </w:r>
      <w:r w:rsidRPr="004149C9">
        <w:rPr>
          <w:rFonts w:ascii="Arial" w:hAnsi="Arial" w:cs="Arial"/>
          <w:i/>
          <w:iCs/>
          <w:color w:val="FFFFFF" w:themeColor="background1"/>
        </w:rPr>
        <w:t>et al.</w:t>
      </w:r>
      <w:r w:rsidRPr="004149C9">
        <w:rPr>
          <w:rFonts w:ascii="Arial" w:hAnsi="Arial" w:cs="Arial"/>
          <w:color w:val="FFFFFF" w:themeColor="background1"/>
        </w:rPr>
        <w:t xml:space="preserve">, 2018). As a result of this, it is not just the symptoms of ADHD that affect a person’s life but also the symptoms of the other comorbid conditions which present in a variety of combinations. The impact to the individual varies according to the combination of comorbid conditions as supported by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who identified that children diagnosed with ADHD and depression showed greater impairment in both social and academic functioning compared to those without ADHD and depression, and those children with ADHD and depression showed greater social impairment than those children with ADHD but without depression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w:t>
      </w:r>
    </w:p>
    <w:p w14:paraId="4B24D57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Research has identified that the majority of the barriers that have an affect on those with ADHD can be split into three mains areas. These are educational, social and economical however these areas are not the only barriers that have a negative impact on a persons life. </w:t>
      </w:r>
    </w:p>
    <w:p w14:paraId="5F1EEEFB"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 xml:space="preserve">2.3.2. Educational Barriers  </w:t>
      </w:r>
    </w:p>
    <w:p w14:paraId="40C2F377"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It is widely accepted that ADHD has an affect on a persons academic achievements (Krueger &amp; Kendall 2001;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Daley &amp; Birchwood 2010;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2018;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w:t>
      </w:r>
      <w:proofErr w:type="spellStart"/>
      <w:r w:rsidRPr="004149C9">
        <w:rPr>
          <w:rFonts w:ascii="Arial" w:hAnsi="Arial" w:cs="Arial"/>
          <w:color w:val="FFFFFF" w:themeColor="background1"/>
        </w:rPr>
        <w:t>Ercan</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Unsel-Bolat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hence the recognition of ADHD as a learning difficulty. Studies show that those with ADHD have an academic impairment (Meyer, </w:t>
      </w:r>
      <w:proofErr w:type="spellStart"/>
      <w:r w:rsidRPr="004149C9">
        <w:rPr>
          <w:rFonts w:ascii="Arial" w:hAnsi="Arial" w:cs="Arial"/>
          <w:color w:val="FFFFFF" w:themeColor="background1"/>
        </w:rPr>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struggle with exams and homework (Lloyd, 2014) have trouble with memory, literacy and mathematics (Daley, Birchwood, 2010) and achieve lower academically (Daley &amp; Birchwood, 2010). Those with ADHD are often in trouble in school leading to suspension and exclusions (Kita &amp; Inoue, 2017), struggle in classroom settings (Singh, 2011), struggle to focus in class and there is a lack of </w:t>
      </w:r>
      <w:r w:rsidRPr="004149C9">
        <w:rPr>
          <w:rFonts w:ascii="Arial" w:hAnsi="Arial" w:cs="Arial"/>
          <w:color w:val="FFFFFF" w:themeColor="background1"/>
        </w:rPr>
        <w:lastRenderedPageBreak/>
        <w:t>understanding and accommodations from teachers and school staff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If you were to delve deeper and look into understanding the psychology of attention which has been researched in relation to learning (Lindsay, 2020), the ability to sustain attention is referred to as vigilance in the discipline of psychology (Lindsay, 2020). Sustained attention is a persons ability to both consciously and semiconsciously focus, and vigilance is how a person notices infrequent and unregulated events over extended time (Correia &amp; Cohen, 2011). With this in mind and the knowledge that one of the main aspects of ADHD is inattention, this gives a clearer understanding of why ADHD can have an effect on a person’s learning. </w:t>
      </w:r>
    </w:p>
    <w:p w14:paraId="120305B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Mainstream formal education classroom strategies to work with behaviour would not work on someone with ADHD (Barkley, 2008; Lloyd, 2014), because if the educators do not understand the needs of an ADHD child they will not understand why these behavioural strategies are not likely to be suitable, and therefore the ADHD child will always be disadvantaged (Barkley, 2008; Lloyd, 2014). This is also the case with learning strategies, therefore adopting personal based learning plans catered to the young person’s skills and needs can have a constructive effect on a young person’s learning (Lloyd, 2014; </w:t>
      </w:r>
      <w:proofErr w:type="spellStart"/>
      <w:r w:rsidRPr="004149C9">
        <w:rPr>
          <w:rFonts w:ascii="Arial" w:hAnsi="Arial" w:cs="Arial"/>
          <w:color w:val="FFFFFF" w:themeColor="background1"/>
        </w:rPr>
        <w:t>Climie</w:t>
      </w:r>
      <w:proofErr w:type="spellEnd"/>
      <w:r w:rsidRPr="004149C9">
        <w:rPr>
          <w:rFonts w:ascii="Arial" w:hAnsi="Arial" w:cs="Arial"/>
          <w:color w:val="FFFFFF" w:themeColor="background1"/>
        </w:rPr>
        <w:t xml:space="preserve"> &amp; </w:t>
      </w:r>
      <w:proofErr w:type="spellStart"/>
      <w:r w:rsidRPr="004149C9">
        <w:rPr>
          <w:rFonts w:ascii="Arial" w:hAnsi="Arial" w:cs="Arial"/>
          <w:color w:val="FFFFFF" w:themeColor="background1"/>
        </w:rPr>
        <w:t>Mastoras</w:t>
      </w:r>
      <w:proofErr w:type="spellEnd"/>
      <w:r w:rsidRPr="004149C9">
        <w:rPr>
          <w:rFonts w:ascii="Arial" w:hAnsi="Arial" w:cs="Arial"/>
          <w:color w:val="FFFFFF" w:themeColor="background1"/>
        </w:rPr>
        <w:t xml:space="preserve">, 2015,). Despite this, teacher training at undergraduate and graduate levels do not yet have dedicated modules which consider learning differences, and those entering the profession would need to do a special course in working with children with specific learning differences. However, there is currently a petition to make Special Educational Needs and Disabilities (SEND) training mandatory for all teachers (Johnson, 2022). ADHD specific charities such as The ADHD Foundation now offer training for educators and professionals which  provides information about appropriate strategies (The ADHD Foundation, No Date). </w:t>
      </w:r>
    </w:p>
    <w:p w14:paraId="18FFA72F"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lastRenderedPageBreak/>
        <w:t xml:space="preserve">While obtaining a diagnosis is integral in getting the right help and support to those with ADHD (Ginsberg, Quintero </w:t>
      </w:r>
      <w:r w:rsidRPr="004149C9">
        <w:rPr>
          <w:rFonts w:ascii="Arial" w:hAnsi="Arial" w:cs="Arial"/>
          <w:i/>
          <w:iCs/>
          <w:color w:val="FFFFFF" w:themeColor="background1"/>
        </w:rPr>
        <w:t>et al.</w:t>
      </w:r>
      <w:r w:rsidRPr="004149C9">
        <w:rPr>
          <w:rFonts w:ascii="Arial" w:hAnsi="Arial" w:cs="Arial"/>
          <w:color w:val="FFFFFF" w:themeColor="background1"/>
        </w:rPr>
        <w:t xml:space="preserve">, 2014), diagnosis of ADHD can also have a negative impact as some teachers view the behaviour of children diagnosed with ADHD to be worse than their peers, even if their peers are exhibiting similar behaviour, and that negative expectations of students can increase the likelihood of negative behaviour in children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Labelling theory (Becker, 1963, cited in Nickerson, 2021) explains how people can attach stigmatizing stereotypes to identified groups of people or individuals (Nickerson, 2021). Additionally labelling explains how once stigmatized a person will change their behaviour accordingly (Nickerson, 2021). Knowledge and understanding helps combat labelling and dispel stereotypical views, and educators need to address their bias, both conscious and unconscious (Wing &amp; Gross, 2018). </w:t>
      </w:r>
    </w:p>
    <w:p w14:paraId="22BD7E2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Despite difficulties that some may have in working with children and young people with ADHD, it is important that failure to diagnose the condition in childhood particularly for females has the potential for severe impact to their future academic and psychosocial progression </w:t>
      </w:r>
      <w:sdt>
        <w:sdtPr>
          <w:rPr>
            <w:rFonts w:ascii="Arial" w:hAnsi="Arial" w:cs="Arial"/>
            <w:color w:val="FFFFFF" w:themeColor="background1"/>
            <w:highlight w:val="white"/>
          </w:rPr>
          <w:alias w:val="Citation"/>
          <w:tag w:val="{&quot;referencesIds&quot;:[&quot;doc:627ad4578f0891b1d5fef131&quot;],&quot;referencesOptions&quot;:{&quot;doc:627ad4578f0891b1d5fef131&quot;:{&quot;author&quot;:true,&quot;year&quot;:true,&quot;pageReplace&quot;:&quot;&quot;,&quot;prefix&quot;:&quot;&quot;,&quot;suffix&quot;:&quot;&quot;}},&quot;hasBrokenReferences&quot;:false,&quot;hasManualEdits&quot;:false,&quot;citationType&quot;:&quot;inline&quot;,&quot;id&quot;:1333880379,&quot;citationText&quot;:&quot;&lt;span style=\&quot;font-family:Arial;font-size:16px;color:#000000\&quot;&gt;(Nussbaum 2012)&lt;/span&gt;&quot;}"/>
          <w:id w:val="1333880379"/>
          <w:placeholder>
            <w:docPart w:val="B5545E3607E3467BAA9B9FC0C8FBAA22"/>
          </w:placeholder>
        </w:sdtPr>
        <w:sdtContent>
          <w:r w:rsidRPr="004149C9">
            <w:rPr>
              <w:rFonts w:ascii="Arial" w:hAnsi="Arial" w:cs="Arial"/>
              <w:color w:val="FFFFFF" w:themeColor="background1"/>
            </w:rPr>
            <w:t>(Nussbaum 2012)</w:t>
          </w:r>
        </w:sdtContent>
      </w:sdt>
      <w:r w:rsidRPr="004149C9">
        <w:rPr>
          <w:rFonts w:ascii="Arial" w:hAnsi="Arial" w:cs="Arial"/>
          <w:color w:val="FFFFFF" w:themeColor="background1"/>
        </w:rPr>
        <w:t>. Failure to make an early diagnosis has other significant consequences, as it is common for people with ADHD to have other disorders such as Opposition Defiance Disorder (ODD) (Kita &amp; Inoue, 2017)</w:t>
      </w:r>
      <w:r w:rsidRPr="004149C9">
        <w:rPr>
          <w:rFonts w:ascii="Arial" w:hAnsi="Arial" w:cs="Arial"/>
          <w:color w:val="FFFFFF" w:themeColor="background1"/>
          <w:sz w:val="28"/>
          <w:szCs w:val="28"/>
        </w:rPr>
        <w:t xml:space="preserve">, </w:t>
      </w:r>
      <w:r w:rsidRPr="004149C9">
        <w:rPr>
          <w:rFonts w:ascii="Arial" w:hAnsi="Arial" w:cs="Arial"/>
          <w:color w:val="FFFFFF" w:themeColor="background1"/>
        </w:rPr>
        <w:t>and Conduct Disorder (CD) (</w:t>
      </w:r>
      <w:proofErr w:type="spellStart"/>
      <w:r w:rsidRPr="004149C9">
        <w:rPr>
          <w:rFonts w:ascii="Arial" w:hAnsi="Arial" w:cs="Arial"/>
          <w:color w:val="FFFFFF" w:themeColor="background1"/>
        </w:rPr>
        <w:t>Nijmeijer</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Minderaa</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and also learning difficulties such as dyslexia, dyscalculia and dysgraphia (CDC, 2021). Therefore training, knowledge and understanding will alert educators and indeed the wider society to this. Significantly, failure to diagnose can result in the person being treated, usually unsuccessfully, for their comorbid conditions rather than for their ADHD (Ginsberg, Quintero </w:t>
      </w:r>
      <w:r w:rsidRPr="004149C9">
        <w:rPr>
          <w:rFonts w:ascii="Arial" w:hAnsi="Arial" w:cs="Arial"/>
          <w:i/>
          <w:iCs/>
          <w:color w:val="FFFFFF" w:themeColor="background1"/>
        </w:rPr>
        <w:t>et al.</w:t>
      </w:r>
      <w:r w:rsidRPr="004149C9">
        <w:rPr>
          <w:rFonts w:ascii="Arial" w:hAnsi="Arial" w:cs="Arial"/>
          <w:color w:val="FFFFFF" w:themeColor="background1"/>
        </w:rPr>
        <w:t xml:space="preserve">, 2014) whereas diagnosis of ADHD would allow for appropriate understanding and interventions.  </w:t>
      </w:r>
    </w:p>
    <w:p w14:paraId="5A9D9454"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lastRenderedPageBreak/>
        <w:t xml:space="preserve">2.3.3. Social Barriers </w:t>
      </w:r>
    </w:p>
    <w:p w14:paraId="6A504583"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As previously mentioned, ADHD is not a disorder that solely affects a person’s academic life. It can also have a detrimental effect on a person’s personal relationship (Krueger &amp; Kendall 2001; </w:t>
      </w:r>
      <w:proofErr w:type="spellStart"/>
      <w:r w:rsidRPr="004149C9">
        <w:rPr>
          <w:rFonts w:ascii="Arial" w:hAnsi="Arial" w:cs="Arial"/>
          <w:color w:val="FFFFFF" w:themeColor="background1"/>
        </w:rPr>
        <w:t>Nijmeijer</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Minderaa</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w:t>
      </w:r>
      <w:proofErr w:type="spellStart"/>
      <w:r w:rsidRPr="004149C9">
        <w:rPr>
          <w:rFonts w:ascii="Arial" w:hAnsi="Arial" w:cs="Arial"/>
          <w:color w:val="FFFFFF" w:themeColor="background1"/>
        </w:rPr>
        <w:t>Uekermann</w:t>
      </w:r>
      <w:proofErr w:type="spellEnd"/>
      <w:r w:rsidRPr="004149C9">
        <w:rPr>
          <w:rFonts w:ascii="Arial" w:hAnsi="Arial" w:cs="Arial"/>
          <w:color w:val="FFFFFF" w:themeColor="background1"/>
        </w:rPr>
        <w:t xml:space="preserve">, Kraemer </w:t>
      </w:r>
      <w:r w:rsidRPr="004149C9">
        <w:rPr>
          <w:rFonts w:ascii="Arial" w:hAnsi="Arial" w:cs="Arial"/>
          <w:i/>
          <w:iCs/>
          <w:color w:val="FFFFFF" w:themeColor="background1"/>
        </w:rPr>
        <w:t>et al.</w:t>
      </w:r>
      <w:r w:rsidRPr="004149C9">
        <w:rPr>
          <w:rFonts w:ascii="Arial" w:hAnsi="Arial" w:cs="Arial"/>
          <w:color w:val="FFFFFF" w:themeColor="background1"/>
        </w:rPr>
        <w:t xml:space="preserve">, 2010; </w:t>
      </w:r>
      <w:proofErr w:type="spellStart"/>
      <w:r w:rsidRPr="004149C9">
        <w:rPr>
          <w:rFonts w:ascii="Arial" w:hAnsi="Arial" w:cs="Arial"/>
          <w:color w:val="FFFFFF" w:themeColor="background1"/>
        </w:rPr>
        <w:t>Wehmeier</w:t>
      </w:r>
      <w:proofErr w:type="spellEnd"/>
      <w:r w:rsidRPr="004149C9">
        <w:rPr>
          <w:rFonts w:ascii="Arial" w:hAnsi="Arial" w:cs="Arial"/>
          <w:color w:val="FFFFFF" w:themeColor="background1"/>
        </w:rPr>
        <w:t xml:space="preserve">, Schacht </w:t>
      </w:r>
      <w:r w:rsidRPr="004149C9">
        <w:rPr>
          <w:rFonts w:ascii="Arial" w:hAnsi="Arial" w:cs="Arial"/>
          <w:i/>
          <w:iCs/>
          <w:color w:val="FFFFFF" w:themeColor="background1"/>
        </w:rPr>
        <w:t>et al.</w:t>
      </w:r>
      <w:r w:rsidRPr="004149C9">
        <w:rPr>
          <w:rFonts w:ascii="Arial" w:hAnsi="Arial" w:cs="Arial"/>
          <w:color w:val="FFFFFF" w:themeColor="background1"/>
        </w:rPr>
        <w:t xml:space="preserve">, 2010; </w:t>
      </w:r>
      <w:proofErr w:type="spellStart"/>
      <w:r w:rsidRPr="004149C9">
        <w:rPr>
          <w:rFonts w:ascii="Arial" w:hAnsi="Arial" w:cs="Arial"/>
          <w:color w:val="FFFFFF" w:themeColor="background1"/>
        </w:rPr>
        <w:t>Kofler</w:t>
      </w:r>
      <w:proofErr w:type="spellEnd"/>
      <w:r w:rsidRPr="004149C9">
        <w:rPr>
          <w:rFonts w:ascii="Arial" w:hAnsi="Arial" w:cs="Arial"/>
          <w:color w:val="FFFFFF" w:themeColor="background1"/>
        </w:rPr>
        <w:t xml:space="preserve">, Rapport </w:t>
      </w:r>
      <w:r w:rsidRPr="004149C9">
        <w:rPr>
          <w:rFonts w:ascii="Arial" w:hAnsi="Arial" w:cs="Arial"/>
          <w:i/>
          <w:iCs/>
          <w:color w:val="FFFFFF" w:themeColor="background1"/>
        </w:rPr>
        <w:t>et al.</w:t>
      </w:r>
      <w:r w:rsidRPr="004149C9">
        <w:rPr>
          <w:rFonts w:ascii="Arial" w:hAnsi="Arial" w:cs="Arial"/>
          <w:color w:val="FFFFFF" w:themeColor="background1"/>
        </w:rPr>
        <w:t xml:space="preserve">, 2011;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w:t>
      </w:r>
      <w:proofErr w:type="spellStart"/>
      <w:r w:rsidRPr="004149C9">
        <w:rPr>
          <w:rFonts w:ascii="Arial" w:hAnsi="Arial" w:cs="Arial"/>
          <w:color w:val="FFFFFF" w:themeColor="background1"/>
        </w:rPr>
        <w:t>Staikova</w:t>
      </w:r>
      <w:proofErr w:type="spellEnd"/>
      <w:r w:rsidRPr="004149C9">
        <w:rPr>
          <w:rFonts w:ascii="Arial" w:hAnsi="Arial" w:cs="Arial"/>
          <w:color w:val="FFFFFF" w:themeColor="background1"/>
        </w:rPr>
        <w:t xml:space="preserve">, Gomes </w:t>
      </w:r>
      <w:r w:rsidRPr="004149C9">
        <w:rPr>
          <w:rFonts w:ascii="Arial" w:hAnsi="Arial" w:cs="Arial"/>
          <w:i/>
          <w:iCs/>
          <w:color w:val="FFFFFF" w:themeColor="background1"/>
        </w:rPr>
        <w:t>et al.</w:t>
      </w:r>
      <w:r w:rsidRPr="004149C9">
        <w:rPr>
          <w:rFonts w:ascii="Arial" w:hAnsi="Arial" w:cs="Arial"/>
          <w:color w:val="FFFFFF" w:themeColor="background1"/>
        </w:rPr>
        <w:t xml:space="preserve">, 2013; Gardner &amp; Gerdes, 2015; Kita &amp; Inoue 2017; Bishop, </w:t>
      </w:r>
      <w:proofErr w:type="spellStart"/>
      <w:r w:rsidRPr="004149C9">
        <w:rPr>
          <w:rFonts w:ascii="Arial" w:hAnsi="Arial" w:cs="Arial"/>
          <w:color w:val="FFFFFF" w:themeColor="background1"/>
        </w:rPr>
        <w:t>Mulraney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Waleshealthcare.com, 2019;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w:t>
      </w:r>
      <w:proofErr w:type="spellStart"/>
      <w:r w:rsidRPr="004149C9">
        <w:rPr>
          <w:rFonts w:ascii="Arial" w:hAnsi="Arial" w:cs="Arial"/>
          <w:color w:val="FFFFFF" w:themeColor="background1"/>
        </w:rPr>
        <w:t>Bertin</w:t>
      </w:r>
      <w:proofErr w:type="spellEnd"/>
      <w:r w:rsidRPr="004149C9">
        <w:rPr>
          <w:rFonts w:ascii="Arial" w:hAnsi="Arial" w:cs="Arial"/>
          <w:color w:val="FFFFFF" w:themeColor="background1"/>
        </w:rPr>
        <w:t xml:space="preserve">, 2022). The label of ADHD alone can cause stigmatization from peers and teachers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as well causing stigmatization for family members (Mueller, </w:t>
      </w:r>
      <w:proofErr w:type="spellStart"/>
      <w:r w:rsidRPr="004149C9">
        <w:rPr>
          <w:rFonts w:ascii="Arial" w:hAnsi="Arial" w:cs="Arial"/>
          <w:color w:val="FFFFFF" w:themeColor="background1"/>
        </w:rPr>
        <w:t>Fuermaier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2012; </w:t>
      </w:r>
      <w:proofErr w:type="spellStart"/>
      <w:r w:rsidRPr="004149C9">
        <w:rPr>
          <w:rFonts w:ascii="Arial" w:hAnsi="Arial" w:cs="Arial"/>
          <w:color w:val="FFFFFF" w:themeColor="background1"/>
        </w:rPr>
        <w:t>Lebowitz</w:t>
      </w:r>
      <w:proofErr w:type="spellEnd"/>
      <w:r w:rsidRPr="004149C9">
        <w:rPr>
          <w:rFonts w:ascii="Arial" w:hAnsi="Arial" w:cs="Arial"/>
          <w:color w:val="FFFFFF" w:themeColor="background1"/>
        </w:rPr>
        <w:t>, 2016). The symptoms associated with ADHD can put a strain on maintaining relationships with partners and friends and can cause conflict within the family (Harborne, 2001). Often, the behavioural problems that a child may have can put a strain on parents and carers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Flood et al 2015), especially if they are unable to find effective ways of managing their child’s behaviour (</w:t>
      </w:r>
      <w:proofErr w:type="spellStart"/>
      <w:r w:rsidRPr="004149C9">
        <w:rPr>
          <w:rFonts w:ascii="Arial" w:hAnsi="Arial" w:cs="Arial"/>
          <w:color w:val="FFFFFF" w:themeColor="background1"/>
        </w:rPr>
        <w:t>Wehmeier</w:t>
      </w:r>
      <w:proofErr w:type="spellEnd"/>
      <w:r w:rsidRPr="004149C9">
        <w:rPr>
          <w:rFonts w:ascii="Arial" w:hAnsi="Arial" w:cs="Arial"/>
          <w:color w:val="FFFFFF" w:themeColor="background1"/>
        </w:rPr>
        <w:t xml:space="preserve">, Schacht </w:t>
      </w:r>
      <w:r w:rsidRPr="004149C9">
        <w:rPr>
          <w:rFonts w:ascii="Arial" w:hAnsi="Arial" w:cs="Arial"/>
          <w:i/>
          <w:iCs/>
          <w:color w:val="FFFFFF" w:themeColor="background1"/>
        </w:rPr>
        <w:t>et al.</w:t>
      </w:r>
      <w:r w:rsidRPr="004149C9">
        <w:rPr>
          <w:rFonts w:ascii="Arial" w:hAnsi="Arial" w:cs="Arial"/>
          <w:color w:val="FFFFFF" w:themeColor="background1"/>
        </w:rPr>
        <w:t xml:space="preserve">, 2010), in particular if there is no diagnosis of ADHD or if there is not a correct diagnosis (Ginsberg, Quintero </w:t>
      </w:r>
      <w:r w:rsidRPr="004149C9">
        <w:rPr>
          <w:rFonts w:ascii="Arial" w:hAnsi="Arial" w:cs="Arial"/>
          <w:i/>
          <w:iCs/>
          <w:color w:val="FFFFFF" w:themeColor="background1"/>
        </w:rPr>
        <w:t>et al.</w:t>
      </w:r>
      <w:r w:rsidRPr="004149C9">
        <w:rPr>
          <w:rFonts w:ascii="Arial" w:hAnsi="Arial" w:cs="Arial"/>
          <w:color w:val="FFFFFF" w:themeColor="background1"/>
        </w:rPr>
        <w:t>, 2014). ADHD alone does not bring with it a lack of understanding of how to behave in social settings, as many people who have ADHD are aware of how to behave, it is however that they have an inability to utilise that knowledge (</w:t>
      </w:r>
      <w:proofErr w:type="spellStart"/>
      <w:r w:rsidRPr="004149C9">
        <w:rPr>
          <w:rFonts w:ascii="Arial" w:hAnsi="Arial" w:cs="Arial"/>
          <w:color w:val="FFFFFF" w:themeColor="background1"/>
        </w:rPr>
        <w:t>Bertin</w:t>
      </w:r>
      <w:proofErr w:type="spellEnd"/>
      <w:r w:rsidRPr="004149C9">
        <w:rPr>
          <w:rFonts w:ascii="Arial" w:hAnsi="Arial" w:cs="Arial"/>
          <w:color w:val="FFFFFF" w:themeColor="background1"/>
        </w:rPr>
        <w:t>, 2022). And it is these issues with social communication that can hinder a persons ability to build relationships (</w:t>
      </w:r>
      <w:proofErr w:type="spellStart"/>
      <w:r w:rsidRPr="004149C9">
        <w:rPr>
          <w:rFonts w:ascii="Arial" w:hAnsi="Arial" w:cs="Arial"/>
          <w:color w:val="FFFFFF" w:themeColor="background1"/>
        </w:rPr>
        <w:t>Bertin</w:t>
      </w:r>
      <w:proofErr w:type="spellEnd"/>
      <w:r w:rsidRPr="004149C9">
        <w:rPr>
          <w:rFonts w:ascii="Arial" w:hAnsi="Arial" w:cs="Arial"/>
          <w:color w:val="FFFFFF" w:themeColor="background1"/>
        </w:rPr>
        <w:t xml:space="preserve">, 2022). People with ADHD value different things in a friendship in comparison to their peers causing difficulties in building reciprocally substantial friendships (Gardner &amp; Gerdes, 2015). For example a person with ADHD may consider that the fun element of a relationship is more important than perhaps providing emotional support as the most important element (Gardener &amp; Gerdes, 2015). However, evidence has found </w:t>
      </w:r>
      <w:r w:rsidRPr="004149C9">
        <w:rPr>
          <w:rFonts w:ascii="Arial" w:hAnsi="Arial" w:cs="Arial"/>
          <w:color w:val="FFFFFF" w:themeColor="background1"/>
        </w:rPr>
        <w:lastRenderedPageBreak/>
        <w:t>that support from peers and friends has a hugely positive impact on helping young people with ADHD manage their feelings of anger and aggression (Singh, 2011), and finding support from fellow young people with ADHD gives them a sense of belonging and understanding (</w:t>
      </w:r>
      <w:proofErr w:type="spellStart"/>
      <w:r w:rsidRPr="004149C9">
        <w:rPr>
          <w:rFonts w:ascii="Arial" w:hAnsi="Arial" w:cs="Arial"/>
          <w:color w:val="FFFFFF" w:themeColor="background1"/>
        </w:rPr>
        <w:t>Gajaria</w:t>
      </w:r>
      <w:proofErr w:type="spellEnd"/>
      <w:r w:rsidRPr="004149C9">
        <w:rPr>
          <w:rFonts w:ascii="Arial" w:hAnsi="Arial" w:cs="Arial"/>
          <w:color w:val="FFFFFF" w:themeColor="background1"/>
        </w:rPr>
        <w:t xml:space="preserve">, Yeung </w:t>
      </w:r>
      <w:r w:rsidRPr="004149C9">
        <w:rPr>
          <w:rFonts w:ascii="Arial" w:hAnsi="Arial" w:cs="Arial"/>
          <w:i/>
          <w:iCs/>
          <w:color w:val="FFFFFF" w:themeColor="background1"/>
        </w:rPr>
        <w:t xml:space="preserve">et al., </w:t>
      </w:r>
      <w:r w:rsidRPr="004149C9">
        <w:rPr>
          <w:rFonts w:ascii="Arial" w:hAnsi="Arial" w:cs="Arial"/>
          <w:color w:val="FFFFFF" w:themeColor="background1"/>
        </w:rPr>
        <w:t xml:space="preserve">2011). </w:t>
      </w:r>
    </w:p>
    <w:p w14:paraId="24879B1E"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An often unknown and indirect symptom of ADHD is Rejection Sensitive Dysphoria or RSD. While relatively under-researched (Dodson, 2022a; 2022b) and not a clinically recognised symptom, this could be due to the fact that most if not all symptoms are based on children (Bedrossian, 2021). RSD is a symptom that tends to display itself in adolescence and adulthood, and adult specific symptoms are still not recognised within the DSM-V (Bedrossian, 2021). The theory of RSD in connection to ADHD was brought to light by </w:t>
      </w:r>
      <w:proofErr w:type="spellStart"/>
      <w:r w:rsidRPr="004149C9">
        <w:rPr>
          <w:rFonts w:ascii="Arial" w:hAnsi="Arial" w:cs="Arial"/>
          <w:color w:val="FFFFFF" w:themeColor="background1"/>
        </w:rPr>
        <w:t>Dr.</w:t>
      </w:r>
      <w:proofErr w:type="spellEnd"/>
      <w:r w:rsidRPr="004149C9">
        <w:rPr>
          <w:rFonts w:ascii="Arial" w:hAnsi="Arial" w:cs="Arial"/>
          <w:color w:val="FFFFFF" w:themeColor="background1"/>
        </w:rPr>
        <w:t xml:space="preserve"> William Dodson (2022a; 2022b) who described it as being brought on by rejection, teasing, criticism and persistent self-criticism or negative self-talk which results in an intense mood shift (Dodson, 2022a; 2022b). RSD is not just finding difficulty in dealing with rejection but a fear and pre-emptive reaction to rejection before it may have even occurred (Dodson, 2022a; 2022b).  </w:t>
      </w:r>
    </w:p>
    <w:p w14:paraId="0156904A"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It is also not just the direct ADHD symptoms that have an effect on relationships but also the comorbid conditions such as anxiety (Bishop, </w:t>
      </w:r>
      <w:proofErr w:type="spellStart"/>
      <w:r w:rsidRPr="004149C9">
        <w:rPr>
          <w:rFonts w:ascii="Arial" w:hAnsi="Arial" w:cs="Arial"/>
          <w:color w:val="FFFFFF" w:themeColor="background1"/>
        </w:rPr>
        <w:t>Mulraney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and depression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as well as ODD and CD (Kita &amp; Inoue, 2017; </w:t>
      </w:r>
      <w:proofErr w:type="spellStart"/>
      <w:r w:rsidRPr="004149C9">
        <w:rPr>
          <w:rFonts w:ascii="Arial" w:hAnsi="Arial" w:cs="Arial"/>
          <w:color w:val="FFFFFF" w:themeColor="background1"/>
        </w:rPr>
        <w:t>Inci</w:t>
      </w:r>
      <w:proofErr w:type="spellEnd"/>
      <w:r w:rsidRPr="004149C9">
        <w:rPr>
          <w:rFonts w:ascii="Arial" w:hAnsi="Arial" w:cs="Arial"/>
          <w:color w:val="FFFFFF" w:themeColor="background1"/>
        </w:rPr>
        <w:t xml:space="preserve"> &amp; </w:t>
      </w:r>
      <w:proofErr w:type="spellStart"/>
      <w:r w:rsidRPr="004149C9">
        <w:rPr>
          <w:rFonts w:ascii="Arial" w:hAnsi="Arial" w:cs="Arial"/>
          <w:color w:val="FFFFFF" w:themeColor="background1"/>
        </w:rPr>
        <w:t>Ipci</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For example, negative mental health can cause breakdowns in relationships and can have a detrimental effect on family cohesiveness (Eakin, </w:t>
      </w:r>
      <w:proofErr w:type="spellStart"/>
      <w:r w:rsidRPr="004149C9">
        <w:rPr>
          <w:rFonts w:ascii="Arial" w:hAnsi="Arial" w:cs="Arial"/>
          <w:color w:val="FFFFFF" w:themeColor="background1"/>
        </w:rPr>
        <w:t>Minde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2004). Another impact on social barriers is that some people with ADHD, as a result of their impulsivity, are known to engage with risky behaviours which include inappropriate use of prescribed and illegal drugs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2008), which can impact negatively on relationships both outside of and within the family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Similarly other risky behaviours </w:t>
      </w:r>
      <w:r w:rsidRPr="004149C9">
        <w:rPr>
          <w:rFonts w:ascii="Arial" w:hAnsi="Arial" w:cs="Arial"/>
          <w:color w:val="FFFFFF" w:themeColor="background1"/>
        </w:rPr>
        <w:lastRenderedPageBreak/>
        <w:t>such as inappropriate sexual relationships and abusive relationships can be entered into by those with ADHD (</w:t>
      </w:r>
      <w:proofErr w:type="spellStart"/>
      <w:r w:rsidRPr="004149C9">
        <w:rPr>
          <w:rFonts w:ascii="Arial" w:hAnsi="Arial" w:cs="Arial"/>
          <w:color w:val="FFFFFF" w:themeColor="background1"/>
        </w:rPr>
        <w:t>Wymbs</w:t>
      </w:r>
      <w:proofErr w:type="spellEnd"/>
      <w:r w:rsidRPr="004149C9">
        <w:rPr>
          <w:rFonts w:ascii="Arial" w:hAnsi="Arial" w:cs="Arial"/>
          <w:color w:val="FFFFFF" w:themeColor="background1"/>
        </w:rPr>
        <w:t xml:space="preserve">, Molina </w:t>
      </w:r>
      <w:r w:rsidRPr="004149C9">
        <w:rPr>
          <w:rFonts w:ascii="Arial" w:hAnsi="Arial" w:cs="Arial"/>
          <w:i/>
          <w:iCs/>
          <w:color w:val="FFFFFF" w:themeColor="background1"/>
        </w:rPr>
        <w:t>et al.</w:t>
      </w:r>
      <w:r w:rsidRPr="004149C9">
        <w:rPr>
          <w:rFonts w:ascii="Arial" w:hAnsi="Arial" w:cs="Arial"/>
          <w:color w:val="FFFFFF" w:themeColor="background1"/>
        </w:rPr>
        <w:t>, 2012) with those with ADHD being both victim and perpetrator (</w:t>
      </w:r>
      <w:proofErr w:type="spellStart"/>
      <w:r w:rsidRPr="004149C9">
        <w:rPr>
          <w:rFonts w:ascii="Arial" w:hAnsi="Arial" w:cs="Arial"/>
          <w:color w:val="FFFFFF" w:themeColor="background1"/>
        </w:rPr>
        <w:t>Wymbs</w:t>
      </w:r>
      <w:proofErr w:type="spellEnd"/>
      <w:r w:rsidRPr="004149C9">
        <w:rPr>
          <w:rFonts w:ascii="Arial" w:hAnsi="Arial" w:cs="Arial"/>
          <w:color w:val="FFFFFF" w:themeColor="background1"/>
        </w:rPr>
        <w:t xml:space="preserve">, Molina </w:t>
      </w:r>
      <w:r w:rsidRPr="004149C9">
        <w:rPr>
          <w:rFonts w:ascii="Arial" w:hAnsi="Arial" w:cs="Arial"/>
          <w:i/>
          <w:iCs/>
          <w:color w:val="FFFFFF" w:themeColor="background1"/>
        </w:rPr>
        <w:t>et al.</w:t>
      </w:r>
      <w:r w:rsidRPr="004149C9">
        <w:rPr>
          <w:rFonts w:ascii="Arial" w:hAnsi="Arial" w:cs="Arial"/>
          <w:color w:val="FFFFFF" w:themeColor="background1"/>
        </w:rPr>
        <w:t xml:space="preserve">, 2011; 2012), although risky relationship behaviours are not exclusive to those with ADHD (White, Buehler </w:t>
      </w:r>
      <w:r w:rsidRPr="004149C9">
        <w:rPr>
          <w:rFonts w:ascii="Arial" w:hAnsi="Arial" w:cs="Arial"/>
          <w:i/>
          <w:iCs/>
          <w:color w:val="FFFFFF" w:themeColor="background1"/>
        </w:rPr>
        <w:t>et al.</w:t>
      </w:r>
      <w:r w:rsidRPr="004149C9">
        <w:rPr>
          <w:rFonts w:ascii="Arial" w:hAnsi="Arial" w:cs="Arial"/>
          <w:color w:val="FFFFFF" w:themeColor="background1"/>
        </w:rPr>
        <w:t xml:space="preserve">, 2012).  Risky behaviours in general are often socially unacceptable and can result in people being excluded by their peers and can impact on other relationships (Gardener &amp; Gerdes, 2015). The impact of risky behaviours and of socially unacceptable behaviour can result in becoming stigmatized which leads to the formation of negative stereotypes (Mueller, </w:t>
      </w:r>
      <w:proofErr w:type="spellStart"/>
      <w:r w:rsidRPr="004149C9">
        <w:rPr>
          <w:rFonts w:ascii="Arial" w:hAnsi="Arial" w:cs="Arial"/>
          <w:color w:val="FFFFFF" w:themeColor="background1"/>
        </w:rPr>
        <w:t>Fuermaier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2012; Gardner &amp; Gerdes, 2015; </w:t>
      </w:r>
      <w:proofErr w:type="spellStart"/>
      <w:r w:rsidRPr="004149C9">
        <w:rPr>
          <w:rFonts w:ascii="Arial" w:hAnsi="Arial" w:cs="Arial"/>
          <w:color w:val="FFFFFF" w:themeColor="background1"/>
        </w:rPr>
        <w:t>Lebowitz</w:t>
      </w:r>
      <w:proofErr w:type="spellEnd"/>
      <w:r w:rsidRPr="004149C9">
        <w:rPr>
          <w:rFonts w:ascii="Arial" w:hAnsi="Arial" w:cs="Arial"/>
          <w:color w:val="FFFFFF" w:themeColor="background1"/>
        </w:rPr>
        <w:t>, 2016).</w:t>
      </w:r>
    </w:p>
    <w:p w14:paraId="70EA17CF"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Working memory considers how people with ADHD foster and build relationships with others. (</w:t>
      </w:r>
      <w:proofErr w:type="spellStart"/>
      <w:r w:rsidRPr="004149C9">
        <w:rPr>
          <w:rFonts w:ascii="Arial" w:hAnsi="Arial" w:cs="Arial"/>
          <w:color w:val="FFFFFF" w:themeColor="background1"/>
        </w:rPr>
        <w:t>Kofler</w:t>
      </w:r>
      <w:proofErr w:type="spellEnd"/>
      <w:r w:rsidRPr="004149C9">
        <w:rPr>
          <w:rFonts w:ascii="Arial" w:hAnsi="Arial" w:cs="Arial"/>
          <w:color w:val="FFFFFF" w:themeColor="background1"/>
        </w:rPr>
        <w:t xml:space="preserve">, Rapport </w:t>
      </w:r>
      <w:r w:rsidRPr="004149C9">
        <w:rPr>
          <w:rFonts w:ascii="Arial" w:hAnsi="Arial" w:cs="Arial"/>
          <w:i/>
          <w:iCs/>
          <w:color w:val="FFFFFF" w:themeColor="background1"/>
        </w:rPr>
        <w:t>et al.</w:t>
      </w:r>
      <w:r w:rsidRPr="004149C9">
        <w:rPr>
          <w:rFonts w:ascii="Arial" w:hAnsi="Arial" w:cs="Arial"/>
          <w:color w:val="FFFFFF" w:themeColor="background1"/>
        </w:rPr>
        <w:t>, 2011). Despite a lack of direct research of social working memory (Meyer &amp; Lieberman, 2012), it would not be difficult to understand how it relates to people with ADHD. For example, memory and how people gain knowledge in order to life their lives effectively is related to attention (</w:t>
      </w:r>
      <w:proofErr w:type="spellStart"/>
      <w:r w:rsidRPr="004149C9">
        <w:rPr>
          <w:rFonts w:ascii="Arial" w:hAnsi="Arial" w:cs="Arial"/>
          <w:color w:val="FFFFFF" w:themeColor="background1"/>
        </w:rPr>
        <w:t>Kofler</w:t>
      </w:r>
      <w:proofErr w:type="spellEnd"/>
      <w:r w:rsidRPr="004149C9">
        <w:rPr>
          <w:rFonts w:ascii="Arial" w:hAnsi="Arial" w:cs="Arial"/>
          <w:color w:val="FFFFFF" w:themeColor="background1"/>
        </w:rPr>
        <w:t xml:space="preserve">, Rapport </w:t>
      </w:r>
      <w:r w:rsidRPr="004149C9">
        <w:rPr>
          <w:rFonts w:ascii="Arial" w:hAnsi="Arial" w:cs="Arial"/>
          <w:i/>
          <w:iCs/>
          <w:color w:val="FFFFFF" w:themeColor="background1"/>
        </w:rPr>
        <w:t>et al.</w:t>
      </w:r>
      <w:r w:rsidRPr="004149C9">
        <w:rPr>
          <w:rFonts w:ascii="Arial" w:hAnsi="Arial" w:cs="Arial"/>
          <w:color w:val="FFFFFF" w:themeColor="background1"/>
        </w:rPr>
        <w:t>, 2011).  and because ADHD is concerned with attention deficits there is likely some connection (</w:t>
      </w:r>
      <w:proofErr w:type="spellStart"/>
      <w:r w:rsidRPr="004149C9">
        <w:rPr>
          <w:rFonts w:ascii="Arial" w:hAnsi="Arial" w:cs="Arial"/>
          <w:color w:val="FFFFFF" w:themeColor="background1"/>
        </w:rPr>
        <w:t>Kofler</w:t>
      </w:r>
      <w:proofErr w:type="spellEnd"/>
      <w:r w:rsidRPr="004149C9">
        <w:rPr>
          <w:rFonts w:ascii="Arial" w:hAnsi="Arial" w:cs="Arial"/>
          <w:color w:val="FFFFFF" w:themeColor="background1"/>
        </w:rPr>
        <w:t xml:space="preserve">, Rapport </w:t>
      </w:r>
      <w:r w:rsidRPr="004149C9">
        <w:rPr>
          <w:rFonts w:ascii="Arial" w:hAnsi="Arial" w:cs="Arial"/>
          <w:i/>
          <w:iCs/>
          <w:color w:val="FFFFFF" w:themeColor="background1"/>
        </w:rPr>
        <w:t>et al.</w:t>
      </w:r>
      <w:r w:rsidRPr="004149C9">
        <w:rPr>
          <w:rFonts w:ascii="Arial" w:hAnsi="Arial" w:cs="Arial"/>
          <w:color w:val="FFFFFF" w:themeColor="background1"/>
        </w:rPr>
        <w:t xml:space="preserve">, 2011). </w:t>
      </w:r>
    </w:p>
    <w:p w14:paraId="5FA0517E"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 xml:space="preserve">2.3.4. Economic Barriers </w:t>
      </w:r>
    </w:p>
    <w:p w14:paraId="2463265E" w14:textId="77777777" w:rsidR="006232A5" w:rsidRPr="004149C9" w:rsidRDefault="006232A5" w:rsidP="006232A5">
      <w:pPr>
        <w:pStyle w:val="ListParagraph"/>
        <w:spacing w:line="480" w:lineRule="auto"/>
        <w:ind w:left="0"/>
        <w:jc w:val="both"/>
        <w:rPr>
          <w:rFonts w:ascii="Arial" w:hAnsi="Arial" w:cs="Arial"/>
          <w:color w:val="FFFFFF" w:themeColor="background1"/>
        </w:rPr>
      </w:pPr>
      <w:r w:rsidRPr="004149C9">
        <w:rPr>
          <w:rFonts w:ascii="Arial" w:hAnsi="Arial" w:cs="Arial"/>
          <w:color w:val="FFFFFF" w:themeColor="background1"/>
        </w:rPr>
        <w:t>The lack of understanding about ADHD, and the poor diagnosis rates which relate to people in need not receiving treatment, combine, and result in a “significant  socioeconomic burden”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p. 3). Considering the UK,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suggest that the yearly cost of ADHD could be billions of pounds, and that even though most studies consider those who have had a diagnosis, the costs in relation to those who are undiagnosed could be greater and that most of the costs identified are in relation to adults with ADHD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Importantly despite all the negatives associated </w:t>
      </w:r>
      <w:r w:rsidRPr="004149C9">
        <w:rPr>
          <w:rFonts w:ascii="Arial" w:hAnsi="Arial" w:cs="Arial"/>
          <w:color w:val="FFFFFF" w:themeColor="background1"/>
        </w:rPr>
        <w:lastRenderedPageBreak/>
        <w:t xml:space="preserve">with ADHD, those with the disorder bring their own strengths and flourish in certain professions (Youth Futures Foundation, 2021) and young adults with ADHD work better in certain jobs that are stimulating (Lasky, </w:t>
      </w:r>
      <w:proofErr w:type="spellStart"/>
      <w:r w:rsidRPr="004149C9">
        <w:rPr>
          <w:rFonts w:ascii="Arial" w:hAnsi="Arial" w:cs="Arial"/>
          <w:color w:val="FFFFFF" w:themeColor="background1"/>
        </w:rPr>
        <w:t>Weisner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2016). In a report by Wilding (2018) in Forbes, they claimed that symptoms of ADHD are invaluable in entrepreneurship and that entrepreneurs with ADHD show strengths in creativity, grit and perseverance.</w:t>
      </w:r>
    </w:p>
    <w:p w14:paraId="0AC3A497"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In order to flourish, support is needed for the whole process leading up to employment, from the job application and interviews to retaining and making work place adjustments to ensure success in the employment (UNISON, 2018).  Additionally, there is the added issue of disclosing to interviewers, to the employer and to colleagues about the disorder. This is complicated because by adulthood many have found masking their condition (UNISON, 2018; Shaw, 2021), and may not want to disclose that they have ADHD because of the misunderstandings about the condition and the stereotypical views that some members of society have (Shaw, 2021). </w:t>
      </w:r>
    </w:p>
    <w:p w14:paraId="0E8DF06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Specific areas which impact on those with ADHD in terms of the workplace arise because many of the symptoms associated with ADHD go against the expected qualities of those within the workforce For example, struggles with time management can make it difficult to arrive at a job on time and stick to a routine (Langberg, Epstein </w:t>
      </w:r>
      <w:r w:rsidRPr="004149C9">
        <w:rPr>
          <w:rFonts w:ascii="Arial" w:hAnsi="Arial" w:cs="Arial"/>
          <w:i/>
          <w:iCs/>
          <w:color w:val="FFFFFF" w:themeColor="background1"/>
        </w:rPr>
        <w:t>et al.</w:t>
      </w:r>
      <w:r w:rsidRPr="004149C9">
        <w:rPr>
          <w:rFonts w:ascii="Arial" w:hAnsi="Arial" w:cs="Arial"/>
          <w:color w:val="FFFFFF" w:themeColor="background1"/>
        </w:rPr>
        <w:t xml:space="preserve">, 2008; Adamou, </w:t>
      </w:r>
      <w:proofErr w:type="spellStart"/>
      <w:r w:rsidRPr="004149C9">
        <w:rPr>
          <w:rFonts w:ascii="Arial" w:hAnsi="Arial" w:cs="Arial"/>
          <w:color w:val="FFFFFF" w:themeColor="background1"/>
        </w:rPr>
        <w:t>Asherson</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2021). Executive dysfunction and hyperfocus can lead to completing the wrong task or not completing the task at hand (</w:t>
      </w:r>
      <w:proofErr w:type="spellStart"/>
      <w:r w:rsidRPr="004149C9">
        <w:rPr>
          <w:rFonts w:ascii="Arial" w:hAnsi="Arial" w:cs="Arial"/>
          <w:color w:val="FFFFFF" w:themeColor="background1"/>
        </w:rPr>
        <w:t>Ozel</w:t>
      </w:r>
      <w:proofErr w:type="spellEnd"/>
      <w:r w:rsidRPr="004149C9">
        <w:rPr>
          <w:rFonts w:ascii="Arial" w:hAnsi="Arial" w:cs="Arial"/>
          <w:color w:val="FFFFFF" w:themeColor="background1"/>
        </w:rPr>
        <w:t xml:space="preserve">-Kizil, </w:t>
      </w:r>
      <w:proofErr w:type="spellStart"/>
      <w:r w:rsidRPr="004149C9">
        <w:rPr>
          <w:rFonts w:ascii="Arial" w:hAnsi="Arial" w:cs="Arial"/>
          <w:color w:val="FFFFFF" w:themeColor="background1"/>
        </w:rPr>
        <w:t>Kokurcan</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2016; </w:t>
      </w:r>
      <w:proofErr w:type="spellStart"/>
      <w:r w:rsidRPr="004149C9">
        <w:rPr>
          <w:rFonts w:ascii="Arial" w:hAnsi="Arial" w:cs="Arial"/>
          <w:color w:val="FFFFFF" w:themeColor="background1"/>
        </w:rPr>
        <w:t>Hupfeld</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Abagis</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Time management is considered a transferrable skill which in the workplace can help improve efficiency and productivity, strengthen workplace relationships and provide a person with a more comprehensive skill set (Indeed Editorial Team, 2021). </w:t>
      </w:r>
    </w:p>
    <w:p w14:paraId="764D4895"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lastRenderedPageBreak/>
        <w:t xml:space="preserve">Despite being afforded protection by the anti-discriminatory legislation Equality Act 2010 (Equality Act 2010, 2010) people with ADHD do not always qualify for financial support for their disability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2018), and the impact of not having financial support can cause financial hardship because there is evidence which outlines that ADHD can persist into adulthood whereby bringing associated significant costs and burdens (Eklund, Findon </w:t>
      </w:r>
      <w:r w:rsidRPr="004149C9">
        <w:rPr>
          <w:rFonts w:ascii="Arial" w:hAnsi="Arial" w:cs="Arial"/>
          <w:i/>
          <w:iCs/>
          <w:color w:val="FFFFFF" w:themeColor="background1"/>
        </w:rPr>
        <w:t>et al.</w:t>
      </w:r>
      <w:r w:rsidRPr="004149C9">
        <w:rPr>
          <w:rFonts w:ascii="Arial" w:hAnsi="Arial" w:cs="Arial"/>
          <w:color w:val="FFFFFF" w:themeColor="background1"/>
        </w:rPr>
        <w:t>, 2018).</w:t>
      </w:r>
    </w:p>
    <w:p w14:paraId="0DE664CF" w14:textId="77777777" w:rsidR="006232A5" w:rsidRPr="004149C9" w:rsidRDefault="006232A5" w:rsidP="006232A5">
      <w:pPr>
        <w:spacing w:line="480" w:lineRule="auto"/>
        <w:jc w:val="both"/>
        <w:rPr>
          <w:rFonts w:ascii="Arial" w:hAnsi="Arial" w:cs="Arial"/>
          <w:color w:val="FFFFFF" w:themeColor="background1"/>
        </w:rPr>
      </w:pPr>
    </w:p>
    <w:p w14:paraId="5AB6033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socio-economic costs surrounding ADHD are not just related to the workplace, moreover it is the associated behaviours such as inappropriate drug use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w:t>
      </w:r>
      <w:proofErr w:type="spellStart"/>
      <w:r w:rsidRPr="004149C9">
        <w:rPr>
          <w:rFonts w:ascii="Arial" w:hAnsi="Arial" w:cs="Arial"/>
          <w:color w:val="FFFFFF" w:themeColor="background1"/>
        </w:rPr>
        <w:t>Khantzian</w:t>
      </w:r>
      <w:proofErr w:type="spellEnd"/>
      <w:r w:rsidRPr="004149C9">
        <w:rPr>
          <w:rFonts w:ascii="Arial" w:hAnsi="Arial" w:cs="Arial"/>
          <w:color w:val="FFFFFF" w:themeColor="background1"/>
        </w:rPr>
        <w:t xml:space="preserve"> &amp; Albanese, 2008), criminal behaviour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and motoring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as those with ADHD are considered more likely to have an accident and consequently their insurance premiums may be higher (Harpin, 2005,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w:t>
      </w:r>
    </w:p>
    <w:p w14:paraId="13A6EAD1" w14:textId="77777777" w:rsidR="006232A5" w:rsidRPr="004149C9" w:rsidRDefault="006232A5" w:rsidP="006232A5">
      <w:pPr>
        <w:spacing w:line="480" w:lineRule="auto"/>
        <w:jc w:val="both"/>
        <w:rPr>
          <w:rFonts w:ascii="Arial" w:hAnsi="Arial" w:cs="Arial"/>
          <w:color w:val="FFFFFF" w:themeColor="background1"/>
        </w:rPr>
      </w:pPr>
    </w:p>
    <w:p w14:paraId="058B1B7C" w14:textId="77777777" w:rsidR="006232A5" w:rsidRPr="004149C9" w:rsidRDefault="006232A5" w:rsidP="006232A5">
      <w:pPr>
        <w:pStyle w:val="ListParagraph"/>
        <w:spacing w:line="480" w:lineRule="auto"/>
        <w:jc w:val="both"/>
        <w:rPr>
          <w:rFonts w:ascii="Arial" w:hAnsi="Arial" w:cs="Arial"/>
          <w:color w:val="FFFFFF" w:themeColor="background1"/>
        </w:rPr>
      </w:pPr>
    </w:p>
    <w:p w14:paraId="44AA296E"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2.4 Theme 3</w:t>
      </w:r>
    </w:p>
    <w:p w14:paraId="4F044271"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Youth work</w:t>
      </w:r>
    </w:p>
    <w:p w14:paraId="7175CEF3"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2.4.1. What can youth work do?</w:t>
      </w:r>
    </w:p>
    <w:p w14:paraId="4F9141AE"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According to YWWRG (2018), Youth Work has the capacity to be both an informal and nonformal form of education that can take place anywhere that young people are. It is a profession that above all should be inclusive to all young people by putting them at the centre of everything youth work does (YWWRG, 2018; CLDSCS, 2019). Despite this, there is very little research connecting youth work and ADHD and there seems to be no national ADHD specific youth work provisions. However, because youth work is inclusive and open to everyone (YWWRG, 2018; CLDSCS, 2019), young people with </w:t>
      </w:r>
      <w:r w:rsidRPr="004149C9">
        <w:rPr>
          <w:rFonts w:ascii="Arial" w:hAnsi="Arial" w:cs="Arial"/>
          <w:color w:val="FFFFFF" w:themeColor="background1"/>
        </w:rPr>
        <w:lastRenderedPageBreak/>
        <w:t xml:space="preserve">ADHD can attend youth provisions. Despite this lack of national ADHD specific provisions, there are  however more localised provisions within the UK. The Centre for ADHD and Autism Support (Centre for ADHD and Autism Support (CAAS), 2021) is a charity organisation in London that offers a variety of help and support for children, young people and adults and currently has several family and youth workers as part of their staff. While they are currently only a local charity, they are in the process of becoming a regional charity. This demonstrates that there is a space for youth work in supporting those with ADHD. As such, youth work can not only be a tool in helping those with ADHD but can also help to educate other young people about the disorder and how it presents with the aim of breaking the stigma of ADHD (Corrigan &amp; Shapiro, 2010). Although youth work is not compulsory and is based on a voluntary relationship between the young person and the youth worker, it is an educational provision which is open to all and reactive to young people’s needs (YWWRG, 2018; CLDSCS, 2019). With this being the case, youth work is perfectly positioned to meet the needs of those young people with ADHD. Youth work meets young people where they are and not where society may want them to be in terms of their behaviour in relation to their developmental stages or age (YWWRG, 2018). Very often those who are neurodiverse may not always behave the way they are expected to (Armstrong, 2010), however youth work is tailored to meet young people where they are in life regardless of their unique differences by being supportive, inclusive and therefore also being non-judgemental (YWWRG, 2018; CLDSCS, 2019). Youth work is able to be all of these things because it is governed by and adheres to the five pillars of youth work laid out in Youth Work in Wales: Principles and Purposes (YWWRG, 2018) and the National Occupational Standards for Youth Work (CLDSCS, 2019) as well as striving to follow </w:t>
      </w:r>
      <w:r w:rsidRPr="004149C9">
        <w:rPr>
          <w:rFonts w:ascii="Arial" w:hAnsi="Arial" w:cs="Arial"/>
          <w:color w:val="FFFFFF" w:themeColor="background1"/>
        </w:rPr>
        <w:lastRenderedPageBreak/>
        <w:t xml:space="preserve">the Well-being of Future Generations (Wales) Act 2015 (Welsh Government, 2015) and the United Nations Sustainable Development Goals (United Nations, 2015) </w:t>
      </w:r>
    </w:p>
    <w:p w14:paraId="12917E5D"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2.4.2. The National Occupational Standards for Youth Work (CLDSCS, 2019).</w:t>
      </w:r>
    </w:p>
    <w:p w14:paraId="72A97A91"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National Occupational Standards for Youth Work (CLDSCS,2019) is a document that outlines competencies that all youth workers should meet and adhere to. It emphasises the importance of planning and facilitating learning opportunities for young people (CLDSCS, 2019), promoting young people’s confidence, self awareness and participation (CLDSCS, 2019) and helping young people attain access to information and support (CLDSCS, 2019). Throughout Themes 1 and 2, a common subject that was highlighted was a lack of education and understanding surrounding ADHD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Youth work is in a position to provide this learning through training and workshops aimed at educating the peers and family of those with ADHD (YWWRG, 2018; CLDSCS, 2019). Youth work can help facilitate opportunities to dispel the stigma around the disorder while including those young people with ADHD within the process (YWWRG, 2018; CLDSCS, 2019), which in turn would help to give those young people a better understanding of their disorder. An evidence review conducted by the National Guideline Alliance (2021) brought to light many of the obstacles that many young people have when accessing health care. One of these barriers was a lack of awareness of how and where to access services. Youth work can facilitate signposting and support within the community to assist young people in accessing the correct support that they need (Anderson &amp; </w:t>
      </w:r>
      <w:proofErr w:type="spellStart"/>
      <w:r w:rsidRPr="004149C9">
        <w:rPr>
          <w:rFonts w:ascii="Arial" w:hAnsi="Arial" w:cs="Arial"/>
          <w:color w:val="FFFFFF" w:themeColor="background1"/>
        </w:rPr>
        <w:t>Lowen</w:t>
      </w:r>
      <w:proofErr w:type="spellEnd"/>
      <w:r w:rsidRPr="004149C9">
        <w:rPr>
          <w:rFonts w:ascii="Arial" w:hAnsi="Arial" w:cs="Arial"/>
          <w:color w:val="FFFFFF" w:themeColor="background1"/>
        </w:rPr>
        <w:t xml:space="preserve">, 2010). The National Occupational Standards for Youth Work (CLDSCS, 2019) highlights the importance in fostering diversity and equality for young people which is of great importance when supporting those young people with ADHD who often suffer prejudice and exclusion due to their </w:t>
      </w:r>
      <w:r w:rsidRPr="004149C9">
        <w:rPr>
          <w:rFonts w:ascii="Arial" w:hAnsi="Arial" w:cs="Arial"/>
          <w:color w:val="FFFFFF" w:themeColor="background1"/>
        </w:rPr>
        <w:lastRenderedPageBreak/>
        <w:t>conditions (Gardener &amp; Gerdes, 2015), therefore youth work can play a vital role in offsetting this. Youth work has a key role in facilitating change for young people (CLDSCS, 2019), and as such, youth workers have a responsibility to aid the way that ADHD is viewed within society and help bring about improvements in the support that is offered to those young people with ADHD (</w:t>
      </w:r>
      <w:proofErr w:type="spellStart"/>
      <w:r w:rsidRPr="004149C9">
        <w:rPr>
          <w:rFonts w:ascii="Arial" w:hAnsi="Arial" w:cs="Arial"/>
          <w:color w:val="FFFFFF" w:themeColor="background1"/>
        </w:rPr>
        <w:t>Pozzoboni</w:t>
      </w:r>
      <w:proofErr w:type="spellEnd"/>
      <w:r w:rsidRPr="004149C9">
        <w:rPr>
          <w:rFonts w:ascii="Arial" w:hAnsi="Arial" w:cs="Arial"/>
          <w:color w:val="FFFFFF" w:themeColor="background1"/>
        </w:rPr>
        <w:t xml:space="preserve"> &amp; Kirshner, 2016).</w:t>
      </w:r>
    </w:p>
    <w:p w14:paraId="6AD00323" w14:textId="77777777" w:rsidR="006232A5" w:rsidRPr="004149C9" w:rsidRDefault="006232A5" w:rsidP="006232A5">
      <w:pPr>
        <w:spacing w:line="480" w:lineRule="auto"/>
        <w:jc w:val="both"/>
        <w:rPr>
          <w:rFonts w:ascii="Arial" w:hAnsi="Arial" w:cs="Arial"/>
          <w:color w:val="FFFFFF" w:themeColor="background1"/>
        </w:rPr>
      </w:pPr>
    </w:p>
    <w:p w14:paraId="4915364C"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2.4.3. Youth Work in Wales: Principles and Purposes (YWWRG, 2018).</w:t>
      </w:r>
    </w:p>
    <w:p w14:paraId="4DD0E0B1"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Youth Work in Wales: Principles and Purposes (YWWRG, 2018) is a document aimed at underlining the “key principles which underpin youth work and provide an overview of its nature, purpose and delivery” (YWWRG, 2018, p. 1). It does this by highlighting the five core pillars that uphold the values of youth work, which ensure that youth work is Educative, Inclusive, Participatory, Expressive and Empowering (YWWRG, 2018, p. 6). When considering the barriers mentioned in Theme 2, these five pillars can be applied to those with ADHD. Those with ADHD are often misunderstood and stigmatised due to a lack of understanding surrounding their condition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xml:space="preserve">, 2018).  Youth work, by being educative, can not only provide training for youth workers to better educate those within the profession, but can also be a space to provide training and education to other professions working with young people (The ADHD Foundation, No Date). That knowledge can then be utilised to help other young people better understand the condition of ADHD which could in turn help dispel the stigma surrounding the disorder (Bussing, Mehta </w:t>
      </w:r>
      <w:r w:rsidRPr="004149C9">
        <w:rPr>
          <w:rFonts w:ascii="Arial" w:hAnsi="Arial" w:cs="Arial"/>
          <w:i/>
          <w:iCs/>
          <w:color w:val="FFFFFF" w:themeColor="background1"/>
        </w:rPr>
        <w:t>et al.,</w:t>
      </w:r>
      <w:r w:rsidRPr="004149C9">
        <w:rPr>
          <w:rFonts w:ascii="Arial" w:hAnsi="Arial" w:cs="Arial"/>
          <w:color w:val="FFFFFF" w:themeColor="background1"/>
        </w:rPr>
        <w:t xml:space="preserve"> 2013). It can also help to educate young people with ADHD on their condition and help teach them life skills to manage their condition. For example, youth work often facilities education on healthy relationships and offers supports to young people in gaining employment (</w:t>
      </w:r>
      <w:proofErr w:type="spellStart"/>
      <w:r w:rsidRPr="004149C9">
        <w:rPr>
          <w:rFonts w:ascii="Arial" w:hAnsi="Arial" w:cs="Arial"/>
          <w:color w:val="FFFFFF" w:themeColor="background1"/>
        </w:rPr>
        <w:t>Alldred</w:t>
      </w:r>
      <w:proofErr w:type="spellEnd"/>
      <w:r w:rsidRPr="004149C9">
        <w:rPr>
          <w:rFonts w:ascii="Arial" w:hAnsi="Arial" w:cs="Arial"/>
          <w:color w:val="FFFFFF" w:themeColor="background1"/>
        </w:rPr>
        <w:t xml:space="preserve">, </w:t>
      </w:r>
      <w:r w:rsidRPr="004149C9">
        <w:rPr>
          <w:rFonts w:ascii="Arial" w:hAnsi="Arial" w:cs="Arial"/>
          <w:color w:val="FFFFFF" w:themeColor="background1"/>
        </w:rPr>
        <w:lastRenderedPageBreak/>
        <w:t xml:space="preserve">Cullen </w:t>
      </w:r>
      <w:r w:rsidRPr="004149C9">
        <w:rPr>
          <w:rFonts w:ascii="Arial" w:hAnsi="Arial" w:cs="Arial"/>
          <w:i/>
          <w:iCs/>
          <w:color w:val="FFFFFF" w:themeColor="background1"/>
        </w:rPr>
        <w:t>et al.,</w:t>
      </w:r>
      <w:r w:rsidRPr="004149C9">
        <w:rPr>
          <w:rFonts w:ascii="Arial" w:hAnsi="Arial" w:cs="Arial"/>
          <w:color w:val="FFFFFF" w:themeColor="background1"/>
        </w:rPr>
        <w:t xml:space="preserve"> 2018). This falls in line with one of the United Nations (2015) Sustainable Development Goals to create life-long education. By being inclusive, youth work can help to support young people with ADHD from being excluded by their peers and feel more involved with their peers and within their community (YWWRG, 2018). It can give them a sense of belonging and help them to build appropriate and meaningful relationships by helping to build their communication skills (YWWRG, 2018; CLDSCS, 2019). As youth work is participatory, it should seek to include young people with ADHD in these processes and give them a voice (UNICEF, 1989; Wood, Westwood </w:t>
      </w:r>
      <w:r w:rsidRPr="004149C9">
        <w:rPr>
          <w:rFonts w:ascii="Arial" w:hAnsi="Arial" w:cs="Arial"/>
          <w:i/>
          <w:iCs/>
          <w:color w:val="FFFFFF" w:themeColor="background1"/>
        </w:rPr>
        <w:t>et al.</w:t>
      </w:r>
      <w:r w:rsidRPr="004149C9">
        <w:rPr>
          <w:rFonts w:ascii="Arial" w:hAnsi="Arial" w:cs="Arial"/>
          <w:color w:val="FFFFFF" w:themeColor="background1"/>
        </w:rPr>
        <w:t xml:space="preserve">, 2014; YWWRG, 2018). In several of the studies identified within the literature review, much of the research was conducted with input from parents and teachers but not always the young people themselves (Ohan &amp; Johnston, 2005;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w:t>
      </w:r>
      <w:proofErr w:type="spellStart"/>
      <w:r w:rsidRPr="004149C9">
        <w:rPr>
          <w:rFonts w:ascii="Arial" w:hAnsi="Arial" w:cs="Arial"/>
          <w:color w:val="FFFFFF" w:themeColor="background1"/>
        </w:rPr>
        <w:t>Kofler</w:t>
      </w:r>
      <w:proofErr w:type="spellEnd"/>
      <w:r w:rsidRPr="004149C9">
        <w:rPr>
          <w:rFonts w:ascii="Arial" w:hAnsi="Arial" w:cs="Arial"/>
          <w:color w:val="FFFFFF" w:themeColor="background1"/>
        </w:rPr>
        <w:t xml:space="preserve">, Rapport </w:t>
      </w:r>
      <w:r w:rsidRPr="004149C9">
        <w:rPr>
          <w:rFonts w:ascii="Arial" w:hAnsi="Arial" w:cs="Arial"/>
          <w:i/>
          <w:iCs/>
          <w:color w:val="FFFFFF" w:themeColor="background1"/>
        </w:rPr>
        <w:t>et al.</w:t>
      </w:r>
      <w:r w:rsidRPr="004149C9">
        <w:rPr>
          <w:rFonts w:ascii="Arial" w:hAnsi="Arial" w:cs="Arial"/>
          <w:color w:val="FFFFFF" w:themeColor="background1"/>
        </w:rPr>
        <w:t>, 2011). Youth work can help in counteracting this because it gives the young people a voice and puts them at the heart of youth work (</w:t>
      </w:r>
      <w:proofErr w:type="spellStart"/>
      <w:r w:rsidRPr="004149C9">
        <w:rPr>
          <w:rFonts w:ascii="Arial" w:hAnsi="Arial" w:cs="Arial"/>
          <w:color w:val="FFFFFF" w:themeColor="background1"/>
        </w:rPr>
        <w:t>Batsleer</w:t>
      </w:r>
      <w:proofErr w:type="spellEnd"/>
      <w:r w:rsidRPr="004149C9">
        <w:rPr>
          <w:rFonts w:ascii="Arial" w:hAnsi="Arial" w:cs="Arial"/>
          <w:color w:val="FFFFFF" w:themeColor="background1"/>
        </w:rPr>
        <w:t xml:space="preserve"> &amp; Davies 2010; Wood, Westwood </w:t>
      </w:r>
      <w:r w:rsidRPr="004149C9">
        <w:rPr>
          <w:rFonts w:ascii="Arial" w:hAnsi="Arial" w:cs="Arial"/>
          <w:i/>
          <w:iCs/>
          <w:color w:val="FFFFFF" w:themeColor="background1"/>
        </w:rPr>
        <w:t>et al.</w:t>
      </w:r>
      <w:r w:rsidRPr="004149C9">
        <w:rPr>
          <w:rFonts w:ascii="Arial" w:hAnsi="Arial" w:cs="Arial"/>
          <w:color w:val="FFFFFF" w:themeColor="background1"/>
        </w:rPr>
        <w:t xml:space="preserve">, 2014; YWWRG, 2018). As young people with ADHD transition through adolescence into adulthood, they are often made to feel as though they must hide who they are (Shaw, 2021). Youth work can help in creating safe supportive spaces for those with ADHD to flourish and discover their full potential by encouraging young people to express themselves (YWWRG, 2018). Research (Lasky, </w:t>
      </w:r>
      <w:proofErr w:type="spellStart"/>
      <w:r w:rsidRPr="004149C9">
        <w:rPr>
          <w:rFonts w:ascii="Arial" w:hAnsi="Arial" w:cs="Arial"/>
          <w:color w:val="FFFFFF" w:themeColor="background1"/>
        </w:rPr>
        <w:t>Weisner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2016; UNISON, 2018; Wilding, 2018; Shaw, 2021; Youth Futures Foundation, 2021) has shown that if the skills of those with ADHD are embraced and their creativity is encouraged, young people with ADHD can go onto achieve in life. By doing this, it will also empower young people with ADHD to recognise that they can achieve and fulfil their potential (YWWRG, 2018).</w:t>
      </w:r>
    </w:p>
    <w:p w14:paraId="6148D365"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lastRenderedPageBreak/>
        <w:t>2.4.4. The Well-being of Future Generations (Wales) Act 2015 (Welsh Government, 2015) and The United Nations Sustainable Development Goals (United Nations, 2015).</w:t>
      </w:r>
    </w:p>
    <w:p w14:paraId="41E2B583"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The Well-being of Future Generations (Wales) Act 2015 (Welsh Government, 2015) is a legislation put in place by the Welsh Government to develop the well-being of young people in Wales by laying out several goals to fulfil its aims. One of these goals is to build a more resilient Wales and research (</w:t>
      </w:r>
      <w:proofErr w:type="spellStart"/>
      <w:r w:rsidRPr="004149C9">
        <w:rPr>
          <w:rFonts w:ascii="Arial" w:hAnsi="Arial" w:cs="Arial"/>
          <w:color w:val="FFFFFF" w:themeColor="background1"/>
        </w:rPr>
        <w:t>Dvorsky</w:t>
      </w:r>
      <w:proofErr w:type="spellEnd"/>
      <w:r w:rsidRPr="004149C9">
        <w:rPr>
          <w:rFonts w:ascii="Arial" w:hAnsi="Arial" w:cs="Arial"/>
          <w:color w:val="FFFFFF" w:themeColor="background1"/>
        </w:rPr>
        <w:t xml:space="preserve"> &amp; Langberg, 2016; </w:t>
      </w:r>
      <w:proofErr w:type="spellStart"/>
      <w:r w:rsidRPr="004149C9">
        <w:rPr>
          <w:rFonts w:ascii="Arial" w:hAnsi="Arial" w:cs="Arial"/>
          <w:color w:val="FFFFFF" w:themeColor="background1"/>
        </w:rPr>
        <w:t>Mastoras</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Saklofske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2018) has shown that by improving social acceptance of ADHD and fostering “friendship presence, social support, and quality relationships” (</w:t>
      </w:r>
      <w:proofErr w:type="spellStart"/>
      <w:r w:rsidRPr="004149C9">
        <w:rPr>
          <w:rFonts w:ascii="Arial" w:hAnsi="Arial" w:cs="Arial"/>
          <w:color w:val="FFFFFF" w:themeColor="background1"/>
        </w:rPr>
        <w:t>Dvorsky</w:t>
      </w:r>
      <w:proofErr w:type="spellEnd"/>
      <w:r w:rsidRPr="004149C9">
        <w:rPr>
          <w:rFonts w:ascii="Arial" w:hAnsi="Arial" w:cs="Arial"/>
          <w:color w:val="FFFFFF" w:themeColor="background1"/>
        </w:rPr>
        <w:t xml:space="preserve"> &amp; Langberg, 2016, p. 383), it can act as protective factor for young people and help in building their resilience and mitigate symptoms of their disorder (</w:t>
      </w:r>
      <w:proofErr w:type="spellStart"/>
      <w:r w:rsidRPr="004149C9">
        <w:rPr>
          <w:rFonts w:ascii="Arial" w:hAnsi="Arial" w:cs="Arial"/>
          <w:color w:val="FFFFFF" w:themeColor="background1"/>
        </w:rPr>
        <w:t>Dvorsky</w:t>
      </w:r>
      <w:proofErr w:type="spellEnd"/>
      <w:r w:rsidRPr="004149C9">
        <w:rPr>
          <w:rFonts w:ascii="Arial" w:hAnsi="Arial" w:cs="Arial"/>
          <w:color w:val="FFFFFF" w:themeColor="background1"/>
        </w:rPr>
        <w:t xml:space="preserve"> &amp; Langberg, 2016). As highlighted by </w:t>
      </w:r>
      <w:proofErr w:type="spellStart"/>
      <w:r w:rsidRPr="004149C9">
        <w:rPr>
          <w:rFonts w:ascii="Arial" w:hAnsi="Arial" w:cs="Arial"/>
          <w:color w:val="FFFFFF" w:themeColor="background1"/>
        </w:rPr>
        <w:t>Mastoras</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Saklofske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(2018), social support can take many forms, including, but not limited to, providing emotional support as well as offering information and advice, a role that youth work is committed to providing for all young people (</w:t>
      </w:r>
      <w:proofErr w:type="spellStart"/>
      <w:r w:rsidRPr="004149C9">
        <w:rPr>
          <w:rFonts w:ascii="Arial" w:hAnsi="Arial" w:cs="Arial"/>
          <w:color w:val="FFFFFF" w:themeColor="background1"/>
        </w:rPr>
        <w:t>Alldred</w:t>
      </w:r>
      <w:proofErr w:type="spellEnd"/>
      <w:r w:rsidRPr="004149C9">
        <w:rPr>
          <w:rFonts w:ascii="Arial" w:hAnsi="Arial" w:cs="Arial"/>
          <w:color w:val="FFFFFF" w:themeColor="background1"/>
        </w:rPr>
        <w:t xml:space="preserve">, Cullen </w:t>
      </w:r>
      <w:r w:rsidRPr="004149C9">
        <w:rPr>
          <w:rFonts w:ascii="Arial" w:hAnsi="Arial" w:cs="Arial"/>
          <w:i/>
          <w:iCs/>
          <w:color w:val="FFFFFF" w:themeColor="background1"/>
        </w:rPr>
        <w:t>et al.</w:t>
      </w:r>
      <w:r w:rsidRPr="004149C9">
        <w:rPr>
          <w:rFonts w:ascii="Arial" w:hAnsi="Arial" w:cs="Arial"/>
          <w:color w:val="FFFFFF" w:themeColor="background1"/>
        </w:rPr>
        <w:t>, 2018).</w:t>
      </w:r>
    </w:p>
    <w:p w14:paraId="315A4B0B"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Another goal laid out in the Well-being of Future Generations (Wales) Act 2015 (Welsh Government, 2015) is to promote a healthier Wales which seeks to improve the mental and physical well-being of young people, a goal that is also shared by the United Nations Sustainable Development Goals (United Nations, 2015), to promote good health and well-being. Research (Blackman, Ostrander </w:t>
      </w:r>
      <w:r w:rsidRPr="004149C9">
        <w:rPr>
          <w:rFonts w:ascii="Arial" w:hAnsi="Arial" w:cs="Arial"/>
          <w:i/>
          <w:iCs/>
          <w:color w:val="FFFFFF" w:themeColor="background1"/>
        </w:rPr>
        <w:t>et al.</w:t>
      </w:r>
      <w:r w:rsidRPr="004149C9">
        <w:rPr>
          <w:rFonts w:ascii="Arial" w:hAnsi="Arial" w:cs="Arial"/>
          <w:color w:val="FFFFFF" w:themeColor="background1"/>
        </w:rPr>
        <w:t xml:space="preserve">, 2005; Davies 2014; Ginsberg, Quintero </w:t>
      </w:r>
      <w:r w:rsidRPr="004149C9">
        <w:rPr>
          <w:rFonts w:ascii="Arial" w:hAnsi="Arial" w:cs="Arial"/>
          <w:i/>
          <w:iCs/>
          <w:color w:val="FFFFFF" w:themeColor="background1"/>
        </w:rPr>
        <w:t>et al.</w:t>
      </w:r>
      <w:r w:rsidRPr="004149C9">
        <w:rPr>
          <w:rFonts w:ascii="Arial" w:hAnsi="Arial" w:cs="Arial"/>
          <w:color w:val="FFFFFF" w:themeColor="background1"/>
        </w:rPr>
        <w:t xml:space="preserve">, 2014; Murphy, Glaser </w:t>
      </w:r>
      <w:r w:rsidRPr="004149C9">
        <w:rPr>
          <w:rFonts w:ascii="Arial" w:hAnsi="Arial" w:cs="Arial"/>
          <w:i/>
          <w:iCs/>
          <w:color w:val="FFFFFF" w:themeColor="background1"/>
        </w:rPr>
        <w:t>et al.</w:t>
      </w:r>
      <w:r w:rsidRPr="004149C9">
        <w:rPr>
          <w:rFonts w:ascii="Arial" w:hAnsi="Arial" w:cs="Arial"/>
          <w:color w:val="FFFFFF" w:themeColor="background1"/>
        </w:rPr>
        <w:t xml:space="preserve">, 2018; </w:t>
      </w:r>
      <w:proofErr w:type="spellStart"/>
      <w:r w:rsidRPr="004149C9">
        <w:rPr>
          <w:rFonts w:ascii="Arial" w:hAnsi="Arial" w:cs="Arial"/>
          <w:color w:val="FFFFFF" w:themeColor="background1"/>
        </w:rPr>
        <w:t>Inci</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Ipci</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2019; </w:t>
      </w:r>
      <w:proofErr w:type="spellStart"/>
      <w:r w:rsidRPr="004149C9">
        <w:rPr>
          <w:rFonts w:ascii="Arial" w:hAnsi="Arial" w:cs="Arial"/>
          <w:color w:val="FFFFFF" w:themeColor="background1"/>
        </w:rPr>
        <w:t>Ercan</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Unsel-Bolat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2022) shows that ADHD often comes with additional comorbid mental health conditions, therefore, it is not just the symptoms of ADHD that young people must contend with but also their comorbid conditions. When looking at some of the barriers that young people may face in accessing mental health support, </w:t>
      </w:r>
      <w:r w:rsidRPr="004149C9">
        <w:rPr>
          <w:rFonts w:ascii="Arial" w:hAnsi="Arial" w:cs="Arial"/>
          <w:color w:val="FFFFFF" w:themeColor="background1"/>
        </w:rPr>
        <w:lastRenderedPageBreak/>
        <w:t xml:space="preserve">the mental health charity Mind (2017) suggested that some of the ways to counteract this were to find an advocate who could help young people express their views and also be aware of their rights, which is something that youth work is committed to undertaking (YWWRG, 2018; CLDSCS, 2019). Investigations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w:t>
      </w:r>
      <w:proofErr w:type="spellStart"/>
      <w:r w:rsidRPr="004149C9">
        <w:rPr>
          <w:rFonts w:ascii="Arial" w:hAnsi="Arial" w:cs="Arial"/>
          <w:color w:val="FFFFFF" w:themeColor="background1"/>
        </w:rPr>
        <w:t>Wymbs</w:t>
      </w:r>
      <w:proofErr w:type="spellEnd"/>
      <w:r w:rsidRPr="004149C9">
        <w:rPr>
          <w:rFonts w:ascii="Arial" w:hAnsi="Arial" w:cs="Arial"/>
          <w:color w:val="FFFFFF" w:themeColor="background1"/>
        </w:rPr>
        <w:t xml:space="preserve">, Molina </w:t>
      </w:r>
      <w:r w:rsidRPr="004149C9">
        <w:rPr>
          <w:rFonts w:ascii="Arial" w:hAnsi="Arial" w:cs="Arial"/>
          <w:i/>
          <w:iCs/>
          <w:color w:val="FFFFFF" w:themeColor="background1"/>
        </w:rPr>
        <w:t>et al.</w:t>
      </w:r>
      <w:r w:rsidRPr="004149C9">
        <w:rPr>
          <w:rFonts w:ascii="Arial" w:hAnsi="Arial" w:cs="Arial"/>
          <w:color w:val="FFFFFF" w:themeColor="background1"/>
        </w:rPr>
        <w:t xml:space="preserve">, 2011; 2012) have demonstrated that many young people with ADHD undertake more risky behaviour such as drug use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2008) and inappropriate sexual relationships (</w:t>
      </w:r>
      <w:proofErr w:type="spellStart"/>
      <w:r w:rsidRPr="004149C9">
        <w:rPr>
          <w:rFonts w:ascii="Arial" w:hAnsi="Arial" w:cs="Arial"/>
          <w:color w:val="FFFFFF" w:themeColor="background1"/>
        </w:rPr>
        <w:t>Wymbs</w:t>
      </w:r>
      <w:proofErr w:type="spellEnd"/>
      <w:r w:rsidRPr="004149C9">
        <w:rPr>
          <w:rFonts w:ascii="Arial" w:hAnsi="Arial" w:cs="Arial"/>
          <w:color w:val="FFFFFF" w:themeColor="background1"/>
        </w:rPr>
        <w:t xml:space="preserve">, Molina </w:t>
      </w:r>
      <w:r w:rsidRPr="004149C9">
        <w:rPr>
          <w:rFonts w:ascii="Arial" w:hAnsi="Arial" w:cs="Arial"/>
          <w:i/>
          <w:iCs/>
          <w:color w:val="FFFFFF" w:themeColor="background1"/>
        </w:rPr>
        <w:t>et al.</w:t>
      </w:r>
      <w:r w:rsidRPr="004149C9">
        <w:rPr>
          <w:rFonts w:ascii="Arial" w:hAnsi="Arial" w:cs="Arial"/>
          <w:color w:val="FFFFFF" w:themeColor="background1"/>
        </w:rPr>
        <w:t xml:space="preserve">, 2011; 2012). Youth work intervention can play a role in creating protective factors that facilitate safe learning environments to educate young people with ADHD on the consequences of actions (UNICEF, 1989) through the use of narrative based, emotive communication, an effective strategy outlined by Long (2018). One other goal of the Well-being of Future Generations (Wales) Act 2015 (Welsh Government, 2015) is to create a more equal and inclusive environment for all (UNICEF, 1989). This is one of the core aspects of youth work (YWWRG, 2018; CLDSCS, 2019), and as such is embedded in every aspect of youth work to ensure young people are valued despite their differences, by “promoting the acceptance and understanding of others, whilst challenging oppressive behaviour and ideas” (CLDSCS, 2019, p. 5). In doing this, youth work has the ability to combat the stigmatisation and exclusion that those with ADHD face.  </w:t>
      </w:r>
    </w:p>
    <w:p w14:paraId="6FFDA069"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b/>
          <w:bCs/>
          <w:color w:val="FFFFFF" w:themeColor="background1"/>
        </w:rPr>
        <w:t>2.5. Conclusion</w:t>
      </w:r>
      <w:r w:rsidRPr="004149C9">
        <w:rPr>
          <w:rFonts w:ascii="Arial" w:hAnsi="Arial" w:cs="Arial"/>
          <w:color w:val="FFFFFF" w:themeColor="background1"/>
        </w:rPr>
        <w:t xml:space="preserve"> </w:t>
      </w:r>
    </w:p>
    <w:p w14:paraId="6FFFDDEB"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ADHD is a neurodevelopmental disorder that, throughout history, has been misunderstood and misrepresented. ADHD brings with it many difficulties and challenges which are often overlooked and misunderstood by society and very often, both those diagnosed and undiagnosed with the disorder face stigmatisation and prejudice. Youth work is in the perfect place to help support young people with ADHD. </w:t>
      </w:r>
      <w:r w:rsidRPr="004149C9">
        <w:rPr>
          <w:rFonts w:ascii="Arial" w:hAnsi="Arial" w:cs="Arial"/>
          <w:color w:val="FFFFFF" w:themeColor="background1"/>
        </w:rPr>
        <w:lastRenderedPageBreak/>
        <w:t>While youth work is still a form of education, its non-formal and informal approach means it can help support young people with ADHD in a way formal education cannot. It can help reach young people who may not be interacting with formal education, and it is able to help and support those who are no longer in education, and furthermore it can reach young people in a way a lot of ADHD supportive charities and organisations cannot because they do not provide outreach provision in communities. Getting a diagnosis for ADHD is not always easy. When a person is young it is only likely to be picked up on by adults within their life who know them well, and teachers may not pick up on it unless it obviously impacts  their education, or if they display outward symptoms and behaviours. Parents and guardians  may not recognise the signs at all. With the right training, youth workers can utilise many of the provisions they already provide for young people and adapt them to suit the needs of young people with ADHD. As youth work can take place anywhere that young people are, they are perfectly placed to recognise the symptoms of the disorder, and with the right training, signpost and support young people towards and through a diagnosis, which can often be a long process. Stigma is a significant challenge for people with ADHD to overcome, however with the correct education, society’s view of individuals with the disorder can be displaced. Greater understanding of the condition and its associated behaviours would be needed to dispel the stereotypes and create informative and inclusive spaces for young people with ADHD.</w:t>
      </w:r>
    </w:p>
    <w:p w14:paraId="45F1714A"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Following identification of the barriers that young people with ADHD face and how youth work can help dispel these barriers, the following chapter will discuss the significance of the themes presented in the literature review.</w:t>
      </w:r>
    </w:p>
    <w:p w14:paraId="5A93F388" w14:textId="77777777" w:rsidR="006232A5" w:rsidRPr="004149C9" w:rsidRDefault="006232A5" w:rsidP="006232A5">
      <w:pPr>
        <w:spacing w:line="480" w:lineRule="auto"/>
        <w:jc w:val="both"/>
        <w:rPr>
          <w:rFonts w:ascii="Arial" w:hAnsi="Arial" w:cs="Arial"/>
          <w:color w:val="FFFFFF" w:themeColor="background1"/>
        </w:rPr>
      </w:pPr>
    </w:p>
    <w:p w14:paraId="5D8AE2A4" w14:textId="77777777" w:rsidR="003839AA" w:rsidRDefault="003839AA" w:rsidP="006232A5">
      <w:pPr>
        <w:jc w:val="center"/>
        <w:rPr>
          <w:rFonts w:ascii="Arial" w:hAnsi="Arial" w:cs="Arial"/>
          <w:b/>
          <w:bCs/>
          <w:color w:val="FFFFFF" w:themeColor="background1"/>
          <w:sz w:val="28"/>
          <w:szCs w:val="28"/>
          <w:u w:val="single"/>
        </w:rPr>
      </w:pPr>
    </w:p>
    <w:p w14:paraId="219D44F4" w14:textId="77777777" w:rsidR="003839AA" w:rsidRDefault="003839AA" w:rsidP="006232A5">
      <w:pPr>
        <w:jc w:val="center"/>
        <w:rPr>
          <w:rFonts w:ascii="Arial" w:hAnsi="Arial" w:cs="Arial"/>
          <w:b/>
          <w:bCs/>
          <w:color w:val="FFFFFF" w:themeColor="background1"/>
          <w:sz w:val="28"/>
          <w:szCs w:val="28"/>
          <w:u w:val="single"/>
        </w:rPr>
      </w:pPr>
    </w:p>
    <w:p w14:paraId="78F28577" w14:textId="34259A4D"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lastRenderedPageBreak/>
        <w:t xml:space="preserve">Chapter 3 </w:t>
      </w:r>
    </w:p>
    <w:p w14:paraId="0AF71700" w14:textId="77777777" w:rsidR="006232A5" w:rsidRPr="004149C9" w:rsidRDefault="006232A5" w:rsidP="006232A5">
      <w:pPr>
        <w:jc w:val="center"/>
        <w:rPr>
          <w:rFonts w:ascii="Arial" w:hAnsi="Arial" w:cs="Arial"/>
          <w:color w:val="FFFFFF" w:themeColor="background1"/>
          <w:highlight w:val="yellow"/>
        </w:rPr>
      </w:pPr>
      <w:r w:rsidRPr="004149C9">
        <w:rPr>
          <w:rFonts w:ascii="Arial" w:hAnsi="Arial" w:cs="Arial"/>
          <w:b/>
          <w:bCs/>
          <w:color w:val="FFFFFF" w:themeColor="background1"/>
          <w:sz w:val="28"/>
          <w:szCs w:val="28"/>
          <w:u w:val="single"/>
        </w:rPr>
        <w:t>Discussion</w:t>
      </w:r>
    </w:p>
    <w:p w14:paraId="443A1CB6"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 xml:space="preserve">3.1. Introduction </w:t>
      </w:r>
    </w:p>
    <w:p w14:paraId="046C576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discussion will focus and further explore what barriers those with neurodevelopment disorders, specifically Attention Deficit Hyperactivity Disorder, face, and how youth work is an effective tool in supporting those young people. It will consider how the understanding of ADHD has changed overtime in line with improved knowledge and understanding of the disorder, it will consider the implications of the barriers people with ADHD face and finally will evaluate the importance of the role that youth work has in breaking down barriers and stereotypes.  </w:t>
      </w:r>
    </w:p>
    <w:p w14:paraId="4B6293E3" w14:textId="77777777" w:rsidR="006232A5" w:rsidRPr="004149C9" w:rsidRDefault="006232A5" w:rsidP="006232A5">
      <w:pPr>
        <w:spacing w:line="480" w:lineRule="auto"/>
        <w:jc w:val="both"/>
        <w:rPr>
          <w:rFonts w:ascii="Arial" w:hAnsi="Arial" w:cs="Arial"/>
          <w:color w:val="FFFFFF" w:themeColor="background1"/>
        </w:rPr>
      </w:pPr>
    </w:p>
    <w:p w14:paraId="1FD05A83"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3.2. Theme 1, Understanding ADHD</w:t>
      </w:r>
    </w:p>
    <w:p w14:paraId="172D0E69"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ADHD is a disorder that has fallen under many categories and as been misunderstood throughout history (Conrad, 1975; Schmitz, </w:t>
      </w:r>
      <w:proofErr w:type="spellStart"/>
      <w:r w:rsidRPr="004149C9">
        <w:rPr>
          <w:rFonts w:ascii="Arial" w:hAnsi="Arial" w:cs="Arial"/>
          <w:color w:val="FFFFFF" w:themeColor="background1"/>
        </w:rPr>
        <w:t>Filippone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2003;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2010; Horton-</w:t>
      </w:r>
      <w:proofErr w:type="spellStart"/>
      <w:r w:rsidRPr="004149C9">
        <w:rPr>
          <w:rFonts w:ascii="Arial" w:hAnsi="Arial" w:cs="Arial"/>
          <w:color w:val="FFFFFF" w:themeColor="background1"/>
        </w:rPr>
        <w:t>Salway</w:t>
      </w:r>
      <w:proofErr w:type="spellEnd"/>
      <w:r w:rsidRPr="004149C9">
        <w:rPr>
          <w:rFonts w:ascii="Arial" w:hAnsi="Arial" w:cs="Arial"/>
          <w:color w:val="FFFFFF" w:themeColor="background1"/>
        </w:rPr>
        <w:t xml:space="preserve">, 2011). For a long time, it was only seen through the eyes of the medical profession (Lange, </w:t>
      </w:r>
      <w:proofErr w:type="spellStart"/>
      <w:r w:rsidRPr="004149C9">
        <w:rPr>
          <w:rFonts w:ascii="Arial" w:hAnsi="Arial" w:cs="Arial"/>
          <w:color w:val="FFFFFF" w:themeColor="background1"/>
        </w:rPr>
        <w:t>Reichl</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2010), and only more recently has it gained recognition in the social profession (Watson, </w:t>
      </w:r>
      <w:proofErr w:type="spellStart"/>
      <w:r w:rsidRPr="004149C9">
        <w:rPr>
          <w:rFonts w:ascii="Arial" w:hAnsi="Arial" w:cs="Arial"/>
          <w:color w:val="FFFFFF" w:themeColor="background1"/>
        </w:rPr>
        <w:t>Richels</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2015; Lusardi, 2020). This has brought to light a better understanding of the disorder and as such has brought with it alternative and supportive forms of treatment to go alongside and complement the medicalised treatment approach which is still used (</w:t>
      </w:r>
      <w:proofErr w:type="spellStart"/>
      <w:r w:rsidRPr="004149C9">
        <w:rPr>
          <w:rFonts w:ascii="Arial" w:hAnsi="Arial" w:cs="Arial"/>
          <w:color w:val="FFFFFF" w:themeColor="background1"/>
        </w:rPr>
        <w:t>Maniadaki</w:t>
      </w:r>
      <w:proofErr w:type="spellEnd"/>
      <w:r w:rsidRPr="004149C9">
        <w:rPr>
          <w:rFonts w:ascii="Arial" w:hAnsi="Arial" w:cs="Arial"/>
          <w:color w:val="FFFFFF" w:themeColor="background1"/>
        </w:rPr>
        <w:t xml:space="preserve"> &amp; </w:t>
      </w:r>
      <w:proofErr w:type="spellStart"/>
      <w:r w:rsidRPr="004149C9">
        <w:rPr>
          <w:rFonts w:ascii="Arial" w:hAnsi="Arial" w:cs="Arial"/>
          <w:color w:val="FFFFFF" w:themeColor="background1"/>
        </w:rPr>
        <w:t>Kakouros</w:t>
      </w:r>
      <w:proofErr w:type="spellEnd"/>
      <w:r w:rsidRPr="004149C9">
        <w:rPr>
          <w:rFonts w:ascii="Arial" w:hAnsi="Arial" w:cs="Arial"/>
          <w:color w:val="FFFFFF" w:themeColor="background1"/>
        </w:rPr>
        <w:t xml:space="preserve">, 2018, NHS, 2021). ADHD is often stigmatized, and due to a lack of understanding and education on the disorder, it is poorly represented within society (Schmitz, </w:t>
      </w:r>
      <w:proofErr w:type="spellStart"/>
      <w:r w:rsidRPr="004149C9">
        <w:rPr>
          <w:rFonts w:ascii="Arial" w:hAnsi="Arial" w:cs="Arial"/>
          <w:color w:val="FFFFFF" w:themeColor="background1"/>
        </w:rPr>
        <w:t>Filippone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2003; Ray &amp; </w:t>
      </w:r>
      <w:proofErr w:type="spellStart"/>
      <w:r w:rsidRPr="004149C9">
        <w:rPr>
          <w:rFonts w:ascii="Arial" w:hAnsi="Arial" w:cs="Arial"/>
          <w:color w:val="FFFFFF" w:themeColor="background1"/>
        </w:rPr>
        <w:t>Hinnant</w:t>
      </w:r>
      <w:proofErr w:type="spellEnd"/>
      <w:r w:rsidRPr="004149C9">
        <w:rPr>
          <w:rFonts w:ascii="Arial" w:hAnsi="Arial" w:cs="Arial"/>
          <w:color w:val="FFFFFF" w:themeColor="background1"/>
        </w:rPr>
        <w:t>, 2009;</w:t>
      </w:r>
      <w:r w:rsidRPr="004149C9">
        <w:rPr>
          <w:rFonts w:ascii="Arial" w:hAnsi="Arial" w:cs="Arial"/>
          <w:color w:val="FFFFFF" w:themeColor="background1"/>
          <w:sz w:val="28"/>
          <w:szCs w:val="28"/>
        </w:rPr>
        <w:t xml:space="preserve"> </w:t>
      </w:r>
      <w:r w:rsidRPr="004149C9">
        <w:rPr>
          <w:rFonts w:ascii="Arial" w:hAnsi="Arial" w:cs="Arial"/>
          <w:color w:val="FFFFFF" w:themeColor="background1"/>
        </w:rPr>
        <w:t xml:space="preserve">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Mueller, </w:t>
      </w:r>
      <w:proofErr w:type="spellStart"/>
      <w:r w:rsidRPr="004149C9">
        <w:rPr>
          <w:rFonts w:ascii="Arial" w:hAnsi="Arial" w:cs="Arial"/>
          <w:color w:val="FFFFFF" w:themeColor="background1"/>
        </w:rPr>
        <w:t>Fuermaier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2012; </w:t>
      </w:r>
      <w:proofErr w:type="spellStart"/>
      <w:r w:rsidRPr="004149C9">
        <w:rPr>
          <w:rFonts w:ascii="Arial" w:hAnsi="Arial" w:cs="Arial"/>
          <w:color w:val="FFFFFF" w:themeColor="background1"/>
        </w:rPr>
        <w:t>Lebowitz</w:t>
      </w:r>
      <w:proofErr w:type="spellEnd"/>
      <w:r w:rsidRPr="004149C9">
        <w:rPr>
          <w:rFonts w:ascii="Arial" w:hAnsi="Arial" w:cs="Arial"/>
          <w:color w:val="FFFFFF" w:themeColor="background1"/>
        </w:rPr>
        <w:t xml:space="preserve">, 2016; Shaw, 2021). ADHD is in need of more positive representation within society to dispel the misconceptions surrounding the disorder as well as creating spaces that are more inclusive and understanding of the needs of people with ADHD. </w:t>
      </w:r>
      <w:r w:rsidRPr="004149C9">
        <w:rPr>
          <w:rFonts w:ascii="Arial" w:hAnsi="Arial" w:cs="Arial"/>
          <w:color w:val="FFFFFF" w:themeColor="background1"/>
        </w:rPr>
        <w:lastRenderedPageBreak/>
        <w:t xml:space="preserve">As ADHD is a disorder that presents differently at various stages of development in a person’s life (Eakin, </w:t>
      </w:r>
      <w:proofErr w:type="spellStart"/>
      <w:r w:rsidRPr="004149C9">
        <w:rPr>
          <w:rFonts w:ascii="Arial" w:hAnsi="Arial" w:cs="Arial"/>
          <w:color w:val="FFFFFF" w:themeColor="background1"/>
        </w:rPr>
        <w:t>Minde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2004; Harpin, 2005;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as well as presenting differently in different genders (</w:t>
      </w:r>
      <w:proofErr w:type="spellStart"/>
      <w:r w:rsidRPr="004149C9">
        <w:rPr>
          <w:rFonts w:ascii="Arial" w:hAnsi="Arial" w:cs="Arial"/>
          <w:color w:val="FFFFFF" w:themeColor="background1"/>
        </w:rPr>
        <w:t>Gaub</w:t>
      </w:r>
      <w:proofErr w:type="spellEnd"/>
      <w:r w:rsidRPr="004149C9">
        <w:rPr>
          <w:rFonts w:ascii="Arial" w:hAnsi="Arial" w:cs="Arial"/>
          <w:color w:val="FFFFFF" w:themeColor="background1"/>
        </w:rPr>
        <w:t xml:space="preserve"> &amp; Carlson, 1997; Biederman, Mick </w:t>
      </w:r>
      <w:r w:rsidRPr="004149C9">
        <w:rPr>
          <w:rFonts w:ascii="Arial" w:hAnsi="Arial" w:cs="Arial"/>
          <w:i/>
          <w:iCs/>
          <w:color w:val="FFFFFF" w:themeColor="background1"/>
        </w:rPr>
        <w:t>et al.,</w:t>
      </w:r>
      <w:r w:rsidRPr="004149C9">
        <w:rPr>
          <w:rFonts w:ascii="Arial" w:hAnsi="Arial" w:cs="Arial"/>
          <w:color w:val="FFFFFF" w:themeColor="background1"/>
        </w:rPr>
        <w:t xml:space="preserve"> 2002; </w:t>
      </w:r>
      <w:proofErr w:type="spellStart"/>
      <w:r w:rsidRPr="004149C9">
        <w:rPr>
          <w:rFonts w:ascii="Arial" w:hAnsi="Arial" w:cs="Arial"/>
          <w:color w:val="FFFFFF" w:themeColor="background1"/>
        </w:rPr>
        <w:t>Bálint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Czobor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2009; Davies, 2014; Chronis-</w:t>
      </w:r>
      <w:proofErr w:type="spellStart"/>
      <w:r w:rsidRPr="004149C9">
        <w:rPr>
          <w:rFonts w:ascii="Arial" w:hAnsi="Arial" w:cs="Arial"/>
          <w:color w:val="FFFFFF" w:themeColor="background1"/>
        </w:rPr>
        <w:t>Tuscano</w:t>
      </w:r>
      <w:proofErr w:type="spellEnd"/>
      <w:r w:rsidRPr="004149C9">
        <w:rPr>
          <w:rFonts w:ascii="Arial" w:hAnsi="Arial" w:cs="Arial"/>
          <w:color w:val="FFFFFF" w:themeColor="background1"/>
        </w:rPr>
        <w:t xml:space="preserve">, 2022; Hinshaw, Nguyen </w:t>
      </w:r>
      <w:r w:rsidRPr="004149C9">
        <w:rPr>
          <w:rFonts w:ascii="Arial" w:hAnsi="Arial" w:cs="Arial"/>
          <w:i/>
          <w:iCs/>
          <w:color w:val="FFFFFF" w:themeColor="background1"/>
        </w:rPr>
        <w:t>et al.,</w:t>
      </w:r>
      <w:r w:rsidRPr="004149C9">
        <w:rPr>
          <w:rFonts w:ascii="Arial" w:hAnsi="Arial" w:cs="Arial"/>
          <w:color w:val="FFFFFF" w:themeColor="background1"/>
        </w:rPr>
        <w:t xml:space="preserve"> 2022; Rudra, Mal </w:t>
      </w:r>
      <w:r w:rsidRPr="004149C9">
        <w:rPr>
          <w:rFonts w:ascii="Arial" w:hAnsi="Arial" w:cs="Arial"/>
          <w:i/>
          <w:iCs/>
          <w:color w:val="FFFFFF" w:themeColor="background1"/>
        </w:rPr>
        <w:t xml:space="preserve">et al., </w:t>
      </w:r>
      <w:r w:rsidRPr="004149C9">
        <w:rPr>
          <w:rFonts w:ascii="Arial" w:hAnsi="Arial" w:cs="Arial"/>
          <w:color w:val="FFFFFF" w:themeColor="background1"/>
        </w:rPr>
        <w:t>2022), more research is needed in order to ensure that the diagnostic criteria used to diagnose the condition and the treatment prescribed falls in line with and incorporates these differences.</w:t>
      </w:r>
    </w:p>
    <w:p w14:paraId="368E9C2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The social model is arguably more appropriate to consider alongside the medical model because together they respond to the greater understanding of the diverse nature of the disorder and the diverse range of treatments (</w:t>
      </w:r>
      <w:proofErr w:type="spellStart"/>
      <w:r w:rsidRPr="004149C9">
        <w:rPr>
          <w:rFonts w:ascii="Arial" w:hAnsi="Arial" w:cs="Arial"/>
          <w:color w:val="FFFFFF" w:themeColor="background1"/>
        </w:rPr>
        <w:t>Antshel</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Faraone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2014; Watson, </w:t>
      </w:r>
      <w:proofErr w:type="spellStart"/>
      <w:r w:rsidRPr="004149C9">
        <w:rPr>
          <w:rFonts w:ascii="Arial" w:hAnsi="Arial" w:cs="Arial"/>
          <w:color w:val="FFFFFF" w:themeColor="background1"/>
        </w:rPr>
        <w:t>Richels</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2015; </w:t>
      </w:r>
      <w:proofErr w:type="spellStart"/>
      <w:r w:rsidRPr="004149C9">
        <w:rPr>
          <w:rFonts w:ascii="Arial" w:hAnsi="Arial" w:cs="Arial"/>
          <w:color w:val="FFFFFF" w:themeColor="background1"/>
        </w:rPr>
        <w:t>Maniadaki</w:t>
      </w:r>
      <w:proofErr w:type="spellEnd"/>
      <w:r w:rsidRPr="004149C9">
        <w:rPr>
          <w:rFonts w:ascii="Arial" w:hAnsi="Arial" w:cs="Arial"/>
          <w:color w:val="FFFFFF" w:themeColor="background1"/>
        </w:rPr>
        <w:t xml:space="preserve"> &amp; </w:t>
      </w:r>
      <w:proofErr w:type="spellStart"/>
      <w:r w:rsidRPr="004149C9">
        <w:rPr>
          <w:rFonts w:ascii="Arial" w:hAnsi="Arial" w:cs="Arial"/>
          <w:color w:val="FFFFFF" w:themeColor="background1"/>
        </w:rPr>
        <w:t>Kakouros</w:t>
      </w:r>
      <w:proofErr w:type="spellEnd"/>
      <w:r w:rsidRPr="004149C9">
        <w:rPr>
          <w:rFonts w:ascii="Arial" w:hAnsi="Arial" w:cs="Arial"/>
          <w:color w:val="FFFFFF" w:themeColor="background1"/>
        </w:rPr>
        <w:t xml:space="preserve">, 2018; </w:t>
      </w:r>
      <w:proofErr w:type="spellStart"/>
      <w:r w:rsidRPr="004149C9">
        <w:rPr>
          <w:rFonts w:ascii="Arial" w:hAnsi="Arial" w:cs="Arial"/>
          <w:color w:val="FFFFFF" w:themeColor="background1"/>
        </w:rPr>
        <w:t>Anastopoulos</w:t>
      </w:r>
      <w:proofErr w:type="spellEnd"/>
      <w:r w:rsidRPr="004149C9">
        <w:rPr>
          <w:rFonts w:ascii="Arial" w:hAnsi="Arial" w:cs="Arial"/>
          <w:color w:val="FFFFFF" w:themeColor="background1"/>
        </w:rPr>
        <w:t xml:space="preserve">, King </w:t>
      </w:r>
      <w:r w:rsidRPr="004149C9">
        <w:rPr>
          <w:rFonts w:ascii="Arial" w:hAnsi="Arial" w:cs="Arial"/>
          <w:i/>
          <w:iCs/>
          <w:color w:val="FFFFFF" w:themeColor="background1"/>
        </w:rPr>
        <w:t>et al.</w:t>
      </w:r>
      <w:r w:rsidRPr="004149C9">
        <w:rPr>
          <w:rFonts w:ascii="Arial" w:hAnsi="Arial" w:cs="Arial"/>
          <w:color w:val="FFFFFF" w:themeColor="background1"/>
        </w:rPr>
        <w:t>, 2020). For example some people will respond to medication and some to a combination of medication and therapeutic interventions. However treatment plans should be evaluated regularly because overtime the needs of those with the disorder may change (</w:t>
      </w:r>
      <w:proofErr w:type="spellStart"/>
      <w:r w:rsidRPr="004149C9">
        <w:rPr>
          <w:rFonts w:ascii="Arial" w:hAnsi="Arial" w:cs="Arial"/>
          <w:color w:val="FFFFFF" w:themeColor="background1"/>
        </w:rPr>
        <w:t>Döpfner</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Mandler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The knowledge and understanding which has arisen from the improved understanding of the neurodevelopmental disorder is arguably what allows for this combined approach to patient specific interventions.  </w:t>
      </w:r>
    </w:p>
    <w:p w14:paraId="180A2F82"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 xml:space="preserve">3.3. Theme 2, Understanding the barriers that those with ADHD face </w:t>
      </w:r>
    </w:p>
    <w:p w14:paraId="59CD5AC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It is evident that those with ADHD face many barriers throughout their life and in every facet of their lives (Harpin, 2005). It is a disorder that affects their education and academic attainment (Krueger &amp; Kendall 2001; </w:t>
      </w:r>
      <w:proofErr w:type="spellStart"/>
      <w:r w:rsidRPr="004149C9">
        <w:rPr>
          <w:rFonts w:ascii="Arial" w:hAnsi="Arial" w:cs="Arial"/>
          <w:color w:val="FFFFFF" w:themeColor="background1"/>
        </w:rPr>
        <w:t>Bernfort</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Nordfeldt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2008; Daley &amp; Birchwood 2010; </w:t>
      </w:r>
      <w:proofErr w:type="spellStart"/>
      <w:r w:rsidRPr="004149C9">
        <w:rPr>
          <w:rFonts w:ascii="Arial" w:hAnsi="Arial" w:cs="Arial"/>
          <w:color w:val="FFFFFF" w:themeColor="background1"/>
        </w:rPr>
        <w:t>Sikirica</w:t>
      </w:r>
      <w:proofErr w:type="spellEnd"/>
      <w:r w:rsidRPr="004149C9">
        <w:rPr>
          <w:rFonts w:ascii="Arial" w:hAnsi="Arial" w:cs="Arial"/>
          <w:color w:val="FFFFFF" w:themeColor="background1"/>
        </w:rPr>
        <w:t xml:space="preserve">, Flood </w:t>
      </w:r>
      <w:r w:rsidRPr="004149C9">
        <w:rPr>
          <w:rFonts w:ascii="Arial" w:hAnsi="Arial" w:cs="Arial"/>
          <w:i/>
          <w:iCs/>
          <w:color w:val="FFFFFF" w:themeColor="background1"/>
        </w:rPr>
        <w:t>et al.</w:t>
      </w:r>
      <w:r w:rsidRPr="004149C9">
        <w:rPr>
          <w:rFonts w:ascii="Arial" w:hAnsi="Arial" w:cs="Arial"/>
          <w:color w:val="FFFFFF" w:themeColor="background1"/>
        </w:rPr>
        <w:t xml:space="preserve">, 2015; Eklund, Findon </w:t>
      </w:r>
      <w:r w:rsidRPr="004149C9">
        <w:rPr>
          <w:rFonts w:ascii="Arial" w:hAnsi="Arial" w:cs="Arial"/>
          <w:i/>
          <w:iCs/>
          <w:color w:val="FFFFFF" w:themeColor="background1"/>
        </w:rPr>
        <w:t>et al.</w:t>
      </w:r>
      <w:r w:rsidRPr="004149C9">
        <w:rPr>
          <w:rFonts w:ascii="Arial" w:hAnsi="Arial" w:cs="Arial"/>
          <w:color w:val="FFFFFF" w:themeColor="background1"/>
        </w:rPr>
        <w:t xml:space="preserve">, 2018; Edwards, </w:t>
      </w:r>
      <w:proofErr w:type="spellStart"/>
      <w:r w:rsidRPr="004149C9">
        <w:rPr>
          <w:rFonts w:ascii="Arial" w:hAnsi="Arial" w:cs="Arial"/>
          <w:color w:val="FFFFFF" w:themeColor="background1"/>
        </w:rPr>
        <w:t>Rudaizky</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2021; </w:t>
      </w:r>
      <w:proofErr w:type="spellStart"/>
      <w:r w:rsidRPr="004149C9">
        <w:rPr>
          <w:rFonts w:ascii="Arial" w:hAnsi="Arial" w:cs="Arial"/>
          <w:color w:val="FFFFFF" w:themeColor="background1"/>
        </w:rPr>
        <w:t>Ercan</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Unsel-Bolat</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2022), their peer and familial relationships (</w:t>
      </w:r>
      <w:proofErr w:type="spellStart"/>
      <w:r w:rsidRPr="004149C9">
        <w:rPr>
          <w:rFonts w:ascii="Arial" w:hAnsi="Arial" w:cs="Arial"/>
          <w:color w:val="FFFFFF" w:themeColor="background1"/>
        </w:rPr>
        <w:t>Staikova</w:t>
      </w:r>
      <w:proofErr w:type="spellEnd"/>
      <w:r w:rsidRPr="004149C9">
        <w:rPr>
          <w:rFonts w:ascii="Arial" w:hAnsi="Arial" w:cs="Arial"/>
          <w:color w:val="FFFFFF" w:themeColor="background1"/>
        </w:rPr>
        <w:t xml:space="preserve">, Gomes </w:t>
      </w:r>
      <w:r w:rsidRPr="004149C9">
        <w:rPr>
          <w:rFonts w:ascii="Arial" w:hAnsi="Arial" w:cs="Arial"/>
          <w:i/>
          <w:iCs/>
          <w:color w:val="FFFFFF" w:themeColor="background1"/>
        </w:rPr>
        <w:t>et al.</w:t>
      </w:r>
      <w:r w:rsidRPr="004149C9">
        <w:rPr>
          <w:rFonts w:ascii="Arial" w:hAnsi="Arial" w:cs="Arial"/>
          <w:color w:val="FFFFFF" w:themeColor="background1"/>
        </w:rPr>
        <w:t xml:space="preserve">, 2013), and their ability to develop successfully in employment (Lasky, </w:t>
      </w:r>
      <w:proofErr w:type="spellStart"/>
      <w:r w:rsidRPr="004149C9">
        <w:rPr>
          <w:rFonts w:ascii="Arial" w:hAnsi="Arial" w:cs="Arial"/>
          <w:color w:val="FFFFFF" w:themeColor="background1"/>
        </w:rPr>
        <w:t>Weisner</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xml:space="preserve"> 2016; Youth Futures Foundation, 2021; Meyer, </w:t>
      </w:r>
      <w:proofErr w:type="spellStart"/>
      <w:r w:rsidRPr="004149C9">
        <w:rPr>
          <w:rFonts w:ascii="Arial" w:hAnsi="Arial" w:cs="Arial"/>
          <w:color w:val="FFFFFF" w:themeColor="background1"/>
        </w:rPr>
        <w:lastRenderedPageBreak/>
        <w:t>Alaie</w:t>
      </w:r>
      <w:proofErr w:type="spellEnd"/>
      <w:r w:rsidRPr="004149C9">
        <w:rPr>
          <w:rFonts w:ascii="Arial" w:hAnsi="Arial" w:cs="Arial"/>
          <w:color w:val="FFFFFF" w:themeColor="background1"/>
        </w:rPr>
        <w:t xml:space="preserve"> </w:t>
      </w:r>
      <w:r w:rsidRPr="004149C9">
        <w:rPr>
          <w:rFonts w:ascii="Arial" w:hAnsi="Arial" w:cs="Arial"/>
          <w:i/>
          <w:iCs/>
          <w:color w:val="FFFFFF" w:themeColor="background1"/>
        </w:rPr>
        <w:t>et al.</w:t>
      </w:r>
      <w:r w:rsidRPr="004149C9">
        <w:rPr>
          <w:rFonts w:ascii="Arial" w:hAnsi="Arial" w:cs="Arial"/>
          <w:color w:val="FFFFFF" w:themeColor="background1"/>
        </w:rPr>
        <w:t>, 2022) which would impact on them economically (</w:t>
      </w:r>
      <w:proofErr w:type="spellStart"/>
      <w:r w:rsidRPr="004149C9">
        <w:rPr>
          <w:rFonts w:ascii="Arial" w:hAnsi="Arial" w:cs="Arial"/>
          <w:color w:val="FFFFFF" w:themeColor="background1"/>
        </w:rPr>
        <w:t>Vibert</w:t>
      </w:r>
      <w:proofErr w:type="spellEnd"/>
      <w:r w:rsidRPr="004149C9">
        <w:rPr>
          <w:rFonts w:ascii="Arial" w:hAnsi="Arial" w:cs="Arial"/>
          <w:color w:val="FFFFFF" w:themeColor="background1"/>
        </w:rPr>
        <w:t>, 2018). While far more research has been conducted on the disorder in order to gain a better understanding of how it should be diagnosed and treated, there are still many aspects and symptoms of ADHD that have only been brought to light in recent years and are still wildly under researched, for example, Rejection Sensitivity Disorder and Hyperfocus (</w:t>
      </w:r>
      <w:proofErr w:type="spellStart"/>
      <w:r w:rsidRPr="004149C9">
        <w:rPr>
          <w:rFonts w:ascii="Arial" w:hAnsi="Arial" w:cs="Arial"/>
          <w:color w:val="FFFFFF" w:themeColor="background1"/>
        </w:rPr>
        <w:t>Hupfeld</w:t>
      </w:r>
      <w:proofErr w:type="spellEnd"/>
      <w:r w:rsidRPr="004149C9">
        <w:rPr>
          <w:rFonts w:ascii="Arial" w:hAnsi="Arial" w:cs="Arial"/>
          <w:color w:val="FFFFFF" w:themeColor="background1"/>
        </w:rPr>
        <w:t xml:space="preserve">, </w:t>
      </w:r>
      <w:proofErr w:type="spellStart"/>
      <w:r w:rsidRPr="004149C9">
        <w:rPr>
          <w:rFonts w:ascii="Arial" w:hAnsi="Arial" w:cs="Arial"/>
          <w:color w:val="FFFFFF" w:themeColor="background1"/>
        </w:rPr>
        <w:t>Abagis</w:t>
      </w:r>
      <w:proofErr w:type="spellEnd"/>
      <w:r w:rsidRPr="004149C9">
        <w:rPr>
          <w:rFonts w:ascii="Arial" w:hAnsi="Arial" w:cs="Arial"/>
          <w:color w:val="FFFFFF" w:themeColor="background1"/>
        </w:rPr>
        <w:t xml:space="preserve"> et al. 2019, </w:t>
      </w:r>
      <w:proofErr w:type="spellStart"/>
      <w:r w:rsidRPr="004149C9">
        <w:rPr>
          <w:rFonts w:ascii="Arial" w:hAnsi="Arial" w:cs="Arial"/>
          <w:color w:val="FFFFFF" w:themeColor="background1"/>
        </w:rPr>
        <w:t>Ozel</w:t>
      </w:r>
      <w:proofErr w:type="spellEnd"/>
      <w:r w:rsidRPr="004149C9">
        <w:rPr>
          <w:rFonts w:ascii="Arial" w:hAnsi="Arial" w:cs="Arial"/>
          <w:color w:val="FFFFFF" w:themeColor="background1"/>
        </w:rPr>
        <w:t xml:space="preserve">-Kizil, </w:t>
      </w:r>
      <w:proofErr w:type="spellStart"/>
      <w:r w:rsidRPr="004149C9">
        <w:rPr>
          <w:rFonts w:ascii="Arial" w:hAnsi="Arial" w:cs="Arial"/>
          <w:color w:val="FFFFFF" w:themeColor="background1"/>
        </w:rPr>
        <w:t>Kokurcan</w:t>
      </w:r>
      <w:proofErr w:type="spellEnd"/>
      <w:r w:rsidRPr="004149C9">
        <w:rPr>
          <w:rFonts w:ascii="Arial" w:hAnsi="Arial" w:cs="Arial"/>
          <w:color w:val="FFFFFF" w:themeColor="background1"/>
        </w:rPr>
        <w:t xml:space="preserve"> et al. 2016; Dodson, 2022a; 2022b). Arguably the barriers are amplified by misdiagnosis and when there is a correct diagnosis they are amplified because of negative stereotypes (Ohan, Visser </w:t>
      </w:r>
      <w:r w:rsidRPr="004149C9">
        <w:rPr>
          <w:rFonts w:ascii="Arial" w:hAnsi="Arial" w:cs="Arial"/>
          <w:i/>
          <w:iCs/>
          <w:color w:val="FFFFFF" w:themeColor="background1"/>
        </w:rPr>
        <w:t>et al.,</w:t>
      </w:r>
      <w:r w:rsidRPr="004149C9">
        <w:rPr>
          <w:rFonts w:ascii="Arial" w:hAnsi="Arial" w:cs="Arial"/>
          <w:color w:val="FFFFFF" w:themeColor="background1"/>
        </w:rPr>
        <w:t xml:space="preserve"> 2011). These stereotypes still persist despite legislation to help protect those with ADHD from discrimination, the examples used in the Equality Act (2010) legislation support the need for early diagnosis and intervention in order to educate those with ADHD on what is acceptable behaviour and learn what acceptable values and attitudes are in a contemporary society and that they would get these life skills from family and schools. However if they are undiagnosed, the teaching, both formal and informal, may not be in an appropriate format for them to understand because of the diverse ways in which the disorder presents itself in each individual (Barkley, 2008; Lloyd, 2014).  </w:t>
      </w:r>
    </w:p>
    <w:p w14:paraId="36215CBD"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3.4. Theme 3, Youth Work</w:t>
      </w:r>
    </w:p>
    <w:p w14:paraId="38EF9893"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severity of ADHD and how it manifests itself in people is diverse and can be considered in terms of a spectrum (Armstrong, 2010). Therefore in order to be better equipped to work with young people with ADHD it would be of value to ensure that all youth  workers receive suitable training (The ADHD Foundation, No Date).  If it is the case that all educators should be trained in understanding neurodevelopmental disorders including ADHD (Johnson 2022), then despite being educators in non-formal settings, this should include youth workers who are not officially trained in working with </w:t>
      </w:r>
      <w:r w:rsidRPr="004149C9">
        <w:rPr>
          <w:rFonts w:ascii="Arial" w:hAnsi="Arial" w:cs="Arial"/>
          <w:color w:val="FFFFFF" w:themeColor="background1"/>
        </w:rPr>
        <w:lastRenderedPageBreak/>
        <w:t xml:space="preserve">young people with neurodevelopmental disorders. Even though the premise of youth work is to be inclusive and supportive to the young people (YWWRG, 2018; CLDSCS, 2019) it is important that the service is inclusive and supportive of its staff.  Therefore to be supportive of its staff, so that they can feel confident in working effectively with young people with ADHD, the importance of providing training for them must be realised. Nevertheless, even without training, youth workers, because of the guiding principles they follow, are successful in working inclusively with all young people (YWWRG, 2018; CLDSCS, 2019). </w:t>
      </w:r>
    </w:p>
    <w:p w14:paraId="5ABD180B"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The barriers which youth work helps dispel because of the five pillars of youth work, Inclusive, Participative, Educative, Empowering and Expressive (YWWRG, 2018) means that youth work can educate and help dispel negative stereotypes and educate about the dangers of risky behaviours. Youth work can educate young people with ADHD about how to communicate and socialise effectively with peers in a participative and inclusive way and by being free of prejudice towards everyone, including those with ADHD, youth workers can provide a safe and supportive environment (YWWRG, 2018; (CLDSCS, 2019). The effectiveness of youth work is not only invaluable to those with ADHD but it must be acknowledged that the way in which youth work operates is important for all young people.  </w:t>
      </w:r>
    </w:p>
    <w:p w14:paraId="23503344" w14:textId="77777777" w:rsidR="006232A5" w:rsidRPr="004149C9" w:rsidRDefault="006232A5" w:rsidP="006232A5">
      <w:pPr>
        <w:spacing w:line="480" w:lineRule="auto"/>
        <w:jc w:val="both"/>
        <w:rPr>
          <w:rFonts w:ascii="Arial" w:hAnsi="Arial" w:cs="Arial"/>
          <w:color w:val="FFFFFF" w:themeColor="background1"/>
        </w:rPr>
      </w:pPr>
    </w:p>
    <w:p w14:paraId="71C2468B" w14:textId="2174B163" w:rsidR="003839AA" w:rsidRDefault="003839AA" w:rsidP="006232A5">
      <w:pPr>
        <w:jc w:val="center"/>
        <w:rPr>
          <w:rFonts w:ascii="Arial" w:hAnsi="Arial" w:cs="Arial"/>
          <w:b/>
          <w:bCs/>
          <w:color w:val="FFFFFF" w:themeColor="background1"/>
          <w:sz w:val="28"/>
          <w:szCs w:val="28"/>
          <w:u w:val="single"/>
        </w:rPr>
      </w:pPr>
    </w:p>
    <w:p w14:paraId="14C5EBB9" w14:textId="07F0D9FF" w:rsidR="008A1D2D" w:rsidRDefault="008A1D2D" w:rsidP="006232A5">
      <w:pPr>
        <w:jc w:val="center"/>
        <w:rPr>
          <w:rFonts w:ascii="Arial" w:hAnsi="Arial" w:cs="Arial"/>
          <w:b/>
          <w:bCs/>
          <w:color w:val="FFFFFF" w:themeColor="background1"/>
          <w:sz w:val="28"/>
          <w:szCs w:val="28"/>
          <w:u w:val="single"/>
        </w:rPr>
      </w:pPr>
    </w:p>
    <w:p w14:paraId="3DE7D18C" w14:textId="015EAD66" w:rsidR="008A1D2D" w:rsidRDefault="008A1D2D" w:rsidP="006232A5">
      <w:pPr>
        <w:jc w:val="center"/>
        <w:rPr>
          <w:rFonts w:ascii="Arial" w:hAnsi="Arial" w:cs="Arial"/>
          <w:b/>
          <w:bCs/>
          <w:color w:val="FFFFFF" w:themeColor="background1"/>
          <w:sz w:val="28"/>
          <w:szCs w:val="28"/>
          <w:u w:val="single"/>
        </w:rPr>
      </w:pPr>
    </w:p>
    <w:p w14:paraId="282EC4C0" w14:textId="253EB10D" w:rsidR="008A1D2D" w:rsidRDefault="008A1D2D" w:rsidP="006232A5">
      <w:pPr>
        <w:jc w:val="center"/>
        <w:rPr>
          <w:rFonts w:ascii="Arial" w:hAnsi="Arial" w:cs="Arial"/>
          <w:b/>
          <w:bCs/>
          <w:color w:val="FFFFFF" w:themeColor="background1"/>
          <w:sz w:val="28"/>
          <w:szCs w:val="28"/>
          <w:u w:val="single"/>
        </w:rPr>
      </w:pPr>
    </w:p>
    <w:p w14:paraId="711B00A5" w14:textId="33F4B5FC" w:rsidR="008A1D2D" w:rsidRDefault="008A1D2D" w:rsidP="006232A5">
      <w:pPr>
        <w:jc w:val="center"/>
        <w:rPr>
          <w:rFonts w:ascii="Arial" w:hAnsi="Arial" w:cs="Arial"/>
          <w:b/>
          <w:bCs/>
          <w:color w:val="FFFFFF" w:themeColor="background1"/>
          <w:sz w:val="28"/>
          <w:szCs w:val="28"/>
          <w:u w:val="single"/>
        </w:rPr>
      </w:pPr>
    </w:p>
    <w:p w14:paraId="4DF66654" w14:textId="77777777" w:rsidR="008A1D2D" w:rsidRPr="008A1D2D" w:rsidRDefault="008A1D2D" w:rsidP="006232A5">
      <w:pPr>
        <w:jc w:val="center"/>
        <w:rPr>
          <w:rFonts w:ascii="Arial" w:hAnsi="Arial" w:cs="Arial"/>
          <w:b/>
          <w:bCs/>
          <w:color w:val="FFFFFF" w:themeColor="background1"/>
          <w:sz w:val="28"/>
          <w:szCs w:val="28"/>
          <w:u w:val="single"/>
        </w:rPr>
      </w:pPr>
    </w:p>
    <w:p w14:paraId="74A7E434" w14:textId="77777777" w:rsidR="003839AA" w:rsidRPr="008A1D2D" w:rsidRDefault="003839AA" w:rsidP="006232A5">
      <w:pPr>
        <w:jc w:val="center"/>
        <w:rPr>
          <w:rFonts w:ascii="Arial" w:hAnsi="Arial" w:cs="Arial"/>
          <w:b/>
          <w:bCs/>
          <w:color w:val="FFFFFF" w:themeColor="background1"/>
          <w:sz w:val="28"/>
          <w:szCs w:val="28"/>
          <w:u w:val="single"/>
        </w:rPr>
      </w:pPr>
    </w:p>
    <w:p w14:paraId="2D11A279" w14:textId="77777777" w:rsidR="003839AA" w:rsidRPr="008A1D2D" w:rsidRDefault="003839AA" w:rsidP="006232A5">
      <w:pPr>
        <w:jc w:val="center"/>
        <w:rPr>
          <w:rFonts w:ascii="Arial" w:hAnsi="Arial" w:cs="Arial"/>
          <w:b/>
          <w:bCs/>
          <w:color w:val="FFFFFF" w:themeColor="background1"/>
          <w:sz w:val="28"/>
          <w:szCs w:val="28"/>
          <w:u w:val="single"/>
        </w:rPr>
      </w:pPr>
    </w:p>
    <w:p w14:paraId="513E0604" w14:textId="77777777" w:rsidR="003839AA" w:rsidRPr="008A1D2D" w:rsidRDefault="003839AA" w:rsidP="006232A5">
      <w:pPr>
        <w:jc w:val="center"/>
        <w:rPr>
          <w:rFonts w:ascii="Arial" w:hAnsi="Arial" w:cs="Arial"/>
          <w:b/>
          <w:bCs/>
          <w:color w:val="FFFFFF" w:themeColor="background1"/>
          <w:sz w:val="28"/>
          <w:szCs w:val="28"/>
          <w:u w:val="single"/>
        </w:rPr>
      </w:pPr>
    </w:p>
    <w:p w14:paraId="7F9A4478" w14:textId="77777777" w:rsidR="003839AA" w:rsidRPr="008A1D2D" w:rsidRDefault="003839AA" w:rsidP="006232A5">
      <w:pPr>
        <w:jc w:val="center"/>
        <w:rPr>
          <w:rFonts w:ascii="Arial" w:hAnsi="Arial" w:cs="Arial"/>
          <w:b/>
          <w:bCs/>
          <w:color w:val="FFFFFF" w:themeColor="background1"/>
          <w:sz w:val="28"/>
          <w:szCs w:val="28"/>
          <w:u w:val="single"/>
        </w:rPr>
      </w:pPr>
    </w:p>
    <w:p w14:paraId="76906668" w14:textId="5379B825"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lastRenderedPageBreak/>
        <w:t xml:space="preserve">Chapter 4 </w:t>
      </w:r>
    </w:p>
    <w:p w14:paraId="1CB5ACE7"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Conclusion and recommendations.</w:t>
      </w:r>
    </w:p>
    <w:p w14:paraId="00B6DCFC"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4.1. Conclusion</w:t>
      </w:r>
    </w:p>
    <w:p w14:paraId="02485278"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In conclusion to this dissertation, it is hoped that knowledge and understanding of ADHD will become more widely understood in society. While there have been vast strides made in the understanding of ADHD, there is still so much further to go.</w:t>
      </w:r>
    </w:p>
    <w:p w14:paraId="2B906B6F"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Wright’s (2012) exploration into the social interpretation of ADHD found that the norms and values of a culture and society could influence the appearance of certain conditions, and that “the bodies’ ‘deficiencies’ only show up as such when persons are constrained to live in environments designed to suit the needs and activities of others” (Burr, 1995, </w:t>
      </w:r>
      <w:r w:rsidRPr="004149C9">
        <w:rPr>
          <w:rFonts w:ascii="Arial" w:hAnsi="Arial" w:cs="Arial"/>
          <w:i/>
          <w:iCs/>
          <w:color w:val="FFFFFF" w:themeColor="background1"/>
        </w:rPr>
        <w:t>cited in</w:t>
      </w:r>
      <w:r w:rsidRPr="004149C9">
        <w:rPr>
          <w:rFonts w:ascii="Arial" w:hAnsi="Arial" w:cs="Arial"/>
          <w:color w:val="FFFFFF" w:themeColor="background1"/>
        </w:rPr>
        <w:t xml:space="preserve"> Wright, 2012 p.9). Therefore, if channelled in the right way ADHD does not have to be viewed as an impairment and if concessions and changes are made within society, alongside effective and personalised treatment, those with ADHD can learn to manage many of the barriers that they face.</w:t>
      </w:r>
    </w:p>
    <w:p w14:paraId="5E765C3F"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Knowledge has improved in the medical community which has been disseminated to some if not all educators, and there is the recognition that ADHD should be considered a neurodiverse condition.  Autism and dyslexia for example are now better understood and the needs of those with the disorders are increasingly being met. This is something to aim for so that the same level of knowledge and understanding helps improve the lives of those with ADHD.  There is perhaps some way to go especially in terms of the little understood aspect of how ADHD presents differently with the different genders.  </w:t>
      </w:r>
    </w:p>
    <w:p w14:paraId="7DBDC30C"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Arguably only with knowledge and understanding can changes be made.  Already ADHD has been recognised as a neuro developmental disorder and those with the disorder are afforded protection by the anti-discrimination legislation (The Equality Act, 2010).  The challenge is to change the attitudes and values of the wider society.  This would have the added value of dispelling stigma and stereotyping. This is where youth </w:t>
      </w:r>
      <w:r w:rsidRPr="004149C9">
        <w:rPr>
          <w:rFonts w:ascii="Arial" w:hAnsi="Arial" w:cs="Arial"/>
          <w:color w:val="FFFFFF" w:themeColor="background1"/>
        </w:rPr>
        <w:lastRenderedPageBreak/>
        <w:t xml:space="preserve">work can play an important role as it is reactive to young people’s needs and personalities.  Youth work is accepting and inclusive (YWWRG, 2018; CLDSCS, 2019). However, a barrier which has been identified by the research is that not all youth workers have received the required training on not only how to identify someone with ADHD but how to effectively engage with them.  </w:t>
      </w:r>
    </w:p>
    <w:p w14:paraId="73F0A9EE" w14:textId="77777777" w:rsidR="006232A5" w:rsidRPr="004149C9" w:rsidRDefault="006232A5" w:rsidP="006232A5">
      <w:pPr>
        <w:spacing w:line="480" w:lineRule="auto"/>
        <w:jc w:val="both"/>
        <w:rPr>
          <w:rFonts w:ascii="Arial" w:hAnsi="Arial" w:cs="Arial"/>
          <w:b/>
          <w:bCs/>
          <w:color w:val="FFFFFF" w:themeColor="background1"/>
        </w:rPr>
      </w:pPr>
      <w:r w:rsidRPr="004149C9">
        <w:rPr>
          <w:rFonts w:ascii="Arial" w:hAnsi="Arial" w:cs="Arial"/>
          <w:b/>
          <w:bCs/>
          <w:color w:val="FFFFFF" w:themeColor="background1"/>
        </w:rPr>
        <w:t>4.2. Recommendations for future practice</w:t>
      </w:r>
    </w:p>
    <w:p w14:paraId="72B3F1FD" w14:textId="77777777" w:rsidR="006232A5" w:rsidRPr="004149C9" w:rsidRDefault="006232A5" w:rsidP="006232A5">
      <w:pPr>
        <w:spacing w:line="480" w:lineRule="auto"/>
        <w:jc w:val="both"/>
        <w:rPr>
          <w:rFonts w:ascii="Arial" w:hAnsi="Arial" w:cs="Arial"/>
          <w:color w:val="FFFFFF" w:themeColor="background1"/>
        </w:rPr>
      </w:pPr>
      <w:r w:rsidRPr="004149C9">
        <w:rPr>
          <w:rFonts w:ascii="Arial" w:hAnsi="Arial" w:cs="Arial"/>
          <w:color w:val="FFFFFF" w:themeColor="background1"/>
        </w:rPr>
        <w:t xml:space="preserve">Following investigation of the research question, </w:t>
      </w:r>
      <w:r w:rsidRPr="004149C9">
        <w:rPr>
          <w:rFonts w:ascii="Arial" w:hAnsi="Arial" w:cs="Arial"/>
          <w:i/>
          <w:iCs/>
          <w:color w:val="FFFFFF" w:themeColor="background1"/>
        </w:rPr>
        <w:t>What barriers do those with neurodevelopment disorders, specifically Attention Deficit Hyperactivity Disorder, face, and how can youth work be an effective tool in supporting those young people?</w:t>
      </w:r>
      <w:r w:rsidRPr="004149C9">
        <w:rPr>
          <w:rFonts w:ascii="Arial" w:hAnsi="Arial" w:cs="Arial"/>
          <w:color w:val="FFFFFF" w:themeColor="background1"/>
        </w:rPr>
        <w:t xml:space="preserve">, there are some recommendations for future practice. </w:t>
      </w:r>
    </w:p>
    <w:p w14:paraId="7C5771B7" w14:textId="77777777" w:rsidR="006232A5" w:rsidRPr="004149C9" w:rsidRDefault="006232A5" w:rsidP="006232A5">
      <w:pPr>
        <w:pStyle w:val="ListParagraph"/>
        <w:numPr>
          <w:ilvl w:val="0"/>
          <w:numId w:val="16"/>
        </w:numPr>
        <w:spacing w:after="160" w:line="480" w:lineRule="auto"/>
        <w:jc w:val="both"/>
        <w:rPr>
          <w:rFonts w:ascii="Arial" w:hAnsi="Arial" w:cs="Arial"/>
          <w:color w:val="FFFFFF" w:themeColor="background1"/>
        </w:rPr>
      </w:pPr>
      <w:r w:rsidRPr="004149C9">
        <w:rPr>
          <w:rFonts w:ascii="Arial" w:hAnsi="Arial" w:cs="Arial"/>
          <w:color w:val="FFFFFF" w:themeColor="background1"/>
        </w:rPr>
        <w:t xml:space="preserve">All educators and youth workers should have training to understand ADHD, how it presents itself in different gendered children and young people, and how to work with them. In order to be effective, the training should incorporate accommodations, instruction, and intervention (Segal &amp; Smith, 2021). </w:t>
      </w:r>
    </w:p>
    <w:p w14:paraId="41B26E98" w14:textId="77777777" w:rsidR="006232A5" w:rsidRPr="004149C9" w:rsidRDefault="006232A5" w:rsidP="006232A5">
      <w:pPr>
        <w:pStyle w:val="ListParagraph"/>
        <w:numPr>
          <w:ilvl w:val="0"/>
          <w:numId w:val="16"/>
        </w:numPr>
        <w:spacing w:after="160" w:line="480" w:lineRule="auto"/>
        <w:jc w:val="both"/>
        <w:rPr>
          <w:rFonts w:ascii="Arial" w:hAnsi="Arial" w:cs="Arial"/>
          <w:color w:val="FFFFFF" w:themeColor="background1"/>
        </w:rPr>
      </w:pPr>
      <w:r w:rsidRPr="004149C9">
        <w:rPr>
          <w:rFonts w:ascii="Arial" w:hAnsi="Arial" w:cs="Arial"/>
          <w:color w:val="FFFFFF" w:themeColor="background1"/>
        </w:rPr>
        <w:t xml:space="preserve">Many studies used parents and teachers’ perceived or reported data to find their results. This could give misinterpretation of actual results.  As such, more assessments need to be made around the experiences of those with ADHD rather than those around them. </w:t>
      </w:r>
    </w:p>
    <w:p w14:paraId="75499375" w14:textId="77777777" w:rsidR="006232A5" w:rsidRPr="004149C9" w:rsidRDefault="006232A5" w:rsidP="006232A5">
      <w:pPr>
        <w:pStyle w:val="ListParagraph"/>
        <w:numPr>
          <w:ilvl w:val="0"/>
          <w:numId w:val="16"/>
        </w:numPr>
        <w:spacing w:after="160" w:line="480" w:lineRule="auto"/>
        <w:jc w:val="both"/>
        <w:rPr>
          <w:rFonts w:ascii="Arial" w:hAnsi="Arial" w:cs="Arial"/>
          <w:color w:val="FFFFFF" w:themeColor="background1"/>
        </w:rPr>
      </w:pPr>
      <w:r w:rsidRPr="004149C9">
        <w:rPr>
          <w:rFonts w:ascii="Arial" w:hAnsi="Arial" w:cs="Arial"/>
          <w:color w:val="FFFFFF" w:themeColor="background1"/>
        </w:rPr>
        <w:t>As ADHD is becoming better understood and as with other neurodiverse disorders, it also needs better publicity to help reduce stereotypes and stigma. This will in turn create more spaces where concessions and improvements are made to create a more inclusive and equal society.</w:t>
      </w:r>
    </w:p>
    <w:p w14:paraId="22AAF255" w14:textId="77777777" w:rsidR="006232A5" w:rsidRPr="004149C9" w:rsidRDefault="006232A5" w:rsidP="006232A5">
      <w:pPr>
        <w:pStyle w:val="ListParagraph"/>
        <w:numPr>
          <w:ilvl w:val="0"/>
          <w:numId w:val="16"/>
        </w:numPr>
        <w:spacing w:after="160" w:line="480" w:lineRule="auto"/>
        <w:jc w:val="both"/>
        <w:rPr>
          <w:rFonts w:ascii="Arial" w:hAnsi="Arial" w:cs="Arial"/>
          <w:color w:val="FFFFFF" w:themeColor="background1"/>
        </w:rPr>
      </w:pPr>
      <w:r w:rsidRPr="004149C9">
        <w:rPr>
          <w:rFonts w:ascii="Arial" w:hAnsi="Arial" w:cs="Arial"/>
          <w:color w:val="FFFFFF" w:themeColor="background1"/>
        </w:rPr>
        <w:t>The importance of youth work and what it can provide for young people with ADHD needs to be recognised by policy makers.</w:t>
      </w:r>
    </w:p>
    <w:p w14:paraId="131F600D" w14:textId="77777777" w:rsidR="006232A5" w:rsidRPr="004149C9" w:rsidRDefault="006232A5" w:rsidP="006232A5">
      <w:pPr>
        <w:pStyle w:val="ListParagraph"/>
        <w:numPr>
          <w:ilvl w:val="0"/>
          <w:numId w:val="16"/>
        </w:numPr>
        <w:spacing w:after="160" w:line="480" w:lineRule="auto"/>
        <w:jc w:val="both"/>
        <w:rPr>
          <w:rFonts w:ascii="Arial" w:hAnsi="Arial" w:cs="Arial"/>
          <w:color w:val="FFFFFF" w:themeColor="background1"/>
        </w:rPr>
      </w:pPr>
      <w:r w:rsidRPr="004149C9">
        <w:rPr>
          <w:rFonts w:ascii="Arial" w:hAnsi="Arial" w:cs="Arial"/>
          <w:color w:val="FFFFFF" w:themeColor="background1"/>
        </w:rPr>
        <w:lastRenderedPageBreak/>
        <w:t>Youth work should be utilised as a setting to develop an effective campaign to dispel negative stereotypes that young people with ADHD face. Young people working to help other young people</w:t>
      </w:r>
    </w:p>
    <w:p w14:paraId="35B49CE7" w14:textId="77777777" w:rsidR="006232A5" w:rsidRPr="004149C9" w:rsidRDefault="006232A5" w:rsidP="006232A5">
      <w:pPr>
        <w:spacing w:line="480" w:lineRule="auto"/>
        <w:jc w:val="both"/>
        <w:rPr>
          <w:rFonts w:ascii="Arial" w:hAnsi="Arial" w:cs="Arial"/>
          <w:color w:val="FFFFFF" w:themeColor="background1"/>
        </w:rPr>
      </w:pPr>
    </w:p>
    <w:p w14:paraId="6CF41D03"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Chapter 5</w:t>
      </w:r>
    </w:p>
    <w:p w14:paraId="6C09E6C9" w14:textId="53ED20DD" w:rsidR="006232A5"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Reference List</w:t>
      </w:r>
    </w:p>
    <w:p w14:paraId="4B129D98" w14:textId="2434ABDC" w:rsidR="00666A0A" w:rsidRDefault="00666A0A" w:rsidP="006232A5">
      <w:pPr>
        <w:jc w:val="center"/>
        <w:rPr>
          <w:rFonts w:ascii="Arial" w:hAnsi="Arial" w:cs="Arial"/>
          <w:b/>
          <w:bCs/>
          <w:color w:val="FFFFFF" w:themeColor="background1"/>
          <w:sz w:val="28"/>
          <w:szCs w:val="28"/>
          <w:u w:val="single"/>
        </w:rPr>
      </w:pPr>
    </w:p>
    <w:p w14:paraId="718D51B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Equality Act 2010. 2010. Legislation.gov.uk.</w:t>
      </w:r>
    </w:p>
    <w:p w14:paraId="5585BD17" w14:textId="77777777" w:rsidR="00666A0A" w:rsidRPr="00666A0A" w:rsidRDefault="00666A0A" w:rsidP="00666A0A">
      <w:pPr>
        <w:rPr>
          <w:rFonts w:ascii="Arial" w:hAnsi="Arial" w:cs="Arial"/>
          <w:b/>
          <w:bCs/>
          <w:color w:val="FFFFFF" w:themeColor="background1"/>
          <w:sz w:val="20"/>
          <w:szCs w:val="20"/>
          <w:u w:val="single"/>
        </w:rPr>
      </w:pPr>
    </w:p>
    <w:p w14:paraId="06B3F7E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ALLDRED, P., CULLEN, F., EDWARDS, K. and FUSCO, D., 2018. The SAGE handbook of youth work practice. London: SAGE Publications Ltd.</w:t>
      </w:r>
    </w:p>
    <w:p w14:paraId="4139CC2E" w14:textId="77777777" w:rsidR="00666A0A" w:rsidRPr="00666A0A" w:rsidRDefault="00666A0A" w:rsidP="00666A0A">
      <w:pPr>
        <w:rPr>
          <w:rFonts w:ascii="Arial" w:hAnsi="Arial" w:cs="Arial"/>
          <w:b/>
          <w:bCs/>
          <w:color w:val="FFFFFF" w:themeColor="background1"/>
          <w:sz w:val="20"/>
          <w:szCs w:val="20"/>
          <w:u w:val="single"/>
        </w:rPr>
      </w:pPr>
    </w:p>
    <w:p w14:paraId="615ADF3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AMERICAN PSYCHIATRIC ASSOCIATION, 2013. Diagnostic and statistical manual of mental disorders : DSM-5. Fifth edition </w:t>
      </w:r>
      <w:proofErr w:type="spellStart"/>
      <w:r w:rsidRPr="00666A0A">
        <w:rPr>
          <w:rFonts w:ascii="Arial" w:hAnsi="Arial" w:cs="Arial"/>
          <w:b/>
          <w:bCs/>
          <w:color w:val="FFFFFF" w:themeColor="background1"/>
          <w:sz w:val="20"/>
          <w:szCs w:val="20"/>
          <w:u w:val="single"/>
        </w:rPr>
        <w:t>edn</w:t>
      </w:r>
      <w:proofErr w:type="spellEnd"/>
      <w:r w:rsidRPr="00666A0A">
        <w:rPr>
          <w:rFonts w:ascii="Arial" w:hAnsi="Arial" w:cs="Arial"/>
          <w:b/>
          <w:bCs/>
          <w:color w:val="FFFFFF" w:themeColor="background1"/>
          <w:sz w:val="20"/>
          <w:szCs w:val="20"/>
          <w:u w:val="single"/>
        </w:rPr>
        <w:t>. Washington, DC: American Psychiatric Publishing.</w:t>
      </w:r>
    </w:p>
    <w:p w14:paraId="76315CE0" w14:textId="77777777" w:rsidR="00666A0A" w:rsidRPr="00666A0A" w:rsidRDefault="00666A0A" w:rsidP="00666A0A">
      <w:pPr>
        <w:rPr>
          <w:rFonts w:ascii="Arial" w:hAnsi="Arial" w:cs="Arial"/>
          <w:b/>
          <w:bCs/>
          <w:color w:val="FFFFFF" w:themeColor="background1"/>
          <w:sz w:val="20"/>
          <w:szCs w:val="20"/>
          <w:u w:val="single"/>
        </w:rPr>
      </w:pPr>
    </w:p>
    <w:p w14:paraId="5EC4E3C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ANASTOPOULOS, A.D., KING, K.A., BESECKER, L.H., O’ROURKE, S.R., BRAY, A.C. and SUPPLE, A.J., 2020. Cognitive-</w:t>
      </w:r>
      <w:proofErr w:type="spellStart"/>
      <w:r w:rsidRPr="00666A0A">
        <w:rPr>
          <w:rFonts w:ascii="Arial" w:hAnsi="Arial" w:cs="Arial"/>
          <w:b/>
          <w:bCs/>
          <w:color w:val="FFFFFF" w:themeColor="background1"/>
          <w:sz w:val="20"/>
          <w:szCs w:val="20"/>
          <w:u w:val="single"/>
        </w:rPr>
        <w:t>Behavioral</w:t>
      </w:r>
      <w:proofErr w:type="spellEnd"/>
      <w:r w:rsidRPr="00666A0A">
        <w:rPr>
          <w:rFonts w:ascii="Arial" w:hAnsi="Arial" w:cs="Arial"/>
          <w:b/>
          <w:bCs/>
          <w:color w:val="FFFFFF" w:themeColor="background1"/>
          <w:sz w:val="20"/>
          <w:szCs w:val="20"/>
          <w:u w:val="single"/>
        </w:rPr>
        <w:t xml:space="preserve"> Therapy for College Students With ADHD: Temporal Stability of Improvements in Functioning Following Active Treatment.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24(6), pp. 863-874.</w:t>
      </w:r>
    </w:p>
    <w:p w14:paraId="42641500" w14:textId="77777777" w:rsidR="00666A0A" w:rsidRPr="00666A0A" w:rsidRDefault="00666A0A" w:rsidP="00666A0A">
      <w:pPr>
        <w:rPr>
          <w:rFonts w:ascii="Arial" w:hAnsi="Arial" w:cs="Arial"/>
          <w:b/>
          <w:bCs/>
          <w:color w:val="FFFFFF" w:themeColor="background1"/>
          <w:sz w:val="20"/>
          <w:szCs w:val="20"/>
          <w:u w:val="single"/>
        </w:rPr>
      </w:pPr>
    </w:p>
    <w:p w14:paraId="14867F9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ANDERSON, J.E. and LOWEN, C.A., 2010. Connecting youth with health services. Can Fam Physician, 56(8), pp. 778.</w:t>
      </w:r>
    </w:p>
    <w:p w14:paraId="06D873A2" w14:textId="77777777" w:rsidR="00666A0A" w:rsidRPr="00666A0A" w:rsidRDefault="00666A0A" w:rsidP="00666A0A">
      <w:pPr>
        <w:rPr>
          <w:rFonts w:ascii="Arial" w:hAnsi="Arial" w:cs="Arial"/>
          <w:b/>
          <w:bCs/>
          <w:color w:val="FFFFFF" w:themeColor="background1"/>
          <w:sz w:val="20"/>
          <w:szCs w:val="20"/>
          <w:u w:val="single"/>
        </w:rPr>
      </w:pPr>
    </w:p>
    <w:p w14:paraId="38D8C9C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ANTSHEL, K.M., FARAONE, S.V. and GORDON, M., 2014. Cognitive </w:t>
      </w:r>
      <w:proofErr w:type="spellStart"/>
      <w:r w:rsidRPr="00666A0A">
        <w:rPr>
          <w:rFonts w:ascii="Arial" w:hAnsi="Arial" w:cs="Arial"/>
          <w:b/>
          <w:bCs/>
          <w:color w:val="FFFFFF" w:themeColor="background1"/>
          <w:sz w:val="20"/>
          <w:szCs w:val="20"/>
          <w:u w:val="single"/>
        </w:rPr>
        <w:t>Behavioral</w:t>
      </w:r>
      <w:proofErr w:type="spellEnd"/>
      <w:r w:rsidRPr="00666A0A">
        <w:rPr>
          <w:rFonts w:ascii="Arial" w:hAnsi="Arial" w:cs="Arial"/>
          <w:b/>
          <w:bCs/>
          <w:color w:val="FFFFFF" w:themeColor="background1"/>
          <w:sz w:val="20"/>
          <w:szCs w:val="20"/>
          <w:u w:val="single"/>
        </w:rPr>
        <w:t xml:space="preserve"> Treatment Outcomes in Adolescent ADHD.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18(6), pp. 483-495.</w:t>
      </w:r>
    </w:p>
    <w:p w14:paraId="6FC25692" w14:textId="77777777" w:rsidR="00666A0A" w:rsidRPr="00666A0A" w:rsidRDefault="00666A0A" w:rsidP="00666A0A">
      <w:pPr>
        <w:rPr>
          <w:rFonts w:ascii="Arial" w:hAnsi="Arial" w:cs="Arial"/>
          <w:b/>
          <w:bCs/>
          <w:color w:val="FFFFFF" w:themeColor="background1"/>
          <w:sz w:val="20"/>
          <w:szCs w:val="20"/>
          <w:u w:val="single"/>
        </w:rPr>
      </w:pPr>
    </w:p>
    <w:p w14:paraId="0D80197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ARMSTRONG, T., 2010. Neurodiversity: Discovering the Extraordinary Gifts of Autism, ADHD, Dyslexia, and Other Brain Differences. ReadHowYouWant.com, Limited.</w:t>
      </w:r>
    </w:p>
    <w:p w14:paraId="065E094F" w14:textId="77777777" w:rsidR="00666A0A" w:rsidRPr="00666A0A" w:rsidRDefault="00666A0A" w:rsidP="00666A0A">
      <w:pPr>
        <w:rPr>
          <w:rFonts w:ascii="Arial" w:hAnsi="Arial" w:cs="Arial"/>
          <w:b/>
          <w:bCs/>
          <w:color w:val="FFFFFF" w:themeColor="background1"/>
          <w:sz w:val="20"/>
          <w:szCs w:val="20"/>
          <w:u w:val="single"/>
        </w:rPr>
      </w:pPr>
    </w:p>
    <w:p w14:paraId="6097C0B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BÁLINT, S., CZOBOR, P., KOMLÓSI, S., MÉSZÁROS, Á, SIMON, V. and BITTER, I., 2009. Attention deficit hyperactivity disorder (ADHD): gender- and age-related differences in neurocognition. Psychological medicine, 39(8), pp. 1337-45.</w:t>
      </w:r>
    </w:p>
    <w:p w14:paraId="38C8FBFB" w14:textId="77777777" w:rsidR="00666A0A" w:rsidRPr="00666A0A" w:rsidRDefault="00666A0A" w:rsidP="00666A0A">
      <w:pPr>
        <w:rPr>
          <w:rFonts w:ascii="Arial" w:hAnsi="Arial" w:cs="Arial"/>
          <w:b/>
          <w:bCs/>
          <w:color w:val="FFFFFF" w:themeColor="background1"/>
          <w:sz w:val="20"/>
          <w:szCs w:val="20"/>
          <w:u w:val="single"/>
        </w:rPr>
      </w:pPr>
    </w:p>
    <w:p w14:paraId="11779B5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BARKLEY, R.A., 2008. Classroom Accommodations for Children with ADHD. The ADHD report, 16(4), pp. 7-10.</w:t>
      </w:r>
    </w:p>
    <w:p w14:paraId="348DF859" w14:textId="77777777" w:rsidR="00666A0A" w:rsidRPr="00666A0A" w:rsidRDefault="00666A0A" w:rsidP="00666A0A">
      <w:pPr>
        <w:rPr>
          <w:rFonts w:ascii="Arial" w:hAnsi="Arial" w:cs="Arial"/>
          <w:b/>
          <w:bCs/>
          <w:color w:val="FFFFFF" w:themeColor="background1"/>
          <w:sz w:val="20"/>
          <w:szCs w:val="20"/>
          <w:u w:val="single"/>
        </w:rPr>
      </w:pPr>
    </w:p>
    <w:p w14:paraId="457D2F3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BATSLEER, J. and DAVIES, B.(.D., 2010. What is youth work? Exeter: Learning Matters.</w:t>
      </w:r>
    </w:p>
    <w:p w14:paraId="6E895CB8" w14:textId="77777777" w:rsidR="00666A0A" w:rsidRPr="00666A0A" w:rsidRDefault="00666A0A" w:rsidP="00666A0A">
      <w:pPr>
        <w:rPr>
          <w:rFonts w:ascii="Arial" w:hAnsi="Arial" w:cs="Arial"/>
          <w:b/>
          <w:bCs/>
          <w:color w:val="FFFFFF" w:themeColor="background1"/>
          <w:sz w:val="20"/>
          <w:szCs w:val="20"/>
          <w:u w:val="single"/>
        </w:rPr>
      </w:pPr>
    </w:p>
    <w:p w14:paraId="26B6F5D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BEDROSSIAN, L., 2021. Understand and address complexities of rejection sensitive dysphoria in students with ADHD. Disability Compliance for Higher Education, 26(10), pp. 4.</w:t>
      </w:r>
    </w:p>
    <w:p w14:paraId="5401B0F0" w14:textId="77777777" w:rsidR="00666A0A" w:rsidRPr="00666A0A" w:rsidRDefault="00666A0A" w:rsidP="00666A0A">
      <w:pPr>
        <w:rPr>
          <w:rFonts w:ascii="Arial" w:hAnsi="Arial" w:cs="Arial"/>
          <w:b/>
          <w:bCs/>
          <w:color w:val="FFFFFF" w:themeColor="background1"/>
          <w:sz w:val="20"/>
          <w:szCs w:val="20"/>
          <w:u w:val="single"/>
        </w:rPr>
      </w:pPr>
    </w:p>
    <w:p w14:paraId="5FEDC8B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BERNFORT, L., NORDFELDT, S. and PERSSON, J., 2008. ADHD from a socio-economic perspective. Acta </w:t>
      </w:r>
      <w:proofErr w:type="spellStart"/>
      <w:r w:rsidRPr="00666A0A">
        <w:rPr>
          <w:rFonts w:ascii="Arial" w:hAnsi="Arial" w:cs="Arial"/>
          <w:b/>
          <w:bCs/>
          <w:color w:val="FFFFFF" w:themeColor="background1"/>
          <w:sz w:val="20"/>
          <w:szCs w:val="20"/>
          <w:u w:val="single"/>
        </w:rPr>
        <w:t>Paediatrica</w:t>
      </w:r>
      <w:proofErr w:type="spellEnd"/>
      <w:r w:rsidRPr="00666A0A">
        <w:rPr>
          <w:rFonts w:ascii="Arial" w:hAnsi="Arial" w:cs="Arial"/>
          <w:b/>
          <w:bCs/>
          <w:color w:val="FFFFFF" w:themeColor="background1"/>
          <w:sz w:val="20"/>
          <w:szCs w:val="20"/>
          <w:u w:val="single"/>
        </w:rPr>
        <w:t>, 97(2), pp. 239-245.</w:t>
      </w:r>
    </w:p>
    <w:p w14:paraId="403B0DE5" w14:textId="77777777" w:rsidR="00666A0A" w:rsidRPr="00666A0A" w:rsidRDefault="00666A0A" w:rsidP="00666A0A">
      <w:pPr>
        <w:rPr>
          <w:rFonts w:ascii="Arial" w:hAnsi="Arial" w:cs="Arial"/>
          <w:b/>
          <w:bCs/>
          <w:color w:val="FFFFFF" w:themeColor="background1"/>
          <w:sz w:val="20"/>
          <w:szCs w:val="20"/>
          <w:u w:val="single"/>
        </w:rPr>
      </w:pPr>
    </w:p>
    <w:p w14:paraId="3490E11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BERTIN, M., 2022. Autism and ADHD: The Complete Playbook for Social Challenges.</w:t>
      </w:r>
    </w:p>
    <w:p w14:paraId="3518BD9F" w14:textId="77777777" w:rsidR="00666A0A" w:rsidRPr="00666A0A" w:rsidRDefault="00666A0A" w:rsidP="00666A0A">
      <w:pPr>
        <w:rPr>
          <w:rFonts w:ascii="Arial" w:hAnsi="Arial" w:cs="Arial"/>
          <w:b/>
          <w:bCs/>
          <w:color w:val="FFFFFF" w:themeColor="background1"/>
          <w:sz w:val="20"/>
          <w:szCs w:val="20"/>
          <w:u w:val="single"/>
        </w:rPr>
      </w:pPr>
    </w:p>
    <w:p w14:paraId="112F5D6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BIEDERMAN, J., MICK, E., FARAONE, S.V., BRAATEN, E. and AL, E., 2002. Influence of gender on attention deficit hyperactivity disorder in children referred to a psychiatric clinic. The American Journal of Psychiatry, 159(1), pp. 36-42.</w:t>
      </w:r>
    </w:p>
    <w:p w14:paraId="611FB7D9" w14:textId="77777777" w:rsidR="00666A0A" w:rsidRPr="00666A0A" w:rsidRDefault="00666A0A" w:rsidP="00666A0A">
      <w:pPr>
        <w:rPr>
          <w:rFonts w:ascii="Arial" w:hAnsi="Arial" w:cs="Arial"/>
          <w:b/>
          <w:bCs/>
          <w:color w:val="FFFFFF" w:themeColor="background1"/>
          <w:sz w:val="20"/>
          <w:szCs w:val="20"/>
          <w:u w:val="single"/>
        </w:rPr>
      </w:pPr>
    </w:p>
    <w:p w14:paraId="18DCE1D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BISHOP, C., MULRANEY, M., RINEHART, N. and SCIBERRAS, E., 2019. An examination of the association between anxiety and social functioning in youth with ADHD: A systematic review. Psychiatry research, 273, pp. 402-421.</w:t>
      </w:r>
    </w:p>
    <w:p w14:paraId="6CD0BF0F" w14:textId="77777777" w:rsidR="00666A0A" w:rsidRPr="00666A0A" w:rsidRDefault="00666A0A" w:rsidP="00666A0A">
      <w:pPr>
        <w:rPr>
          <w:rFonts w:ascii="Arial" w:hAnsi="Arial" w:cs="Arial"/>
          <w:b/>
          <w:bCs/>
          <w:color w:val="FFFFFF" w:themeColor="background1"/>
          <w:sz w:val="20"/>
          <w:szCs w:val="20"/>
          <w:u w:val="single"/>
        </w:rPr>
      </w:pPr>
    </w:p>
    <w:p w14:paraId="1F3E8701"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BLACKBURN, C., READ, J. and SPENCER, N., 2013. Children with neurodevelopmental disabilities. In: S. DAVIES, ed, Chief Medical Officer annual report 2012: children and young people’s health. England: Department of Health and Social Care, .</w:t>
      </w:r>
    </w:p>
    <w:p w14:paraId="3CCE0236" w14:textId="77777777" w:rsidR="00666A0A" w:rsidRPr="00666A0A" w:rsidRDefault="00666A0A" w:rsidP="00666A0A">
      <w:pPr>
        <w:rPr>
          <w:rFonts w:ascii="Arial" w:hAnsi="Arial" w:cs="Arial"/>
          <w:b/>
          <w:bCs/>
          <w:color w:val="FFFFFF" w:themeColor="background1"/>
          <w:sz w:val="20"/>
          <w:szCs w:val="20"/>
          <w:u w:val="single"/>
        </w:rPr>
      </w:pPr>
    </w:p>
    <w:p w14:paraId="4637AB1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BLACKMAN, G.L., OSTRANDER, R. and HERMAN, K.C., 2005. Children with ADHD and depression: a multisource, multimethod assessment of clinical, social, and academic functioning. Journal of attention disorders, 8(4), pp. 195-207.</w:t>
      </w:r>
    </w:p>
    <w:p w14:paraId="60AB19D2" w14:textId="77777777" w:rsidR="00666A0A" w:rsidRPr="00666A0A" w:rsidRDefault="00666A0A" w:rsidP="00666A0A">
      <w:pPr>
        <w:rPr>
          <w:rFonts w:ascii="Arial" w:hAnsi="Arial" w:cs="Arial"/>
          <w:b/>
          <w:bCs/>
          <w:color w:val="FFFFFF" w:themeColor="background1"/>
          <w:sz w:val="20"/>
          <w:szCs w:val="20"/>
          <w:u w:val="single"/>
        </w:rPr>
      </w:pPr>
    </w:p>
    <w:p w14:paraId="1F0A7B4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BUSSING, R. and MEHTA, A.S., 2013. Stigmatization and self-perception of youth with attention deficit/hyperactivity disorder. Patient Intelligence, 5, pp. 15-27.</w:t>
      </w:r>
    </w:p>
    <w:p w14:paraId="70286BDE" w14:textId="77777777" w:rsidR="00666A0A" w:rsidRPr="00666A0A" w:rsidRDefault="00666A0A" w:rsidP="00666A0A">
      <w:pPr>
        <w:rPr>
          <w:rFonts w:ascii="Arial" w:hAnsi="Arial" w:cs="Arial"/>
          <w:b/>
          <w:bCs/>
          <w:color w:val="FFFFFF" w:themeColor="background1"/>
          <w:sz w:val="20"/>
          <w:szCs w:val="20"/>
          <w:u w:val="single"/>
        </w:rPr>
      </w:pPr>
    </w:p>
    <w:p w14:paraId="59BF275F"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CDC, 2021-last update, Symptoms and Diagnosis of ADHD | CDC.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https://www.cdc.gov/ncbddd/adhd/diagnosis.html [</w:t>
      </w:r>
      <w:proofErr w:type="spellStart"/>
      <w:r w:rsidRPr="00666A0A">
        <w:rPr>
          <w:rFonts w:ascii="Arial" w:hAnsi="Arial" w:cs="Arial"/>
          <w:b/>
          <w:bCs/>
          <w:color w:val="FFFFFF" w:themeColor="background1"/>
          <w:sz w:val="20"/>
          <w:szCs w:val="20"/>
          <w:u w:val="single"/>
          <w:lang w:val="fr-FR"/>
        </w:rPr>
        <w:t>Apr</w:t>
      </w:r>
      <w:proofErr w:type="spellEnd"/>
      <w:r w:rsidRPr="00666A0A">
        <w:rPr>
          <w:rFonts w:ascii="Arial" w:hAnsi="Arial" w:cs="Arial"/>
          <w:b/>
          <w:bCs/>
          <w:color w:val="FFFFFF" w:themeColor="background1"/>
          <w:sz w:val="20"/>
          <w:szCs w:val="20"/>
          <w:u w:val="single"/>
          <w:lang w:val="fr-FR"/>
        </w:rPr>
        <w:t xml:space="preserve"> 1, 2022].</w:t>
      </w:r>
    </w:p>
    <w:p w14:paraId="15564DF1" w14:textId="77777777" w:rsidR="00666A0A" w:rsidRPr="00666A0A" w:rsidRDefault="00666A0A" w:rsidP="00666A0A">
      <w:pPr>
        <w:rPr>
          <w:rFonts w:ascii="Arial" w:hAnsi="Arial" w:cs="Arial"/>
          <w:b/>
          <w:bCs/>
          <w:color w:val="FFFFFF" w:themeColor="background1"/>
          <w:sz w:val="20"/>
          <w:szCs w:val="20"/>
          <w:u w:val="single"/>
          <w:lang w:val="fr-FR"/>
        </w:rPr>
      </w:pPr>
    </w:p>
    <w:p w14:paraId="2AF8D5A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CENTERS FOR DISEASE CONTROL AND PREVENTION, 23 September, 2021a-last update, Symptoms and Diagnosis of ADHD | CDC. Available: https://www.cdc.gov/ncbddd/adhd/diagnosis.html [May 11, 2022].</w:t>
      </w:r>
    </w:p>
    <w:p w14:paraId="2728CC2C" w14:textId="77777777" w:rsidR="00666A0A" w:rsidRPr="00666A0A" w:rsidRDefault="00666A0A" w:rsidP="00666A0A">
      <w:pPr>
        <w:rPr>
          <w:rFonts w:ascii="Arial" w:hAnsi="Arial" w:cs="Arial"/>
          <w:b/>
          <w:bCs/>
          <w:color w:val="FFFFFF" w:themeColor="background1"/>
          <w:sz w:val="20"/>
          <w:szCs w:val="20"/>
          <w:u w:val="single"/>
        </w:rPr>
      </w:pPr>
    </w:p>
    <w:p w14:paraId="632D746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CENTERS FOR DISEASE CONTROL AND PREVENTION, September 23, 2021b-last update, Treatment of ADHD | CDC. Available: https://www.cdc.gov/ncbddd/adhd/treatment.html [May 11, 2022].</w:t>
      </w:r>
    </w:p>
    <w:p w14:paraId="61D8352A" w14:textId="77777777" w:rsidR="00666A0A" w:rsidRPr="00666A0A" w:rsidRDefault="00666A0A" w:rsidP="00666A0A">
      <w:pPr>
        <w:rPr>
          <w:rFonts w:ascii="Arial" w:hAnsi="Arial" w:cs="Arial"/>
          <w:b/>
          <w:bCs/>
          <w:color w:val="FFFFFF" w:themeColor="background1"/>
          <w:sz w:val="20"/>
          <w:szCs w:val="20"/>
          <w:u w:val="single"/>
        </w:rPr>
      </w:pPr>
    </w:p>
    <w:p w14:paraId="3E7C759B"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CENTERS FOR DISEASE CONTROL AND PREVENTION, September 23, 2021c-last update, What is ADHD?. Available: https://www.cdc.gov/ncbddd/adhd/facts.html [May 11, 2022].</w:t>
      </w:r>
    </w:p>
    <w:p w14:paraId="47B8A3FC" w14:textId="77777777" w:rsidR="00666A0A" w:rsidRPr="00666A0A" w:rsidRDefault="00666A0A" w:rsidP="00666A0A">
      <w:pPr>
        <w:rPr>
          <w:rFonts w:ascii="Arial" w:hAnsi="Arial" w:cs="Arial"/>
          <w:b/>
          <w:bCs/>
          <w:color w:val="FFFFFF" w:themeColor="background1"/>
          <w:sz w:val="20"/>
          <w:szCs w:val="20"/>
          <w:u w:val="single"/>
        </w:rPr>
      </w:pPr>
    </w:p>
    <w:p w14:paraId="1177CAE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CENTRE FOR ADHD AND AUTISM SUPPORT, 2021-last update, Centre for ADHD and Autism Support - Discover our Centre. Available: https://adhdandautism.org/our-centre/ [May 14, 2022].</w:t>
      </w:r>
    </w:p>
    <w:p w14:paraId="3BAE9C10" w14:textId="77777777" w:rsidR="00666A0A" w:rsidRPr="00666A0A" w:rsidRDefault="00666A0A" w:rsidP="00666A0A">
      <w:pPr>
        <w:rPr>
          <w:rFonts w:ascii="Arial" w:hAnsi="Arial" w:cs="Arial"/>
          <w:b/>
          <w:bCs/>
          <w:color w:val="FFFFFF" w:themeColor="background1"/>
          <w:sz w:val="20"/>
          <w:szCs w:val="20"/>
          <w:u w:val="single"/>
        </w:rPr>
      </w:pPr>
    </w:p>
    <w:p w14:paraId="34A5DD7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CHRONIS-TUSCANO, A., 2022. ADHD in girls and women: a call to action – reflections on Hinshaw et al. (2021). Journal of Child Psychology and Psychiatry, 63(4), pp. 497-499.</w:t>
      </w:r>
    </w:p>
    <w:p w14:paraId="5A2EEFC8" w14:textId="77777777" w:rsidR="00666A0A" w:rsidRPr="00666A0A" w:rsidRDefault="00666A0A" w:rsidP="00666A0A">
      <w:pPr>
        <w:rPr>
          <w:rFonts w:ascii="Arial" w:hAnsi="Arial" w:cs="Arial"/>
          <w:b/>
          <w:bCs/>
          <w:color w:val="FFFFFF" w:themeColor="background1"/>
          <w:sz w:val="20"/>
          <w:szCs w:val="20"/>
          <w:u w:val="single"/>
        </w:rPr>
      </w:pPr>
    </w:p>
    <w:p w14:paraId="55B1B0A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CLIMIE, E.A. and MASTORAS, S.M., 2015. ADHD in schools: Adopting a strengths-based perspective. Canadian Psychology/</w:t>
      </w:r>
      <w:proofErr w:type="spellStart"/>
      <w:r w:rsidRPr="00666A0A">
        <w:rPr>
          <w:rFonts w:ascii="Arial" w:hAnsi="Arial" w:cs="Arial"/>
          <w:b/>
          <w:bCs/>
          <w:color w:val="FFFFFF" w:themeColor="background1"/>
          <w:sz w:val="20"/>
          <w:szCs w:val="20"/>
          <w:u w:val="single"/>
        </w:rPr>
        <w:t>Psychologie</w:t>
      </w:r>
      <w:proofErr w:type="spellEnd"/>
      <w:r w:rsidRPr="00666A0A">
        <w:rPr>
          <w:rFonts w:ascii="Arial" w:hAnsi="Arial" w:cs="Arial"/>
          <w:b/>
          <w:bCs/>
          <w:color w:val="FFFFFF" w:themeColor="background1"/>
          <w:sz w:val="20"/>
          <w:szCs w:val="20"/>
          <w:u w:val="single"/>
        </w:rPr>
        <w:t xml:space="preserve"> </w:t>
      </w:r>
      <w:proofErr w:type="spellStart"/>
      <w:r w:rsidRPr="00666A0A">
        <w:rPr>
          <w:rFonts w:ascii="Arial" w:hAnsi="Arial" w:cs="Arial"/>
          <w:b/>
          <w:bCs/>
          <w:color w:val="FFFFFF" w:themeColor="background1"/>
          <w:sz w:val="20"/>
          <w:szCs w:val="20"/>
          <w:u w:val="single"/>
        </w:rPr>
        <w:t>canadienne</w:t>
      </w:r>
      <w:proofErr w:type="spellEnd"/>
      <w:r w:rsidRPr="00666A0A">
        <w:rPr>
          <w:rFonts w:ascii="Arial" w:hAnsi="Arial" w:cs="Arial"/>
          <w:b/>
          <w:bCs/>
          <w:color w:val="FFFFFF" w:themeColor="background1"/>
          <w:sz w:val="20"/>
          <w:szCs w:val="20"/>
          <w:u w:val="single"/>
        </w:rPr>
        <w:t>, 56(3), pp. 295-300.</w:t>
      </w:r>
    </w:p>
    <w:p w14:paraId="1CD3178B" w14:textId="77777777" w:rsidR="00666A0A" w:rsidRPr="00666A0A" w:rsidRDefault="00666A0A" w:rsidP="00666A0A">
      <w:pPr>
        <w:rPr>
          <w:rFonts w:ascii="Arial" w:hAnsi="Arial" w:cs="Arial"/>
          <w:b/>
          <w:bCs/>
          <w:color w:val="FFFFFF" w:themeColor="background1"/>
          <w:sz w:val="20"/>
          <w:szCs w:val="20"/>
          <w:u w:val="single"/>
        </w:rPr>
      </w:pPr>
    </w:p>
    <w:p w14:paraId="693AE24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COMMUNITY LEARNING AND DEVELOPMENT STANDARDS COUNCIL SCOTLAND, 2019. National Occupational Standards for Youth Work. CLD Standards Council.</w:t>
      </w:r>
    </w:p>
    <w:p w14:paraId="13085D4C" w14:textId="77777777" w:rsidR="00666A0A" w:rsidRPr="00666A0A" w:rsidRDefault="00666A0A" w:rsidP="00666A0A">
      <w:pPr>
        <w:rPr>
          <w:rFonts w:ascii="Arial" w:hAnsi="Arial" w:cs="Arial"/>
          <w:b/>
          <w:bCs/>
          <w:color w:val="FFFFFF" w:themeColor="background1"/>
          <w:sz w:val="20"/>
          <w:szCs w:val="20"/>
          <w:u w:val="single"/>
        </w:rPr>
      </w:pPr>
    </w:p>
    <w:p w14:paraId="42EFDE5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CONRAD, P., 1975. The Discovery of Hyperkinesis: Notes on the Medicalization of Deviant </w:t>
      </w:r>
      <w:proofErr w:type="spellStart"/>
      <w:r w:rsidRPr="00666A0A">
        <w:rPr>
          <w:rFonts w:ascii="Arial" w:hAnsi="Arial" w:cs="Arial"/>
          <w:b/>
          <w:bCs/>
          <w:color w:val="FFFFFF" w:themeColor="background1"/>
          <w:sz w:val="20"/>
          <w:szCs w:val="20"/>
          <w:u w:val="single"/>
        </w:rPr>
        <w:t>Behavior</w:t>
      </w:r>
      <w:proofErr w:type="spellEnd"/>
      <w:r w:rsidRPr="00666A0A">
        <w:rPr>
          <w:rFonts w:ascii="Arial" w:hAnsi="Arial" w:cs="Arial"/>
          <w:b/>
          <w:bCs/>
          <w:color w:val="FFFFFF" w:themeColor="background1"/>
          <w:sz w:val="20"/>
          <w:szCs w:val="20"/>
          <w:u w:val="single"/>
        </w:rPr>
        <w:t>. Social problems (Berkeley, Calif.), 23(1), pp. 12-21.</w:t>
      </w:r>
    </w:p>
    <w:p w14:paraId="073260A4" w14:textId="77777777" w:rsidR="00666A0A" w:rsidRPr="00666A0A" w:rsidRDefault="00666A0A" w:rsidP="00666A0A">
      <w:pPr>
        <w:rPr>
          <w:rFonts w:ascii="Arial" w:hAnsi="Arial" w:cs="Arial"/>
          <w:b/>
          <w:bCs/>
          <w:color w:val="FFFFFF" w:themeColor="background1"/>
          <w:sz w:val="20"/>
          <w:szCs w:val="20"/>
          <w:u w:val="single"/>
        </w:rPr>
      </w:pPr>
    </w:p>
    <w:p w14:paraId="32B238A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CORREIA, S. and COHEN, R.A., 2011. Vigilance. In: J.S. KREUTZER, J. DELUCA and B. CAPLAN, eds, </w:t>
      </w:r>
      <w:proofErr w:type="spellStart"/>
      <w:r w:rsidRPr="00666A0A">
        <w:rPr>
          <w:rFonts w:ascii="Arial" w:hAnsi="Arial" w:cs="Arial"/>
          <w:b/>
          <w:bCs/>
          <w:color w:val="FFFFFF" w:themeColor="background1"/>
          <w:sz w:val="20"/>
          <w:szCs w:val="20"/>
          <w:u w:val="single"/>
        </w:rPr>
        <w:t>Encyclopedia</w:t>
      </w:r>
      <w:proofErr w:type="spellEnd"/>
      <w:r w:rsidRPr="00666A0A">
        <w:rPr>
          <w:rFonts w:ascii="Arial" w:hAnsi="Arial" w:cs="Arial"/>
          <w:b/>
          <w:bCs/>
          <w:color w:val="FFFFFF" w:themeColor="background1"/>
          <w:sz w:val="20"/>
          <w:szCs w:val="20"/>
          <w:u w:val="single"/>
        </w:rPr>
        <w:t xml:space="preserve"> of Clinical Neuropsychology. New York, NY: Springer New York, pp. 2615-2618.</w:t>
      </w:r>
    </w:p>
    <w:p w14:paraId="7A34975D" w14:textId="77777777" w:rsidR="00666A0A" w:rsidRPr="00666A0A" w:rsidRDefault="00666A0A" w:rsidP="00666A0A">
      <w:pPr>
        <w:rPr>
          <w:rFonts w:ascii="Arial" w:hAnsi="Arial" w:cs="Arial"/>
          <w:b/>
          <w:bCs/>
          <w:color w:val="FFFFFF" w:themeColor="background1"/>
          <w:sz w:val="20"/>
          <w:szCs w:val="20"/>
          <w:u w:val="single"/>
        </w:rPr>
      </w:pPr>
    </w:p>
    <w:p w14:paraId="4E9FC12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CORRIGAN, P.W. and SHAPIRO, J.R., 2010. Measuring the impact of programs that challenge the public stigma of mental illness. Clinical psychology review, 30(8), pp. 907-922.</w:t>
      </w:r>
    </w:p>
    <w:p w14:paraId="61C28E86" w14:textId="77777777" w:rsidR="00666A0A" w:rsidRPr="00666A0A" w:rsidRDefault="00666A0A" w:rsidP="00666A0A">
      <w:pPr>
        <w:rPr>
          <w:rFonts w:ascii="Arial" w:hAnsi="Arial" w:cs="Arial"/>
          <w:b/>
          <w:bCs/>
          <w:color w:val="FFFFFF" w:themeColor="background1"/>
          <w:sz w:val="20"/>
          <w:szCs w:val="20"/>
          <w:u w:val="single"/>
        </w:rPr>
      </w:pPr>
    </w:p>
    <w:p w14:paraId="7FE286D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CURATOLO, P., D'AGATI, E. and MOAVERO, R., 2010. The neurobiological basis of ADHD. Italian journal of </w:t>
      </w:r>
      <w:proofErr w:type="spellStart"/>
      <w:r w:rsidRPr="00666A0A">
        <w:rPr>
          <w:rFonts w:ascii="Arial" w:hAnsi="Arial" w:cs="Arial"/>
          <w:b/>
          <w:bCs/>
          <w:color w:val="FFFFFF" w:themeColor="background1"/>
          <w:sz w:val="20"/>
          <w:szCs w:val="20"/>
          <w:u w:val="single"/>
        </w:rPr>
        <w:t>pediatrics</w:t>
      </w:r>
      <w:proofErr w:type="spellEnd"/>
      <w:r w:rsidRPr="00666A0A">
        <w:rPr>
          <w:rFonts w:ascii="Arial" w:hAnsi="Arial" w:cs="Arial"/>
          <w:b/>
          <w:bCs/>
          <w:color w:val="FFFFFF" w:themeColor="background1"/>
          <w:sz w:val="20"/>
          <w:szCs w:val="20"/>
          <w:u w:val="single"/>
        </w:rPr>
        <w:t>, 36(1), pp. 79.</w:t>
      </w:r>
    </w:p>
    <w:p w14:paraId="305BCFFB" w14:textId="77777777" w:rsidR="00666A0A" w:rsidRPr="00666A0A" w:rsidRDefault="00666A0A" w:rsidP="00666A0A">
      <w:pPr>
        <w:rPr>
          <w:rFonts w:ascii="Arial" w:hAnsi="Arial" w:cs="Arial"/>
          <w:b/>
          <w:bCs/>
          <w:color w:val="FFFFFF" w:themeColor="background1"/>
          <w:sz w:val="20"/>
          <w:szCs w:val="20"/>
          <w:u w:val="single"/>
        </w:rPr>
      </w:pPr>
    </w:p>
    <w:p w14:paraId="4D469CF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DALEY, D. and BIRCHWOOD, J., 2010. ADHD and academic performance: why does ADHD impact on academic performance and what can be done to support ADHD children in the classroom? Child: Care, Health and Development, 36(4), pp. 455-464.</w:t>
      </w:r>
    </w:p>
    <w:p w14:paraId="2901505B" w14:textId="77777777" w:rsidR="00666A0A" w:rsidRPr="00666A0A" w:rsidRDefault="00666A0A" w:rsidP="00666A0A">
      <w:pPr>
        <w:rPr>
          <w:rFonts w:ascii="Arial" w:hAnsi="Arial" w:cs="Arial"/>
          <w:b/>
          <w:bCs/>
          <w:color w:val="FFFFFF" w:themeColor="background1"/>
          <w:sz w:val="20"/>
          <w:szCs w:val="20"/>
          <w:u w:val="single"/>
        </w:rPr>
      </w:pPr>
    </w:p>
    <w:p w14:paraId="3274809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DAVIES, W., 2014. Sex differences in Attention Deficit Hyperactivity Disorder: Candidate genetic and endocrine mechanisms. Frontiers in neuroendocrinology, 35(3), pp. 331-346.</w:t>
      </w:r>
    </w:p>
    <w:p w14:paraId="3A76BA70" w14:textId="77777777" w:rsidR="00666A0A" w:rsidRPr="00666A0A" w:rsidRDefault="00666A0A" w:rsidP="00666A0A">
      <w:pPr>
        <w:rPr>
          <w:rFonts w:ascii="Arial" w:hAnsi="Arial" w:cs="Arial"/>
          <w:b/>
          <w:bCs/>
          <w:color w:val="FFFFFF" w:themeColor="background1"/>
          <w:sz w:val="20"/>
          <w:szCs w:val="20"/>
          <w:u w:val="single"/>
        </w:rPr>
      </w:pPr>
    </w:p>
    <w:p w14:paraId="77DB256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lastRenderedPageBreak/>
        <w:t>DIVISION OF HUMAN DEVELOPMENT, NATIONAL CENTER ON BIRTH DEFECTS AND DEVELOPMENTAL DISABILITIES, CENTERS FOR DISEASE CONTROL AND PREVENTION, 2021-last update,  Attention-Deficit/Hyperactivity Disorder. Available: http://www.cdc.gov/ncbddd/adhd/diagnosis.html [01/04/, 2022].</w:t>
      </w:r>
    </w:p>
    <w:p w14:paraId="2D364AD7" w14:textId="77777777" w:rsidR="00666A0A" w:rsidRPr="00666A0A" w:rsidRDefault="00666A0A" w:rsidP="00666A0A">
      <w:pPr>
        <w:rPr>
          <w:rFonts w:ascii="Arial" w:hAnsi="Arial" w:cs="Arial"/>
          <w:b/>
          <w:bCs/>
          <w:color w:val="FFFFFF" w:themeColor="background1"/>
          <w:sz w:val="20"/>
          <w:szCs w:val="20"/>
          <w:u w:val="single"/>
        </w:rPr>
      </w:pPr>
    </w:p>
    <w:p w14:paraId="16E1E7F5"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DODSON, W., April 26, 2022a-last update, How ADHD Ignites Rejection Sensitive Dysphoria.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https://www.additudemag.com/rejection-sensitive-dysphoria-and-adhd/ [03/05/, 2022].</w:t>
      </w:r>
    </w:p>
    <w:p w14:paraId="738C7146" w14:textId="77777777" w:rsidR="00666A0A" w:rsidRPr="00666A0A" w:rsidRDefault="00666A0A" w:rsidP="00666A0A">
      <w:pPr>
        <w:rPr>
          <w:rFonts w:ascii="Arial" w:hAnsi="Arial" w:cs="Arial"/>
          <w:b/>
          <w:bCs/>
          <w:color w:val="FFFFFF" w:themeColor="background1"/>
          <w:sz w:val="20"/>
          <w:szCs w:val="20"/>
          <w:u w:val="single"/>
          <w:lang w:val="fr-FR"/>
        </w:rPr>
      </w:pPr>
    </w:p>
    <w:p w14:paraId="6DE29160"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DODSON, W., April 30, 2022b-last update, New Insights Into Rejection Sensitive Dysphoria.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https://www.additudemag.com/rejection-sensitive-dysphoria-adhd-emotional-dysregulation/ [03/05/, 2022].</w:t>
      </w:r>
    </w:p>
    <w:p w14:paraId="27EFEEF6" w14:textId="77777777" w:rsidR="00666A0A" w:rsidRPr="00666A0A" w:rsidRDefault="00666A0A" w:rsidP="00666A0A">
      <w:pPr>
        <w:rPr>
          <w:rFonts w:ascii="Arial" w:hAnsi="Arial" w:cs="Arial"/>
          <w:b/>
          <w:bCs/>
          <w:color w:val="FFFFFF" w:themeColor="background1"/>
          <w:sz w:val="20"/>
          <w:szCs w:val="20"/>
          <w:u w:val="single"/>
          <w:lang w:val="fr-FR"/>
        </w:rPr>
      </w:pPr>
    </w:p>
    <w:p w14:paraId="3AAF1A2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lang w:val="de-DE"/>
        </w:rPr>
        <w:t xml:space="preserve">DÖPFNER, M., MANDLER, J., BREUER, D., SCHÜRMANN, S., DOSE, C., WALTER, D. and VON WIRTH, E., 2021. </w:t>
      </w:r>
      <w:r w:rsidRPr="00666A0A">
        <w:rPr>
          <w:rFonts w:ascii="Arial" w:hAnsi="Arial" w:cs="Arial"/>
          <w:b/>
          <w:bCs/>
          <w:color w:val="FFFFFF" w:themeColor="background1"/>
          <w:sz w:val="20"/>
          <w:szCs w:val="20"/>
          <w:u w:val="single"/>
        </w:rPr>
        <w:t xml:space="preserve">Children with Attention-Deficit/Hyperactivity Disorder Grown Up: An 18-Year Follow-Up after Multimodal Treatment.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25(13), pp. 1801-1817.</w:t>
      </w:r>
    </w:p>
    <w:p w14:paraId="6A8BFCC6" w14:textId="77777777" w:rsidR="00666A0A" w:rsidRPr="00666A0A" w:rsidRDefault="00666A0A" w:rsidP="00666A0A">
      <w:pPr>
        <w:rPr>
          <w:rFonts w:ascii="Arial" w:hAnsi="Arial" w:cs="Arial"/>
          <w:b/>
          <w:bCs/>
          <w:color w:val="FFFFFF" w:themeColor="background1"/>
          <w:sz w:val="20"/>
          <w:szCs w:val="20"/>
          <w:u w:val="single"/>
        </w:rPr>
      </w:pPr>
    </w:p>
    <w:p w14:paraId="176D1C43"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DUGGAL, N., 2021-last update, Dopamine and Attention Deficit Hyperactivity Disorder (ADHD).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https://www.healthline.com/health/adhd/adhd-dopamine [Mar 28, 2022].</w:t>
      </w:r>
    </w:p>
    <w:p w14:paraId="4FE1F222" w14:textId="77777777" w:rsidR="00666A0A" w:rsidRPr="00666A0A" w:rsidRDefault="00666A0A" w:rsidP="00666A0A">
      <w:pPr>
        <w:rPr>
          <w:rFonts w:ascii="Arial" w:hAnsi="Arial" w:cs="Arial"/>
          <w:b/>
          <w:bCs/>
          <w:color w:val="FFFFFF" w:themeColor="background1"/>
          <w:sz w:val="20"/>
          <w:szCs w:val="20"/>
          <w:u w:val="single"/>
          <w:lang w:val="fr-FR"/>
        </w:rPr>
      </w:pPr>
    </w:p>
    <w:p w14:paraId="2A12DA3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DVORSKY, M.R. and LANGBERG, J.M., 2016. A Review of Factors that Promote Resilience in Youth with ADHD and ADHD Symptoms. Clinical child and family psychology review, 19(4), pp. 368-391.</w:t>
      </w:r>
    </w:p>
    <w:p w14:paraId="304B58D6" w14:textId="77777777" w:rsidR="00666A0A" w:rsidRPr="00666A0A" w:rsidRDefault="00666A0A" w:rsidP="00666A0A">
      <w:pPr>
        <w:rPr>
          <w:rFonts w:ascii="Arial" w:hAnsi="Arial" w:cs="Arial"/>
          <w:b/>
          <w:bCs/>
          <w:color w:val="FFFFFF" w:themeColor="background1"/>
          <w:sz w:val="20"/>
          <w:szCs w:val="20"/>
          <w:u w:val="single"/>
        </w:rPr>
      </w:pPr>
    </w:p>
    <w:p w14:paraId="559BDB3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EAKIN, L., MINDE, K., HECHTMAN, L., OCHS, E., KRANE, E., BOUFFARD, R., GREENFIELD, B. and LOOPER, K., 2004. The marital and family functioning of adults with ADHD and their spouses.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8(1), pp. 1-10.</w:t>
      </w:r>
    </w:p>
    <w:p w14:paraId="5734AB49" w14:textId="77777777" w:rsidR="00666A0A" w:rsidRPr="00666A0A" w:rsidRDefault="00666A0A" w:rsidP="00666A0A">
      <w:pPr>
        <w:rPr>
          <w:rFonts w:ascii="Arial" w:hAnsi="Arial" w:cs="Arial"/>
          <w:b/>
          <w:bCs/>
          <w:color w:val="FFFFFF" w:themeColor="background1"/>
          <w:sz w:val="20"/>
          <w:szCs w:val="20"/>
          <w:u w:val="single"/>
        </w:rPr>
      </w:pPr>
    </w:p>
    <w:p w14:paraId="1A9BEA1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EDWARDS, S., RUDAIZKY, D., TONER, M. and CHEN, W., 2021. A Qualitative Study of Factors Perceived by Parents as Promoting Personal Recovery in Children and Young People with Attention Deficit Hyperactivity Disorder. Advances in Neurodevelopmental Disorders, 5(1), pp. 102-115.</w:t>
      </w:r>
    </w:p>
    <w:p w14:paraId="6A70FECC" w14:textId="77777777" w:rsidR="00666A0A" w:rsidRPr="00666A0A" w:rsidRDefault="00666A0A" w:rsidP="00666A0A">
      <w:pPr>
        <w:rPr>
          <w:rFonts w:ascii="Arial" w:hAnsi="Arial" w:cs="Arial"/>
          <w:b/>
          <w:bCs/>
          <w:color w:val="FFFFFF" w:themeColor="background1"/>
          <w:sz w:val="20"/>
          <w:szCs w:val="20"/>
          <w:u w:val="single"/>
        </w:rPr>
      </w:pPr>
    </w:p>
    <w:p w14:paraId="0BEBD50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EKLUND, H., FINDON, J., CADMAN, T., HAYWARD, H., MURPHY, D., ASHERSON, P., GLASER, K. and XENITIDIS, K., 2018. Needs of Adolescents and Young Adults with Neurodevelopmental Disorders: Comparisons of Young People and Parent Perspectives. Journal of Autism and Developmental Disorders, 48(1), pp. 83-91.</w:t>
      </w:r>
    </w:p>
    <w:p w14:paraId="7157CC6C" w14:textId="77777777" w:rsidR="00666A0A" w:rsidRPr="00666A0A" w:rsidRDefault="00666A0A" w:rsidP="00666A0A">
      <w:pPr>
        <w:rPr>
          <w:rFonts w:ascii="Arial" w:hAnsi="Arial" w:cs="Arial"/>
          <w:b/>
          <w:bCs/>
          <w:color w:val="FFFFFF" w:themeColor="background1"/>
          <w:sz w:val="20"/>
          <w:szCs w:val="20"/>
          <w:u w:val="single"/>
        </w:rPr>
      </w:pPr>
    </w:p>
    <w:p w14:paraId="504A407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EPSTEIN, J.N. and LOREN, R.E.A., 2013. Changes in the Definition of ADHD in DSM-5: Subtle but Important. Neuropsychiatry, 3(5), pp. 455-458.</w:t>
      </w:r>
    </w:p>
    <w:p w14:paraId="4B992C51" w14:textId="77777777" w:rsidR="00666A0A" w:rsidRPr="00666A0A" w:rsidRDefault="00666A0A" w:rsidP="00666A0A">
      <w:pPr>
        <w:rPr>
          <w:rFonts w:ascii="Arial" w:hAnsi="Arial" w:cs="Arial"/>
          <w:b/>
          <w:bCs/>
          <w:color w:val="FFFFFF" w:themeColor="background1"/>
          <w:sz w:val="20"/>
          <w:szCs w:val="20"/>
          <w:u w:val="single"/>
        </w:rPr>
      </w:pPr>
    </w:p>
    <w:p w14:paraId="4E45F3A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ERCAN, E.S., UNSEL-BOLAT, G., TUFAN, A.E., KARAKOC DEMIRKAYA, S., BILAC, O., CELIK, G., KILIÇ, B.G., AKYOL ARDIC, U., YALIN SAPMAZ, S., AKSU, H., YOLGA TAHIROGLU, A., KARACETIN, G., TURAL, U., AKTEPE, E., RODOPMAN ARMAN, A., BAŞGÜL, S., COŞKUN, M., DURSUN, O.B., DURUKAN, İ, PERDAHLI FIŞ, N., GENÇOĞLAN, S., GÖKÇEN, C., SARI GOKTEN, E., GÖRKER, I., GÖRMEZ, V., YILDIZ GÜNDOĞDU, Ö, HESAPÇIOĞLU, S.T., KANDEMIR, H., MUTLUER, T., NASIROĞLU, S., ÖZCAN, Ö, ŞAHIN, N., TOROS, F., PERÇINEL YAZICI, İ, YAZICI, K.U., YULAF, Y., YÜKSEL, T., BILGIC, A., ALTUN, H., AKDEMIR, D., MAZLUM, B., ÇAKIN MEMIK, N., FOTO ÖZDEMIR, D., ÜNERI, Ö and ÜNAL, F., 2022. Effect of Impairment on the Prevalence and Comorbidities of Attention Deficit Hyperactivity Disorder in a National Survey: Nation-Wide Prevalence and Comorbidities of ADHD.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26(5), pp. 674-684.</w:t>
      </w:r>
    </w:p>
    <w:p w14:paraId="6CA0E112" w14:textId="77777777" w:rsidR="00666A0A" w:rsidRPr="00666A0A" w:rsidRDefault="00666A0A" w:rsidP="00666A0A">
      <w:pPr>
        <w:rPr>
          <w:rFonts w:ascii="Arial" w:hAnsi="Arial" w:cs="Arial"/>
          <w:b/>
          <w:bCs/>
          <w:color w:val="FFFFFF" w:themeColor="background1"/>
          <w:sz w:val="20"/>
          <w:szCs w:val="20"/>
          <w:u w:val="single"/>
        </w:rPr>
      </w:pPr>
    </w:p>
    <w:p w14:paraId="72E7717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FRIEDMAN, L.A. and RAPOPORT, J.L., 2015. Brain development in ADHD. Current opinion in neurobiology, 30, pp. 106-111.</w:t>
      </w:r>
    </w:p>
    <w:p w14:paraId="33F8BADF" w14:textId="77777777" w:rsidR="00666A0A" w:rsidRPr="00666A0A" w:rsidRDefault="00666A0A" w:rsidP="00666A0A">
      <w:pPr>
        <w:rPr>
          <w:rFonts w:ascii="Arial" w:hAnsi="Arial" w:cs="Arial"/>
          <w:b/>
          <w:bCs/>
          <w:color w:val="FFFFFF" w:themeColor="background1"/>
          <w:sz w:val="20"/>
          <w:szCs w:val="20"/>
          <w:u w:val="single"/>
        </w:rPr>
      </w:pPr>
    </w:p>
    <w:p w14:paraId="6825D25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GAJARIA, A., YEUNG, E., GOODALE, T. and CHARACH, A., 2011. Beliefs About Attention-Deficit/Hyperactivity Disorder and Response to Stereotypes: Youth Postings in Facebook Groups. Journal of Adolescent Health, 49(1), pp. 15-20.</w:t>
      </w:r>
    </w:p>
    <w:p w14:paraId="0E03C2A1" w14:textId="77777777" w:rsidR="00666A0A" w:rsidRPr="00666A0A" w:rsidRDefault="00666A0A" w:rsidP="00666A0A">
      <w:pPr>
        <w:rPr>
          <w:rFonts w:ascii="Arial" w:hAnsi="Arial" w:cs="Arial"/>
          <w:b/>
          <w:bCs/>
          <w:color w:val="FFFFFF" w:themeColor="background1"/>
          <w:sz w:val="20"/>
          <w:szCs w:val="20"/>
          <w:u w:val="single"/>
        </w:rPr>
      </w:pPr>
    </w:p>
    <w:p w14:paraId="414E5E9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lastRenderedPageBreak/>
        <w:t xml:space="preserve">GARDNER, D.M. and GERDES, A.C., 2015. A Review of Peer Relationships and Friendships in Youth With ADHD.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19(10), pp. 844-855.</w:t>
      </w:r>
    </w:p>
    <w:p w14:paraId="768FF1B0" w14:textId="77777777" w:rsidR="00666A0A" w:rsidRPr="00666A0A" w:rsidRDefault="00666A0A" w:rsidP="00666A0A">
      <w:pPr>
        <w:rPr>
          <w:rFonts w:ascii="Arial" w:hAnsi="Arial" w:cs="Arial"/>
          <w:b/>
          <w:bCs/>
          <w:color w:val="FFFFFF" w:themeColor="background1"/>
          <w:sz w:val="20"/>
          <w:szCs w:val="20"/>
          <w:u w:val="single"/>
        </w:rPr>
      </w:pPr>
    </w:p>
    <w:p w14:paraId="0B37F28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GAUB, M. and CARLSON, C.L., 1997. Gender Differences in ADHD: A Meta-Analysis and Critical Review. Journal of the American Academy of Child &amp; Adolescent Psychiatry, 36(8), pp. 1036-1045.</w:t>
      </w:r>
    </w:p>
    <w:p w14:paraId="7C604683" w14:textId="77777777" w:rsidR="00666A0A" w:rsidRPr="00666A0A" w:rsidRDefault="00666A0A" w:rsidP="00666A0A">
      <w:pPr>
        <w:rPr>
          <w:rFonts w:ascii="Arial" w:hAnsi="Arial" w:cs="Arial"/>
          <w:b/>
          <w:bCs/>
          <w:color w:val="FFFFFF" w:themeColor="background1"/>
          <w:sz w:val="20"/>
          <w:szCs w:val="20"/>
          <w:u w:val="single"/>
        </w:rPr>
      </w:pPr>
    </w:p>
    <w:p w14:paraId="147DFA2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GINSBERG, Y., QUINTERO, J., ANAND, E., CASILLAS, M. and UPADHYAYA, H.P., 2014. Underdiagnosis of attention-deficit/hyperactivity disorder in adult patients: a review of the literature. The primary care companion for CNS disorders, 16(3), pp. PCC.13r01600.</w:t>
      </w:r>
    </w:p>
    <w:p w14:paraId="3FF1F5F1" w14:textId="77777777" w:rsidR="00666A0A" w:rsidRPr="00666A0A" w:rsidRDefault="00666A0A" w:rsidP="00666A0A">
      <w:pPr>
        <w:rPr>
          <w:rFonts w:ascii="Arial" w:hAnsi="Arial" w:cs="Arial"/>
          <w:b/>
          <w:bCs/>
          <w:color w:val="FFFFFF" w:themeColor="background1"/>
          <w:sz w:val="20"/>
          <w:szCs w:val="20"/>
          <w:u w:val="single"/>
        </w:rPr>
      </w:pPr>
    </w:p>
    <w:p w14:paraId="4075079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HARBORNE, A., 2001. Living with attention deficit hyperactivity disorder (ADHD), 2001.</w:t>
      </w:r>
    </w:p>
    <w:p w14:paraId="64B16BBF" w14:textId="77777777" w:rsidR="00666A0A" w:rsidRPr="00666A0A" w:rsidRDefault="00666A0A" w:rsidP="00666A0A">
      <w:pPr>
        <w:rPr>
          <w:rFonts w:ascii="Arial" w:hAnsi="Arial" w:cs="Arial"/>
          <w:b/>
          <w:bCs/>
          <w:color w:val="FFFFFF" w:themeColor="background1"/>
          <w:sz w:val="20"/>
          <w:szCs w:val="20"/>
          <w:u w:val="single"/>
        </w:rPr>
      </w:pPr>
    </w:p>
    <w:p w14:paraId="057F5F3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HARPIN, V.A., 2005. The effect of ADHD on the life of an individual, their family, and community from preschool to adult life. Arch Dis Child, 90, pp. i2.</w:t>
      </w:r>
    </w:p>
    <w:p w14:paraId="0273CEB8" w14:textId="77777777" w:rsidR="00666A0A" w:rsidRPr="00666A0A" w:rsidRDefault="00666A0A" w:rsidP="00666A0A">
      <w:pPr>
        <w:rPr>
          <w:rFonts w:ascii="Arial" w:hAnsi="Arial" w:cs="Arial"/>
          <w:b/>
          <w:bCs/>
          <w:color w:val="FFFFFF" w:themeColor="background1"/>
          <w:sz w:val="20"/>
          <w:szCs w:val="20"/>
          <w:u w:val="single"/>
        </w:rPr>
      </w:pPr>
    </w:p>
    <w:p w14:paraId="2FCE1C3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HINSHAW, S.P., NGUYEN, P.T., O’GRADY, S.M. and ROSENTHAL, E.A., 2022. Annual Research Review: Attention-deficit/hyperactivity disorder in girls and women: underrepresentation, longitudinal processes, and key directions. Journal of Child Psychology and Psychiatry, 63(4), pp. 484-496.</w:t>
      </w:r>
    </w:p>
    <w:p w14:paraId="111E6799" w14:textId="77777777" w:rsidR="00666A0A" w:rsidRPr="00666A0A" w:rsidRDefault="00666A0A" w:rsidP="00666A0A">
      <w:pPr>
        <w:rPr>
          <w:rFonts w:ascii="Arial" w:hAnsi="Arial" w:cs="Arial"/>
          <w:b/>
          <w:bCs/>
          <w:color w:val="FFFFFF" w:themeColor="background1"/>
          <w:sz w:val="20"/>
          <w:szCs w:val="20"/>
          <w:u w:val="single"/>
        </w:rPr>
      </w:pPr>
    </w:p>
    <w:p w14:paraId="5679005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HORTON-SALWAY, M., 2011. Repertoires of ADHD in UK newspaper media. Health (London), 15(5), pp. 533-549.</w:t>
      </w:r>
    </w:p>
    <w:p w14:paraId="7B10014B" w14:textId="77777777" w:rsidR="00666A0A" w:rsidRPr="00666A0A" w:rsidRDefault="00666A0A" w:rsidP="00666A0A">
      <w:pPr>
        <w:rPr>
          <w:rFonts w:ascii="Arial" w:hAnsi="Arial" w:cs="Arial"/>
          <w:b/>
          <w:bCs/>
          <w:color w:val="FFFFFF" w:themeColor="background1"/>
          <w:sz w:val="20"/>
          <w:szCs w:val="20"/>
          <w:u w:val="single"/>
        </w:rPr>
      </w:pPr>
    </w:p>
    <w:p w14:paraId="300E90B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HUPFELD, K.E., ABAGIS, T.R. and SHAH, P., 2019. Living “in the zone”: hyperfocus in adult ADHD. ADHD Attention Deficit and Hyperactivity Disorders, 11(2), pp. 191-208.</w:t>
      </w:r>
    </w:p>
    <w:p w14:paraId="39D25056" w14:textId="77777777" w:rsidR="00666A0A" w:rsidRPr="00666A0A" w:rsidRDefault="00666A0A" w:rsidP="00666A0A">
      <w:pPr>
        <w:rPr>
          <w:rFonts w:ascii="Arial" w:hAnsi="Arial" w:cs="Arial"/>
          <w:b/>
          <w:bCs/>
          <w:color w:val="FFFFFF" w:themeColor="background1"/>
          <w:sz w:val="20"/>
          <w:szCs w:val="20"/>
          <w:u w:val="single"/>
        </w:rPr>
      </w:pPr>
    </w:p>
    <w:p w14:paraId="5460D24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INCI, S.B., IPCI, M., AKYOL ARDIÇ, U. and ERCAN, E.S., 2019. Psychiatric Comorbidity and Demographic Characteristics of 1,000 Children and Adolescents With ADHD in Turkey.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23(11), pp. 1356-1367.</w:t>
      </w:r>
    </w:p>
    <w:p w14:paraId="216EC761" w14:textId="77777777" w:rsidR="00666A0A" w:rsidRPr="00666A0A" w:rsidRDefault="00666A0A" w:rsidP="00666A0A">
      <w:pPr>
        <w:rPr>
          <w:rFonts w:ascii="Arial" w:hAnsi="Arial" w:cs="Arial"/>
          <w:b/>
          <w:bCs/>
          <w:color w:val="FFFFFF" w:themeColor="background1"/>
          <w:sz w:val="20"/>
          <w:szCs w:val="20"/>
          <w:u w:val="single"/>
        </w:rPr>
      </w:pPr>
    </w:p>
    <w:p w14:paraId="31E39DD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INDEED EDITORIAL TEAM, 12 February, 2021-last update, Transferable Skills: Definitions and Examples. Available: https://uk.indeed.com/career-advice/career-development/transferable-skills [May 14, 2022].</w:t>
      </w:r>
    </w:p>
    <w:p w14:paraId="042A4301" w14:textId="77777777" w:rsidR="00666A0A" w:rsidRPr="00666A0A" w:rsidRDefault="00666A0A" w:rsidP="00666A0A">
      <w:pPr>
        <w:rPr>
          <w:rFonts w:ascii="Arial" w:hAnsi="Arial" w:cs="Arial"/>
          <w:b/>
          <w:bCs/>
          <w:color w:val="FFFFFF" w:themeColor="background1"/>
          <w:sz w:val="20"/>
          <w:szCs w:val="20"/>
          <w:u w:val="single"/>
        </w:rPr>
      </w:pPr>
    </w:p>
    <w:p w14:paraId="64593C4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INSEL, T., 2013. Toward a new understanding of mental illness. TED.</w:t>
      </w:r>
    </w:p>
    <w:p w14:paraId="4E6B45FD" w14:textId="77777777" w:rsidR="00666A0A" w:rsidRPr="00666A0A" w:rsidRDefault="00666A0A" w:rsidP="00666A0A">
      <w:pPr>
        <w:rPr>
          <w:rFonts w:ascii="Arial" w:hAnsi="Arial" w:cs="Arial"/>
          <w:b/>
          <w:bCs/>
          <w:color w:val="FFFFFF" w:themeColor="background1"/>
          <w:sz w:val="20"/>
          <w:szCs w:val="20"/>
          <w:u w:val="single"/>
        </w:rPr>
      </w:pPr>
    </w:p>
    <w:p w14:paraId="0468E9F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JOHNSON, R., February, 2022-last update, Make SEND training mandatory for all teaching staff. Available: https://petition.parliament.uk/petitions/607849 [10/05/, 2022].</w:t>
      </w:r>
    </w:p>
    <w:p w14:paraId="47E416D3" w14:textId="77777777" w:rsidR="00666A0A" w:rsidRPr="00666A0A" w:rsidRDefault="00666A0A" w:rsidP="00666A0A">
      <w:pPr>
        <w:rPr>
          <w:rFonts w:ascii="Arial" w:hAnsi="Arial" w:cs="Arial"/>
          <w:b/>
          <w:bCs/>
          <w:color w:val="FFFFFF" w:themeColor="background1"/>
          <w:sz w:val="20"/>
          <w:szCs w:val="20"/>
          <w:u w:val="single"/>
        </w:rPr>
      </w:pPr>
    </w:p>
    <w:p w14:paraId="144C66A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KHANTZIAN, E.J. and ALBANESE, M.J., 2008. Understanding Addiction as Self Medication: Finding Hope Behind the Pain. Rowman &amp; Littlefield Publishers.</w:t>
      </w:r>
    </w:p>
    <w:p w14:paraId="520C0CBB" w14:textId="77777777" w:rsidR="00666A0A" w:rsidRPr="00666A0A" w:rsidRDefault="00666A0A" w:rsidP="00666A0A">
      <w:pPr>
        <w:rPr>
          <w:rFonts w:ascii="Arial" w:hAnsi="Arial" w:cs="Arial"/>
          <w:b/>
          <w:bCs/>
          <w:color w:val="FFFFFF" w:themeColor="background1"/>
          <w:sz w:val="20"/>
          <w:szCs w:val="20"/>
          <w:u w:val="single"/>
        </w:rPr>
      </w:pPr>
    </w:p>
    <w:p w14:paraId="335154E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KITA, Y. and INOUE, Y., 2017. The Direct/Indirect Association of ADHD/ODD Symptoms with Self-esteem, Self-perception, and Depression in Early Adolescents. Frontiers in Psychiatry, 8.</w:t>
      </w:r>
    </w:p>
    <w:p w14:paraId="5231E147" w14:textId="77777777" w:rsidR="00666A0A" w:rsidRPr="00666A0A" w:rsidRDefault="00666A0A" w:rsidP="00666A0A">
      <w:pPr>
        <w:rPr>
          <w:rFonts w:ascii="Arial" w:hAnsi="Arial" w:cs="Arial"/>
          <w:b/>
          <w:bCs/>
          <w:color w:val="FFFFFF" w:themeColor="background1"/>
          <w:sz w:val="20"/>
          <w:szCs w:val="20"/>
          <w:u w:val="single"/>
        </w:rPr>
      </w:pPr>
    </w:p>
    <w:p w14:paraId="5E9C3AB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KOFLER, M.J., RAPPORT, M.D., BOLDEN, J., SARVER, D.E., RAIKER, J.S. and ALDERSON, R.M., 2011. Working Memory Deficits and Social Problems in Children with ADHD. Journal of abnormal child psychology, 39(6), pp. 805-817.</w:t>
      </w:r>
    </w:p>
    <w:p w14:paraId="2A850A65" w14:textId="77777777" w:rsidR="00666A0A" w:rsidRPr="00666A0A" w:rsidRDefault="00666A0A" w:rsidP="00666A0A">
      <w:pPr>
        <w:rPr>
          <w:rFonts w:ascii="Arial" w:hAnsi="Arial" w:cs="Arial"/>
          <w:b/>
          <w:bCs/>
          <w:color w:val="FFFFFF" w:themeColor="background1"/>
          <w:sz w:val="20"/>
          <w:szCs w:val="20"/>
          <w:u w:val="single"/>
        </w:rPr>
      </w:pPr>
    </w:p>
    <w:p w14:paraId="4CEC99F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KRUEGER, M. and KENDALL, J., 2001. Descriptions of self: An exploratory study of adolescents with ADHD. Journal of Child and Adolescent Psychiatric Nursing, 14(2), pp. 61-72.</w:t>
      </w:r>
    </w:p>
    <w:p w14:paraId="2BDB40F8" w14:textId="77777777" w:rsidR="00666A0A" w:rsidRPr="00666A0A" w:rsidRDefault="00666A0A" w:rsidP="00666A0A">
      <w:pPr>
        <w:rPr>
          <w:rFonts w:ascii="Arial" w:hAnsi="Arial" w:cs="Arial"/>
          <w:b/>
          <w:bCs/>
          <w:color w:val="FFFFFF" w:themeColor="background1"/>
          <w:sz w:val="20"/>
          <w:szCs w:val="20"/>
          <w:u w:val="single"/>
        </w:rPr>
      </w:pPr>
    </w:p>
    <w:p w14:paraId="1558325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LANGE, K.W., REICHL, S., LANGE, K.M., TUCHA, L. and TUCHA, O., 2010. The history of attention deficit hyperactivity disorder. ADHD Attention Deficit and Hyperactivity Disorders, 2(4), pp. 241-255.</w:t>
      </w:r>
    </w:p>
    <w:p w14:paraId="738F77E3" w14:textId="77777777" w:rsidR="00666A0A" w:rsidRPr="00666A0A" w:rsidRDefault="00666A0A" w:rsidP="00666A0A">
      <w:pPr>
        <w:rPr>
          <w:rFonts w:ascii="Arial" w:hAnsi="Arial" w:cs="Arial"/>
          <w:b/>
          <w:bCs/>
          <w:color w:val="FFFFFF" w:themeColor="background1"/>
          <w:sz w:val="20"/>
          <w:szCs w:val="20"/>
          <w:u w:val="single"/>
        </w:rPr>
      </w:pPr>
    </w:p>
    <w:p w14:paraId="61F7223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LASKY, A.K., WEISNER, T.S., JENSEN, P.S., HINSHAW, S.P., HECHTMAN, L., ARNOLD, L.E., MURRAY, D.,W. and SWANSON, J.M., 2016. ADHD in context: Young adults’ reports of the </w:t>
      </w:r>
      <w:r w:rsidRPr="00666A0A">
        <w:rPr>
          <w:rFonts w:ascii="Arial" w:hAnsi="Arial" w:cs="Arial"/>
          <w:b/>
          <w:bCs/>
          <w:color w:val="FFFFFF" w:themeColor="background1"/>
          <w:sz w:val="20"/>
          <w:szCs w:val="20"/>
          <w:u w:val="single"/>
        </w:rPr>
        <w:lastRenderedPageBreak/>
        <w:t>impact of occupational environment on the manifestation of ADHD. Social science &amp; medicine, 161, pp. 160-168.</w:t>
      </w:r>
    </w:p>
    <w:p w14:paraId="60E8A7C4" w14:textId="77777777" w:rsidR="00666A0A" w:rsidRPr="00666A0A" w:rsidRDefault="00666A0A" w:rsidP="00666A0A">
      <w:pPr>
        <w:rPr>
          <w:rFonts w:ascii="Arial" w:hAnsi="Arial" w:cs="Arial"/>
          <w:b/>
          <w:bCs/>
          <w:color w:val="FFFFFF" w:themeColor="background1"/>
          <w:sz w:val="20"/>
          <w:szCs w:val="20"/>
          <w:u w:val="single"/>
        </w:rPr>
      </w:pPr>
    </w:p>
    <w:p w14:paraId="5878F9D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LEBOWITZ, M.S., 2016. Stigmatization of ADHD: A Developmental Review.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20(3), pp. 199-205.</w:t>
      </w:r>
    </w:p>
    <w:p w14:paraId="3415C609" w14:textId="77777777" w:rsidR="00666A0A" w:rsidRPr="00666A0A" w:rsidRDefault="00666A0A" w:rsidP="00666A0A">
      <w:pPr>
        <w:rPr>
          <w:rFonts w:ascii="Arial" w:hAnsi="Arial" w:cs="Arial"/>
          <w:b/>
          <w:bCs/>
          <w:color w:val="FFFFFF" w:themeColor="background1"/>
          <w:sz w:val="20"/>
          <w:szCs w:val="20"/>
          <w:u w:val="single"/>
        </w:rPr>
      </w:pPr>
    </w:p>
    <w:p w14:paraId="425B16B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LINDSAY, G.W., 2020. Attention in Psychology, Neuroscience, and Machine Learning. Frontiers in Computational Neuroscience, 14.</w:t>
      </w:r>
    </w:p>
    <w:p w14:paraId="3B8272D2" w14:textId="77777777" w:rsidR="00666A0A" w:rsidRPr="00666A0A" w:rsidRDefault="00666A0A" w:rsidP="00666A0A">
      <w:pPr>
        <w:rPr>
          <w:rFonts w:ascii="Arial" w:hAnsi="Arial" w:cs="Arial"/>
          <w:b/>
          <w:bCs/>
          <w:color w:val="FFFFFF" w:themeColor="background1"/>
          <w:sz w:val="20"/>
          <w:szCs w:val="20"/>
          <w:u w:val="single"/>
        </w:rPr>
      </w:pPr>
    </w:p>
    <w:p w14:paraId="167BB90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LLOYD, T., 2014. Teaching pupils with ADHD. The Voice for Secondary Education, .</w:t>
      </w:r>
    </w:p>
    <w:p w14:paraId="237734F7" w14:textId="77777777" w:rsidR="00666A0A" w:rsidRPr="00666A0A" w:rsidRDefault="00666A0A" w:rsidP="00666A0A">
      <w:pPr>
        <w:rPr>
          <w:rFonts w:ascii="Arial" w:hAnsi="Arial" w:cs="Arial"/>
          <w:b/>
          <w:bCs/>
          <w:color w:val="FFFFFF" w:themeColor="background1"/>
          <w:sz w:val="20"/>
          <w:szCs w:val="20"/>
          <w:u w:val="single"/>
        </w:rPr>
      </w:pPr>
    </w:p>
    <w:p w14:paraId="2F37AA45"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LONG, F., 2018. Young people, risk-taking and improving risk communications to adolescents. Youth and Policy, .</w:t>
      </w:r>
    </w:p>
    <w:p w14:paraId="058BD7EF" w14:textId="77777777" w:rsidR="00666A0A" w:rsidRPr="00666A0A" w:rsidRDefault="00666A0A" w:rsidP="00666A0A">
      <w:pPr>
        <w:rPr>
          <w:rFonts w:ascii="Arial" w:hAnsi="Arial" w:cs="Arial"/>
          <w:b/>
          <w:bCs/>
          <w:color w:val="FFFFFF" w:themeColor="background1"/>
          <w:sz w:val="20"/>
          <w:szCs w:val="20"/>
          <w:u w:val="single"/>
        </w:rPr>
      </w:pPr>
    </w:p>
    <w:p w14:paraId="60E7AE8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LUSARDI, R., 2020. Global Perspectives on ADHD: Social Dimensions of Diagnosis and Treatment in Sixteen Countries. </w:t>
      </w:r>
      <w:proofErr w:type="spellStart"/>
      <w:r w:rsidRPr="00666A0A">
        <w:rPr>
          <w:rFonts w:ascii="Arial" w:hAnsi="Arial" w:cs="Arial"/>
          <w:b/>
          <w:bCs/>
          <w:color w:val="FFFFFF" w:themeColor="background1"/>
          <w:sz w:val="20"/>
          <w:szCs w:val="20"/>
          <w:u w:val="single"/>
        </w:rPr>
        <w:t>Contemp</w:t>
      </w:r>
      <w:proofErr w:type="spellEnd"/>
      <w:r w:rsidRPr="00666A0A">
        <w:rPr>
          <w:rFonts w:ascii="Arial" w:hAnsi="Arial" w:cs="Arial"/>
          <w:b/>
          <w:bCs/>
          <w:color w:val="FFFFFF" w:themeColor="background1"/>
          <w:sz w:val="20"/>
          <w:szCs w:val="20"/>
          <w:u w:val="single"/>
        </w:rPr>
        <w:t xml:space="preserve"> </w:t>
      </w:r>
      <w:proofErr w:type="spellStart"/>
      <w:r w:rsidRPr="00666A0A">
        <w:rPr>
          <w:rFonts w:ascii="Arial" w:hAnsi="Arial" w:cs="Arial"/>
          <w:b/>
          <w:bCs/>
          <w:color w:val="FFFFFF" w:themeColor="background1"/>
          <w:sz w:val="20"/>
          <w:szCs w:val="20"/>
          <w:u w:val="single"/>
        </w:rPr>
        <w:t>Sociol</w:t>
      </w:r>
      <w:proofErr w:type="spellEnd"/>
      <w:r w:rsidRPr="00666A0A">
        <w:rPr>
          <w:rFonts w:ascii="Arial" w:hAnsi="Arial" w:cs="Arial"/>
          <w:b/>
          <w:bCs/>
          <w:color w:val="FFFFFF" w:themeColor="background1"/>
          <w:sz w:val="20"/>
          <w:szCs w:val="20"/>
          <w:u w:val="single"/>
        </w:rPr>
        <w:t>, 49(4), pp. 348-350.</w:t>
      </w:r>
    </w:p>
    <w:p w14:paraId="331EA464" w14:textId="77777777" w:rsidR="00666A0A" w:rsidRPr="00666A0A" w:rsidRDefault="00666A0A" w:rsidP="00666A0A">
      <w:pPr>
        <w:rPr>
          <w:rFonts w:ascii="Arial" w:hAnsi="Arial" w:cs="Arial"/>
          <w:b/>
          <w:bCs/>
          <w:color w:val="FFFFFF" w:themeColor="background1"/>
          <w:sz w:val="20"/>
          <w:szCs w:val="20"/>
          <w:u w:val="single"/>
        </w:rPr>
      </w:pPr>
    </w:p>
    <w:p w14:paraId="3995712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MANIADAKI, K. and KAKOUROS, E., 2018. The complete guide to ADHD : nature, diagnosis, and treatment. First edition. </w:t>
      </w:r>
      <w:proofErr w:type="spellStart"/>
      <w:r w:rsidRPr="00666A0A">
        <w:rPr>
          <w:rFonts w:ascii="Arial" w:hAnsi="Arial" w:cs="Arial"/>
          <w:b/>
          <w:bCs/>
          <w:color w:val="FFFFFF" w:themeColor="background1"/>
          <w:sz w:val="20"/>
          <w:szCs w:val="20"/>
          <w:u w:val="single"/>
        </w:rPr>
        <w:t>edn</w:t>
      </w:r>
      <w:proofErr w:type="spellEnd"/>
      <w:r w:rsidRPr="00666A0A">
        <w:rPr>
          <w:rFonts w:ascii="Arial" w:hAnsi="Arial" w:cs="Arial"/>
          <w:b/>
          <w:bCs/>
          <w:color w:val="FFFFFF" w:themeColor="background1"/>
          <w:sz w:val="20"/>
          <w:szCs w:val="20"/>
          <w:u w:val="single"/>
        </w:rPr>
        <w:t>. New York, N.Y: Routledge.</w:t>
      </w:r>
    </w:p>
    <w:p w14:paraId="35221944" w14:textId="77777777" w:rsidR="00666A0A" w:rsidRPr="00666A0A" w:rsidRDefault="00666A0A" w:rsidP="00666A0A">
      <w:pPr>
        <w:rPr>
          <w:rFonts w:ascii="Arial" w:hAnsi="Arial" w:cs="Arial"/>
          <w:b/>
          <w:bCs/>
          <w:color w:val="FFFFFF" w:themeColor="background1"/>
          <w:sz w:val="20"/>
          <w:szCs w:val="20"/>
          <w:u w:val="single"/>
        </w:rPr>
      </w:pPr>
    </w:p>
    <w:p w14:paraId="78301F77" w14:textId="77777777" w:rsidR="00666A0A" w:rsidRPr="00666A0A" w:rsidRDefault="00666A0A" w:rsidP="00666A0A">
      <w:pPr>
        <w:rPr>
          <w:rFonts w:ascii="Arial" w:hAnsi="Arial" w:cs="Arial"/>
          <w:b/>
          <w:bCs/>
          <w:color w:val="FFFFFF" w:themeColor="background1"/>
          <w:sz w:val="20"/>
          <w:szCs w:val="20"/>
          <w:u w:val="single"/>
          <w:lang w:val="it-IT"/>
        </w:rPr>
      </w:pPr>
      <w:r w:rsidRPr="00666A0A">
        <w:rPr>
          <w:rFonts w:ascii="Arial" w:hAnsi="Arial" w:cs="Arial"/>
          <w:b/>
          <w:bCs/>
          <w:color w:val="FFFFFF" w:themeColor="background1"/>
          <w:sz w:val="20"/>
          <w:szCs w:val="20"/>
          <w:u w:val="single"/>
        </w:rPr>
        <w:t xml:space="preserve">MASTORAS, S.M., SAKLOFSKE, D.H., SCHWEAN, V.L. and CLIMIE, E.A., 2018. Social Support in Children With ADHD: An Exploration of Resilience. </w:t>
      </w:r>
      <w:r w:rsidRPr="00666A0A">
        <w:rPr>
          <w:rFonts w:ascii="Arial" w:hAnsi="Arial" w:cs="Arial"/>
          <w:b/>
          <w:bCs/>
          <w:color w:val="FFFFFF" w:themeColor="background1"/>
          <w:sz w:val="20"/>
          <w:szCs w:val="20"/>
          <w:u w:val="single"/>
          <w:lang w:val="it-IT"/>
        </w:rPr>
        <w:t xml:space="preserve">J </w:t>
      </w:r>
      <w:proofErr w:type="spellStart"/>
      <w:r w:rsidRPr="00666A0A">
        <w:rPr>
          <w:rFonts w:ascii="Arial" w:hAnsi="Arial" w:cs="Arial"/>
          <w:b/>
          <w:bCs/>
          <w:color w:val="FFFFFF" w:themeColor="background1"/>
          <w:sz w:val="20"/>
          <w:szCs w:val="20"/>
          <w:u w:val="single"/>
          <w:lang w:val="it-IT"/>
        </w:rPr>
        <w:t>Atten</w:t>
      </w:r>
      <w:proofErr w:type="spellEnd"/>
      <w:r w:rsidRPr="00666A0A">
        <w:rPr>
          <w:rFonts w:ascii="Arial" w:hAnsi="Arial" w:cs="Arial"/>
          <w:b/>
          <w:bCs/>
          <w:color w:val="FFFFFF" w:themeColor="background1"/>
          <w:sz w:val="20"/>
          <w:szCs w:val="20"/>
          <w:u w:val="single"/>
          <w:lang w:val="it-IT"/>
        </w:rPr>
        <w:t xml:space="preserve"> </w:t>
      </w:r>
      <w:proofErr w:type="spellStart"/>
      <w:r w:rsidRPr="00666A0A">
        <w:rPr>
          <w:rFonts w:ascii="Arial" w:hAnsi="Arial" w:cs="Arial"/>
          <w:b/>
          <w:bCs/>
          <w:color w:val="FFFFFF" w:themeColor="background1"/>
          <w:sz w:val="20"/>
          <w:szCs w:val="20"/>
          <w:u w:val="single"/>
          <w:lang w:val="it-IT"/>
        </w:rPr>
        <w:t>Disord</w:t>
      </w:r>
      <w:proofErr w:type="spellEnd"/>
      <w:r w:rsidRPr="00666A0A">
        <w:rPr>
          <w:rFonts w:ascii="Arial" w:hAnsi="Arial" w:cs="Arial"/>
          <w:b/>
          <w:bCs/>
          <w:color w:val="FFFFFF" w:themeColor="background1"/>
          <w:sz w:val="20"/>
          <w:szCs w:val="20"/>
          <w:u w:val="single"/>
          <w:lang w:val="it-IT"/>
        </w:rPr>
        <w:t>, 22(8), pp. 712-723.</w:t>
      </w:r>
    </w:p>
    <w:p w14:paraId="6934094C" w14:textId="77777777" w:rsidR="00666A0A" w:rsidRPr="00666A0A" w:rsidRDefault="00666A0A" w:rsidP="00666A0A">
      <w:pPr>
        <w:rPr>
          <w:rFonts w:ascii="Arial" w:hAnsi="Arial" w:cs="Arial"/>
          <w:b/>
          <w:bCs/>
          <w:color w:val="FFFFFF" w:themeColor="background1"/>
          <w:sz w:val="20"/>
          <w:szCs w:val="20"/>
          <w:u w:val="single"/>
          <w:lang w:val="it-IT"/>
        </w:rPr>
      </w:pPr>
    </w:p>
    <w:p w14:paraId="0C55863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lang w:val="it-IT"/>
        </w:rPr>
        <w:t xml:space="preserve">MAZZONE, L., POSTORINO, V., REALE, L., GUARNERA, M., MANNINO, V., ARMADO, M., FATTA, L., DE PEPPO, L. and VICARI, S., 2013. </w:t>
      </w:r>
      <w:r w:rsidRPr="00666A0A">
        <w:rPr>
          <w:rFonts w:ascii="Arial" w:hAnsi="Arial" w:cs="Arial"/>
          <w:b/>
          <w:bCs/>
          <w:color w:val="FFFFFF" w:themeColor="background1"/>
          <w:sz w:val="20"/>
          <w:szCs w:val="20"/>
          <w:u w:val="single"/>
        </w:rPr>
        <w:t>Self-esteem evaluation in children and adolescents suffering from ADHD. Clinical Practice and Epidemiology in Mental Health, 9.</w:t>
      </w:r>
    </w:p>
    <w:p w14:paraId="480A00FC" w14:textId="77777777" w:rsidR="00666A0A" w:rsidRPr="00666A0A" w:rsidRDefault="00666A0A" w:rsidP="00666A0A">
      <w:pPr>
        <w:rPr>
          <w:rFonts w:ascii="Arial" w:hAnsi="Arial" w:cs="Arial"/>
          <w:b/>
          <w:bCs/>
          <w:color w:val="FFFFFF" w:themeColor="background1"/>
          <w:sz w:val="20"/>
          <w:szCs w:val="20"/>
          <w:u w:val="single"/>
        </w:rPr>
      </w:pPr>
    </w:p>
    <w:p w14:paraId="42D48EB3"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MENCAP, , Learning difficulties.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https://www.mencap.org.uk/learning-disability-explained/learning-difficulties [</w:t>
      </w:r>
      <w:proofErr w:type="spellStart"/>
      <w:r w:rsidRPr="00666A0A">
        <w:rPr>
          <w:rFonts w:ascii="Arial" w:hAnsi="Arial" w:cs="Arial"/>
          <w:b/>
          <w:bCs/>
          <w:color w:val="FFFFFF" w:themeColor="background1"/>
          <w:sz w:val="20"/>
          <w:szCs w:val="20"/>
          <w:u w:val="single"/>
          <w:lang w:val="fr-FR"/>
        </w:rPr>
        <w:t>Apr</w:t>
      </w:r>
      <w:proofErr w:type="spellEnd"/>
      <w:r w:rsidRPr="00666A0A">
        <w:rPr>
          <w:rFonts w:ascii="Arial" w:hAnsi="Arial" w:cs="Arial"/>
          <w:b/>
          <w:bCs/>
          <w:color w:val="FFFFFF" w:themeColor="background1"/>
          <w:sz w:val="20"/>
          <w:szCs w:val="20"/>
          <w:u w:val="single"/>
          <w:lang w:val="fr-FR"/>
        </w:rPr>
        <w:t xml:space="preserve"> 28, 2022].</w:t>
      </w:r>
    </w:p>
    <w:p w14:paraId="6F7349FB" w14:textId="77777777" w:rsidR="00666A0A" w:rsidRPr="00666A0A" w:rsidRDefault="00666A0A" w:rsidP="00666A0A">
      <w:pPr>
        <w:rPr>
          <w:rFonts w:ascii="Arial" w:hAnsi="Arial" w:cs="Arial"/>
          <w:b/>
          <w:bCs/>
          <w:color w:val="FFFFFF" w:themeColor="background1"/>
          <w:sz w:val="20"/>
          <w:szCs w:val="20"/>
          <w:u w:val="single"/>
          <w:lang w:val="fr-FR"/>
        </w:rPr>
      </w:pPr>
    </w:p>
    <w:p w14:paraId="34EA2409"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MENTALHEALTH.GOV, 2022-last update, </w:t>
      </w:r>
      <w:proofErr w:type="spellStart"/>
      <w:r w:rsidRPr="00666A0A">
        <w:rPr>
          <w:rFonts w:ascii="Arial" w:hAnsi="Arial" w:cs="Arial"/>
          <w:b/>
          <w:bCs/>
          <w:color w:val="FFFFFF" w:themeColor="background1"/>
          <w:sz w:val="20"/>
          <w:szCs w:val="20"/>
          <w:u w:val="single"/>
        </w:rPr>
        <w:t>Behavioral</w:t>
      </w:r>
      <w:proofErr w:type="spellEnd"/>
      <w:r w:rsidRPr="00666A0A">
        <w:rPr>
          <w:rFonts w:ascii="Arial" w:hAnsi="Arial" w:cs="Arial"/>
          <w:b/>
          <w:bCs/>
          <w:color w:val="FFFFFF" w:themeColor="background1"/>
          <w:sz w:val="20"/>
          <w:szCs w:val="20"/>
          <w:u w:val="single"/>
        </w:rPr>
        <w:t xml:space="preserve"> Disorders in Children.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https://www.mentalhealth.gov/what-to-look-for/behavioral-disorders [01/04/, 2022].</w:t>
      </w:r>
    </w:p>
    <w:p w14:paraId="15753EDF" w14:textId="77777777" w:rsidR="00666A0A" w:rsidRPr="00666A0A" w:rsidRDefault="00666A0A" w:rsidP="00666A0A">
      <w:pPr>
        <w:rPr>
          <w:rFonts w:ascii="Arial" w:hAnsi="Arial" w:cs="Arial"/>
          <w:b/>
          <w:bCs/>
          <w:color w:val="FFFFFF" w:themeColor="background1"/>
          <w:sz w:val="20"/>
          <w:szCs w:val="20"/>
          <w:u w:val="single"/>
          <w:lang w:val="fr-FR"/>
        </w:rPr>
      </w:pPr>
    </w:p>
    <w:p w14:paraId="4DF99D1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MEYER, J., ALAIE, I., RAMKLINT, M. and ISAKSSON, J., 2022. Associated predictors of functional impairment among adolescents with ADHD—a cross-sectional study. Child and Adolescent Psychiatry and Mental Health, 16(1), pp. 29.</w:t>
      </w:r>
    </w:p>
    <w:p w14:paraId="7C0B8DE2" w14:textId="77777777" w:rsidR="00666A0A" w:rsidRPr="00666A0A" w:rsidRDefault="00666A0A" w:rsidP="00666A0A">
      <w:pPr>
        <w:rPr>
          <w:rFonts w:ascii="Arial" w:hAnsi="Arial" w:cs="Arial"/>
          <w:b/>
          <w:bCs/>
          <w:color w:val="FFFFFF" w:themeColor="background1"/>
          <w:sz w:val="20"/>
          <w:szCs w:val="20"/>
          <w:u w:val="single"/>
        </w:rPr>
      </w:pPr>
    </w:p>
    <w:p w14:paraId="624F08D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MEYER, M. and LIEBERMAN, M., 2012. Social Working Memory: Neurocognitive Networks and Directions for Future Research. Frontiers in Psychology, 3.</w:t>
      </w:r>
    </w:p>
    <w:p w14:paraId="0D13161F" w14:textId="77777777" w:rsidR="00666A0A" w:rsidRPr="00666A0A" w:rsidRDefault="00666A0A" w:rsidP="00666A0A">
      <w:pPr>
        <w:rPr>
          <w:rFonts w:ascii="Arial" w:hAnsi="Arial" w:cs="Arial"/>
          <w:b/>
          <w:bCs/>
          <w:color w:val="FFFFFF" w:themeColor="background1"/>
          <w:sz w:val="20"/>
          <w:szCs w:val="20"/>
          <w:u w:val="single"/>
        </w:rPr>
      </w:pPr>
    </w:p>
    <w:p w14:paraId="304459F6"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MIND, December, 2017-last update, Seeking help for a mental health problem.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https://www.mind.org.uk/information-support/guides-to-support-and-services/seeking-help-for-a-mental-health-problem/facing-overcoming-barriers/ [10/05/, 2022].</w:t>
      </w:r>
    </w:p>
    <w:p w14:paraId="493BFCC5" w14:textId="77777777" w:rsidR="00666A0A" w:rsidRPr="00666A0A" w:rsidRDefault="00666A0A" w:rsidP="00666A0A">
      <w:pPr>
        <w:rPr>
          <w:rFonts w:ascii="Arial" w:hAnsi="Arial" w:cs="Arial"/>
          <w:b/>
          <w:bCs/>
          <w:color w:val="FFFFFF" w:themeColor="background1"/>
          <w:sz w:val="20"/>
          <w:szCs w:val="20"/>
          <w:u w:val="single"/>
          <w:lang w:val="fr-FR"/>
        </w:rPr>
      </w:pPr>
    </w:p>
    <w:p w14:paraId="1D5CF99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MOORE, D., FORD, T. and THOMPSON COON, J., 13 December, 2018-last update, Optimising support for children with ADHD in schools. Available: https://www.bera.ac.uk/blog/optimising-support-for-children-with-adhd-in-schools [May 13, 2022].</w:t>
      </w:r>
    </w:p>
    <w:p w14:paraId="12DF0E03" w14:textId="77777777" w:rsidR="00666A0A" w:rsidRPr="00666A0A" w:rsidRDefault="00666A0A" w:rsidP="00666A0A">
      <w:pPr>
        <w:rPr>
          <w:rFonts w:ascii="Arial" w:hAnsi="Arial" w:cs="Arial"/>
          <w:b/>
          <w:bCs/>
          <w:color w:val="FFFFFF" w:themeColor="background1"/>
          <w:sz w:val="20"/>
          <w:szCs w:val="20"/>
          <w:u w:val="single"/>
        </w:rPr>
      </w:pPr>
    </w:p>
    <w:p w14:paraId="122956D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MUELLER, A.K., FUERMAIER, A.B.M., KOERTS, J. and TUCHA, L., 2012. Stigma in attention deficit hyperactivity disorder. Attention deficit and hyperactivity disorders, 4(3), pp. 101-114.</w:t>
      </w:r>
    </w:p>
    <w:p w14:paraId="56F64AF4" w14:textId="77777777" w:rsidR="00666A0A" w:rsidRPr="00666A0A" w:rsidRDefault="00666A0A" w:rsidP="00666A0A">
      <w:pPr>
        <w:rPr>
          <w:rFonts w:ascii="Arial" w:hAnsi="Arial" w:cs="Arial"/>
          <w:b/>
          <w:bCs/>
          <w:color w:val="FFFFFF" w:themeColor="background1"/>
          <w:sz w:val="20"/>
          <w:szCs w:val="20"/>
          <w:u w:val="single"/>
        </w:rPr>
      </w:pPr>
    </w:p>
    <w:p w14:paraId="41A6575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MURPHY, D., GLASER, K., HAYWARD, H., EKLUND, H., CADMAN, T., FINDON, J., WOODHOUSE, E., ASHWOOD, K., BEECHAM, J., BOLTON, P., MCEWEN, F., WILSON, E., ECKER, C., WONG, I., SIMONOFF, E., RUSSELL, A., MCCARTHY, J., CHAPLIN, E., YOUNG, S. and ASHERSON, P., 2018. Crossing the divide: a longitudinal study of effective treatments for people with autism and attention deficit hyperactivity disorder across the lifespan. Programme Grants </w:t>
      </w:r>
      <w:proofErr w:type="spellStart"/>
      <w:r w:rsidRPr="00666A0A">
        <w:rPr>
          <w:rFonts w:ascii="Arial" w:hAnsi="Arial" w:cs="Arial"/>
          <w:b/>
          <w:bCs/>
          <w:color w:val="FFFFFF" w:themeColor="background1"/>
          <w:sz w:val="20"/>
          <w:szCs w:val="20"/>
          <w:u w:val="single"/>
        </w:rPr>
        <w:t>Appl</w:t>
      </w:r>
      <w:proofErr w:type="spellEnd"/>
      <w:r w:rsidRPr="00666A0A">
        <w:rPr>
          <w:rFonts w:ascii="Arial" w:hAnsi="Arial" w:cs="Arial"/>
          <w:b/>
          <w:bCs/>
          <w:color w:val="FFFFFF" w:themeColor="background1"/>
          <w:sz w:val="20"/>
          <w:szCs w:val="20"/>
          <w:u w:val="single"/>
        </w:rPr>
        <w:t xml:space="preserve"> Res, 6(2), pp. 0.</w:t>
      </w:r>
    </w:p>
    <w:p w14:paraId="2571A99B" w14:textId="77777777" w:rsidR="00666A0A" w:rsidRPr="00666A0A" w:rsidRDefault="00666A0A" w:rsidP="00666A0A">
      <w:pPr>
        <w:rPr>
          <w:rFonts w:ascii="Arial" w:hAnsi="Arial" w:cs="Arial"/>
          <w:b/>
          <w:bCs/>
          <w:color w:val="FFFFFF" w:themeColor="background1"/>
          <w:sz w:val="20"/>
          <w:szCs w:val="20"/>
          <w:u w:val="single"/>
        </w:rPr>
      </w:pPr>
    </w:p>
    <w:p w14:paraId="1484629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lastRenderedPageBreak/>
        <w:t>NATIONAL GUIDELINE ALLIANCE, (., 2021. Accessing healthcare: Babies, children and young people’s experience of healthcare: Evidence review 0. London: National Institute for Health and Care Excellence (NICE).</w:t>
      </w:r>
    </w:p>
    <w:p w14:paraId="35C73F68" w14:textId="77777777" w:rsidR="00666A0A" w:rsidRPr="00666A0A" w:rsidRDefault="00666A0A" w:rsidP="00666A0A">
      <w:pPr>
        <w:rPr>
          <w:rFonts w:ascii="Arial" w:hAnsi="Arial" w:cs="Arial"/>
          <w:b/>
          <w:bCs/>
          <w:color w:val="FFFFFF" w:themeColor="background1"/>
          <w:sz w:val="20"/>
          <w:szCs w:val="20"/>
          <w:u w:val="single"/>
        </w:rPr>
      </w:pPr>
    </w:p>
    <w:p w14:paraId="37D8389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NATIONAL INSTITUTE FOR HEALTH AND CARE EXCELLENCE, 2019. ADHD disorder: diagnosis and management (NICE Guidance NG87).</w:t>
      </w:r>
    </w:p>
    <w:p w14:paraId="7D00FC4E" w14:textId="77777777" w:rsidR="00666A0A" w:rsidRPr="00666A0A" w:rsidRDefault="00666A0A" w:rsidP="00666A0A">
      <w:pPr>
        <w:rPr>
          <w:rFonts w:ascii="Arial" w:hAnsi="Arial" w:cs="Arial"/>
          <w:b/>
          <w:bCs/>
          <w:color w:val="FFFFFF" w:themeColor="background1"/>
          <w:sz w:val="20"/>
          <w:szCs w:val="20"/>
          <w:u w:val="single"/>
        </w:rPr>
      </w:pPr>
    </w:p>
    <w:p w14:paraId="29DC46A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NHS, 2021a-last update, Attention deficit hyperactivity disorder (ADHD). Available: https://www.nhs.uk/conditions/attention-deficit-hyperactivity-disorder-adhd/ [May 3, 2022].</w:t>
      </w:r>
    </w:p>
    <w:p w14:paraId="028F5A80" w14:textId="77777777" w:rsidR="00666A0A" w:rsidRPr="00666A0A" w:rsidRDefault="00666A0A" w:rsidP="00666A0A">
      <w:pPr>
        <w:rPr>
          <w:rFonts w:ascii="Arial" w:hAnsi="Arial" w:cs="Arial"/>
          <w:b/>
          <w:bCs/>
          <w:color w:val="FFFFFF" w:themeColor="background1"/>
          <w:sz w:val="20"/>
          <w:szCs w:val="20"/>
          <w:u w:val="single"/>
        </w:rPr>
      </w:pPr>
    </w:p>
    <w:p w14:paraId="508F8E35"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NHS, 2021b-last update, Attention deficit hyperactivity disorder (ADHD) - Causes.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https://www.nhs.uk/conditions/attention-deficit-hyperactivity-disorder-adhd/causes/ [Mar 28, 2022].</w:t>
      </w:r>
    </w:p>
    <w:p w14:paraId="2E4F5974" w14:textId="77777777" w:rsidR="00666A0A" w:rsidRPr="00666A0A" w:rsidRDefault="00666A0A" w:rsidP="00666A0A">
      <w:pPr>
        <w:rPr>
          <w:rFonts w:ascii="Arial" w:hAnsi="Arial" w:cs="Arial"/>
          <w:b/>
          <w:bCs/>
          <w:color w:val="FFFFFF" w:themeColor="background1"/>
          <w:sz w:val="20"/>
          <w:szCs w:val="20"/>
          <w:u w:val="single"/>
          <w:lang w:val="fr-FR"/>
        </w:rPr>
      </w:pPr>
    </w:p>
    <w:p w14:paraId="35278B96"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lang w:val="fr-FR"/>
        </w:rPr>
        <w:t xml:space="preserve">NICKERSON, C., 2021. </w:t>
      </w:r>
      <w:proofErr w:type="spellStart"/>
      <w:r w:rsidRPr="00666A0A">
        <w:rPr>
          <w:rFonts w:ascii="Arial" w:hAnsi="Arial" w:cs="Arial"/>
          <w:b/>
          <w:bCs/>
          <w:color w:val="FFFFFF" w:themeColor="background1"/>
          <w:sz w:val="20"/>
          <w:szCs w:val="20"/>
          <w:u w:val="single"/>
          <w:lang w:val="fr-FR"/>
        </w:rPr>
        <w:t>Labeling</w:t>
      </w:r>
      <w:proofErr w:type="spellEnd"/>
      <w:r w:rsidRPr="00666A0A">
        <w:rPr>
          <w:rFonts w:ascii="Arial" w:hAnsi="Arial" w:cs="Arial"/>
          <w:b/>
          <w:bCs/>
          <w:color w:val="FFFFFF" w:themeColor="background1"/>
          <w:sz w:val="20"/>
          <w:szCs w:val="20"/>
          <w:u w:val="single"/>
          <w:lang w:val="fr-FR"/>
        </w:rPr>
        <w:t xml:space="preserve"> Theory.</w:t>
      </w:r>
    </w:p>
    <w:p w14:paraId="4922C82B" w14:textId="77777777" w:rsidR="00666A0A" w:rsidRPr="00666A0A" w:rsidRDefault="00666A0A" w:rsidP="00666A0A">
      <w:pPr>
        <w:rPr>
          <w:rFonts w:ascii="Arial" w:hAnsi="Arial" w:cs="Arial"/>
          <w:b/>
          <w:bCs/>
          <w:color w:val="FFFFFF" w:themeColor="background1"/>
          <w:sz w:val="20"/>
          <w:szCs w:val="20"/>
          <w:u w:val="single"/>
          <w:lang w:val="fr-FR"/>
        </w:rPr>
      </w:pPr>
    </w:p>
    <w:p w14:paraId="5665E8D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lang w:val="fr-FR"/>
        </w:rPr>
        <w:t xml:space="preserve">NIJMEIJER, J.S., MINDERAA, R.B., BUITELAAR, J.K., MULLIGAN, A., HARTMAN, C.A. and HOEKSTRA, P.J., 2008. </w:t>
      </w:r>
      <w:r w:rsidRPr="00666A0A">
        <w:rPr>
          <w:rFonts w:ascii="Arial" w:hAnsi="Arial" w:cs="Arial"/>
          <w:b/>
          <w:bCs/>
          <w:color w:val="FFFFFF" w:themeColor="background1"/>
          <w:sz w:val="20"/>
          <w:szCs w:val="20"/>
          <w:u w:val="single"/>
        </w:rPr>
        <w:t xml:space="preserve">Attention-deficit/hyperactivity disorder and social </w:t>
      </w:r>
      <w:proofErr w:type="spellStart"/>
      <w:r w:rsidRPr="00666A0A">
        <w:rPr>
          <w:rFonts w:ascii="Arial" w:hAnsi="Arial" w:cs="Arial"/>
          <w:b/>
          <w:bCs/>
          <w:color w:val="FFFFFF" w:themeColor="background1"/>
          <w:sz w:val="20"/>
          <w:szCs w:val="20"/>
          <w:u w:val="single"/>
        </w:rPr>
        <w:t>dysfunctioning</w:t>
      </w:r>
      <w:proofErr w:type="spellEnd"/>
      <w:r w:rsidRPr="00666A0A">
        <w:rPr>
          <w:rFonts w:ascii="Arial" w:hAnsi="Arial" w:cs="Arial"/>
          <w:b/>
          <w:bCs/>
          <w:color w:val="FFFFFF" w:themeColor="background1"/>
          <w:sz w:val="20"/>
          <w:szCs w:val="20"/>
          <w:u w:val="single"/>
        </w:rPr>
        <w:t>. Clinical psychology review, 28(4), pp. 692-708.</w:t>
      </w:r>
    </w:p>
    <w:p w14:paraId="1EA199E8" w14:textId="77777777" w:rsidR="00666A0A" w:rsidRPr="00666A0A" w:rsidRDefault="00666A0A" w:rsidP="00666A0A">
      <w:pPr>
        <w:rPr>
          <w:rFonts w:ascii="Arial" w:hAnsi="Arial" w:cs="Arial"/>
          <w:b/>
          <w:bCs/>
          <w:color w:val="FFFFFF" w:themeColor="background1"/>
          <w:sz w:val="20"/>
          <w:szCs w:val="20"/>
          <w:u w:val="single"/>
        </w:rPr>
      </w:pPr>
    </w:p>
    <w:p w14:paraId="389A160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NUSSBAUM, N.L., 2012. ADHD and Female Specific Concerns: A Review of the Literature and Clinical Implications.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16(2), pp. 87-100.</w:t>
      </w:r>
    </w:p>
    <w:p w14:paraId="0A4CB01E" w14:textId="77777777" w:rsidR="00666A0A" w:rsidRPr="00666A0A" w:rsidRDefault="00666A0A" w:rsidP="00666A0A">
      <w:pPr>
        <w:rPr>
          <w:rFonts w:ascii="Arial" w:hAnsi="Arial" w:cs="Arial"/>
          <w:b/>
          <w:bCs/>
          <w:color w:val="FFFFFF" w:themeColor="background1"/>
          <w:sz w:val="20"/>
          <w:szCs w:val="20"/>
          <w:u w:val="single"/>
        </w:rPr>
      </w:pPr>
    </w:p>
    <w:p w14:paraId="3B0D15A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OFSTED, 13 May, 2021-last update, Supporting SEND. Available: https://www.gov.uk/government/publications/supporting-send/supporting-send [May 15, 2022].</w:t>
      </w:r>
    </w:p>
    <w:p w14:paraId="0003E489" w14:textId="77777777" w:rsidR="00666A0A" w:rsidRPr="00666A0A" w:rsidRDefault="00666A0A" w:rsidP="00666A0A">
      <w:pPr>
        <w:rPr>
          <w:rFonts w:ascii="Arial" w:hAnsi="Arial" w:cs="Arial"/>
          <w:b/>
          <w:bCs/>
          <w:color w:val="FFFFFF" w:themeColor="background1"/>
          <w:sz w:val="20"/>
          <w:szCs w:val="20"/>
          <w:u w:val="single"/>
        </w:rPr>
      </w:pPr>
    </w:p>
    <w:p w14:paraId="306318D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OHAN, J.L. and JOHNSTON, C., 2005. Gender Appropriateness of Symptom Criteria for Attention-Deficit/Hyperactivity Disorder, Oppositional-Defiant Disorder, and Conduct Disorder. Child psychiatry and human development, 35(4), pp. 359-381.</w:t>
      </w:r>
    </w:p>
    <w:p w14:paraId="64BCA501" w14:textId="77777777" w:rsidR="00666A0A" w:rsidRPr="00666A0A" w:rsidRDefault="00666A0A" w:rsidP="00666A0A">
      <w:pPr>
        <w:rPr>
          <w:rFonts w:ascii="Arial" w:hAnsi="Arial" w:cs="Arial"/>
          <w:b/>
          <w:bCs/>
          <w:color w:val="FFFFFF" w:themeColor="background1"/>
          <w:sz w:val="20"/>
          <w:szCs w:val="20"/>
          <w:u w:val="single"/>
        </w:rPr>
      </w:pPr>
    </w:p>
    <w:p w14:paraId="3413082B"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OHAN, J.L., VISSER, T.A.W., STRAIN, M.C. and ALLEN, L., 2011. Teachers' and education students' perceptions of and reactions to children with and without the diagnostic label “ADHD”. Journal of School Psychology, 49(1), pp. 81-105.</w:t>
      </w:r>
    </w:p>
    <w:p w14:paraId="592D31E3" w14:textId="77777777" w:rsidR="00666A0A" w:rsidRPr="00666A0A" w:rsidRDefault="00666A0A" w:rsidP="00666A0A">
      <w:pPr>
        <w:rPr>
          <w:rFonts w:ascii="Arial" w:hAnsi="Arial" w:cs="Arial"/>
          <w:b/>
          <w:bCs/>
          <w:color w:val="FFFFFF" w:themeColor="background1"/>
          <w:sz w:val="20"/>
          <w:szCs w:val="20"/>
          <w:u w:val="single"/>
        </w:rPr>
      </w:pPr>
    </w:p>
    <w:p w14:paraId="35DFAA41"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OZEL-KIZIL, E., KOKURCAN, A., AKSOY, U.M., KANAT, B.B., SAKARYA, D., BASTUG, G., COLAK, B., ALTUNOZ, U., KIRICI, S., DEMIRBAS, H. and ONCU, B., 2016. </w:t>
      </w:r>
      <w:proofErr w:type="spellStart"/>
      <w:r w:rsidRPr="00666A0A">
        <w:rPr>
          <w:rFonts w:ascii="Arial" w:hAnsi="Arial" w:cs="Arial"/>
          <w:b/>
          <w:bCs/>
          <w:color w:val="FFFFFF" w:themeColor="background1"/>
          <w:sz w:val="20"/>
          <w:szCs w:val="20"/>
          <w:u w:val="single"/>
        </w:rPr>
        <w:t>Hyperfocusing</w:t>
      </w:r>
      <w:proofErr w:type="spellEnd"/>
      <w:r w:rsidRPr="00666A0A">
        <w:rPr>
          <w:rFonts w:ascii="Arial" w:hAnsi="Arial" w:cs="Arial"/>
          <w:b/>
          <w:bCs/>
          <w:color w:val="FFFFFF" w:themeColor="background1"/>
          <w:sz w:val="20"/>
          <w:szCs w:val="20"/>
          <w:u w:val="single"/>
        </w:rPr>
        <w:t xml:space="preserve"> as a dimension of adult attention deficit hyperactivity disorder. Research in developmental disabilities, 59, pp. 351-358.</w:t>
      </w:r>
    </w:p>
    <w:p w14:paraId="609362D1" w14:textId="77777777" w:rsidR="00666A0A" w:rsidRPr="00666A0A" w:rsidRDefault="00666A0A" w:rsidP="00666A0A">
      <w:pPr>
        <w:rPr>
          <w:rFonts w:ascii="Arial" w:hAnsi="Arial" w:cs="Arial"/>
          <w:b/>
          <w:bCs/>
          <w:color w:val="FFFFFF" w:themeColor="background1"/>
          <w:sz w:val="20"/>
          <w:szCs w:val="20"/>
          <w:u w:val="single"/>
        </w:rPr>
      </w:pPr>
    </w:p>
    <w:p w14:paraId="1142D8A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POSSERUD, M., ULLEBØ, A.K., PLESSEN, K.J., STORMARK, K.M., GILLBERG, C. and LUNDERVOLD, A.J., 2014. Influence of assessment instrument on ADHD diagnosis. European child &amp; adolescent psychiatry, 23(4), pp. 197-205.</w:t>
      </w:r>
    </w:p>
    <w:p w14:paraId="4C7E2149" w14:textId="77777777" w:rsidR="00666A0A" w:rsidRPr="00666A0A" w:rsidRDefault="00666A0A" w:rsidP="00666A0A">
      <w:pPr>
        <w:rPr>
          <w:rFonts w:ascii="Arial" w:hAnsi="Arial" w:cs="Arial"/>
          <w:b/>
          <w:bCs/>
          <w:color w:val="FFFFFF" w:themeColor="background1"/>
          <w:sz w:val="20"/>
          <w:szCs w:val="20"/>
          <w:u w:val="single"/>
        </w:rPr>
      </w:pPr>
    </w:p>
    <w:p w14:paraId="1DCFC43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POZZOBONI, K.M. and KIRSHNER, B., 2016. The Changing Landscape of Youth Work: Theory and Practice for an Evolving Field. Information Age Publishing, Incorporated.</w:t>
      </w:r>
    </w:p>
    <w:p w14:paraId="46A72B86" w14:textId="77777777" w:rsidR="00666A0A" w:rsidRPr="00666A0A" w:rsidRDefault="00666A0A" w:rsidP="00666A0A">
      <w:pPr>
        <w:rPr>
          <w:rFonts w:ascii="Arial" w:hAnsi="Arial" w:cs="Arial"/>
          <w:b/>
          <w:bCs/>
          <w:color w:val="FFFFFF" w:themeColor="background1"/>
          <w:sz w:val="20"/>
          <w:szCs w:val="20"/>
          <w:u w:val="single"/>
        </w:rPr>
      </w:pPr>
    </w:p>
    <w:p w14:paraId="163DA0B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RAY, L. and HINNANT, A., 2009. Media Representation of Mental Disorders: A Study of ADD and ADHD Coverage in Magazines from 1985 to 2008. The journal of magazine media, 11(1), pp. 0.</w:t>
      </w:r>
    </w:p>
    <w:p w14:paraId="554AD7E1" w14:textId="77777777" w:rsidR="00666A0A" w:rsidRPr="00666A0A" w:rsidRDefault="00666A0A" w:rsidP="00666A0A">
      <w:pPr>
        <w:rPr>
          <w:rFonts w:ascii="Arial" w:hAnsi="Arial" w:cs="Arial"/>
          <w:b/>
          <w:bCs/>
          <w:color w:val="FFFFFF" w:themeColor="background1"/>
          <w:sz w:val="20"/>
          <w:szCs w:val="20"/>
          <w:u w:val="single"/>
        </w:rPr>
      </w:pPr>
    </w:p>
    <w:p w14:paraId="3348BF4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RIGLER, T., MANOR, I., KALANSKY, A., SHORER, Z., NOYMAN, I. and SADAKA, Y., 2016. New DSM-5 criteria for ADHD — Does it matter? Comprehensive psychiatry, 68, pp. 56-59.</w:t>
      </w:r>
    </w:p>
    <w:p w14:paraId="08E01B1C" w14:textId="77777777" w:rsidR="00666A0A" w:rsidRPr="00666A0A" w:rsidRDefault="00666A0A" w:rsidP="00666A0A">
      <w:pPr>
        <w:rPr>
          <w:rFonts w:ascii="Arial" w:hAnsi="Arial" w:cs="Arial"/>
          <w:b/>
          <w:bCs/>
          <w:color w:val="FFFFFF" w:themeColor="background1"/>
          <w:sz w:val="20"/>
          <w:szCs w:val="20"/>
          <w:u w:val="single"/>
        </w:rPr>
      </w:pPr>
    </w:p>
    <w:p w14:paraId="187CB9B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ROSSITER, J., -04-30T05:00:00+00:00, 2022-last update, Living with ADHD: ‘When I first took the medication it was like cleaning a window’. Available: https://inews.co.uk/news/health/living-with-adhd-when-i-first-took-the-medication-it-was-like-cleaning-a-window-1603136 [May 10, 2022].</w:t>
      </w:r>
    </w:p>
    <w:p w14:paraId="03EE8D30" w14:textId="77777777" w:rsidR="00666A0A" w:rsidRPr="00666A0A" w:rsidRDefault="00666A0A" w:rsidP="00666A0A">
      <w:pPr>
        <w:rPr>
          <w:rFonts w:ascii="Arial" w:hAnsi="Arial" w:cs="Arial"/>
          <w:b/>
          <w:bCs/>
          <w:color w:val="FFFFFF" w:themeColor="background1"/>
          <w:sz w:val="20"/>
          <w:szCs w:val="20"/>
          <w:u w:val="single"/>
        </w:rPr>
      </w:pPr>
    </w:p>
    <w:p w14:paraId="71AB11C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RUDRA, A., MAL, N. and DURHAM UNIVERSITY, -04-30T05:00:00Z, 2022-last update, Why many women with autism and ADHD aren’t diagnosed until adulthood. Available: </w:t>
      </w:r>
      <w:r w:rsidRPr="00666A0A">
        <w:rPr>
          <w:rFonts w:ascii="Arial" w:hAnsi="Arial" w:cs="Arial"/>
          <w:b/>
          <w:bCs/>
          <w:color w:val="FFFFFF" w:themeColor="background1"/>
          <w:sz w:val="20"/>
          <w:szCs w:val="20"/>
          <w:u w:val="single"/>
        </w:rPr>
        <w:lastRenderedPageBreak/>
        <w:t>https://www.walesonline.co.uk/news/uk-news/many-women-autism-adhd-arent-23774632 [May 10, 2022].</w:t>
      </w:r>
    </w:p>
    <w:p w14:paraId="4AD5C0A1" w14:textId="77777777" w:rsidR="00666A0A" w:rsidRPr="00666A0A" w:rsidRDefault="00666A0A" w:rsidP="00666A0A">
      <w:pPr>
        <w:rPr>
          <w:rFonts w:ascii="Arial" w:hAnsi="Arial" w:cs="Arial"/>
          <w:b/>
          <w:bCs/>
          <w:color w:val="FFFFFF" w:themeColor="background1"/>
          <w:sz w:val="20"/>
          <w:szCs w:val="20"/>
          <w:u w:val="single"/>
        </w:rPr>
      </w:pPr>
    </w:p>
    <w:p w14:paraId="054BC951"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SCHMITZ, M.F., FILIPPONE, P. and EDELMAN, E.M., 2003. Social Representations of Attention Deficit/Hyperactivity Disorder, 1988–1997. Culture &amp; Psychology, 9(4), pp. 383-406.</w:t>
      </w:r>
    </w:p>
    <w:p w14:paraId="4776E052" w14:textId="77777777" w:rsidR="00666A0A" w:rsidRPr="00666A0A" w:rsidRDefault="00666A0A" w:rsidP="00666A0A">
      <w:pPr>
        <w:rPr>
          <w:rFonts w:ascii="Arial" w:hAnsi="Arial" w:cs="Arial"/>
          <w:b/>
          <w:bCs/>
          <w:color w:val="FFFFFF" w:themeColor="background1"/>
          <w:sz w:val="20"/>
          <w:szCs w:val="20"/>
          <w:u w:val="single"/>
        </w:rPr>
      </w:pPr>
    </w:p>
    <w:p w14:paraId="368896F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SEGAL, J. and SMITH, M., October, 2021-last update, Teaching Students with ADHD - HelpGuide.org. Available: https://www.helpguide.org/articles/add-adhd/teaching-students-with-adhd-attention-deficit-disorder.htm [May 15, 2022].</w:t>
      </w:r>
    </w:p>
    <w:p w14:paraId="311427CC" w14:textId="77777777" w:rsidR="00666A0A" w:rsidRPr="00666A0A" w:rsidRDefault="00666A0A" w:rsidP="00666A0A">
      <w:pPr>
        <w:rPr>
          <w:rFonts w:ascii="Arial" w:hAnsi="Arial" w:cs="Arial"/>
          <w:b/>
          <w:bCs/>
          <w:color w:val="FFFFFF" w:themeColor="background1"/>
          <w:sz w:val="20"/>
          <w:szCs w:val="20"/>
          <w:u w:val="single"/>
        </w:rPr>
      </w:pPr>
    </w:p>
    <w:p w14:paraId="6D477B1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SHAW, H., 2021. "I Don’t Suffer from ADHD, I Suffer from Other People”: ADHD, Stigma, and Academic Life, Dalhousie University.</w:t>
      </w:r>
    </w:p>
    <w:p w14:paraId="6A496A0E" w14:textId="77777777" w:rsidR="00666A0A" w:rsidRPr="00666A0A" w:rsidRDefault="00666A0A" w:rsidP="00666A0A">
      <w:pPr>
        <w:rPr>
          <w:rFonts w:ascii="Arial" w:hAnsi="Arial" w:cs="Arial"/>
          <w:b/>
          <w:bCs/>
          <w:color w:val="FFFFFF" w:themeColor="background1"/>
          <w:sz w:val="20"/>
          <w:szCs w:val="20"/>
          <w:u w:val="single"/>
        </w:rPr>
      </w:pPr>
    </w:p>
    <w:p w14:paraId="1D76997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SIKIRICA, V., FLOOD, E., DIETRICH, C.N., QUINTERO, J., HARPIN, V., HODGKINS, P., SKRODZKI, K., BEUSTERIEN, K. and ERDER, M.H., 2015. Unmet needs associated with attention-deficit/hyperactivity disorder in eight European countries as reported by caregivers and adolescents: results from qualitative research. The patient, 8(3), pp. 269-281.</w:t>
      </w:r>
    </w:p>
    <w:p w14:paraId="69EB3AA8" w14:textId="77777777" w:rsidR="00666A0A" w:rsidRPr="00666A0A" w:rsidRDefault="00666A0A" w:rsidP="00666A0A">
      <w:pPr>
        <w:rPr>
          <w:rFonts w:ascii="Arial" w:hAnsi="Arial" w:cs="Arial"/>
          <w:b/>
          <w:bCs/>
          <w:color w:val="FFFFFF" w:themeColor="background1"/>
          <w:sz w:val="20"/>
          <w:szCs w:val="20"/>
          <w:u w:val="single"/>
        </w:rPr>
      </w:pPr>
    </w:p>
    <w:p w14:paraId="00362E9B"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SINGH, I., 2011. A disorder of anger and aggression: Children’s perspectives on attention deficit/hyperactivity disorder in the UK. Social science &amp; medicine; Sociology of Diagnosis, 73(6), pp. 889-896.</w:t>
      </w:r>
    </w:p>
    <w:p w14:paraId="39A68F2E" w14:textId="77777777" w:rsidR="00666A0A" w:rsidRPr="00666A0A" w:rsidRDefault="00666A0A" w:rsidP="00666A0A">
      <w:pPr>
        <w:rPr>
          <w:rFonts w:ascii="Arial" w:hAnsi="Arial" w:cs="Arial"/>
          <w:b/>
          <w:bCs/>
          <w:color w:val="FFFFFF" w:themeColor="background1"/>
          <w:sz w:val="20"/>
          <w:szCs w:val="20"/>
          <w:u w:val="single"/>
        </w:rPr>
      </w:pPr>
    </w:p>
    <w:p w14:paraId="45CFAB4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SMITH, M., 2017. Hyperactive Around the World? The History of ADHD in Global Perspective. Social History of Medicine, 30(4), pp. 767-787.</w:t>
      </w:r>
    </w:p>
    <w:p w14:paraId="4AE9D925" w14:textId="77777777" w:rsidR="00666A0A" w:rsidRPr="00666A0A" w:rsidRDefault="00666A0A" w:rsidP="00666A0A">
      <w:pPr>
        <w:rPr>
          <w:rFonts w:ascii="Arial" w:hAnsi="Arial" w:cs="Arial"/>
          <w:b/>
          <w:bCs/>
          <w:color w:val="FFFFFF" w:themeColor="background1"/>
          <w:sz w:val="20"/>
          <w:szCs w:val="20"/>
          <w:u w:val="single"/>
        </w:rPr>
      </w:pPr>
    </w:p>
    <w:p w14:paraId="083C35F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STAIKOVA, E., GOMES, H., TARTTER, V., MCCABE, A. and HALPERIN, J.M., 2013. Pragmatic deficits and social impairment in children with ADHD. Journal of Child Psychology and Psychiatry, 54(12), pp. 1275-1283.</w:t>
      </w:r>
    </w:p>
    <w:p w14:paraId="08EDF555" w14:textId="77777777" w:rsidR="00666A0A" w:rsidRPr="00666A0A" w:rsidRDefault="00666A0A" w:rsidP="00666A0A">
      <w:pPr>
        <w:rPr>
          <w:rFonts w:ascii="Arial" w:hAnsi="Arial" w:cs="Arial"/>
          <w:b/>
          <w:bCs/>
          <w:color w:val="FFFFFF" w:themeColor="background1"/>
          <w:sz w:val="20"/>
          <w:szCs w:val="20"/>
          <w:u w:val="single"/>
        </w:rPr>
      </w:pPr>
    </w:p>
    <w:p w14:paraId="2BE979C0" w14:textId="77777777" w:rsidR="00666A0A" w:rsidRPr="00666A0A" w:rsidRDefault="00666A0A" w:rsidP="00666A0A">
      <w:pPr>
        <w:rPr>
          <w:rFonts w:ascii="Arial" w:hAnsi="Arial" w:cs="Arial"/>
          <w:b/>
          <w:bCs/>
          <w:color w:val="FFFFFF" w:themeColor="background1"/>
          <w:sz w:val="20"/>
          <w:szCs w:val="20"/>
          <w:u w:val="single"/>
          <w:lang w:val="fr-FR"/>
        </w:rPr>
      </w:pPr>
      <w:r w:rsidRPr="00666A0A">
        <w:rPr>
          <w:rFonts w:ascii="Arial" w:hAnsi="Arial" w:cs="Arial"/>
          <w:b/>
          <w:bCs/>
          <w:color w:val="FFFFFF" w:themeColor="background1"/>
          <w:sz w:val="20"/>
          <w:szCs w:val="20"/>
          <w:u w:val="single"/>
        </w:rPr>
        <w:t xml:space="preserve">THE ADHD FOUNDATION, , What We Do - Training . </w:t>
      </w:r>
      <w:proofErr w:type="spellStart"/>
      <w:r w:rsidRPr="00666A0A">
        <w:rPr>
          <w:rFonts w:ascii="Arial" w:hAnsi="Arial" w:cs="Arial"/>
          <w:b/>
          <w:bCs/>
          <w:color w:val="FFFFFF" w:themeColor="background1"/>
          <w:sz w:val="20"/>
          <w:szCs w:val="20"/>
          <w:u w:val="single"/>
          <w:lang w:val="fr-FR"/>
        </w:rPr>
        <w:t>Available</w:t>
      </w:r>
      <w:proofErr w:type="spellEnd"/>
      <w:r w:rsidRPr="00666A0A">
        <w:rPr>
          <w:rFonts w:ascii="Arial" w:hAnsi="Arial" w:cs="Arial"/>
          <w:b/>
          <w:bCs/>
          <w:color w:val="FFFFFF" w:themeColor="background1"/>
          <w:sz w:val="20"/>
          <w:szCs w:val="20"/>
          <w:u w:val="single"/>
          <w:lang w:val="fr-FR"/>
        </w:rPr>
        <w:t>: https://www.adhdfoundation.org.uk/what-we-do/training/ [03/05/, 2022].</w:t>
      </w:r>
    </w:p>
    <w:p w14:paraId="36F0733F" w14:textId="77777777" w:rsidR="00666A0A" w:rsidRPr="00666A0A" w:rsidRDefault="00666A0A" w:rsidP="00666A0A">
      <w:pPr>
        <w:rPr>
          <w:rFonts w:ascii="Arial" w:hAnsi="Arial" w:cs="Arial"/>
          <w:b/>
          <w:bCs/>
          <w:color w:val="FFFFFF" w:themeColor="background1"/>
          <w:sz w:val="20"/>
          <w:szCs w:val="20"/>
          <w:u w:val="single"/>
          <w:lang w:val="fr-FR"/>
        </w:rPr>
      </w:pPr>
    </w:p>
    <w:p w14:paraId="4182101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lang w:val="de-DE"/>
        </w:rPr>
        <w:t xml:space="preserve">UEKERMANN, J., KRAEMER, M., ABDEL-HAMID, M., SCHIMMELMANN, B.G., HEBEBRAND, J., DAUM, I., WILTFANG, J. and KIS, B., 2010. </w:t>
      </w:r>
      <w:r w:rsidRPr="00666A0A">
        <w:rPr>
          <w:rFonts w:ascii="Arial" w:hAnsi="Arial" w:cs="Arial"/>
          <w:b/>
          <w:bCs/>
          <w:color w:val="FFFFFF" w:themeColor="background1"/>
          <w:sz w:val="20"/>
          <w:szCs w:val="20"/>
          <w:u w:val="single"/>
        </w:rPr>
        <w:t xml:space="preserve">Social cognition in attention-deficit hyperactivity disorder (ADHD). Neuroscience &amp; </w:t>
      </w:r>
      <w:proofErr w:type="spellStart"/>
      <w:r w:rsidRPr="00666A0A">
        <w:rPr>
          <w:rFonts w:ascii="Arial" w:hAnsi="Arial" w:cs="Arial"/>
          <w:b/>
          <w:bCs/>
          <w:color w:val="FFFFFF" w:themeColor="background1"/>
          <w:sz w:val="20"/>
          <w:szCs w:val="20"/>
          <w:u w:val="single"/>
        </w:rPr>
        <w:t>Biobehavioral</w:t>
      </w:r>
      <w:proofErr w:type="spellEnd"/>
      <w:r w:rsidRPr="00666A0A">
        <w:rPr>
          <w:rFonts w:ascii="Arial" w:hAnsi="Arial" w:cs="Arial"/>
          <w:b/>
          <w:bCs/>
          <w:color w:val="FFFFFF" w:themeColor="background1"/>
          <w:sz w:val="20"/>
          <w:szCs w:val="20"/>
          <w:u w:val="single"/>
        </w:rPr>
        <w:t xml:space="preserve"> Reviews; Special Section: Dopaminergic Modulation of Lifespan Cognition, 34(5), pp. 734-743.</w:t>
      </w:r>
    </w:p>
    <w:p w14:paraId="35AFA117" w14:textId="77777777" w:rsidR="00666A0A" w:rsidRPr="00666A0A" w:rsidRDefault="00666A0A" w:rsidP="00666A0A">
      <w:pPr>
        <w:rPr>
          <w:rFonts w:ascii="Arial" w:hAnsi="Arial" w:cs="Arial"/>
          <w:b/>
          <w:bCs/>
          <w:color w:val="FFFFFF" w:themeColor="background1"/>
          <w:sz w:val="20"/>
          <w:szCs w:val="20"/>
          <w:u w:val="single"/>
        </w:rPr>
      </w:pPr>
    </w:p>
    <w:p w14:paraId="2DC3B05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UNICEF, 1989. The United Nations</w:t>
      </w:r>
    </w:p>
    <w:p w14:paraId="474FFFC6"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Convention on the</w:t>
      </w:r>
    </w:p>
    <w:p w14:paraId="63141B6E"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Rights of the Child.</w:t>
      </w:r>
    </w:p>
    <w:p w14:paraId="156D3643" w14:textId="77777777" w:rsidR="00666A0A" w:rsidRPr="00666A0A" w:rsidRDefault="00666A0A" w:rsidP="00666A0A">
      <w:pPr>
        <w:rPr>
          <w:rFonts w:ascii="Arial" w:hAnsi="Arial" w:cs="Arial"/>
          <w:b/>
          <w:bCs/>
          <w:color w:val="FFFFFF" w:themeColor="background1"/>
          <w:sz w:val="20"/>
          <w:szCs w:val="20"/>
          <w:u w:val="single"/>
        </w:rPr>
      </w:pPr>
    </w:p>
    <w:p w14:paraId="19C76004"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UNITED NATIONS, 2015. Transforming our world: the 2030 Agenda for Sustainable Development. New York: UN Publishing.</w:t>
      </w:r>
    </w:p>
    <w:p w14:paraId="10BB2B5C" w14:textId="77777777" w:rsidR="00666A0A" w:rsidRPr="00666A0A" w:rsidRDefault="00666A0A" w:rsidP="00666A0A">
      <w:pPr>
        <w:rPr>
          <w:rFonts w:ascii="Arial" w:hAnsi="Arial" w:cs="Arial"/>
          <w:b/>
          <w:bCs/>
          <w:color w:val="FFFFFF" w:themeColor="background1"/>
          <w:sz w:val="20"/>
          <w:szCs w:val="20"/>
          <w:u w:val="single"/>
        </w:rPr>
      </w:pPr>
    </w:p>
    <w:p w14:paraId="777B1AD8"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VIBERT, S., 2018. Your Attention Please:</w:t>
      </w:r>
    </w:p>
    <w:p w14:paraId="48C1DA0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The Social and</w:t>
      </w:r>
    </w:p>
    <w:p w14:paraId="4FD677FD"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Economic Impact of</w:t>
      </w:r>
    </w:p>
    <w:p w14:paraId="71C61440"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ADHD . Demos.</w:t>
      </w:r>
    </w:p>
    <w:p w14:paraId="5703D84E" w14:textId="77777777" w:rsidR="00666A0A" w:rsidRPr="00666A0A" w:rsidRDefault="00666A0A" w:rsidP="00666A0A">
      <w:pPr>
        <w:rPr>
          <w:rFonts w:ascii="Arial" w:hAnsi="Arial" w:cs="Arial"/>
          <w:b/>
          <w:bCs/>
          <w:color w:val="FFFFFF" w:themeColor="background1"/>
          <w:sz w:val="20"/>
          <w:szCs w:val="20"/>
          <w:u w:val="single"/>
        </w:rPr>
      </w:pPr>
    </w:p>
    <w:p w14:paraId="498E0852"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WALESHEALTHCARE.COM, 2019. ADHD: a quest for more.</w:t>
      </w:r>
    </w:p>
    <w:p w14:paraId="68E1FF6A" w14:textId="77777777" w:rsidR="00666A0A" w:rsidRPr="00666A0A" w:rsidRDefault="00666A0A" w:rsidP="00666A0A">
      <w:pPr>
        <w:rPr>
          <w:rFonts w:ascii="Arial" w:hAnsi="Arial" w:cs="Arial"/>
          <w:b/>
          <w:bCs/>
          <w:color w:val="FFFFFF" w:themeColor="background1"/>
          <w:sz w:val="20"/>
          <w:szCs w:val="20"/>
          <w:u w:val="single"/>
        </w:rPr>
      </w:pPr>
    </w:p>
    <w:p w14:paraId="4110663E" w14:textId="77777777" w:rsidR="00666A0A" w:rsidRPr="00666A0A" w:rsidRDefault="00666A0A" w:rsidP="00666A0A">
      <w:pPr>
        <w:rPr>
          <w:rFonts w:ascii="Arial" w:hAnsi="Arial" w:cs="Arial"/>
          <w:b/>
          <w:bCs/>
          <w:color w:val="FFFFFF" w:themeColor="background1"/>
          <w:sz w:val="20"/>
          <w:szCs w:val="20"/>
          <w:u w:val="single"/>
          <w:lang w:val="de-DE"/>
        </w:rPr>
      </w:pPr>
      <w:r w:rsidRPr="00666A0A">
        <w:rPr>
          <w:rFonts w:ascii="Arial" w:hAnsi="Arial" w:cs="Arial"/>
          <w:b/>
          <w:bCs/>
          <w:color w:val="FFFFFF" w:themeColor="background1"/>
          <w:sz w:val="20"/>
          <w:szCs w:val="20"/>
          <w:u w:val="single"/>
        </w:rPr>
        <w:t xml:space="preserve">WATSON, S.M.R., RICHELS, C., MICHALEK, A.P. and RAYMER, A., 2015. Psychosocial Treatments for ADHD: A Systematic Appraisal of the Evidence. </w:t>
      </w:r>
      <w:r w:rsidRPr="00666A0A">
        <w:rPr>
          <w:rFonts w:ascii="Arial" w:hAnsi="Arial" w:cs="Arial"/>
          <w:b/>
          <w:bCs/>
          <w:color w:val="FFFFFF" w:themeColor="background1"/>
          <w:sz w:val="20"/>
          <w:szCs w:val="20"/>
          <w:u w:val="single"/>
          <w:lang w:val="de-DE"/>
        </w:rPr>
        <w:t xml:space="preserve">J </w:t>
      </w:r>
      <w:proofErr w:type="spellStart"/>
      <w:r w:rsidRPr="00666A0A">
        <w:rPr>
          <w:rFonts w:ascii="Arial" w:hAnsi="Arial" w:cs="Arial"/>
          <w:b/>
          <w:bCs/>
          <w:color w:val="FFFFFF" w:themeColor="background1"/>
          <w:sz w:val="20"/>
          <w:szCs w:val="20"/>
          <w:u w:val="single"/>
          <w:lang w:val="de-DE"/>
        </w:rPr>
        <w:t>Atten</w:t>
      </w:r>
      <w:proofErr w:type="spellEnd"/>
      <w:r w:rsidRPr="00666A0A">
        <w:rPr>
          <w:rFonts w:ascii="Arial" w:hAnsi="Arial" w:cs="Arial"/>
          <w:b/>
          <w:bCs/>
          <w:color w:val="FFFFFF" w:themeColor="background1"/>
          <w:sz w:val="20"/>
          <w:szCs w:val="20"/>
          <w:u w:val="single"/>
          <w:lang w:val="de-DE"/>
        </w:rPr>
        <w:t xml:space="preserve"> </w:t>
      </w:r>
      <w:proofErr w:type="spellStart"/>
      <w:r w:rsidRPr="00666A0A">
        <w:rPr>
          <w:rFonts w:ascii="Arial" w:hAnsi="Arial" w:cs="Arial"/>
          <w:b/>
          <w:bCs/>
          <w:color w:val="FFFFFF" w:themeColor="background1"/>
          <w:sz w:val="20"/>
          <w:szCs w:val="20"/>
          <w:u w:val="single"/>
          <w:lang w:val="de-DE"/>
        </w:rPr>
        <w:t>Disord</w:t>
      </w:r>
      <w:proofErr w:type="spellEnd"/>
      <w:r w:rsidRPr="00666A0A">
        <w:rPr>
          <w:rFonts w:ascii="Arial" w:hAnsi="Arial" w:cs="Arial"/>
          <w:b/>
          <w:bCs/>
          <w:color w:val="FFFFFF" w:themeColor="background1"/>
          <w:sz w:val="20"/>
          <w:szCs w:val="20"/>
          <w:u w:val="single"/>
          <w:lang w:val="de-DE"/>
        </w:rPr>
        <w:t>, 19(1), pp. 3-10.</w:t>
      </w:r>
    </w:p>
    <w:p w14:paraId="2D2F1F1B" w14:textId="77777777" w:rsidR="00666A0A" w:rsidRPr="00666A0A" w:rsidRDefault="00666A0A" w:rsidP="00666A0A">
      <w:pPr>
        <w:rPr>
          <w:rFonts w:ascii="Arial" w:hAnsi="Arial" w:cs="Arial"/>
          <w:b/>
          <w:bCs/>
          <w:color w:val="FFFFFF" w:themeColor="background1"/>
          <w:sz w:val="20"/>
          <w:szCs w:val="20"/>
          <w:u w:val="single"/>
          <w:lang w:val="de-DE"/>
        </w:rPr>
      </w:pPr>
    </w:p>
    <w:p w14:paraId="03C92CB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lang w:val="de-DE"/>
        </w:rPr>
        <w:t xml:space="preserve">WEHMEIER, P.M., SCHACHT, A. and BARKLEY, R.A., 2010. </w:t>
      </w:r>
      <w:r w:rsidRPr="00666A0A">
        <w:rPr>
          <w:rFonts w:ascii="Arial" w:hAnsi="Arial" w:cs="Arial"/>
          <w:b/>
          <w:bCs/>
          <w:color w:val="FFFFFF" w:themeColor="background1"/>
          <w:sz w:val="20"/>
          <w:szCs w:val="20"/>
          <w:u w:val="single"/>
        </w:rPr>
        <w:t>Social and Emotional Impairment in Children and Adolescents with ADHD and the Impact on Quality of Life. Journal of Adolescent Health, 46(3), pp. 209-217.</w:t>
      </w:r>
    </w:p>
    <w:p w14:paraId="57C472FE" w14:textId="77777777" w:rsidR="00666A0A" w:rsidRPr="00666A0A" w:rsidRDefault="00666A0A" w:rsidP="00666A0A">
      <w:pPr>
        <w:rPr>
          <w:rFonts w:ascii="Arial" w:hAnsi="Arial" w:cs="Arial"/>
          <w:b/>
          <w:bCs/>
          <w:color w:val="FFFFFF" w:themeColor="background1"/>
          <w:sz w:val="20"/>
          <w:szCs w:val="20"/>
          <w:u w:val="single"/>
        </w:rPr>
      </w:pPr>
    </w:p>
    <w:p w14:paraId="267C5B4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WELSH GOVERNMENT, 2015. Well-being of Future Generations Act. Cardiff: Welsh Government.</w:t>
      </w:r>
    </w:p>
    <w:p w14:paraId="0BC7A1CC" w14:textId="77777777" w:rsidR="00666A0A" w:rsidRPr="00666A0A" w:rsidRDefault="00666A0A" w:rsidP="00666A0A">
      <w:pPr>
        <w:rPr>
          <w:rFonts w:ascii="Arial" w:hAnsi="Arial" w:cs="Arial"/>
          <w:b/>
          <w:bCs/>
          <w:color w:val="FFFFFF" w:themeColor="background1"/>
          <w:sz w:val="20"/>
          <w:szCs w:val="20"/>
          <w:u w:val="single"/>
        </w:rPr>
      </w:pPr>
    </w:p>
    <w:p w14:paraId="0496B62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WHITE, J.W. and BUEHLER, C., 2012. Adolescent Sexual Victimization, ADHD Symptoms, and Risky Sexual </w:t>
      </w:r>
      <w:proofErr w:type="spellStart"/>
      <w:r w:rsidRPr="00666A0A">
        <w:rPr>
          <w:rFonts w:ascii="Arial" w:hAnsi="Arial" w:cs="Arial"/>
          <w:b/>
          <w:bCs/>
          <w:color w:val="FFFFFF" w:themeColor="background1"/>
          <w:sz w:val="20"/>
          <w:szCs w:val="20"/>
          <w:u w:val="single"/>
        </w:rPr>
        <w:t>Behavior</w:t>
      </w:r>
      <w:proofErr w:type="spellEnd"/>
      <w:r w:rsidRPr="00666A0A">
        <w:rPr>
          <w:rFonts w:ascii="Arial" w:hAnsi="Arial" w:cs="Arial"/>
          <w:b/>
          <w:bCs/>
          <w:color w:val="FFFFFF" w:themeColor="background1"/>
          <w:sz w:val="20"/>
          <w:szCs w:val="20"/>
          <w:u w:val="single"/>
        </w:rPr>
        <w:t>. Journal of Family Violence, 27(2), pp. 123-132.</w:t>
      </w:r>
    </w:p>
    <w:p w14:paraId="24D69BA2" w14:textId="77777777" w:rsidR="00666A0A" w:rsidRPr="00666A0A" w:rsidRDefault="00666A0A" w:rsidP="00666A0A">
      <w:pPr>
        <w:rPr>
          <w:rFonts w:ascii="Arial" w:hAnsi="Arial" w:cs="Arial"/>
          <w:b/>
          <w:bCs/>
          <w:color w:val="FFFFFF" w:themeColor="background1"/>
          <w:sz w:val="20"/>
          <w:szCs w:val="20"/>
          <w:u w:val="single"/>
        </w:rPr>
      </w:pPr>
    </w:p>
    <w:p w14:paraId="581D68CC"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WHITE, J., BUEHLER, C. and WEYMOUTH, B.B., 2014. Childhood attention deficit hyperactive disorder (ADHD) symptoms and adolescent female sexual victimisation: mediating and moderating effects of risky behaviours. Journal of Sexual Aggression, 20(1), pp. 23-39.</w:t>
      </w:r>
    </w:p>
    <w:p w14:paraId="7B4A36DE" w14:textId="77777777" w:rsidR="00666A0A" w:rsidRPr="00666A0A" w:rsidRDefault="00666A0A" w:rsidP="00666A0A">
      <w:pPr>
        <w:rPr>
          <w:rFonts w:ascii="Arial" w:hAnsi="Arial" w:cs="Arial"/>
          <w:b/>
          <w:bCs/>
          <w:color w:val="FFFFFF" w:themeColor="background1"/>
          <w:sz w:val="20"/>
          <w:szCs w:val="20"/>
          <w:u w:val="single"/>
        </w:rPr>
      </w:pPr>
    </w:p>
    <w:p w14:paraId="6927DDE7"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WILDING, M., 19 April, 2018-last update, How To Use ADHD To Your Advantage, According To A Psychologist. Available: https://www.forbes.com/sites/melodywilding/2018/04/19/how-to-use-adhd-to-your-advantage/ [May 14, 2022].</w:t>
      </w:r>
    </w:p>
    <w:p w14:paraId="3978DF7A" w14:textId="77777777" w:rsidR="00666A0A" w:rsidRPr="00666A0A" w:rsidRDefault="00666A0A" w:rsidP="00666A0A">
      <w:pPr>
        <w:rPr>
          <w:rFonts w:ascii="Arial" w:hAnsi="Arial" w:cs="Arial"/>
          <w:b/>
          <w:bCs/>
          <w:color w:val="FFFFFF" w:themeColor="background1"/>
          <w:sz w:val="20"/>
          <w:szCs w:val="20"/>
          <w:u w:val="single"/>
        </w:rPr>
      </w:pPr>
    </w:p>
    <w:p w14:paraId="6D222F1F"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WING, K. and GROSS, M., -08-16, 2018-last update, How to Recognize, Avoid, and Stop Stereotype Threat in Your Class this School Year. Available: https://digitalpromise.org/2018/08/16/recognize-avoid-stop-stereotype-threat-class-school-year/ [May 14, 2022].</w:t>
      </w:r>
    </w:p>
    <w:p w14:paraId="5376B65D" w14:textId="77777777" w:rsidR="00666A0A" w:rsidRPr="00666A0A" w:rsidRDefault="00666A0A" w:rsidP="00666A0A">
      <w:pPr>
        <w:rPr>
          <w:rFonts w:ascii="Arial" w:hAnsi="Arial" w:cs="Arial"/>
          <w:b/>
          <w:bCs/>
          <w:color w:val="FFFFFF" w:themeColor="background1"/>
          <w:sz w:val="20"/>
          <w:szCs w:val="20"/>
          <w:u w:val="single"/>
        </w:rPr>
      </w:pPr>
    </w:p>
    <w:p w14:paraId="0C3F029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WOOD, J., WESTWOOD, S. and THOMPSON, G., 2014. Youth Work : Preparation for Practice. London: Taylor &amp; Francis Group.</w:t>
      </w:r>
    </w:p>
    <w:p w14:paraId="6853883D" w14:textId="77777777" w:rsidR="00666A0A" w:rsidRPr="00666A0A" w:rsidRDefault="00666A0A" w:rsidP="00666A0A">
      <w:pPr>
        <w:rPr>
          <w:rFonts w:ascii="Arial" w:hAnsi="Arial" w:cs="Arial"/>
          <w:b/>
          <w:bCs/>
          <w:color w:val="FFFFFF" w:themeColor="background1"/>
          <w:sz w:val="20"/>
          <w:szCs w:val="20"/>
          <w:u w:val="single"/>
        </w:rPr>
      </w:pPr>
    </w:p>
    <w:p w14:paraId="679E722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 xml:space="preserve">WYMBS, B., MOLINA, B., PELHAM, W., CHEONG, J., GNAGY, E., BELENDIUK, K., WALTHER, C., BABINSKI, D. and WASCHBUSCH, D., 2011. Risk of Intimate Partner Violence Among Young Adult Males With Childhood ADHD. J Atten </w:t>
      </w:r>
      <w:proofErr w:type="spellStart"/>
      <w:r w:rsidRPr="00666A0A">
        <w:rPr>
          <w:rFonts w:ascii="Arial" w:hAnsi="Arial" w:cs="Arial"/>
          <w:b/>
          <w:bCs/>
          <w:color w:val="FFFFFF" w:themeColor="background1"/>
          <w:sz w:val="20"/>
          <w:szCs w:val="20"/>
          <w:u w:val="single"/>
        </w:rPr>
        <w:t>Disord</w:t>
      </w:r>
      <w:proofErr w:type="spellEnd"/>
      <w:r w:rsidRPr="00666A0A">
        <w:rPr>
          <w:rFonts w:ascii="Arial" w:hAnsi="Arial" w:cs="Arial"/>
          <w:b/>
          <w:bCs/>
          <w:color w:val="FFFFFF" w:themeColor="background1"/>
          <w:sz w:val="20"/>
          <w:szCs w:val="20"/>
          <w:u w:val="single"/>
        </w:rPr>
        <w:t>, 16(5), pp. 373-383.</w:t>
      </w:r>
    </w:p>
    <w:p w14:paraId="448D8AB9" w14:textId="77777777" w:rsidR="00666A0A" w:rsidRPr="00666A0A" w:rsidRDefault="00666A0A" w:rsidP="00666A0A">
      <w:pPr>
        <w:rPr>
          <w:rFonts w:ascii="Arial" w:hAnsi="Arial" w:cs="Arial"/>
          <w:b/>
          <w:bCs/>
          <w:color w:val="FFFFFF" w:themeColor="background1"/>
          <w:sz w:val="20"/>
          <w:szCs w:val="20"/>
          <w:u w:val="single"/>
        </w:rPr>
      </w:pPr>
    </w:p>
    <w:p w14:paraId="050FA52A"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YOUTH FUTURES FOUNDATION, 2021. Young people,</w:t>
      </w:r>
    </w:p>
    <w:p w14:paraId="443FFA73"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ADHD</w:t>
      </w:r>
    </w:p>
    <w:p w14:paraId="6577DE79" w14:textId="77777777"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and employment.</w:t>
      </w:r>
    </w:p>
    <w:p w14:paraId="429EB9D9" w14:textId="77777777" w:rsidR="00666A0A" w:rsidRPr="00666A0A" w:rsidRDefault="00666A0A" w:rsidP="00666A0A">
      <w:pPr>
        <w:rPr>
          <w:rFonts w:ascii="Arial" w:hAnsi="Arial" w:cs="Arial"/>
          <w:b/>
          <w:bCs/>
          <w:color w:val="FFFFFF" w:themeColor="background1"/>
          <w:sz w:val="20"/>
          <w:szCs w:val="20"/>
          <w:u w:val="single"/>
        </w:rPr>
      </w:pPr>
    </w:p>
    <w:p w14:paraId="13B1D005" w14:textId="5E4C9744" w:rsidR="00666A0A" w:rsidRPr="00666A0A" w:rsidRDefault="00666A0A" w:rsidP="00666A0A">
      <w:pPr>
        <w:rPr>
          <w:rFonts w:ascii="Arial" w:hAnsi="Arial" w:cs="Arial"/>
          <w:b/>
          <w:bCs/>
          <w:color w:val="FFFFFF" w:themeColor="background1"/>
          <w:sz w:val="20"/>
          <w:szCs w:val="20"/>
          <w:u w:val="single"/>
        </w:rPr>
      </w:pPr>
      <w:r w:rsidRPr="00666A0A">
        <w:rPr>
          <w:rFonts w:ascii="Arial" w:hAnsi="Arial" w:cs="Arial"/>
          <w:b/>
          <w:bCs/>
          <w:color w:val="FFFFFF" w:themeColor="background1"/>
          <w:sz w:val="20"/>
          <w:szCs w:val="20"/>
          <w:u w:val="single"/>
        </w:rPr>
        <w:t>YOUTH WORK IN WALES REVIEW GROUP, 2018. Youth Work in Wales: Principles and Purposes. Youth Work in Wales Review Group.</w:t>
      </w:r>
    </w:p>
    <w:p w14:paraId="52E7A009" w14:textId="77777777" w:rsidR="006232A5" w:rsidRPr="004149C9" w:rsidRDefault="006232A5" w:rsidP="006232A5">
      <w:pPr>
        <w:spacing w:line="480" w:lineRule="auto"/>
        <w:jc w:val="both"/>
        <w:rPr>
          <w:rFonts w:ascii="Arial" w:hAnsi="Arial" w:cs="Arial"/>
          <w:color w:val="FFFFFF" w:themeColor="background1"/>
        </w:rPr>
      </w:pPr>
    </w:p>
    <w:p w14:paraId="1AF34C38"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Chapter 6</w:t>
      </w:r>
    </w:p>
    <w:p w14:paraId="02BFB6BF" w14:textId="77777777" w:rsidR="006232A5" w:rsidRPr="004149C9" w:rsidRDefault="006232A5" w:rsidP="006232A5">
      <w:pPr>
        <w:jc w:val="center"/>
        <w:rPr>
          <w:rFonts w:ascii="Arial" w:hAnsi="Arial" w:cs="Arial"/>
          <w:b/>
          <w:bCs/>
          <w:color w:val="FFFFFF" w:themeColor="background1"/>
          <w:sz w:val="28"/>
          <w:szCs w:val="28"/>
          <w:u w:val="single"/>
        </w:rPr>
      </w:pPr>
      <w:r w:rsidRPr="004149C9">
        <w:rPr>
          <w:rFonts w:ascii="Arial" w:hAnsi="Arial" w:cs="Arial"/>
          <w:b/>
          <w:bCs/>
          <w:color w:val="FFFFFF" w:themeColor="background1"/>
          <w:sz w:val="28"/>
          <w:szCs w:val="28"/>
          <w:u w:val="single"/>
        </w:rPr>
        <w:t>Appendices</w:t>
      </w:r>
    </w:p>
    <w:p w14:paraId="0FD26BEC" w14:textId="36230948" w:rsidR="006232A5" w:rsidRDefault="006232A5" w:rsidP="006232A5">
      <w:pPr>
        <w:spacing w:line="480" w:lineRule="auto"/>
        <w:jc w:val="both"/>
        <w:rPr>
          <w:rFonts w:ascii="Arial" w:hAnsi="Arial" w:cs="Arial"/>
          <w:color w:val="FFFFFF" w:themeColor="background1"/>
        </w:rPr>
      </w:pPr>
      <w:r w:rsidRPr="004149C9">
        <w:rPr>
          <w:rFonts w:ascii="Arial" w:hAnsi="Arial" w:cs="Arial"/>
          <w:b/>
          <w:bCs/>
          <w:color w:val="FFFFFF" w:themeColor="background1"/>
        </w:rPr>
        <w:t>6.1 Appendix 1: Ethics form</w:t>
      </w:r>
      <w:r w:rsidRPr="004149C9">
        <w:rPr>
          <w:rFonts w:ascii="Arial" w:hAnsi="Arial" w:cs="Arial"/>
          <w:color w:val="FFFFFF" w:themeColor="background1"/>
        </w:rPr>
        <w:t xml:space="preserve"> </w:t>
      </w:r>
    </w:p>
    <w:p w14:paraId="759ACA3D" w14:textId="77777777" w:rsidR="00C734C0" w:rsidRPr="00C734C0" w:rsidRDefault="00C734C0" w:rsidP="00C734C0">
      <w:pPr>
        <w:tabs>
          <w:tab w:val="left" w:pos="5103"/>
        </w:tabs>
        <w:jc w:val="center"/>
        <w:rPr>
          <w:rFonts w:ascii="Arial" w:hAnsi="Arial" w:cs="Arial"/>
          <w:b/>
          <w:bCs/>
          <w:lang w:eastAsia="en-US"/>
        </w:rPr>
      </w:pPr>
      <w:r w:rsidRPr="00C734C0">
        <w:rPr>
          <w:rFonts w:ascii="Arial" w:hAnsi="Arial" w:cs="Arial"/>
          <w:b/>
          <w:bCs/>
          <w:lang w:eastAsia="en-US"/>
        </w:rPr>
        <w:t>APPLICATION FOR ETHICAL APPROVAL</w:t>
      </w:r>
    </w:p>
    <w:p w14:paraId="4E4D737B" w14:textId="77777777" w:rsidR="00C734C0" w:rsidRPr="00C734C0" w:rsidRDefault="00C734C0" w:rsidP="00C734C0">
      <w:pPr>
        <w:tabs>
          <w:tab w:val="left" w:pos="5103"/>
        </w:tabs>
        <w:jc w:val="center"/>
        <w:rPr>
          <w:rFonts w:ascii="Arial" w:hAnsi="Arial" w:cs="Arial"/>
          <w:b/>
          <w:bCs/>
          <w:sz w:val="20"/>
          <w:szCs w:val="20"/>
          <w:lang w:eastAsia="en-US"/>
        </w:rPr>
      </w:pPr>
    </w:p>
    <w:p w14:paraId="0C541020" w14:textId="77777777" w:rsidR="00C734C0" w:rsidRPr="00C734C0" w:rsidRDefault="00C734C0" w:rsidP="00C734C0">
      <w:pPr>
        <w:tabs>
          <w:tab w:val="left" w:pos="5103"/>
        </w:tabs>
        <w:jc w:val="both"/>
        <w:rPr>
          <w:rFonts w:ascii="Arial" w:hAnsi="Arial" w:cs="Arial"/>
          <w:b/>
          <w:bCs/>
          <w:sz w:val="22"/>
          <w:szCs w:val="22"/>
          <w:lang w:eastAsia="en-US"/>
        </w:rPr>
      </w:pPr>
      <w:r w:rsidRPr="00C734C0">
        <w:rPr>
          <w:rFonts w:ascii="Arial"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0FFB5852" w14:textId="77777777" w:rsidR="00C734C0" w:rsidRPr="00C734C0" w:rsidRDefault="00C734C0" w:rsidP="00C734C0">
      <w:pPr>
        <w:tabs>
          <w:tab w:val="left" w:pos="5103"/>
        </w:tabs>
        <w:jc w:val="center"/>
        <w:rPr>
          <w:rFonts w:ascii="Arial" w:hAnsi="Arial" w:cs="Arial"/>
          <w:b/>
          <w:bCs/>
          <w:sz w:val="16"/>
          <w:szCs w:val="16"/>
          <w:lang w:eastAsia="en-US"/>
        </w:rPr>
      </w:pPr>
    </w:p>
    <w:p w14:paraId="3877FA36" w14:textId="77777777" w:rsidR="00C734C0" w:rsidRPr="00C734C0" w:rsidRDefault="00C734C0" w:rsidP="00C734C0">
      <w:pPr>
        <w:tabs>
          <w:tab w:val="left" w:pos="5103"/>
        </w:tabs>
        <w:jc w:val="both"/>
        <w:rPr>
          <w:rFonts w:ascii="Arial" w:hAnsi="Arial" w:cs="Arial"/>
          <w:sz w:val="22"/>
          <w:szCs w:val="22"/>
          <w:lang w:eastAsia="en-US"/>
        </w:rPr>
      </w:pPr>
      <w:r w:rsidRPr="00C734C0">
        <w:rPr>
          <w:rFonts w:ascii="Arial" w:hAnsi="Arial" w:cs="Arial"/>
          <w:sz w:val="22"/>
          <w:szCs w:val="22"/>
          <w:lang w:eastAsia="en-US"/>
        </w:rPr>
        <w:t xml:space="preserve">The University follows the OECD Frascati manual definition of </w:t>
      </w:r>
      <w:r w:rsidRPr="00C734C0">
        <w:rPr>
          <w:rFonts w:ascii="Arial" w:hAnsi="Arial" w:cs="Arial"/>
          <w:b/>
          <w:sz w:val="22"/>
          <w:szCs w:val="22"/>
          <w:lang w:eastAsia="en-US"/>
        </w:rPr>
        <w:t>research activity</w:t>
      </w:r>
      <w:r w:rsidRPr="00C734C0">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C6BAD6" w14:textId="77777777" w:rsidR="00C734C0" w:rsidRPr="00C734C0" w:rsidRDefault="00C734C0" w:rsidP="00C734C0">
      <w:pPr>
        <w:tabs>
          <w:tab w:val="left" w:pos="5103"/>
        </w:tabs>
        <w:jc w:val="both"/>
        <w:rPr>
          <w:rFonts w:ascii="Arial" w:hAnsi="Arial" w:cs="Arial"/>
          <w:sz w:val="22"/>
          <w:szCs w:val="22"/>
          <w:lang w:eastAsia="en-US"/>
        </w:rPr>
      </w:pPr>
    </w:p>
    <w:p w14:paraId="7BFAA00B" w14:textId="77777777" w:rsidR="00C734C0" w:rsidRPr="00C734C0" w:rsidRDefault="00C734C0" w:rsidP="00C734C0">
      <w:pPr>
        <w:tabs>
          <w:tab w:val="left" w:pos="5103"/>
        </w:tabs>
        <w:jc w:val="both"/>
        <w:rPr>
          <w:rFonts w:ascii="Arial" w:hAnsi="Arial" w:cs="Arial"/>
          <w:sz w:val="22"/>
          <w:szCs w:val="22"/>
          <w:lang w:eastAsia="en-US"/>
        </w:rPr>
      </w:pPr>
      <w:r w:rsidRPr="00C734C0">
        <w:rPr>
          <w:rFonts w:ascii="Arial" w:hAnsi="Arial" w:cs="Arial"/>
          <w:sz w:val="22"/>
          <w:szCs w:val="22"/>
          <w:lang w:eastAsia="en-US"/>
        </w:rPr>
        <w:t>The individual undertaking the research activity is known as the “principal researcher”.</w:t>
      </w:r>
    </w:p>
    <w:p w14:paraId="58DAD362" w14:textId="77777777" w:rsidR="00C734C0" w:rsidRPr="00C734C0" w:rsidRDefault="00C734C0" w:rsidP="00C734C0">
      <w:pPr>
        <w:tabs>
          <w:tab w:val="left" w:pos="5103"/>
        </w:tabs>
        <w:jc w:val="both"/>
        <w:rPr>
          <w:rFonts w:ascii="Arial" w:hAnsi="Arial" w:cs="Arial"/>
          <w:sz w:val="22"/>
          <w:szCs w:val="22"/>
          <w:lang w:eastAsia="en-US"/>
        </w:rPr>
      </w:pPr>
    </w:p>
    <w:p w14:paraId="5DEC4D83" w14:textId="77777777" w:rsidR="00C734C0" w:rsidRPr="00C734C0" w:rsidRDefault="00C734C0" w:rsidP="00C734C0">
      <w:pPr>
        <w:tabs>
          <w:tab w:val="left" w:pos="5103"/>
        </w:tabs>
        <w:jc w:val="both"/>
        <w:rPr>
          <w:rFonts w:ascii="Arial" w:hAnsi="Arial" w:cs="Arial"/>
          <w:sz w:val="22"/>
          <w:szCs w:val="22"/>
          <w:lang w:eastAsia="en-US"/>
        </w:rPr>
      </w:pPr>
      <w:r w:rsidRPr="00C734C0">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4D667E8B" w14:textId="77777777" w:rsidR="00C734C0" w:rsidRPr="00C734C0" w:rsidRDefault="00C734C0" w:rsidP="00C734C0">
      <w:pPr>
        <w:tabs>
          <w:tab w:val="left" w:pos="5103"/>
        </w:tabs>
        <w:jc w:val="both"/>
        <w:rPr>
          <w:rFonts w:ascii="Arial" w:hAnsi="Arial" w:cs="Arial"/>
          <w:sz w:val="22"/>
          <w:szCs w:val="22"/>
          <w:lang w:eastAsia="en-US"/>
        </w:rPr>
      </w:pPr>
    </w:p>
    <w:p w14:paraId="7011802C" w14:textId="77777777" w:rsidR="00C734C0" w:rsidRPr="00C734C0" w:rsidRDefault="00C734C0" w:rsidP="00C734C0">
      <w:pPr>
        <w:tabs>
          <w:tab w:val="left" w:pos="5103"/>
        </w:tabs>
        <w:jc w:val="both"/>
        <w:rPr>
          <w:rFonts w:ascii="Arial" w:hAnsi="Arial" w:cs="Arial"/>
          <w:b/>
          <w:bCs/>
          <w:sz w:val="22"/>
          <w:szCs w:val="22"/>
          <w:lang w:eastAsia="en-US"/>
        </w:rPr>
      </w:pPr>
      <w:r w:rsidRPr="00C734C0">
        <w:rPr>
          <w:rFonts w:ascii="Arial" w:hAnsi="Arial" w:cs="Arial"/>
          <w:b/>
          <w:bCs/>
          <w:sz w:val="22"/>
          <w:szCs w:val="22"/>
          <w:lang w:eastAsia="en-US"/>
        </w:rPr>
        <w:t>Please read the notes for guidance before completing ALL sections of the form.</w:t>
      </w:r>
    </w:p>
    <w:p w14:paraId="6A6F047A" w14:textId="77777777" w:rsidR="00C734C0" w:rsidRPr="00C734C0" w:rsidRDefault="00C734C0" w:rsidP="00C734C0">
      <w:pPr>
        <w:autoSpaceDE w:val="0"/>
        <w:autoSpaceDN w:val="0"/>
        <w:adjustRightInd w:val="0"/>
        <w:jc w:val="both"/>
        <w:rPr>
          <w:rFonts w:ascii="Arial" w:hAnsi="Arial" w:cs="Arial"/>
          <w:sz w:val="22"/>
          <w:szCs w:val="22"/>
          <w:lang w:eastAsia="en-US"/>
        </w:rPr>
      </w:pPr>
    </w:p>
    <w:p w14:paraId="400BBD1F"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b/>
          <w:sz w:val="22"/>
          <w:szCs w:val="22"/>
          <w:lang w:eastAsia="en-US"/>
        </w:rPr>
        <w:lastRenderedPageBreak/>
        <w:t>This form</w:t>
      </w:r>
      <w:r w:rsidRPr="00C734C0">
        <w:rPr>
          <w:rFonts w:ascii="Arial" w:hAnsi="Arial" w:cs="Arial"/>
          <w:sz w:val="22"/>
          <w:szCs w:val="22"/>
          <w:lang w:eastAsia="en-US"/>
        </w:rPr>
        <w:t xml:space="preserve"> </w:t>
      </w:r>
      <w:r w:rsidRPr="00C734C0">
        <w:rPr>
          <w:rFonts w:ascii="Arial" w:hAnsi="Arial" w:cs="Arial"/>
          <w:b/>
          <w:sz w:val="22"/>
          <w:szCs w:val="22"/>
          <w:lang w:eastAsia="en-US"/>
        </w:rPr>
        <w:t>must be completed and approved prior to undertaking any research activity.</w:t>
      </w:r>
      <w:r w:rsidRPr="00C734C0">
        <w:rPr>
          <w:rFonts w:ascii="Arial" w:hAnsi="Arial" w:cs="Arial"/>
          <w:sz w:val="22"/>
          <w:szCs w:val="22"/>
          <w:lang w:eastAsia="en-US"/>
        </w:rPr>
        <w:t xml:space="preserve"> Please see Checklist for details of process for different categories of application.  </w:t>
      </w:r>
    </w:p>
    <w:p w14:paraId="1D633152" w14:textId="77777777" w:rsidR="00C734C0" w:rsidRPr="00C734C0" w:rsidRDefault="00C734C0" w:rsidP="00C734C0">
      <w:pPr>
        <w:autoSpaceDE w:val="0"/>
        <w:autoSpaceDN w:val="0"/>
        <w:adjustRightInd w:val="0"/>
        <w:jc w:val="both"/>
        <w:rPr>
          <w:rFonts w:ascii="Arial" w:hAnsi="Arial" w:cs="Arial"/>
          <w:sz w:val="22"/>
          <w:szCs w:val="22"/>
          <w:lang w:eastAsia="en-US"/>
        </w:rPr>
      </w:pPr>
    </w:p>
    <w:p w14:paraId="0167CF37"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734C0" w:rsidRPr="00C734C0" w14:paraId="0A2260C0" w14:textId="77777777" w:rsidTr="00C734C0">
        <w:trPr>
          <w:trHeight w:val="439"/>
        </w:trPr>
        <w:tc>
          <w:tcPr>
            <w:tcW w:w="559" w:type="dxa"/>
            <w:shd w:val="clear" w:color="auto" w:fill="F2F2F2"/>
            <w:vAlign w:val="center"/>
          </w:tcPr>
          <w:p w14:paraId="06851BD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1</w:t>
            </w:r>
          </w:p>
        </w:tc>
        <w:tc>
          <w:tcPr>
            <w:tcW w:w="3253" w:type="dxa"/>
            <w:gridSpan w:val="2"/>
            <w:shd w:val="clear" w:color="auto" w:fill="F2F2F2"/>
            <w:vAlign w:val="center"/>
          </w:tcPr>
          <w:p w14:paraId="3B89DD0D"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Full Name:</w:t>
            </w:r>
          </w:p>
        </w:tc>
        <w:tc>
          <w:tcPr>
            <w:tcW w:w="6636" w:type="dxa"/>
            <w:gridSpan w:val="4"/>
            <w:vAlign w:val="center"/>
          </w:tcPr>
          <w:p w14:paraId="32F207C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Emily Louise Poyntz-Thomas</w:t>
            </w:r>
          </w:p>
        </w:tc>
      </w:tr>
      <w:tr w:rsidR="00C734C0" w:rsidRPr="00C734C0" w14:paraId="10E433C4" w14:textId="77777777" w:rsidTr="00C734C0">
        <w:trPr>
          <w:trHeight w:val="472"/>
        </w:trPr>
        <w:tc>
          <w:tcPr>
            <w:tcW w:w="559" w:type="dxa"/>
            <w:shd w:val="clear" w:color="auto" w:fill="BFBFBF"/>
            <w:vAlign w:val="center"/>
          </w:tcPr>
          <w:p w14:paraId="63E66357"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2</w:t>
            </w:r>
          </w:p>
        </w:tc>
        <w:tc>
          <w:tcPr>
            <w:tcW w:w="3253" w:type="dxa"/>
            <w:gridSpan w:val="2"/>
            <w:shd w:val="clear" w:color="auto" w:fill="BFBFBF"/>
            <w:vAlign w:val="center"/>
          </w:tcPr>
          <w:p w14:paraId="187DE64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Tick all boxes that apply:</w:t>
            </w:r>
          </w:p>
        </w:tc>
        <w:tc>
          <w:tcPr>
            <w:tcW w:w="2551" w:type="dxa"/>
            <w:shd w:val="clear" w:color="auto" w:fill="F2F2F2"/>
            <w:vAlign w:val="center"/>
          </w:tcPr>
          <w:p w14:paraId="30F844A7"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Member of staff:</w:t>
            </w:r>
          </w:p>
        </w:tc>
        <w:tc>
          <w:tcPr>
            <w:tcW w:w="709" w:type="dxa"/>
            <w:shd w:val="clear" w:color="auto" w:fill="BFBFBF"/>
            <w:vAlign w:val="center"/>
          </w:tcPr>
          <w:p w14:paraId="3F6E951B" w14:textId="77777777" w:rsidR="00C734C0" w:rsidRPr="00C734C0" w:rsidRDefault="00C734C0" w:rsidP="00C734C0">
            <w:pPr>
              <w:jc w:val="center"/>
              <w:rPr>
                <w:rFonts w:ascii="Arial" w:hAnsi="Arial" w:cs="Arial"/>
                <w:sz w:val="22"/>
                <w:szCs w:val="22"/>
                <w:lang w:eastAsia="en-US"/>
              </w:rPr>
            </w:pPr>
            <w:r w:rsidRPr="00C734C0">
              <w:rPr>
                <w:rFonts w:ascii="MS Gothic" w:eastAsia="MS Gothic" w:hAnsi="MS Gothic" w:cs="Arial" w:hint="eastAsia"/>
                <w:sz w:val="22"/>
                <w:szCs w:val="22"/>
                <w:lang w:eastAsia="en-US"/>
              </w:rPr>
              <w:t>☐</w:t>
            </w:r>
          </w:p>
        </w:tc>
        <w:tc>
          <w:tcPr>
            <w:tcW w:w="2526" w:type="dxa"/>
            <w:shd w:val="clear" w:color="auto" w:fill="F2F2F2"/>
            <w:vAlign w:val="center"/>
          </w:tcPr>
          <w:p w14:paraId="105B0FDE"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Honorary research fellow:</w:t>
            </w:r>
          </w:p>
        </w:tc>
        <w:tc>
          <w:tcPr>
            <w:tcW w:w="850" w:type="dxa"/>
            <w:shd w:val="clear" w:color="auto" w:fill="BFBFBF"/>
            <w:vAlign w:val="center"/>
          </w:tcPr>
          <w:p w14:paraId="107C7013" w14:textId="77777777" w:rsidR="00C734C0" w:rsidRPr="00C734C0" w:rsidRDefault="00C734C0" w:rsidP="00C734C0">
            <w:pPr>
              <w:jc w:val="center"/>
              <w:rPr>
                <w:rFonts w:ascii="Arial" w:hAnsi="Arial" w:cs="Arial"/>
                <w:sz w:val="22"/>
                <w:szCs w:val="22"/>
                <w:lang w:eastAsia="en-US"/>
              </w:rPr>
            </w:pPr>
            <w:r w:rsidRPr="00C734C0">
              <w:rPr>
                <w:rFonts w:ascii="MS Gothic" w:eastAsia="MS Gothic" w:hAnsi="MS Gothic" w:cs="Arial" w:hint="eastAsia"/>
                <w:sz w:val="22"/>
                <w:szCs w:val="22"/>
                <w:lang w:eastAsia="en-US"/>
              </w:rPr>
              <w:t>☐</w:t>
            </w:r>
          </w:p>
        </w:tc>
      </w:tr>
      <w:tr w:rsidR="00C734C0" w:rsidRPr="00C734C0" w14:paraId="642049B3" w14:textId="77777777" w:rsidTr="00C734C0">
        <w:trPr>
          <w:trHeight w:val="472"/>
        </w:trPr>
        <w:tc>
          <w:tcPr>
            <w:tcW w:w="559" w:type="dxa"/>
            <w:shd w:val="clear" w:color="auto" w:fill="F2F2F2"/>
            <w:vAlign w:val="center"/>
          </w:tcPr>
          <w:p w14:paraId="1DA295C9" w14:textId="77777777" w:rsidR="00C734C0" w:rsidRPr="00C734C0" w:rsidRDefault="00C734C0" w:rsidP="00C734C0">
            <w:pPr>
              <w:rPr>
                <w:rFonts w:ascii="Arial" w:hAnsi="Arial" w:cs="Arial"/>
                <w:sz w:val="22"/>
                <w:szCs w:val="22"/>
                <w:lang w:eastAsia="en-US"/>
              </w:rPr>
            </w:pPr>
          </w:p>
        </w:tc>
        <w:tc>
          <w:tcPr>
            <w:tcW w:w="2544" w:type="dxa"/>
            <w:shd w:val="clear" w:color="auto" w:fill="F2F2F2"/>
            <w:vAlign w:val="center"/>
          </w:tcPr>
          <w:p w14:paraId="0159009D"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4E792A2D"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c>
          <w:tcPr>
            <w:tcW w:w="2551" w:type="dxa"/>
            <w:shd w:val="clear" w:color="auto" w:fill="F2F2F2"/>
            <w:vAlign w:val="center"/>
          </w:tcPr>
          <w:p w14:paraId="1953E17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41FD1407"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c>
          <w:tcPr>
            <w:tcW w:w="2526" w:type="dxa"/>
            <w:shd w:val="clear" w:color="auto" w:fill="F2F2F2"/>
            <w:vAlign w:val="center"/>
          </w:tcPr>
          <w:p w14:paraId="24F6382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14D5AB7B"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r>
    </w:tbl>
    <w:p w14:paraId="45B844D3" w14:textId="77777777" w:rsidR="00C734C0" w:rsidRPr="00C734C0" w:rsidRDefault="00C734C0" w:rsidP="00C734C0">
      <w:pPr>
        <w:rPr>
          <w:rFonts w:ascii="Arial" w:hAnsi="Arial" w:cs="Arial"/>
          <w:bCs/>
          <w:iCs/>
          <w:sz w:val="16"/>
          <w:szCs w:val="16"/>
          <w:lang w:eastAsia="en-U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734C0" w:rsidRPr="00C734C0" w14:paraId="7D7546DB" w14:textId="77777777" w:rsidTr="00C734C0">
        <w:trPr>
          <w:cantSplit/>
          <w:trHeight w:val="334"/>
        </w:trPr>
        <w:tc>
          <w:tcPr>
            <w:tcW w:w="559" w:type="dxa"/>
            <w:shd w:val="clear" w:color="auto" w:fill="F2F2F2"/>
            <w:vAlign w:val="center"/>
          </w:tcPr>
          <w:p w14:paraId="4935229A"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3</w:t>
            </w:r>
          </w:p>
        </w:tc>
        <w:tc>
          <w:tcPr>
            <w:tcW w:w="3253" w:type="dxa"/>
            <w:shd w:val="clear" w:color="auto" w:fill="F2F2F2"/>
            <w:vAlign w:val="center"/>
          </w:tcPr>
          <w:p w14:paraId="167D408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Institute/Academic Discipline/Centre:</w:t>
            </w:r>
          </w:p>
        </w:tc>
        <w:tc>
          <w:tcPr>
            <w:tcW w:w="6636" w:type="dxa"/>
            <w:vAlign w:val="center"/>
          </w:tcPr>
          <w:p w14:paraId="5E20E83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Education and Humanities </w:t>
            </w:r>
          </w:p>
          <w:p w14:paraId="2F7A2F4C" w14:textId="77777777" w:rsidR="00C734C0" w:rsidRPr="00C734C0" w:rsidRDefault="00C734C0" w:rsidP="00C734C0">
            <w:pPr>
              <w:rPr>
                <w:rFonts w:ascii="Arial" w:hAnsi="Arial" w:cs="Arial"/>
                <w:sz w:val="22"/>
                <w:szCs w:val="22"/>
                <w:lang w:eastAsia="en-US"/>
              </w:rPr>
            </w:pPr>
          </w:p>
        </w:tc>
      </w:tr>
      <w:tr w:rsidR="00C734C0" w:rsidRPr="00C734C0" w14:paraId="5EAD0FED" w14:textId="77777777" w:rsidTr="00C734C0">
        <w:trPr>
          <w:cantSplit/>
          <w:trHeight w:val="340"/>
        </w:trPr>
        <w:tc>
          <w:tcPr>
            <w:tcW w:w="559" w:type="dxa"/>
            <w:shd w:val="clear" w:color="auto" w:fill="F2F2F2"/>
            <w:vAlign w:val="center"/>
          </w:tcPr>
          <w:p w14:paraId="172C2E0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4</w:t>
            </w:r>
          </w:p>
        </w:tc>
        <w:tc>
          <w:tcPr>
            <w:tcW w:w="3253" w:type="dxa"/>
            <w:shd w:val="clear" w:color="auto" w:fill="F2F2F2"/>
            <w:vAlign w:val="center"/>
          </w:tcPr>
          <w:p w14:paraId="14EDAC5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Campus:</w:t>
            </w:r>
          </w:p>
        </w:tc>
        <w:tc>
          <w:tcPr>
            <w:tcW w:w="6636" w:type="dxa"/>
            <w:vAlign w:val="center"/>
          </w:tcPr>
          <w:p w14:paraId="7CF84BA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Carmarthen</w:t>
            </w:r>
          </w:p>
          <w:p w14:paraId="5C7A6622" w14:textId="77777777" w:rsidR="00C734C0" w:rsidRPr="00C734C0" w:rsidRDefault="00C734C0" w:rsidP="00C734C0">
            <w:pPr>
              <w:rPr>
                <w:rFonts w:ascii="Arial" w:hAnsi="Arial" w:cs="Arial"/>
                <w:sz w:val="22"/>
                <w:szCs w:val="22"/>
                <w:lang w:eastAsia="en-US"/>
              </w:rPr>
            </w:pPr>
          </w:p>
        </w:tc>
      </w:tr>
      <w:tr w:rsidR="00C734C0" w:rsidRPr="00C734C0" w14:paraId="05DFC078" w14:textId="77777777" w:rsidTr="00C734C0">
        <w:trPr>
          <w:cantSplit/>
          <w:trHeight w:val="340"/>
        </w:trPr>
        <w:tc>
          <w:tcPr>
            <w:tcW w:w="559" w:type="dxa"/>
            <w:shd w:val="clear" w:color="auto" w:fill="F2F2F2"/>
            <w:vAlign w:val="center"/>
          </w:tcPr>
          <w:p w14:paraId="3048CE5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5</w:t>
            </w:r>
          </w:p>
        </w:tc>
        <w:tc>
          <w:tcPr>
            <w:tcW w:w="3253" w:type="dxa"/>
            <w:shd w:val="clear" w:color="auto" w:fill="F2F2F2"/>
            <w:vAlign w:val="center"/>
          </w:tcPr>
          <w:p w14:paraId="741FBD6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E-mail address:</w:t>
            </w:r>
          </w:p>
        </w:tc>
        <w:tc>
          <w:tcPr>
            <w:tcW w:w="6636" w:type="dxa"/>
            <w:vAlign w:val="center"/>
          </w:tcPr>
          <w:p w14:paraId="00B14F24" w14:textId="77777777" w:rsidR="00C734C0" w:rsidRPr="00C734C0" w:rsidRDefault="00C734C0" w:rsidP="00C734C0">
            <w:pPr>
              <w:rPr>
                <w:rFonts w:ascii="Arial" w:hAnsi="Arial" w:cs="Arial"/>
                <w:sz w:val="22"/>
                <w:szCs w:val="22"/>
                <w:lang w:eastAsia="en-US"/>
              </w:rPr>
            </w:pPr>
          </w:p>
          <w:p w14:paraId="2D35D95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1602233@student.uwtsd.ac.uk</w:t>
            </w:r>
          </w:p>
        </w:tc>
      </w:tr>
      <w:tr w:rsidR="00C734C0" w:rsidRPr="00C734C0" w14:paraId="5BBBBD9E" w14:textId="77777777" w:rsidTr="00C734C0">
        <w:trPr>
          <w:cantSplit/>
          <w:trHeight w:val="340"/>
        </w:trPr>
        <w:tc>
          <w:tcPr>
            <w:tcW w:w="559" w:type="dxa"/>
            <w:shd w:val="clear" w:color="auto" w:fill="F2F2F2"/>
            <w:vAlign w:val="center"/>
          </w:tcPr>
          <w:p w14:paraId="73E75CB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6</w:t>
            </w:r>
          </w:p>
        </w:tc>
        <w:tc>
          <w:tcPr>
            <w:tcW w:w="3253" w:type="dxa"/>
            <w:shd w:val="clear" w:color="auto" w:fill="F2F2F2"/>
            <w:vAlign w:val="center"/>
          </w:tcPr>
          <w:p w14:paraId="0DDE06D6"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Contact Telephone Number:</w:t>
            </w:r>
          </w:p>
        </w:tc>
        <w:tc>
          <w:tcPr>
            <w:tcW w:w="6636" w:type="dxa"/>
            <w:vAlign w:val="center"/>
          </w:tcPr>
          <w:p w14:paraId="19B8E9C8" w14:textId="77777777" w:rsidR="00C734C0" w:rsidRPr="00C734C0" w:rsidRDefault="00C734C0" w:rsidP="00C734C0">
            <w:pPr>
              <w:rPr>
                <w:rFonts w:ascii="Arial" w:hAnsi="Arial" w:cs="Arial"/>
                <w:sz w:val="22"/>
                <w:szCs w:val="22"/>
                <w:lang w:eastAsia="en-US"/>
              </w:rPr>
            </w:pPr>
          </w:p>
          <w:p w14:paraId="65ED4D4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07891818458</w:t>
            </w:r>
          </w:p>
        </w:tc>
      </w:tr>
      <w:tr w:rsidR="00C734C0" w:rsidRPr="00C734C0" w14:paraId="65ED51A3" w14:textId="77777777" w:rsidTr="00C734C0">
        <w:tc>
          <w:tcPr>
            <w:tcW w:w="559" w:type="dxa"/>
            <w:shd w:val="clear" w:color="auto" w:fill="BFBFBF"/>
            <w:vAlign w:val="center"/>
          </w:tcPr>
          <w:p w14:paraId="4C664225" w14:textId="77777777" w:rsidR="00C734C0" w:rsidRPr="00C734C0" w:rsidRDefault="00C734C0" w:rsidP="00C734C0">
            <w:pPr>
              <w:rPr>
                <w:rFonts w:ascii="Arial" w:hAnsi="Arial" w:cs="Arial"/>
                <w:b/>
                <w:i/>
                <w:sz w:val="22"/>
                <w:szCs w:val="22"/>
                <w:lang w:eastAsia="en-US"/>
              </w:rPr>
            </w:pPr>
          </w:p>
        </w:tc>
        <w:tc>
          <w:tcPr>
            <w:tcW w:w="9889" w:type="dxa"/>
            <w:gridSpan w:val="2"/>
            <w:shd w:val="clear" w:color="auto" w:fill="BFBFBF"/>
            <w:vAlign w:val="center"/>
          </w:tcPr>
          <w:p w14:paraId="0A0466ED" w14:textId="77777777" w:rsidR="00C734C0" w:rsidRPr="00C734C0" w:rsidRDefault="00C734C0" w:rsidP="00C734C0">
            <w:pPr>
              <w:rPr>
                <w:rFonts w:ascii="Arial" w:hAnsi="Arial" w:cs="Arial"/>
                <w:sz w:val="22"/>
                <w:szCs w:val="22"/>
                <w:lang w:eastAsia="en-US"/>
              </w:rPr>
            </w:pPr>
            <w:r w:rsidRPr="00C734C0">
              <w:rPr>
                <w:rFonts w:ascii="Arial" w:hAnsi="Arial" w:cs="Arial"/>
                <w:b/>
                <w:i/>
                <w:sz w:val="22"/>
                <w:szCs w:val="22"/>
                <w:lang w:eastAsia="en-US"/>
              </w:rPr>
              <w:t>For students:</w:t>
            </w:r>
          </w:p>
        </w:tc>
      </w:tr>
      <w:tr w:rsidR="00C734C0" w:rsidRPr="00C734C0" w14:paraId="3D0FB31E" w14:textId="77777777" w:rsidTr="00C734C0">
        <w:trPr>
          <w:trHeight w:val="513"/>
        </w:trPr>
        <w:tc>
          <w:tcPr>
            <w:tcW w:w="559" w:type="dxa"/>
            <w:shd w:val="clear" w:color="auto" w:fill="F2F2F2"/>
            <w:vAlign w:val="center"/>
          </w:tcPr>
          <w:p w14:paraId="5C61B540"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7</w:t>
            </w:r>
          </w:p>
        </w:tc>
        <w:tc>
          <w:tcPr>
            <w:tcW w:w="3253" w:type="dxa"/>
            <w:shd w:val="clear" w:color="auto" w:fill="F2F2F2"/>
            <w:vAlign w:val="center"/>
          </w:tcPr>
          <w:p w14:paraId="2B734CB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Student Number:</w:t>
            </w:r>
          </w:p>
        </w:tc>
        <w:tc>
          <w:tcPr>
            <w:tcW w:w="6636" w:type="dxa"/>
            <w:vAlign w:val="center"/>
          </w:tcPr>
          <w:p w14:paraId="0151E01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1602233</w:t>
            </w:r>
          </w:p>
        </w:tc>
      </w:tr>
      <w:tr w:rsidR="00C734C0" w:rsidRPr="00C734C0" w14:paraId="72945C98" w14:textId="77777777" w:rsidTr="00C734C0">
        <w:trPr>
          <w:trHeight w:val="549"/>
        </w:trPr>
        <w:tc>
          <w:tcPr>
            <w:tcW w:w="559" w:type="dxa"/>
            <w:shd w:val="clear" w:color="auto" w:fill="F2F2F2"/>
            <w:vAlign w:val="center"/>
          </w:tcPr>
          <w:p w14:paraId="1E57660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8</w:t>
            </w:r>
          </w:p>
        </w:tc>
        <w:tc>
          <w:tcPr>
            <w:tcW w:w="3253" w:type="dxa"/>
            <w:shd w:val="clear" w:color="auto" w:fill="F2F2F2"/>
            <w:vAlign w:val="center"/>
          </w:tcPr>
          <w:p w14:paraId="19F227E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Programme of Study:</w:t>
            </w:r>
          </w:p>
        </w:tc>
        <w:tc>
          <w:tcPr>
            <w:tcW w:w="6636" w:type="dxa"/>
            <w:vAlign w:val="center"/>
          </w:tcPr>
          <w:p w14:paraId="79F2CC4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Youth Work and Social Education</w:t>
            </w:r>
          </w:p>
        </w:tc>
      </w:tr>
      <w:tr w:rsidR="00C734C0" w:rsidRPr="00C734C0" w14:paraId="1344AA2E" w14:textId="77777777" w:rsidTr="00C734C0">
        <w:trPr>
          <w:trHeight w:val="557"/>
        </w:trPr>
        <w:tc>
          <w:tcPr>
            <w:tcW w:w="559" w:type="dxa"/>
            <w:shd w:val="clear" w:color="auto" w:fill="F2F2F2"/>
            <w:vAlign w:val="center"/>
          </w:tcPr>
          <w:p w14:paraId="40B11D1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9</w:t>
            </w:r>
          </w:p>
        </w:tc>
        <w:tc>
          <w:tcPr>
            <w:tcW w:w="3253" w:type="dxa"/>
            <w:shd w:val="clear" w:color="auto" w:fill="F2F2F2"/>
            <w:vAlign w:val="center"/>
          </w:tcPr>
          <w:p w14:paraId="65B5EE8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Director of Studies/Supervisor:</w:t>
            </w:r>
          </w:p>
        </w:tc>
        <w:tc>
          <w:tcPr>
            <w:tcW w:w="6636" w:type="dxa"/>
            <w:vAlign w:val="center"/>
          </w:tcPr>
          <w:p w14:paraId="0F8C452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Angharad Lewis </w:t>
            </w:r>
          </w:p>
        </w:tc>
      </w:tr>
    </w:tbl>
    <w:p w14:paraId="4C415A1C" w14:textId="77777777" w:rsidR="00C734C0" w:rsidRPr="00C734C0" w:rsidRDefault="00C734C0" w:rsidP="00C734C0">
      <w:pPr>
        <w:rPr>
          <w:rFonts w:ascii="Arial" w:hAnsi="Arial" w:cs="Arial"/>
          <w:bCs/>
          <w:iCs/>
          <w:sz w:val="20"/>
          <w:szCs w:val="20"/>
          <w:lang w:eastAsia="en-US"/>
        </w:rPr>
      </w:pPr>
    </w:p>
    <w:p w14:paraId="022AD53E" w14:textId="77777777" w:rsidR="00C734C0" w:rsidRPr="00C734C0" w:rsidRDefault="00C734C0" w:rsidP="00C734C0">
      <w:pPr>
        <w:autoSpaceDE w:val="0"/>
        <w:autoSpaceDN w:val="0"/>
        <w:adjustRightInd w:val="0"/>
        <w:jc w:val="both"/>
        <w:rPr>
          <w:rFonts w:ascii="Arial" w:hAnsi="Arial" w:cs="Arial"/>
          <w:b/>
          <w:sz w:val="22"/>
          <w:szCs w:val="22"/>
          <w:lang w:eastAsia="en-US"/>
        </w:rPr>
      </w:pPr>
    </w:p>
    <w:p w14:paraId="404362AC"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br w:type="page"/>
      </w:r>
    </w:p>
    <w:p w14:paraId="742D2E56"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lastRenderedPageBreak/>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C734C0" w:rsidRPr="00C734C0" w14:paraId="405EFA85" w14:textId="77777777" w:rsidTr="00C734C0">
        <w:tc>
          <w:tcPr>
            <w:tcW w:w="562" w:type="dxa"/>
            <w:shd w:val="clear" w:color="auto" w:fill="F2F2F2"/>
          </w:tcPr>
          <w:p w14:paraId="04577F8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w:t>
            </w:r>
          </w:p>
        </w:tc>
        <w:tc>
          <w:tcPr>
            <w:tcW w:w="6232" w:type="dxa"/>
            <w:gridSpan w:val="2"/>
            <w:shd w:val="clear" w:color="auto" w:fill="F2F2F2"/>
            <w:vAlign w:val="center"/>
          </w:tcPr>
          <w:p w14:paraId="2BC3E8E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Has the research activity received approval in principle?</w:t>
            </w:r>
          </w:p>
          <w:p w14:paraId="15CAF31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(please check the Guidance Notes as to the appropriate approval process for different levels of research by different categories of individual)</w:t>
            </w:r>
          </w:p>
        </w:tc>
        <w:tc>
          <w:tcPr>
            <w:tcW w:w="993" w:type="dxa"/>
            <w:shd w:val="clear" w:color="auto" w:fill="F2F2F2"/>
            <w:vAlign w:val="center"/>
          </w:tcPr>
          <w:p w14:paraId="25DC4E90"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YES</w:t>
            </w:r>
          </w:p>
        </w:tc>
        <w:sdt>
          <w:sdtPr>
            <w:rPr>
              <w:rFonts w:ascii="Arial" w:hAnsi="Arial" w:cs="Arial"/>
              <w:b/>
              <w:sz w:val="22"/>
              <w:szCs w:val="22"/>
              <w:lang w:eastAsia="en-US"/>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0FBEAD4D"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eastAsia="MS Gothic" w:hAnsi="Arial" w:cs="Arial" w:hint="eastAsia"/>
                    <w:b/>
                    <w:sz w:val="22"/>
                    <w:szCs w:val="22"/>
                    <w:lang w:eastAsia="en-US"/>
                  </w:rPr>
                  <w:t>☒</w:t>
                </w:r>
              </w:p>
            </w:tc>
          </w:sdtContent>
        </w:sdt>
        <w:tc>
          <w:tcPr>
            <w:tcW w:w="992" w:type="dxa"/>
            <w:shd w:val="clear" w:color="auto" w:fill="F2F2F2"/>
            <w:vAlign w:val="center"/>
          </w:tcPr>
          <w:p w14:paraId="210B2549"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NO</w:t>
            </w:r>
          </w:p>
        </w:tc>
        <w:sdt>
          <w:sdtPr>
            <w:rPr>
              <w:rFonts w:ascii="Arial" w:hAnsi="Arial" w:cs="Arial"/>
              <w:b/>
              <w:sz w:val="22"/>
              <w:szCs w:val="22"/>
              <w:lang w:eastAsia="en-US"/>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43A231D8"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Segoe UI Symbol" w:hAnsi="Segoe UI Symbol" w:cs="Segoe UI Symbol"/>
                    <w:b/>
                    <w:sz w:val="22"/>
                    <w:szCs w:val="22"/>
                    <w:lang w:eastAsia="en-US"/>
                  </w:rPr>
                  <w:t>☐</w:t>
                </w:r>
              </w:p>
            </w:tc>
          </w:sdtContent>
        </w:sdt>
      </w:tr>
      <w:tr w:rsidR="00C734C0" w:rsidRPr="00C734C0" w14:paraId="67F1480F" w14:textId="77777777" w:rsidTr="00C734C0">
        <w:tc>
          <w:tcPr>
            <w:tcW w:w="562" w:type="dxa"/>
            <w:shd w:val="clear" w:color="auto" w:fill="F2F2F2"/>
          </w:tcPr>
          <w:p w14:paraId="16BD8BFF" w14:textId="77777777" w:rsidR="00C734C0" w:rsidRPr="00C734C0" w:rsidRDefault="00C734C0" w:rsidP="00C734C0">
            <w:pPr>
              <w:autoSpaceDE w:val="0"/>
              <w:autoSpaceDN w:val="0"/>
              <w:adjustRightInd w:val="0"/>
              <w:rPr>
                <w:rFonts w:ascii="Arial" w:hAnsi="Arial" w:cs="Arial"/>
                <w:b/>
                <w:bCs/>
                <w:sz w:val="22"/>
                <w:szCs w:val="22"/>
                <w:lang w:eastAsia="en-US"/>
              </w:rPr>
            </w:pPr>
          </w:p>
        </w:tc>
        <w:tc>
          <w:tcPr>
            <w:tcW w:w="8075" w:type="dxa"/>
            <w:gridSpan w:val="4"/>
            <w:shd w:val="clear" w:color="auto" w:fill="F2F2F2"/>
          </w:tcPr>
          <w:p w14:paraId="00B07AA6" w14:textId="77777777" w:rsidR="00C734C0" w:rsidRPr="00C734C0" w:rsidRDefault="00C734C0" w:rsidP="00C734C0">
            <w:pPr>
              <w:autoSpaceDE w:val="0"/>
              <w:autoSpaceDN w:val="0"/>
              <w:adjustRightInd w:val="0"/>
              <w:rPr>
                <w:rFonts w:ascii="Arial" w:hAnsi="Arial" w:cs="Arial"/>
                <w:b/>
                <w:bCs/>
                <w:sz w:val="22"/>
                <w:szCs w:val="22"/>
                <w:lang w:eastAsia="en-US"/>
              </w:rPr>
            </w:pPr>
          </w:p>
        </w:tc>
        <w:tc>
          <w:tcPr>
            <w:tcW w:w="1843" w:type="dxa"/>
            <w:gridSpan w:val="2"/>
            <w:shd w:val="clear" w:color="auto" w:fill="F2F2F2"/>
          </w:tcPr>
          <w:p w14:paraId="0D5DF0F3" w14:textId="77777777" w:rsidR="00C734C0" w:rsidRPr="00C734C0" w:rsidRDefault="00C734C0" w:rsidP="00C734C0">
            <w:pPr>
              <w:autoSpaceDE w:val="0"/>
              <w:autoSpaceDN w:val="0"/>
              <w:adjustRightInd w:val="0"/>
              <w:jc w:val="center"/>
              <w:rPr>
                <w:rFonts w:ascii="Arial" w:hAnsi="Arial" w:cs="Arial"/>
                <w:b/>
                <w:bCs/>
                <w:i/>
                <w:sz w:val="22"/>
                <w:szCs w:val="22"/>
                <w:lang w:eastAsia="en-US"/>
              </w:rPr>
            </w:pPr>
            <w:r w:rsidRPr="00C734C0">
              <w:rPr>
                <w:rFonts w:ascii="Arial" w:hAnsi="Arial" w:cs="Arial"/>
                <w:b/>
                <w:bCs/>
                <w:i/>
                <w:sz w:val="22"/>
                <w:szCs w:val="22"/>
                <w:lang w:eastAsia="en-US"/>
              </w:rPr>
              <w:t>Date</w:t>
            </w:r>
          </w:p>
        </w:tc>
      </w:tr>
      <w:tr w:rsidR="00C734C0" w:rsidRPr="00C734C0" w14:paraId="6EAD16CE" w14:textId="77777777" w:rsidTr="00C734C0">
        <w:trPr>
          <w:trHeight w:val="437"/>
        </w:trPr>
        <w:tc>
          <w:tcPr>
            <w:tcW w:w="562" w:type="dxa"/>
            <w:vMerge w:val="restart"/>
            <w:shd w:val="clear" w:color="auto" w:fill="F2F2F2"/>
          </w:tcPr>
          <w:p w14:paraId="2E664C1E"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sz w:val="22"/>
                <w:szCs w:val="22"/>
                <w:lang w:eastAsia="en-US"/>
              </w:rPr>
              <w:t>2</w:t>
            </w:r>
          </w:p>
        </w:tc>
        <w:tc>
          <w:tcPr>
            <w:tcW w:w="3693" w:type="dxa"/>
            <w:vMerge w:val="restart"/>
            <w:shd w:val="clear" w:color="auto" w:fill="F2F2F2"/>
          </w:tcPr>
          <w:p w14:paraId="2582E2D5"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sz w:val="22"/>
                <w:szCs w:val="22"/>
                <w:lang w:eastAsia="en-US"/>
              </w:rPr>
              <w:t>If Yes, please indicate source of approval (and date where known):</w:t>
            </w:r>
            <w:r w:rsidRPr="00C734C0">
              <w:rPr>
                <w:rFonts w:ascii="Arial" w:hAnsi="Arial" w:cs="Arial"/>
                <w:bCs/>
                <w:i/>
                <w:iCs/>
                <w:color w:val="FF0000"/>
                <w:sz w:val="20"/>
                <w:szCs w:val="20"/>
                <w:lang w:eastAsia="en-US"/>
              </w:rPr>
              <w:t xml:space="preserve"> </w:t>
            </w:r>
            <w:r w:rsidRPr="00C734C0">
              <w:rPr>
                <w:rFonts w:ascii="Arial" w:hAnsi="Arial" w:cs="Arial"/>
                <w:b/>
                <w:bCs/>
                <w:i/>
                <w:iCs/>
                <w:sz w:val="20"/>
                <w:szCs w:val="20"/>
                <w:lang w:eastAsia="en-US"/>
              </w:rPr>
              <w:t>Approval in principle must be obtained from the relevant source prior to seeking ethical approval</w:t>
            </w:r>
          </w:p>
        </w:tc>
        <w:tc>
          <w:tcPr>
            <w:tcW w:w="3532" w:type="dxa"/>
            <w:gridSpan w:val="2"/>
            <w:shd w:val="clear" w:color="auto" w:fill="F2F2F2"/>
            <w:vAlign w:val="center"/>
          </w:tcPr>
          <w:p w14:paraId="2944C73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4E9C626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c>
          <w:tcPr>
            <w:tcW w:w="1843" w:type="dxa"/>
            <w:gridSpan w:val="2"/>
            <w:vAlign w:val="center"/>
          </w:tcPr>
          <w:p w14:paraId="6077CAD4"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r w:rsidR="00C734C0" w:rsidRPr="00C734C0" w14:paraId="05CBC06A" w14:textId="77777777" w:rsidTr="00C734C0">
        <w:trPr>
          <w:trHeight w:val="415"/>
        </w:trPr>
        <w:tc>
          <w:tcPr>
            <w:tcW w:w="562" w:type="dxa"/>
            <w:vMerge/>
            <w:shd w:val="clear" w:color="auto" w:fill="F2F2F2"/>
          </w:tcPr>
          <w:p w14:paraId="0150DD58" w14:textId="77777777" w:rsidR="00C734C0" w:rsidRPr="00C734C0" w:rsidRDefault="00C734C0" w:rsidP="00C734C0">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164819DD" w14:textId="77777777" w:rsidR="00C734C0" w:rsidRPr="00C734C0" w:rsidRDefault="00C734C0" w:rsidP="00C734C0">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67150328"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2C27130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c>
          <w:tcPr>
            <w:tcW w:w="1843" w:type="dxa"/>
            <w:gridSpan w:val="2"/>
            <w:vAlign w:val="center"/>
          </w:tcPr>
          <w:p w14:paraId="7210B3B9"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r w:rsidR="00C734C0" w:rsidRPr="00C734C0" w14:paraId="58123C58" w14:textId="77777777" w:rsidTr="00C734C0">
        <w:tc>
          <w:tcPr>
            <w:tcW w:w="562" w:type="dxa"/>
            <w:vMerge/>
            <w:shd w:val="clear" w:color="auto" w:fill="F2F2F2"/>
          </w:tcPr>
          <w:p w14:paraId="74A14DE3" w14:textId="77777777" w:rsidR="00C734C0" w:rsidRPr="00C734C0" w:rsidRDefault="00C734C0" w:rsidP="00C734C0">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6B36042F" w14:textId="77777777" w:rsidR="00C734C0" w:rsidRPr="00C734C0" w:rsidRDefault="00C734C0" w:rsidP="00C734C0">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124B6FB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Other (write in)</w:t>
            </w:r>
          </w:p>
          <w:p w14:paraId="7308B370" w14:textId="77777777" w:rsidR="00C734C0" w:rsidRPr="00C734C0" w:rsidRDefault="00C734C0" w:rsidP="00C734C0">
            <w:pPr>
              <w:autoSpaceDE w:val="0"/>
              <w:autoSpaceDN w:val="0"/>
              <w:adjustRightInd w:val="0"/>
              <w:rPr>
                <w:rFonts w:ascii="Arial" w:hAnsi="Arial" w:cs="Arial"/>
                <w:color w:val="FF0000"/>
                <w:sz w:val="22"/>
                <w:szCs w:val="22"/>
                <w:lang w:eastAsia="en-US"/>
              </w:rPr>
            </w:pPr>
            <w:r w:rsidRPr="00C734C0">
              <w:rPr>
                <w:rFonts w:ascii="Arial" w:hAnsi="Arial" w:cs="Arial"/>
                <w:sz w:val="22"/>
                <w:szCs w:val="22"/>
                <w:lang w:eastAsia="en-US"/>
              </w:rPr>
              <w:t>Dissertation Supervisor, Angharad Lewis</w:t>
            </w:r>
          </w:p>
        </w:tc>
        <w:sdt>
          <w:sdtPr>
            <w:rPr>
              <w:rFonts w:ascii="Arial" w:hAnsi="Arial" w:cs="Arial"/>
              <w:sz w:val="22"/>
              <w:szCs w:val="22"/>
              <w:lang w:eastAsia="en-US"/>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2FD8BD3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c>
          <w:tcPr>
            <w:tcW w:w="1843" w:type="dxa"/>
            <w:gridSpan w:val="2"/>
            <w:vAlign w:val="center"/>
          </w:tcPr>
          <w:p w14:paraId="28E06FD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Angharad Lewis 30/11/2021</w:t>
            </w:r>
          </w:p>
          <w:p w14:paraId="452FDBDB"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bl>
    <w:p w14:paraId="4EA1E95D" w14:textId="77777777" w:rsidR="00C734C0" w:rsidRPr="00C734C0" w:rsidRDefault="00C734C0" w:rsidP="00C734C0">
      <w:pPr>
        <w:autoSpaceDE w:val="0"/>
        <w:autoSpaceDN w:val="0"/>
        <w:adjustRightInd w:val="0"/>
        <w:spacing w:after="240"/>
        <w:jc w:val="both"/>
        <w:rPr>
          <w:rFonts w:ascii="Arial" w:hAnsi="Arial" w:cs="Arial"/>
          <w:bCs/>
          <w:iCs/>
          <w:sz w:val="20"/>
          <w:szCs w:val="20"/>
          <w:lang w:eastAsia="en-US"/>
        </w:rPr>
      </w:pPr>
    </w:p>
    <w:p w14:paraId="3482761E"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C734C0" w:rsidRPr="00C734C0" w14:paraId="3AD5B901" w14:textId="77777777" w:rsidTr="00C734C0">
        <w:tc>
          <w:tcPr>
            <w:tcW w:w="562" w:type="dxa"/>
            <w:shd w:val="clear" w:color="auto" w:fill="F2F2F2"/>
          </w:tcPr>
          <w:p w14:paraId="0BFA34DE" w14:textId="77777777" w:rsidR="00C734C0" w:rsidRPr="00C734C0" w:rsidRDefault="00C734C0" w:rsidP="00C734C0">
            <w:pPr>
              <w:autoSpaceDE w:val="0"/>
              <w:autoSpaceDN w:val="0"/>
              <w:adjustRightInd w:val="0"/>
              <w:rPr>
                <w:rFonts w:ascii="Arial" w:hAnsi="Arial" w:cs="Arial"/>
                <w:sz w:val="22"/>
                <w:szCs w:val="22"/>
                <w:lang w:eastAsia="en-US"/>
              </w:rPr>
            </w:pPr>
          </w:p>
        </w:tc>
        <w:tc>
          <w:tcPr>
            <w:tcW w:w="9918" w:type="dxa"/>
            <w:gridSpan w:val="2"/>
            <w:shd w:val="clear" w:color="auto" w:fill="F2F2F2"/>
          </w:tcPr>
          <w:p w14:paraId="18CAE59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734C0" w:rsidRPr="00C734C0" w14:paraId="2AE62CD8" w14:textId="77777777" w:rsidTr="00C734C0">
        <w:trPr>
          <w:trHeight w:val="355"/>
        </w:trPr>
        <w:tc>
          <w:tcPr>
            <w:tcW w:w="562" w:type="dxa"/>
            <w:vAlign w:val="center"/>
          </w:tcPr>
          <w:p w14:paraId="3427203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w:t>
            </w:r>
          </w:p>
        </w:tc>
        <w:tc>
          <w:tcPr>
            <w:tcW w:w="8784" w:type="dxa"/>
            <w:vAlign w:val="center"/>
          </w:tcPr>
          <w:p w14:paraId="5C0C01C6" w14:textId="77777777" w:rsidR="00C734C0" w:rsidRPr="00C734C0" w:rsidRDefault="00C734C0" w:rsidP="00C734C0">
            <w:pPr>
              <w:autoSpaceDE w:val="0"/>
              <w:autoSpaceDN w:val="0"/>
              <w:adjustRightInd w:val="0"/>
              <w:rPr>
                <w:rFonts w:ascii="Arial" w:hAnsi="Arial" w:cs="Arial"/>
                <w:b/>
                <w:bCs/>
                <w:sz w:val="22"/>
                <w:szCs w:val="22"/>
                <w:lang w:eastAsia="en-US"/>
              </w:rPr>
            </w:pPr>
            <w:hyperlink r:id="rId8" w:history="1">
              <w:r w:rsidRPr="00C734C0">
                <w:rPr>
                  <w:rFonts w:ascii="Arial" w:hAnsi="Arial" w:cs="Arial"/>
                  <w:b/>
                  <w:bCs/>
                  <w:sz w:val="22"/>
                  <w:szCs w:val="22"/>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53ACE55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tc>
          </w:sdtContent>
        </w:sdt>
      </w:tr>
      <w:tr w:rsidR="00C734C0" w:rsidRPr="00C734C0" w14:paraId="0F6D7435" w14:textId="77777777" w:rsidTr="00C734C0">
        <w:trPr>
          <w:trHeight w:val="417"/>
        </w:trPr>
        <w:tc>
          <w:tcPr>
            <w:tcW w:w="562" w:type="dxa"/>
            <w:vAlign w:val="center"/>
          </w:tcPr>
          <w:p w14:paraId="5B531AD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2</w:t>
            </w:r>
          </w:p>
        </w:tc>
        <w:tc>
          <w:tcPr>
            <w:tcW w:w="8784" w:type="dxa"/>
            <w:vAlign w:val="center"/>
          </w:tcPr>
          <w:p w14:paraId="1E393858" w14:textId="77777777" w:rsidR="00C734C0" w:rsidRPr="00C734C0" w:rsidRDefault="00C734C0" w:rsidP="00C734C0">
            <w:pPr>
              <w:autoSpaceDE w:val="0"/>
              <w:autoSpaceDN w:val="0"/>
              <w:adjustRightInd w:val="0"/>
              <w:rPr>
                <w:rFonts w:ascii="Arial" w:hAnsi="Arial" w:cs="Arial"/>
                <w:b/>
                <w:bCs/>
                <w:color w:val="FF0000"/>
                <w:sz w:val="22"/>
                <w:szCs w:val="22"/>
                <w:lang w:eastAsia="en-US"/>
              </w:rPr>
            </w:pPr>
            <w:r w:rsidRPr="00C734C0">
              <w:rPr>
                <w:rFonts w:ascii="Arial" w:hAnsi="Arial" w:cs="Arial"/>
                <w:b/>
                <w:bCs/>
                <w:sz w:val="22"/>
                <w:szCs w:val="22"/>
                <w:lang w:eastAsia="en-US"/>
              </w:rPr>
              <w:t>UWTSD Research Data Management Policy</w:t>
            </w:r>
          </w:p>
        </w:tc>
        <w:tc>
          <w:tcPr>
            <w:tcW w:w="1134" w:type="dxa"/>
            <w:shd w:val="clear" w:color="auto" w:fill="BFBFBF"/>
            <w:vAlign w:val="center"/>
          </w:tcPr>
          <w:sdt>
            <w:sdtPr>
              <w:rPr>
                <w:rFonts w:ascii="Arial" w:hAnsi="Arial" w:cs="Arial"/>
                <w:i/>
                <w:sz w:val="22"/>
                <w:szCs w:val="22"/>
                <w:lang w:eastAsia="en-US"/>
              </w:rPr>
              <w:id w:val="-2040961117"/>
              <w14:checkbox>
                <w14:checked w14:val="1"/>
                <w14:checkedState w14:val="2612" w14:font="MS Gothic"/>
                <w14:uncheckedState w14:val="2610" w14:font="MS Gothic"/>
              </w14:checkbox>
            </w:sdtPr>
            <w:sdtContent>
              <w:p w14:paraId="14334F14" w14:textId="77777777" w:rsidR="00C734C0" w:rsidRPr="00C734C0" w:rsidRDefault="00C734C0" w:rsidP="00C734C0">
                <w:pPr>
                  <w:autoSpaceDE w:val="0"/>
                  <w:autoSpaceDN w:val="0"/>
                  <w:adjustRightInd w:val="0"/>
                  <w:jc w:val="center"/>
                  <w:rPr>
                    <w:rFonts w:ascii="Arial" w:hAnsi="Arial" w:cs="Arial"/>
                    <w:i/>
                    <w:sz w:val="22"/>
                    <w:szCs w:val="22"/>
                    <w:lang w:eastAsia="en-US"/>
                  </w:rPr>
                </w:pPr>
                <w:r w:rsidRPr="00C734C0">
                  <w:rPr>
                    <w:rFonts w:ascii="Arial" w:eastAsia="MS Gothic" w:hAnsi="Arial" w:cs="Arial" w:hint="eastAsia"/>
                    <w:i/>
                    <w:sz w:val="22"/>
                    <w:szCs w:val="22"/>
                    <w:lang w:eastAsia="en-US"/>
                  </w:rPr>
                  <w:t>☒</w:t>
                </w:r>
              </w:p>
            </w:sdtContent>
          </w:sdt>
        </w:tc>
      </w:tr>
      <w:tr w:rsidR="00C734C0" w:rsidRPr="00C734C0" w14:paraId="229BEED9" w14:textId="77777777" w:rsidTr="00C734C0">
        <w:trPr>
          <w:trHeight w:val="409"/>
        </w:trPr>
        <w:tc>
          <w:tcPr>
            <w:tcW w:w="562" w:type="dxa"/>
            <w:vAlign w:val="center"/>
          </w:tcPr>
          <w:p w14:paraId="750FC2B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3</w:t>
            </w:r>
          </w:p>
        </w:tc>
        <w:tc>
          <w:tcPr>
            <w:tcW w:w="8784" w:type="dxa"/>
            <w:vAlign w:val="center"/>
          </w:tcPr>
          <w:p w14:paraId="78AE89F3" w14:textId="77777777" w:rsidR="00C734C0" w:rsidRPr="00C734C0" w:rsidRDefault="00C734C0" w:rsidP="00C734C0">
            <w:pPr>
              <w:autoSpaceDE w:val="0"/>
              <w:autoSpaceDN w:val="0"/>
              <w:adjustRightInd w:val="0"/>
              <w:rPr>
                <w:rFonts w:ascii="Arial" w:hAnsi="Arial" w:cs="Arial"/>
                <w:b/>
                <w:bCs/>
                <w:iCs/>
                <w:color w:val="FF0000"/>
                <w:sz w:val="22"/>
                <w:szCs w:val="22"/>
                <w:lang w:eastAsia="en-US"/>
              </w:rPr>
            </w:pPr>
            <w:r w:rsidRPr="00C734C0">
              <w:rPr>
                <w:rFonts w:ascii="Arial" w:hAnsi="Arial" w:cs="Arial"/>
                <w:b/>
                <w:bCs/>
                <w:iCs/>
                <w:sz w:val="22"/>
                <w:szCs w:val="22"/>
                <w:lang w:eastAsia="en-US"/>
              </w:rPr>
              <w:t xml:space="preserve">BERA Ethical Guidelines for Educational Research </w:t>
            </w:r>
          </w:p>
        </w:tc>
        <w:tc>
          <w:tcPr>
            <w:tcW w:w="1134" w:type="dxa"/>
            <w:shd w:val="clear" w:color="auto" w:fill="BFBFBF"/>
            <w:vAlign w:val="center"/>
          </w:tcPr>
          <w:sdt>
            <w:sdtPr>
              <w:rPr>
                <w:rFonts w:ascii="Arial" w:hAnsi="Arial" w:cs="Arial"/>
                <w:i/>
                <w:color w:val="FF0000"/>
                <w:sz w:val="22"/>
                <w:szCs w:val="22"/>
                <w:lang w:eastAsia="en-US"/>
              </w:rPr>
              <w:id w:val="-2087453121"/>
              <w14:checkbox>
                <w14:checked w14:val="1"/>
                <w14:checkedState w14:val="2612" w14:font="MS Gothic"/>
                <w14:uncheckedState w14:val="2610" w14:font="MS Gothic"/>
              </w14:checkbox>
            </w:sdtPr>
            <w:sdtContent>
              <w:p w14:paraId="5AEF1F98" w14:textId="77777777" w:rsidR="00C734C0" w:rsidRPr="00C734C0" w:rsidRDefault="00C734C0" w:rsidP="00C734C0">
                <w:pPr>
                  <w:autoSpaceDE w:val="0"/>
                  <w:autoSpaceDN w:val="0"/>
                  <w:adjustRightInd w:val="0"/>
                  <w:jc w:val="center"/>
                  <w:rPr>
                    <w:rFonts w:ascii="Arial" w:hAnsi="Arial" w:cs="Arial"/>
                    <w:i/>
                    <w:color w:val="FF0000"/>
                    <w:sz w:val="22"/>
                    <w:szCs w:val="22"/>
                    <w:lang w:eastAsia="en-US"/>
                  </w:rPr>
                </w:pPr>
                <w:r w:rsidRPr="00C734C0">
                  <w:rPr>
                    <w:rFonts w:ascii="Arial" w:eastAsia="MS Gothic" w:hAnsi="Arial" w:cs="Arial" w:hint="eastAsia"/>
                    <w:i/>
                    <w:color w:val="FF0000"/>
                    <w:sz w:val="22"/>
                    <w:szCs w:val="22"/>
                    <w:lang w:eastAsia="en-US"/>
                  </w:rPr>
                  <w:t>☒</w:t>
                </w:r>
              </w:p>
            </w:sdtContent>
          </w:sdt>
        </w:tc>
      </w:tr>
    </w:tbl>
    <w:p w14:paraId="5326D27F"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p w14:paraId="13663FE9" w14:textId="77777777" w:rsidR="00C734C0" w:rsidRPr="00C734C0" w:rsidRDefault="00C734C0" w:rsidP="00C734C0">
      <w:pPr>
        <w:autoSpaceDE w:val="0"/>
        <w:autoSpaceDN w:val="0"/>
        <w:adjustRightInd w:val="0"/>
        <w:jc w:val="both"/>
        <w:rPr>
          <w:rFonts w:ascii="Arial" w:hAnsi="Arial" w:cs="Arial"/>
          <w:b/>
          <w:sz w:val="22"/>
          <w:szCs w:val="22"/>
          <w:lang w:eastAsia="en-US"/>
        </w:rPr>
      </w:pPr>
      <w:r w:rsidRPr="00C734C0">
        <w:rPr>
          <w:rFonts w:ascii="Arial" w:hAnsi="Arial" w:cs="Arial"/>
          <w:b/>
          <w:sz w:val="22"/>
          <w:szCs w:val="22"/>
          <w:lang w:eastAsia="en-US"/>
        </w:rPr>
        <w:t>SECTION D: External Collaborative Research Activity</w:t>
      </w:r>
    </w:p>
    <w:p w14:paraId="54AE8517" w14:textId="77777777" w:rsidR="00C734C0" w:rsidRPr="00C734C0" w:rsidRDefault="00C734C0" w:rsidP="00C734C0">
      <w:pPr>
        <w:autoSpaceDE w:val="0"/>
        <w:autoSpaceDN w:val="0"/>
        <w:adjustRightInd w:val="0"/>
        <w:spacing w:after="240"/>
        <w:jc w:val="both"/>
        <w:rPr>
          <w:rFonts w:ascii="Arial" w:hAnsi="Arial" w:cs="Arial"/>
          <w:sz w:val="22"/>
          <w:szCs w:val="22"/>
          <w:lang w:eastAsia="en-US"/>
        </w:rPr>
      </w:pPr>
      <w:r w:rsidRPr="00C734C0">
        <w:rPr>
          <w:rFonts w:ascii="Arial" w:hAnsi="Arial" w:cs="Arial"/>
          <w:sz w:val="22"/>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734C0" w:rsidRPr="00C734C0" w14:paraId="08FCFC9F" w14:textId="77777777" w:rsidTr="00C734C0">
        <w:trPr>
          <w:trHeight w:val="227"/>
        </w:trPr>
        <w:tc>
          <w:tcPr>
            <w:tcW w:w="562" w:type="dxa"/>
            <w:shd w:val="clear" w:color="auto" w:fill="F2F2F2"/>
          </w:tcPr>
          <w:p w14:paraId="4634AD1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w:t>
            </w:r>
          </w:p>
        </w:tc>
        <w:tc>
          <w:tcPr>
            <w:tcW w:w="3823" w:type="dxa"/>
            <w:shd w:val="clear" w:color="auto" w:fill="F2F2F2"/>
          </w:tcPr>
          <w:p w14:paraId="6DE0BD6B"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sz w:val="22"/>
                <w:szCs w:val="22"/>
                <w:lang w:eastAsia="en-US"/>
              </w:rPr>
              <w:t>Institution</w:t>
            </w:r>
          </w:p>
        </w:tc>
        <w:tc>
          <w:tcPr>
            <w:tcW w:w="6095" w:type="dxa"/>
            <w:gridSpan w:val="6"/>
          </w:tcPr>
          <w:p w14:paraId="61CF93F3" w14:textId="77777777" w:rsidR="00C734C0" w:rsidRPr="00C734C0" w:rsidRDefault="00C734C0" w:rsidP="00C734C0">
            <w:pPr>
              <w:autoSpaceDE w:val="0"/>
              <w:autoSpaceDN w:val="0"/>
              <w:adjustRightInd w:val="0"/>
              <w:rPr>
                <w:rFonts w:ascii="Arial" w:hAnsi="Arial" w:cs="Arial"/>
                <w:bCs/>
                <w:sz w:val="22"/>
                <w:szCs w:val="22"/>
                <w:lang w:eastAsia="en-US"/>
              </w:rPr>
            </w:pPr>
          </w:p>
          <w:p w14:paraId="736BC8A3" w14:textId="77777777" w:rsidR="00C734C0" w:rsidRPr="00C734C0" w:rsidRDefault="00C734C0" w:rsidP="00C734C0">
            <w:pPr>
              <w:autoSpaceDE w:val="0"/>
              <w:autoSpaceDN w:val="0"/>
              <w:adjustRightInd w:val="0"/>
              <w:rPr>
                <w:rFonts w:ascii="Arial" w:hAnsi="Arial" w:cs="Arial"/>
                <w:bCs/>
                <w:sz w:val="22"/>
                <w:szCs w:val="22"/>
                <w:lang w:eastAsia="en-US"/>
              </w:rPr>
            </w:pPr>
          </w:p>
        </w:tc>
      </w:tr>
      <w:tr w:rsidR="00C734C0" w:rsidRPr="00C734C0" w14:paraId="0571AED1" w14:textId="77777777" w:rsidTr="00C734C0">
        <w:trPr>
          <w:trHeight w:val="227"/>
        </w:trPr>
        <w:tc>
          <w:tcPr>
            <w:tcW w:w="562" w:type="dxa"/>
            <w:shd w:val="clear" w:color="auto" w:fill="F2F2F2"/>
          </w:tcPr>
          <w:p w14:paraId="6C74065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2</w:t>
            </w:r>
          </w:p>
        </w:tc>
        <w:tc>
          <w:tcPr>
            <w:tcW w:w="3823" w:type="dxa"/>
            <w:shd w:val="clear" w:color="auto" w:fill="F2F2F2"/>
          </w:tcPr>
          <w:p w14:paraId="3A247314"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sz w:val="22"/>
                <w:szCs w:val="22"/>
                <w:lang w:eastAsia="en-US"/>
              </w:rPr>
              <w:t>Contact person name</w:t>
            </w:r>
          </w:p>
        </w:tc>
        <w:tc>
          <w:tcPr>
            <w:tcW w:w="6095" w:type="dxa"/>
            <w:gridSpan w:val="6"/>
          </w:tcPr>
          <w:p w14:paraId="235F8BBA" w14:textId="77777777" w:rsidR="00C734C0" w:rsidRPr="00C734C0" w:rsidRDefault="00C734C0" w:rsidP="00C734C0">
            <w:pPr>
              <w:autoSpaceDE w:val="0"/>
              <w:autoSpaceDN w:val="0"/>
              <w:adjustRightInd w:val="0"/>
              <w:rPr>
                <w:rFonts w:ascii="Arial" w:hAnsi="Arial" w:cs="Arial"/>
                <w:bCs/>
                <w:sz w:val="22"/>
                <w:szCs w:val="22"/>
                <w:lang w:eastAsia="en-US"/>
              </w:rPr>
            </w:pPr>
          </w:p>
          <w:p w14:paraId="238020A9" w14:textId="77777777" w:rsidR="00C734C0" w:rsidRPr="00C734C0" w:rsidRDefault="00C734C0" w:rsidP="00C734C0">
            <w:pPr>
              <w:autoSpaceDE w:val="0"/>
              <w:autoSpaceDN w:val="0"/>
              <w:adjustRightInd w:val="0"/>
              <w:rPr>
                <w:rFonts w:ascii="Arial" w:hAnsi="Arial" w:cs="Arial"/>
                <w:bCs/>
                <w:sz w:val="22"/>
                <w:szCs w:val="22"/>
                <w:lang w:eastAsia="en-US"/>
              </w:rPr>
            </w:pPr>
          </w:p>
        </w:tc>
      </w:tr>
      <w:tr w:rsidR="00C734C0" w:rsidRPr="00C734C0" w14:paraId="514F536D" w14:textId="77777777" w:rsidTr="00C734C0">
        <w:trPr>
          <w:trHeight w:val="227"/>
        </w:trPr>
        <w:tc>
          <w:tcPr>
            <w:tcW w:w="562" w:type="dxa"/>
            <w:shd w:val="clear" w:color="auto" w:fill="F2F2F2"/>
          </w:tcPr>
          <w:p w14:paraId="754C3CF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3</w:t>
            </w:r>
          </w:p>
        </w:tc>
        <w:tc>
          <w:tcPr>
            <w:tcW w:w="3823" w:type="dxa"/>
            <w:shd w:val="clear" w:color="auto" w:fill="F2F2F2"/>
          </w:tcPr>
          <w:p w14:paraId="08CC0D61" w14:textId="77777777" w:rsidR="00C734C0" w:rsidRPr="00C734C0" w:rsidRDefault="00C734C0" w:rsidP="00C734C0">
            <w:pPr>
              <w:autoSpaceDE w:val="0"/>
              <w:autoSpaceDN w:val="0"/>
              <w:adjustRightInd w:val="0"/>
              <w:jc w:val="both"/>
              <w:rPr>
                <w:rFonts w:ascii="Arial" w:hAnsi="Arial" w:cs="Arial"/>
                <w:sz w:val="22"/>
                <w:szCs w:val="22"/>
                <w:lang w:eastAsia="en-US"/>
              </w:rPr>
            </w:pPr>
            <w:r w:rsidRPr="00C734C0">
              <w:rPr>
                <w:rFonts w:ascii="Arial" w:hAnsi="Arial" w:cs="Arial"/>
                <w:sz w:val="22"/>
                <w:szCs w:val="22"/>
                <w:lang w:eastAsia="en-US"/>
              </w:rPr>
              <w:t>Contact person e-mail address</w:t>
            </w:r>
          </w:p>
          <w:p w14:paraId="1729EB87" w14:textId="77777777" w:rsidR="00C734C0" w:rsidRPr="00C734C0" w:rsidRDefault="00C734C0" w:rsidP="00C734C0">
            <w:pPr>
              <w:autoSpaceDE w:val="0"/>
              <w:autoSpaceDN w:val="0"/>
              <w:adjustRightInd w:val="0"/>
              <w:jc w:val="both"/>
              <w:rPr>
                <w:rFonts w:ascii="Arial" w:hAnsi="Arial" w:cs="Arial"/>
                <w:sz w:val="22"/>
                <w:szCs w:val="22"/>
                <w:lang w:eastAsia="en-US"/>
              </w:rPr>
            </w:pPr>
          </w:p>
        </w:tc>
        <w:tc>
          <w:tcPr>
            <w:tcW w:w="6095" w:type="dxa"/>
            <w:gridSpan w:val="6"/>
          </w:tcPr>
          <w:p w14:paraId="3E3D50BE" w14:textId="77777777" w:rsidR="00C734C0" w:rsidRPr="00C734C0" w:rsidRDefault="00C734C0" w:rsidP="00C734C0">
            <w:pPr>
              <w:autoSpaceDE w:val="0"/>
              <w:autoSpaceDN w:val="0"/>
              <w:adjustRightInd w:val="0"/>
              <w:rPr>
                <w:rFonts w:ascii="Arial" w:hAnsi="Arial" w:cs="Arial"/>
                <w:bCs/>
                <w:sz w:val="22"/>
                <w:szCs w:val="22"/>
                <w:lang w:eastAsia="en-US"/>
              </w:rPr>
            </w:pPr>
          </w:p>
        </w:tc>
      </w:tr>
      <w:tr w:rsidR="00C734C0" w:rsidRPr="00C734C0" w14:paraId="78792DBE" w14:textId="77777777" w:rsidTr="00C734C0">
        <w:tc>
          <w:tcPr>
            <w:tcW w:w="562" w:type="dxa"/>
            <w:shd w:val="clear" w:color="auto" w:fill="F2F2F2"/>
          </w:tcPr>
          <w:p w14:paraId="6B40649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4</w:t>
            </w:r>
          </w:p>
        </w:tc>
        <w:tc>
          <w:tcPr>
            <w:tcW w:w="6232" w:type="dxa"/>
            <w:gridSpan w:val="2"/>
            <w:shd w:val="clear" w:color="auto" w:fill="F2F2F2"/>
          </w:tcPr>
          <w:p w14:paraId="20601FE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Is your research externally funded?</w:t>
            </w:r>
          </w:p>
        </w:tc>
        <w:tc>
          <w:tcPr>
            <w:tcW w:w="993" w:type="dxa"/>
            <w:shd w:val="clear" w:color="auto" w:fill="F2F2F2"/>
            <w:vAlign w:val="center"/>
          </w:tcPr>
          <w:p w14:paraId="22B54839"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p w14:paraId="1FA081FC"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6BA75AC4"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748419000"/>
              <w14:checkbox>
                <w14:checked w14:val="0"/>
                <w14:checkedState w14:val="2612" w14:font="MS Gothic"/>
                <w14:uncheckedState w14:val="2610" w14:font="MS Gothic"/>
              </w14:checkbox>
            </w:sdtPr>
            <w:sdtContent>
              <w:p w14:paraId="0E51F037"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29D0BE19" w14:textId="77777777" w:rsidTr="00C734C0">
        <w:tc>
          <w:tcPr>
            <w:tcW w:w="562" w:type="dxa"/>
            <w:shd w:val="clear" w:color="auto" w:fill="F2F2F2"/>
          </w:tcPr>
          <w:p w14:paraId="5BDCC1F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5</w:t>
            </w:r>
          </w:p>
        </w:tc>
        <w:tc>
          <w:tcPr>
            <w:tcW w:w="6232" w:type="dxa"/>
            <w:gridSpan w:val="2"/>
            <w:shd w:val="clear" w:color="auto" w:fill="F2F2F2"/>
          </w:tcPr>
          <w:p w14:paraId="3F0A08F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Are you in receipt of a KESS scholarship?</w:t>
            </w:r>
          </w:p>
        </w:tc>
        <w:tc>
          <w:tcPr>
            <w:tcW w:w="993" w:type="dxa"/>
            <w:shd w:val="clear" w:color="auto" w:fill="F2F2F2"/>
            <w:vAlign w:val="center"/>
          </w:tcPr>
          <w:p w14:paraId="7F066BE0"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p w14:paraId="34657E84"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34B35775"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876681663"/>
              <w14:checkbox>
                <w14:checked w14:val="0"/>
                <w14:checkedState w14:val="2612" w14:font="MS Gothic"/>
                <w14:uncheckedState w14:val="2610" w14:font="MS Gothic"/>
              </w14:checkbox>
            </w:sdtPr>
            <w:sdtContent>
              <w:p w14:paraId="5F2F049C"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7E19968A" w14:textId="77777777" w:rsidTr="00C734C0">
        <w:trPr>
          <w:trHeight w:val="386"/>
        </w:trPr>
        <w:tc>
          <w:tcPr>
            <w:tcW w:w="562" w:type="dxa"/>
            <w:shd w:val="clear" w:color="auto" w:fill="F2F2F2"/>
          </w:tcPr>
          <w:p w14:paraId="48198E5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6</w:t>
            </w:r>
          </w:p>
        </w:tc>
        <w:tc>
          <w:tcPr>
            <w:tcW w:w="3823" w:type="dxa"/>
            <w:vMerge w:val="restart"/>
            <w:shd w:val="clear" w:color="auto" w:fill="F2F2F2"/>
          </w:tcPr>
          <w:p w14:paraId="177751F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Are you specifically employed to undertake this research in either a paid or voluntary capacity?</w:t>
            </w:r>
          </w:p>
        </w:tc>
        <w:tc>
          <w:tcPr>
            <w:tcW w:w="2409" w:type="dxa"/>
          </w:tcPr>
          <w:p w14:paraId="57912655"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Voluntary</w:t>
            </w:r>
          </w:p>
        </w:tc>
        <w:tc>
          <w:tcPr>
            <w:tcW w:w="993" w:type="dxa"/>
            <w:shd w:val="clear" w:color="auto" w:fill="F2F2F2"/>
            <w:vAlign w:val="center"/>
          </w:tcPr>
          <w:p w14:paraId="76787965"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1452555905"/>
              <w14:checkbox>
                <w14:checked w14:val="0"/>
                <w14:checkedState w14:val="2612" w14:font="MS Gothic"/>
                <w14:uncheckedState w14:val="2610" w14:font="MS Gothic"/>
              </w14:checkbox>
            </w:sdtPr>
            <w:sdtContent>
              <w:p w14:paraId="06D614D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2" w:type="dxa"/>
            <w:shd w:val="clear" w:color="auto" w:fill="F2F2F2"/>
            <w:vAlign w:val="center"/>
          </w:tcPr>
          <w:p w14:paraId="5DE9A350"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824587797"/>
              <w14:checkbox>
                <w14:checked w14:val="0"/>
                <w14:checkedState w14:val="2612" w14:font="MS Gothic"/>
                <w14:uncheckedState w14:val="2610" w14:font="MS Gothic"/>
              </w14:checkbox>
            </w:sdtPr>
            <w:sdtContent>
              <w:p w14:paraId="672B2AE6"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48D86274" w14:textId="77777777" w:rsidTr="00C734C0">
        <w:trPr>
          <w:trHeight w:val="386"/>
        </w:trPr>
        <w:tc>
          <w:tcPr>
            <w:tcW w:w="562" w:type="dxa"/>
            <w:shd w:val="clear" w:color="auto" w:fill="F2F2F2"/>
          </w:tcPr>
          <w:p w14:paraId="36B115E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7</w:t>
            </w:r>
          </w:p>
        </w:tc>
        <w:tc>
          <w:tcPr>
            <w:tcW w:w="3823" w:type="dxa"/>
            <w:vMerge/>
            <w:shd w:val="clear" w:color="auto" w:fill="F2F2F2"/>
          </w:tcPr>
          <w:p w14:paraId="42A33795" w14:textId="77777777" w:rsidR="00C734C0" w:rsidRPr="00C734C0" w:rsidRDefault="00C734C0" w:rsidP="00C734C0">
            <w:pPr>
              <w:autoSpaceDE w:val="0"/>
              <w:autoSpaceDN w:val="0"/>
              <w:adjustRightInd w:val="0"/>
              <w:rPr>
                <w:rFonts w:ascii="Arial" w:hAnsi="Arial" w:cs="Arial"/>
                <w:sz w:val="22"/>
                <w:szCs w:val="22"/>
                <w:lang w:eastAsia="en-US"/>
              </w:rPr>
            </w:pPr>
          </w:p>
        </w:tc>
        <w:tc>
          <w:tcPr>
            <w:tcW w:w="2409" w:type="dxa"/>
          </w:tcPr>
          <w:p w14:paraId="0A982D18"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Employed</w:t>
            </w:r>
          </w:p>
        </w:tc>
        <w:tc>
          <w:tcPr>
            <w:tcW w:w="993" w:type="dxa"/>
            <w:shd w:val="clear" w:color="auto" w:fill="F2F2F2"/>
            <w:vAlign w:val="center"/>
          </w:tcPr>
          <w:p w14:paraId="0B069CA8"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361060577"/>
              <w14:checkbox>
                <w14:checked w14:val="0"/>
                <w14:checkedState w14:val="2612" w14:font="MS Gothic"/>
                <w14:uncheckedState w14:val="2610" w14:font="MS Gothic"/>
              </w14:checkbox>
            </w:sdtPr>
            <w:sdtContent>
              <w:p w14:paraId="17B48F9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2" w:type="dxa"/>
            <w:shd w:val="clear" w:color="auto" w:fill="F2F2F2"/>
            <w:vAlign w:val="center"/>
          </w:tcPr>
          <w:p w14:paraId="04F5039A"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007364088"/>
              <w14:checkbox>
                <w14:checked w14:val="0"/>
                <w14:checkedState w14:val="2612" w14:font="MS Gothic"/>
                <w14:uncheckedState w14:val="2610" w14:font="MS Gothic"/>
              </w14:checkbox>
            </w:sdtPr>
            <w:sdtContent>
              <w:p w14:paraId="4697CE76"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674D7D93" w14:textId="77777777" w:rsidTr="00C734C0">
        <w:tc>
          <w:tcPr>
            <w:tcW w:w="562" w:type="dxa"/>
            <w:shd w:val="clear" w:color="auto" w:fill="F2F2F2"/>
          </w:tcPr>
          <w:p w14:paraId="3045D0F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8</w:t>
            </w:r>
          </w:p>
        </w:tc>
        <w:tc>
          <w:tcPr>
            <w:tcW w:w="3823" w:type="dxa"/>
            <w:shd w:val="clear" w:color="auto" w:fill="F2F2F2"/>
          </w:tcPr>
          <w:p w14:paraId="016E388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Is the research being undertaken within an existing UWTSD </w:t>
            </w:r>
            <w:proofErr w:type="spellStart"/>
            <w:r w:rsidRPr="00C734C0">
              <w:rPr>
                <w:rFonts w:ascii="Arial" w:hAnsi="Arial" w:cs="Arial"/>
                <w:sz w:val="22"/>
                <w:szCs w:val="22"/>
                <w:lang w:eastAsia="en-US"/>
              </w:rPr>
              <w:t>Athrofa</w:t>
            </w:r>
            <w:proofErr w:type="spellEnd"/>
            <w:r w:rsidRPr="00C734C0">
              <w:rPr>
                <w:rFonts w:ascii="Arial" w:hAnsi="Arial" w:cs="Arial"/>
                <w:sz w:val="22"/>
                <w:szCs w:val="22"/>
                <w:lang w:eastAsia="en-US"/>
              </w:rPr>
              <w:t xml:space="preserve"> Professional Learning Partnership (APLP)?</w:t>
            </w:r>
          </w:p>
        </w:tc>
        <w:tc>
          <w:tcPr>
            <w:tcW w:w="2409" w:type="dxa"/>
          </w:tcPr>
          <w:p w14:paraId="7C7B2745"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If YES then the permission question below does not need to be answered.</w:t>
            </w:r>
          </w:p>
        </w:tc>
        <w:tc>
          <w:tcPr>
            <w:tcW w:w="993" w:type="dxa"/>
            <w:shd w:val="clear" w:color="auto" w:fill="F2F2F2"/>
            <w:vAlign w:val="center"/>
          </w:tcPr>
          <w:p w14:paraId="1B9E83EC"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p w14:paraId="2B37AB82"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11BB6B9A"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039408862"/>
              <w14:checkbox>
                <w14:checked w14:val="0"/>
                <w14:checkedState w14:val="2612" w14:font="MS Gothic"/>
                <w14:uncheckedState w14:val="2610" w14:font="MS Gothic"/>
              </w14:checkbox>
            </w:sdtPr>
            <w:sdtContent>
              <w:p w14:paraId="5E1BB076"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3DF3A7F5" w14:textId="77777777" w:rsidTr="00C734C0">
        <w:tc>
          <w:tcPr>
            <w:tcW w:w="562" w:type="dxa"/>
            <w:shd w:val="clear" w:color="auto" w:fill="F2F2F2"/>
          </w:tcPr>
          <w:p w14:paraId="22D7610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9</w:t>
            </w:r>
          </w:p>
        </w:tc>
        <w:tc>
          <w:tcPr>
            <w:tcW w:w="3823" w:type="dxa"/>
            <w:shd w:val="clear" w:color="auto" w:fill="F2F2F2"/>
          </w:tcPr>
          <w:p w14:paraId="3BB1D6E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Has permission to undertake the research has been provided by the partner organisation?</w:t>
            </w:r>
          </w:p>
        </w:tc>
        <w:tc>
          <w:tcPr>
            <w:tcW w:w="2409" w:type="dxa"/>
          </w:tcPr>
          <w:p w14:paraId="308D5C51"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(If YES attach copy)</w:t>
            </w:r>
          </w:p>
          <w:p w14:paraId="3A1B5C74" w14:textId="77777777" w:rsidR="00C734C0" w:rsidRPr="00C734C0" w:rsidDel="008461DD"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If NO the application cannot continue</w:t>
            </w:r>
          </w:p>
        </w:tc>
        <w:tc>
          <w:tcPr>
            <w:tcW w:w="993" w:type="dxa"/>
            <w:shd w:val="clear" w:color="auto" w:fill="F2F2F2"/>
            <w:vAlign w:val="center"/>
          </w:tcPr>
          <w:p w14:paraId="46B69D7D"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YES</w:t>
            </w:r>
          </w:p>
        </w:tc>
        <w:tc>
          <w:tcPr>
            <w:tcW w:w="850" w:type="dxa"/>
            <w:shd w:val="clear" w:color="auto" w:fill="D9D9D9"/>
            <w:vAlign w:val="center"/>
          </w:tcPr>
          <w:p w14:paraId="66C4ABF6"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2205D742"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912467415"/>
              <w14:checkbox>
                <w14:checked w14:val="0"/>
                <w14:checkedState w14:val="2612" w14:font="MS Gothic"/>
                <w14:uncheckedState w14:val="2610" w14:font="MS Gothic"/>
              </w14:checkbox>
            </w:sdtPr>
            <w:sdtContent>
              <w:p w14:paraId="551FBF1D"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bl>
    <w:p w14:paraId="477F3579" w14:textId="77777777" w:rsidR="00C734C0" w:rsidRPr="00C734C0" w:rsidRDefault="00C734C0" w:rsidP="00C734C0">
      <w:pPr>
        <w:rPr>
          <w:rFonts w:ascii="Arial" w:hAnsi="Arial" w:cs="Arial"/>
          <w:bCs/>
          <w:iCs/>
          <w:sz w:val="16"/>
          <w:szCs w:val="16"/>
          <w:lang w:eastAsia="en-US"/>
        </w:rPr>
      </w:pPr>
    </w:p>
    <w:p w14:paraId="76334A21" w14:textId="77777777" w:rsidR="00C734C0" w:rsidRPr="00C734C0" w:rsidRDefault="00C734C0" w:rsidP="00C734C0">
      <w:pPr>
        <w:rPr>
          <w:rFonts w:ascii="Arial" w:hAnsi="Arial" w:cs="Arial"/>
          <w:b/>
          <w:bCs/>
          <w:iCs/>
          <w:sz w:val="22"/>
          <w:szCs w:val="22"/>
          <w:lang w:eastAsia="en-US"/>
        </w:rPr>
      </w:pPr>
    </w:p>
    <w:p w14:paraId="28AFD8C3"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lastRenderedPageBreak/>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C734C0" w:rsidRPr="00C734C0" w14:paraId="30E26B68" w14:textId="77777777" w:rsidTr="00C734C0">
        <w:trPr>
          <w:trHeight w:val="507"/>
        </w:trPr>
        <w:tc>
          <w:tcPr>
            <w:tcW w:w="567" w:type="dxa"/>
            <w:shd w:val="clear" w:color="auto" w:fill="F2F2F2"/>
            <w:vAlign w:val="center"/>
          </w:tcPr>
          <w:p w14:paraId="7D1B8595"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10</w:t>
            </w:r>
          </w:p>
        </w:tc>
        <w:tc>
          <w:tcPr>
            <w:tcW w:w="6237" w:type="dxa"/>
            <w:shd w:val="clear" w:color="auto" w:fill="F2F2F2"/>
            <w:vAlign w:val="center"/>
          </w:tcPr>
          <w:p w14:paraId="23E08FAE"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Does this organisation have its own ethics approval system?</w:t>
            </w:r>
          </w:p>
        </w:tc>
        <w:tc>
          <w:tcPr>
            <w:tcW w:w="993" w:type="dxa"/>
            <w:shd w:val="clear" w:color="auto" w:fill="F2F2F2"/>
            <w:vAlign w:val="center"/>
          </w:tcPr>
          <w:p w14:paraId="78F4C513"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95" w:type="dxa"/>
            <w:shd w:val="clear" w:color="auto" w:fill="BFBF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Content>
              <w:p w14:paraId="613952F3"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c>
          <w:tcPr>
            <w:tcW w:w="947" w:type="dxa"/>
            <w:shd w:val="clear" w:color="auto" w:fill="F2F2F2"/>
            <w:vAlign w:val="center"/>
          </w:tcPr>
          <w:p w14:paraId="6F302797"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c>
          <w:tcPr>
            <w:tcW w:w="851" w:type="dxa"/>
            <w:shd w:val="clear" w:color="auto" w:fill="BFBFBF"/>
            <w:vAlign w:val="center"/>
          </w:tcPr>
          <w:sdt>
            <w:sdtPr>
              <w:rPr>
                <w:rFonts w:ascii="Arial" w:hAnsi="Arial" w:cs="Arial"/>
                <w:bCs/>
                <w:sz w:val="22"/>
                <w:szCs w:val="22"/>
                <w:lang w:eastAsia="en-US"/>
              </w:rPr>
              <w:id w:val="-711570112"/>
              <w14:checkbox>
                <w14:checked w14:val="0"/>
                <w14:checkedState w14:val="2612" w14:font="MS Gothic"/>
                <w14:uncheckedState w14:val="2610" w14:font="MS Gothic"/>
              </w14:checkbox>
            </w:sdtPr>
            <w:sdtContent>
              <w:p w14:paraId="256BBA9A"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5A21316D" w14:textId="77777777" w:rsidTr="00661E80">
        <w:tc>
          <w:tcPr>
            <w:tcW w:w="567" w:type="dxa"/>
          </w:tcPr>
          <w:p w14:paraId="793F36DD" w14:textId="77777777" w:rsidR="00C734C0" w:rsidRPr="00C734C0" w:rsidRDefault="00C734C0" w:rsidP="00C734C0">
            <w:pPr>
              <w:autoSpaceDE w:val="0"/>
              <w:autoSpaceDN w:val="0"/>
              <w:adjustRightInd w:val="0"/>
              <w:rPr>
                <w:rFonts w:ascii="Arial" w:hAnsi="Arial" w:cs="Arial"/>
                <w:bCs/>
                <w:sz w:val="22"/>
                <w:szCs w:val="22"/>
                <w:lang w:eastAsia="en-US"/>
              </w:rPr>
            </w:pPr>
          </w:p>
        </w:tc>
        <w:tc>
          <w:tcPr>
            <w:tcW w:w="9923" w:type="dxa"/>
            <w:gridSpan w:val="5"/>
          </w:tcPr>
          <w:p w14:paraId="0928C46F" w14:textId="77777777" w:rsidR="00C734C0" w:rsidRPr="00C734C0" w:rsidRDefault="00C734C0" w:rsidP="00C734C0">
            <w:pPr>
              <w:autoSpaceDE w:val="0"/>
              <w:autoSpaceDN w:val="0"/>
              <w:adjustRightInd w:val="0"/>
              <w:rPr>
                <w:rFonts w:ascii="Arial" w:hAnsi="Arial" w:cs="Arial"/>
                <w:bCs/>
                <w:sz w:val="22"/>
                <w:szCs w:val="22"/>
                <w:lang w:eastAsia="en-US"/>
              </w:rPr>
            </w:pPr>
          </w:p>
          <w:p w14:paraId="7C048B72"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bCs/>
                <w:sz w:val="22"/>
                <w:szCs w:val="22"/>
                <w:lang w:eastAsia="en-US"/>
              </w:rPr>
              <w:t>If Yes, please attach a copy of any final approval (or interim approval) from the organisation (this may be a copy of an email if appropriate).</w:t>
            </w:r>
          </w:p>
          <w:p w14:paraId="55668C4C" w14:textId="77777777" w:rsidR="00C734C0" w:rsidRPr="00C734C0" w:rsidRDefault="00C734C0" w:rsidP="00C734C0">
            <w:pPr>
              <w:autoSpaceDE w:val="0"/>
              <w:autoSpaceDN w:val="0"/>
              <w:adjustRightInd w:val="0"/>
              <w:rPr>
                <w:rFonts w:ascii="Arial" w:hAnsi="Arial" w:cs="Arial"/>
                <w:b/>
                <w:bCs/>
                <w:sz w:val="22"/>
                <w:szCs w:val="22"/>
                <w:lang w:eastAsia="en-US"/>
              </w:rPr>
            </w:pPr>
          </w:p>
        </w:tc>
      </w:tr>
    </w:tbl>
    <w:p w14:paraId="4671F911"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p w14:paraId="1D6CCC2E"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734C0" w:rsidRPr="00C734C0" w14:paraId="146E05DA" w14:textId="77777777" w:rsidTr="00C734C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71E1D3B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F8490A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BAE9A9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What barriers do those with neurodevelopmental disorders, specifically ADHD, face, and how can youth work be an effective tool in supporting those young people?</w:t>
            </w:r>
          </w:p>
        </w:tc>
      </w:tr>
      <w:tr w:rsidR="00C734C0" w:rsidRPr="00C734C0" w14:paraId="1CFE6136" w14:textId="77777777" w:rsidTr="00C734C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BE331FE"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601C726"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D41C987"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20</w:t>
            </w:r>
            <w:r w:rsidRPr="00C734C0">
              <w:rPr>
                <w:rFonts w:ascii="Arial" w:hAnsi="Arial" w:cs="Arial"/>
                <w:sz w:val="22"/>
                <w:szCs w:val="22"/>
                <w:vertAlign w:val="superscript"/>
                <w:lang w:eastAsia="en-US"/>
              </w:rPr>
              <w:t>th</w:t>
            </w:r>
            <w:r w:rsidRPr="00C734C0">
              <w:rPr>
                <w:rFonts w:ascii="Arial" w:hAnsi="Arial" w:cs="Arial"/>
                <w:sz w:val="22"/>
                <w:szCs w:val="22"/>
                <w:lang w:eastAsia="en-US"/>
              </w:rPr>
              <w:t xml:space="preserve"> January 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5FDD403E"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5F682A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1</w:t>
            </w:r>
            <w:r w:rsidRPr="00C734C0">
              <w:rPr>
                <w:rFonts w:ascii="Arial" w:hAnsi="Arial" w:cs="Arial"/>
                <w:sz w:val="22"/>
                <w:szCs w:val="22"/>
                <w:vertAlign w:val="superscript"/>
                <w:lang w:eastAsia="en-US"/>
              </w:rPr>
              <w:t>st</w:t>
            </w:r>
            <w:r w:rsidRPr="00C734C0">
              <w:rPr>
                <w:rFonts w:ascii="Arial" w:hAnsi="Arial" w:cs="Arial"/>
                <w:sz w:val="22"/>
                <w:szCs w:val="22"/>
                <w:lang w:eastAsia="en-US"/>
              </w:rPr>
              <w:t xml:space="preserve"> May 2022</w:t>
            </w:r>
          </w:p>
        </w:tc>
      </w:tr>
      <w:tr w:rsidR="00C734C0" w:rsidRPr="00C734C0" w14:paraId="09027B5A" w14:textId="77777777" w:rsidTr="00C734C0">
        <w:trPr>
          <w:trHeight w:val="454"/>
        </w:trPr>
        <w:tc>
          <w:tcPr>
            <w:tcW w:w="297" w:type="pct"/>
            <w:tcBorders>
              <w:top w:val="single" w:sz="4" w:space="0" w:color="auto"/>
            </w:tcBorders>
            <w:shd w:val="clear" w:color="auto" w:fill="F2F2F2"/>
            <w:vAlign w:val="center"/>
          </w:tcPr>
          <w:p w14:paraId="65E41EB8" w14:textId="77777777" w:rsidR="00C734C0" w:rsidRPr="00C734C0" w:rsidRDefault="00C734C0" w:rsidP="00C734C0">
            <w:pPr>
              <w:spacing w:before="120" w:after="120"/>
              <w:rPr>
                <w:rFonts w:ascii="Arial" w:hAnsi="Arial" w:cs="Arial"/>
                <w:sz w:val="22"/>
                <w:szCs w:val="22"/>
                <w:lang w:eastAsia="en-US"/>
              </w:rPr>
            </w:pPr>
          </w:p>
        </w:tc>
        <w:tc>
          <w:tcPr>
            <w:tcW w:w="4703" w:type="pct"/>
            <w:gridSpan w:val="4"/>
            <w:tcBorders>
              <w:top w:val="single" w:sz="4" w:space="0" w:color="auto"/>
            </w:tcBorders>
            <w:shd w:val="clear" w:color="auto" w:fill="F2F2F2"/>
            <w:vAlign w:val="center"/>
          </w:tcPr>
          <w:p w14:paraId="7B7B6B55" w14:textId="77777777" w:rsidR="00C734C0" w:rsidRPr="00C734C0" w:rsidRDefault="00C734C0" w:rsidP="00C734C0">
            <w:pPr>
              <w:spacing w:before="120" w:after="120"/>
              <w:rPr>
                <w:rFonts w:ascii="Arial" w:hAnsi="Arial" w:cs="Arial"/>
                <w:b/>
                <w:sz w:val="22"/>
                <w:szCs w:val="22"/>
                <w:lang w:eastAsia="en-US"/>
              </w:rPr>
            </w:pPr>
            <w:r w:rsidRPr="00C734C0">
              <w:rPr>
                <w:rFonts w:ascii="Arial" w:hAnsi="Arial" w:cs="Arial"/>
                <w:b/>
                <w:sz w:val="22"/>
                <w:szCs w:val="22"/>
                <w:lang w:eastAsia="en-US"/>
              </w:rPr>
              <w:t>Introduction to the Research (maximum 300 words per section)</w:t>
            </w:r>
          </w:p>
          <w:p w14:paraId="48D18AB3" w14:textId="77777777" w:rsidR="00C734C0" w:rsidRPr="00C734C0" w:rsidRDefault="00C734C0" w:rsidP="00C734C0">
            <w:pPr>
              <w:spacing w:before="120" w:after="120"/>
              <w:rPr>
                <w:rFonts w:ascii="Arial" w:hAnsi="Arial" w:cs="Arial"/>
                <w:b/>
                <w:sz w:val="22"/>
                <w:szCs w:val="22"/>
                <w:lang w:eastAsia="en-US"/>
              </w:rPr>
            </w:pPr>
            <w:r w:rsidRPr="00C734C0">
              <w:rPr>
                <w:rFonts w:ascii="Arial" w:hAnsi="Arial" w:cs="Arial"/>
                <w:b/>
                <w:sz w:val="22"/>
                <w:szCs w:val="22"/>
                <w:lang w:eastAsia="en-US"/>
              </w:rPr>
              <w:t xml:space="preserve">Ensure that you write for a </w:t>
            </w:r>
            <w:r w:rsidRPr="00C734C0">
              <w:rPr>
                <w:rFonts w:ascii="Arial" w:hAnsi="Arial" w:cs="Arial"/>
                <w:b/>
                <w:sz w:val="22"/>
                <w:szCs w:val="22"/>
                <w:u w:val="single"/>
                <w:lang w:eastAsia="en-US"/>
              </w:rPr>
              <w:t>Non-Specialist Audience</w:t>
            </w:r>
            <w:r w:rsidRPr="00C734C0">
              <w:rPr>
                <w:rFonts w:ascii="Arial" w:hAnsi="Arial" w:cs="Arial"/>
                <w:b/>
                <w:sz w:val="22"/>
                <w:szCs w:val="22"/>
                <w:lang w:eastAsia="en-US"/>
              </w:rPr>
              <w:t xml:space="preserve"> when outlining your response to the points below:</w:t>
            </w:r>
          </w:p>
          <w:p w14:paraId="29C2C162" w14:textId="77777777" w:rsidR="00C734C0" w:rsidRPr="00C734C0" w:rsidRDefault="00C734C0" w:rsidP="00C734C0">
            <w:pPr>
              <w:numPr>
                <w:ilvl w:val="0"/>
                <w:numId w:val="42"/>
              </w:numPr>
              <w:rPr>
                <w:rFonts w:ascii="Arial" w:eastAsia="Calibri" w:hAnsi="Arial" w:cs="Arial"/>
                <w:i/>
                <w:sz w:val="22"/>
                <w:szCs w:val="22"/>
                <w:lang w:eastAsia="en-US"/>
              </w:rPr>
            </w:pPr>
            <w:r w:rsidRPr="00C734C0">
              <w:rPr>
                <w:rFonts w:ascii="Arial" w:eastAsia="Calibri" w:hAnsi="Arial" w:cs="Arial"/>
                <w:i/>
                <w:sz w:val="22"/>
                <w:szCs w:val="22"/>
                <w:lang w:eastAsia="en-US"/>
              </w:rPr>
              <w:t>Purpose of Research Activity</w:t>
            </w:r>
          </w:p>
          <w:p w14:paraId="2F81839A" w14:textId="77777777" w:rsidR="00C734C0" w:rsidRPr="00C734C0" w:rsidRDefault="00C734C0" w:rsidP="00C734C0">
            <w:pPr>
              <w:numPr>
                <w:ilvl w:val="0"/>
                <w:numId w:val="42"/>
              </w:numPr>
              <w:rPr>
                <w:rFonts w:ascii="Arial" w:eastAsia="Calibri" w:hAnsi="Arial" w:cs="Arial"/>
                <w:i/>
                <w:sz w:val="22"/>
                <w:szCs w:val="22"/>
                <w:lang w:eastAsia="en-US"/>
              </w:rPr>
            </w:pPr>
            <w:r w:rsidRPr="00C734C0">
              <w:rPr>
                <w:rFonts w:ascii="Arial" w:eastAsia="Calibri" w:hAnsi="Arial" w:cs="Arial"/>
                <w:i/>
                <w:sz w:val="22"/>
                <w:szCs w:val="22"/>
                <w:lang w:eastAsia="en-US"/>
              </w:rPr>
              <w:t>Proposed Research Question</w:t>
            </w:r>
          </w:p>
          <w:p w14:paraId="16A26ADD" w14:textId="77777777" w:rsidR="00C734C0" w:rsidRPr="00C734C0" w:rsidRDefault="00C734C0" w:rsidP="00C734C0">
            <w:pPr>
              <w:numPr>
                <w:ilvl w:val="0"/>
                <w:numId w:val="42"/>
              </w:numPr>
              <w:rPr>
                <w:rFonts w:ascii="Arial" w:eastAsia="Calibri" w:hAnsi="Arial" w:cs="Arial"/>
                <w:i/>
                <w:sz w:val="22"/>
                <w:szCs w:val="22"/>
                <w:lang w:eastAsia="en-US"/>
              </w:rPr>
            </w:pPr>
            <w:r w:rsidRPr="00C734C0">
              <w:rPr>
                <w:rFonts w:ascii="Arial" w:eastAsia="Calibri" w:hAnsi="Arial" w:cs="Arial"/>
                <w:i/>
                <w:sz w:val="22"/>
                <w:szCs w:val="22"/>
                <w:lang w:eastAsia="en-US"/>
              </w:rPr>
              <w:t>Aims of Research Activity</w:t>
            </w:r>
          </w:p>
          <w:p w14:paraId="6FEA516F" w14:textId="77777777" w:rsidR="00C734C0" w:rsidRPr="00C734C0" w:rsidRDefault="00C734C0" w:rsidP="00C734C0">
            <w:pPr>
              <w:numPr>
                <w:ilvl w:val="0"/>
                <w:numId w:val="42"/>
              </w:numPr>
              <w:spacing w:after="240"/>
              <w:ind w:hanging="357"/>
              <w:rPr>
                <w:rFonts w:ascii="Arial" w:eastAsia="Calibri" w:hAnsi="Arial" w:cs="Arial"/>
                <w:i/>
                <w:sz w:val="22"/>
                <w:szCs w:val="22"/>
                <w:lang w:eastAsia="en-US"/>
              </w:rPr>
            </w:pPr>
            <w:r w:rsidRPr="00C734C0">
              <w:rPr>
                <w:rFonts w:ascii="Arial" w:eastAsia="Calibri" w:hAnsi="Arial" w:cs="Arial"/>
                <w:i/>
                <w:sz w:val="22"/>
                <w:szCs w:val="22"/>
                <w:lang w:eastAsia="en-US"/>
              </w:rPr>
              <w:t>Objectives of Research Activity</w:t>
            </w:r>
          </w:p>
          <w:p w14:paraId="0B431586" w14:textId="77777777" w:rsidR="00C734C0" w:rsidRPr="00C734C0" w:rsidRDefault="00C734C0" w:rsidP="00C734C0">
            <w:pPr>
              <w:spacing w:after="120"/>
              <w:rPr>
                <w:rFonts w:ascii="Arial" w:hAnsi="Arial" w:cs="Arial"/>
                <w:sz w:val="22"/>
                <w:szCs w:val="22"/>
                <w:lang w:eastAsia="en-US"/>
              </w:rPr>
            </w:pPr>
            <w:r w:rsidRPr="00C734C0">
              <w:rPr>
                <w:rFonts w:ascii="Arial" w:hAnsi="Arial" w:cs="Arial"/>
                <w:sz w:val="22"/>
                <w:szCs w:val="22"/>
                <w:lang w:eastAsia="en-US"/>
              </w:rPr>
              <w:t xml:space="preserve">Demonstrate, briefly, how </w:t>
            </w:r>
            <w:r w:rsidRPr="00C734C0">
              <w:rPr>
                <w:rFonts w:ascii="Arial" w:hAnsi="Arial" w:cs="Arial"/>
                <w:b/>
                <w:sz w:val="22"/>
                <w:szCs w:val="22"/>
                <w:u w:val="single"/>
                <w:lang w:eastAsia="en-US"/>
              </w:rPr>
              <w:t>Existing Research</w:t>
            </w:r>
            <w:r w:rsidRPr="00C734C0">
              <w:rPr>
                <w:rFonts w:ascii="Arial" w:hAnsi="Arial" w:cs="Arial"/>
                <w:sz w:val="22"/>
                <w:szCs w:val="22"/>
                <w:lang w:eastAsia="en-US"/>
              </w:rPr>
              <w:t xml:space="preserve"> has informed the proposed activity and explain</w:t>
            </w:r>
          </w:p>
          <w:p w14:paraId="279D7572" w14:textId="77777777" w:rsidR="00C734C0" w:rsidRPr="00C734C0" w:rsidRDefault="00C734C0" w:rsidP="00C734C0">
            <w:pPr>
              <w:numPr>
                <w:ilvl w:val="0"/>
                <w:numId w:val="42"/>
              </w:numPr>
              <w:rPr>
                <w:rFonts w:ascii="Arial" w:eastAsia="Calibri" w:hAnsi="Arial" w:cs="Arial"/>
                <w:i/>
                <w:sz w:val="22"/>
                <w:szCs w:val="22"/>
                <w:lang w:eastAsia="en-US"/>
              </w:rPr>
            </w:pPr>
            <w:r w:rsidRPr="00C734C0">
              <w:rPr>
                <w:rFonts w:ascii="Arial" w:eastAsia="Calibri" w:hAnsi="Arial" w:cs="Arial"/>
                <w:i/>
                <w:sz w:val="22"/>
                <w:szCs w:val="22"/>
                <w:lang w:eastAsia="en-US"/>
              </w:rPr>
              <w:t xml:space="preserve">What the research activity will add to the body of knowledge </w:t>
            </w:r>
          </w:p>
          <w:p w14:paraId="5EAF5FFE" w14:textId="77777777" w:rsidR="00C734C0" w:rsidRPr="00C734C0" w:rsidRDefault="00C734C0" w:rsidP="00C734C0">
            <w:pPr>
              <w:numPr>
                <w:ilvl w:val="0"/>
                <w:numId w:val="42"/>
              </w:numPr>
              <w:rPr>
                <w:rFonts w:ascii="Arial" w:eastAsia="Calibri" w:hAnsi="Arial" w:cs="Arial"/>
                <w:sz w:val="22"/>
                <w:szCs w:val="22"/>
                <w:lang w:eastAsia="en-US"/>
              </w:rPr>
            </w:pPr>
            <w:r w:rsidRPr="00C734C0">
              <w:rPr>
                <w:rFonts w:ascii="Arial" w:eastAsia="Calibri" w:hAnsi="Arial" w:cs="Arial"/>
                <w:i/>
                <w:sz w:val="22"/>
                <w:szCs w:val="22"/>
                <w:lang w:eastAsia="en-US"/>
              </w:rPr>
              <w:t xml:space="preserve">How it addresses an area of importance. </w:t>
            </w:r>
          </w:p>
        </w:tc>
      </w:tr>
      <w:tr w:rsidR="00C734C0" w:rsidRPr="00C734C0" w:rsidDel="002A152D" w14:paraId="7FD3C10C" w14:textId="77777777" w:rsidTr="00661E80">
        <w:trPr>
          <w:trHeight w:val="454"/>
        </w:trPr>
        <w:tc>
          <w:tcPr>
            <w:tcW w:w="297" w:type="pct"/>
            <w:vAlign w:val="center"/>
          </w:tcPr>
          <w:p w14:paraId="3F42EAA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3</w:t>
            </w:r>
          </w:p>
        </w:tc>
        <w:tc>
          <w:tcPr>
            <w:tcW w:w="4703" w:type="pct"/>
            <w:gridSpan w:val="4"/>
            <w:vAlign w:val="center"/>
          </w:tcPr>
          <w:p w14:paraId="053038E0"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
                <w:bCs/>
                <w:sz w:val="22"/>
                <w:szCs w:val="22"/>
                <w:lang w:eastAsia="en-US"/>
              </w:rPr>
              <w:t>Purpose of Research Activity</w:t>
            </w:r>
          </w:p>
          <w:p w14:paraId="26028BB2" w14:textId="77777777" w:rsidR="00C734C0" w:rsidRPr="00C734C0" w:rsidRDefault="00C734C0" w:rsidP="00C734C0">
            <w:pPr>
              <w:rPr>
                <w:rFonts w:ascii="Arial" w:hAnsi="Arial" w:cs="Arial"/>
                <w:sz w:val="20"/>
                <w:szCs w:val="20"/>
                <w:lang w:eastAsia="en-US"/>
              </w:rPr>
            </w:pPr>
          </w:p>
          <w:p w14:paraId="4AB5E67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To highlight the barriers that those with ADHD may struggle with as well as looking at those barriers that are not always considered. An example would be that, while it may be known what ADHD stands for, many do not understand the effect this can have on a young person’s day to day life, such as managing and regulating moods and emotions (NHS, 2018) which can have an effect on people’s relationships, both personal and professional. Another example would be for those with ADHD, research has shown that those with ADHD have difficulties in maintaining a normal sleeping pattern (APSARD, 2016), the effects of this could impact on their ability to gain and maintain employment.</w:t>
            </w:r>
          </w:p>
          <w:p w14:paraId="3F57ED14" w14:textId="77777777" w:rsidR="00C734C0" w:rsidRPr="00C734C0" w:rsidRDefault="00C734C0" w:rsidP="00C734C0">
            <w:pPr>
              <w:rPr>
                <w:rFonts w:ascii="Arial" w:hAnsi="Arial" w:cs="Arial"/>
                <w:sz w:val="20"/>
                <w:szCs w:val="20"/>
                <w:lang w:eastAsia="en-US"/>
              </w:rPr>
            </w:pPr>
          </w:p>
          <w:p w14:paraId="2B2EDD6D" w14:textId="77777777" w:rsidR="00C734C0" w:rsidRPr="00C734C0" w:rsidRDefault="00C734C0" w:rsidP="00C734C0">
            <w:pPr>
              <w:rPr>
                <w:rFonts w:ascii="Arial" w:hAnsi="Arial" w:cs="Arial"/>
                <w:i/>
                <w:iCs/>
                <w:sz w:val="22"/>
                <w:szCs w:val="22"/>
                <w:lang w:eastAsia="en-US"/>
              </w:rPr>
            </w:pPr>
            <w:r w:rsidRPr="00C734C0">
              <w:rPr>
                <w:rFonts w:ascii="Arial" w:hAnsi="Arial" w:cs="Arial"/>
                <w:sz w:val="22"/>
                <w:szCs w:val="22"/>
                <w:lang w:eastAsia="en-US"/>
              </w:rPr>
              <w:t xml:space="preserve">National Health Service (2018) </w:t>
            </w:r>
            <w:r w:rsidRPr="00C734C0">
              <w:rPr>
                <w:rFonts w:ascii="Arial" w:hAnsi="Arial" w:cs="Arial"/>
                <w:i/>
                <w:iCs/>
                <w:sz w:val="22"/>
                <w:szCs w:val="22"/>
                <w:lang w:eastAsia="en-US"/>
              </w:rPr>
              <w:t xml:space="preserve">What is ADHD? </w:t>
            </w:r>
          </w:p>
          <w:p w14:paraId="3FF16B2D"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Available at: </w:t>
            </w:r>
            <w:hyperlink r:id="rId9" w:history="1">
              <w:r w:rsidRPr="00C734C0">
                <w:rPr>
                  <w:rFonts w:ascii="Arial" w:hAnsi="Arial" w:cs="Arial"/>
                  <w:color w:val="0000FF"/>
                  <w:sz w:val="22"/>
                  <w:szCs w:val="22"/>
                  <w:u w:val="single"/>
                  <w:lang w:eastAsia="en-US"/>
                </w:rPr>
                <w:t>https://www.nhs.uk/conditions/attention-deficit-hyperactivity-disorder-adhd/symptoms/</w:t>
              </w:r>
            </w:hyperlink>
            <w:r w:rsidRPr="00C734C0">
              <w:rPr>
                <w:rFonts w:ascii="Arial" w:hAnsi="Arial" w:cs="Arial"/>
                <w:sz w:val="22"/>
                <w:szCs w:val="22"/>
                <w:lang w:eastAsia="en-US"/>
              </w:rPr>
              <w:t xml:space="preserve"> </w:t>
            </w:r>
          </w:p>
          <w:p w14:paraId="2BA96940"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(Accessed: 30 November 2021). </w:t>
            </w:r>
          </w:p>
          <w:p w14:paraId="1D37962B" w14:textId="77777777" w:rsidR="00C734C0" w:rsidRPr="00C734C0" w:rsidRDefault="00C734C0" w:rsidP="00C734C0">
            <w:pPr>
              <w:rPr>
                <w:rFonts w:ascii="Arial" w:hAnsi="Arial" w:cs="Arial"/>
                <w:i/>
                <w:iCs/>
                <w:sz w:val="22"/>
                <w:szCs w:val="22"/>
                <w:lang w:eastAsia="en-US"/>
              </w:rPr>
            </w:pPr>
            <w:r w:rsidRPr="00C734C0">
              <w:rPr>
                <w:rFonts w:ascii="Arial" w:hAnsi="Arial" w:cs="Arial"/>
                <w:sz w:val="22"/>
                <w:szCs w:val="22"/>
                <w:lang w:eastAsia="en-US"/>
              </w:rPr>
              <w:t xml:space="preserve">American Professional Society of ADHD and Related Disorders (2016) </w:t>
            </w:r>
            <w:r w:rsidRPr="00C734C0">
              <w:rPr>
                <w:rFonts w:ascii="Arial" w:hAnsi="Arial" w:cs="Arial"/>
                <w:i/>
                <w:iCs/>
                <w:sz w:val="22"/>
                <w:szCs w:val="22"/>
                <w:lang w:eastAsia="en-US"/>
              </w:rPr>
              <w:t>Are You a Night Owl? About ADHD and Late Sleep</w:t>
            </w:r>
          </w:p>
          <w:p w14:paraId="7888A1E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Available at: </w:t>
            </w:r>
            <w:hyperlink r:id="rId10" w:history="1">
              <w:r w:rsidRPr="00C734C0">
                <w:rPr>
                  <w:rFonts w:ascii="Arial" w:hAnsi="Arial" w:cs="Arial"/>
                  <w:color w:val="0000FF"/>
                  <w:sz w:val="22"/>
                  <w:szCs w:val="22"/>
                  <w:u w:val="single"/>
                  <w:lang w:eastAsia="en-US"/>
                </w:rPr>
                <w:t>https://apsard.org/are-you-a-night-owl-about-adhd-and-late-sleep/</w:t>
              </w:r>
            </w:hyperlink>
          </w:p>
          <w:p w14:paraId="2CB7C9D3"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(Accessed: 30 November 2021)</w:t>
            </w:r>
          </w:p>
          <w:p w14:paraId="21C67267" w14:textId="77777777" w:rsidR="00C734C0" w:rsidRPr="00C734C0" w:rsidRDefault="00C734C0" w:rsidP="00C734C0">
            <w:pPr>
              <w:rPr>
                <w:rFonts w:ascii="Arial" w:hAnsi="Arial" w:cs="Arial"/>
                <w:sz w:val="20"/>
                <w:szCs w:val="20"/>
                <w:lang w:eastAsia="en-US"/>
              </w:rPr>
            </w:pPr>
          </w:p>
          <w:p w14:paraId="551FAF96" w14:textId="77777777" w:rsidR="00C734C0" w:rsidRPr="00C734C0" w:rsidRDefault="00C734C0" w:rsidP="00C734C0">
            <w:pPr>
              <w:rPr>
                <w:rFonts w:ascii="Arial" w:hAnsi="Arial" w:cs="Arial"/>
                <w:sz w:val="20"/>
                <w:szCs w:val="20"/>
                <w:lang w:eastAsia="en-US"/>
              </w:rPr>
            </w:pPr>
          </w:p>
          <w:p w14:paraId="3B9FE2FC" w14:textId="77777777" w:rsidR="00C734C0" w:rsidRPr="00C734C0" w:rsidDel="00425DA7" w:rsidRDefault="00C734C0" w:rsidP="00C734C0">
            <w:pPr>
              <w:rPr>
                <w:rFonts w:ascii="Arial" w:hAnsi="Arial" w:cs="Arial"/>
                <w:sz w:val="20"/>
                <w:szCs w:val="20"/>
                <w:lang w:eastAsia="en-US"/>
              </w:rPr>
            </w:pPr>
            <w:r w:rsidRPr="00C734C0">
              <w:rPr>
                <w:rFonts w:ascii="Arial" w:hAnsi="Arial" w:cs="Arial"/>
                <w:color w:val="808080"/>
                <w:sz w:val="18"/>
                <w:szCs w:val="18"/>
                <w:lang w:eastAsia="en-US"/>
              </w:rPr>
              <w:t>(this box should expand as you type)</w:t>
            </w:r>
          </w:p>
        </w:tc>
      </w:tr>
      <w:tr w:rsidR="00C734C0" w:rsidRPr="00C734C0" w:rsidDel="002A152D" w14:paraId="2BBCFE2E" w14:textId="77777777" w:rsidTr="00661E80">
        <w:trPr>
          <w:trHeight w:val="454"/>
        </w:trPr>
        <w:tc>
          <w:tcPr>
            <w:tcW w:w="297" w:type="pct"/>
            <w:vAlign w:val="center"/>
          </w:tcPr>
          <w:p w14:paraId="79A1F1F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lastRenderedPageBreak/>
              <w:t>4</w:t>
            </w:r>
          </w:p>
        </w:tc>
        <w:tc>
          <w:tcPr>
            <w:tcW w:w="4703" w:type="pct"/>
            <w:gridSpan w:val="4"/>
            <w:vAlign w:val="center"/>
          </w:tcPr>
          <w:p w14:paraId="54CBFC93"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
                <w:bCs/>
                <w:sz w:val="22"/>
                <w:szCs w:val="22"/>
                <w:lang w:eastAsia="en-US"/>
              </w:rPr>
              <w:t>Research Question</w:t>
            </w:r>
          </w:p>
          <w:p w14:paraId="30A572A3" w14:textId="77777777" w:rsidR="00C734C0" w:rsidRPr="00C734C0" w:rsidRDefault="00C734C0" w:rsidP="00C734C0">
            <w:pPr>
              <w:rPr>
                <w:rFonts w:ascii="Arial" w:hAnsi="Arial" w:cs="Arial"/>
                <w:sz w:val="20"/>
                <w:szCs w:val="20"/>
                <w:lang w:eastAsia="en-US"/>
              </w:rPr>
            </w:pPr>
          </w:p>
          <w:p w14:paraId="562BABE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What barriers do those young people with ADHD face within their life? </w:t>
            </w:r>
          </w:p>
          <w:p w14:paraId="646DE0AE"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How does ADHD effect the social, educational, and financial aspects of a young person’s life?</w:t>
            </w:r>
          </w:p>
          <w:p w14:paraId="66515C6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Can youth work be an effective tool in supporting young people with neurodevelopmental disorders (specifically ADHD)? </w:t>
            </w:r>
          </w:p>
          <w:p w14:paraId="5A5302E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How can youth work be utilised as an effective tool in supporting young people with neurodevelopmental disorders, (specifically ADHD)?</w:t>
            </w:r>
          </w:p>
          <w:p w14:paraId="3DA270AB" w14:textId="77777777" w:rsidR="00C734C0" w:rsidRPr="00C734C0" w:rsidRDefault="00C734C0" w:rsidP="00C734C0">
            <w:pPr>
              <w:rPr>
                <w:rFonts w:ascii="Arial" w:hAnsi="Arial" w:cs="Arial"/>
                <w:sz w:val="20"/>
                <w:szCs w:val="20"/>
                <w:lang w:eastAsia="en-US"/>
              </w:rPr>
            </w:pPr>
            <w:r w:rsidRPr="00C734C0">
              <w:rPr>
                <w:rFonts w:ascii="Arial" w:hAnsi="Arial" w:cs="Arial"/>
                <w:sz w:val="22"/>
                <w:szCs w:val="22"/>
                <w:lang w:eastAsia="en-US"/>
              </w:rPr>
              <w:t>Is youth work equipped with the tools to help support these young people?</w:t>
            </w:r>
          </w:p>
          <w:p w14:paraId="1BC91E6C" w14:textId="77777777" w:rsidR="00C734C0" w:rsidRPr="00C734C0" w:rsidRDefault="00C734C0" w:rsidP="00C734C0">
            <w:pPr>
              <w:rPr>
                <w:rFonts w:ascii="Arial" w:hAnsi="Arial" w:cs="Arial"/>
                <w:sz w:val="20"/>
                <w:szCs w:val="20"/>
                <w:lang w:eastAsia="en-US"/>
              </w:rPr>
            </w:pPr>
          </w:p>
          <w:p w14:paraId="0DA0E7F5" w14:textId="77777777" w:rsidR="00C734C0" w:rsidRPr="00C734C0" w:rsidRDefault="00C734C0" w:rsidP="00C734C0">
            <w:pPr>
              <w:rPr>
                <w:rFonts w:ascii="Arial" w:hAnsi="Arial" w:cs="Arial"/>
                <w:sz w:val="22"/>
                <w:szCs w:val="22"/>
                <w:lang w:eastAsia="en-US"/>
              </w:rPr>
            </w:pPr>
          </w:p>
          <w:p w14:paraId="70EF69DC"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sz w:val="18"/>
                <w:szCs w:val="18"/>
                <w:lang w:eastAsia="en-US"/>
              </w:rPr>
              <w:t>(this box should expand as you type)</w:t>
            </w:r>
          </w:p>
        </w:tc>
      </w:tr>
      <w:tr w:rsidR="00C734C0" w:rsidRPr="00C734C0" w14:paraId="63F99674" w14:textId="77777777" w:rsidTr="00661E80">
        <w:trPr>
          <w:trHeight w:val="454"/>
        </w:trPr>
        <w:tc>
          <w:tcPr>
            <w:tcW w:w="297" w:type="pct"/>
            <w:vAlign w:val="center"/>
          </w:tcPr>
          <w:p w14:paraId="0C6FFBD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5</w:t>
            </w:r>
          </w:p>
        </w:tc>
        <w:tc>
          <w:tcPr>
            <w:tcW w:w="4703" w:type="pct"/>
            <w:gridSpan w:val="4"/>
            <w:vAlign w:val="center"/>
          </w:tcPr>
          <w:p w14:paraId="3F1DF5E6"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
                <w:bCs/>
                <w:sz w:val="22"/>
                <w:szCs w:val="22"/>
                <w:lang w:eastAsia="en-US"/>
              </w:rPr>
              <w:t>Aims of Research Activity</w:t>
            </w:r>
          </w:p>
          <w:p w14:paraId="7B6F3D43" w14:textId="77777777" w:rsidR="00C734C0" w:rsidRPr="00C734C0" w:rsidRDefault="00C734C0" w:rsidP="00C734C0">
            <w:pPr>
              <w:rPr>
                <w:rFonts w:ascii="Arial" w:hAnsi="Arial" w:cs="Arial"/>
                <w:sz w:val="20"/>
                <w:szCs w:val="20"/>
                <w:lang w:eastAsia="en-US"/>
              </w:rPr>
            </w:pPr>
          </w:p>
          <w:p w14:paraId="758E22D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To ascertain whether youth workers are qualified and equipped to support young people with neurodevelopmental disorders (ADHD). This will be done by looking at the skills and knowledge youth workers should possess as outlined within the National Occupational Standard for Youth Work (CLD Standards Council Scotland, 2019) and Youth Work in Wales: Principles and Purposes (Youth Work in Wales Review Group, 2018) as well as any other relevant policies and whether this can be applied to effectively support young people with ADHD.</w:t>
            </w:r>
          </w:p>
          <w:p w14:paraId="68DB2A01" w14:textId="77777777" w:rsidR="00C734C0" w:rsidRPr="00C734C0" w:rsidRDefault="00C734C0" w:rsidP="00C734C0">
            <w:pPr>
              <w:rPr>
                <w:rFonts w:ascii="Arial" w:hAnsi="Arial" w:cs="Arial"/>
                <w:sz w:val="22"/>
                <w:szCs w:val="22"/>
                <w:lang w:eastAsia="en-US"/>
              </w:rPr>
            </w:pPr>
          </w:p>
          <w:p w14:paraId="3AE7667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CLD Standards Council Scotland. (2019) </w:t>
            </w:r>
            <w:r w:rsidRPr="00C734C0">
              <w:rPr>
                <w:rFonts w:ascii="Arial" w:hAnsi="Arial" w:cs="Arial"/>
                <w:i/>
                <w:iCs/>
                <w:sz w:val="22"/>
                <w:szCs w:val="22"/>
                <w:lang w:eastAsia="en-US"/>
              </w:rPr>
              <w:t>Youth Work National Occupational Standards</w:t>
            </w:r>
            <w:r w:rsidRPr="00C734C0">
              <w:rPr>
                <w:rFonts w:ascii="Arial" w:hAnsi="Arial" w:cs="Arial"/>
                <w:sz w:val="22"/>
                <w:szCs w:val="22"/>
                <w:lang w:eastAsia="en-US"/>
              </w:rPr>
              <w:t>, Glasgow: CLD Standards Council Scotland.</w:t>
            </w:r>
          </w:p>
          <w:p w14:paraId="5A52D7F8" w14:textId="77777777" w:rsidR="00C734C0" w:rsidRPr="00C734C0" w:rsidRDefault="00C734C0" w:rsidP="00C734C0">
            <w:pPr>
              <w:rPr>
                <w:rFonts w:ascii="Arial" w:hAnsi="Arial" w:cs="Arial"/>
                <w:sz w:val="22"/>
                <w:szCs w:val="22"/>
                <w:lang w:eastAsia="en-US"/>
              </w:rPr>
            </w:pPr>
          </w:p>
          <w:p w14:paraId="37341EC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Youth Work in Wales Review Group, 2018. </w:t>
            </w:r>
            <w:r w:rsidRPr="00C734C0">
              <w:rPr>
                <w:rFonts w:ascii="Arial" w:hAnsi="Arial" w:cs="Arial"/>
                <w:i/>
                <w:iCs/>
                <w:sz w:val="22"/>
                <w:szCs w:val="22"/>
                <w:lang w:eastAsia="en-US"/>
              </w:rPr>
              <w:t>Youth Work in Wales: Principles and Purposes</w:t>
            </w:r>
            <w:r w:rsidRPr="00C734C0">
              <w:rPr>
                <w:rFonts w:ascii="Arial" w:hAnsi="Arial" w:cs="Arial"/>
                <w:sz w:val="22"/>
                <w:szCs w:val="22"/>
                <w:lang w:eastAsia="en-US"/>
              </w:rPr>
              <w:t>. Youth Work in Wales Review Group.</w:t>
            </w:r>
          </w:p>
          <w:p w14:paraId="658DC8C1" w14:textId="77777777" w:rsidR="00C734C0" w:rsidRPr="00C734C0" w:rsidRDefault="00C734C0" w:rsidP="00C734C0">
            <w:pPr>
              <w:rPr>
                <w:rFonts w:ascii="Arial" w:hAnsi="Arial" w:cs="Arial"/>
                <w:sz w:val="20"/>
                <w:szCs w:val="20"/>
                <w:lang w:eastAsia="en-US"/>
              </w:rPr>
            </w:pPr>
          </w:p>
          <w:p w14:paraId="0B5B75C0" w14:textId="77777777" w:rsidR="00C734C0" w:rsidRPr="00C734C0" w:rsidRDefault="00C734C0" w:rsidP="00C734C0">
            <w:pPr>
              <w:rPr>
                <w:rFonts w:ascii="Arial" w:hAnsi="Arial" w:cs="Arial"/>
                <w:sz w:val="20"/>
                <w:szCs w:val="20"/>
                <w:lang w:eastAsia="en-US"/>
              </w:rPr>
            </w:pPr>
          </w:p>
          <w:p w14:paraId="4EC0EDDD" w14:textId="77777777" w:rsidR="00C734C0" w:rsidRPr="00C734C0" w:rsidRDefault="00C734C0" w:rsidP="00C734C0">
            <w:pPr>
              <w:rPr>
                <w:rFonts w:ascii="Arial" w:hAnsi="Arial" w:cs="Arial"/>
                <w:sz w:val="22"/>
                <w:szCs w:val="22"/>
                <w:lang w:eastAsia="en-US"/>
              </w:rPr>
            </w:pPr>
          </w:p>
          <w:p w14:paraId="5A720A14" w14:textId="77777777" w:rsidR="00C734C0" w:rsidRPr="00C734C0" w:rsidRDefault="00C734C0" w:rsidP="00C734C0">
            <w:pPr>
              <w:rPr>
                <w:rFonts w:ascii="Arial" w:hAnsi="Arial" w:cs="Arial"/>
                <w:sz w:val="20"/>
                <w:szCs w:val="20"/>
                <w:lang w:eastAsia="en-US"/>
              </w:rPr>
            </w:pPr>
            <w:r w:rsidRPr="00C734C0">
              <w:rPr>
                <w:rFonts w:ascii="Arial" w:hAnsi="Arial" w:cs="Arial"/>
                <w:color w:val="808080"/>
                <w:sz w:val="18"/>
                <w:szCs w:val="18"/>
                <w:lang w:eastAsia="en-US"/>
              </w:rPr>
              <w:t>(this box should expand as you type)</w:t>
            </w:r>
          </w:p>
        </w:tc>
      </w:tr>
      <w:tr w:rsidR="00C734C0" w:rsidRPr="00C734C0" w14:paraId="57FC82D8" w14:textId="77777777" w:rsidTr="00661E80">
        <w:trPr>
          <w:trHeight w:val="454"/>
        </w:trPr>
        <w:tc>
          <w:tcPr>
            <w:tcW w:w="297" w:type="pct"/>
            <w:vAlign w:val="center"/>
          </w:tcPr>
          <w:p w14:paraId="790DBD4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6</w:t>
            </w:r>
          </w:p>
        </w:tc>
        <w:tc>
          <w:tcPr>
            <w:tcW w:w="4703" w:type="pct"/>
            <w:gridSpan w:val="4"/>
            <w:vAlign w:val="center"/>
          </w:tcPr>
          <w:p w14:paraId="1F231E2B"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
                <w:bCs/>
                <w:sz w:val="22"/>
                <w:szCs w:val="22"/>
                <w:lang w:eastAsia="en-US"/>
              </w:rPr>
              <w:t>Objectives of Research Activity</w:t>
            </w:r>
          </w:p>
          <w:p w14:paraId="2149154A" w14:textId="77777777" w:rsidR="00C734C0" w:rsidRPr="00C734C0" w:rsidRDefault="00C734C0" w:rsidP="00C734C0">
            <w:pPr>
              <w:rPr>
                <w:rFonts w:ascii="Arial" w:hAnsi="Arial" w:cs="Arial"/>
                <w:sz w:val="20"/>
                <w:szCs w:val="20"/>
                <w:lang w:eastAsia="en-US"/>
              </w:rPr>
            </w:pPr>
          </w:p>
          <w:p w14:paraId="0BC27E2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To educate youth workers and give a social perspective on the barriers that young people with ADHD face and how youth work can help support those young people in overcoming those barriers or teaching them practical strategies of how they can circumvent the difficulties that they encounter. For example, job seeking and social interaction support.</w:t>
            </w:r>
          </w:p>
          <w:p w14:paraId="3F6EF9A2" w14:textId="77777777" w:rsidR="00C734C0" w:rsidRPr="00C734C0" w:rsidRDefault="00C734C0" w:rsidP="00C734C0">
            <w:pPr>
              <w:rPr>
                <w:rFonts w:ascii="Arial" w:hAnsi="Arial" w:cs="Arial"/>
                <w:sz w:val="20"/>
                <w:szCs w:val="20"/>
                <w:lang w:eastAsia="en-US"/>
              </w:rPr>
            </w:pPr>
          </w:p>
          <w:p w14:paraId="1F6B96AB" w14:textId="77777777" w:rsidR="00C734C0" w:rsidRPr="00C734C0" w:rsidRDefault="00C734C0" w:rsidP="00C734C0">
            <w:pPr>
              <w:rPr>
                <w:rFonts w:ascii="Arial" w:hAnsi="Arial" w:cs="Arial"/>
                <w:sz w:val="22"/>
                <w:szCs w:val="22"/>
                <w:lang w:eastAsia="en-US"/>
              </w:rPr>
            </w:pPr>
          </w:p>
          <w:p w14:paraId="7D7FD74A" w14:textId="77777777" w:rsidR="00C734C0" w:rsidRPr="00C734C0" w:rsidRDefault="00C734C0" w:rsidP="00C734C0">
            <w:pPr>
              <w:rPr>
                <w:rFonts w:ascii="Arial" w:hAnsi="Arial" w:cs="Arial"/>
                <w:sz w:val="22"/>
                <w:szCs w:val="22"/>
                <w:lang w:eastAsia="en-US"/>
              </w:rPr>
            </w:pPr>
          </w:p>
          <w:p w14:paraId="2C73226D" w14:textId="77777777" w:rsidR="00C734C0" w:rsidRPr="00C734C0" w:rsidRDefault="00C734C0" w:rsidP="00C734C0">
            <w:pPr>
              <w:rPr>
                <w:rFonts w:ascii="Arial" w:hAnsi="Arial" w:cs="Arial"/>
                <w:sz w:val="22"/>
                <w:szCs w:val="22"/>
                <w:lang w:eastAsia="en-US"/>
              </w:rPr>
            </w:pPr>
            <w:r w:rsidRPr="00C734C0">
              <w:rPr>
                <w:rFonts w:ascii="Arial" w:hAnsi="Arial" w:cs="Arial"/>
                <w:color w:val="808080"/>
                <w:sz w:val="18"/>
                <w:szCs w:val="18"/>
                <w:lang w:eastAsia="en-US"/>
              </w:rPr>
              <w:t>(this box should expand as you type)</w:t>
            </w:r>
          </w:p>
        </w:tc>
      </w:tr>
      <w:tr w:rsidR="00C734C0" w:rsidRPr="00C734C0" w14:paraId="2F828AAA" w14:textId="77777777" w:rsidTr="00C734C0">
        <w:trPr>
          <w:trHeight w:val="454"/>
        </w:trPr>
        <w:tc>
          <w:tcPr>
            <w:tcW w:w="297" w:type="pct"/>
            <w:shd w:val="clear" w:color="auto" w:fill="F2F2F2"/>
            <w:vAlign w:val="center"/>
          </w:tcPr>
          <w:p w14:paraId="0D346ABE" w14:textId="77777777" w:rsidR="00C734C0" w:rsidRPr="00C734C0" w:rsidRDefault="00C734C0" w:rsidP="00C734C0">
            <w:pPr>
              <w:spacing w:before="120" w:after="120"/>
              <w:rPr>
                <w:rFonts w:ascii="Arial" w:hAnsi="Arial" w:cs="Arial"/>
                <w:sz w:val="22"/>
                <w:szCs w:val="22"/>
                <w:lang w:eastAsia="en-US"/>
              </w:rPr>
            </w:pPr>
          </w:p>
        </w:tc>
        <w:tc>
          <w:tcPr>
            <w:tcW w:w="4703" w:type="pct"/>
            <w:gridSpan w:val="4"/>
            <w:shd w:val="clear" w:color="auto" w:fill="F2F2F2"/>
            <w:vAlign w:val="center"/>
          </w:tcPr>
          <w:p w14:paraId="2EEFBF6F" w14:textId="77777777" w:rsidR="00C734C0" w:rsidRPr="00C734C0" w:rsidRDefault="00C734C0" w:rsidP="00C734C0">
            <w:pPr>
              <w:spacing w:before="120" w:after="120"/>
              <w:rPr>
                <w:rFonts w:ascii="Arial" w:hAnsi="Arial" w:cs="Arial"/>
                <w:b/>
                <w:sz w:val="22"/>
                <w:szCs w:val="22"/>
                <w:lang w:eastAsia="en-US"/>
              </w:rPr>
            </w:pPr>
            <w:r w:rsidRPr="00C734C0">
              <w:rPr>
                <w:rFonts w:ascii="Arial" w:hAnsi="Arial" w:cs="Arial"/>
                <w:b/>
                <w:sz w:val="22"/>
                <w:szCs w:val="22"/>
                <w:lang w:eastAsia="en-US"/>
              </w:rPr>
              <w:t>Proposed methods (maximum 600 words)</w:t>
            </w:r>
          </w:p>
          <w:p w14:paraId="3E8FD8F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Provide a brief summary of all the methods that </w:t>
            </w:r>
            <w:r w:rsidRPr="00C734C0">
              <w:rPr>
                <w:rFonts w:ascii="Arial" w:hAnsi="Arial" w:cs="Arial"/>
                <w:b/>
                <w:sz w:val="22"/>
                <w:szCs w:val="22"/>
                <w:lang w:eastAsia="en-US"/>
              </w:rPr>
              <w:t>may</w:t>
            </w:r>
            <w:r w:rsidRPr="00C734C0">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734C0" w:rsidRPr="00C734C0" w14:paraId="704D0C9E" w14:textId="77777777" w:rsidTr="00661E80">
        <w:trPr>
          <w:trHeight w:val="454"/>
        </w:trPr>
        <w:tc>
          <w:tcPr>
            <w:tcW w:w="297" w:type="pct"/>
            <w:vAlign w:val="center"/>
          </w:tcPr>
          <w:p w14:paraId="3E0E71ED"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7</w:t>
            </w:r>
          </w:p>
        </w:tc>
        <w:tc>
          <w:tcPr>
            <w:tcW w:w="4703" w:type="pct"/>
            <w:gridSpan w:val="4"/>
            <w:vAlign w:val="center"/>
          </w:tcPr>
          <w:p w14:paraId="4B356697" w14:textId="77777777" w:rsidR="00C734C0" w:rsidRPr="00C734C0" w:rsidRDefault="00C734C0" w:rsidP="00C734C0">
            <w:pPr>
              <w:rPr>
                <w:rFonts w:ascii="Arial" w:hAnsi="Arial" w:cs="Arial"/>
                <w:sz w:val="22"/>
                <w:szCs w:val="22"/>
                <w:lang w:eastAsia="en-US"/>
              </w:rPr>
            </w:pPr>
          </w:p>
          <w:p w14:paraId="5AAD925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lastRenderedPageBreak/>
              <w:t xml:space="preserve">The method used will be secondary desktop-based research, looking at common themes and patterns in literature and data, analysing and critically evaluating already existing data, literature and current policies. </w:t>
            </w:r>
          </w:p>
          <w:p w14:paraId="4FD4B5A7" w14:textId="77777777" w:rsidR="00C734C0" w:rsidRPr="00C734C0" w:rsidRDefault="00C734C0" w:rsidP="00C734C0">
            <w:pPr>
              <w:rPr>
                <w:rFonts w:ascii="Arial" w:hAnsi="Arial" w:cs="Arial"/>
                <w:sz w:val="22"/>
                <w:szCs w:val="22"/>
                <w:lang w:eastAsia="en-US"/>
              </w:rPr>
            </w:pPr>
          </w:p>
          <w:p w14:paraId="2E49A687" w14:textId="77777777" w:rsidR="00C734C0" w:rsidRPr="00C734C0" w:rsidRDefault="00C734C0" w:rsidP="00C734C0">
            <w:pPr>
              <w:rPr>
                <w:rFonts w:ascii="Arial" w:hAnsi="Arial" w:cs="Arial"/>
                <w:sz w:val="22"/>
                <w:szCs w:val="22"/>
                <w:lang w:eastAsia="en-US"/>
              </w:rPr>
            </w:pPr>
          </w:p>
          <w:p w14:paraId="5A86613B" w14:textId="77777777" w:rsidR="00C734C0" w:rsidRPr="00C734C0" w:rsidRDefault="00C734C0" w:rsidP="00C734C0">
            <w:pPr>
              <w:rPr>
                <w:rFonts w:ascii="Arial" w:hAnsi="Arial" w:cs="Arial"/>
                <w:b/>
                <w:sz w:val="22"/>
                <w:szCs w:val="22"/>
                <w:lang w:eastAsia="en-US"/>
              </w:rPr>
            </w:pPr>
            <w:r w:rsidRPr="00C734C0">
              <w:rPr>
                <w:rFonts w:ascii="Arial" w:hAnsi="Arial" w:cs="Arial"/>
                <w:color w:val="808080"/>
                <w:sz w:val="18"/>
                <w:szCs w:val="18"/>
                <w:lang w:eastAsia="en-US"/>
              </w:rPr>
              <w:t>(this box should expand as you type)</w:t>
            </w:r>
          </w:p>
        </w:tc>
      </w:tr>
      <w:tr w:rsidR="00C734C0" w:rsidRPr="00C734C0" w14:paraId="297C222F" w14:textId="77777777" w:rsidTr="00C734C0">
        <w:trPr>
          <w:trHeight w:val="454"/>
        </w:trPr>
        <w:tc>
          <w:tcPr>
            <w:tcW w:w="297" w:type="pct"/>
            <w:shd w:val="clear" w:color="auto" w:fill="F2F2F2"/>
            <w:vAlign w:val="center"/>
          </w:tcPr>
          <w:p w14:paraId="56E9F0B9" w14:textId="77777777" w:rsidR="00C734C0" w:rsidRPr="00C734C0" w:rsidRDefault="00C734C0" w:rsidP="00C734C0">
            <w:pPr>
              <w:spacing w:before="120"/>
              <w:rPr>
                <w:rFonts w:ascii="Arial" w:hAnsi="Arial" w:cs="Arial"/>
                <w:bCs/>
                <w:sz w:val="22"/>
                <w:szCs w:val="22"/>
                <w:lang w:eastAsia="en-US"/>
              </w:rPr>
            </w:pPr>
            <w:r w:rsidRPr="00C734C0">
              <w:rPr>
                <w:sz w:val="20"/>
                <w:szCs w:val="20"/>
                <w:lang w:eastAsia="en-US"/>
              </w:rPr>
              <w:lastRenderedPageBreak/>
              <w:br w:type="page"/>
            </w:r>
          </w:p>
        </w:tc>
        <w:tc>
          <w:tcPr>
            <w:tcW w:w="4703" w:type="pct"/>
            <w:gridSpan w:val="4"/>
            <w:shd w:val="clear" w:color="auto" w:fill="F2F2F2"/>
            <w:vAlign w:val="center"/>
          </w:tcPr>
          <w:p w14:paraId="67C4D5A0" w14:textId="77777777" w:rsidR="00C734C0" w:rsidRPr="00C734C0" w:rsidRDefault="00C734C0" w:rsidP="00C734C0">
            <w:pPr>
              <w:spacing w:before="120"/>
              <w:rPr>
                <w:rFonts w:ascii="Arial" w:hAnsi="Arial" w:cs="Arial"/>
                <w:b/>
                <w:sz w:val="22"/>
                <w:szCs w:val="22"/>
                <w:lang w:eastAsia="en-US"/>
              </w:rPr>
            </w:pPr>
            <w:r w:rsidRPr="00C734C0">
              <w:rPr>
                <w:rFonts w:ascii="Arial" w:hAnsi="Arial" w:cs="Arial"/>
                <w:b/>
                <w:sz w:val="22"/>
                <w:szCs w:val="22"/>
                <w:lang w:eastAsia="en-US"/>
              </w:rPr>
              <w:t>Location of research activity</w:t>
            </w:r>
          </w:p>
          <w:p w14:paraId="054454F6"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Identify all locations where research activity will take place.</w:t>
            </w:r>
          </w:p>
        </w:tc>
      </w:tr>
      <w:tr w:rsidR="00C734C0" w:rsidRPr="00C734C0" w14:paraId="6F13009D" w14:textId="77777777" w:rsidTr="00661E80">
        <w:trPr>
          <w:trHeight w:val="454"/>
        </w:trPr>
        <w:tc>
          <w:tcPr>
            <w:tcW w:w="297" w:type="pct"/>
            <w:vAlign w:val="center"/>
          </w:tcPr>
          <w:p w14:paraId="1A381D20" w14:textId="77777777" w:rsidR="00C734C0" w:rsidRPr="00C734C0" w:rsidRDefault="00C734C0" w:rsidP="00C734C0">
            <w:pPr>
              <w:rPr>
                <w:rFonts w:ascii="Arial" w:hAnsi="Arial" w:cs="Arial"/>
                <w:bCs/>
                <w:sz w:val="22"/>
                <w:szCs w:val="22"/>
                <w:lang w:eastAsia="en-US"/>
              </w:rPr>
            </w:pPr>
            <w:r w:rsidRPr="00C734C0">
              <w:rPr>
                <w:rFonts w:ascii="Arial" w:hAnsi="Arial" w:cs="Arial"/>
                <w:bCs/>
                <w:sz w:val="22"/>
                <w:szCs w:val="22"/>
                <w:lang w:eastAsia="en-US"/>
              </w:rPr>
              <w:t>8</w:t>
            </w:r>
          </w:p>
        </w:tc>
        <w:tc>
          <w:tcPr>
            <w:tcW w:w="4703" w:type="pct"/>
            <w:gridSpan w:val="4"/>
            <w:vAlign w:val="center"/>
          </w:tcPr>
          <w:p w14:paraId="75C20301" w14:textId="77777777" w:rsidR="00C734C0" w:rsidRPr="00C734C0" w:rsidRDefault="00C734C0" w:rsidP="00C734C0">
            <w:pPr>
              <w:rPr>
                <w:rFonts w:ascii="Arial" w:hAnsi="Arial" w:cs="Arial"/>
                <w:sz w:val="22"/>
                <w:szCs w:val="22"/>
                <w:lang w:eastAsia="en-US"/>
              </w:rPr>
            </w:pPr>
          </w:p>
          <w:p w14:paraId="2EFA27EA"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Desk based research</w:t>
            </w:r>
          </w:p>
          <w:p w14:paraId="4DD9FADF" w14:textId="77777777" w:rsidR="00C734C0" w:rsidRPr="00C734C0" w:rsidRDefault="00C734C0" w:rsidP="00C734C0">
            <w:pPr>
              <w:rPr>
                <w:rFonts w:ascii="Arial" w:hAnsi="Arial" w:cs="Arial"/>
                <w:sz w:val="22"/>
                <w:szCs w:val="22"/>
                <w:lang w:eastAsia="en-US"/>
              </w:rPr>
            </w:pPr>
          </w:p>
          <w:p w14:paraId="3E7A2610" w14:textId="77777777" w:rsidR="00C734C0" w:rsidRPr="00C734C0" w:rsidRDefault="00C734C0" w:rsidP="00C734C0">
            <w:pPr>
              <w:rPr>
                <w:rFonts w:ascii="Arial" w:hAnsi="Arial" w:cs="Arial"/>
                <w:b/>
                <w:sz w:val="22"/>
                <w:szCs w:val="22"/>
                <w:lang w:eastAsia="en-US"/>
              </w:rPr>
            </w:pPr>
            <w:r w:rsidRPr="00C734C0">
              <w:rPr>
                <w:rFonts w:ascii="Arial" w:hAnsi="Arial" w:cs="Arial"/>
                <w:color w:val="808080"/>
                <w:sz w:val="18"/>
                <w:szCs w:val="18"/>
                <w:lang w:eastAsia="en-US"/>
              </w:rPr>
              <w:t>(this box should expand as you type)</w:t>
            </w:r>
          </w:p>
        </w:tc>
      </w:tr>
      <w:tr w:rsidR="00C734C0" w:rsidRPr="00C734C0" w14:paraId="286E42D6" w14:textId="77777777" w:rsidTr="00C734C0">
        <w:trPr>
          <w:trHeight w:val="454"/>
        </w:trPr>
        <w:tc>
          <w:tcPr>
            <w:tcW w:w="297" w:type="pct"/>
            <w:shd w:val="clear" w:color="auto" w:fill="F2F2F2"/>
            <w:vAlign w:val="center"/>
          </w:tcPr>
          <w:p w14:paraId="470B67D8" w14:textId="77777777" w:rsidR="00C734C0" w:rsidRPr="00C734C0" w:rsidRDefault="00C734C0" w:rsidP="00C734C0">
            <w:pPr>
              <w:spacing w:before="120"/>
              <w:rPr>
                <w:rFonts w:ascii="Arial" w:hAnsi="Arial" w:cs="Arial"/>
                <w:bCs/>
                <w:sz w:val="22"/>
                <w:szCs w:val="22"/>
                <w:lang w:eastAsia="en-US"/>
              </w:rPr>
            </w:pPr>
          </w:p>
        </w:tc>
        <w:tc>
          <w:tcPr>
            <w:tcW w:w="4703" w:type="pct"/>
            <w:gridSpan w:val="4"/>
            <w:shd w:val="clear" w:color="auto" w:fill="F2F2F2"/>
            <w:vAlign w:val="center"/>
          </w:tcPr>
          <w:p w14:paraId="1B9B9706" w14:textId="77777777" w:rsidR="00C734C0" w:rsidRPr="00C734C0" w:rsidRDefault="00C734C0" w:rsidP="00C734C0">
            <w:pPr>
              <w:spacing w:before="120"/>
              <w:rPr>
                <w:rFonts w:ascii="Arial" w:hAnsi="Arial" w:cs="Arial"/>
                <w:b/>
                <w:sz w:val="22"/>
                <w:szCs w:val="22"/>
                <w:lang w:eastAsia="en-US"/>
              </w:rPr>
            </w:pPr>
            <w:r w:rsidRPr="00C734C0">
              <w:rPr>
                <w:rFonts w:ascii="Arial" w:hAnsi="Arial" w:cs="Arial"/>
                <w:b/>
                <w:sz w:val="22"/>
                <w:szCs w:val="22"/>
                <w:lang w:eastAsia="en-US"/>
              </w:rPr>
              <w:t>Research activity outside of the UK</w:t>
            </w:r>
          </w:p>
          <w:p w14:paraId="3AFD749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734C0" w:rsidRPr="00C734C0" w14:paraId="58AAEA43" w14:textId="77777777" w:rsidTr="00661E80">
        <w:trPr>
          <w:trHeight w:val="454"/>
        </w:trPr>
        <w:tc>
          <w:tcPr>
            <w:tcW w:w="297" w:type="pct"/>
            <w:vAlign w:val="center"/>
          </w:tcPr>
          <w:p w14:paraId="2906C2E4" w14:textId="77777777" w:rsidR="00C734C0" w:rsidRPr="00C734C0" w:rsidRDefault="00C734C0" w:rsidP="00C734C0">
            <w:pPr>
              <w:rPr>
                <w:rFonts w:ascii="Arial" w:hAnsi="Arial" w:cs="Arial"/>
                <w:bCs/>
                <w:sz w:val="22"/>
                <w:szCs w:val="22"/>
                <w:lang w:eastAsia="en-US"/>
              </w:rPr>
            </w:pPr>
            <w:r w:rsidRPr="00C734C0">
              <w:rPr>
                <w:rFonts w:ascii="Arial" w:hAnsi="Arial" w:cs="Arial"/>
                <w:bCs/>
                <w:sz w:val="22"/>
                <w:szCs w:val="22"/>
                <w:lang w:eastAsia="en-US"/>
              </w:rPr>
              <w:t>9</w:t>
            </w:r>
          </w:p>
        </w:tc>
        <w:tc>
          <w:tcPr>
            <w:tcW w:w="4703" w:type="pct"/>
            <w:gridSpan w:val="4"/>
            <w:vAlign w:val="center"/>
          </w:tcPr>
          <w:p w14:paraId="036F72AF" w14:textId="77777777" w:rsidR="00C734C0" w:rsidRPr="00C734C0" w:rsidRDefault="00C734C0" w:rsidP="00C734C0">
            <w:pPr>
              <w:rPr>
                <w:rFonts w:ascii="Arial" w:hAnsi="Arial" w:cs="Arial"/>
                <w:sz w:val="22"/>
                <w:szCs w:val="22"/>
                <w:lang w:eastAsia="en-US"/>
              </w:rPr>
            </w:pPr>
          </w:p>
          <w:p w14:paraId="658F4C7C" w14:textId="77777777" w:rsidR="00C734C0" w:rsidRPr="00C734C0" w:rsidRDefault="00C734C0" w:rsidP="00C734C0">
            <w:pPr>
              <w:rPr>
                <w:rFonts w:ascii="Arial" w:hAnsi="Arial" w:cs="Arial"/>
                <w:sz w:val="22"/>
                <w:szCs w:val="22"/>
                <w:lang w:eastAsia="en-US"/>
              </w:rPr>
            </w:pPr>
          </w:p>
          <w:p w14:paraId="457611A1" w14:textId="77777777" w:rsidR="00C734C0" w:rsidRPr="00C734C0" w:rsidRDefault="00C734C0" w:rsidP="00C734C0">
            <w:pPr>
              <w:rPr>
                <w:rFonts w:ascii="Arial" w:hAnsi="Arial" w:cs="Arial"/>
                <w:sz w:val="22"/>
                <w:szCs w:val="22"/>
                <w:lang w:eastAsia="en-US"/>
              </w:rPr>
            </w:pPr>
          </w:p>
          <w:p w14:paraId="5D8F2C7F" w14:textId="77777777" w:rsidR="00C734C0" w:rsidRPr="00C734C0" w:rsidRDefault="00C734C0" w:rsidP="00C734C0">
            <w:pPr>
              <w:rPr>
                <w:rFonts w:ascii="Arial" w:hAnsi="Arial" w:cs="Arial"/>
                <w:b/>
                <w:i/>
                <w:sz w:val="22"/>
                <w:szCs w:val="22"/>
                <w:lang w:eastAsia="en-US"/>
              </w:rPr>
            </w:pPr>
            <w:r w:rsidRPr="00C734C0">
              <w:rPr>
                <w:rFonts w:ascii="Arial" w:hAnsi="Arial" w:cs="Arial"/>
                <w:i/>
                <w:color w:val="808080"/>
                <w:sz w:val="18"/>
                <w:szCs w:val="18"/>
                <w:lang w:eastAsia="en-US"/>
              </w:rPr>
              <w:t>(this box should expand as you type)</w:t>
            </w:r>
          </w:p>
        </w:tc>
      </w:tr>
    </w:tbl>
    <w:p w14:paraId="2FE9FC49" w14:textId="77777777" w:rsidR="00C734C0" w:rsidRPr="00C734C0" w:rsidRDefault="00C734C0" w:rsidP="00C734C0">
      <w:pPr>
        <w:rPr>
          <w:sz w:val="20"/>
          <w:szCs w:val="20"/>
          <w:lang w:eastAsia="en-US"/>
        </w:rPr>
      </w:pPr>
    </w:p>
    <w:tbl>
      <w:tblPr>
        <w:tblStyle w:val="TableGrid1"/>
        <w:tblW w:w="10490" w:type="dxa"/>
        <w:tblInd w:w="-5" w:type="dxa"/>
        <w:tblLayout w:type="fixed"/>
        <w:tblLook w:val="04A0" w:firstRow="1" w:lastRow="0" w:firstColumn="1" w:lastColumn="0" w:noHBand="0" w:noVBand="1"/>
      </w:tblPr>
      <w:tblGrid>
        <w:gridCol w:w="567"/>
        <w:gridCol w:w="7371"/>
        <w:gridCol w:w="1276"/>
        <w:gridCol w:w="1276"/>
      </w:tblGrid>
      <w:tr w:rsidR="00C734C0" w:rsidRPr="00C734C0" w14:paraId="777F504D" w14:textId="77777777" w:rsidTr="00C734C0">
        <w:trPr>
          <w:trHeight w:val="383"/>
        </w:trPr>
        <w:tc>
          <w:tcPr>
            <w:tcW w:w="567" w:type="dxa"/>
            <w:vMerge w:val="restart"/>
            <w:shd w:val="clear" w:color="auto" w:fill="F2F2F2"/>
            <w:vAlign w:val="center"/>
          </w:tcPr>
          <w:p w14:paraId="3E803E3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10</w:t>
            </w:r>
          </w:p>
        </w:tc>
        <w:tc>
          <w:tcPr>
            <w:tcW w:w="7371" w:type="dxa"/>
            <w:vMerge w:val="restart"/>
            <w:shd w:val="clear" w:color="auto" w:fill="F2F2F2"/>
            <w:vAlign w:val="center"/>
          </w:tcPr>
          <w:p w14:paraId="58E042B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Use of documentation not in the public domain: Are any documents </w:t>
            </w:r>
            <w:r w:rsidRPr="00C734C0">
              <w:rPr>
                <w:rFonts w:ascii="Arial" w:hAnsi="Arial" w:cs="Arial"/>
                <w:b/>
                <w:sz w:val="22"/>
                <w:szCs w:val="22"/>
                <w:u w:val="single"/>
                <w:lang w:eastAsia="en-US"/>
              </w:rPr>
              <w:t>NOT</w:t>
            </w:r>
            <w:r w:rsidRPr="00C734C0">
              <w:rPr>
                <w:rFonts w:ascii="Arial" w:hAnsi="Arial" w:cs="Arial"/>
                <w:sz w:val="22"/>
                <w:szCs w:val="22"/>
                <w:lang w:eastAsia="en-US"/>
              </w:rPr>
              <w:t xml:space="preserve"> publicly available? </w:t>
            </w:r>
          </w:p>
          <w:p w14:paraId="2E6D1651" w14:textId="77777777" w:rsidR="00C734C0" w:rsidRPr="00C734C0" w:rsidRDefault="00C734C0" w:rsidP="00C734C0">
            <w:pPr>
              <w:autoSpaceDE w:val="0"/>
              <w:autoSpaceDN w:val="0"/>
              <w:adjustRightInd w:val="0"/>
              <w:rPr>
                <w:rFonts w:ascii="Arial" w:hAnsi="Arial" w:cs="Arial"/>
                <w:bCs/>
                <w:sz w:val="22"/>
                <w:szCs w:val="22"/>
                <w:lang w:eastAsia="en-US"/>
              </w:rPr>
            </w:pPr>
          </w:p>
        </w:tc>
        <w:tc>
          <w:tcPr>
            <w:tcW w:w="1276" w:type="dxa"/>
            <w:shd w:val="clear" w:color="auto" w:fill="F2F2F2"/>
            <w:vAlign w:val="center"/>
          </w:tcPr>
          <w:p w14:paraId="29FDEA1C"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NO</w:t>
            </w:r>
          </w:p>
        </w:tc>
        <w:tc>
          <w:tcPr>
            <w:tcW w:w="1276" w:type="dxa"/>
            <w:shd w:val="clear" w:color="auto" w:fill="D9D9D9"/>
            <w:vAlign w:val="center"/>
          </w:tcPr>
          <w:sdt>
            <w:sdtPr>
              <w:rPr>
                <w:rFonts w:ascii="Arial" w:hAnsi="Arial" w:cs="Arial"/>
                <w:bCs/>
                <w:sz w:val="22"/>
                <w:szCs w:val="22"/>
                <w:lang w:eastAsia="en-US"/>
              </w:rPr>
              <w:id w:val="1420137672"/>
              <w14:checkbox>
                <w14:checked w14:val="1"/>
                <w14:checkedState w14:val="2612" w14:font="MS Gothic"/>
                <w14:uncheckedState w14:val="2610" w14:font="MS Gothic"/>
              </w14:checkbox>
            </w:sdtPr>
            <w:sdtContent>
              <w:p w14:paraId="0D0AEEFE"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eastAsia="MS Gothic" w:hAnsi="Arial" w:cs="Arial" w:hint="eastAsia"/>
                    <w:bCs/>
                    <w:sz w:val="22"/>
                    <w:szCs w:val="22"/>
                    <w:lang w:eastAsia="en-US"/>
                  </w:rPr>
                  <w:t>☒</w:t>
                </w:r>
              </w:p>
            </w:sdtContent>
          </w:sdt>
        </w:tc>
      </w:tr>
      <w:tr w:rsidR="00C734C0" w:rsidRPr="00C734C0" w14:paraId="109666CD" w14:textId="77777777" w:rsidTr="00C734C0">
        <w:trPr>
          <w:trHeight w:val="218"/>
        </w:trPr>
        <w:tc>
          <w:tcPr>
            <w:tcW w:w="567" w:type="dxa"/>
            <w:vMerge/>
            <w:shd w:val="clear" w:color="auto" w:fill="F2F2F2"/>
            <w:vAlign w:val="center"/>
          </w:tcPr>
          <w:p w14:paraId="6A38857E" w14:textId="77777777" w:rsidR="00C734C0" w:rsidRPr="00C734C0" w:rsidRDefault="00C734C0" w:rsidP="00C734C0">
            <w:pPr>
              <w:autoSpaceDE w:val="0"/>
              <w:autoSpaceDN w:val="0"/>
              <w:adjustRightInd w:val="0"/>
              <w:rPr>
                <w:rFonts w:ascii="Arial" w:hAnsi="Arial" w:cs="Arial"/>
                <w:bCs/>
                <w:sz w:val="22"/>
                <w:szCs w:val="22"/>
                <w:lang w:eastAsia="en-US"/>
              </w:rPr>
            </w:pPr>
          </w:p>
        </w:tc>
        <w:tc>
          <w:tcPr>
            <w:tcW w:w="7371" w:type="dxa"/>
            <w:vMerge/>
            <w:shd w:val="clear" w:color="auto" w:fill="F2F2F2"/>
          </w:tcPr>
          <w:p w14:paraId="156625CB" w14:textId="77777777" w:rsidR="00C734C0" w:rsidRPr="00C734C0" w:rsidRDefault="00C734C0" w:rsidP="00C734C0">
            <w:pPr>
              <w:autoSpaceDE w:val="0"/>
              <w:autoSpaceDN w:val="0"/>
              <w:adjustRightInd w:val="0"/>
              <w:rPr>
                <w:rFonts w:ascii="Arial" w:hAnsi="Arial" w:cs="Arial"/>
                <w:bCs/>
                <w:sz w:val="22"/>
                <w:szCs w:val="22"/>
                <w:lang w:eastAsia="en-US"/>
              </w:rPr>
            </w:pPr>
          </w:p>
        </w:tc>
        <w:tc>
          <w:tcPr>
            <w:tcW w:w="1276" w:type="dxa"/>
            <w:shd w:val="clear" w:color="auto" w:fill="F2F2F2"/>
            <w:vAlign w:val="center"/>
          </w:tcPr>
          <w:p w14:paraId="0AC48942"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2"/>
                <w:lang w:eastAsia="en-US"/>
              </w:rPr>
              <w:t>YES</w:t>
            </w:r>
          </w:p>
        </w:tc>
        <w:tc>
          <w:tcPr>
            <w:tcW w:w="1276" w:type="dxa"/>
            <w:shd w:val="clear" w:color="auto" w:fill="D9D9D9"/>
            <w:vAlign w:val="center"/>
          </w:tcPr>
          <w:p w14:paraId="30D25868" w14:textId="77777777" w:rsidR="00C734C0" w:rsidRPr="00C734C0" w:rsidRDefault="00C734C0" w:rsidP="00C734C0">
            <w:pPr>
              <w:autoSpaceDE w:val="0"/>
              <w:autoSpaceDN w:val="0"/>
              <w:adjustRightInd w:val="0"/>
              <w:jc w:val="center"/>
              <w:rPr>
                <w:rFonts w:ascii="Arial" w:hAnsi="Arial" w:cs="Arial"/>
                <w:bCs/>
                <w:sz w:val="22"/>
                <w:szCs w:val="22"/>
                <w:lang w:eastAsia="en-US"/>
              </w:rPr>
            </w:pPr>
            <w:sdt>
              <w:sdtPr>
                <w:rPr>
                  <w:rFonts w:ascii="Arial" w:hAnsi="Arial" w:cs="Arial"/>
                  <w:bCs/>
                  <w:sz w:val="22"/>
                  <w:szCs w:val="22"/>
                  <w:lang w:eastAsia="en-US"/>
                </w:rPr>
                <w:id w:val="1644230281"/>
                <w14:checkbox>
                  <w14:checked w14:val="0"/>
                  <w14:checkedState w14:val="2612" w14:font="MS Gothic"/>
                  <w14:uncheckedState w14:val="2610" w14:font="MS Gothic"/>
                </w14:checkbox>
              </w:sdtPr>
              <w:sdtContent>
                <w:r w:rsidRPr="00C734C0">
                  <w:rPr>
                    <w:rFonts w:ascii="Arial" w:eastAsia="MS Gothic" w:hAnsi="Arial" w:cs="Arial" w:hint="eastAsia"/>
                    <w:bCs/>
                    <w:sz w:val="22"/>
                    <w:szCs w:val="22"/>
                    <w:lang w:eastAsia="en-US"/>
                  </w:rPr>
                  <w:t>☐</w:t>
                </w:r>
              </w:sdtContent>
            </w:sdt>
          </w:p>
        </w:tc>
      </w:tr>
      <w:tr w:rsidR="00C734C0" w:rsidRPr="00C734C0" w14:paraId="3A55FF09" w14:textId="77777777" w:rsidTr="00C734C0">
        <w:tc>
          <w:tcPr>
            <w:tcW w:w="567" w:type="dxa"/>
            <w:shd w:val="clear" w:color="auto" w:fill="FFFFFF"/>
            <w:vAlign w:val="center"/>
          </w:tcPr>
          <w:p w14:paraId="74F271D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11</w:t>
            </w:r>
          </w:p>
        </w:tc>
        <w:tc>
          <w:tcPr>
            <w:tcW w:w="9923" w:type="dxa"/>
            <w:gridSpan w:val="3"/>
            <w:shd w:val="clear" w:color="auto" w:fill="FFFFFF"/>
          </w:tcPr>
          <w:p w14:paraId="1406BEE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61D707A0" w14:textId="77777777" w:rsidR="00C734C0" w:rsidRPr="00C734C0" w:rsidRDefault="00C734C0" w:rsidP="00C734C0">
            <w:pPr>
              <w:rPr>
                <w:rFonts w:ascii="Arial" w:hAnsi="Arial" w:cs="Arial"/>
                <w:sz w:val="22"/>
                <w:szCs w:val="22"/>
                <w:lang w:eastAsia="en-US"/>
              </w:rPr>
            </w:pPr>
          </w:p>
          <w:p w14:paraId="114C5F31" w14:textId="77777777" w:rsidR="00C734C0" w:rsidRPr="00C734C0" w:rsidRDefault="00C734C0" w:rsidP="00C734C0">
            <w:pPr>
              <w:rPr>
                <w:rFonts w:ascii="Arial" w:hAnsi="Arial" w:cs="Arial"/>
                <w:sz w:val="22"/>
                <w:szCs w:val="22"/>
                <w:lang w:eastAsia="en-US"/>
              </w:rPr>
            </w:pPr>
          </w:p>
          <w:p w14:paraId="39EC9B04" w14:textId="77777777" w:rsidR="00C734C0" w:rsidRPr="00C734C0" w:rsidRDefault="00C734C0" w:rsidP="00C734C0">
            <w:pPr>
              <w:rPr>
                <w:rFonts w:ascii="Arial" w:hAnsi="Arial" w:cs="Arial"/>
                <w:sz w:val="22"/>
                <w:szCs w:val="22"/>
                <w:lang w:eastAsia="en-US"/>
              </w:rPr>
            </w:pPr>
          </w:p>
          <w:p w14:paraId="4503B57B"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i/>
                <w:sz w:val="18"/>
                <w:szCs w:val="18"/>
                <w:lang w:eastAsia="en-US"/>
              </w:rPr>
              <w:t>(this box should expand as you type)</w:t>
            </w:r>
          </w:p>
        </w:tc>
      </w:tr>
    </w:tbl>
    <w:p w14:paraId="1025BD76"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tbl>
      <w:tblPr>
        <w:tblStyle w:val="TableGrid1"/>
        <w:tblW w:w="10451" w:type="dxa"/>
        <w:tblLook w:val="04A0" w:firstRow="1" w:lastRow="0" w:firstColumn="1" w:lastColumn="0" w:noHBand="0" w:noVBand="1"/>
      </w:tblPr>
      <w:tblGrid>
        <w:gridCol w:w="562"/>
        <w:gridCol w:w="8217"/>
        <w:gridCol w:w="850"/>
        <w:gridCol w:w="822"/>
      </w:tblGrid>
      <w:tr w:rsidR="00C734C0" w:rsidRPr="00C734C0" w14:paraId="6CFB05DF" w14:textId="77777777" w:rsidTr="00C734C0">
        <w:tc>
          <w:tcPr>
            <w:tcW w:w="562" w:type="dxa"/>
            <w:shd w:val="clear" w:color="auto" w:fill="F2F2F2"/>
            <w:vAlign w:val="center"/>
          </w:tcPr>
          <w:p w14:paraId="12E20C65" w14:textId="77777777" w:rsidR="00C734C0" w:rsidRPr="00C734C0" w:rsidRDefault="00C734C0" w:rsidP="00C734C0">
            <w:pPr>
              <w:autoSpaceDE w:val="0"/>
              <w:autoSpaceDN w:val="0"/>
              <w:adjustRightInd w:val="0"/>
              <w:jc w:val="center"/>
              <w:rPr>
                <w:rFonts w:ascii="Arial" w:hAnsi="Arial" w:cs="Arial"/>
                <w:b/>
                <w:sz w:val="22"/>
                <w:szCs w:val="22"/>
                <w:lang w:eastAsia="en-US"/>
              </w:rPr>
            </w:pPr>
          </w:p>
        </w:tc>
        <w:tc>
          <w:tcPr>
            <w:tcW w:w="8217" w:type="dxa"/>
            <w:shd w:val="clear" w:color="auto" w:fill="F2F2F2"/>
          </w:tcPr>
          <w:p w14:paraId="05023ED5" w14:textId="77777777" w:rsidR="00C734C0" w:rsidRPr="00C734C0" w:rsidRDefault="00C734C0" w:rsidP="00C734C0">
            <w:pPr>
              <w:autoSpaceDE w:val="0"/>
              <w:autoSpaceDN w:val="0"/>
              <w:adjustRightInd w:val="0"/>
              <w:jc w:val="both"/>
              <w:rPr>
                <w:rFonts w:ascii="Arial" w:hAnsi="Arial" w:cs="Arial"/>
                <w:b/>
                <w:sz w:val="22"/>
                <w:szCs w:val="22"/>
                <w:lang w:eastAsia="en-US"/>
              </w:rPr>
            </w:pPr>
            <w:r w:rsidRPr="00C734C0">
              <w:rPr>
                <w:rFonts w:ascii="Arial" w:hAnsi="Arial" w:cs="Arial"/>
                <w:b/>
                <w:sz w:val="22"/>
                <w:szCs w:val="22"/>
                <w:lang w:eastAsia="en-US"/>
              </w:rPr>
              <w:t>Does your research relate to one or more of the seven aims of the Well-being of Future Generations (Wales) Act 2015?</w:t>
            </w:r>
          </w:p>
        </w:tc>
        <w:tc>
          <w:tcPr>
            <w:tcW w:w="850" w:type="dxa"/>
            <w:shd w:val="clear" w:color="auto" w:fill="F2F2F2"/>
          </w:tcPr>
          <w:p w14:paraId="42313770"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p w14:paraId="75289728"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22" w:type="dxa"/>
            <w:shd w:val="clear" w:color="auto" w:fill="F2F2F2"/>
          </w:tcPr>
          <w:p w14:paraId="313BC0B5"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p w14:paraId="5C5CBE3D"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r>
      <w:tr w:rsidR="00C734C0" w:rsidRPr="00C734C0" w14:paraId="5440CBA1" w14:textId="77777777" w:rsidTr="00C734C0">
        <w:trPr>
          <w:trHeight w:val="439"/>
        </w:trPr>
        <w:tc>
          <w:tcPr>
            <w:tcW w:w="562" w:type="dxa"/>
            <w:shd w:val="clear" w:color="auto" w:fill="F2F2F2"/>
            <w:vAlign w:val="center"/>
          </w:tcPr>
          <w:p w14:paraId="751D227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12</w:t>
            </w:r>
          </w:p>
        </w:tc>
        <w:tc>
          <w:tcPr>
            <w:tcW w:w="8217" w:type="dxa"/>
            <w:shd w:val="clear" w:color="auto" w:fill="F2F2F2"/>
            <w:vAlign w:val="center"/>
          </w:tcPr>
          <w:p w14:paraId="79BF083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prosperous Wales</w:t>
            </w:r>
          </w:p>
        </w:tc>
        <w:tc>
          <w:tcPr>
            <w:tcW w:w="850" w:type="dxa"/>
            <w:shd w:val="clear" w:color="auto" w:fill="BFBFBF"/>
            <w:vAlign w:val="center"/>
          </w:tcPr>
          <w:sdt>
            <w:sdtPr>
              <w:rPr>
                <w:rFonts w:ascii="Arial" w:hAnsi="Arial" w:cs="Arial"/>
                <w:sz w:val="22"/>
                <w:szCs w:val="22"/>
                <w:lang w:eastAsia="en-US"/>
              </w:rPr>
              <w:id w:val="-632097398"/>
              <w14:checkbox>
                <w14:checked w14:val="0"/>
                <w14:checkedState w14:val="2612" w14:font="MS Gothic"/>
                <w14:uncheckedState w14:val="2610" w14:font="MS Gothic"/>
              </w14:checkbox>
            </w:sdtPr>
            <w:sdtContent>
              <w:p w14:paraId="30AB049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2BDCE4C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6E8F2DD" w14:textId="77777777" w:rsidTr="00C734C0">
        <w:trPr>
          <w:trHeight w:val="403"/>
        </w:trPr>
        <w:tc>
          <w:tcPr>
            <w:tcW w:w="562" w:type="dxa"/>
            <w:shd w:val="clear" w:color="auto" w:fill="F2F2F2"/>
            <w:vAlign w:val="center"/>
          </w:tcPr>
          <w:p w14:paraId="54D0C19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13</w:t>
            </w:r>
          </w:p>
        </w:tc>
        <w:tc>
          <w:tcPr>
            <w:tcW w:w="8217" w:type="dxa"/>
            <w:shd w:val="clear" w:color="auto" w:fill="F2F2F2"/>
            <w:vAlign w:val="center"/>
          </w:tcPr>
          <w:p w14:paraId="679ECEF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resilient Wales</w:t>
            </w:r>
          </w:p>
        </w:tc>
        <w:tc>
          <w:tcPr>
            <w:tcW w:w="850" w:type="dxa"/>
            <w:shd w:val="clear" w:color="auto" w:fill="BFBFBF"/>
            <w:vAlign w:val="center"/>
          </w:tcPr>
          <w:sdt>
            <w:sdtPr>
              <w:rPr>
                <w:rFonts w:ascii="Arial" w:hAnsi="Arial" w:cs="Arial"/>
                <w:sz w:val="22"/>
                <w:szCs w:val="22"/>
                <w:lang w:eastAsia="en-US"/>
              </w:rPr>
              <w:id w:val="1480881551"/>
              <w14:checkbox>
                <w14:checked w14:val="0"/>
                <w14:checkedState w14:val="2612" w14:font="MS Gothic"/>
                <w14:uncheckedState w14:val="2610" w14:font="MS Gothic"/>
              </w14:checkbox>
            </w:sdtPr>
            <w:sdtContent>
              <w:p w14:paraId="527693C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456593832"/>
              <w14:checkbox>
                <w14:checked w14:val="0"/>
                <w14:checkedState w14:val="2612" w14:font="MS Gothic"/>
                <w14:uncheckedState w14:val="2610" w14:font="MS Gothic"/>
              </w14:checkbox>
            </w:sdtPr>
            <w:sdtContent>
              <w:p w14:paraId="2A10F08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8208EFD" w14:textId="77777777" w:rsidTr="00C734C0">
        <w:trPr>
          <w:trHeight w:val="439"/>
        </w:trPr>
        <w:tc>
          <w:tcPr>
            <w:tcW w:w="562" w:type="dxa"/>
            <w:shd w:val="clear" w:color="auto" w:fill="F2F2F2"/>
            <w:vAlign w:val="center"/>
          </w:tcPr>
          <w:p w14:paraId="11B9F77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14</w:t>
            </w:r>
          </w:p>
        </w:tc>
        <w:tc>
          <w:tcPr>
            <w:tcW w:w="8217" w:type="dxa"/>
            <w:shd w:val="clear" w:color="auto" w:fill="F2F2F2"/>
            <w:vAlign w:val="center"/>
          </w:tcPr>
          <w:p w14:paraId="2657F27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healthier Wales</w:t>
            </w:r>
          </w:p>
        </w:tc>
        <w:tc>
          <w:tcPr>
            <w:tcW w:w="850" w:type="dxa"/>
            <w:shd w:val="clear" w:color="auto" w:fill="BFBFBF"/>
            <w:vAlign w:val="center"/>
          </w:tcPr>
          <w:sdt>
            <w:sdtPr>
              <w:rPr>
                <w:rFonts w:ascii="Arial" w:hAnsi="Arial" w:cs="Arial"/>
                <w:sz w:val="22"/>
                <w:szCs w:val="22"/>
                <w:lang w:eastAsia="en-US"/>
              </w:rPr>
              <w:id w:val="940100198"/>
              <w14:checkbox>
                <w14:checked w14:val="1"/>
                <w14:checkedState w14:val="2612" w14:font="MS Gothic"/>
                <w14:uncheckedState w14:val="2610" w14:font="MS Gothic"/>
              </w14:checkbox>
            </w:sdtPr>
            <w:sdtContent>
              <w:p w14:paraId="16FC9AD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6722509"/>
              <w14:checkbox>
                <w14:checked w14:val="0"/>
                <w14:checkedState w14:val="2612" w14:font="MS Gothic"/>
                <w14:uncheckedState w14:val="2610" w14:font="MS Gothic"/>
              </w14:checkbox>
            </w:sdtPr>
            <w:sdtContent>
              <w:p w14:paraId="73CCF00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F3A41BE" w14:textId="77777777" w:rsidTr="00C734C0">
        <w:trPr>
          <w:trHeight w:val="403"/>
        </w:trPr>
        <w:tc>
          <w:tcPr>
            <w:tcW w:w="562" w:type="dxa"/>
            <w:shd w:val="clear" w:color="auto" w:fill="F2F2F2"/>
            <w:vAlign w:val="center"/>
          </w:tcPr>
          <w:p w14:paraId="341A48F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15</w:t>
            </w:r>
          </w:p>
        </w:tc>
        <w:tc>
          <w:tcPr>
            <w:tcW w:w="8217" w:type="dxa"/>
            <w:shd w:val="clear" w:color="auto" w:fill="F2F2F2"/>
            <w:vAlign w:val="center"/>
          </w:tcPr>
          <w:p w14:paraId="6F6E096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more equal Wales</w:t>
            </w:r>
          </w:p>
        </w:tc>
        <w:tc>
          <w:tcPr>
            <w:tcW w:w="850" w:type="dxa"/>
            <w:shd w:val="clear" w:color="auto" w:fill="BFBFBF"/>
            <w:vAlign w:val="center"/>
          </w:tcPr>
          <w:sdt>
            <w:sdtPr>
              <w:rPr>
                <w:rFonts w:ascii="Arial" w:hAnsi="Arial" w:cs="Arial"/>
                <w:sz w:val="22"/>
                <w:szCs w:val="22"/>
                <w:lang w:eastAsia="en-US"/>
              </w:rPr>
              <w:id w:val="-1932964474"/>
              <w14:checkbox>
                <w14:checked w14:val="1"/>
                <w14:checkedState w14:val="2612" w14:font="MS Gothic"/>
                <w14:uncheckedState w14:val="2610" w14:font="MS Gothic"/>
              </w14:checkbox>
            </w:sdtPr>
            <w:sdtContent>
              <w:p w14:paraId="6B6B1D1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580253283"/>
              <w14:checkbox>
                <w14:checked w14:val="0"/>
                <w14:checkedState w14:val="2612" w14:font="MS Gothic"/>
                <w14:uncheckedState w14:val="2610" w14:font="MS Gothic"/>
              </w14:checkbox>
            </w:sdtPr>
            <w:sdtContent>
              <w:p w14:paraId="0748CF0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2AE3FFF" w14:textId="77777777" w:rsidTr="00C734C0">
        <w:trPr>
          <w:trHeight w:val="403"/>
        </w:trPr>
        <w:tc>
          <w:tcPr>
            <w:tcW w:w="562" w:type="dxa"/>
            <w:shd w:val="clear" w:color="auto" w:fill="F2F2F2"/>
            <w:vAlign w:val="center"/>
          </w:tcPr>
          <w:p w14:paraId="48F8CA79"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16</w:t>
            </w:r>
          </w:p>
        </w:tc>
        <w:tc>
          <w:tcPr>
            <w:tcW w:w="8217" w:type="dxa"/>
            <w:shd w:val="clear" w:color="auto" w:fill="F2F2F2"/>
            <w:vAlign w:val="center"/>
          </w:tcPr>
          <w:p w14:paraId="0B7C637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Wales of cohesive communities</w:t>
            </w:r>
          </w:p>
        </w:tc>
        <w:tc>
          <w:tcPr>
            <w:tcW w:w="850" w:type="dxa"/>
            <w:shd w:val="clear" w:color="auto" w:fill="BFBFBF"/>
            <w:vAlign w:val="center"/>
          </w:tcPr>
          <w:sdt>
            <w:sdtPr>
              <w:rPr>
                <w:rFonts w:ascii="Arial" w:hAnsi="Arial" w:cs="Arial"/>
                <w:sz w:val="22"/>
                <w:szCs w:val="22"/>
                <w:lang w:eastAsia="en-US"/>
              </w:rPr>
              <w:id w:val="68085425"/>
              <w14:checkbox>
                <w14:checked w14:val="0"/>
                <w14:checkedState w14:val="2612" w14:font="MS Gothic"/>
                <w14:uncheckedState w14:val="2610" w14:font="MS Gothic"/>
              </w14:checkbox>
            </w:sdtPr>
            <w:sdtContent>
              <w:p w14:paraId="3E01A2F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960721522"/>
              <w14:checkbox>
                <w14:checked w14:val="0"/>
                <w14:checkedState w14:val="2612" w14:font="MS Gothic"/>
                <w14:uncheckedState w14:val="2610" w14:font="MS Gothic"/>
              </w14:checkbox>
            </w:sdtPr>
            <w:sdtContent>
              <w:p w14:paraId="5FD53DB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1E61A5C" w14:textId="77777777" w:rsidTr="00C734C0">
        <w:trPr>
          <w:trHeight w:val="439"/>
        </w:trPr>
        <w:tc>
          <w:tcPr>
            <w:tcW w:w="562" w:type="dxa"/>
            <w:shd w:val="clear" w:color="auto" w:fill="F2F2F2"/>
            <w:vAlign w:val="center"/>
          </w:tcPr>
          <w:p w14:paraId="41D9E64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17</w:t>
            </w:r>
          </w:p>
        </w:tc>
        <w:tc>
          <w:tcPr>
            <w:tcW w:w="8217" w:type="dxa"/>
            <w:shd w:val="clear" w:color="auto" w:fill="F2F2F2"/>
            <w:vAlign w:val="center"/>
          </w:tcPr>
          <w:p w14:paraId="5F6477C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Wales of vibrant culture and thriving Welsh language</w:t>
            </w:r>
          </w:p>
        </w:tc>
        <w:tc>
          <w:tcPr>
            <w:tcW w:w="850"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2C52FCE8"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12095767"/>
              <w14:checkbox>
                <w14:checked w14:val="0"/>
                <w14:checkedState w14:val="2612" w14:font="MS Gothic"/>
                <w14:uncheckedState w14:val="2610" w14:font="MS Gothic"/>
              </w14:checkbox>
            </w:sdtPr>
            <w:sdtContent>
              <w:p w14:paraId="06BD294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2BC1393" w14:textId="77777777" w:rsidTr="00C734C0">
        <w:trPr>
          <w:trHeight w:val="403"/>
        </w:trPr>
        <w:tc>
          <w:tcPr>
            <w:tcW w:w="562" w:type="dxa"/>
            <w:shd w:val="clear" w:color="auto" w:fill="F2F2F2"/>
            <w:vAlign w:val="center"/>
          </w:tcPr>
          <w:p w14:paraId="138DF56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18</w:t>
            </w:r>
          </w:p>
        </w:tc>
        <w:tc>
          <w:tcPr>
            <w:tcW w:w="8217" w:type="dxa"/>
            <w:shd w:val="clear" w:color="auto" w:fill="F2F2F2"/>
            <w:vAlign w:val="center"/>
          </w:tcPr>
          <w:p w14:paraId="480CD3F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 globally responsible Wales</w:t>
            </w:r>
          </w:p>
        </w:tc>
        <w:tc>
          <w:tcPr>
            <w:tcW w:w="850" w:type="dxa"/>
            <w:shd w:val="clear" w:color="auto" w:fill="BFBFBF"/>
            <w:vAlign w:val="center"/>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2F2CE9F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53513755"/>
              <w14:checkbox>
                <w14:checked w14:val="0"/>
                <w14:checkedState w14:val="2612" w14:font="MS Gothic"/>
                <w14:uncheckedState w14:val="2610" w14:font="MS Gothic"/>
              </w14:checkbox>
            </w:sdtPr>
            <w:sdtContent>
              <w:p w14:paraId="6917D7B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CA18496" w14:textId="77777777" w:rsidTr="00C734C0">
        <w:trPr>
          <w:trHeight w:val="403"/>
        </w:trPr>
        <w:tc>
          <w:tcPr>
            <w:tcW w:w="562" w:type="dxa"/>
            <w:shd w:val="clear" w:color="auto" w:fill="F2F2F2"/>
            <w:vAlign w:val="center"/>
          </w:tcPr>
          <w:p w14:paraId="1447C4C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lastRenderedPageBreak/>
              <w:t>19</w:t>
            </w:r>
          </w:p>
        </w:tc>
        <w:tc>
          <w:tcPr>
            <w:tcW w:w="9889" w:type="dxa"/>
            <w:gridSpan w:val="3"/>
            <w:shd w:val="clear" w:color="auto" w:fill="F2F2F2"/>
            <w:vAlign w:val="center"/>
          </w:tcPr>
          <w:p w14:paraId="20558A26" w14:textId="77777777" w:rsidR="00C734C0" w:rsidRPr="00C734C0" w:rsidRDefault="00C734C0" w:rsidP="00C734C0">
            <w:pPr>
              <w:autoSpaceDE w:val="0"/>
              <w:autoSpaceDN w:val="0"/>
              <w:adjustRightInd w:val="0"/>
              <w:rPr>
                <w:rFonts w:ascii="Arial" w:hAnsi="Arial" w:cs="Arial"/>
                <w:bCs/>
                <w:sz w:val="22"/>
                <w:szCs w:val="22"/>
                <w:lang w:eastAsia="en-US"/>
              </w:rPr>
            </w:pPr>
            <w:r w:rsidRPr="00C734C0">
              <w:rPr>
                <w:rFonts w:ascii="Arial" w:hAnsi="Arial" w:cs="Arial"/>
                <w:sz w:val="22"/>
                <w:szCs w:val="22"/>
                <w:lang w:eastAsia="en-US"/>
              </w:rPr>
              <w:t>If YES to any of the above, please give details:</w:t>
            </w:r>
          </w:p>
        </w:tc>
      </w:tr>
      <w:tr w:rsidR="00C734C0" w:rsidRPr="00C734C0" w14:paraId="047F61B9" w14:textId="77777777" w:rsidTr="00661E80">
        <w:trPr>
          <w:trHeight w:val="403"/>
        </w:trPr>
        <w:tc>
          <w:tcPr>
            <w:tcW w:w="562" w:type="dxa"/>
            <w:vAlign w:val="center"/>
          </w:tcPr>
          <w:p w14:paraId="2B682B7C"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889" w:type="dxa"/>
            <w:gridSpan w:val="3"/>
            <w:shd w:val="clear" w:color="auto" w:fill="auto"/>
            <w:vAlign w:val="center"/>
          </w:tcPr>
          <w:p w14:paraId="56590857" w14:textId="77777777" w:rsidR="00C734C0" w:rsidRPr="00C734C0" w:rsidRDefault="00C734C0" w:rsidP="00C734C0">
            <w:pPr>
              <w:rPr>
                <w:rFonts w:ascii="Arial" w:hAnsi="Arial" w:cs="Arial"/>
                <w:sz w:val="20"/>
                <w:szCs w:val="20"/>
                <w:lang w:eastAsia="en-US"/>
              </w:rPr>
            </w:pPr>
            <w:r w:rsidRPr="00C734C0">
              <w:rPr>
                <w:rFonts w:ascii="Arial" w:hAnsi="Arial" w:cs="Arial"/>
                <w:sz w:val="20"/>
                <w:szCs w:val="20"/>
                <w:lang w:eastAsia="en-US"/>
              </w:rPr>
              <w:t xml:space="preserve">A healthier Wales looks at improving people’s physical and mental well-being and creating a supportive environment which therefore should include those with neurodevelopmental disorders such as ADHD.  </w:t>
            </w:r>
          </w:p>
          <w:p w14:paraId="30A1D8B5" w14:textId="77777777" w:rsidR="00C734C0" w:rsidRPr="00C734C0" w:rsidRDefault="00C734C0" w:rsidP="00C734C0">
            <w:pPr>
              <w:rPr>
                <w:rFonts w:ascii="Arial" w:hAnsi="Arial" w:cs="Arial"/>
                <w:sz w:val="20"/>
                <w:szCs w:val="20"/>
                <w:lang w:eastAsia="en-US"/>
              </w:rPr>
            </w:pPr>
            <w:r w:rsidRPr="00C734C0">
              <w:rPr>
                <w:rFonts w:ascii="Arial" w:hAnsi="Arial" w:cs="Arial"/>
                <w:sz w:val="20"/>
                <w:szCs w:val="20"/>
                <w:lang w:eastAsia="en-US"/>
              </w:rPr>
              <w:t xml:space="preserve">A more equal Wales looks at creating a more equitable society regardless of circumstances, this should therefore include those with different mental health needs or learning and developmental disorders and create a society that helps support them. </w:t>
            </w:r>
          </w:p>
          <w:p w14:paraId="4C036F32" w14:textId="77777777" w:rsidR="00C734C0" w:rsidRPr="00C734C0" w:rsidRDefault="00C734C0" w:rsidP="00C734C0">
            <w:pPr>
              <w:rPr>
                <w:rFonts w:ascii="Arial" w:hAnsi="Arial" w:cs="Arial"/>
                <w:sz w:val="20"/>
                <w:szCs w:val="20"/>
                <w:lang w:eastAsia="en-US"/>
              </w:rPr>
            </w:pPr>
          </w:p>
          <w:p w14:paraId="3ACDAA08" w14:textId="77777777" w:rsidR="00C734C0" w:rsidRPr="00C734C0" w:rsidRDefault="00C734C0" w:rsidP="00C734C0">
            <w:pPr>
              <w:rPr>
                <w:rFonts w:ascii="Arial" w:hAnsi="Arial" w:cs="Arial"/>
                <w:sz w:val="20"/>
                <w:szCs w:val="20"/>
                <w:lang w:eastAsia="en-US"/>
              </w:rPr>
            </w:pPr>
            <w:r w:rsidRPr="00C734C0">
              <w:rPr>
                <w:rFonts w:ascii="Arial" w:hAnsi="Arial" w:cs="Arial"/>
                <w:sz w:val="20"/>
                <w:szCs w:val="20"/>
                <w:lang w:eastAsia="en-US"/>
              </w:rPr>
              <w:t xml:space="preserve">A more equal Wales is meant to create “A society that enables people to fulfil their potential no matter what their background or circumstances (including their socio economic background and circumstances)” (Well-being of Future Generations (Wales) Act, 2015) therefore this must apply to anyone regardless of their mental health or learning and developmental disorders. </w:t>
            </w:r>
          </w:p>
          <w:p w14:paraId="7F00B8B6" w14:textId="77777777" w:rsidR="00C734C0" w:rsidRPr="00C734C0" w:rsidRDefault="00C734C0" w:rsidP="00C734C0">
            <w:pPr>
              <w:rPr>
                <w:rFonts w:ascii="Arial" w:hAnsi="Arial" w:cs="Arial"/>
                <w:sz w:val="20"/>
                <w:szCs w:val="20"/>
                <w:lang w:eastAsia="en-US"/>
              </w:rPr>
            </w:pPr>
          </w:p>
          <w:p w14:paraId="59BB2D14" w14:textId="77777777" w:rsidR="00C734C0" w:rsidRPr="00C734C0" w:rsidRDefault="00C734C0" w:rsidP="00C734C0">
            <w:pPr>
              <w:rPr>
                <w:rFonts w:ascii="Arial" w:hAnsi="Arial" w:cs="Arial"/>
                <w:sz w:val="22"/>
                <w:szCs w:val="22"/>
                <w:lang w:eastAsia="en-US"/>
              </w:rPr>
            </w:pPr>
          </w:p>
          <w:p w14:paraId="7CBD47FB"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color w:val="808080"/>
                <w:sz w:val="18"/>
                <w:szCs w:val="18"/>
                <w:lang w:eastAsia="en-US"/>
              </w:rPr>
              <w:t>(this box should expand as you type)</w:t>
            </w:r>
          </w:p>
        </w:tc>
      </w:tr>
    </w:tbl>
    <w:p w14:paraId="25D49B4C"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p w14:paraId="68568913" w14:textId="77777777" w:rsidR="00C734C0" w:rsidRPr="00C734C0" w:rsidRDefault="00C734C0" w:rsidP="00C734C0">
      <w:pPr>
        <w:spacing w:after="240"/>
        <w:rPr>
          <w:rFonts w:ascii="Arial" w:hAnsi="Arial" w:cs="Arial"/>
          <w:b/>
          <w:sz w:val="22"/>
          <w:szCs w:val="22"/>
          <w:lang w:eastAsia="en-US"/>
        </w:rPr>
      </w:pPr>
      <w:r w:rsidRPr="00C734C0">
        <w:rPr>
          <w:rFonts w:ascii="Arial" w:hAnsi="Arial" w:cs="Arial"/>
          <w:b/>
          <w:sz w:val="22"/>
          <w:szCs w:val="22"/>
          <w:lang w:eastAsia="en-US"/>
        </w:rPr>
        <w:t>SECTION F: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C734C0" w:rsidRPr="00C734C0" w14:paraId="73D0ACAD" w14:textId="77777777" w:rsidTr="00C734C0">
        <w:trPr>
          <w:trHeight w:val="558"/>
        </w:trPr>
        <w:tc>
          <w:tcPr>
            <w:tcW w:w="562" w:type="dxa"/>
            <w:shd w:val="clear" w:color="auto" w:fill="F2F2F2"/>
            <w:vAlign w:val="center"/>
          </w:tcPr>
          <w:p w14:paraId="5AD58F44" w14:textId="77777777" w:rsidR="00C734C0" w:rsidRPr="00C734C0" w:rsidRDefault="00C734C0" w:rsidP="00C734C0">
            <w:pPr>
              <w:autoSpaceDE w:val="0"/>
              <w:autoSpaceDN w:val="0"/>
              <w:adjustRightInd w:val="0"/>
              <w:rPr>
                <w:rFonts w:ascii="Arial" w:hAnsi="Arial" w:cs="Arial"/>
                <w:b/>
                <w:sz w:val="22"/>
                <w:szCs w:val="22"/>
                <w:lang w:eastAsia="en-US"/>
              </w:rPr>
            </w:pPr>
          </w:p>
        </w:tc>
        <w:tc>
          <w:tcPr>
            <w:tcW w:w="8227" w:type="dxa"/>
            <w:shd w:val="clear" w:color="auto" w:fill="F2F2F2"/>
            <w:vAlign w:val="center"/>
          </w:tcPr>
          <w:p w14:paraId="4DE61D16" w14:textId="77777777" w:rsidR="00C734C0" w:rsidRPr="00C734C0" w:rsidRDefault="00C734C0" w:rsidP="00C734C0">
            <w:pPr>
              <w:autoSpaceDE w:val="0"/>
              <w:autoSpaceDN w:val="0"/>
              <w:adjustRightInd w:val="0"/>
              <w:rPr>
                <w:rFonts w:ascii="Arial" w:hAnsi="Arial" w:cs="Arial"/>
                <w:b/>
                <w:sz w:val="22"/>
                <w:szCs w:val="22"/>
                <w:lang w:eastAsia="en-US"/>
              </w:rPr>
            </w:pPr>
            <w:r w:rsidRPr="00C734C0">
              <w:rPr>
                <w:rFonts w:ascii="Arial" w:hAnsi="Arial" w:cs="Arial"/>
                <w:b/>
                <w:sz w:val="22"/>
                <w:szCs w:val="22"/>
                <w:lang w:eastAsia="en-US"/>
              </w:rPr>
              <w:t>Will the research activity include:</w:t>
            </w:r>
          </w:p>
        </w:tc>
        <w:tc>
          <w:tcPr>
            <w:tcW w:w="846" w:type="dxa"/>
            <w:shd w:val="clear" w:color="auto" w:fill="F2F2F2"/>
            <w:vAlign w:val="center"/>
          </w:tcPr>
          <w:p w14:paraId="0FF6B8BA"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16" w:type="dxa"/>
            <w:shd w:val="clear" w:color="auto" w:fill="F2F2F2"/>
            <w:vAlign w:val="center"/>
          </w:tcPr>
          <w:p w14:paraId="071961FC"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r>
      <w:tr w:rsidR="00C734C0" w:rsidRPr="00C734C0" w14:paraId="04B569BB" w14:textId="77777777" w:rsidTr="00C734C0">
        <w:trPr>
          <w:trHeight w:val="439"/>
        </w:trPr>
        <w:tc>
          <w:tcPr>
            <w:tcW w:w="562" w:type="dxa"/>
            <w:shd w:val="clear" w:color="auto" w:fill="F2F2F2"/>
            <w:vAlign w:val="center"/>
          </w:tcPr>
          <w:p w14:paraId="277D688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w:t>
            </w:r>
          </w:p>
        </w:tc>
        <w:tc>
          <w:tcPr>
            <w:tcW w:w="8227" w:type="dxa"/>
            <w:shd w:val="clear" w:color="auto" w:fill="F2F2F2"/>
            <w:vAlign w:val="center"/>
          </w:tcPr>
          <w:p w14:paraId="111FCA4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a questionnaire or similar research instrument?</w:t>
            </w:r>
          </w:p>
        </w:tc>
        <w:tc>
          <w:tcPr>
            <w:tcW w:w="846" w:type="dxa"/>
            <w:shd w:val="clear" w:color="auto" w:fill="BFBFBF"/>
            <w:vAlign w:val="center"/>
          </w:tcPr>
          <w:sdt>
            <w:sdtPr>
              <w:rPr>
                <w:rFonts w:ascii="Arial" w:hAnsi="Arial" w:cs="Arial"/>
                <w:sz w:val="22"/>
                <w:szCs w:val="22"/>
                <w:lang w:eastAsia="en-US"/>
              </w:rPr>
              <w:id w:val="1843739070"/>
              <w14:checkbox>
                <w14:checked w14:val="0"/>
                <w14:checkedState w14:val="2612" w14:font="MS Gothic"/>
                <w14:uncheckedState w14:val="2610" w14:font="MS Gothic"/>
              </w14:checkbox>
            </w:sdtPr>
            <w:sdtContent>
              <w:p w14:paraId="0BA0BBD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474143939"/>
              <w14:checkbox>
                <w14:checked w14:val="1"/>
                <w14:checkedState w14:val="2612" w14:font="MS Gothic"/>
                <w14:uncheckedState w14:val="2610" w14:font="MS Gothic"/>
              </w14:checkbox>
            </w:sdtPr>
            <w:sdtContent>
              <w:p w14:paraId="30533F7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409A091" w14:textId="77777777" w:rsidTr="00C734C0">
        <w:trPr>
          <w:trHeight w:val="439"/>
        </w:trPr>
        <w:tc>
          <w:tcPr>
            <w:tcW w:w="562" w:type="dxa"/>
            <w:shd w:val="clear" w:color="auto" w:fill="F2F2F2"/>
            <w:vAlign w:val="center"/>
          </w:tcPr>
          <w:p w14:paraId="3EA5EDB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2</w:t>
            </w:r>
          </w:p>
        </w:tc>
        <w:tc>
          <w:tcPr>
            <w:tcW w:w="8227" w:type="dxa"/>
            <w:shd w:val="clear" w:color="auto" w:fill="F2F2F2"/>
            <w:vAlign w:val="center"/>
          </w:tcPr>
          <w:p w14:paraId="7E9C996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interviews?</w:t>
            </w:r>
          </w:p>
        </w:tc>
        <w:tc>
          <w:tcPr>
            <w:tcW w:w="846" w:type="dxa"/>
            <w:shd w:val="clear" w:color="auto" w:fill="BFBFBF"/>
            <w:vAlign w:val="center"/>
          </w:tcPr>
          <w:sdt>
            <w:sdtPr>
              <w:rPr>
                <w:rFonts w:ascii="Arial" w:hAnsi="Arial" w:cs="Arial"/>
                <w:sz w:val="22"/>
                <w:szCs w:val="22"/>
                <w:lang w:eastAsia="en-US"/>
              </w:rPr>
              <w:id w:val="-800765487"/>
              <w14:checkbox>
                <w14:checked w14:val="0"/>
                <w14:checkedState w14:val="2612" w14:font="MS Gothic"/>
                <w14:uncheckedState w14:val="2610" w14:font="MS Gothic"/>
              </w14:checkbox>
            </w:sdtPr>
            <w:sdtContent>
              <w:p w14:paraId="58B7140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749926786"/>
              <w14:checkbox>
                <w14:checked w14:val="1"/>
                <w14:checkedState w14:val="2612" w14:font="MS Gothic"/>
                <w14:uncheckedState w14:val="2610" w14:font="MS Gothic"/>
              </w14:checkbox>
            </w:sdtPr>
            <w:sdtContent>
              <w:p w14:paraId="02878518"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22D2556" w14:textId="77777777" w:rsidTr="00C734C0">
        <w:trPr>
          <w:trHeight w:val="439"/>
        </w:trPr>
        <w:tc>
          <w:tcPr>
            <w:tcW w:w="562" w:type="dxa"/>
            <w:shd w:val="clear" w:color="auto" w:fill="F2F2F2"/>
            <w:vAlign w:val="center"/>
          </w:tcPr>
          <w:p w14:paraId="2061B30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3</w:t>
            </w:r>
          </w:p>
        </w:tc>
        <w:tc>
          <w:tcPr>
            <w:tcW w:w="8227" w:type="dxa"/>
            <w:shd w:val="clear" w:color="auto" w:fill="F2F2F2"/>
            <w:vAlign w:val="center"/>
          </w:tcPr>
          <w:p w14:paraId="5F1D973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focus groups?</w:t>
            </w:r>
          </w:p>
        </w:tc>
        <w:tc>
          <w:tcPr>
            <w:tcW w:w="846" w:type="dxa"/>
            <w:shd w:val="clear" w:color="auto" w:fill="BFBF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Content>
              <w:p w14:paraId="0D3EEF0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Content>
              <w:p w14:paraId="42639A8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325A6FFD" w14:textId="77777777" w:rsidTr="00C734C0">
        <w:trPr>
          <w:trHeight w:val="403"/>
        </w:trPr>
        <w:tc>
          <w:tcPr>
            <w:tcW w:w="562" w:type="dxa"/>
            <w:shd w:val="clear" w:color="auto" w:fill="F2F2F2"/>
            <w:vAlign w:val="center"/>
          </w:tcPr>
          <w:p w14:paraId="18FE0F5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4</w:t>
            </w:r>
          </w:p>
        </w:tc>
        <w:tc>
          <w:tcPr>
            <w:tcW w:w="8227" w:type="dxa"/>
            <w:shd w:val="clear" w:color="auto" w:fill="F2F2F2"/>
            <w:vAlign w:val="center"/>
          </w:tcPr>
          <w:p w14:paraId="65A0225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Use of participant diaries? </w:t>
            </w:r>
          </w:p>
        </w:tc>
        <w:tc>
          <w:tcPr>
            <w:tcW w:w="846" w:type="dxa"/>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4B51BC3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19AD8F2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B053168" w14:textId="77777777" w:rsidTr="00C734C0">
        <w:trPr>
          <w:trHeight w:val="403"/>
        </w:trPr>
        <w:tc>
          <w:tcPr>
            <w:tcW w:w="562" w:type="dxa"/>
            <w:shd w:val="clear" w:color="auto" w:fill="F2F2F2"/>
            <w:vAlign w:val="center"/>
          </w:tcPr>
          <w:p w14:paraId="5287110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5</w:t>
            </w:r>
          </w:p>
        </w:tc>
        <w:tc>
          <w:tcPr>
            <w:tcW w:w="8227" w:type="dxa"/>
            <w:shd w:val="clear" w:color="auto" w:fill="F2F2F2"/>
            <w:vAlign w:val="center"/>
          </w:tcPr>
          <w:p w14:paraId="22A61F4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video or audio recording?</w:t>
            </w:r>
          </w:p>
        </w:tc>
        <w:tc>
          <w:tcPr>
            <w:tcW w:w="846" w:type="dxa"/>
            <w:shd w:val="clear" w:color="auto" w:fill="BFBFBF"/>
            <w:vAlign w:val="center"/>
          </w:tcPr>
          <w:sdt>
            <w:sdtPr>
              <w:rPr>
                <w:rFonts w:ascii="Arial" w:hAnsi="Arial" w:cs="Arial"/>
                <w:sz w:val="22"/>
                <w:szCs w:val="22"/>
                <w:lang w:eastAsia="en-US"/>
              </w:rPr>
              <w:id w:val="-494723296"/>
              <w14:checkbox>
                <w14:checked w14:val="0"/>
                <w14:checkedState w14:val="2612" w14:font="MS Gothic"/>
                <w14:uncheckedState w14:val="2610" w14:font="MS Gothic"/>
              </w14:checkbox>
            </w:sdtPr>
            <w:sdtContent>
              <w:p w14:paraId="5A09B9E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672298898"/>
              <w14:checkbox>
                <w14:checked w14:val="1"/>
                <w14:checkedState w14:val="2612" w14:font="MS Gothic"/>
                <w14:uncheckedState w14:val="2610" w14:font="MS Gothic"/>
              </w14:checkbox>
            </w:sdtPr>
            <w:sdtContent>
              <w:p w14:paraId="422EDDF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495BC4B" w14:textId="77777777" w:rsidTr="00C734C0">
        <w:trPr>
          <w:trHeight w:val="403"/>
        </w:trPr>
        <w:tc>
          <w:tcPr>
            <w:tcW w:w="562" w:type="dxa"/>
            <w:shd w:val="clear" w:color="auto" w:fill="F2F2F2"/>
            <w:vAlign w:val="center"/>
          </w:tcPr>
          <w:p w14:paraId="314527D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6</w:t>
            </w:r>
          </w:p>
        </w:tc>
        <w:tc>
          <w:tcPr>
            <w:tcW w:w="8227" w:type="dxa"/>
            <w:shd w:val="clear" w:color="auto" w:fill="F2F2F2"/>
            <w:vAlign w:val="center"/>
          </w:tcPr>
          <w:p w14:paraId="4517354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computer-generated log files?</w:t>
            </w:r>
          </w:p>
        </w:tc>
        <w:tc>
          <w:tcPr>
            <w:tcW w:w="84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Content>
              <w:p w14:paraId="2662F50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Content>
              <w:p w14:paraId="3D5DDA8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52C16A1" w14:textId="77777777" w:rsidTr="00C734C0">
        <w:trPr>
          <w:trHeight w:val="439"/>
        </w:trPr>
        <w:tc>
          <w:tcPr>
            <w:tcW w:w="562" w:type="dxa"/>
            <w:shd w:val="clear" w:color="auto" w:fill="F2F2F2"/>
            <w:vAlign w:val="center"/>
          </w:tcPr>
          <w:p w14:paraId="0F65732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7</w:t>
            </w:r>
          </w:p>
        </w:tc>
        <w:tc>
          <w:tcPr>
            <w:tcW w:w="8227" w:type="dxa"/>
            <w:shd w:val="clear" w:color="auto" w:fill="F2F2F2"/>
            <w:vAlign w:val="center"/>
          </w:tcPr>
          <w:p w14:paraId="41FE38F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Participant observation with their knowledge?</w:t>
            </w:r>
          </w:p>
        </w:tc>
        <w:tc>
          <w:tcPr>
            <w:tcW w:w="846" w:type="dxa"/>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Content>
              <w:p w14:paraId="50DD1BC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Content>
              <w:p w14:paraId="4D7E666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7A973E5" w14:textId="77777777" w:rsidTr="00C734C0">
        <w:trPr>
          <w:trHeight w:val="403"/>
        </w:trPr>
        <w:tc>
          <w:tcPr>
            <w:tcW w:w="562" w:type="dxa"/>
            <w:shd w:val="clear" w:color="auto" w:fill="F2F2F2"/>
            <w:vAlign w:val="center"/>
          </w:tcPr>
          <w:p w14:paraId="076CC65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8</w:t>
            </w:r>
          </w:p>
        </w:tc>
        <w:tc>
          <w:tcPr>
            <w:tcW w:w="8227" w:type="dxa"/>
            <w:shd w:val="clear" w:color="auto" w:fill="F2F2F2"/>
            <w:vAlign w:val="center"/>
          </w:tcPr>
          <w:p w14:paraId="7302367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Participant observation without their knowledge?</w:t>
            </w:r>
          </w:p>
        </w:tc>
        <w:tc>
          <w:tcPr>
            <w:tcW w:w="84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36EFA5C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22B6BE2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8DD34E7" w14:textId="77777777" w:rsidTr="00C734C0">
        <w:trPr>
          <w:trHeight w:val="439"/>
        </w:trPr>
        <w:tc>
          <w:tcPr>
            <w:tcW w:w="562" w:type="dxa"/>
            <w:shd w:val="clear" w:color="auto" w:fill="F2F2F2"/>
            <w:vAlign w:val="center"/>
          </w:tcPr>
          <w:p w14:paraId="1AD00BF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9</w:t>
            </w:r>
          </w:p>
        </w:tc>
        <w:tc>
          <w:tcPr>
            <w:tcW w:w="8227" w:type="dxa"/>
            <w:shd w:val="clear" w:color="auto" w:fill="F2F2F2"/>
            <w:vAlign w:val="center"/>
          </w:tcPr>
          <w:p w14:paraId="3A6781D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2FEC9B5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230F9BE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8C69F26" w14:textId="77777777" w:rsidTr="00C734C0">
        <w:trPr>
          <w:trHeight w:val="403"/>
        </w:trPr>
        <w:tc>
          <w:tcPr>
            <w:tcW w:w="562" w:type="dxa"/>
            <w:shd w:val="clear" w:color="auto" w:fill="F2F2F2"/>
            <w:vAlign w:val="center"/>
          </w:tcPr>
          <w:p w14:paraId="4943540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10</w:t>
            </w:r>
          </w:p>
        </w:tc>
        <w:tc>
          <w:tcPr>
            <w:tcW w:w="8227" w:type="dxa"/>
            <w:shd w:val="clear" w:color="auto" w:fill="F2F2F2"/>
            <w:vAlign w:val="center"/>
          </w:tcPr>
          <w:p w14:paraId="36FBE078"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77DF377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495F518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24A5057" w14:textId="77777777" w:rsidTr="00C734C0">
        <w:trPr>
          <w:trHeight w:val="403"/>
        </w:trPr>
        <w:tc>
          <w:tcPr>
            <w:tcW w:w="562" w:type="dxa"/>
            <w:shd w:val="clear" w:color="auto" w:fill="F2F2F2"/>
            <w:vAlign w:val="center"/>
          </w:tcPr>
          <w:p w14:paraId="26D4541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11</w:t>
            </w:r>
          </w:p>
        </w:tc>
        <w:tc>
          <w:tcPr>
            <w:tcW w:w="8227" w:type="dxa"/>
            <w:shd w:val="clear" w:color="auto" w:fill="F2F2F2"/>
            <w:vAlign w:val="center"/>
          </w:tcPr>
          <w:p w14:paraId="3AABB82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Performance of any acts which may cause embarrassment or affect self-esteem?</w:t>
            </w:r>
          </w:p>
        </w:tc>
        <w:tc>
          <w:tcPr>
            <w:tcW w:w="846" w:type="dxa"/>
            <w:shd w:val="clear" w:color="auto" w:fill="BFBF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68C54F7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74858B9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5FF01F3" w14:textId="77777777" w:rsidTr="00C734C0">
        <w:trPr>
          <w:trHeight w:val="403"/>
        </w:trPr>
        <w:tc>
          <w:tcPr>
            <w:tcW w:w="562" w:type="dxa"/>
            <w:shd w:val="clear" w:color="auto" w:fill="F2F2F2"/>
            <w:vAlign w:val="center"/>
          </w:tcPr>
          <w:p w14:paraId="37F903E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12</w:t>
            </w:r>
          </w:p>
        </w:tc>
        <w:tc>
          <w:tcPr>
            <w:tcW w:w="8227" w:type="dxa"/>
            <w:shd w:val="clear" w:color="auto" w:fill="F2F2F2"/>
            <w:vAlign w:val="center"/>
          </w:tcPr>
          <w:p w14:paraId="671891A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Investigation of participants involved in illegal activities?</w:t>
            </w:r>
          </w:p>
        </w:tc>
        <w:tc>
          <w:tcPr>
            <w:tcW w:w="846" w:type="dxa"/>
            <w:shd w:val="clear" w:color="auto" w:fill="BFBF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3497DB5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40C5F97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182A766" w14:textId="77777777" w:rsidTr="00C734C0">
        <w:trPr>
          <w:trHeight w:val="403"/>
        </w:trPr>
        <w:tc>
          <w:tcPr>
            <w:tcW w:w="562" w:type="dxa"/>
            <w:shd w:val="clear" w:color="auto" w:fill="F2F2F2"/>
            <w:vAlign w:val="center"/>
          </w:tcPr>
          <w:p w14:paraId="22FA8CF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13</w:t>
            </w:r>
          </w:p>
        </w:tc>
        <w:tc>
          <w:tcPr>
            <w:tcW w:w="8227" w:type="dxa"/>
            <w:shd w:val="clear" w:color="auto" w:fill="F2F2F2"/>
            <w:vAlign w:val="center"/>
          </w:tcPr>
          <w:p w14:paraId="00FE905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procedures that involve deception?</w:t>
            </w:r>
          </w:p>
        </w:tc>
        <w:tc>
          <w:tcPr>
            <w:tcW w:w="846" w:type="dxa"/>
            <w:shd w:val="clear" w:color="auto" w:fill="BFBF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40F4EED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0F7B8AA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A1AF120" w14:textId="77777777" w:rsidTr="00C734C0">
        <w:trPr>
          <w:trHeight w:val="403"/>
        </w:trPr>
        <w:tc>
          <w:tcPr>
            <w:tcW w:w="562" w:type="dxa"/>
            <w:shd w:val="clear" w:color="auto" w:fill="F2F2F2"/>
            <w:vAlign w:val="center"/>
          </w:tcPr>
          <w:p w14:paraId="5C5CA428"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14</w:t>
            </w:r>
          </w:p>
        </w:tc>
        <w:tc>
          <w:tcPr>
            <w:tcW w:w="8227" w:type="dxa"/>
            <w:shd w:val="clear" w:color="auto" w:fill="F2F2F2"/>
            <w:vAlign w:val="center"/>
          </w:tcPr>
          <w:p w14:paraId="691283E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Administration of any substance, agent or placebo?</w:t>
            </w:r>
          </w:p>
        </w:tc>
        <w:tc>
          <w:tcPr>
            <w:tcW w:w="846" w:type="dxa"/>
            <w:shd w:val="clear" w:color="auto" w:fill="BFBF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065AE19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678CA82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E09F0B1" w14:textId="77777777" w:rsidTr="00C734C0">
        <w:trPr>
          <w:trHeight w:val="403"/>
        </w:trPr>
        <w:tc>
          <w:tcPr>
            <w:tcW w:w="562" w:type="dxa"/>
            <w:shd w:val="clear" w:color="auto" w:fill="F2F2F2"/>
            <w:vAlign w:val="center"/>
          </w:tcPr>
          <w:p w14:paraId="16A12B2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15</w:t>
            </w:r>
          </w:p>
        </w:tc>
        <w:tc>
          <w:tcPr>
            <w:tcW w:w="8227" w:type="dxa"/>
            <w:shd w:val="clear" w:color="auto" w:fill="F2F2F2"/>
            <w:vAlign w:val="center"/>
          </w:tcPr>
          <w:p w14:paraId="40001D9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Working with live vertebrate animals?</w:t>
            </w:r>
          </w:p>
        </w:tc>
        <w:tc>
          <w:tcPr>
            <w:tcW w:w="846" w:type="dxa"/>
            <w:shd w:val="clear" w:color="auto" w:fill="BFBF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5F7B7E0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1F9E7C0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849C416" w14:textId="77777777" w:rsidTr="00C734C0">
        <w:trPr>
          <w:trHeight w:val="403"/>
        </w:trPr>
        <w:tc>
          <w:tcPr>
            <w:tcW w:w="562" w:type="dxa"/>
            <w:shd w:val="clear" w:color="auto" w:fill="F2F2F2"/>
            <w:vAlign w:val="center"/>
          </w:tcPr>
          <w:p w14:paraId="7E63745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16</w:t>
            </w:r>
          </w:p>
        </w:tc>
        <w:tc>
          <w:tcPr>
            <w:tcW w:w="8227" w:type="dxa"/>
            <w:shd w:val="clear" w:color="auto" w:fill="F2F2F2"/>
            <w:vAlign w:val="center"/>
          </w:tcPr>
          <w:p w14:paraId="487316B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Procedures that may have a negative impact on the environment?</w:t>
            </w:r>
          </w:p>
        </w:tc>
        <w:tc>
          <w:tcPr>
            <w:tcW w:w="846" w:type="dxa"/>
            <w:shd w:val="clear" w:color="auto" w:fill="BFBF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023BD7C8"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4CD1D0F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945B516" w14:textId="77777777" w:rsidTr="00C734C0">
        <w:trPr>
          <w:trHeight w:val="403"/>
        </w:trPr>
        <w:tc>
          <w:tcPr>
            <w:tcW w:w="562" w:type="dxa"/>
            <w:shd w:val="clear" w:color="auto" w:fill="F2F2F2"/>
            <w:vAlign w:val="center"/>
          </w:tcPr>
          <w:p w14:paraId="30F4474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17</w:t>
            </w:r>
          </w:p>
        </w:tc>
        <w:tc>
          <w:tcPr>
            <w:tcW w:w="8227" w:type="dxa"/>
            <w:shd w:val="clear" w:color="auto" w:fill="F2F2F2"/>
            <w:vAlign w:val="center"/>
          </w:tcPr>
          <w:p w14:paraId="265E322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06B5C13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16" w:type="dxa"/>
            <w:vMerge w:val="restart"/>
            <w:shd w:val="clear" w:color="auto" w:fill="BFBF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05C2B27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77C7145" w14:textId="77777777" w:rsidTr="00C734C0">
        <w:trPr>
          <w:trHeight w:val="403"/>
        </w:trPr>
        <w:tc>
          <w:tcPr>
            <w:tcW w:w="562" w:type="dxa"/>
            <w:vAlign w:val="center"/>
          </w:tcPr>
          <w:p w14:paraId="2240BA67" w14:textId="77777777" w:rsidR="00C734C0" w:rsidRPr="00C734C0" w:rsidRDefault="00C734C0" w:rsidP="00C734C0">
            <w:pPr>
              <w:autoSpaceDE w:val="0"/>
              <w:autoSpaceDN w:val="0"/>
              <w:adjustRightInd w:val="0"/>
              <w:rPr>
                <w:rFonts w:ascii="Arial" w:hAnsi="Arial" w:cs="Arial"/>
                <w:sz w:val="22"/>
                <w:szCs w:val="22"/>
                <w:lang w:eastAsia="en-US"/>
              </w:rPr>
            </w:pPr>
          </w:p>
        </w:tc>
        <w:tc>
          <w:tcPr>
            <w:tcW w:w="8227" w:type="dxa"/>
            <w:shd w:val="clear" w:color="auto" w:fill="auto"/>
            <w:vAlign w:val="center"/>
          </w:tcPr>
          <w:p w14:paraId="283BB7B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Details of any other primary data collection method:</w:t>
            </w:r>
          </w:p>
          <w:p w14:paraId="1604C1F4" w14:textId="77777777" w:rsidR="00C734C0" w:rsidRPr="00C734C0" w:rsidRDefault="00C734C0" w:rsidP="00C734C0">
            <w:pPr>
              <w:rPr>
                <w:rFonts w:ascii="Arial" w:hAnsi="Arial" w:cs="Arial"/>
                <w:sz w:val="20"/>
                <w:szCs w:val="20"/>
                <w:lang w:eastAsia="en-US"/>
              </w:rPr>
            </w:pPr>
          </w:p>
          <w:p w14:paraId="4F915D85" w14:textId="77777777" w:rsidR="00C734C0" w:rsidRPr="00C734C0" w:rsidRDefault="00C734C0" w:rsidP="00C734C0">
            <w:pPr>
              <w:rPr>
                <w:rFonts w:ascii="Arial" w:hAnsi="Arial" w:cs="Arial"/>
                <w:sz w:val="20"/>
                <w:szCs w:val="20"/>
                <w:lang w:eastAsia="en-US"/>
              </w:rPr>
            </w:pPr>
          </w:p>
          <w:p w14:paraId="16BD93C8" w14:textId="77777777" w:rsidR="00C734C0" w:rsidRPr="00C734C0" w:rsidRDefault="00C734C0" w:rsidP="00C734C0">
            <w:pPr>
              <w:rPr>
                <w:rFonts w:ascii="Arial" w:hAnsi="Arial" w:cs="Arial"/>
                <w:sz w:val="22"/>
                <w:szCs w:val="22"/>
                <w:lang w:eastAsia="en-US"/>
              </w:rPr>
            </w:pPr>
          </w:p>
          <w:p w14:paraId="01DB18A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18"/>
                <w:szCs w:val="18"/>
                <w:lang w:eastAsia="en-US"/>
              </w:rPr>
              <w:t>(this box should expand as you type)</w:t>
            </w:r>
          </w:p>
        </w:tc>
        <w:tc>
          <w:tcPr>
            <w:tcW w:w="846" w:type="dxa"/>
            <w:vMerge/>
            <w:shd w:val="clear" w:color="auto" w:fill="BFBFBF"/>
            <w:vAlign w:val="center"/>
          </w:tcPr>
          <w:p w14:paraId="4D4E8774"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c>
          <w:tcPr>
            <w:tcW w:w="816" w:type="dxa"/>
            <w:vMerge/>
            <w:shd w:val="clear" w:color="auto" w:fill="BFBFBF"/>
            <w:vAlign w:val="center"/>
          </w:tcPr>
          <w:p w14:paraId="58AF487B"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bl>
    <w:p w14:paraId="5C12550F" w14:textId="77777777" w:rsidR="00C734C0" w:rsidRPr="00C734C0" w:rsidRDefault="00C734C0" w:rsidP="00C734C0">
      <w:pPr>
        <w:jc w:val="both"/>
        <w:rPr>
          <w:rFonts w:ascii="Arial" w:hAnsi="Arial" w:cs="Arial"/>
          <w:bCs/>
          <w:iCs/>
          <w:sz w:val="22"/>
          <w:szCs w:val="22"/>
          <w:lang w:eastAsia="en-US"/>
        </w:rPr>
      </w:pPr>
      <w:r w:rsidRPr="00C734C0">
        <w:rPr>
          <w:rFonts w:ascii="Arial" w:hAnsi="Arial" w:cs="Arial"/>
          <w:bCs/>
          <w:iCs/>
          <w:sz w:val="22"/>
          <w:szCs w:val="22"/>
          <w:lang w:eastAsia="en-US"/>
        </w:rPr>
        <w:lastRenderedPageBreak/>
        <w:t xml:space="preserve">If NO to every question, then the research activity is (ethically) low risk and </w:t>
      </w:r>
      <w:r w:rsidRPr="00C734C0">
        <w:rPr>
          <w:rFonts w:ascii="Arial" w:hAnsi="Arial" w:cs="Arial"/>
          <w:b/>
          <w:bCs/>
          <w:iCs/>
          <w:sz w:val="22"/>
          <w:szCs w:val="22"/>
          <w:lang w:eastAsia="en-US"/>
        </w:rPr>
        <w:t>may</w:t>
      </w:r>
      <w:r w:rsidRPr="00C734C0">
        <w:rPr>
          <w:rFonts w:ascii="Arial" w:hAnsi="Arial" w:cs="Arial"/>
          <w:bCs/>
          <w:iCs/>
          <w:sz w:val="22"/>
          <w:szCs w:val="22"/>
          <w:lang w:eastAsia="en-US"/>
        </w:rPr>
        <w:t xml:space="preserve"> be exempt from </w:t>
      </w:r>
      <w:r w:rsidRPr="00C734C0">
        <w:rPr>
          <w:rFonts w:ascii="Arial" w:hAnsi="Arial" w:cs="Arial"/>
          <w:b/>
          <w:bCs/>
          <w:iCs/>
          <w:sz w:val="22"/>
          <w:szCs w:val="22"/>
          <w:lang w:eastAsia="en-US"/>
        </w:rPr>
        <w:t>some</w:t>
      </w:r>
      <w:r w:rsidRPr="00C734C0">
        <w:rPr>
          <w:rFonts w:ascii="Arial" w:hAnsi="Arial" w:cs="Arial"/>
          <w:bCs/>
          <w:iCs/>
          <w:sz w:val="22"/>
          <w:szCs w:val="22"/>
          <w:lang w:eastAsia="en-US"/>
        </w:rPr>
        <w:t xml:space="preserve"> of the following sections (please refer to Guidance Notes).</w:t>
      </w:r>
    </w:p>
    <w:p w14:paraId="4655F6FE" w14:textId="77777777" w:rsidR="00C734C0" w:rsidRPr="00C734C0" w:rsidRDefault="00C734C0" w:rsidP="00C734C0">
      <w:pPr>
        <w:rPr>
          <w:rFonts w:ascii="Arial" w:hAnsi="Arial" w:cs="Arial"/>
          <w:bCs/>
          <w:iCs/>
          <w:sz w:val="22"/>
          <w:szCs w:val="22"/>
          <w:lang w:eastAsia="en-US"/>
        </w:rPr>
      </w:pPr>
    </w:p>
    <w:p w14:paraId="6AF1403E" w14:textId="77777777" w:rsidR="00C734C0" w:rsidRPr="00C734C0" w:rsidRDefault="00C734C0" w:rsidP="00C734C0">
      <w:pPr>
        <w:rPr>
          <w:rFonts w:ascii="Arial" w:hAnsi="Arial" w:cs="Arial"/>
          <w:bCs/>
          <w:iCs/>
          <w:sz w:val="22"/>
          <w:szCs w:val="22"/>
          <w:lang w:eastAsia="en-US"/>
        </w:rPr>
      </w:pPr>
      <w:r w:rsidRPr="00C734C0">
        <w:rPr>
          <w:rFonts w:ascii="Arial" w:hAnsi="Arial" w:cs="Arial"/>
          <w:bCs/>
          <w:iCs/>
          <w:sz w:val="22"/>
          <w:szCs w:val="22"/>
          <w:lang w:eastAsia="en-US"/>
        </w:rPr>
        <w:t xml:space="preserve">If YES to any question, then no research activity should be undertaken until full ethical approval has been obtained. </w:t>
      </w:r>
    </w:p>
    <w:p w14:paraId="443A7FC9" w14:textId="77777777" w:rsidR="00C734C0" w:rsidRPr="00C734C0" w:rsidRDefault="00C734C0" w:rsidP="00C734C0">
      <w:pPr>
        <w:rPr>
          <w:rFonts w:ascii="Arial" w:hAnsi="Arial" w:cs="Arial"/>
          <w:bCs/>
          <w:iCs/>
          <w:sz w:val="22"/>
          <w:szCs w:val="22"/>
          <w:lang w:eastAsia="en-US"/>
        </w:rPr>
      </w:pPr>
    </w:p>
    <w:p w14:paraId="13452634"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t>SECTION G: Intended Participants</w:t>
      </w:r>
    </w:p>
    <w:p w14:paraId="5ED746BF" w14:textId="77777777" w:rsidR="00C734C0" w:rsidRPr="00C734C0" w:rsidRDefault="00C734C0" w:rsidP="00C734C0">
      <w:pPr>
        <w:rPr>
          <w:rFonts w:ascii="Arial" w:hAnsi="Arial" w:cs="Arial"/>
          <w:bCs/>
          <w:lang w:eastAsia="en-US"/>
        </w:rPr>
      </w:pPr>
      <w:r w:rsidRPr="00C734C0">
        <w:rPr>
          <w:rFonts w:ascii="Arial" w:hAnsi="Arial" w:cs="Arial"/>
          <w:bCs/>
          <w:lang w:eastAsia="en-US"/>
        </w:rPr>
        <w:t>If there are no participants then do not complete this section, but go directly to section H.</w:t>
      </w:r>
    </w:p>
    <w:p w14:paraId="03C1ED86" w14:textId="77777777" w:rsidR="00C734C0" w:rsidRPr="00C734C0" w:rsidRDefault="00C734C0" w:rsidP="00C734C0">
      <w:pPr>
        <w:rPr>
          <w:rFonts w:ascii="Arial" w:hAnsi="Arial" w:cs="Arial"/>
          <w:bCs/>
          <w:lang w:eastAsia="en-US"/>
        </w:rPr>
      </w:pPr>
    </w:p>
    <w:tbl>
      <w:tblPr>
        <w:tblStyle w:val="TableGrid1"/>
        <w:tblW w:w="10451" w:type="dxa"/>
        <w:tblLook w:val="04A0" w:firstRow="1" w:lastRow="0" w:firstColumn="1" w:lastColumn="0" w:noHBand="0" w:noVBand="1"/>
      </w:tblPr>
      <w:tblGrid>
        <w:gridCol w:w="562"/>
        <w:gridCol w:w="8217"/>
        <w:gridCol w:w="850"/>
        <w:gridCol w:w="822"/>
      </w:tblGrid>
      <w:tr w:rsidR="00C734C0" w:rsidRPr="00C734C0" w14:paraId="0757C8B5" w14:textId="77777777" w:rsidTr="00C734C0">
        <w:tc>
          <w:tcPr>
            <w:tcW w:w="562" w:type="dxa"/>
            <w:shd w:val="clear" w:color="auto" w:fill="F2F2F2"/>
            <w:vAlign w:val="center"/>
          </w:tcPr>
          <w:p w14:paraId="41C1E2E1" w14:textId="77777777" w:rsidR="00C734C0" w:rsidRPr="00C734C0" w:rsidRDefault="00C734C0" w:rsidP="00C734C0">
            <w:pPr>
              <w:autoSpaceDE w:val="0"/>
              <w:autoSpaceDN w:val="0"/>
              <w:adjustRightInd w:val="0"/>
              <w:jc w:val="center"/>
              <w:rPr>
                <w:rFonts w:ascii="Arial" w:hAnsi="Arial" w:cs="Arial"/>
                <w:b/>
                <w:sz w:val="22"/>
                <w:szCs w:val="22"/>
                <w:lang w:eastAsia="en-US"/>
              </w:rPr>
            </w:pPr>
          </w:p>
        </w:tc>
        <w:tc>
          <w:tcPr>
            <w:tcW w:w="8217" w:type="dxa"/>
            <w:shd w:val="clear" w:color="auto" w:fill="F2F2F2"/>
          </w:tcPr>
          <w:p w14:paraId="4629AA3B" w14:textId="77777777" w:rsidR="00C734C0" w:rsidRPr="00C734C0" w:rsidRDefault="00C734C0" w:rsidP="00C734C0">
            <w:pPr>
              <w:autoSpaceDE w:val="0"/>
              <w:autoSpaceDN w:val="0"/>
              <w:adjustRightInd w:val="0"/>
              <w:jc w:val="both"/>
              <w:rPr>
                <w:rFonts w:ascii="Arial" w:hAnsi="Arial" w:cs="Arial"/>
                <w:b/>
                <w:sz w:val="22"/>
                <w:szCs w:val="22"/>
                <w:lang w:eastAsia="en-US"/>
              </w:rPr>
            </w:pPr>
            <w:r w:rsidRPr="00C734C0">
              <w:rPr>
                <w:rFonts w:ascii="Arial" w:hAnsi="Arial" w:cs="Arial"/>
                <w:b/>
                <w:sz w:val="22"/>
                <w:szCs w:val="22"/>
                <w:lang w:eastAsia="en-US"/>
              </w:rPr>
              <w:t>Who are the intended participants:</w:t>
            </w:r>
          </w:p>
        </w:tc>
        <w:tc>
          <w:tcPr>
            <w:tcW w:w="850" w:type="dxa"/>
            <w:shd w:val="clear" w:color="auto" w:fill="F2F2F2"/>
          </w:tcPr>
          <w:p w14:paraId="477460C4"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p w14:paraId="56B1160B"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22" w:type="dxa"/>
            <w:shd w:val="clear" w:color="auto" w:fill="F2F2F2"/>
          </w:tcPr>
          <w:p w14:paraId="62A791D7"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p w14:paraId="5192C9E2"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r>
      <w:tr w:rsidR="00C734C0" w:rsidRPr="00C734C0" w14:paraId="1BDBE46F" w14:textId="77777777" w:rsidTr="00C734C0">
        <w:trPr>
          <w:trHeight w:val="439"/>
        </w:trPr>
        <w:tc>
          <w:tcPr>
            <w:tcW w:w="562" w:type="dxa"/>
            <w:shd w:val="clear" w:color="auto" w:fill="F2F2F2"/>
            <w:vAlign w:val="center"/>
          </w:tcPr>
          <w:p w14:paraId="4DBB86E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w:t>
            </w:r>
          </w:p>
        </w:tc>
        <w:tc>
          <w:tcPr>
            <w:tcW w:w="8217" w:type="dxa"/>
            <w:shd w:val="clear" w:color="auto" w:fill="F2F2F2"/>
            <w:vAlign w:val="center"/>
          </w:tcPr>
          <w:p w14:paraId="2E33C3E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Students or staff at the University?</w:t>
            </w:r>
          </w:p>
        </w:tc>
        <w:tc>
          <w:tcPr>
            <w:tcW w:w="850" w:type="dxa"/>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12F0642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Content>
              <w:p w14:paraId="2B3E9B6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88E22A6" w14:textId="77777777" w:rsidTr="00C734C0">
        <w:trPr>
          <w:trHeight w:val="403"/>
        </w:trPr>
        <w:tc>
          <w:tcPr>
            <w:tcW w:w="562" w:type="dxa"/>
            <w:shd w:val="clear" w:color="auto" w:fill="F2F2F2"/>
            <w:vAlign w:val="center"/>
          </w:tcPr>
          <w:p w14:paraId="5DD7240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w:t>
            </w:r>
          </w:p>
        </w:tc>
        <w:tc>
          <w:tcPr>
            <w:tcW w:w="8217" w:type="dxa"/>
            <w:shd w:val="clear" w:color="auto" w:fill="F2F2F2"/>
            <w:vAlign w:val="center"/>
          </w:tcPr>
          <w:p w14:paraId="218E191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Adults (over the age of 18 and competent to give consent)?</w:t>
            </w:r>
          </w:p>
        </w:tc>
        <w:tc>
          <w:tcPr>
            <w:tcW w:w="850" w:type="dxa"/>
            <w:shd w:val="clear" w:color="auto" w:fill="BFBFBF"/>
            <w:vAlign w:val="center"/>
          </w:tcPr>
          <w:sdt>
            <w:sdtPr>
              <w:rPr>
                <w:rFonts w:ascii="Arial" w:hAnsi="Arial" w:cs="Arial"/>
                <w:sz w:val="22"/>
                <w:szCs w:val="22"/>
                <w:lang w:eastAsia="en-US"/>
              </w:rPr>
              <w:id w:val="-1780247199"/>
              <w14:checkbox>
                <w14:checked w14:val="0"/>
                <w14:checkedState w14:val="2612" w14:font="MS Gothic"/>
                <w14:uncheckedState w14:val="2610" w14:font="MS Gothic"/>
              </w14:checkbox>
            </w:sdtPr>
            <w:sdtContent>
              <w:p w14:paraId="6365DE3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666435130"/>
              <w14:checkbox>
                <w14:checked w14:val="1"/>
                <w14:checkedState w14:val="2612" w14:font="MS Gothic"/>
                <w14:uncheckedState w14:val="2610" w14:font="MS Gothic"/>
              </w14:checkbox>
            </w:sdtPr>
            <w:sdtContent>
              <w:p w14:paraId="560C14F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271F52B" w14:textId="77777777" w:rsidTr="00C734C0">
        <w:trPr>
          <w:trHeight w:val="439"/>
        </w:trPr>
        <w:tc>
          <w:tcPr>
            <w:tcW w:w="562" w:type="dxa"/>
            <w:shd w:val="clear" w:color="auto" w:fill="F2F2F2"/>
            <w:vAlign w:val="center"/>
          </w:tcPr>
          <w:p w14:paraId="6FD413F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3</w:t>
            </w:r>
          </w:p>
        </w:tc>
        <w:tc>
          <w:tcPr>
            <w:tcW w:w="8217" w:type="dxa"/>
            <w:shd w:val="clear" w:color="auto" w:fill="F2F2F2"/>
            <w:vAlign w:val="center"/>
          </w:tcPr>
          <w:p w14:paraId="360FE15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Vulnerable adults?</w:t>
            </w:r>
          </w:p>
        </w:tc>
        <w:tc>
          <w:tcPr>
            <w:tcW w:w="850"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1A45DB2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Content>
              <w:p w14:paraId="04F4E7E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34189CB" w14:textId="77777777" w:rsidTr="00C734C0">
        <w:trPr>
          <w:trHeight w:val="403"/>
        </w:trPr>
        <w:tc>
          <w:tcPr>
            <w:tcW w:w="562" w:type="dxa"/>
            <w:shd w:val="clear" w:color="auto" w:fill="F2F2F2"/>
            <w:vAlign w:val="center"/>
          </w:tcPr>
          <w:p w14:paraId="28D7417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4</w:t>
            </w:r>
          </w:p>
        </w:tc>
        <w:tc>
          <w:tcPr>
            <w:tcW w:w="8217" w:type="dxa"/>
            <w:shd w:val="clear" w:color="auto" w:fill="F2F2F2"/>
            <w:vAlign w:val="center"/>
          </w:tcPr>
          <w:p w14:paraId="64F68F8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Content>
              <w:p w14:paraId="61EDE598"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Content>
              <w:p w14:paraId="7E8DDC18"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5005068" w14:textId="77777777" w:rsidTr="00C734C0">
        <w:trPr>
          <w:trHeight w:val="403"/>
        </w:trPr>
        <w:tc>
          <w:tcPr>
            <w:tcW w:w="562" w:type="dxa"/>
            <w:shd w:val="clear" w:color="auto" w:fill="F2F2F2"/>
            <w:vAlign w:val="center"/>
          </w:tcPr>
          <w:p w14:paraId="244FFB0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5</w:t>
            </w:r>
          </w:p>
        </w:tc>
        <w:tc>
          <w:tcPr>
            <w:tcW w:w="8217" w:type="dxa"/>
            <w:shd w:val="clear" w:color="auto" w:fill="F2F2F2"/>
            <w:vAlign w:val="center"/>
          </w:tcPr>
          <w:p w14:paraId="2B5D091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Prisoners?</w:t>
            </w:r>
          </w:p>
        </w:tc>
        <w:tc>
          <w:tcPr>
            <w:tcW w:w="850"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2B31916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Content>
              <w:p w14:paraId="27A3765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7D86D09" w14:textId="77777777" w:rsidTr="00C734C0">
        <w:trPr>
          <w:trHeight w:val="439"/>
        </w:trPr>
        <w:tc>
          <w:tcPr>
            <w:tcW w:w="562" w:type="dxa"/>
            <w:shd w:val="clear" w:color="auto" w:fill="F2F2F2"/>
            <w:vAlign w:val="center"/>
          </w:tcPr>
          <w:p w14:paraId="38198D5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6</w:t>
            </w:r>
          </w:p>
        </w:tc>
        <w:tc>
          <w:tcPr>
            <w:tcW w:w="8217" w:type="dxa"/>
            <w:shd w:val="clear" w:color="auto" w:fill="F2F2F2"/>
            <w:vAlign w:val="center"/>
          </w:tcPr>
          <w:p w14:paraId="474FD0C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Young offenders?</w:t>
            </w:r>
          </w:p>
        </w:tc>
        <w:tc>
          <w:tcPr>
            <w:tcW w:w="850"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5C08D5B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Content>
              <w:p w14:paraId="59FB46D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728C384F" w14:textId="77777777" w:rsidTr="00C734C0">
        <w:trPr>
          <w:trHeight w:val="403"/>
        </w:trPr>
        <w:tc>
          <w:tcPr>
            <w:tcW w:w="562" w:type="dxa"/>
            <w:shd w:val="clear" w:color="auto" w:fill="F2F2F2"/>
            <w:vAlign w:val="center"/>
          </w:tcPr>
          <w:p w14:paraId="64DBB31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7</w:t>
            </w:r>
          </w:p>
        </w:tc>
        <w:tc>
          <w:tcPr>
            <w:tcW w:w="8217" w:type="dxa"/>
            <w:shd w:val="clear" w:color="auto" w:fill="F2F2F2"/>
            <w:vAlign w:val="center"/>
          </w:tcPr>
          <w:p w14:paraId="5B720B0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411E536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Content>
              <w:p w14:paraId="4371746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3C10D790" w14:textId="77777777" w:rsidTr="00C734C0">
        <w:trPr>
          <w:trHeight w:val="403"/>
        </w:trPr>
        <w:tc>
          <w:tcPr>
            <w:tcW w:w="562" w:type="dxa"/>
            <w:shd w:val="clear" w:color="auto" w:fill="F2F2F2"/>
            <w:vAlign w:val="center"/>
          </w:tcPr>
          <w:p w14:paraId="0859302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8</w:t>
            </w:r>
          </w:p>
        </w:tc>
        <w:tc>
          <w:tcPr>
            <w:tcW w:w="8217" w:type="dxa"/>
            <w:shd w:val="clear" w:color="auto" w:fill="F2F2F2"/>
            <w:vAlign w:val="center"/>
          </w:tcPr>
          <w:p w14:paraId="609A036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People engaged in illegal activities?</w:t>
            </w:r>
          </w:p>
        </w:tc>
        <w:tc>
          <w:tcPr>
            <w:tcW w:w="850" w:type="dxa"/>
            <w:shd w:val="clear" w:color="auto" w:fill="BFBF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0F80F36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Content>
              <w:p w14:paraId="6105F18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BEC15D6" w14:textId="77777777" w:rsidTr="00C734C0">
        <w:trPr>
          <w:trHeight w:val="403"/>
        </w:trPr>
        <w:tc>
          <w:tcPr>
            <w:tcW w:w="562" w:type="dxa"/>
            <w:shd w:val="clear" w:color="auto" w:fill="F2F2F2"/>
            <w:vAlign w:val="center"/>
          </w:tcPr>
          <w:p w14:paraId="6D2A764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9</w:t>
            </w:r>
          </w:p>
        </w:tc>
        <w:tc>
          <w:tcPr>
            <w:tcW w:w="8217" w:type="dxa"/>
            <w:shd w:val="clear" w:color="auto" w:fill="F2F2F2"/>
            <w:vAlign w:val="center"/>
          </w:tcPr>
          <w:p w14:paraId="11080F6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Others. Please indicate the participants below, and specifically any group who may be unable to give consent.</w:t>
            </w:r>
          </w:p>
          <w:p w14:paraId="7D44CB32" w14:textId="77777777" w:rsidR="00C734C0" w:rsidRPr="00C734C0" w:rsidRDefault="00C734C0" w:rsidP="00C734C0">
            <w:pPr>
              <w:autoSpaceDE w:val="0"/>
              <w:autoSpaceDN w:val="0"/>
              <w:adjustRightInd w:val="0"/>
              <w:rPr>
                <w:rFonts w:ascii="Arial" w:hAnsi="Arial" w:cs="Arial"/>
                <w:sz w:val="22"/>
                <w:szCs w:val="22"/>
                <w:lang w:eastAsia="en-US"/>
              </w:rPr>
            </w:pPr>
          </w:p>
        </w:tc>
        <w:tc>
          <w:tcPr>
            <w:tcW w:w="850" w:type="dxa"/>
            <w:vMerge w:val="restart"/>
            <w:shd w:val="clear" w:color="auto" w:fill="BFBF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53342E0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22" w:type="dxa"/>
            <w:vMerge w:val="restart"/>
            <w:shd w:val="clear" w:color="auto" w:fill="BFBF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Content>
              <w:p w14:paraId="13D5CB7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7B7B62D0" w14:textId="77777777" w:rsidTr="00C734C0">
        <w:trPr>
          <w:trHeight w:val="403"/>
        </w:trPr>
        <w:tc>
          <w:tcPr>
            <w:tcW w:w="562" w:type="dxa"/>
            <w:vAlign w:val="center"/>
          </w:tcPr>
          <w:p w14:paraId="7B0E78A6"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7537643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Details of any other participant groups:</w:t>
            </w:r>
          </w:p>
          <w:p w14:paraId="690BE7F2" w14:textId="77777777" w:rsidR="00C734C0" w:rsidRPr="00C734C0" w:rsidRDefault="00C734C0" w:rsidP="00C734C0">
            <w:pPr>
              <w:rPr>
                <w:rFonts w:ascii="Arial" w:hAnsi="Arial" w:cs="Arial"/>
                <w:sz w:val="20"/>
                <w:szCs w:val="20"/>
                <w:lang w:eastAsia="en-US"/>
              </w:rPr>
            </w:pPr>
          </w:p>
          <w:p w14:paraId="08CE0CA7" w14:textId="77777777" w:rsidR="00C734C0" w:rsidRPr="00C734C0" w:rsidRDefault="00C734C0" w:rsidP="00C734C0">
            <w:pPr>
              <w:rPr>
                <w:rFonts w:ascii="Arial" w:hAnsi="Arial" w:cs="Arial"/>
                <w:sz w:val="20"/>
                <w:szCs w:val="20"/>
                <w:lang w:eastAsia="en-US"/>
              </w:rPr>
            </w:pPr>
          </w:p>
          <w:p w14:paraId="63C81F0F" w14:textId="77777777" w:rsidR="00C734C0" w:rsidRPr="00C734C0" w:rsidRDefault="00C734C0" w:rsidP="00C734C0">
            <w:pPr>
              <w:rPr>
                <w:rFonts w:ascii="Arial" w:hAnsi="Arial" w:cs="Arial"/>
                <w:sz w:val="22"/>
                <w:szCs w:val="22"/>
                <w:lang w:eastAsia="en-US"/>
              </w:rPr>
            </w:pPr>
          </w:p>
          <w:p w14:paraId="0F5C6BB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color w:val="808080"/>
                <w:sz w:val="18"/>
                <w:szCs w:val="18"/>
                <w:lang w:eastAsia="en-US"/>
              </w:rPr>
              <w:t>(this box should expand as you type)</w:t>
            </w:r>
          </w:p>
        </w:tc>
        <w:tc>
          <w:tcPr>
            <w:tcW w:w="850" w:type="dxa"/>
            <w:vMerge/>
            <w:shd w:val="clear" w:color="auto" w:fill="BFBFBF"/>
            <w:vAlign w:val="center"/>
          </w:tcPr>
          <w:p w14:paraId="679D79E9"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c>
          <w:tcPr>
            <w:tcW w:w="822" w:type="dxa"/>
            <w:vMerge/>
            <w:shd w:val="clear" w:color="auto" w:fill="BFBFBF"/>
            <w:vAlign w:val="center"/>
          </w:tcPr>
          <w:p w14:paraId="1F5ADA74"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bl>
    <w:p w14:paraId="478ABB20" w14:textId="77777777" w:rsidR="00C734C0" w:rsidRPr="00C734C0" w:rsidRDefault="00C734C0" w:rsidP="00C734C0">
      <w:pPr>
        <w:rPr>
          <w:rFonts w:ascii="Arial" w:hAnsi="Arial" w:cs="Arial"/>
          <w:bCs/>
          <w:lang w:eastAsia="en-US"/>
        </w:rPr>
      </w:pPr>
    </w:p>
    <w:tbl>
      <w:tblPr>
        <w:tblStyle w:val="TableGrid1"/>
        <w:tblW w:w="10451" w:type="dxa"/>
        <w:tblLook w:val="04A0" w:firstRow="1" w:lastRow="0" w:firstColumn="1" w:lastColumn="0" w:noHBand="0" w:noVBand="1"/>
      </w:tblPr>
      <w:tblGrid>
        <w:gridCol w:w="562"/>
        <w:gridCol w:w="3256"/>
        <w:gridCol w:w="6633"/>
      </w:tblGrid>
      <w:tr w:rsidR="00C734C0" w:rsidRPr="00C734C0" w14:paraId="2EC67985" w14:textId="77777777" w:rsidTr="00C734C0">
        <w:trPr>
          <w:trHeight w:val="403"/>
        </w:trPr>
        <w:tc>
          <w:tcPr>
            <w:tcW w:w="562" w:type="dxa"/>
            <w:tcBorders>
              <w:bottom w:val="single" w:sz="4" w:space="0" w:color="auto"/>
            </w:tcBorders>
            <w:shd w:val="clear" w:color="auto" w:fill="F2F2F2"/>
          </w:tcPr>
          <w:p w14:paraId="30399451" w14:textId="77777777" w:rsidR="00C734C0" w:rsidRPr="00C734C0" w:rsidRDefault="00C734C0" w:rsidP="00C734C0">
            <w:pPr>
              <w:rPr>
                <w:rFonts w:ascii="Arial" w:hAnsi="Arial" w:cs="Arial"/>
                <w:bCs/>
                <w:sz w:val="22"/>
                <w:szCs w:val="22"/>
                <w:lang w:eastAsia="en-US"/>
              </w:rPr>
            </w:pPr>
          </w:p>
        </w:tc>
        <w:tc>
          <w:tcPr>
            <w:tcW w:w="9889" w:type="dxa"/>
            <w:gridSpan w:val="2"/>
            <w:tcBorders>
              <w:bottom w:val="single" w:sz="4" w:space="0" w:color="auto"/>
            </w:tcBorders>
            <w:shd w:val="clear" w:color="auto" w:fill="F2F2F2"/>
            <w:vAlign w:val="center"/>
          </w:tcPr>
          <w:p w14:paraId="2BFBAB2A"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Participant numbers and source</w:t>
            </w:r>
          </w:p>
          <w:p w14:paraId="70E2258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Provide an estimate of the expected number of participants. How will you identify participants and how will they be recruited? </w:t>
            </w:r>
          </w:p>
        </w:tc>
      </w:tr>
      <w:tr w:rsidR="00C734C0" w:rsidRPr="00C734C0" w14:paraId="25ACE4D7" w14:textId="77777777" w:rsidTr="00C734C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F30B644"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ACD051A"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How many participants are expected?</w:t>
            </w:r>
          </w:p>
          <w:p w14:paraId="06498B58" w14:textId="77777777" w:rsidR="00C734C0" w:rsidRPr="00C734C0" w:rsidRDefault="00C734C0" w:rsidP="00C734C0">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E735ABA" w14:textId="77777777" w:rsidR="00C734C0" w:rsidRPr="00C734C0" w:rsidRDefault="00C734C0" w:rsidP="00C734C0">
            <w:pPr>
              <w:rPr>
                <w:rFonts w:ascii="Arial" w:hAnsi="Arial" w:cs="Arial"/>
                <w:sz w:val="22"/>
                <w:szCs w:val="22"/>
                <w:lang w:eastAsia="en-US"/>
              </w:rPr>
            </w:pPr>
          </w:p>
          <w:p w14:paraId="3A6C6E6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6CD467A4" w14:textId="77777777" w:rsidR="00C734C0" w:rsidRPr="00C734C0" w:rsidRDefault="00C734C0" w:rsidP="00C734C0">
            <w:pPr>
              <w:rPr>
                <w:rFonts w:ascii="Arial" w:hAnsi="Arial" w:cs="Arial"/>
                <w:sz w:val="22"/>
                <w:szCs w:val="22"/>
                <w:lang w:eastAsia="en-US"/>
              </w:rPr>
            </w:pPr>
          </w:p>
          <w:p w14:paraId="2B98F2F1" w14:textId="77777777" w:rsidR="00C734C0" w:rsidRPr="00C734C0" w:rsidRDefault="00C734C0" w:rsidP="00C734C0">
            <w:pPr>
              <w:rPr>
                <w:rFonts w:ascii="Arial" w:hAnsi="Arial" w:cs="Arial"/>
                <w:b/>
                <w:sz w:val="22"/>
                <w:szCs w:val="22"/>
                <w:lang w:eastAsia="en-US"/>
              </w:rPr>
            </w:pPr>
            <w:r w:rsidRPr="00C734C0">
              <w:rPr>
                <w:rFonts w:ascii="Arial" w:hAnsi="Arial" w:cs="Arial"/>
                <w:i/>
                <w:color w:val="808080"/>
                <w:sz w:val="18"/>
                <w:szCs w:val="18"/>
                <w:lang w:eastAsia="en-US"/>
              </w:rPr>
              <w:t>(this box should expand as you type)</w:t>
            </w:r>
          </w:p>
        </w:tc>
      </w:tr>
      <w:tr w:rsidR="00C734C0" w:rsidRPr="00C734C0" w14:paraId="6CA1836E" w14:textId="77777777" w:rsidTr="00C734C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4D3C50C"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B3B5F5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Who will the participants be?</w:t>
            </w:r>
          </w:p>
          <w:p w14:paraId="2FC62BF5" w14:textId="77777777" w:rsidR="00C734C0" w:rsidRPr="00C734C0" w:rsidRDefault="00C734C0" w:rsidP="00C734C0">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60912042" w14:textId="77777777" w:rsidR="00C734C0" w:rsidRPr="00C734C0" w:rsidRDefault="00C734C0" w:rsidP="00C734C0">
            <w:pPr>
              <w:rPr>
                <w:rFonts w:ascii="Arial" w:hAnsi="Arial" w:cs="Arial"/>
                <w:sz w:val="22"/>
                <w:szCs w:val="22"/>
                <w:lang w:eastAsia="en-US"/>
              </w:rPr>
            </w:pPr>
          </w:p>
          <w:p w14:paraId="3A8F5E0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As the research is a desk-based literature review, no participants will be involved within the research.</w:t>
            </w:r>
          </w:p>
          <w:p w14:paraId="29178C36" w14:textId="77777777" w:rsidR="00C734C0" w:rsidRPr="00C734C0" w:rsidRDefault="00C734C0" w:rsidP="00C734C0">
            <w:pPr>
              <w:rPr>
                <w:rFonts w:ascii="Arial" w:hAnsi="Arial" w:cs="Arial"/>
                <w:sz w:val="22"/>
                <w:szCs w:val="22"/>
                <w:lang w:eastAsia="en-US"/>
              </w:rPr>
            </w:pPr>
          </w:p>
          <w:p w14:paraId="076AC0A6" w14:textId="77777777" w:rsidR="00C734C0" w:rsidRPr="00C734C0" w:rsidRDefault="00C734C0" w:rsidP="00C734C0">
            <w:pPr>
              <w:rPr>
                <w:rFonts w:ascii="Arial" w:hAnsi="Arial" w:cs="Arial"/>
                <w:sz w:val="22"/>
                <w:szCs w:val="22"/>
                <w:lang w:eastAsia="en-US"/>
              </w:rPr>
            </w:pPr>
          </w:p>
          <w:p w14:paraId="256D494B" w14:textId="77777777" w:rsidR="00C734C0" w:rsidRPr="00C734C0" w:rsidRDefault="00C734C0" w:rsidP="00C734C0">
            <w:pPr>
              <w:rPr>
                <w:rFonts w:ascii="Arial" w:hAnsi="Arial" w:cs="Arial"/>
                <w:i/>
                <w:color w:val="808080"/>
                <w:sz w:val="18"/>
                <w:szCs w:val="18"/>
                <w:lang w:eastAsia="en-US"/>
              </w:rPr>
            </w:pPr>
            <w:r w:rsidRPr="00C734C0">
              <w:rPr>
                <w:rFonts w:ascii="Arial" w:hAnsi="Arial" w:cs="Arial"/>
                <w:i/>
                <w:color w:val="808080"/>
                <w:sz w:val="18"/>
                <w:szCs w:val="18"/>
                <w:lang w:eastAsia="en-US"/>
              </w:rPr>
              <w:t>(this box should expand as you type)</w:t>
            </w:r>
          </w:p>
        </w:tc>
      </w:tr>
      <w:tr w:rsidR="00C734C0" w:rsidRPr="00C734C0" w14:paraId="049DCC6B" w14:textId="77777777" w:rsidTr="00C734C0">
        <w:trPr>
          <w:trHeight w:val="403"/>
        </w:trPr>
        <w:tc>
          <w:tcPr>
            <w:tcW w:w="562" w:type="dxa"/>
            <w:tcBorders>
              <w:top w:val="single" w:sz="4" w:space="0" w:color="auto"/>
            </w:tcBorders>
            <w:shd w:val="clear" w:color="auto" w:fill="F2F2F2"/>
            <w:vAlign w:val="center"/>
          </w:tcPr>
          <w:p w14:paraId="0B3C1437"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12</w:t>
            </w:r>
          </w:p>
        </w:tc>
        <w:tc>
          <w:tcPr>
            <w:tcW w:w="3256" w:type="dxa"/>
            <w:tcBorders>
              <w:top w:val="single" w:sz="4" w:space="0" w:color="auto"/>
            </w:tcBorders>
            <w:shd w:val="clear" w:color="auto" w:fill="F2F2F2"/>
            <w:vAlign w:val="center"/>
          </w:tcPr>
          <w:p w14:paraId="1AE04232"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How will you identify the participants?</w:t>
            </w:r>
          </w:p>
        </w:tc>
        <w:tc>
          <w:tcPr>
            <w:tcW w:w="6633" w:type="dxa"/>
            <w:tcBorders>
              <w:top w:val="single" w:sz="4" w:space="0" w:color="auto"/>
            </w:tcBorders>
            <w:vAlign w:val="center"/>
          </w:tcPr>
          <w:p w14:paraId="28584531" w14:textId="77777777" w:rsidR="00C734C0" w:rsidRPr="00C734C0" w:rsidRDefault="00C734C0" w:rsidP="00C734C0">
            <w:pPr>
              <w:rPr>
                <w:rFonts w:ascii="Arial" w:hAnsi="Arial" w:cs="Arial"/>
                <w:sz w:val="22"/>
                <w:szCs w:val="22"/>
                <w:lang w:eastAsia="en-US"/>
              </w:rPr>
            </w:pPr>
          </w:p>
          <w:p w14:paraId="5D633826"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426DF15B" w14:textId="77777777" w:rsidR="00C734C0" w:rsidRPr="00C734C0" w:rsidRDefault="00C734C0" w:rsidP="00C734C0">
            <w:pPr>
              <w:rPr>
                <w:rFonts w:ascii="Arial" w:hAnsi="Arial" w:cs="Arial"/>
                <w:sz w:val="22"/>
                <w:szCs w:val="22"/>
                <w:lang w:eastAsia="en-US"/>
              </w:rPr>
            </w:pPr>
          </w:p>
          <w:p w14:paraId="0ED10AF3" w14:textId="77777777" w:rsidR="00C734C0" w:rsidRPr="00C734C0" w:rsidRDefault="00C734C0" w:rsidP="00C734C0">
            <w:pPr>
              <w:rPr>
                <w:rFonts w:ascii="Arial" w:hAnsi="Arial" w:cs="Arial"/>
                <w:color w:val="808080"/>
                <w:sz w:val="18"/>
                <w:szCs w:val="18"/>
                <w:lang w:eastAsia="en-US"/>
              </w:rPr>
            </w:pPr>
            <w:r w:rsidRPr="00C734C0">
              <w:rPr>
                <w:rFonts w:ascii="Arial" w:hAnsi="Arial" w:cs="Arial"/>
                <w:i/>
                <w:color w:val="808080"/>
                <w:sz w:val="18"/>
                <w:szCs w:val="18"/>
                <w:lang w:eastAsia="en-US"/>
              </w:rPr>
              <w:t>(this box should expand as you type)</w:t>
            </w:r>
          </w:p>
        </w:tc>
      </w:tr>
    </w:tbl>
    <w:p w14:paraId="34B7EAEE" w14:textId="77777777" w:rsidR="00C734C0" w:rsidRPr="00C734C0" w:rsidRDefault="00C734C0" w:rsidP="00C734C0">
      <w:pPr>
        <w:rPr>
          <w:rFonts w:ascii="Arial" w:hAnsi="Arial" w:cs="Arial"/>
          <w:bCs/>
          <w:lang w:eastAsia="en-US"/>
        </w:rPr>
      </w:pPr>
    </w:p>
    <w:p w14:paraId="0EBC7FEF" w14:textId="77777777" w:rsidR="00C734C0" w:rsidRPr="00C734C0" w:rsidRDefault="00C734C0" w:rsidP="00C734C0">
      <w:pPr>
        <w:rPr>
          <w:sz w:val="20"/>
          <w:szCs w:val="20"/>
          <w:lang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C734C0" w:rsidRPr="00C734C0" w14:paraId="1F1F4FED" w14:textId="77777777" w:rsidTr="00C734C0">
        <w:tc>
          <w:tcPr>
            <w:tcW w:w="562" w:type="dxa"/>
            <w:shd w:val="clear" w:color="auto" w:fill="F2F2F2"/>
            <w:vAlign w:val="center"/>
          </w:tcPr>
          <w:p w14:paraId="7084B4A2" w14:textId="77777777" w:rsidR="00C734C0" w:rsidRPr="00C734C0" w:rsidRDefault="00C734C0" w:rsidP="00C734C0">
            <w:pPr>
              <w:autoSpaceDE w:val="0"/>
              <w:autoSpaceDN w:val="0"/>
              <w:adjustRightInd w:val="0"/>
              <w:jc w:val="center"/>
              <w:rPr>
                <w:rFonts w:ascii="Arial" w:hAnsi="Arial" w:cs="Arial"/>
                <w:bCs/>
                <w:sz w:val="22"/>
                <w:szCs w:val="22"/>
                <w:lang w:eastAsia="en-US"/>
              </w:rPr>
            </w:pPr>
          </w:p>
        </w:tc>
        <w:tc>
          <w:tcPr>
            <w:tcW w:w="7088" w:type="dxa"/>
            <w:shd w:val="clear" w:color="auto" w:fill="F2F2F2"/>
          </w:tcPr>
          <w:p w14:paraId="2E12AFA0" w14:textId="77777777" w:rsidR="00C734C0" w:rsidRPr="00C734C0" w:rsidRDefault="00C734C0" w:rsidP="00C734C0">
            <w:pPr>
              <w:autoSpaceDE w:val="0"/>
              <w:autoSpaceDN w:val="0"/>
              <w:adjustRightInd w:val="0"/>
              <w:jc w:val="both"/>
              <w:rPr>
                <w:rFonts w:ascii="Arial" w:hAnsi="Arial" w:cs="Arial"/>
                <w:b/>
                <w:sz w:val="22"/>
                <w:szCs w:val="22"/>
                <w:lang w:eastAsia="en-US"/>
              </w:rPr>
            </w:pPr>
            <w:r w:rsidRPr="00C734C0">
              <w:rPr>
                <w:rFonts w:ascii="Arial" w:hAnsi="Arial" w:cs="Arial"/>
                <w:b/>
                <w:sz w:val="22"/>
                <w:szCs w:val="22"/>
                <w:lang w:eastAsia="en-US"/>
              </w:rPr>
              <w:t>Information for participants:</w:t>
            </w:r>
          </w:p>
        </w:tc>
        <w:tc>
          <w:tcPr>
            <w:tcW w:w="992" w:type="dxa"/>
            <w:shd w:val="clear" w:color="auto" w:fill="F2F2F2"/>
            <w:vAlign w:val="bottom"/>
          </w:tcPr>
          <w:p w14:paraId="1DE861DF" w14:textId="77777777" w:rsidR="00C734C0" w:rsidRPr="00C734C0" w:rsidRDefault="00C734C0" w:rsidP="00C734C0">
            <w:pPr>
              <w:autoSpaceDE w:val="0"/>
              <w:autoSpaceDN w:val="0"/>
              <w:adjustRightInd w:val="0"/>
              <w:jc w:val="center"/>
              <w:rPr>
                <w:rFonts w:ascii="Arial" w:hAnsi="Arial" w:cs="Arial"/>
                <w:b/>
                <w:bCs/>
                <w:sz w:val="16"/>
                <w:szCs w:val="16"/>
                <w:lang w:eastAsia="en-US"/>
              </w:rPr>
            </w:pPr>
          </w:p>
          <w:p w14:paraId="76FF6C32"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51" w:type="dxa"/>
            <w:shd w:val="clear" w:color="auto" w:fill="F2F2F2"/>
            <w:vAlign w:val="bottom"/>
          </w:tcPr>
          <w:p w14:paraId="3FE69F3E"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c>
          <w:tcPr>
            <w:tcW w:w="992" w:type="dxa"/>
            <w:shd w:val="clear" w:color="auto" w:fill="F2F2F2"/>
          </w:tcPr>
          <w:p w14:paraId="0D77E8B7" w14:textId="77777777" w:rsidR="00C734C0" w:rsidRPr="00C734C0" w:rsidRDefault="00C734C0" w:rsidP="00C734C0">
            <w:pPr>
              <w:autoSpaceDE w:val="0"/>
              <w:autoSpaceDN w:val="0"/>
              <w:adjustRightInd w:val="0"/>
              <w:jc w:val="center"/>
              <w:rPr>
                <w:rFonts w:ascii="Arial" w:hAnsi="Arial" w:cs="Arial"/>
                <w:b/>
                <w:bCs/>
                <w:sz w:val="16"/>
                <w:szCs w:val="16"/>
                <w:lang w:eastAsia="en-US"/>
              </w:rPr>
            </w:pPr>
          </w:p>
          <w:p w14:paraId="4C276A21"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N/A</w:t>
            </w:r>
          </w:p>
        </w:tc>
      </w:tr>
      <w:tr w:rsidR="00C734C0" w:rsidRPr="00C734C0" w14:paraId="7A86E645" w14:textId="77777777" w:rsidTr="00C734C0">
        <w:trPr>
          <w:trHeight w:val="439"/>
        </w:trPr>
        <w:tc>
          <w:tcPr>
            <w:tcW w:w="562" w:type="dxa"/>
            <w:shd w:val="clear" w:color="auto" w:fill="F2F2F2"/>
            <w:vAlign w:val="center"/>
          </w:tcPr>
          <w:p w14:paraId="0F4A0C1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13</w:t>
            </w:r>
          </w:p>
        </w:tc>
        <w:tc>
          <w:tcPr>
            <w:tcW w:w="7088" w:type="dxa"/>
            <w:shd w:val="clear" w:color="auto" w:fill="F2F2F2"/>
            <w:vAlign w:val="center"/>
          </w:tcPr>
          <w:p w14:paraId="26BDC14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lang w:eastAsia="en-US"/>
              </w:rPr>
              <w:id w:val="638854427"/>
              <w14:checkbox>
                <w14:checked w14:val="0"/>
                <w14:checkedState w14:val="2612" w14:font="MS Gothic"/>
                <w14:uncheckedState w14:val="2610" w14:font="MS Gothic"/>
              </w14:checkbox>
            </w:sdtPr>
            <w:sdtContent>
              <w:p w14:paraId="58AC266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5F4AB31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18272357"/>
              <w14:checkbox>
                <w14:checked w14:val="1"/>
                <w14:checkedState w14:val="2612" w14:font="MS Gothic"/>
                <w14:uncheckedState w14:val="2610" w14:font="MS Gothic"/>
              </w14:checkbox>
            </w:sdtPr>
            <w:sdtContent>
              <w:p w14:paraId="4FC603A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600306A" w14:textId="77777777" w:rsidTr="00C734C0">
        <w:trPr>
          <w:trHeight w:val="403"/>
        </w:trPr>
        <w:tc>
          <w:tcPr>
            <w:tcW w:w="562" w:type="dxa"/>
            <w:shd w:val="clear" w:color="auto" w:fill="F2F2F2"/>
            <w:vAlign w:val="center"/>
          </w:tcPr>
          <w:p w14:paraId="243CE5A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14</w:t>
            </w:r>
          </w:p>
        </w:tc>
        <w:tc>
          <w:tcPr>
            <w:tcW w:w="7088" w:type="dxa"/>
            <w:shd w:val="clear" w:color="auto" w:fill="F2F2F2"/>
            <w:vAlign w:val="center"/>
          </w:tcPr>
          <w:p w14:paraId="4F42B91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tell participants that their participation is voluntary?</w:t>
            </w:r>
          </w:p>
        </w:tc>
        <w:tc>
          <w:tcPr>
            <w:tcW w:w="992" w:type="dxa"/>
            <w:shd w:val="clear" w:color="auto" w:fill="BFBFBF"/>
            <w:vAlign w:val="center"/>
          </w:tcPr>
          <w:sdt>
            <w:sdtPr>
              <w:rPr>
                <w:rFonts w:ascii="Arial" w:hAnsi="Arial" w:cs="Arial"/>
                <w:sz w:val="22"/>
                <w:szCs w:val="22"/>
                <w:lang w:eastAsia="en-US"/>
              </w:rPr>
              <w:id w:val="1917978816"/>
              <w14:checkbox>
                <w14:checked w14:val="0"/>
                <w14:checkedState w14:val="2612" w14:font="MS Gothic"/>
                <w14:uncheckedState w14:val="2610" w14:font="MS Gothic"/>
              </w14:checkbox>
            </w:sdtPr>
            <w:sdtContent>
              <w:p w14:paraId="4DC3928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62D82EF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4613576"/>
              <w14:checkbox>
                <w14:checked w14:val="1"/>
                <w14:checkedState w14:val="2612" w14:font="MS Gothic"/>
                <w14:uncheckedState w14:val="2610" w14:font="MS Gothic"/>
              </w14:checkbox>
            </w:sdtPr>
            <w:sdtContent>
              <w:p w14:paraId="1A8E73E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B459BE9" w14:textId="77777777" w:rsidTr="00C734C0">
        <w:trPr>
          <w:trHeight w:val="439"/>
        </w:trPr>
        <w:tc>
          <w:tcPr>
            <w:tcW w:w="562" w:type="dxa"/>
            <w:shd w:val="clear" w:color="auto" w:fill="F2F2F2"/>
            <w:vAlign w:val="center"/>
          </w:tcPr>
          <w:p w14:paraId="304E3CC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15</w:t>
            </w:r>
          </w:p>
        </w:tc>
        <w:tc>
          <w:tcPr>
            <w:tcW w:w="7088" w:type="dxa"/>
            <w:shd w:val="clear" w:color="auto" w:fill="F2F2F2"/>
            <w:vAlign w:val="center"/>
          </w:tcPr>
          <w:p w14:paraId="447DA7A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obtain written consent for participation?</w:t>
            </w:r>
          </w:p>
        </w:tc>
        <w:tc>
          <w:tcPr>
            <w:tcW w:w="992" w:type="dxa"/>
            <w:shd w:val="clear" w:color="auto" w:fill="BFBFBF"/>
            <w:vAlign w:val="center"/>
          </w:tcPr>
          <w:sdt>
            <w:sdtPr>
              <w:rPr>
                <w:rFonts w:ascii="Arial" w:hAnsi="Arial" w:cs="Arial"/>
                <w:sz w:val="22"/>
                <w:szCs w:val="22"/>
                <w:lang w:eastAsia="en-US"/>
              </w:rPr>
              <w:id w:val="173071009"/>
              <w14:checkbox>
                <w14:checked w14:val="0"/>
                <w14:checkedState w14:val="2612" w14:font="MS Gothic"/>
                <w14:uncheckedState w14:val="2610" w14:font="MS Gothic"/>
              </w14:checkbox>
            </w:sdtPr>
            <w:sdtContent>
              <w:p w14:paraId="2396A9C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65FD3DB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46200750"/>
              <w14:checkbox>
                <w14:checked w14:val="1"/>
                <w14:checkedState w14:val="2612" w14:font="MS Gothic"/>
                <w14:uncheckedState w14:val="2610" w14:font="MS Gothic"/>
              </w14:checkbox>
            </w:sdtPr>
            <w:sdtContent>
              <w:p w14:paraId="3F36902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2B997B3" w14:textId="77777777" w:rsidTr="00C734C0">
        <w:trPr>
          <w:trHeight w:val="403"/>
        </w:trPr>
        <w:tc>
          <w:tcPr>
            <w:tcW w:w="562" w:type="dxa"/>
            <w:shd w:val="clear" w:color="auto" w:fill="F2F2F2"/>
            <w:vAlign w:val="center"/>
          </w:tcPr>
          <w:p w14:paraId="287B0EC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16</w:t>
            </w:r>
          </w:p>
        </w:tc>
        <w:tc>
          <w:tcPr>
            <w:tcW w:w="7088" w:type="dxa"/>
            <w:shd w:val="clear" w:color="auto" w:fill="F2F2F2"/>
            <w:vAlign w:val="center"/>
          </w:tcPr>
          <w:p w14:paraId="13F235D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lang w:eastAsia="en-US"/>
              </w:rPr>
              <w:id w:val="1907947677"/>
              <w14:checkbox>
                <w14:checked w14:val="0"/>
                <w14:checkedState w14:val="2612" w14:font="MS Gothic"/>
                <w14:uncheckedState w14:val="2610" w14:font="MS Gothic"/>
              </w14:checkbox>
            </w:sdtPr>
            <w:sdtContent>
              <w:p w14:paraId="4E09561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5739C03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33887313"/>
              <w14:checkbox>
                <w14:checked w14:val="1"/>
                <w14:checkedState w14:val="2612" w14:font="MS Gothic"/>
                <w14:uncheckedState w14:val="2610" w14:font="MS Gothic"/>
              </w14:checkbox>
            </w:sdtPr>
            <w:sdtContent>
              <w:p w14:paraId="5D911AA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4305548" w14:textId="77777777" w:rsidTr="00C734C0">
        <w:trPr>
          <w:trHeight w:val="439"/>
        </w:trPr>
        <w:tc>
          <w:tcPr>
            <w:tcW w:w="562" w:type="dxa"/>
            <w:shd w:val="clear" w:color="auto" w:fill="F2F2F2"/>
            <w:vAlign w:val="center"/>
          </w:tcPr>
          <w:p w14:paraId="44FD65A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17</w:t>
            </w:r>
          </w:p>
        </w:tc>
        <w:tc>
          <w:tcPr>
            <w:tcW w:w="7088" w:type="dxa"/>
            <w:shd w:val="clear" w:color="auto" w:fill="F2F2F2"/>
            <w:vAlign w:val="center"/>
          </w:tcPr>
          <w:p w14:paraId="48307C6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0722182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4205264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Content>
              <w:p w14:paraId="5A9A154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58AA673" w14:textId="77777777" w:rsidTr="00C734C0">
        <w:trPr>
          <w:trHeight w:val="403"/>
        </w:trPr>
        <w:tc>
          <w:tcPr>
            <w:tcW w:w="562" w:type="dxa"/>
            <w:shd w:val="clear" w:color="auto" w:fill="F2F2F2"/>
            <w:vAlign w:val="center"/>
          </w:tcPr>
          <w:p w14:paraId="2D44A65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18</w:t>
            </w:r>
          </w:p>
        </w:tc>
        <w:tc>
          <w:tcPr>
            <w:tcW w:w="7088" w:type="dxa"/>
            <w:shd w:val="clear" w:color="auto" w:fill="F2F2F2"/>
            <w:vAlign w:val="center"/>
          </w:tcPr>
          <w:p w14:paraId="3DAE22C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lang w:eastAsia="en-US"/>
              </w:rPr>
              <w:id w:val="-1689744163"/>
              <w14:checkbox>
                <w14:checked w14:val="0"/>
                <w14:checkedState w14:val="2612" w14:font="MS Gothic"/>
                <w14:uncheckedState w14:val="2610" w14:font="MS Gothic"/>
              </w14:checkbox>
            </w:sdtPr>
            <w:sdtContent>
              <w:p w14:paraId="5C784D6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0E3F76D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70004211"/>
              <w14:checkbox>
                <w14:checked w14:val="1"/>
                <w14:checkedState w14:val="2612" w14:font="MS Gothic"/>
                <w14:uncheckedState w14:val="2610" w14:font="MS Gothic"/>
              </w14:checkbox>
            </w:sdtPr>
            <w:sdtContent>
              <w:p w14:paraId="33BDDB1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90D2E93" w14:textId="77777777" w:rsidTr="00C734C0">
        <w:trPr>
          <w:trHeight w:val="439"/>
        </w:trPr>
        <w:tc>
          <w:tcPr>
            <w:tcW w:w="562" w:type="dxa"/>
            <w:shd w:val="clear" w:color="auto" w:fill="F2F2F2"/>
            <w:vAlign w:val="center"/>
          </w:tcPr>
          <w:p w14:paraId="032039E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19</w:t>
            </w:r>
          </w:p>
        </w:tc>
        <w:tc>
          <w:tcPr>
            <w:tcW w:w="7088" w:type="dxa"/>
            <w:shd w:val="clear" w:color="auto" w:fill="F2F2F2"/>
            <w:vAlign w:val="center"/>
          </w:tcPr>
          <w:p w14:paraId="06595E1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lang w:eastAsia="en-US"/>
              </w:rPr>
              <w:id w:val="-120004605"/>
              <w14:checkbox>
                <w14:checked w14:val="0"/>
                <w14:checkedState w14:val="2612" w14:font="MS Gothic"/>
                <w14:uncheckedState w14:val="2610" w14:font="MS Gothic"/>
              </w14:checkbox>
            </w:sdtPr>
            <w:sdtContent>
              <w:p w14:paraId="2D7C04D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09D233B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125454"/>
              <w14:checkbox>
                <w14:checked w14:val="1"/>
                <w14:checkedState w14:val="2612" w14:font="MS Gothic"/>
                <w14:uncheckedState w14:val="2610" w14:font="MS Gothic"/>
              </w14:checkbox>
            </w:sdtPr>
            <w:sdtContent>
              <w:p w14:paraId="6017B87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300BF3BF" w14:textId="77777777" w:rsidTr="00C734C0">
        <w:trPr>
          <w:trHeight w:val="403"/>
        </w:trPr>
        <w:tc>
          <w:tcPr>
            <w:tcW w:w="562" w:type="dxa"/>
            <w:shd w:val="clear" w:color="auto" w:fill="F2F2F2"/>
            <w:vAlign w:val="center"/>
          </w:tcPr>
          <w:p w14:paraId="59C07E2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20</w:t>
            </w:r>
          </w:p>
        </w:tc>
        <w:tc>
          <w:tcPr>
            <w:tcW w:w="7088" w:type="dxa"/>
            <w:shd w:val="clear" w:color="auto" w:fill="F2F2F2"/>
            <w:vAlign w:val="center"/>
          </w:tcPr>
          <w:p w14:paraId="48B4028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lang w:eastAsia="en-US"/>
              </w:rPr>
              <w:id w:val="96221617"/>
              <w14:checkbox>
                <w14:checked w14:val="0"/>
                <w14:checkedState w14:val="2612" w14:font="MS Gothic"/>
                <w14:uncheckedState w14:val="2610" w14:font="MS Gothic"/>
              </w14:checkbox>
            </w:sdtPr>
            <w:sdtContent>
              <w:p w14:paraId="3CD1812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4C55ABE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61819308"/>
              <w14:checkbox>
                <w14:checked w14:val="1"/>
                <w14:checkedState w14:val="2612" w14:font="MS Gothic"/>
                <w14:uncheckedState w14:val="2610" w14:font="MS Gothic"/>
              </w14:checkbox>
            </w:sdtPr>
            <w:sdtContent>
              <w:p w14:paraId="0DAFE5B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1414008" w14:textId="77777777" w:rsidTr="00C734C0">
        <w:trPr>
          <w:trHeight w:val="439"/>
        </w:trPr>
        <w:tc>
          <w:tcPr>
            <w:tcW w:w="562" w:type="dxa"/>
            <w:shd w:val="clear" w:color="auto" w:fill="F2F2F2"/>
            <w:vAlign w:val="center"/>
          </w:tcPr>
          <w:p w14:paraId="5592B98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21</w:t>
            </w:r>
          </w:p>
        </w:tc>
        <w:tc>
          <w:tcPr>
            <w:tcW w:w="7088" w:type="dxa"/>
            <w:shd w:val="clear" w:color="auto" w:fill="F2F2F2"/>
            <w:vAlign w:val="center"/>
          </w:tcPr>
          <w:p w14:paraId="78E56E4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lang w:eastAsia="en-US"/>
              </w:rPr>
              <w:id w:val="1507015635"/>
              <w14:checkbox>
                <w14:checked w14:val="0"/>
                <w14:checkedState w14:val="2612" w14:font="MS Gothic"/>
                <w14:uncheckedState w14:val="2610" w14:font="MS Gothic"/>
              </w14:checkbox>
            </w:sdtPr>
            <w:sdtContent>
              <w:p w14:paraId="14C37C2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2A7E6AB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075428902"/>
              <w14:checkbox>
                <w14:checked w14:val="1"/>
                <w14:checkedState w14:val="2612" w14:font="MS Gothic"/>
                <w14:uncheckedState w14:val="2610" w14:font="MS Gothic"/>
              </w14:checkbox>
            </w:sdtPr>
            <w:sdtContent>
              <w:p w14:paraId="4ECFB43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7364B4E4" w14:textId="77777777" w:rsidTr="00C734C0">
        <w:trPr>
          <w:trHeight w:val="403"/>
        </w:trPr>
        <w:tc>
          <w:tcPr>
            <w:tcW w:w="562" w:type="dxa"/>
            <w:tcBorders>
              <w:bottom w:val="single" w:sz="4" w:space="0" w:color="auto"/>
            </w:tcBorders>
            <w:shd w:val="clear" w:color="auto" w:fill="F2F2F2"/>
            <w:vAlign w:val="center"/>
          </w:tcPr>
          <w:p w14:paraId="0F42202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22</w:t>
            </w:r>
          </w:p>
        </w:tc>
        <w:tc>
          <w:tcPr>
            <w:tcW w:w="9923" w:type="dxa"/>
            <w:gridSpan w:val="4"/>
            <w:tcBorders>
              <w:bottom w:val="single" w:sz="4" w:space="0" w:color="auto"/>
            </w:tcBorders>
            <w:shd w:val="clear" w:color="auto" w:fill="F2F2F2"/>
            <w:vAlign w:val="center"/>
          </w:tcPr>
          <w:p w14:paraId="76D8BA0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NO</w:t>
            </w:r>
            <w:r w:rsidRPr="00C734C0">
              <w:rPr>
                <w:rFonts w:ascii="Arial" w:hAnsi="Arial" w:cs="Arial"/>
                <w:b/>
                <w:bCs/>
                <w:sz w:val="22"/>
                <w:szCs w:val="22"/>
                <w:lang w:eastAsia="en-US"/>
              </w:rPr>
              <w:t xml:space="preserve"> </w:t>
            </w:r>
            <w:r w:rsidRPr="00C734C0">
              <w:rPr>
                <w:rFonts w:ascii="Arial" w:hAnsi="Arial" w:cs="Arial"/>
                <w:sz w:val="22"/>
                <w:szCs w:val="22"/>
                <w:lang w:eastAsia="en-US"/>
              </w:rPr>
              <w:t xml:space="preserve">to any of above questions, please give an explanation </w:t>
            </w:r>
          </w:p>
        </w:tc>
      </w:tr>
      <w:tr w:rsidR="00C734C0" w:rsidRPr="00C734C0" w14:paraId="41BA840A" w14:textId="77777777" w:rsidTr="00661E80">
        <w:trPr>
          <w:trHeight w:val="403"/>
        </w:trPr>
        <w:tc>
          <w:tcPr>
            <w:tcW w:w="562" w:type="dxa"/>
            <w:vAlign w:val="center"/>
          </w:tcPr>
          <w:p w14:paraId="797C8AD5" w14:textId="77777777" w:rsidR="00C734C0" w:rsidRPr="00C734C0" w:rsidRDefault="00C734C0" w:rsidP="00C734C0">
            <w:pPr>
              <w:jc w:val="center"/>
              <w:rPr>
                <w:rFonts w:ascii="Arial" w:hAnsi="Arial" w:cs="Arial"/>
                <w:sz w:val="22"/>
                <w:szCs w:val="22"/>
                <w:lang w:eastAsia="en-US"/>
              </w:rPr>
            </w:pPr>
          </w:p>
        </w:tc>
        <w:tc>
          <w:tcPr>
            <w:tcW w:w="9923" w:type="dxa"/>
            <w:gridSpan w:val="4"/>
            <w:vAlign w:val="center"/>
          </w:tcPr>
          <w:p w14:paraId="39E6FEE5" w14:textId="77777777" w:rsidR="00C734C0" w:rsidRPr="00C734C0" w:rsidRDefault="00C734C0" w:rsidP="00C734C0">
            <w:pPr>
              <w:rPr>
                <w:rFonts w:ascii="Arial" w:hAnsi="Arial" w:cs="Arial"/>
                <w:sz w:val="22"/>
                <w:szCs w:val="22"/>
                <w:lang w:eastAsia="en-US"/>
              </w:rPr>
            </w:pPr>
          </w:p>
          <w:p w14:paraId="6DCD7839" w14:textId="77777777" w:rsidR="00C734C0" w:rsidRPr="00C734C0" w:rsidRDefault="00C734C0" w:rsidP="00C734C0">
            <w:pPr>
              <w:rPr>
                <w:rFonts w:ascii="Arial" w:hAnsi="Arial" w:cs="Arial"/>
                <w:sz w:val="22"/>
                <w:szCs w:val="22"/>
                <w:lang w:eastAsia="en-US"/>
              </w:rPr>
            </w:pPr>
          </w:p>
          <w:p w14:paraId="7E8A0529" w14:textId="77777777" w:rsidR="00C734C0" w:rsidRPr="00C734C0" w:rsidRDefault="00C734C0" w:rsidP="00C734C0">
            <w:pPr>
              <w:rPr>
                <w:rFonts w:ascii="Arial" w:hAnsi="Arial" w:cs="Arial"/>
                <w:sz w:val="22"/>
                <w:szCs w:val="22"/>
                <w:lang w:eastAsia="en-US"/>
              </w:rPr>
            </w:pPr>
          </w:p>
          <w:p w14:paraId="0FF4E9D0"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bl>
    <w:p w14:paraId="2B68454E" w14:textId="77777777" w:rsidR="00C734C0" w:rsidRPr="00C734C0" w:rsidRDefault="00C734C0" w:rsidP="00C734C0">
      <w:pPr>
        <w:rPr>
          <w:sz w:val="20"/>
          <w:szCs w:val="20"/>
          <w:lang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C734C0" w:rsidRPr="00C734C0" w14:paraId="60CB2773" w14:textId="77777777" w:rsidTr="00C734C0">
        <w:tc>
          <w:tcPr>
            <w:tcW w:w="562" w:type="dxa"/>
            <w:shd w:val="clear" w:color="auto" w:fill="F2F2F2"/>
          </w:tcPr>
          <w:p w14:paraId="5A379AB9" w14:textId="77777777" w:rsidR="00C734C0" w:rsidRPr="00C734C0" w:rsidRDefault="00C734C0" w:rsidP="00C734C0">
            <w:pPr>
              <w:autoSpaceDE w:val="0"/>
              <w:autoSpaceDN w:val="0"/>
              <w:adjustRightInd w:val="0"/>
              <w:jc w:val="both"/>
              <w:rPr>
                <w:rFonts w:ascii="Arial" w:hAnsi="Arial" w:cs="Arial"/>
                <w:bCs/>
                <w:sz w:val="22"/>
                <w:szCs w:val="22"/>
                <w:lang w:eastAsia="en-US"/>
              </w:rPr>
            </w:pPr>
          </w:p>
        </w:tc>
        <w:tc>
          <w:tcPr>
            <w:tcW w:w="7088" w:type="dxa"/>
            <w:shd w:val="clear" w:color="auto" w:fill="F2F2F2"/>
            <w:vAlign w:val="center"/>
          </w:tcPr>
          <w:p w14:paraId="22379FCC" w14:textId="77777777" w:rsidR="00C734C0" w:rsidRPr="00C734C0" w:rsidRDefault="00C734C0" w:rsidP="00C734C0">
            <w:pPr>
              <w:autoSpaceDE w:val="0"/>
              <w:autoSpaceDN w:val="0"/>
              <w:adjustRightInd w:val="0"/>
              <w:rPr>
                <w:rFonts w:ascii="Arial" w:hAnsi="Arial" w:cs="Arial"/>
                <w:b/>
                <w:sz w:val="22"/>
                <w:szCs w:val="22"/>
                <w:lang w:eastAsia="en-US"/>
              </w:rPr>
            </w:pPr>
            <w:r w:rsidRPr="00C734C0">
              <w:rPr>
                <w:rFonts w:ascii="Arial" w:hAnsi="Arial" w:cs="Arial"/>
                <w:b/>
                <w:sz w:val="22"/>
                <w:szCs w:val="22"/>
                <w:lang w:eastAsia="en-US"/>
              </w:rPr>
              <w:t>Information for participants:</w:t>
            </w:r>
          </w:p>
        </w:tc>
        <w:tc>
          <w:tcPr>
            <w:tcW w:w="992" w:type="dxa"/>
            <w:shd w:val="clear" w:color="auto" w:fill="F2F2F2"/>
            <w:vAlign w:val="bottom"/>
          </w:tcPr>
          <w:p w14:paraId="4AFA20DD" w14:textId="77777777" w:rsidR="00C734C0" w:rsidRPr="00C734C0" w:rsidRDefault="00C734C0" w:rsidP="00C734C0">
            <w:pPr>
              <w:autoSpaceDE w:val="0"/>
              <w:autoSpaceDN w:val="0"/>
              <w:adjustRightInd w:val="0"/>
              <w:jc w:val="center"/>
              <w:rPr>
                <w:rFonts w:ascii="Arial" w:hAnsi="Arial" w:cs="Arial"/>
                <w:b/>
                <w:bCs/>
                <w:sz w:val="16"/>
                <w:szCs w:val="16"/>
                <w:lang w:eastAsia="en-US"/>
              </w:rPr>
            </w:pPr>
          </w:p>
          <w:p w14:paraId="78CB8A42"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851" w:type="dxa"/>
            <w:shd w:val="clear" w:color="auto" w:fill="F2F2F2"/>
            <w:vAlign w:val="bottom"/>
          </w:tcPr>
          <w:p w14:paraId="33840D39"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c>
          <w:tcPr>
            <w:tcW w:w="992" w:type="dxa"/>
            <w:shd w:val="clear" w:color="auto" w:fill="F2F2F2"/>
            <w:vAlign w:val="bottom"/>
          </w:tcPr>
          <w:p w14:paraId="6BFC184C" w14:textId="77777777" w:rsidR="00C734C0" w:rsidRPr="00C734C0" w:rsidRDefault="00C734C0" w:rsidP="00C734C0">
            <w:pPr>
              <w:autoSpaceDE w:val="0"/>
              <w:autoSpaceDN w:val="0"/>
              <w:adjustRightInd w:val="0"/>
              <w:jc w:val="center"/>
              <w:rPr>
                <w:rFonts w:ascii="Arial" w:hAnsi="Arial" w:cs="Arial"/>
                <w:b/>
                <w:bCs/>
                <w:sz w:val="16"/>
                <w:szCs w:val="16"/>
                <w:lang w:eastAsia="en-US"/>
              </w:rPr>
            </w:pPr>
          </w:p>
          <w:p w14:paraId="413D1E96"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N/A</w:t>
            </w:r>
          </w:p>
        </w:tc>
      </w:tr>
      <w:tr w:rsidR="00C734C0" w:rsidRPr="00C734C0" w14:paraId="25D0C00A" w14:textId="77777777" w:rsidTr="00C734C0">
        <w:trPr>
          <w:trHeight w:val="439"/>
        </w:trPr>
        <w:tc>
          <w:tcPr>
            <w:tcW w:w="562" w:type="dxa"/>
            <w:shd w:val="clear" w:color="auto" w:fill="F2F2F2"/>
            <w:vAlign w:val="center"/>
          </w:tcPr>
          <w:p w14:paraId="6CB5412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24</w:t>
            </w:r>
          </w:p>
        </w:tc>
        <w:tc>
          <w:tcPr>
            <w:tcW w:w="7088" w:type="dxa"/>
            <w:shd w:val="clear" w:color="auto" w:fill="F2F2F2"/>
            <w:vAlign w:val="center"/>
          </w:tcPr>
          <w:p w14:paraId="0090DE2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participants be paid?</w:t>
            </w:r>
          </w:p>
        </w:tc>
        <w:tc>
          <w:tcPr>
            <w:tcW w:w="992"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50A7D43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56140063"/>
              <w14:checkbox>
                <w14:checked w14:val="0"/>
                <w14:checkedState w14:val="2612" w14:font="MS Gothic"/>
                <w14:uncheckedState w14:val="2610" w14:font="MS Gothic"/>
              </w14:checkbox>
            </w:sdtPr>
            <w:sdtContent>
              <w:p w14:paraId="5185FFF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634219724"/>
              <w14:checkbox>
                <w14:checked w14:val="1"/>
                <w14:checkedState w14:val="2612" w14:font="MS Gothic"/>
                <w14:uncheckedState w14:val="2610" w14:font="MS Gothic"/>
              </w14:checkbox>
            </w:sdtPr>
            <w:sdtContent>
              <w:p w14:paraId="1CB9FAA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19702FD" w14:textId="77777777" w:rsidTr="00C734C0">
        <w:trPr>
          <w:trHeight w:val="403"/>
        </w:trPr>
        <w:tc>
          <w:tcPr>
            <w:tcW w:w="562" w:type="dxa"/>
            <w:shd w:val="clear" w:color="auto" w:fill="F2F2F2"/>
            <w:vAlign w:val="center"/>
          </w:tcPr>
          <w:p w14:paraId="5464196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25</w:t>
            </w:r>
          </w:p>
        </w:tc>
        <w:tc>
          <w:tcPr>
            <w:tcW w:w="7088" w:type="dxa"/>
            <w:shd w:val="clear" w:color="auto" w:fill="F2F2F2"/>
            <w:vAlign w:val="center"/>
          </w:tcPr>
          <w:p w14:paraId="1F2F28C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Is specialist electrical or other equipment to be used with participants?</w:t>
            </w:r>
          </w:p>
        </w:tc>
        <w:tc>
          <w:tcPr>
            <w:tcW w:w="992"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6F3B77F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089267095"/>
              <w14:checkbox>
                <w14:checked w14:val="0"/>
                <w14:checkedState w14:val="2612" w14:font="MS Gothic"/>
                <w14:uncheckedState w14:val="2610" w14:font="MS Gothic"/>
              </w14:checkbox>
            </w:sdtPr>
            <w:sdtContent>
              <w:p w14:paraId="5776F2C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425468845"/>
              <w14:checkbox>
                <w14:checked w14:val="1"/>
                <w14:checkedState w14:val="2612" w14:font="MS Gothic"/>
                <w14:uncheckedState w14:val="2610" w14:font="MS Gothic"/>
              </w14:checkbox>
            </w:sdtPr>
            <w:sdtContent>
              <w:p w14:paraId="094BF231"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26D97256" w14:textId="77777777" w:rsidTr="00C734C0">
        <w:trPr>
          <w:trHeight w:val="439"/>
        </w:trPr>
        <w:tc>
          <w:tcPr>
            <w:tcW w:w="562" w:type="dxa"/>
            <w:shd w:val="clear" w:color="auto" w:fill="F2F2F2"/>
            <w:vAlign w:val="center"/>
          </w:tcPr>
          <w:p w14:paraId="595A7EC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26</w:t>
            </w:r>
          </w:p>
        </w:tc>
        <w:tc>
          <w:tcPr>
            <w:tcW w:w="7088" w:type="dxa"/>
            <w:shd w:val="clear" w:color="auto" w:fill="F2F2F2"/>
            <w:vAlign w:val="center"/>
          </w:tcPr>
          <w:p w14:paraId="7FBF3E9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Content>
              <w:p w14:paraId="66D1D31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565337314"/>
              <w14:checkbox>
                <w14:checked w14:val="0"/>
                <w14:checkedState w14:val="2612" w14:font="MS Gothic"/>
                <w14:uncheckedState w14:val="2610" w14:font="MS Gothic"/>
              </w14:checkbox>
            </w:sdtPr>
            <w:sdtContent>
              <w:p w14:paraId="1A9C134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33575194"/>
              <w14:checkbox>
                <w14:checked w14:val="1"/>
                <w14:checkedState w14:val="2612" w14:font="MS Gothic"/>
                <w14:uncheckedState w14:val="2610" w14:font="MS Gothic"/>
              </w14:checkbox>
            </w:sdtPr>
            <w:sdtContent>
              <w:p w14:paraId="709BDF7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D6F1B10" w14:textId="77777777" w:rsidTr="00C734C0">
        <w:trPr>
          <w:trHeight w:val="403"/>
        </w:trPr>
        <w:tc>
          <w:tcPr>
            <w:tcW w:w="562" w:type="dxa"/>
            <w:shd w:val="clear" w:color="auto" w:fill="F2F2F2"/>
            <w:vAlign w:val="center"/>
          </w:tcPr>
          <w:p w14:paraId="7F04226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27</w:t>
            </w:r>
          </w:p>
        </w:tc>
        <w:tc>
          <w:tcPr>
            <w:tcW w:w="7088" w:type="dxa"/>
            <w:shd w:val="clear" w:color="auto" w:fill="F2F2F2"/>
            <w:vAlign w:val="center"/>
          </w:tcPr>
          <w:p w14:paraId="5CA9EA5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7D8F182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67361740"/>
              <w14:checkbox>
                <w14:checked w14:val="0"/>
                <w14:checkedState w14:val="2612" w14:font="MS Gothic"/>
                <w14:uncheckedState w14:val="2610" w14:font="MS Gothic"/>
              </w14:checkbox>
            </w:sdtPr>
            <w:sdtContent>
              <w:p w14:paraId="759DFA7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14328365"/>
              <w14:checkbox>
                <w14:checked w14:val="1"/>
                <w14:checkedState w14:val="2612" w14:font="MS Gothic"/>
                <w14:uncheckedState w14:val="2610" w14:font="MS Gothic"/>
              </w14:checkbox>
            </w:sdtPr>
            <w:sdtContent>
              <w:p w14:paraId="489D811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BFC681C" w14:textId="77777777" w:rsidTr="00C734C0">
        <w:trPr>
          <w:trHeight w:val="403"/>
        </w:trPr>
        <w:tc>
          <w:tcPr>
            <w:tcW w:w="562" w:type="dxa"/>
            <w:shd w:val="clear" w:color="auto" w:fill="F2F2F2"/>
            <w:vAlign w:val="center"/>
          </w:tcPr>
          <w:p w14:paraId="0A6E1360"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28</w:t>
            </w:r>
          </w:p>
        </w:tc>
        <w:tc>
          <w:tcPr>
            <w:tcW w:w="9923" w:type="dxa"/>
            <w:gridSpan w:val="4"/>
            <w:shd w:val="clear" w:color="auto" w:fill="F2F2F2"/>
            <w:vAlign w:val="center"/>
          </w:tcPr>
          <w:p w14:paraId="3BEA063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YES</w:t>
            </w:r>
            <w:r w:rsidRPr="00C734C0">
              <w:rPr>
                <w:rFonts w:ascii="Arial" w:hAnsi="Arial" w:cs="Arial"/>
                <w:b/>
                <w:bCs/>
                <w:sz w:val="22"/>
                <w:szCs w:val="22"/>
                <w:lang w:eastAsia="en-US"/>
              </w:rPr>
              <w:t xml:space="preserve"> </w:t>
            </w:r>
            <w:r w:rsidRPr="00C734C0">
              <w:rPr>
                <w:rFonts w:ascii="Arial" w:hAnsi="Arial" w:cs="Arial"/>
                <w:sz w:val="22"/>
                <w:szCs w:val="22"/>
                <w:lang w:eastAsia="en-US"/>
              </w:rPr>
              <w:t xml:space="preserve">to any question, please provide full details </w:t>
            </w:r>
          </w:p>
        </w:tc>
      </w:tr>
      <w:tr w:rsidR="00C734C0" w:rsidRPr="00C734C0" w14:paraId="298A70B7" w14:textId="77777777" w:rsidTr="00661E80">
        <w:trPr>
          <w:trHeight w:val="403"/>
        </w:trPr>
        <w:tc>
          <w:tcPr>
            <w:tcW w:w="562" w:type="dxa"/>
            <w:vAlign w:val="center"/>
          </w:tcPr>
          <w:p w14:paraId="3D32B9A3" w14:textId="77777777" w:rsidR="00C734C0" w:rsidRPr="00C734C0" w:rsidRDefault="00C734C0" w:rsidP="00C734C0">
            <w:pPr>
              <w:jc w:val="center"/>
              <w:rPr>
                <w:rFonts w:ascii="Arial" w:hAnsi="Arial" w:cs="Arial"/>
                <w:sz w:val="22"/>
                <w:szCs w:val="22"/>
                <w:lang w:eastAsia="en-US"/>
              </w:rPr>
            </w:pPr>
          </w:p>
        </w:tc>
        <w:tc>
          <w:tcPr>
            <w:tcW w:w="9923" w:type="dxa"/>
            <w:gridSpan w:val="4"/>
            <w:vAlign w:val="center"/>
          </w:tcPr>
          <w:p w14:paraId="5E087648" w14:textId="77777777" w:rsidR="00C734C0" w:rsidRPr="00C734C0" w:rsidRDefault="00C734C0" w:rsidP="00C734C0">
            <w:pPr>
              <w:rPr>
                <w:rFonts w:ascii="Arial" w:hAnsi="Arial" w:cs="Arial"/>
                <w:sz w:val="22"/>
                <w:szCs w:val="22"/>
                <w:lang w:eastAsia="en-US"/>
              </w:rPr>
            </w:pPr>
          </w:p>
          <w:p w14:paraId="05AEA0B8" w14:textId="77777777" w:rsidR="00C734C0" w:rsidRPr="00C734C0" w:rsidRDefault="00C734C0" w:rsidP="00C734C0">
            <w:pPr>
              <w:rPr>
                <w:rFonts w:ascii="Arial" w:hAnsi="Arial" w:cs="Arial"/>
                <w:sz w:val="22"/>
                <w:szCs w:val="22"/>
                <w:lang w:eastAsia="en-US"/>
              </w:rPr>
            </w:pPr>
          </w:p>
          <w:p w14:paraId="1758704A" w14:textId="77777777" w:rsidR="00C734C0" w:rsidRPr="00C734C0" w:rsidRDefault="00C734C0" w:rsidP="00C734C0">
            <w:pPr>
              <w:rPr>
                <w:rFonts w:ascii="Arial" w:hAnsi="Arial" w:cs="Arial"/>
                <w:sz w:val="22"/>
                <w:szCs w:val="22"/>
                <w:lang w:eastAsia="en-US"/>
              </w:rPr>
            </w:pPr>
          </w:p>
          <w:p w14:paraId="36D87843"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bl>
    <w:p w14:paraId="3F12F62C"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p w14:paraId="557AB9B8"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SECTION H: Anticipated Risks</w:t>
      </w:r>
    </w:p>
    <w:p w14:paraId="6033A979" w14:textId="77777777" w:rsidR="00C734C0" w:rsidRPr="00C734C0" w:rsidRDefault="00C734C0" w:rsidP="00C734C0">
      <w:pPr>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734C0" w:rsidRPr="00C734C0" w14:paraId="1562564A" w14:textId="77777777" w:rsidTr="00C734C0">
        <w:tc>
          <w:tcPr>
            <w:tcW w:w="596" w:type="dxa"/>
            <w:tcBorders>
              <w:bottom w:val="single" w:sz="4" w:space="0" w:color="auto"/>
            </w:tcBorders>
            <w:shd w:val="clear" w:color="auto" w:fill="F2F2F2"/>
          </w:tcPr>
          <w:p w14:paraId="38F97ACC" w14:textId="77777777" w:rsidR="00C734C0" w:rsidRPr="00C734C0" w:rsidRDefault="00C734C0" w:rsidP="00C734C0">
            <w:pPr>
              <w:keepNext/>
              <w:tabs>
                <w:tab w:val="left" w:pos="5103"/>
              </w:tabs>
              <w:outlineLvl w:val="0"/>
              <w:rPr>
                <w:rFonts w:ascii="Arial" w:hAnsi="Arial" w:cs="Arial"/>
                <w:sz w:val="22"/>
                <w:szCs w:val="22"/>
                <w:lang w:eastAsia="en-US"/>
              </w:rPr>
            </w:pPr>
          </w:p>
        </w:tc>
        <w:tc>
          <w:tcPr>
            <w:tcW w:w="9923" w:type="dxa"/>
            <w:gridSpan w:val="4"/>
            <w:tcBorders>
              <w:bottom w:val="single" w:sz="4" w:space="0" w:color="auto"/>
            </w:tcBorders>
            <w:shd w:val="clear" w:color="auto" w:fill="F2F2F2"/>
          </w:tcPr>
          <w:p w14:paraId="55E8B6E7" w14:textId="77777777" w:rsidR="00C734C0" w:rsidRPr="00C734C0" w:rsidRDefault="00C734C0" w:rsidP="00C734C0">
            <w:pPr>
              <w:keepNext/>
              <w:tabs>
                <w:tab w:val="left" w:pos="5103"/>
              </w:tabs>
              <w:outlineLvl w:val="0"/>
              <w:rPr>
                <w:rFonts w:ascii="Arial" w:hAnsi="Arial" w:cs="Arial"/>
                <w:b/>
                <w:bCs/>
                <w:sz w:val="22"/>
                <w:szCs w:val="22"/>
                <w:lang w:eastAsia="en-US"/>
              </w:rPr>
            </w:pPr>
            <w:r w:rsidRPr="00C734C0">
              <w:rPr>
                <w:rFonts w:ascii="Arial" w:hAnsi="Arial" w:cs="Arial"/>
                <w:b/>
                <w:bCs/>
                <w:sz w:val="22"/>
                <w:szCs w:val="22"/>
                <w:lang w:eastAsia="en-US"/>
              </w:rPr>
              <w:br w:type="page"/>
              <w:t>Outline any anticipated risks</w:t>
            </w:r>
            <w:r w:rsidRPr="00C734C0">
              <w:rPr>
                <w:rFonts w:ascii="Arial" w:eastAsia="SimSun" w:hAnsi="Arial" w:cs="Arial"/>
                <w:b/>
                <w:bCs/>
                <w:sz w:val="22"/>
                <w:szCs w:val="22"/>
                <w:lang w:eastAsia="zh-CN"/>
              </w:rPr>
              <w:t xml:space="preserve"> </w:t>
            </w:r>
            <w:r w:rsidRPr="00C734C0">
              <w:rPr>
                <w:rFonts w:ascii="Arial" w:hAnsi="Arial" w:cs="Arial"/>
                <w:b/>
                <w:bCs/>
                <w:sz w:val="22"/>
                <w:szCs w:val="22"/>
                <w:lang w:eastAsia="en-US"/>
              </w:rPr>
              <w:t xml:space="preserve">that may adversely affect any of the participants, the researchers and/or the University, and the steps that will be taken to address them. </w:t>
            </w:r>
          </w:p>
          <w:p w14:paraId="5BBDB11B" w14:textId="77777777" w:rsidR="00C734C0" w:rsidRPr="00C734C0" w:rsidRDefault="00C734C0" w:rsidP="00C734C0">
            <w:pPr>
              <w:rPr>
                <w:sz w:val="20"/>
                <w:szCs w:val="20"/>
                <w:lang w:eastAsia="en-US"/>
              </w:rPr>
            </w:pPr>
          </w:p>
          <w:p w14:paraId="174035F3" w14:textId="77777777" w:rsidR="00C734C0" w:rsidRPr="00C734C0" w:rsidRDefault="00C734C0" w:rsidP="00C734C0">
            <w:pPr>
              <w:rPr>
                <w:rFonts w:ascii="Arial" w:hAnsi="Arial" w:cs="Arial"/>
                <w:sz w:val="20"/>
                <w:szCs w:val="20"/>
                <w:lang w:eastAsia="en-US"/>
              </w:rPr>
            </w:pPr>
            <w:r w:rsidRPr="00C734C0">
              <w:rPr>
                <w:rFonts w:ascii="Arial" w:hAnsi="Arial" w:cs="Arial"/>
                <w:sz w:val="22"/>
                <w:szCs w:val="20"/>
                <w:lang w:eastAsia="en-US"/>
              </w:rPr>
              <w:t>If you have completed a full risk assessment (for example as required by a laboratory, or external research collaborator) you may append that to this form.</w:t>
            </w:r>
            <w:r w:rsidRPr="00C734C0">
              <w:rPr>
                <w:rFonts w:ascii="Arial" w:hAnsi="Arial" w:cs="Arial"/>
                <w:sz w:val="20"/>
                <w:szCs w:val="20"/>
                <w:lang w:eastAsia="en-US"/>
              </w:rPr>
              <w:t xml:space="preserve">  </w:t>
            </w:r>
          </w:p>
        </w:tc>
      </w:tr>
      <w:tr w:rsidR="00C734C0" w:rsidRPr="00C734C0" w14:paraId="5A0DE140" w14:textId="77777777" w:rsidTr="00C734C0">
        <w:tc>
          <w:tcPr>
            <w:tcW w:w="596" w:type="dxa"/>
            <w:vMerge w:val="restart"/>
            <w:shd w:val="clear" w:color="auto" w:fill="F2F2F2"/>
            <w:vAlign w:val="center"/>
          </w:tcPr>
          <w:p w14:paraId="78951265" w14:textId="77777777" w:rsidR="00C734C0" w:rsidRPr="00C734C0" w:rsidRDefault="00C734C0" w:rsidP="00C734C0">
            <w:pPr>
              <w:keepNext/>
              <w:tabs>
                <w:tab w:val="left" w:pos="5103"/>
              </w:tabs>
              <w:jc w:val="center"/>
              <w:outlineLvl w:val="0"/>
              <w:rPr>
                <w:rFonts w:ascii="Arial" w:hAnsi="Arial" w:cs="Arial"/>
                <w:sz w:val="20"/>
                <w:szCs w:val="16"/>
                <w:lang w:eastAsia="en-US"/>
              </w:rPr>
            </w:pPr>
            <w:r w:rsidRPr="00C734C0">
              <w:rPr>
                <w:rFonts w:ascii="Arial" w:hAnsi="Arial" w:cs="Arial"/>
                <w:sz w:val="20"/>
                <w:szCs w:val="16"/>
                <w:lang w:eastAsia="en-US"/>
              </w:rPr>
              <w:t>1</w:t>
            </w:r>
          </w:p>
        </w:tc>
        <w:tc>
          <w:tcPr>
            <w:tcW w:w="8393" w:type="dxa"/>
            <w:gridSpan w:val="2"/>
            <w:vMerge w:val="restart"/>
            <w:shd w:val="clear" w:color="auto" w:fill="F2F2F2"/>
            <w:vAlign w:val="center"/>
          </w:tcPr>
          <w:p w14:paraId="09EFB1C5" w14:textId="77777777" w:rsidR="00C734C0" w:rsidRPr="00C734C0" w:rsidRDefault="00C734C0" w:rsidP="00C734C0">
            <w:pPr>
              <w:keepNext/>
              <w:tabs>
                <w:tab w:val="left" w:pos="5103"/>
              </w:tabs>
              <w:outlineLvl w:val="0"/>
              <w:rPr>
                <w:rFonts w:ascii="Arial" w:hAnsi="Arial" w:cs="Arial"/>
                <w:b/>
                <w:bCs/>
                <w:sz w:val="20"/>
                <w:szCs w:val="16"/>
                <w:lang w:eastAsia="en-US"/>
              </w:rPr>
            </w:pPr>
            <w:r w:rsidRPr="00C734C0">
              <w:rPr>
                <w:rFonts w:ascii="Arial" w:hAnsi="Arial" w:cs="Arial"/>
                <w:b/>
                <w:bCs/>
                <w:sz w:val="20"/>
                <w:szCs w:val="16"/>
                <w:lang w:eastAsia="en-US"/>
              </w:rPr>
              <w:t xml:space="preserve">Full risk assessment completed and appended? </w:t>
            </w:r>
          </w:p>
        </w:tc>
        <w:tc>
          <w:tcPr>
            <w:tcW w:w="850" w:type="dxa"/>
            <w:tcBorders>
              <w:bottom w:val="single" w:sz="4" w:space="0" w:color="auto"/>
            </w:tcBorders>
            <w:shd w:val="clear" w:color="auto" w:fill="F2F2F2"/>
          </w:tcPr>
          <w:p w14:paraId="4B837675" w14:textId="77777777" w:rsidR="00C734C0" w:rsidRPr="00C734C0" w:rsidRDefault="00C734C0" w:rsidP="00C734C0">
            <w:pPr>
              <w:keepNext/>
              <w:tabs>
                <w:tab w:val="left" w:pos="5103"/>
              </w:tabs>
              <w:outlineLvl w:val="0"/>
              <w:rPr>
                <w:rFonts w:ascii="Arial" w:hAnsi="Arial" w:cs="Arial"/>
                <w:b/>
                <w:bCs/>
                <w:sz w:val="22"/>
                <w:szCs w:val="22"/>
                <w:lang w:eastAsia="en-US"/>
              </w:rPr>
            </w:pPr>
            <w:r w:rsidRPr="00C734C0">
              <w:rPr>
                <w:rFonts w:ascii="Arial" w:hAnsi="Arial" w:cs="Arial"/>
                <w:b/>
                <w:bCs/>
                <w:sz w:val="22"/>
                <w:szCs w:val="22"/>
                <w:lang w:eastAsia="en-US"/>
              </w:rPr>
              <w:t xml:space="preserve">Yes </w:t>
            </w:r>
          </w:p>
        </w:tc>
        <w:tc>
          <w:tcPr>
            <w:tcW w:w="680" w:type="dxa"/>
            <w:tcBorders>
              <w:bottom w:val="single" w:sz="4" w:space="0" w:color="auto"/>
            </w:tcBorders>
            <w:shd w:val="clear" w:color="auto" w:fill="BFBFBF"/>
          </w:tcPr>
          <w:p w14:paraId="0D644092" w14:textId="77777777" w:rsidR="00C734C0" w:rsidRPr="00C734C0" w:rsidRDefault="00C734C0" w:rsidP="00C734C0">
            <w:pPr>
              <w:keepNext/>
              <w:tabs>
                <w:tab w:val="left" w:pos="5103"/>
              </w:tabs>
              <w:jc w:val="center"/>
              <w:outlineLvl w:val="0"/>
              <w:rPr>
                <w:rFonts w:ascii="Arial" w:hAnsi="Arial" w:cs="Arial"/>
                <w:b/>
                <w:bCs/>
                <w:sz w:val="20"/>
                <w:szCs w:val="16"/>
                <w:lang w:eastAsia="en-US"/>
              </w:rPr>
            </w:pPr>
            <w:sdt>
              <w:sdtPr>
                <w:rPr>
                  <w:rFonts w:ascii="Arial" w:hAnsi="Arial" w:cs="Arial"/>
                  <w:sz w:val="22"/>
                  <w:szCs w:val="22"/>
                  <w:lang w:eastAsia="en-US"/>
                </w:rPr>
                <w:id w:val="-2006964611"/>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r>
      <w:tr w:rsidR="00C734C0" w:rsidRPr="00C734C0" w14:paraId="6DDB1160" w14:textId="77777777" w:rsidTr="00C734C0">
        <w:tc>
          <w:tcPr>
            <w:tcW w:w="596" w:type="dxa"/>
            <w:vMerge/>
            <w:tcBorders>
              <w:bottom w:val="single" w:sz="4" w:space="0" w:color="auto"/>
            </w:tcBorders>
            <w:shd w:val="clear" w:color="auto" w:fill="F2F2F2"/>
            <w:vAlign w:val="center"/>
          </w:tcPr>
          <w:p w14:paraId="618747A3" w14:textId="77777777" w:rsidR="00C734C0" w:rsidRPr="00C734C0" w:rsidRDefault="00C734C0" w:rsidP="00C734C0">
            <w:pPr>
              <w:keepNext/>
              <w:tabs>
                <w:tab w:val="left" w:pos="5103"/>
              </w:tabs>
              <w:jc w:val="center"/>
              <w:outlineLvl w:val="0"/>
              <w:rPr>
                <w:rFonts w:ascii="Arial" w:hAnsi="Arial" w:cs="Arial"/>
                <w:sz w:val="20"/>
                <w:szCs w:val="16"/>
                <w:lang w:eastAsia="en-US"/>
              </w:rPr>
            </w:pPr>
          </w:p>
        </w:tc>
        <w:tc>
          <w:tcPr>
            <w:tcW w:w="8393" w:type="dxa"/>
            <w:gridSpan w:val="2"/>
            <w:vMerge/>
            <w:tcBorders>
              <w:bottom w:val="single" w:sz="4" w:space="0" w:color="auto"/>
            </w:tcBorders>
            <w:shd w:val="clear" w:color="auto" w:fill="F2F2F2"/>
          </w:tcPr>
          <w:p w14:paraId="1DD42DEE" w14:textId="77777777" w:rsidR="00C734C0" w:rsidRPr="00C734C0" w:rsidRDefault="00C734C0" w:rsidP="00C734C0">
            <w:pPr>
              <w:keepNext/>
              <w:tabs>
                <w:tab w:val="left" w:pos="5103"/>
              </w:tabs>
              <w:outlineLvl w:val="0"/>
              <w:rPr>
                <w:rFonts w:ascii="Arial" w:hAnsi="Arial" w:cs="Arial"/>
                <w:b/>
                <w:bCs/>
                <w:sz w:val="20"/>
                <w:szCs w:val="16"/>
                <w:lang w:eastAsia="en-US"/>
              </w:rPr>
            </w:pPr>
          </w:p>
        </w:tc>
        <w:tc>
          <w:tcPr>
            <w:tcW w:w="850" w:type="dxa"/>
            <w:tcBorders>
              <w:bottom w:val="single" w:sz="4" w:space="0" w:color="auto"/>
            </w:tcBorders>
            <w:shd w:val="clear" w:color="auto" w:fill="F2F2F2"/>
          </w:tcPr>
          <w:p w14:paraId="6FF2C4A5" w14:textId="77777777" w:rsidR="00C734C0" w:rsidRPr="00C734C0" w:rsidRDefault="00C734C0" w:rsidP="00C734C0">
            <w:pPr>
              <w:keepNext/>
              <w:tabs>
                <w:tab w:val="left" w:pos="5103"/>
              </w:tabs>
              <w:outlineLvl w:val="0"/>
              <w:rPr>
                <w:rFonts w:ascii="Arial" w:hAnsi="Arial" w:cs="Arial"/>
                <w:b/>
                <w:bCs/>
                <w:sz w:val="22"/>
                <w:szCs w:val="22"/>
                <w:lang w:eastAsia="en-US"/>
              </w:rPr>
            </w:pPr>
            <w:r w:rsidRPr="00C734C0">
              <w:rPr>
                <w:rFonts w:ascii="Arial" w:hAnsi="Arial" w:cs="Arial"/>
                <w:b/>
                <w:bCs/>
                <w:sz w:val="22"/>
                <w:szCs w:val="22"/>
                <w:lang w:eastAsia="en-US"/>
              </w:rPr>
              <w:t>No</w:t>
            </w:r>
          </w:p>
        </w:tc>
        <w:tc>
          <w:tcPr>
            <w:tcW w:w="680" w:type="dxa"/>
            <w:tcBorders>
              <w:bottom w:val="single" w:sz="4" w:space="0" w:color="auto"/>
            </w:tcBorders>
            <w:shd w:val="clear" w:color="auto" w:fill="BFBFBF"/>
          </w:tcPr>
          <w:p w14:paraId="4F6EEF31" w14:textId="77777777" w:rsidR="00C734C0" w:rsidRPr="00C734C0" w:rsidRDefault="00C734C0" w:rsidP="00C734C0">
            <w:pPr>
              <w:keepNext/>
              <w:tabs>
                <w:tab w:val="left" w:pos="5103"/>
              </w:tabs>
              <w:jc w:val="center"/>
              <w:outlineLvl w:val="0"/>
              <w:rPr>
                <w:rFonts w:ascii="Arial" w:hAnsi="Arial" w:cs="Arial"/>
                <w:sz w:val="22"/>
                <w:szCs w:val="22"/>
                <w:lang w:eastAsia="en-US"/>
              </w:rPr>
            </w:pPr>
            <w:sdt>
              <w:sdtPr>
                <w:rPr>
                  <w:rFonts w:ascii="Arial" w:hAnsi="Arial" w:cs="Arial"/>
                  <w:sz w:val="22"/>
                  <w:szCs w:val="22"/>
                  <w:lang w:eastAsia="en-US"/>
                </w:rPr>
                <w:id w:val="-389729326"/>
                <w14:checkbox>
                  <w14:checked w14:val="1"/>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r>
      <w:tr w:rsidR="00C734C0" w:rsidRPr="00C734C0" w14:paraId="1C501952" w14:textId="77777777" w:rsidTr="00C734C0">
        <w:tc>
          <w:tcPr>
            <w:tcW w:w="596" w:type="dxa"/>
            <w:tcBorders>
              <w:bottom w:val="single" w:sz="4" w:space="0" w:color="auto"/>
            </w:tcBorders>
            <w:shd w:val="clear" w:color="auto" w:fill="F2F2F2"/>
            <w:vAlign w:val="center"/>
          </w:tcPr>
          <w:p w14:paraId="08368345"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2</w:t>
            </w:r>
          </w:p>
        </w:tc>
        <w:tc>
          <w:tcPr>
            <w:tcW w:w="9923" w:type="dxa"/>
            <w:gridSpan w:val="4"/>
            <w:tcBorders>
              <w:bottom w:val="single" w:sz="4" w:space="0" w:color="auto"/>
            </w:tcBorders>
            <w:shd w:val="clear" w:color="auto" w:fill="F2F2F2"/>
          </w:tcPr>
          <w:p w14:paraId="2E56970E"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Risks to participants</w:t>
            </w:r>
          </w:p>
          <w:p w14:paraId="4AEDB546" w14:textId="77777777" w:rsidR="00C734C0" w:rsidRPr="00C734C0" w:rsidRDefault="00C734C0" w:rsidP="00C734C0">
            <w:pPr>
              <w:rPr>
                <w:rFonts w:ascii="Arial" w:hAnsi="Arial" w:cs="Arial"/>
                <w:b/>
                <w:sz w:val="22"/>
                <w:szCs w:val="22"/>
                <w:lang w:eastAsia="en-US"/>
              </w:rPr>
            </w:pPr>
            <w:r w:rsidRPr="00C734C0">
              <w:rPr>
                <w:rFonts w:ascii="Arial" w:hAnsi="Arial" w:cs="Arial"/>
                <w:sz w:val="22"/>
                <w:szCs w:val="22"/>
                <w:lang w:eastAsia="en-US"/>
              </w:rPr>
              <w:t>For example: sector-specific health &amp; safety, emotional distress, financial disclosure, physical harm, transfer of personal data, sensitive organisational information</w:t>
            </w:r>
          </w:p>
        </w:tc>
      </w:tr>
      <w:tr w:rsidR="00C734C0" w:rsidRPr="00C734C0" w14:paraId="35C931CC" w14:textId="77777777" w:rsidTr="00661E80">
        <w:tc>
          <w:tcPr>
            <w:tcW w:w="596" w:type="dxa"/>
            <w:tcBorders>
              <w:top w:val="single" w:sz="4" w:space="0" w:color="auto"/>
              <w:bottom w:val="single" w:sz="4" w:space="0" w:color="auto"/>
            </w:tcBorders>
            <w:vAlign w:val="center"/>
          </w:tcPr>
          <w:p w14:paraId="47E81EED"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2EF7568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Risk to participants:</w:t>
            </w:r>
          </w:p>
          <w:p w14:paraId="61BEFFC9" w14:textId="77777777" w:rsidR="00C734C0" w:rsidRPr="00C734C0" w:rsidRDefault="00C734C0" w:rsidP="00C734C0">
            <w:pPr>
              <w:autoSpaceDE w:val="0"/>
              <w:autoSpaceDN w:val="0"/>
              <w:adjustRightInd w:val="0"/>
              <w:rPr>
                <w:rFonts w:ascii="Arial" w:hAnsi="Arial" w:cs="Arial"/>
                <w:sz w:val="22"/>
                <w:szCs w:val="22"/>
                <w:lang w:eastAsia="en-US"/>
              </w:rPr>
            </w:pPr>
          </w:p>
          <w:p w14:paraId="7767A93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5ED2C192" w14:textId="77777777" w:rsidR="00C734C0" w:rsidRPr="00C734C0" w:rsidRDefault="00C734C0" w:rsidP="00C734C0">
            <w:pPr>
              <w:rPr>
                <w:rFonts w:ascii="Arial" w:hAnsi="Arial" w:cs="Arial"/>
                <w:sz w:val="22"/>
                <w:szCs w:val="22"/>
                <w:lang w:eastAsia="en-US"/>
              </w:rPr>
            </w:pPr>
          </w:p>
          <w:p w14:paraId="5658F92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2E5AEAFE" w14:textId="77777777" w:rsidR="00C734C0" w:rsidRPr="00C734C0" w:rsidRDefault="00C734C0" w:rsidP="00C734C0">
            <w:pPr>
              <w:autoSpaceDE w:val="0"/>
              <w:autoSpaceDN w:val="0"/>
              <w:adjustRightInd w:val="0"/>
              <w:rPr>
                <w:rFonts w:ascii="Arial" w:hAnsi="Arial" w:cs="Arial"/>
                <w:i/>
                <w:sz w:val="18"/>
                <w:szCs w:val="18"/>
                <w:lang w:eastAsia="en-US"/>
              </w:rPr>
            </w:pPr>
            <w:r w:rsidRPr="00C734C0">
              <w:rPr>
                <w:rFonts w:ascii="Arial" w:hAnsi="Arial" w:cs="Arial"/>
                <w:i/>
                <w:sz w:val="18"/>
                <w:szCs w:val="18"/>
                <w:lang w:eastAsia="en-US"/>
              </w:rPr>
              <w:t>How you will mitigate the risk to participants:</w:t>
            </w:r>
          </w:p>
          <w:p w14:paraId="70F5D0FC" w14:textId="77777777" w:rsidR="00C734C0" w:rsidRPr="00C734C0" w:rsidRDefault="00C734C0" w:rsidP="00C734C0">
            <w:pPr>
              <w:rPr>
                <w:rFonts w:ascii="Arial" w:hAnsi="Arial" w:cs="Arial"/>
                <w:sz w:val="22"/>
                <w:szCs w:val="22"/>
                <w:lang w:eastAsia="en-US"/>
              </w:rPr>
            </w:pPr>
          </w:p>
          <w:p w14:paraId="215F5506"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614D9C39" w14:textId="77777777" w:rsidR="00C734C0" w:rsidRPr="00C734C0" w:rsidRDefault="00C734C0" w:rsidP="00C734C0">
            <w:pPr>
              <w:rPr>
                <w:rFonts w:ascii="Arial" w:hAnsi="Arial" w:cs="Arial"/>
                <w:sz w:val="22"/>
                <w:szCs w:val="22"/>
                <w:lang w:eastAsia="en-US"/>
              </w:rPr>
            </w:pPr>
          </w:p>
          <w:p w14:paraId="796F16C3" w14:textId="77777777" w:rsidR="00C734C0" w:rsidRPr="00C734C0" w:rsidRDefault="00C734C0" w:rsidP="00C734C0">
            <w:pPr>
              <w:autoSpaceDE w:val="0"/>
              <w:autoSpaceDN w:val="0"/>
              <w:adjustRightInd w:val="0"/>
              <w:rPr>
                <w:rFonts w:cs="Arial"/>
                <w:i/>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7F956283" w14:textId="77777777" w:rsidTr="00C734C0">
        <w:tc>
          <w:tcPr>
            <w:tcW w:w="596" w:type="dxa"/>
            <w:tcBorders>
              <w:bottom w:val="single" w:sz="4" w:space="0" w:color="auto"/>
            </w:tcBorders>
            <w:shd w:val="clear" w:color="auto" w:fill="F2F2F2"/>
            <w:vAlign w:val="center"/>
          </w:tcPr>
          <w:p w14:paraId="02883BCD"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3</w:t>
            </w:r>
          </w:p>
        </w:tc>
        <w:tc>
          <w:tcPr>
            <w:tcW w:w="9923" w:type="dxa"/>
            <w:gridSpan w:val="4"/>
            <w:tcBorders>
              <w:bottom w:val="single" w:sz="4" w:space="0" w:color="auto"/>
            </w:tcBorders>
            <w:shd w:val="clear" w:color="auto" w:fill="F2F2F2"/>
          </w:tcPr>
          <w:p w14:paraId="3F6ACF09" w14:textId="77777777" w:rsidR="00C734C0" w:rsidRPr="00C734C0" w:rsidRDefault="00C734C0" w:rsidP="00C734C0">
            <w:pPr>
              <w:rPr>
                <w:rFonts w:ascii="Arial" w:hAnsi="Arial" w:cs="Arial"/>
                <w:sz w:val="22"/>
                <w:szCs w:val="22"/>
                <w:lang w:eastAsia="en-US"/>
              </w:rPr>
            </w:pPr>
            <w:r w:rsidRPr="00C734C0">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734C0">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C734C0" w:rsidRPr="00C734C0" w14:paraId="264BCD5D" w14:textId="77777777" w:rsidTr="00661E80">
        <w:tc>
          <w:tcPr>
            <w:tcW w:w="596" w:type="dxa"/>
            <w:tcBorders>
              <w:top w:val="single" w:sz="4" w:space="0" w:color="auto"/>
              <w:bottom w:val="single" w:sz="4" w:space="0" w:color="auto"/>
            </w:tcBorders>
            <w:vAlign w:val="center"/>
          </w:tcPr>
          <w:p w14:paraId="20F12F0E" w14:textId="77777777" w:rsidR="00C734C0" w:rsidRPr="00C734C0" w:rsidRDefault="00C734C0" w:rsidP="00C734C0">
            <w:pPr>
              <w:jc w:val="center"/>
              <w:rPr>
                <w:rFonts w:ascii="Arial" w:hAnsi="Arial" w:cs="Arial"/>
                <w:sz w:val="22"/>
                <w:szCs w:val="22"/>
                <w:lang w:eastAsia="en-US"/>
              </w:rPr>
            </w:pPr>
          </w:p>
        </w:tc>
        <w:tc>
          <w:tcPr>
            <w:tcW w:w="9923" w:type="dxa"/>
            <w:gridSpan w:val="4"/>
            <w:tcBorders>
              <w:top w:val="single" w:sz="4" w:space="0" w:color="auto"/>
              <w:bottom w:val="single" w:sz="4" w:space="0" w:color="auto"/>
            </w:tcBorders>
          </w:tcPr>
          <w:p w14:paraId="5FA7027A" w14:textId="77777777" w:rsidR="00C734C0" w:rsidRPr="00C734C0" w:rsidRDefault="00C734C0" w:rsidP="00C734C0">
            <w:pPr>
              <w:rPr>
                <w:rFonts w:ascii="Arial" w:hAnsi="Arial" w:cs="Arial"/>
                <w:sz w:val="22"/>
                <w:szCs w:val="22"/>
                <w:lang w:eastAsia="en-US"/>
              </w:rPr>
            </w:pPr>
          </w:p>
          <w:p w14:paraId="2516ECB8"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7B8425FB" w14:textId="77777777" w:rsidR="00C734C0" w:rsidRPr="00C734C0" w:rsidRDefault="00C734C0" w:rsidP="00C734C0">
            <w:pPr>
              <w:rPr>
                <w:rFonts w:ascii="Arial" w:hAnsi="Arial" w:cs="Arial"/>
                <w:sz w:val="22"/>
                <w:szCs w:val="22"/>
                <w:lang w:eastAsia="en-US"/>
              </w:rPr>
            </w:pPr>
          </w:p>
          <w:p w14:paraId="17B217E8"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720ADA83" w14:textId="77777777" w:rsidTr="00C734C0">
        <w:tc>
          <w:tcPr>
            <w:tcW w:w="596" w:type="dxa"/>
            <w:tcBorders>
              <w:top w:val="single" w:sz="4" w:space="0" w:color="auto"/>
              <w:bottom w:val="single" w:sz="4" w:space="0" w:color="auto"/>
            </w:tcBorders>
            <w:shd w:val="clear" w:color="auto" w:fill="F2F2F2"/>
            <w:vAlign w:val="center"/>
          </w:tcPr>
          <w:p w14:paraId="45123776"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F2F2F2"/>
          </w:tcPr>
          <w:p w14:paraId="66E67910"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Risks to the investigator</w:t>
            </w:r>
          </w:p>
          <w:p w14:paraId="32BF5AC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For example: personal health &amp; safety, physical harm, emotional distress, risk of accusation of harm/impropriety, conflict of interest</w:t>
            </w:r>
          </w:p>
        </w:tc>
      </w:tr>
      <w:tr w:rsidR="00C734C0" w:rsidRPr="00C734C0" w14:paraId="2B626B9B" w14:textId="77777777" w:rsidTr="00661E80">
        <w:tc>
          <w:tcPr>
            <w:tcW w:w="596" w:type="dxa"/>
            <w:tcBorders>
              <w:top w:val="single" w:sz="4" w:space="0" w:color="auto"/>
              <w:bottom w:val="single" w:sz="4" w:space="0" w:color="auto"/>
            </w:tcBorders>
            <w:vAlign w:val="center"/>
          </w:tcPr>
          <w:p w14:paraId="256DB958"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7D6C323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Risk to the investigator:</w:t>
            </w:r>
          </w:p>
          <w:p w14:paraId="3ACF7299" w14:textId="77777777" w:rsidR="00C734C0" w:rsidRPr="00C734C0" w:rsidRDefault="00C734C0" w:rsidP="00C734C0">
            <w:pPr>
              <w:autoSpaceDE w:val="0"/>
              <w:autoSpaceDN w:val="0"/>
              <w:adjustRightInd w:val="0"/>
              <w:rPr>
                <w:rFonts w:ascii="Arial" w:hAnsi="Arial" w:cs="Arial"/>
                <w:sz w:val="22"/>
                <w:szCs w:val="22"/>
                <w:lang w:eastAsia="en-US"/>
              </w:rPr>
            </w:pPr>
          </w:p>
          <w:p w14:paraId="436C32E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Emotional distress </w:t>
            </w:r>
          </w:p>
          <w:p w14:paraId="28EA4B5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Conflict of interest </w:t>
            </w:r>
          </w:p>
          <w:p w14:paraId="3F585C7C" w14:textId="77777777" w:rsidR="00C734C0" w:rsidRPr="00C734C0" w:rsidRDefault="00C734C0" w:rsidP="00C734C0">
            <w:pPr>
              <w:autoSpaceDE w:val="0"/>
              <w:autoSpaceDN w:val="0"/>
              <w:adjustRightInd w:val="0"/>
              <w:rPr>
                <w:rFonts w:ascii="Arial" w:hAnsi="Arial" w:cs="Arial"/>
                <w:sz w:val="22"/>
                <w:szCs w:val="22"/>
                <w:lang w:eastAsia="en-US"/>
              </w:rPr>
            </w:pPr>
          </w:p>
          <w:p w14:paraId="3BE0D6C4" w14:textId="77777777" w:rsidR="00C734C0" w:rsidRPr="00C734C0" w:rsidRDefault="00C734C0" w:rsidP="00C734C0">
            <w:pPr>
              <w:rPr>
                <w:rFonts w:ascii="Arial" w:hAnsi="Arial" w:cs="Arial"/>
                <w:sz w:val="22"/>
                <w:szCs w:val="22"/>
                <w:lang w:eastAsia="en-US"/>
              </w:rPr>
            </w:pPr>
          </w:p>
          <w:p w14:paraId="3B9BEF40" w14:textId="77777777" w:rsidR="00C734C0" w:rsidRPr="00C734C0" w:rsidRDefault="00C734C0" w:rsidP="00C734C0">
            <w:pPr>
              <w:rPr>
                <w:rFonts w:ascii="Arial" w:hAnsi="Arial" w:cs="Arial"/>
                <w:sz w:val="22"/>
                <w:szCs w:val="22"/>
                <w:lang w:eastAsia="en-US"/>
              </w:rPr>
            </w:pPr>
          </w:p>
          <w:p w14:paraId="6836401E" w14:textId="77777777" w:rsidR="00C734C0" w:rsidRPr="00C734C0" w:rsidRDefault="00C734C0" w:rsidP="00C734C0">
            <w:pPr>
              <w:rPr>
                <w:rFonts w:ascii="Arial" w:hAnsi="Arial" w:cs="Arial"/>
                <w:sz w:val="22"/>
                <w:szCs w:val="22"/>
                <w:lang w:eastAsia="en-US"/>
              </w:rPr>
            </w:pPr>
          </w:p>
          <w:p w14:paraId="04469EE3"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244A11BB" w14:textId="77777777" w:rsidR="00C734C0" w:rsidRPr="00C734C0" w:rsidRDefault="00C734C0" w:rsidP="00C734C0">
            <w:pPr>
              <w:autoSpaceDE w:val="0"/>
              <w:autoSpaceDN w:val="0"/>
              <w:adjustRightInd w:val="0"/>
              <w:rPr>
                <w:rFonts w:ascii="Arial" w:hAnsi="Arial" w:cs="Arial"/>
                <w:i/>
                <w:sz w:val="18"/>
                <w:szCs w:val="18"/>
                <w:lang w:eastAsia="en-US"/>
              </w:rPr>
            </w:pPr>
            <w:r w:rsidRPr="00C734C0">
              <w:rPr>
                <w:rFonts w:ascii="Arial" w:hAnsi="Arial" w:cs="Arial"/>
                <w:i/>
                <w:sz w:val="18"/>
                <w:szCs w:val="18"/>
                <w:lang w:eastAsia="en-US"/>
              </w:rPr>
              <w:t>How you will mitigate the risk to the investigator:</w:t>
            </w:r>
          </w:p>
          <w:p w14:paraId="4896ED4D" w14:textId="77777777" w:rsidR="00C734C0" w:rsidRPr="00C734C0" w:rsidRDefault="00C734C0" w:rsidP="00C734C0">
            <w:pPr>
              <w:rPr>
                <w:rFonts w:ascii="Arial" w:hAnsi="Arial" w:cs="Arial"/>
                <w:sz w:val="22"/>
                <w:szCs w:val="22"/>
                <w:lang w:eastAsia="en-US"/>
              </w:rPr>
            </w:pPr>
          </w:p>
          <w:p w14:paraId="611A8FE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As the investigator themselves has the neurodevelopmental disorders that will be looked at within the research it is possible that some of the research may bring up upsetting information for the researcher or that this may influence the direction and outcome of the research. To avoid this risk the researcher will keep a personal reflective diary as well as participating in regular supervision and specialist mentor support, the researcher will also look at research bias and how to avoid this so as to ensure they are not allowing personal bias to affect their research.</w:t>
            </w:r>
          </w:p>
          <w:p w14:paraId="53100841" w14:textId="77777777" w:rsidR="00C734C0" w:rsidRPr="00C734C0" w:rsidRDefault="00C734C0" w:rsidP="00C734C0">
            <w:pPr>
              <w:rPr>
                <w:rFonts w:ascii="Arial" w:hAnsi="Arial" w:cs="Arial"/>
                <w:sz w:val="22"/>
                <w:szCs w:val="22"/>
                <w:lang w:eastAsia="en-US"/>
              </w:rPr>
            </w:pPr>
          </w:p>
          <w:p w14:paraId="2919964F" w14:textId="77777777" w:rsidR="00C734C0" w:rsidRPr="00C734C0" w:rsidRDefault="00C734C0" w:rsidP="00C734C0">
            <w:pPr>
              <w:rPr>
                <w:rFonts w:ascii="Arial" w:hAnsi="Arial" w:cs="Arial"/>
                <w:sz w:val="22"/>
                <w:szCs w:val="22"/>
                <w:lang w:eastAsia="en-US"/>
              </w:rPr>
            </w:pPr>
          </w:p>
          <w:p w14:paraId="55A80F5E"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31DBA9AF" w14:textId="77777777" w:rsidTr="00C734C0">
        <w:tc>
          <w:tcPr>
            <w:tcW w:w="596" w:type="dxa"/>
            <w:tcBorders>
              <w:top w:val="single" w:sz="4" w:space="0" w:color="auto"/>
              <w:bottom w:val="single" w:sz="4" w:space="0" w:color="auto"/>
            </w:tcBorders>
            <w:shd w:val="clear" w:color="auto" w:fill="F2F2F2"/>
            <w:vAlign w:val="center"/>
          </w:tcPr>
          <w:p w14:paraId="79C6E6B5"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F2F2F2"/>
          </w:tcPr>
          <w:p w14:paraId="5E8D9FF1"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University/institutional risks</w:t>
            </w:r>
          </w:p>
          <w:p w14:paraId="7A3DD9D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For example: adverse publicity, financial loss, data protection</w:t>
            </w:r>
          </w:p>
        </w:tc>
      </w:tr>
      <w:tr w:rsidR="00C734C0" w:rsidRPr="00C734C0" w14:paraId="60EC1762" w14:textId="77777777" w:rsidTr="00661E80">
        <w:tc>
          <w:tcPr>
            <w:tcW w:w="596" w:type="dxa"/>
            <w:tcBorders>
              <w:top w:val="single" w:sz="4" w:space="0" w:color="auto"/>
              <w:bottom w:val="single" w:sz="4" w:space="0" w:color="auto"/>
            </w:tcBorders>
            <w:vAlign w:val="center"/>
          </w:tcPr>
          <w:p w14:paraId="5309739E"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2CA5547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Risk to the University:</w:t>
            </w:r>
          </w:p>
          <w:p w14:paraId="5DA5E119" w14:textId="77777777" w:rsidR="00C734C0" w:rsidRPr="00C734C0" w:rsidRDefault="00C734C0" w:rsidP="00C734C0">
            <w:pPr>
              <w:autoSpaceDE w:val="0"/>
              <w:autoSpaceDN w:val="0"/>
              <w:adjustRightInd w:val="0"/>
              <w:rPr>
                <w:rFonts w:ascii="Arial" w:hAnsi="Arial" w:cs="Arial"/>
                <w:sz w:val="22"/>
                <w:szCs w:val="22"/>
                <w:lang w:eastAsia="en-US"/>
              </w:rPr>
            </w:pPr>
          </w:p>
          <w:p w14:paraId="3FB958B2" w14:textId="77777777" w:rsidR="00C734C0" w:rsidRPr="00C734C0" w:rsidRDefault="00C734C0" w:rsidP="00C734C0">
            <w:pPr>
              <w:autoSpaceDE w:val="0"/>
              <w:autoSpaceDN w:val="0"/>
              <w:adjustRightInd w:val="0"/>
              <w:rPr>
                <w:rFonts w:ascii="Arial" w:hAnsi="Arial" w:cs="Arial"/>
                <w:color w:val="FF0000"/>
                <w:sz w:val="22"/>
                <w:szCs w:val="22"/>
                <w:lang w:eastAsia="en-US"/>
              </w:rPr>
            </w:pPr>
            <w:r w:rsidRPr="00C734C0">
              <w:rPr>
                <w:rFonts w:ascii="Arial" w:hAnsi="Arial" w:cs="Arial"/>
                <w:sz w:val="22"/>
                <w:szCs w:val="22"/>
                <w:lang w:eastAsia="en-US"/>
              </w:rPr>
              <w:t>Adverse publicity to the University</w:t>
            </w:r>
          </w:p>
          <w:p w14:paraId="448C6B9F" w14:textId="77777777" w:rsidR="00C734C0" w:rsidRPr="00C734C0" w:rsidRDefault="00C734C0" w:rsidP="00C734C0">
            <w:pPr>
              <w:rPr>
                <w:rFonts w:ascii="Arial" w:hAnsi="Arial" w:cs="Arial"/>
                <w:sz w:val="22"/>
                <w:szCs w:val="22"/>
                <w:lang w:eastAsia="en-US"/>
              </w:rPr>
            </w:pPr>
          </w:p>
          <w:p w14:paraId="5A098D20"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3B77E0B6" w14:textId="77777777" w:rsidR="00C734C0" w:rsidRPr="00C734C0" w:rsidRDefault="00C734C0" w:rsidP="00C734C0">
            <w:pPr>
              <w:autoSpaceDE w:val="0"/>
              <w:autoSpaceDN w:val="0"/>
              <w:adjustRightInd w:val="0"/>
              <w:rPr>
                <w:rFonts w:ascii="Arial" w:hAnsi="Arial" w:cs="Arial"/>
                <w:i/>
                <w:sz w:val="18"/>
                <w:szCs w:val="18"/>
                <w:lang w:eastAsia="en-US"/>
              </w:rPr>
            </w:pPr>
            <w:r w:rsidRPr="00C734C0">
              <w:rPr>
                <w:rFonts w:ascii="Arial" w:hAnsi="Arial" w:cs="Arial"/>
                <w:i/>
                <w:sz w:val="18"/>
                <w:szCs w:val="18"/>
                <w:lang w:eastAsia="en-US"/>
              </w:rPr>
              <w:t>How you will mitigate the risk to the University:</w:t>
            </w:r>
          </w:p>
          <w:p w14:paraId="00F48907" w14:textId="77777777" w:rsidR="00C734C0" w:rsidRPr="00C734C0" w:rsidRDefault="00C734C0" w:rsidP="00C734C0">
            <w:pPr>
              <w:rPr>
                <w:rFonts w:ascii="Arial" w:hAnsi="Arial" w:cs="Arial"/>
                <w:sz w:val="22"/>
                <w:szCs w:val="22"/>
                <w:lang w:eastAsia="en-US"/>
              </w:rPr>
            </w:pPr>
          </w:p>
          <w:p w14:paraId="40397C07"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Will ensure that I do not do anything that will discredit the university, this will be done by following the guidelines and attending regular sessions with a dissertation supervisor and conduct the research in a professional way and ensure that the reputation of the university is maintained </w:t>
            </w:r>
          </w:p>
          <w:p w14:paraId="7857F201"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101D5B10" w14:textId="77777777" w:rsidTr="00C734C0">
        <w:tc>
          <w:tcPr>
            <w:tcW w:w="596" w:type="dxa"/>
            <w:tcBorders>
              <w:top w:val="single" w:sz="4" w:space="0" w:color="auto"/>
              <w:bottom w:val="single" w:sz="4" w:space="0" w:color="auto"/>
            </w:tcBorders>
            <w:shd w:val="clear" w:color="auto" w:fill="F2F2F2"/>
            <w:vAlign w:val="center"/>
          </w:tcPr>
          <w:p w14:paraId="5C49F0BA"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6</w:t>
            </w:r>
          </w:p>
        </w:tc>
        <w:tc>
          <w:tcPr>
            <w:tcW w:w="9923" w:type="dxa"/>
            <w:gridSpan w:val="4"/>
            <w:tcBorders>
              <w:top w:val="single" w:sz="4" w:space="0" w:color="auto"/>
              <w:bottom w:val="single" w:sz="4" w:space="0" w:color="auto"/>
            </w:tcBorders>
            <w:shd w:val="clear" w:color="auto" w:fill="F2F2F2"/>
          </w:tcPr>
          <w:p w14:paraId="1BA4FF84"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Environmental risks</w:t>
            </w:r>
          </w:p>
          <w:p w14:paraId="23EB2CA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For example: accidental spillage of pollutants, damage to local ecosystems</w:t>
            </w:r>
          </w:p>
        </w:tc>
      </w:tr>
      <w:tr w:rsidR="00C734C0" w:rsidRPr="00C734C0" w14:paraId="4E2489F5" w14:textId="77777777" w:rsidTr="00661E80">
        <w:tc>
          <w:tcPr>
            <w:tcW w:w="596" w:type="dxa"/>
            <w:tcBorders>
              <w:top w:val="single" w:sz="4" w:space="0" w:color="auto"/>
              <w:bottom w:val="single" w:sz="4" w:space="0" w:color="auto"/>
            </w:tcBorders>
            <w:vAlign w:val="center"/>
          </w:tcPr>
          <w:p w14:paraId="513B3E77"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68D84A46"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Risk to the environment:</w:t>
            </w:r>
          </w:p>
          <w:p w14:paraId="4CA6409C" w14:textId="77777777" w:rsidR="00C734C0" w:rsidRPr="00C734C0" w:rsidRDefault="00C734C0" w:rsidP="00C734C0">
            <w:pPr>
              <w:rPr>
                <w:rFonts w:ascii="Arial" w:hAnsi="Arial" w:cs="Arial"/>
                <w:sz w:val="22"/>
                <w:szCs w:val="22"/>
                <w:lang w:eastAsia="en-US"/>
              </w:rPr>
            </w:pPr>
          </w:p>
          <w:p w14:paraId="2109911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None</w:t>
            </w:r>
          </w:p>
          <w:p w14:paraId="070EFE57" w14:textId="77777777" w:rsidR="00C734C0" w:rsidRPr="00C734C0" w:rsidRDefault="00C734C0" w:rsidP="00C734C0">
            <w:pPr>
              <w:rPr>
                <w:rFonts w:ascii="Arial" w:hAnsi="Arial" w:cs="Arial"/>
                <w:sz w:val="22"/>
                <w:szCs w:val="22"/>
                <w:lang w:eastAsia="en-US"/>
              </w:rPr>
            </w:pPr>
          </w:p>
          <w:p w14:paraId="653FF5D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61C64531" w14:textId="77777777" w:rsidR="00C734C0" w:rsidRPr="00C734C0" w:rsidRDefault="00C734C0" w:rsidP="00C734C0">
            <w:pPr>
              <w:autoSpaceDE w:val="0"/>
              <w:autoSpaceDN w:val="0"/>
              <w:adjustRightInd w:val="0"/>
              <w:rPr>
                <w:rFonts w:ascii="Arial" w:hAnsi="Arial" w:cs="Arial"/>
                <w:i/>
                <w:sz w:val="18"/>
                <w:szCs w:val="18"/>
                <w:lang w:eastAsia="en-US"/>
              </w:rPr>
            </w:pPr>
            <w:r w:rsidRPr="00C734C0">
              <w:rPr>
                <w:rFonts w:ascii="Arial" w:hAnsi="Arial" w:cs="Arial"/>
                <w:i/>
                <w:sz w:val="18"/>
                <w:szCs w:val="18"/>
                <w:lang w:eastAsia="en-US"/>
              </w:rPr>
              <w:t>How you will mitigate the risk to environment:</w:t>
            </w:r>
          </w:p>
          <w:p w14:paraId="0E5942B8" w14:textId="77777777" w:rsidR="00C734C0" w:rsidRPr="00C734C0" w:rsidRDefault="00C734C0" w:rsidP="00C734C0">
            <w:pPr>
              <w:rPr>
                <w:rFonts w:ascii="Arial" w:hAnsi="Arial" w:cs="Arial"/>
                <w:sz w:val="22"/>
                <w:szCs w:val="22"/>
                <w:lang w:eastAsia="en-US"/>
              </w:rPr>
            </w:pPr>
          </w:p>
          <w:p w14:paraId="11613F20" w14:textId="77777777" w:rsidR="00C734C0" w:rsidRPr="00C734C0" w:rsidRDefault="00C734C0" w:rsidP="00C734C0">
            <w:pPr>
              <w:rPr>
                <w:rFonts w:ascii="Arial" w:hAnsi="Arial" w:cs="Arial"/>
                <w:sz w:val="22"/>
                <w:szCs w:val="22"/>
                <w:lang w:eastAsia="en-US"/>
              </w:rPr>
            </w:pPr>
          </w:p>
          <w:p w14:paraId="5ABF5D87" w14:textId="77777777" w:rsidR="00C734C0" w:rsidRPr="00C734C0" w:rsidRDefault="00C734C0" w:rsidP="00C734C0">
            <w:pPr>
              <w:rPr>
                <w:rFonts w:ascii="Arial" w:hAnsi="Arial" w:cs="Arial"/>
                <w:sz w:val="22"/>
                <w:szCs w:val="22"/>
                <w:lang w:eastAsia="en-US"/>
              </w:rPr>
            </w:pPr>
          </w:p>
          <w:p w14:paraId="7A73F901"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bl>
    <w:p w14:paraId="6ACD59BD" w14:textId="77777777" w:rsidR="00C734C0" w:rsidRPr="00C734C0" w:rsidRDefault="00C734C0" w:rsidP="00C734C0">
      <w:pPr>
        <w:rPr>
          <w:sz w:val="20"/>
          <w:szCs w:val="20"/>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734C0" w:rsidRPr="00C734C0" w14:paraId="63CEB31A" w14:textId="77777777" w:rsidTr="00C734C0">
        <w:trPr>
          <w:trHeight w:val="483"/>
        </w:trPr>
        <w:tc>
          <w:tcPr>
            <w:tcW w:w="596" w:type="dxa"/>
            <w:tcBorders>
              <w:top w:val="single" w:sz="4" w:space="0" w:color="auto"/>
              <w:bottom w:val="single" w:sz="4" w:space="0" w:color="auto"/>
            </w:tcBorders>
            <w:shd w:val="clear" w:color="auto" w:fill="F2F2F2"/>
            <w:vAlign w:val="center"/>
          </w:tcPr>
          <w:p w14:paraId="62F88A6A" w14:textId="77777777" w:rsidR="00C734C0" w:rsidRPr="00C734C0" w:rsidRDefault="00C734C0" w:rsidP="00C734C0">
            <w:pPr>
              <w:autoSpaceDE w:val="0"/>
              <w:autoSpaceDN w:val="0"/>
              <w:adjustRightInd w:val="0"/>
              <w:jc w:val="center"/>
              <w:rPr>
                <w:rFonts w:ascii="Arial" w:hAnsi="Arial" w:cs="Arial"/>
                <w:bCs/>
                <w:sz w:val="22"/>
                <w:szCs w:val="22"/>
                <w:lang w:eastAsia="en-US"/>
              </w:rPr>
            </w:pPr>
          </w:p>
        </w:tc>
        <w:tc>
          <w:tcPr>
            <w:tcW w:w="9923" w:type="dxa"/>
            <w:gridSpan w:val="4"/>
            <w:tcBorders>
              <w:top w:val="single" w:sz="4" w:space="0" w:color="auto"/>
              <w:bottom w:val="single" w:sz="4" w:space="0" w:color="auto"/>
            </w:tcBorders>
            <w:shd w:val="clear" w:color="auto" w:fill="F2F2F2"/>
            <w:vAlign w:val="center"/>
          </w:tcPr>
          <w:p w14:paraId="73E2EDEE" w14:textId="77777777" w:rsidR="00C734C0" w:rsidRPr="00C734C0" w:rsidRDefault="00C734C0" w:rsidP="00C734C0">
            <w:pPr>
              <w:autoSpaceDE w:val="0"/>
              <w:autoSpaceDN w:val="0"/>
              <w:adjustRightInd w:val="0"/>
              <w:rPr>
                <w:rFonts w:ascii="Arial" w:hAnsi="Arial" w:cs="Arial"/>
                <w:b/>
                <w:sz w:val="22"/>
                <w:szCs w:val="22"/>
                <w:lang w:eastAsia="en-US"/>
              </w:rPr>
            </w:pPr>
            <w:r w:rsidRPr="00C734C0">
              <w:rPr>
                <w:rFonts w:ascii="Arial" w:hAnsi="Arial" w:cs="Arial"/>
                <w:b/>
                <w:sz w:val="22"/>
                <w:szCs w:val="22"/>
                <w:lang w:eastAsia="en-US"/>
              </w:rPr>
              <w:t>Disclosure and Barring Service</w:t>
            </w:r>
          </w:p>
        </w:tc>
      </w:tr>
      <w:tr w:rsidR="00C734C0" w:rsidRPr="00C734C0" w14:paraId="346F581F" w14:textId="77777777" w:rsidTr="00C734C0">
        <w:tc>
          <w:tcPr>
            <w:tcW w:w="596" w:type="dxa"/>
            <w:tcBorders>
              <w:top w:val="single" w:sz="4" w:space="0" w:color="auto"/>
              <w:bottom w:val="single" w:sz="4" w:space="0" w:color="auto"/>
            </w:tcBorders>
            <w:shd w:val="clear" w:color="auto" w:fill="F2F2F2"/>
            <w:vAlign w:val="center"/>
          </w:tcPr>
          <w:p w14:paraId="0BB9DF2A" w14:textId="77777777" w:rsidR="00C734C0" w:rsidRPr="00C734C0" w:rsidRDefault="00C734C0" w:rsidP="00C734C0">
            <w:pPr>
              <w:autoSpaceDE w:val="0"/>
              <w:autoSpaceDN w:val="0"/>
              <w:adjustRightInd w:val="0"/>
              <w:jc w:val="center"/>
              <w:rPr>
                <w:rFonts w:ascii="Arial" w:hAnsi="Arial" w:cs="Arial"/>
                <w:bCs/>
                <w:sz w:val="22"/>
                <w:szCs w:val="22"/>
                <w:lang w:eastAsia="en-US"/>
              </w:rPr>
            </w:pPr>
          </w:p>
        </w:tc>
        <w:tc>
          <w:tcPr>
            <w:tcW w:w="7401" w:type="dxa"/>
            <w:tcBorders>
              <w:top w:val="single" w:sz="4" w:space="0" w:color="auto"/>
              <w:bottom w:val="single" w:sz="4" w:space="0" w:color="auto"/>
            </w:tcBorders>
            <w:shd w:val="clear" w:color="auto" w:fill="F2F2F2"/>
          </w:tcPr>
          <w:p w14:paraId="74B30541" w14:textId="77777777" w:rsidR="00C734C0" w:rsidRPr="00C734C0" w:rsidRDefault="00C734C0" w:rsidP="00C734C0">
            <w:pPr>
              <w:autoSpaceDE w:val="0"/>
              <w:autoSpaceDN w:val="0"/>
              <w:adjustRightInd w:val="0"/>
              <w:rPr>
                <w:rFonts w:ascii="Arial" w:hAnsi="Arial" w:cs="Arial"/>
                <w:sz w:val="16"/>
                <w:szCs w:val="16"/>
                <w:lang w:eastAsia="en-US"/>
              </w:rPr>
            </w:pPr>
            <w:r w:rsidRPr="00C734C0">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12DD74E5"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p w14:paraId="54DA266B" w14:textId="77777777" w:rsidR="00C734C0" w:rsidRPr="00C734C0" w:rsidRDefault="00C734C0" w:rsidP="00C734C0">
            <w:pPr>
              <w:autoSpaceDE w:val="0"/>
              <w:autoSpaceDN w:val="0"/>
              <w:adjustRightInd w:val="0"/>
              <w:jc w:val="center"/>
              <w:rPr>
                <w:rFonts w:ascii="Arial" w:hAnsi="Arial" w:cs="Arial"/>
                <w:b/>
                <w:sz w:val="22"/>
                <w:szCs w:val="22"/>
                <w:lang w:eastAsia="en-US"/>
              </w:rPr>
            </w:pPr>
          </w:p>
        </w:tc>
        <w:tc>
          <w:tcPr>
            <w:tcW w:w="850" w:type="dxa"/>
            <w:tcBorders>
              <w:top w:val="single" w:sz="4" w:space="0" w:color="auto"/>
              <w:bottom w:val="single" w:sz="4" w:space="0" w:color="auto"/>
            </w:tcBorders>
            <w:shd w:val="clear" w:color="auto" w:fill="F2F2F2"/>
            <w:vAlign w:val="bottom"/>
          </w:tcPr>
          <w:p w14:paraId="5000BDAC"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p w14:paraId="4779516A" w14:textId="77777777" w:rsidR="00C734C0" w:rsidRPr="00C734C0" w:rsidRDefault="00C734C0" w:rsidP="00C734C0">
            <w:pPr>
              <w:autoSpaceDE w:val="0"/>
              <w:autoSpaceDN w:val="0"/>
              <w:adjustRightInd w:val="0"/>
              <w:jc w:val="center"/>
              <w:rPr>
                <w:rFonts w:ascii="Arial" w:hAnsi="Arial" w:cs="Arial"/>
                <w:b/>
                <w:sz w:val="22"/>
                <w:szCs w:val="22"/>
                <w:lang w:eastAsia="en-US"/>
              </w:rPr>
            </w:pPr>
          </w:p>
        </w:tc>
        <w:tc>
          <w:tcPr>
            <w:tcW w:w="851" w:type="dxa"/>
            <w:tcBorders>
              <w:top w:val="single" w:sz="4" w:space="0" w:color="auto"/>
              <w:bottom w:val="single" w:sz="4" w:space="0" w:color="auto"/>
            </w:tcBorders>
            <w:shd w:val="clear" w:color="auto" w:fill="F2F2F2"/>
            <w:vAlign w:val="bottom"/>
          </w:tcPr>
          <w:p w14:paraId="143538DC"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N/A</w:t>
            </w:r>
          </w:p>
          <w:p w14:paraId="58D3123B" w14:textId="77777777" w:rsidR="00C734C0" w:rsidRPr="00C734C0" w:rsidRDefault="00C734C0" w:rsidP="00C734C0">
            <w:pPr>
              <w:autoSpaceDE w:val="0"/>
              <w:autoSpaceDN w:val="0"/>
              <w:adjustRightInd w:val="0"/>
              <w:jc w:val="center"/>
              <w:rPr>
                <w:rFonts w:ascii="Arial" w:hAnsi="Arial" w:cs="Arial"/>
                <w:b/>
                <w:sz w:val="22"/>
                <w:szCs w:val="22"/>
                <w:lang w:eastAsia="en-US"/>
              </w:rPr>
            </w:pPr>
          </w:p>
        </w:tc>
      </w:tr>
      <w:tr w:rsidR="00C734C0" w:rsidRPr="00C734C0" w14:paraId="586BAD8C" w14:textId="77777777" w:rsidTr="00C734C0">
        <w:trPr>
          <w:trHeight w:val="492"/>
        </w:trPr>
        <w:tc>
          <w:tcPr>
            <w:tcW w:w="596" w:type="dxa"/>
            <w:tcBorders>
              <w:top w:val="single" w:sz="4" w:space="0" w:color="auto"/>
              <w:bottom w:val="single" w:sz="4" w:space="0" w:color="auto"/>
            </w:tcBorders>
            <w:shd w:val="clear" w:color="auto" w:fill="F2F2F2"/>
            <w:vAlign w:val="center"/>
          </w:tcPr>
          <w:p w14:paraId="2E946C50"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Cs/>
                <w:sz w:val="22"/>
                <w:szCs w:val="22"/>
                <w:lang w:eastAsia="en-US"/>
              </w:rPr>
              <w:t>7</w:t>
            </w:r>
          </w:p>
        </w:tc>
        <w:tc>
          <w:tcPr>
            <w:tcW w:w="7401" w:type="dxa"/>
            <w:tcBorders>
              <w:top w:val="single" w:sz="4" w:space="0" w:color="auto"/>
              <w:bottom w:val="single" w:sz="4" w:space="0" w:color="auto"/>
            </w:tcBorders>
            <w:shd w:val="clear" w:color="auto" w:fill="F2F2F2"/>
            <w:vAlign w:val="center"/>
          </w:tcPr>
          <w:p w14:paraId="0F0C04B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5B1EB208" w14:textId="77777777" w:rsidR="00C734C0" w:rsidRPr="00C734C0" w:rsidRDefault="00C734C0" w:rsidP="00C734C0">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1418780434"/>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850" w:type="dxa"/>
            <w:tcBorders>
              <w:top w:val="single" w:sz="4" w:space="0" w:color="auto"/>
              <w:bottom w:val="single" w:sz="4" w:space="0" w:color="auto"/>
            </w:tcBorders>
            <w:shd w:val="clear" w:color="auto" w:fill="BFBFBF"/>
            <w:vAlign w:val="center"/>
          </w:tcPr>
          <w:p w14:paraId="43A0C1E9" w14:textId="77777777" w:rsidR="00C734C0" w:rsidRPr="00C734C0" w:rsidRDefault="00C734C0" w:rsidP="00C734C0">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2018915239"/>
                <w14:checkbox>
                  <w14:checked w14:val="1"/>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c>
          <w:tcPr>
            <w:tcW w:w="851" w:type="dxa"/>
            <w:tcBorders>
              <w:top w:val="single" w:sz="4" w:space="0" w:color="auto"/>
              <w:bottom w:val="single" w:sz="4" w:space="0" w:color="auto"/>
            </w:tcBorders>
            <w:shd w:val="clear" w:color="auto" w:fill="BFBFBF"/>
            <w:vAlign w:val="center"/>
          </w:tcPr>
          <w:p w14:paraId="093BDBCB" w14:textId="77777777" w:rsidR="00C734C0" w:rsidRPr="00C734C0" w:rsidRDefault="00C734C0" w:rsidP="00C734C0">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774482751"/>
                <w14:checkbox>
                  <w14:checked w14:val="0"/>
                  <w14:checkedState w14:val="2612" w14:font="MS Gothic"/>
                  <w14:uncheckedState w14:val="2610" w14:font="MS Gothic"/>
                </w14:checkbox>
              </w:sdtPr>
              <w:sdtContent>
                <w:r w:rsidRPr="00C734C0">
                  <w:rPr>
                    <w:rFonts w:ascii="Arial" w:eastAsia="MS Gothic" w:hAnsi="Arial" w:cs="Arial" w:hint="eastAsia"/>
                    <w:sz w:val="22"/>
                    <w:szCs w:val="22"/>
                    <w:lang w:eastAsia="en-US"/>
                  </w:rPr>
                  <w:t>☐</w:t>
                </w:r>
              </w:sdtContent>
            </w:sdt>
          </w:p>
        </w:tc>
      </w:tr>
      <w:tr w:rsidR="00C734C0" w:rsidRPr="00C734C0" w14:paraId="234EE7FD" w14:textId="77777777" w:rsidTr="00C734C0">
        <w:trPr>
          <w:trHeight w:val="492"/>
        </w:trPr>
        <w:tc>
          <w:tcPr>
            <w:tcW w:w="596" w:type="dxa"/>
            <w:tcBorders>
              <w:top w:val="single" w:sz="4" w:space="0" w:color="auto"/>
              <w:bottom w:val="single" w:sz="4" w:space="0" w:color="auto"/>
            </w:tcBorders>
            <w:shd w:val="clear" w:color="auto" w:fill="F2F2F2"/>
            <w:vAlign w:val="center"/>
          </w:tcPr>
          <w:p w14:paraId="35EDB38B"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Cs/>
                <w:sz w:val="22"/>
                <w:szCs w:val="22"/>
                <w:lang w:eastAsia="en-US"/>
              </w:rPr>
              <w:t>8</w:t>
            </w:r>
          </w:p>
        </w:tc>
        <w:tc>
          <w:tcPr>
            <w:tcW w:w="7401" w:type="dxa"/>
            <w:tcBorders>
              <w:top w:val="single" w:sz="4" w:space="0" w:color="auto"/>
              <w:bottom w:val="single" w:sz="4" w:space="0" w:color="auto"/>
            </w:tcBorders>
            <w:shd w:val="clear" w:color="auto" w:fill="F2F2F2"/>
            <w:vAlign w:val="center"/>
          </w:tcPr>
          <w:p w14:paraId="7B0DB39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7B058E3" w14:textId="77777777" w:rsidR="00C734C0" w:rsidRPr="00C734C0" w:rsidRDefault="00C734C0" w:rsidP="00C734C0">
            <w:pPr>
              <w:autoSpaceDE w:val="0"/>
              <w:autoSpaceDN w:val="0"/>
              <w:adjustRightInd w:val="0"/>
              <w:jc w:val="center"/>
              <w:rPr>
                <w:rFonts w:ascii="Arial" w:hAnsi="Arial" w:cs="Arial"/>
                <w:b/>
                <w:bCs/>
                <w:sz w:val="22"/>
                <w:szCs w:val="22"/>
                <w:lang w:eastAsia="en-US"/>
              </w:rPr>
            </w:pPr>
          </w:p>
        </w:tc>
      </w:tr>
    </w:tbl>
    <w:p w14:paraId="2526A17D"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p>
    <w:p w14:paraId="560E0450"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SECTION I: Feedback, Consent and Confidentiality</w:t>
      </w:r>
    </w:p>
    <w:p w14:paraId="72C84AF9" w14:textId="77777777" w:rsidR="00C734C0" w:rsidRPr="00C734C0" w:rsidRDefault="00C734C0" w:rsidP="00C734C0">
      <w:pPr>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734C0" w:rsidRPr="00C734C0" w14:paraId="5943A78C" w14:textId="77777777" w:rsidTr="00C734C0">
        <w:tc>
          <w:tcPr>
            <w:tcW w:w="596" w:type="dxa"/>
            <w:tcBorders>
              <w:top w:val="single" w:sz="4" w:space="0" w:color="auto"/>
              <w:bottom w:val="single" w:sz="4" w:space="0" w:color="auto"/>
            </w:tcBorders>
            <w:shd w:val="clear" w:color="auto" w:fill="F2F2F2"/>
          </w:tcPr>
          <w:p w14:paraId="08F13177" w14:textId="77777777" w:rsidR="00C734C0" w:rsidRPr="00C734C0" w:rsidRDefault="00C734C0" w:rsidP="00C734C0">
            <w:pPr>
              <w:rPr>
                <w:rFonts w:ascii="Arial" w:hAnsi="Arial" w:cs="Arial"/>
                <w:bCs/>
                <w:sz w:val="22"/>
                <w:szCs w:val="22"/>
                <w:lang w:eastAsia="en-US"/>
              </w:rPr>
            </w:pPr>
            <w:r w:rsidRPr="00C734C0">
              <w:rPr>
                <w:rFonts w:ascii="Arial" w:hAnsi="Arial" w:cs="Arial"/>
                <w:bCs/>
                <w:sz w:val="22"/>
                <w:szCs w:val="22"/>
                <w:lang w:eastAsia="en-US"/>
              </w:rPr>
              <w:t>1</w:t>
            </w:r>
          </w:p>
        </w:tc>
        <w:tc>
          <w:tcPr>
            <w:tcW w:w="9923" w:type="dxa"/>
            <w:tcBorders>
              <w:top w:val="single" w:sz="4" w:space="0" w:color="auto"/>
              <w:bottom w:val="single" w:sz="4" w:space="0" w:color="auto"/>
            </w:tcBorders>
            <w:shd w:val="clear" w:color="auto" w:fill="F2F2F2"/>
          </w:tcPr>
          <w:p w14:paraId="28035136"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Feedback</w:t>
            </w:r>
          </w:p>
          <w:p w14:paraId="224F5A30"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What de-briefing and feedback will be provided to participants, how will this be done and when? </w:t>
            </w:r>
          </w:p>
        </w:tc>
      </w:tr>
      <w:tr w:rsidR="00C734C0" w:rsidRPr="00C734C0" w14:paraId="699B8762" w14:textId="77777777" w:rsidTr="00661E80">
        <w:tc>
          <w:tcPr>
            <w:tcW w:w="596" w:type="dxa"/>
            <w:tcBorders>
              <w:top w:val="single" w:sz="4" w:space="0" w:color="auto"/>
              <w:bottom w:val="single" w:sz="4" w:space="0" w:color="auto"/>
            </w:tcBorders>
          </w:tcPr>
          <w:p w14:paraId="137F83F9" w14:textId="77777777" w:rsidR="00C734C0" w:rsidRPr="00C734C0" w:rsidRDefault="00C734C0" w:rsidP="00C734C0">
            <w:pPr>
              <w:rPr>
                <w:rFonts w:ascii="Arial" w:hAnsi="Arial" w:cs="Arial"/>
                <w:bCs/>
                <w:sz w:val="22"/>
                <w:szCs w:val="22"/>
                <w:lang w:eastAsia="en-US"/>
              </w:rPr>
            </w:pPr>
          </w:p>
        </w:tc>
        <w:tc>
          <w:tcPr>
            <w:tcW w:w="9923" w:type="dxa"/>
            <w:tcBorders>
              <w:top w:val="single" w:sz="4" w:space="0" w:color="auto"/>
              <w:bottom w:val="single" w:sz="4" w:space="0" w:color="auto"/>
            </w:tcBorders>
          </w:tcPr>
          <w:p w14:paraId="1DF6A054" w14:textId="77777777" w:rsidR="00C734C0" w:rsidRPr="00C734C0" w:rsidRDefault="00C734C0" w:rsidP="00C734C0">
            <w:pPr>
              <w:rPr>
                <w:rFonts w:ascii="Arial" w:hAnsi="Arial" w:cs="Arial"/>
                <w:sz w:val="22"/>
                <w:szCs w:val="22"/>
                <w:lang w:eastAsia="en-US"/>
              </w:rPr>
            </w:pPr>
          </w:p>
          <w:p w14:paraId="19718B30"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33F56DA8" w14:textId="77777777" w:rsidR="00C734C0" w:rsidRPr="00C734C0" w:rsidRDefault="00C734C0" w:rsidP="00C734C0">
            <w:pPr>
              <w:rPr>
                <w:rFonts w:ascii="Arial" w:hAnsi="Arial" w:cs="Arial"/>
                <w:sz w:val="22"/>
                <w:szCs w:val="22"/>
                <w:lang w:eastAsia="en-US"/>
              </w:rPr>
            </w:pPr>
          </w:p>
          <w:p w14:paraId="697C88DD"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01137E2E" w14:textId="77777777" w:rsidTr="00C734C0">
        <w:tc>
          <w:tcPr>
            <w:tcW w:w="596" w:type="dxa"/>
            <w:tcBorders>
              <w:top w:val="single" w:sz="4" w:space="0" w:color="auto"/>
              <w:bottom w:val="single" w:sz="4" w:space="0" w:color="auto"/>
            </w:tcBorders>
            <w:shd w:val="clear" w:color="auto" w:fill="F2F2F2"/>
          </w:tcPr>
          <w:p w14:paraId="0EA5B989" w14:textId="77777777" w:rsidR="00C734C0" w:rsidRPr="00C734C0" w:rsidRDefault="00C734C0" w:rsidP="00C734C0">
            <w:pPr>
              <w:rPr>
                <w:rFonts w:ascii="Arial" w:hAnsi="Arial" w:cs="Arial"/>
                <w:bCs/>
                <w:sz w:val="22"/>
                <w:szCs w:val="22"/>
                <w:lang w:eastAsia="en-US"/>
              </w:rPr>
            </w:pPr>
            <w:r w:rsidRPr="00C734C0">
              <w:rPr>
                <w:rFonts w:ascii="Arial" w:hAnsi="Arial" w:cs="Arial"/>
                <w:bCs/>
                <w:sz w:val="22"/>
                <w:szCs w:val="22"/>
                <w:lang w:eastAsia="en-US"/>
              </w:rPr>
              <w:t>2</w:t>
            </w:r>
          </w:p>
        </w:tc>
        <w:tc>
          <w:tcPr>
            <w:tcW w:w="9923" w:type="dxa"/>
            <w:tcBorders>
              <w:top w:val="single" w:sz="4" w:space="0" w:color="auto"/>
              <w:bottom w:val="single" w:sz="4" w:space="0" w:color="auto"/>
            </w:tcBorders>
            <w:shd w:val="clear" w:color="auto" w:fill="F2F2F2"/>
          </w:tcPr>
          <w:p w14:paraId="06CB64B6" w14:textId="77777777" w:rsidR="00C734C0" w:rsidRPr="00C734C0" w:rsidRDefault="00C734C0" w:rsidP="00C734C0">
            <w:pPr>
              <w:rPr>
                <w:rFonts w:ascii="Arial" w:hAnsi="Arial" w:cs="Arial"/>
                <w:sz w:val="22"/>
                <w:szCs w:val="22"/>
                <w:lang w:eastAsia="en-US"/>
              </w:rPr>
            </w:pPr>
            <w:r w:rsidRPr="00C734C0">
              <w:rPr>
                <w:rFonts w:ascii="Arial" w:hAnsi="Arial" w:cs="Arial"/>
                <w:b/>
                <w:sz w:val="22"/>
                <w:szCs w:val="22"/>
                <w:lang w:eastAsia="en-US"/>
              </w:rPr>
              <w:t>Informed consent</w:t>
            </w:r>
          </w:p>
          <w:p w14:paraId="43E3467A" w14:textId="77777777" w:rsidR="00C734C0" w:rsidRPr="00C734C0" w:rsidRDefault="00C734C0" w:rsidP="00C734C0">
            <w:pPr>
              <w:autoSpaceDE w:val="0"/>
              <w:autoSpaceDN w:val="0"/>
              <w:adjustRightInd w:val="0"/>
              <w:rPr>
                <w:rFonts w:ascii="Arial" w:hAnsi="Arial" w:cs="Arial"/>
                <w:sz w:val="22"/>
                <w:szCs w:val="22"/>
              </w:rPr>
            </w:pPr>
            <w:r w:rsidRPr="00C734C0">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734C0" w:rsidRPr="00C734C0" w14:paraId="52523634" w14:textId="77777777" w:rsidTr="00661E80">
        <w:tc>
          <w:tcPr>
            <w:tcW w:w="596" w:type="dxa"/>
            <w:tcBorders>
              <w:top w:val="single" w:sz="4" w:space="0" w:color="auto"/>
              <w:bottom w:val="single" w:sz="4" w:space="0" w:color="auto"/>
            </w:tcBorders>
          </w:tcPr>
          <w:p w14:paraId="63DC659A" w14:textId="77777777" w:rsidR="00C734C0" w:rsidRPr="00C734C0" w:rsidRDefault="00C734C0" w:rsidP="00C734C0">
            <w:pPr>
              <w:rPr>
                <w:rFonts w:ascii="Arial" w:hAnsi="Arial" w:cs="Arial"/>
                <w:bCs/>
                <w:sz w:val="22"/>
                <w:szCs w:val="22"/>
                <w:lang w:eastAsia="en-US"/>
              </w:rPr>
            </w:pPr>
          </w:p>
        </w:tc>
        <w:tc>
          <w:tcPr>
            <w:tcW w:w="9923" w:type="dxa"/>
            <w:tcBorders>
              <w:top w:val="single" w:sz="4" w:space="0" w:color="auto"/>
              <w:bottom w:val="single" w:sz="4" w:space="0" w:color="auto"/>
            </w:tcBorders>
          </w:tcPr>
          <w:p w14:paraId="1932BC4F" w14:textId="77777777" w:rsidR="00C734C0" w:rsidRPr="00C734C0" w:rsidRDefault="00C734C0" w:rsidP="00C734C0">
            <w:pPr>
              <w:rPr>
                <w:rFonts w:ascii="Arial" w:hAnsi="Arial" w:cs="Arial"/>
                <w:sz w:val="22"/>
                <w:szCs w:val="22"/>
                <w:lang w:eastAsia="en-US"/>
              </w:rPr>
            </w:pPr>
          </w:p>
          <w:p w14:paraId="4A6EEF33"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1CDB62D4" w14:textId="77777777" w:rsidR="00C734C0" w:rsidRPr="00C734C0" w:rsidRDefault="00C734C0" w:rsidP="00C734C0">
            <w:pPr>
              <w:rPr>
                <w:rFonts w:ascii="Arial" w:hAnsi="Arial" w:cs="Arial"/>
                <w:sz w:val="22"/>
                <w:szCs w:val="22"/>
                <w:lang w:eastAsia="en-US"/>
              </w:rPr>
            </w:pPr>
          </w:p>
          <w:p w14:paraId="276B16B0"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63133E69" w14:textId="77777777" w:rsidTr="00C734C0">
        <w:tc>
          <w:tcPr>
            <w:tcW w:w="596" w:type="dxa"/>
            <w:tcBorders>
              <w:top w:val="single" w:sz="4" w:space="0" w:color="auto"/>
              <w:bottom w:val="single" w:sz="4" w:space="0" w:color="auto"/>
            </w:tcBorders>
            <w:shd w:val="clear" w:color="auto" w:fill="F2F2F2"/>
          </w:tcPr>
          <w:p w14:paraId="36F641AE" w14:textId="77777777" w:rsidR="00C734C0" w:rsidRPr="00C734C0" w:rsidRDefault="00C734C0" w:rsidP="00C734C0">
            <w:pPr>
              <w:rPr>
                <w:rFonts w:ascii="Arial" w:hAnsi="Arial" w:cs="Arial"/>
                <w:bCs/>
                <w:sz w:val="22"/>
                <w:szCs w:val="22"/>
                <w:lang w:eastAsia="en-US"/>
              </w:rPr>
            </w:pPr>
            <w:r w:rsidRPr="00C734C0">
              <w:rPr>
                <w:rFonts w:ascii="Arial" w:hAnsi="Arial" w:cs="Arial"/>
                <w:bCs/>
                <w:sz w:val="22"/>
                <w:szCs w:val="22"/>
                <w:lang w:eastAsia="en-US"/>
              </w:rPr>
              <w:t>3</w:t>
            </w:r>
          </w:p>
        </w:tc>
        <w:tc>
          <w:tcPr>
            <w:tcW w:w="9923" w:type="dxa"/>
            <w:tcBorders>
              <w:top w:val="single" w:sz="4" w:space="0" w:color="auto"/>
              <w:bottom w:val="single" w:sz="4" w:space="0" w:color="auto"/>
            </w:tcBorders>
            <w:shd w:val="clear" w:color="auto" w:fill="F2F2F2"/>
          </w:tcPr>
          <w:p w14:paraId="2042936B"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Confidentiality / Anonymity</w:t>
            </w:r>
          </w:p>
          <w:p w14:paraId="351E363B"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C734C0" w:rsidRPr="00C734C0" w14:paraId="41862D38" w14:textId="77777777" w:rsidTr="00661E80">
        <w:tc>
          <w:tcPr>
            <w:tcW w:w="596" w:type="dxa"/>
            <w:tcBorders>
              <w:top w:val="single" w:sz="4" w:space="0" w:color="auto"/>
              <w:bottom w:val="single" w:sz="4" w:space="0" w:color="auto"/>
            </w:tcBorders>
          </w:tcPr>
          <w:p w14:paraId="744E3F32" w14:textId="77777777" w:rsidR="00C734C0" w:rsidRPr="00C734C0" w:rsidRDefault="00C734C0" w:rsidP="00C734C0">
            <w:pPr>
              <w:rPr>
                <w:rFonts w:ascii="Arial" w:hAnsi="Arial" w:cs="Arial"/>
                <w:bCs/>
                <w:sz w:val="22"/>
                <w:szCs w:val="22"/>
                <w:lang w:eastAsia="en-US"/>
              </w:rPr>
            </w:pPr>
          </w:p>
        </w:tc>
        <w:tc>
          <w:tcPr>
            <w:tcW w:w="9923" w:type="dxa"/>
            <w:tcBorders>
              <w:top w:val="single" w:sz="4" w:space="0" w:color="auto"/>
              <w:bottom w:val="single" w:sz="4" w:space="0" w:color="auto"/>
            </w:tcBorders>
          </w:tcPr>
          <w:p w14:paraId="78DB676F" w14:textId="77777777" w:rsidR="00C734C0" w:rsidRPr="00C734C0" w:rsidRDefault="00C734C0" w:rsidP="00C734C0">
            <w:pPr>
              <w:rPr>
                <w:rFonts w:ascii="Arial" w:hAnsi="Arial" w:cs="Arial"/>
                <w:sz w:val="22"/>
                <w:szCs w:val="22"/>
                <w:lang w:eastAsia="en-US"/>
              </w:rPr>
            </w:pPr>
          </w:p>
          <w:p w14:paraId="141BFA5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N/A</w:t>
            </w:r>
          </w:p>
          <w:p w14:paraId="105FE6E7" w14:textId="77777777" w:rsidR="00C734C0" w:rsidRPr="00C734C0" w:rsidRDefault="00C734C0" w:rsidP="00C734C0">
            <w:pPr>
              <w:rPr>
                <w:rFonts w:ascii="Arial" w:hAnsi="Arial" w:cs="Arial"/>
                <w:sz w:val="22"/>
                <w:szCs w:val="22"/>
                <w:lang w:eastAsia="en-US"/>
              </w:rPr>
            </w:pPr>
          </w:p>
          <w:p w14:paraId="4A29D2BB"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bl>
    <w:p w14:paraId="53819CA7" w14:textId="77777777" w:rsidR="00C734C0" w:rsidRPr="00C734C0" w:rsidRDefault="00C734C0" w:rsidP="00C734C0">
      <w:pPr>
        <w:rPr>
          <w:rFonts w:ascii="Arial" w:hAnsi="Arial" w:cs="Arial"/>
          <w:sz w:val="22"/>
          <w:szCs w:val="22"/>
          <w:lang w:eastAsia="en-US"/>
        </w:rPr>
      </w:pPr>
    </w:p>
    <w:p w14:paraId="2E638E4F"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SECTION J: Data Protection and Storage</w:t>
      </w:r>
    </w:p>
    <w:p w14:paraId="3C5725CC" w14:textId="77777777" w:rsidR="00C734C0" w:rsidRPr="00C734C0" w:rsidRDefault="00C734C0" w:rsidP="00C734C0">
      <w:pPr>
        <w:rPr>
          <w:rFonts w:ascii="Arial" w:hAnsi="Arial" w:cs="Arial"/>
          <w:b/>
          <w:sz w:val="22"/>
          <w:szCs w:val="22"/>
          <w:lang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734C0" w:rsidRPr="00C734C0" w14:paraId="373164A6" w14:textId="77777777" w:rsidTr="00C734C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651C651" w14:textId="77777777" w:rsidR="00C734C0" w:rsidRPr="00C734C0" w:rsidRDefault="00C734C0" w:rsidP="00C734C0">
            <w:pPr>
              <w:autoSpaceDE w:val="0"/>
              <w:autoSpaceDN w:val="0"/>
              <w:adjustRightInd w:val="0"/>
              <w:spacing w:before="100" w:beforeAutospacing="1" w:after="100" w:afterAutospacing="1"/>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3A320F02" w14:textId="77777777" w:rsidR="00C734C0" w:rsidRPr="00C734C0" w:rsidRDefault="00C734C0" w:rsidP="00C734C0">
            <w:pPr>
              <w:autoSpaceDE w:val="0"/>
              <w:autoSpaceDN w:val="0"/>
              <w:adjustRightInd w:val="0"/>
              <w:spacing w:before="100" w:beforeAutospacing="1" w:after="100" w:afterAutospacing="1"/>
              <w:rPr>
                <w:rFonts w:ascii="Arial" w:hAnsi="Arial" w:cs="Arial"/>
                <w:sz w:val="22"/>
                <w:szCs w:val="22"/>
              </w:rPr>
            </w:pPr>
            <w:r w:rsidRPr="00C734C0">
              <w:rPr>
                <w:rFonts w:ascii="Arial" w:hAnsi="Arial" w:cs="Arial"/>
                <w:sz w:val="22"/>
                <w:szCs w:val="22"/>
              </w:rPr>
              <w:t>Does the research activity involve personal da</w:t>
            </w:r>
            <w:r w:rsidRPr="00C734C0">
              <w:rPr>
                <w:rFonts w:ascii="Arial" w:hAnsi="Arial" w:cs="Arial"/>
                <w:sz w:val="22"/>
                <w:szCs w:val="22"/>
                <w:shd w:val="clear" w:color="auto" w:fill="F2F2F2"/>
              </w:rPr>
              <w:t>t</w:t>
            </w:r>
            <w:r w:rsidRPr="00C734C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D7683B0"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C734C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6A6C71D"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C734C0">
              <w:rPr>
                <w:rFonts w:ascii="Arial" w:hAnsi="Arial" w:cs="Arial"/>
                <w:b/>
                <w:bCs/>
                <w:sz w:val="22"/>
                <w:szCs w:val="22"/>
              </w:rPr>
              <w:t>NO</w:t>
            </w:r>
          </w:p>
        </w:tc>
      </w:tr>
      <w:tr w:rsidR="00C734C0" w:rsidRPr="00C734C0" w14:paraId="7FF69183" w14:textId="77777777" w:rsidTr="00C734C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CEF0839" w14:textId="77777777" w:rsidR="00C734C0" w:rsidRPr="00C734C0" w:rsidRDefault="00C734C0" w:rsidP="00C734C0">
            <w:pPr>
              <w:autoSpaceDE w:val="0"/>
              <w:autoSpaceDN w:val="0"/>
              <w:adjustRightInd w:val="0"/>
              <w:jc w:val="center"/>
              <w:rPr>
                <w:rFonts w:ascii="Arial" w:hAnsi="Arial" w:cs="Arial"/>
                <w:bCs/>
                <w:iCs/>
                <w:sz w:val="22"/>
                <w:szCs w:val="22"/>
              </w:rPr>
            </w:pPr>
            <w:r w:rsidRPr="00C734C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791B5D54" w14:textId="77777777" w:rsidR="00C734C0" w:rsidRPr="00C734C0" w:rsidRDefault="00C734C0" w:rsidP="00C734C0">
            <w:pPr>
              <w:autoSpaceDE w:val="0"/>
              <w:autoSpaceDN w:val="0"/>
              <w:adjustRightInd w:val="0"/>
              <w:rPr>
                <w:rFonts w:ascii="Arial" w:hAnsi="Arial" w:cs="Arial"/>
                <w:sz w:val="22"/>
                <w:szCs w:val="22"/>
              </w:rPr>
            </w:pPr>
            <w:r w:rsidRPr="00C734C0">
              <w:rPr>
                <w:rFonts w:ascii="Arial" w:hAnsi="Arial" w:cs="Arial"/>
                <w:b/>
                <w:bCs/>
                <w:i/>
                <w:iCs/>
                <w:sz w:val="22"/>
                <w:szCs w:val="22"/>
              </w:rPr>
              <w:t>“Personal data”</w:t>
            </w:r>
            <w:r w:rsidRPr="00C734C0">
              <w:rPr>
                <w:rFonts w:ascii="Arial" w:hAnsi="Arial" w:cs="Arial"/>
                <w:i/>
                <w:iCs/>
                <w:sz w:val="22"/>
                <w:szCs w:val="22"/>
              </w:rPr>
              <w:t xml:space="preserve"> </w:t>
            </w:r>
            <w:r w:rsidRPr="00C734C0">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9D84BA4"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sz w:val="22"/>
                <w:szCs w:val="22"/>
                <w:lang w:val="en-US"/>
              </w:rPr>
            </w:pPr>
            <w:r w:rsidRPr="00C734C0">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69DA8A3F"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sz w:val="22"/>
                <w:szCs w:val="22"/>
                <w:lang w:val="en-US"/>
              </w:rPr>
            </w:pPr>
            <w:sdt>
              <w:sdtPr>
                <w:rPr>
                  <w:rFonts w:ascii="MS Gothic" w:eastAsia="MS Gothic" w:hAnsi="MS Gothic" w:cs="Arial" w:hint="eastAsia"/>
                  <w:sz w:val="22"/>
                  <w:szCs w:val="22"/>
                  <w:lang w:val="en-US"/>
                </w:rPr>
                <w:id w:val="1182551935"/>
                <w14:checkbox>
                  <w14:checked w14:val="1"/>
                  <w14:checkedState w14:val="2612" w14:font="MS Gothic"/>
                  <w14:uncheckedState w14:val="2610" w14:font="MS Gothic"/>
                </w14:checkbox>
              </w:sdtPr>
              <w:sdtContent>
                <w:r w:rsidRPr="00C734C0">
                  <w:rPr>
                    <w:rFonts w:ascii="MS Gothic" w:eastAsia="MS Gothic" w:hAnsi="MS Gothic" w:cs="Arial" w:hint="eastAsia"/>
                    <w:sz w:val="22"/>
                    <w:szCs w:val="22"/>
                    <w:lang w:val="en-US"/>
                  </w:rPr>
                  <w:t>☒</w:t>
                </w:r>
              </w:sdtContent>
            </w:sdt>
          </w:p>
        </w:tc>
      </w:tr>
      <w:tr w:rsidR="00C734C0" w:rsidRPr="00C734C0" w14:paraId="039D5EAA" w14:textId="77777777" w:rsidTr="00C734C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394DBF" w14:textId="77777777" w:rsidR="00C734C0" w:rsidRPr="00C734C0" w:rsidRDefault="00C734C0" w:rsidP="00C734C0">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E68554D" w14:textId="77777777" w:rsidR="00C734C0" w:rsidRPr="00C734C0" w:rsidRDefault="00C734C0" w:rsidP="00C734C0">
            <w:pPr>
              <w:autoSpaceDE w:val="0"/>
              <w:autoSpaceDN w:val="0"/>
              <w:adjustRightInd w:val="0"/>
              <w:spacing w:before="100" w:beforeAutospacing="1" w:after="100" w:afterAutospacing="1"/>
            </w:pPr>
            <w:r w:rsidRPr="00C734C0">
              <w:rPr>
                <w:rFonts w:ascii="Arial" w:hAnsi="Arial" w:cs="Arial"/>
                <w:sz w:val="22"/>
                <w:szCs w:val="22"/>
              </w:rPr>
              <w:t>If YES, provide a</w:t>
            </w:r>
            <w:r w:rsidRPr="00C734C0">
              <w:rPr>
                <w:rFonts w:ascii="Arial" w:hAnsi="Arial" w:cs="Arial"/>
                <w:b/>
                <w:bCs/>
                <w:sz w:val="22"/>
                <w:szCs w:val="22"/>
              </w:rPr>
              <w:t xml:space="preserve"> </w:t>
            </w:r>
            <w:r w:rsidRPr="00C734C0">
              <w:rPr>
                <w:rFonts w:ascii="Arial" w:hAnsi="Arial" w:cs="Arial"/>
                <w:sz w:val="22"/>
                <w:szCs w:val="22"/>
              </w:rPr>
              <w:t>description of the data and explain why this data needs to be collected:</w:t>
            </w:r>
          </w:p>
        </w:tc>
      </w:tr>
      <w:tr w:rsidR="00C734C0" w:rsidRPr="00C734C0" w14:paraId="2D1EB5D9" w14:textId="77777777" w:rsidTr="00661E8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745649E"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31D877" w14:textId="77777777" w:rsidR="00C734C0" w:rsidRPr="00C734C0" w:rsidRDefault="00C734C0" w:rsidP="00C734C0">
            <w:pPr>
              <w:rPr>
                <w:rFonts w:ascii="Arial" w:hAnsi="Arial" w:cs="Arial"/>
                <w:sz w:val="22"/>
                <w:szCs w:val="22"/>
                <w:lang w:eastAsia="en-US"/>
              </w:rPr>
            </w:pPr>
          </w:p>
          <w:p w14:paraId="2F4A299E" w14:textId="77777777" w:rsidR="00C734C0" w:rsidRPr="00C734C0" w:rsidRDefault="00C734C0" w:rsidP="00C734C0">
            <w:pPr>
              <w:rPr>
                <w:rFonts w:ascii="Arial" w:hAnsi="Arial" w:cs="Arial"/>
                <w:sz w:val="22"/>
                <w:szCs w:val="22"/>
                <w:lang w:eastAsia="en-US"/>
              </w:rPr>
            </w:pPr>
          </w:p>
          <w:p w14:paraId="4B2B6AD0" w14:textId="77777777" w:rsidR="00C734C0" w:rsidRPr="00C734C0" w:rsidRDefault="00C734C0" w:rsidP="00C734C0">
            <w:pPr>
              <w:rPr>
                <w:rFonts w:ascii="Arial" w:hAnsi="Arial" w:cs="Arial"/>
                <w:sz w:val="22"/>
                <w:szCs w:val="22"/>
                <w:lang w:eastAsia="en-US"/>
              </w:rPr>
            </w:pPr>
          </w:p>
          <w:p w14:paraId="5BAD944A" w14:textId="77777777" w:rsidR="00C734C0" w:rsidRPr="00C734C0" w:rsidRDefault="00C734C0" w:rsidP="00C734C0">
            <w:pPr>
              <w:autoSpaceDE w:val="0"/>
              <w:autoSpaceDN w:val="0"/>
              <w:adjustRightInd w:val="0"/>
              <w:rPr>
                <w:i/>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3C3D0BDF" w14:textId="77777777" w:rsidTr="00C734C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E330CF1" w14:textId="77777777" w:rsidR="00C734C0" w:rsidRPr="00C734C0" w:rsidRDefault="00C734C0" w:rsidP="00C734C0">
            <w:pPr>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57843B7D" w14:textId="77777777" w:rsidR="00C734C0" w:rsidRPr="00C734C0" w:rsidRDefault="00C734C0" w:rsidP="00C734C0">
            <w:pPr>
              <w:autoSpaceDE w:val="0"/>
              <w:autoSpaceDN w:val="0"/>
              <w:adjustRightInd w:val="0"/>
              <w:rPr>
                <w:rFonts w:eastAsia="Calibri"/>
              </w:rPr>
            </w:pPr>
            <w:r w:rsidRPr="00C734C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6EAFE42"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C734C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028E746" w14:textId="77777777" w:rsidR="00C734C0" w:rsidRPr="00C734C0" w:rsidRDefault="00C734C0" w:rsidP="00C734C0">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C734C0">
              <w:rPr>
                <w:rFonts w:ascii="Arial" w:hAnsi="Arial" w:cs="Arial"/>
                <w:b/>
                <w:bCs/>
                <w:sz w:val="22"/>
                <w:szCs w:val="22"/>
              </w:rPr>
              <w:t>NO</w:t>
            </w:r>
          </w:p>
        </w:tc>
      </w:tr>
      <w:tr w:rsidR="00C734C0" w:rsidRPr="00C734C0" w14:paraId="1986B45D" w14:textId="77777777" w:rsidTr="00C734C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CFD40A2" w14:textId="77777777" w:rsidR="00C734C0" w:rsidRPr="00C734C0" w:rsidRDefault="00C734C0" w:rsidP="00C734C0">
            <w:pPr>
              <w:jc w:val="center"/>
              <w:rPr>
                <w:rFonts w:ascii="Arial" w:hAnsi="Arial" w:cs="Arial"/>
                <w:bCs/>
                <w:iCs/>
                <w:color w:val="000000"/>
                <w:sz w:val="20"/>
                <w:szCs w:val="23"/>
              </w:rPr>
            </w:pPr>
            <w:r w:rsidRPr="00C734C0">
              <w:rPr>
                <w:rFonts w:ascii="Arial" w:hAnsi="Arial"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A547D0" w14:textId="77777777" w:rsidR="00C734C0" w:rsidRPr="00C734C0" w:rsidRDefault="00C734C0" w:rsidP="00C734C0">
            <w:r w:rsidRPr="00C734C0">
              <w:rPr>
                <w:rFonts w:ascii="Arial" w:hAnsi="Arial" w:cs="Arial"/>
                <w:b/>
                <w:bCs/>
                <w:i/>
                <w:iCs/>
                <w:color w:val="000000"/>
                <w:sz w:val="20"/>
                <w:szCs w:val="23"/>
              </w:rPr>
              <w:t>“Special category data”</w:t>
            </w:r>
            <w:r w:rsidRPr="00C734C0">
              <w:rPr>
                <w:rFonts w:ascii="Arial" w:hAnsi="Arial" w:cs="Arial"/>
                <w:i/>
                <w:iCs/>
                <w:color w:val="000000"/>
                <w:sz w:val="20"/>
                <w:szCs w:val="23"/>
              </w:rPr>
              <w:t> means sensitive personal data consisting of information as to the data subjects’ –</w:t>
            </w:r>
          </w:p>
          <w:p w14:paraId="61C0E2E8" w14:textId="77777777" w:rsidR="00C734C0" w:rsidRPr="00C734C0" w:rsidRDefault="00C734C0" w:rsidP="00C734C0">
            <w:r w:rsidRPr="00C734C0">
              <w:rPr>
                <w:rFonts w:ascii="Arial" w:hAnsi="Arial" w:cs="Arial"/>
                <w:i/>
                <w:iCs/>
                <w:color w:val="000000"/>
                <w:sz w:val="20"/>
                <w:szCs w:val="23"/>
              </w:rPr>
              <w:t>(a) racial or ethnic origin,</w:t>
            </w:r>
          </w:p>
          <w:p w14:paraId="3FCDD126" w14:textId="77777777" w:rsidR="00C734C0" w:rsidRPr="00C734C0" w:rsidRDefault="00C734C0" w:rsidP="00C734C0">
            <w:r w:rsidRPr="00C734C0">
              <w:rPr>
                <w:rFonts w:ascii="Arial" w:hAnsi="Arial" w:cs="Arial"/>
                <w:i/>
                <w:iCs/>
                <w:color w:val="000000"/>
                <w:sz w:val="20"/>
                <w:szCs w:val="23"/>
              </w:rPr>
              <w:t>(b) political opinions,</w:t>
            </w:r>
          </w:p>
          <w:p w14:paraId="55DD63BD" w14:textId="77777777" w:rsidR="00C734C0" w:rsidRPr="00C734C0" w:rsidRDefault="00C734C0" w:rsidP="00C734C0">
            <w:r w:rsidRPr="00C734C0">
              <w:rPr>
                <w:rFonts w:ascii="Arial" w:hAnsi="Arial" w:cs="Arial"/>
                <w:i/>
                <w:iCs/>
                <w:color w:val="000000"/>
                <w:sz w:val="20"/>
                <w:szCs w:val="23"/>
              </w:rPr>
              <w:t>(c ) religious beliefs or other beliefs of a similar nature,</w:t>
            </w:r>
          </w:p>
          <w:p w14:paraId="294827B2" w14:textId="77777777" w:rsidR="00C734C0" w:rsidRPr="00C734C0" w:rsidRDefault="00C734C0" w:rsidP="00C734C0">
            <w:r w:rsidRPr="00C734C0">
              <w:rPr>
                <w:rFonts w:ascii="Arial" w:hAnsi="Arial" w:cs="Arial"/>
                <w:i/>
                <w:iCs/>
                <w:color w:val="000000"/>
                <w:sz w:val="20"/>
                <w:szCs w:val="23"/>
              </w:rPr>
              <w:t>(d) membership of a trade union (within the meaning of the Trade Union and Labour Relations (Consolidation) Act 1992),</w:t>
            </w:r>
          </w:p>
          <w:p w14:paraId="5027AFEE" w14:textId="77777777" w:rsidR="00C734C0" w:rsidRPr="00C734C0" w:rsidRDefault="00C734C0" w:rsidP="00C734C0">
            <w:r w:rsidRPr="00C734C0">
              <w:rPr>
                <w:rFonts w:ascii="Arial" w:hAnsi="Arial" w:cs="Arial"/>
                <w:i/>
                <w:iCs/>
                <w:color w:val="000000"/>
                <w:sz w:val="20"/>
                <w:szCs w:val="23"/>
              </w:rPr>
              <w:t>(e) physical or mental health or condition,</w:t>
            </w:r>
          </w:p>
          <w:p w14:paraId="1D951641" w14:textId="77777777" w:rsidR="00C734C0" w:rsidRPr="00C734C0" w:rsidRDefault="00C734C0" w:rsidP="00C734C0">
            <w:r w:rsidRPr="00C734C0">
              <w:rPr>
                <w:rFonts w:ascii="Arial" w:hAnsi="Arial" w:cs="Arial"/>
                <w:i/>
                <w:iCs/>
                <w:color w:val="000000"/>
                <w:sz w:val="20"/>
                <w:szCs w:val="23"/>
              </w:rPr>
              <w:t>(f) sexual life,</w:t>
            </w:r>
          </w:p>
          <w:p w14:paraId="7B837874" w14:textId="77777777" w:rsidR="00C734C0" w:rsidRPr="00C734C0" w:rsidRDefault="00C734C0" w:rsidP="00C734C0">
            <w:r w:rsidRPr="00C734C0">
              <w:rPr>
                <w:rFonts w:ascii="Arial" w:hAnsi="Arial" w:cs="Arial"/>
                <w:i/>
                <w:iCs/>
                <w:color w:val="000000"/>
                <w:sz w:val="20"/>
                <w:szCs w:val="23"/>
              </w:rPr>
              <w:t>(g) genetics,</w:t>
            </w:r>
          </w:p>
          <w:p w14:paraId="7DB0E6DC" w14:textId="77777777" w:rsidR="00C734C0" w:rsidRPr="00C734C0" w:rsidRDefault="00C734C0" w:rsidP="00C734C0">
            <w:pPr>
              <w:rPr>
                <w:rFonts w:ascii="Arial" w:hAnsi="Arial" w:cs="Arial"/>
                <w:i/>
                <w:iCs/>
                <w:color w:val="000000"/>
                <w:sz w:val="20"/>
                <w:szCs w:val="23"/>
              </w:rPr>
            </w:pPr>
            <w:r w:rsidRPr="00C734C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957558" w14:textId="77777777" w:rsidR="00C734C0" w:rsidRPr="00C734C0" w:rsidRDefault="00C734C0" w:rsidP="00C734C0">
            <w:pPr>
              <w:autoSpaceDE w:val="0"/>
              <w:autoSpaceDN w:val="0"/>
              <w:adjustRightInd w:val="0"/>
              <w:spacing w:before="100" w:beforeAutospacing="1" w:after="100" w:afterAutospacing="1"/>
              <w:jc w:val="center"/>
            </w:pPr>
            <w:r w:rsidRPr="00C734C0">
              <w:rPr>
                <w:rFonts w:ascii="MS Gothic" w:eastAsia="MS Gothic" w:hAnsi="MS Gothic" w:cs="Arial" w:hint="eastAsia"/>
                <w:sz w:val="22"/>
                <w:szCs w:val="22"/>
                <w:lang w:val="en-US"/>
              </w:rPr>
              <w:t>☐</w:t>
            </w:r>
          </w:p>
        </w:tc>
        <w:sdt>
          <w:sdtPr>
            <w:id w:val="2065986164"/>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C36858" w14:textId="77777777" w:rsidR="00C734C0" w:rsidRPr="00C734C0" w:rsidRDefault="00C734C0" w:rsidP="00C734C0">
                <w:pPr>
                  <w:autoSpaceDE w:val="0"/>
                  <w:autoSpaceDN w:val="0"/>
                  <w:adjustRightInd w:val="0"/>
                  <w:spacing w:before="100" w:beforeAutospacing="1" w:after="100" w:afterAutospacing="1"/>
                  <w:jc w:val="center"/>
                </w:pPr>
                <w:r w:rsidRPr="00C734C0">
                  <w:rPr>
                    <w:rFonts w:eastAsia="MS Gothic" w:hint="eastAsia"/>
                  </w:rPr>
                  <w:t>☒</w:t>
                </w:r>
              </w:p>
            </w:tc>
          </w:sdtContent>
        </w:sdt>
      </w:tr>
      <w:tr w:rsidR="00C734C0" w:rsidRPr="00C734C0" w14:paraId="3B2EECF5" w14:textId="77777777" w:rsidTr="00C734C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FC216B2" w14:textId="77777777" w:rsidR="00C734C0" w:rsidRPr="00C734C0" w:rsidRDefault="00C734C0" w:rsidP="00C734C0">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3ED8C5F" w14:textId="77777777" w:rsidR="00C734C0" w:rsidRPr="00C734C0" w:rsidRDefault="00C734C0" w:rsidP="00C734C0">
            <w:pPr>
              <w:autoSpaceDE w:val="0"/>
              <w:autoSpaceDN w:val="0"/>
              <w:adjustRightInd w:val="0"/>
              <w:spacing w:before="100" w:beforeAutospacing="1" w:after="100" w:afterAutospacing="1"/>
            </w:pPr>
            <w:r w:rsidRPr="00C734C0">
              <w:rPr>
                <w:rFonts w:ascii="Arial" w:hAnsi="Arial" w:cs="Arial"/>
                <w:sz w:val="22"/>
                <w:szCs w:val="22"/>
              </w:rPr>
              <w:t>If YES, provide a</w:t>
            </w:r>
            <w:r w:rsidRPr="00C734C0">
              <w:rPr>
                <w:rFonts w:ascii="Arial" w:hAnsi="Arial" w:cs="Arial"/>
                <w:b/>
                <w:bCs/>
                <w:sz w:val="22"/>
                <w:szCs w:val="22"/>
              </w:rPr>
              <w:t xml:space="preserve"> </w:t>
            </w:r>
            <w:r w:rsidRPr="00C734C0">
              <w:rPr>
                <w:rFonts w:ascii="Arial" w:hAnsi="Arial" w:cs="Arial"/>
                <w:sz w:val="22"/>
                <w:szCs w:val="22"/>
              </w:rPr>
              <w:t>description of the special category data and explain why this data needs to be collected:</w:t>
            </w:r>
          </w:p>
        </w:tc>
      </w:tr>
      <w:tr w:rsidR="00C734C0" w:rsidRPr="00C734C0" w14:paraId="1B3DC7EB" w14:textId="77777777" w:rsidTr="00661E8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4541AF" w14:textId="77777777" w:rsidR="00C734C0" w:rsidRPr="00C734C0" w:rsidRDefault="00C734C0" w:rsidP="00C734C0">
            <w:pPr>
              <w:jc w:val="center"/>
              <w:rPr>
                <w:rFonts w:ascii="Arial" w:hAnsi="Arial" w:cs="Arial"/>
                <w:sz w:val="22"/>
                <w:szCs w:val="22"/>
                <w:lang w:eastAsia="en-US"/>
              </w:rPr>
            </w:pPr>
            <w:r w:rsidRPr="00C734C0">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F57F6A" w14:textId="77777777" w:rsidR="00C734C0" w:rsidRPr="00C734C0" w:rsidRDefault="00C734C0" w:rsidP="00C734C0">
            <w:pPr>
              <w:rPr>
                <w:rFonts w:ascii="Arial" w:hAnsi="Arial" w:cs="Arial"/>
                <w:sz w:val="22"/>
                <w:szCs w:val="22"/>
                <w:lang w:eastAsia="en-US"/>
              </w:rPr>
            </w:pPr>
          </w:p>
          <w:p w14:paraId="3625B8C2" w14:textId="77777777" w:rsidR="00C734C0" w:rsidRPr="00C734C0" w:rsidRDefault="00C734C0" w:rsidP="00C734C0">
            <w:pPr>
              <w:rPr>
                <w:rFonts w:ascii="Arial" w:hAnsi="Arial" w:cs="Arial"/>
                <w:sz w:val="22"/>
                <w:szCs w:val="22"/>
                <w:lang w:eastAsia="en-US"/>
              </w:rPr>
            </w:pPr>
          </w:p>
          <w:p w14:paraId="602DCD9B" w14:textId="77777777" w:rsidR="00C734C0" w:rsidRPr="00C734C0" w:rsidRDefault="00C734C0" w:rsidP="00C734C0">
            <w:pPr>
              <w:rPr>
                <w:rFonts w:ascii="Arial" w:hAnsi="Arial" w:cs="Arial"/>
                <w:sz w:val="22"/>
                <w:szCs w:val="22"/>
                <w:lang w:eastAsia="en-US"/>
              </w:rPr>
            </w:pPr>
          </w:p>
          <w:p w14:paraId="5835990F" w14:textId="77777777" w:rsidR="00C734C0" w:rsidRPr="00C734C0" w:rsidRDefault="00C734C0" w:rsidP="00C734C0">
            <w:pPr>
              <w:autoSpaceDE w:val="0"/>
              <w:autoSpaceDN w:val="0"/>
              <w:adjustRightInd w:val="0"/>
              <w:rPr>
                <w:sz w:val="20"/>
                <w:szCs w:val="20"/>
                <w:lang w:eastAsia="en-US"/>
              </w:rPr>
            </w:pPr>
            <w:r w:rsidRPr="00C734C0">
              <w:rPr>
                <w:rFonts w:ascii="Arial" w:hAnsi="Arial" w:cs="Arial"/>
                <w:i/>
                <w:color w:val="808080"/>
                <w:sz w:val="18"/>
                <w:szCs w:val="18"/>
                <w:lang w:eastAsia="en-US"/>
              </w:rPr>
              <w:t>(this box should expand as you type)</w:t>
            </w:r>
          </w:p>
        </w:tc>
      </w:tr>
    </w:tbl>
    <w:p w14:paraId="2C2B3254" w14:textId="77777777" w:rsidR="00C734C0" w:rsidRPr="00C734C0" w:rsidRDefault="00C734C0" w:rsidP="00C734C0">
      <w:pPr>
        <w:rPr>
          <w:sz w:val="20"/>
          <w:szCs w:val="20"/>
          <w:lang w:eastAsia="en-US"/>
        </w:rPr>
      </w:pPr>
    </w:p>
    <w:tbl>
      <w:tblPr>
        <w:tblStyle w:val="TableGrid1"/>
        <w:tblW w:w="10485" w:type="dxa"/>
        <w:tblLook w:val="04A0" w:firstRow="1" w:lastRow="0" w:firstColumn="1" w:lastColumn="0" w:noHBand="0" w:noVBand="1"/>
      </w:tblPr>
      <w:tblGrid>
        <w:gridCol w:w="562"/>
        <w:gridCol w:w="7905"/>
        <w:gridCol w:w="992"/>
        <w:gridCol w:w="1026"/>
      </w:tblGrid>
      <w:tr w:rsidR="00C734C0" w:rsidRPr="00C734C0" w14:paraId="649FE24B" w14:textId="77777777" w:rsidTr="00C734C0">
        <w:trPr>
          <w:trHeight w:val="439"/>
        </w:trPr>
        <w:tc>
          <w:tcPr>
            <w:tcW w:w="562" w:type="dxa"/>
            <w:shd w:val="clear" w:color="auto" w:fill="F2F2F2"/>
            <w:vAlign w:val="center"/>
          </w:tcPr>
          <w:p w14:paraId="10367D96"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7905" w:type="dxa"/>
            <w:shd w:val="clear" w:color="auto" w:fill="F2F2F2"/>
          </w:tcPr>
          <w:p w14:paraId="157C9865"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b/>
                <w:sz w:val="20"/>
                <w:szCs w:val="20"/>
                <w:lang w:eastAsia="en-US"/>
              </w:rPr>
              <w:br w:type="page"/>
            </w:r>
            <w:r w:rsidRPr="00C734C0">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67EF174E"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1026" w:type="dxa"/>
            <w:shd w:val="clear" w:color="auto" w:fill="F2F2F2"/>
          </w:tcPr>
          <w:p w14:paraId="5A5E0984"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r>
      <w:tr w:rsidR="00C734C0" w:rsidRPr="00C734C0" w14:paraId="63E4048D" w14:textId="77777777" w:rsidTr="00C734C0">
        <w:trPr>
          <w:trHeight w:val="439"/>
        </w:trPr>
        <w:tc>
          <w:tcPr>
            <w:tcW w:w="562" w:type="dxa"/>
            <w:shd w:val="clear" w:color="auto" w:fill="F2F2F2"/>
            <w:vAlign w:val="center"/>
          </w:tcPr>
          <w:p w14:paraId="64B9532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5</w:t>
            </w:r>
          </w:p>
        </w:tc>
        <w:tc>
          <w:tcPr>
            <w:tcW w:w="7905" w:type="dxa"/>
            <w:shd w:val="clear" w:color="auto" w:fill="F2F2F2"/>
            <w:vAlign w:val="center"/>
          </w:tcPr>
          <w:p w14:paraId="34B8CFD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Manual files (i.e. in paper form)?</w:t>
            </w:r>
          </w:p>
        </w:tc>
        <w:tc>
          <w:tcPr>
            <w:tcW w:w="992" w:type="dxa"/>
            <w:shd w:val="clear" w:color="auto" w:fill="BFBFBF"/>
          </w:tcPr>
          <w:sdt>
            <w:sdtPr>
              <w:rPr>
                <w:rFonts w:ascii="Arial" w:hAnsi="Arial" w:cs="Arial"/>
                <w:sz w:val="22"/>
                <w:szCs w:val="22"/>
                <w:lang w:eastAsia="en-US"/>
              </w:rPr>
              <w:id w:val="-716891366"/>
              <w14:checkbox>
                <w14:checked w14:val="0"/>
                <w14:checkedState w14:val="2612" w14:font="MS Gothic"/>
                <w14:uncheckedState w14:val="2610" w14:font="MS Gothic"/>
              </w14:checkbox>
            </w:sdtPr>
            <w:sdtContent>
              <w:p w14:paraId="3109896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24512450"/>
              <w14:checkbox>
                <w14:checked w14:val="1"/>
                <w14:checkedState w14:val="2612" w14:font="MS Gothic"/>
                <w14:uncheckedState w14:val="2610" w14:font="MS Gothic"/>
              </w14:checkbox>
            </w:sdtPr>
            <w:sdtContent>
              <w:p w14:paraId="55E8ED4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FCAC8BA" w14:textId="77777777" w:rsidTr="00C734C0">
        <w:trPr>
          <w:trHeight w:val="403"/>
        </w:trPr>
        <w:tc>
          <w:tcPr>
            <w:tcW w:w="562" w:type="dxa"/>
            <w:shd w:val="clear" w:color="auto" w:fill="F2F2F2"/>
            <w:vAlign w:val="center"/>
          </w:tcPr>
          <w:p w14:paraId="3D8F78C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6</w:t>
            </w:r>
          </w:p>
        </w:tc>
        <w:tc>
          <w:tcPr>
            <w:tcW w:w="7905" w:type="dxa"/>
            <w:shd w:val="clear" w:color="auto" w:fill="F2F2F2"/>
            <w:vAlign w:val="center"/>
          </w:tcPr>
          <w:p w14:paraId="441A39A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University computers?</w:t>
            </w:r>
          </w:p>
        </w:tc>
        <w:tc>
          <w:tcPr>
            <w:tcW w:w="992" w:type="dxa"/>
            <w:shd w:val="clear" w:color="auto" w:fill="BFBFBF"/>
          </w:tcPr>
          <w:sdt>
            <w:sdtPr>
              <w:rPr>
                <w:rFonts w:ascii="Arial" w:hAnsi="Arial" w:cs="Arial"/>
                <w:sz w:val="22"/>
                <w:szCs w:val="22"/>
                <w:lang w:eastAsia="en-US"/>
              </w:rPr>
              <w:id w:val="-1058942064"/>
              <w14:checkbox>
                <w14:checked w14:val="0"/>
                <w14:checkedState w14:val="2612" w14:font="MS Gothic"/>
                <w14:uncheckedState w14:val="2610" w14:font="MS Gothic"/>
              </w14:checkbox>
            </w:sdtPr>
            <w:sdtContent>
              <w:p w14:paraId="3D235639"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525707884"/>
              <w14:checkbox>
                <w14:checked w14:val="1"/>
                <w14:checkedState w14:val="2612" w14:font="MS Gothic"/>
                <w14:uncheckedState w14:val="2610" w14:font="MS Gothic"/>
              </w14:checkbox>
            </w:sdtPr>
            <w:sdtContent>
              <w:p w14:paraId="0FAFA14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020217A" w14:textId="77777777" w:rsidTr="00C734C0">
        <w:trPr>
          <w:trHeight w:val="439"/>
        </w:trPr>
        <w:tc>
          <w:tcPr>
            <w:tcW w:w="562" w:type="dxa"/>
            <w:shd w:val="clear" w:color="auto" w:fill="F2F2F2"/>
            <w:vAlign w:val="center"/>
          </w:tcPr>
          <w:p w14:paraId="018380A9"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7</w:t>
            </w:r>
          </w:p>
        </w:tc>
        <w:tc>
          <w:tcPr>
            <w:tcW w:w="7905" w:type="dxa"/>
            <w:shd w:val="clear" w:color="auto" w:fill="F2F2F2"/>
            <w:vAlign w:val="center"/>
          </w:tcPr>
          <w:p w14:paraId="2CEB74E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Private company computers?</w:t>
            </w:r>
          </w:p>
        </w:tc>
        <w:tc>
          <w:tcPr>
            <w:tcW w:w="992" w:type="dxa"/>
            <w:shd w:val="clear" w:color="auto" w:fill="BFBFBF"/>
          </w:tcPr>
          <w:sdt>
            <w:sdtPr>
              <w:rPr>
                <w:rFonts w:ascii="Arial" w:hAnsi="Arial" w:cs="Arial"/>
                <w:sz w:val="22"/>
                <w:szCs w:val="22"/>
                <w:lang w:eastAsia="en-US"/>
              </w:rPr>
              <w:id w:val="428779520"/>
              <w14:checkbox>
                <w14:checked w14:val="0"/>
                <w14:checkedState w14:val="2612" w14:font="MS Gothic"/>
                <w14:uncheckedState w14:val="2610" w14:font="MS Gothic"/>
              </w14:checkbox>
            </w:sdtPr>
            <w:sdtContent>
              <w:p w14:paraId="5FF009B9"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738441066"/>
              <w14:checkbox>
                <w14:checked w14:val="1"/>
                <w14:checkedState w14:val="2612" w14:font="MS Gothic"/>
                <w14:uncheckedState w14:val="2610" w14:font="MS Gothic"/>
              </w14:checkbox>
            </w:sdtPr>
            <w:sdtContent>
              <w:p w14:paraId="16B1DAB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68AA85A" w14:textId="77777777" w:rsidTr="00C734C0">
        <w:trPr>
          <w:trHeight w:val="403"/>
        </w:trPr>
        <w:tc>
          <w:tcPr>
            <w:tcW w:w="562" w:type="dxa"/>
            <w:shd w:val="clear" w:color="auto" w:fill="F2F2F2"/>
            <w:vAlign w:val="center"/>
          </w:tcPr>
          <w:p w14:paraId="2BB1295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8</w:t>
            </w:r>
          </w:p>
        </w:tc>
        <w:tc>
          <w:tcPr>
            <w:tcW w:w="7905" w:type="dxa"/>
            <w:shd w:val="clear" w:color="auto" w:fill="F2F2F2"/>
            <w:vAlign w:val="center"/>
          </w:tcPr>
          <w:p w14:paraId="468C27F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Home or other personal computers?</w:t>
            </w:r>
          </w:p>
        </w:tc>
        <w:tc>
          <w:tcPr>
            <w:tcW w:w="992" w:type="dxa"/>
            <w:shd w:val="clear" w:color="auto" w:fill="BFBFBF"/>
          </w:tcPr>
          <w:sdt>
            <w:sdtPr>
              <w:rPr>
                <w:rFonts w:ascii="Arial" w:hAnsi="Arial" w:cs="Arial"/>
                <w:sz w:val="22"/>
                <w:szCs w:val="22"/>
                <w:lang w:eastAsia="en-US"/>
              </w:rPr>
              <w:id w:val="666676712"/>
              <w14:checkbox>
                <w14:checked w14:val="1"/>
                <w14:checkedState w14:val="2612" w14:font="MS Gothic"/>
                <w14:uncheckedState w14:val="2610" w14:font="MS Gothic"/>
              </w14:checkbox>
            </w:sdtPr>
            <w:sdtContent>
              <w:p w14:paraId="09E68A3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43309197"/>
              <w14:checkbox>
                <w14:checked w14:val="0"/>
                <w14:checkedState w14:val="2612" w14:font="MS Gothic"/>
                <w14:uncheckedState w14:val="2610" w14:font="MS Gothic"/>
              </w14:checkbox>
            </w:sdtPr>
            <w:sdtContent>
              <w:p w14:paraId="6C507AF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74902F80" w14:textId="77777777" w:rsidTr="00C734C0">
        <w:trPr>
          <w:trHeight w:val="403"/>
        </w:trPr>
        <w:tc>
          <w:tcPr>
            <w:tcW w:w="562" w:type="dxa"/>
            <w:shd w:val="clear" w:color="auto" w:fill="F2F2F2"/>
            <w:vAlign w:val="center"/>
          </w:tcPr>
          <w:p w14:paraId="7069754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9</w:t>
            </w:r>
          </w:p>
        </w:tc>
        <w:tc>
          <w:tcPr>
            <w:tcW w:w="7905" w:type="dxa"/>
            <w:shd w:val="clear" w:color="auto" w:fill="F2F2F2"/>
            <w:vAlign w:val="center"/>
          </w:tcPr>
          <w:p w14:paraId="18C6582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Laptop computers/ CDs/ Portable disk-drives/ memory sticks?</w:t>
            </w:r>
          </w:p>
        </w:tc>
        <w:tc>
          <w:tcPr>
            <w:tcW w:w="992" w:type="dxa"/>
            <w:shd w:val="clear" w:color="auto" w:fill="BFBFBF"/>
          </w:tcPr>
          <w:sdt>
            <w:sdtPr>
              <w:rPr>
                <w:rFonts w:ascii="Arial" w:hAnsi="Arial" w:cs="Arial"/>
                <w:sz w:val="22"/>
                <w:szCs w:val="22"/>
                <w:lang w:eastAsia="en-US"/>
              </w:rPr>
              <w:id w:val="1761182650"/>
              <w14:checkbox>
                <w14:checked w14:val="1"/>
                <w14:checkedState w14:val="2612" w14:font="MS Gothic"/>
                <w14:uncheckedState w14:val="2610" w14:font="MS Gothic"/>
              </w14:checkbox>
            </w:sdtPr>
            <w:sdtContent>
              <w:p w14:paraId="0C2FAA5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031489010"/>
              <w14:checkbox>
                <w14:checked w14:val="0"/>
                <w14:checkedState w14:val="2612" w14:font="MS Gothic"/>
                <w14:uncheckedState w14:val="2610" w14:font="MS Gothic"/>
              </w14:checkbox>
            </w:sdtPr>
            <w:sdtContent>
              <w:p w14:paraId="1BA719A9"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4780004" w14:textId="77777777" w:rsidTr="00C734C0">
        <w:trPr>
          <w:trHeight w:val="403"/>
        </w:trPr>
        <w:tc>
          <w:tcPr>
            <w:tcW w:w="562" w:type="dxa"/>
            <w:shd w:val="clear" w:color="auto" w:fill="F2F2F2"/>
            <w:vAlign w:val="center"/>
          </w:tcPr>
          <w:p w14:paraId="5A7B29C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10</w:t>
            </w:r>
          </w:p>
        </w:tc>
        <w:tc>
          <w:tcPr>
            <w:tcW w:w="7905" w:type="dxa"/>
            <w:shd w:val="clear" w:color="auto" w:fill="F2F2F2"/>
            <w:vAlign w:val="center"/>
          </w:tcPr>
          <w:p w14:paraId="41FF715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“Cloud” storage or websites?</w:t>
            </w:r>
          </w:p>
        </w:tc>
        <w:tc>
          <w:tcPr>
            <w:tcW w:w="992" w:type="dxa"/>
            <w:shd w:val="clear" w:color="auto" w:fill="BFBFBF"/>
          </w:tcPr>
          <w:sdt>
            <w:sdtPr>
              <w:rPr>
                <w:rFonts w:ascii="Arial" w:hAnsi="Arial" w:cs="Arial"/>
                <w:sz w:val="22"/>
                <w:szCs w:val="22"/>
                <w:lang w:eastAsia="en-US"/>
              </w:rPr>
              <w:id w:val="-40376448"/>
              <w14:checkbox>
                <w14:checked w14:val="1"/>
                <w14:checkedState w14:val="2612" w14:font="MS Gothic"/>
                <w14:uncheckedState w14:val="2610" w14:font="MS Gothic"/>
              </w14:checkbox>
            </w:sdtPr>
            <w:sdtContent>
              <w:p w14:paraId="7FAB141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Content>
              <w:p w14:paraId="612E336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498AD0BB" w14:textId="77777777" w:rsidTr="00C734C0">
        <w:trPr>
          <w:trHeight w:val="403"/>
        </w:trPr>
        <w:tc>
          <w:tcPr>
            <w:tcW w:w="562" w:type="dxa"/>
            <w:shd w:val="clear" w:color="auto" w:fill="F2F2F2"/>
            <w:vAlign w:val="center"/>
          </w:tcPr>
          <w:p w14:paraId="4AA5795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11</w:t>
            </w:r>
          </w:p>
        </w:tc>
        <w:tc>
          <w:tcPr>
            <w:tcW w:w="7905" w:type="dxa"/>
            <w:shd w:val="clear" w:color="auto" w:fill="F2F2F2"/>
          </w:tcPr>
          <w:p w14:paraId="492DAB71"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Other – specify:</w:t>
            </w:r>
          </w:p>
          <w:p w14:paraId="7816F2E7" w14:textId="77777777" w:rsidR="00C734C0" w:rsidRPr="00C734C0" w:rsidRDefault="00C734C0" w:rsidP="00C734C0">
            <w:pPr>
              <w:autoSpaceDE w:val="0"/>
              <w:autoSpaceDN w:val="0"/>
              <w:adjustRightInd w:val="0"/>
              <w:rPr>
                <w:rFonts w:ascii="Arial" w:hAnsi="Arial" w:cs="Arial"/>
                <w:sz w:val="22"/>
                <w:szCs w:val="22"/>
                <w:lang w:eastAsia="en-US"/>
              </w:rPr>
            </w:pPr>
          </w:p>
        </w:tc>
        <w:tc>
          <w:tcPr>
            <w:tcW w:w="992" w:type="dxa"/>
            <w:shd w:val="clear" w:color="auto" w:fill="BFBF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2371747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Content>
              <w:p w14:paraId="528EC0E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F781BBC" w14:textId="77777777" w:rsidTr="00C734C0">
        <w:trPr>
          <w:trHeight w:val="403"/>
        </w:trPr>
        <w:tc>
          <w:tcPr>
            <w:tcW w:w="562" w:type="dxa"/>
            <w:shd w:val="clear" w:color="auto" w:fill="F2F2F2"/>
            <w:vAlign w:val="center"/>
          </w:tcPr>
          <w:p w14:paraId="6D7670F8"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sz w:val="22"/>
                <w:szCs w:val="22"/>
                <w:lang w:eastAsia="en-US"/>
              </w:rPr>
              <w:t>12</w:t>
            </w:r>
          </w:p>
        </w:tc>
        <w:tc>
          <w:tcPr>
            <w:tcW w:w="9923" w:type="dxa"/>
            <w:gridSpan w:val="3"/>
            <w:shd w:val="clear" w:color="auto" w:fill="F2F2F2"/>
          </w:tcPr>
          <w:p w14:paraId="73D8CE88"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C734C0">
              <w:rPr>
                <w:rFonts w:ascii="Arial" w:hAnsi="Arial" w:cs="Arial"/>
                <w:bCs/>
                <w:sz w:val="22"/>
                <w:szCs w:val="22"/>
                <w:shd w:val="clear" w:color="auto" w:fill="F2F2F2"/>
                <w:lang w:eastAsia="en-US"/>
              </w:rPr>
              <w:t>password</w:t>
            </w:r>
            <w:r w:rsidRPr="00C734C0">
              <w:rPr>
                <w:rFonts w:ascii="Arial" w:hAnsi="Arial" w:cs="Arial"/>
                <w:bCs/>
                <w:sz w:val="22"/>
                <w:szCs w:val="22"/>
                <w:lang w:eastAsia="en-US"/>
              </w:rPr>
              <w:t xml:space="preserve"> protection, encryption, anonymisation and pseudonymisation</w:t>
            </w:r>
            <w:r w:rsidRPr="00C734C0">
              <w:rPr>
                <w:rFonts w:ascii="Arial" w:hAnsi="Arial" w:cs="Arial"/>
                <w:sz w:val="22"/>
                <w:szCs w:val="22"/>
                <w:lang w:eastAsia="en-US"/>
              </w:rPr>
              <w:t>:</w:t>
            </w:r>
          </w:p>
        </w:tc>
      </w:tr>
      <w:tr w:rsidR="00C734C0" w:rsidRPr="00C734C0" w14:paraId="428D9E9A" w14:textId="77777777" w:rsidTr="00661E80">
        <w:trPr>
          <w:trHeight w:val="403"/>
        </w:trPr>
        <w:tc>
          <w:tcPr>
            <w:tcW w:w="562" w:type="dxa"/>
            <w:vAlign w:val="center"/>
          </w:tcPr>
          <w:p w14:paraId="1DCCDD88" w14:textId="77777777" w:rsidR="00C734C0" w:rsidRPr="00C734C0" w:rsidRDefault="00C734C0" w:rsidP="00C734C0">
            <w:pPr>
              <w:jc w:val="center"/>
              <w:rPr>
                <w:rFonts w:ascii="Arial" w:hAnsi="Arial" w:cs="Arial"/>
                <w:sz w:val="22"/>
                <w:szCs w:val="22"/>
                <w:lang w:eastAsia="en-US"/>
              </w:rPr>
            </w:pPr>
          </w:p>
        </w:tc>
        <w:tc>
          <w:tcPr>
            <w:tcW w:w="9923" w:type="dxa"/>
            <w:gridSpan w:val="3"/>
          </w:tcPr>
          <w:p w14:paraId="575B62E7"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Ensure that the data is stored in line with the university policy on date storage and retention and that all files will be password protected and will only be shared with dissertation supervisor and academic support who work on university computers that are covered by university security software.  </w:t>
            </w:r>
          </w:p>
          <w:p w14:paraId="67EE101B" w14:textId="77777777" w:rsidR="00C734C0" w:rsidRPr="00C734C0" w:rsidRDefault="00C734C0" w:rsidP="00C734C0">
            <w:pPr>
              <w:rPr>
                <w:rFonts w:ascii="Arial" w:hAnsi="Arial" w:cs="Arial"/>
                <w:sz w:val="22"/>
                <w:szCs w:val="22"/>
                <w:lang w:eastAsia="en-US"/>
              </w:rPr>
            </w:pPr>
          </w:p>
          <w:p w14:paraId="32ECD3FF"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i/>
                <w:color w:val="808080"/>
                <w:sz w:val="18"/>
                <w:szCs w:val="18"/>
                <w:lang w:eastAsia="en-US"/>
              </w:rPr>
              <w:t>(this box should expand as you type)</w:t>
            </w:r>
          </w:p>
        </w:tc>
      </w:tr>
    </w:tbl>
    <w:p w14:paraId="4E0A3FEE" w14:textId="77777777" w:rsidR="00C734C0" w:rsidRPr="00C734C0" w:rsidRDefault="00C734C0" w:rsidP="00C734C0">
      <w:pPr>
        <w:rPr>
          <w:sz w:val="20"/>
          <w:szCs w:val="20"/>
          <w:lang w:eastAsia="en-US"/>
        </w:rPr>
      </w:pPr>
    </w:p>
    <w:tbl>
      <w:tblPr>
        <w:tblStyle w:val="TableGrid1"/>
        <w:tblW w:w="10485" w:type="dxa"/>
        <w:tblLook w:val="04A0" w:firstRow="1" w:lastRow="0" w:firstColumn="1" w:lastColumn="0" w:noHBand="0" w:noVBand="1"/>
      </w:tblPr>
      <w:tblGrid>
        <w:gridCol w:w="562"/>
        <w:gridCol w:w="7905"/>
        <w:gridCol w:w="992"/>
        <w:gridCol w:w="1026"/>
      </w:tblGrid>
      <w:tr w:rsidR="00C734C0" w:rsidRPr="00C734C0" w14:paraId="7E81E0CA" w14:textId="77777777" w:rsidTr="00C734C0">
        <w:trPr>
          <w:trHeight w:val="439"/>
        </w:trPr>
        <w:tc>
          <w:tcPr>
            <w:tcW w:w="562" w:type="dxa"/>
            <w:shd w:val="clear" w:color="auto" w:fill="F2F2F2"/>
          </w:tcPr>
          <w:p w14:paraId="7A4359F6" w14:textId="77777777" w:rsidR="00C734C0" w:rsidRPr="00C734C0" w:rsidRDefault="00C734C0" w:rsidP="00C734C0">
            <w:pPr>
              <w:autoSpaceDE w:val="0"/>
              <w:autoSpaceDN w:val="0"/>
              <w:adjustRightInd w:val="0"/>
              <w:rPr>
                <w:rFonts w:ascii="Arial" w:hAnsi="Arial" w:cs="Arial"/>
                <w:sz w:val="22"/>
                <w:szCs w:val="22"/>
                <w:lang w:eastAsia="en-US"/>
              </w:rPr>
            </w:pPr>
          </w:p>
        </w:tc>
        <w:tc>
          <w:tcPr>
            <w:tcW w:w="9923" w:type="dxa"/>
            <w:gridSpan w:val="3"/>
            <w:shd w:val="clear" w:color="auto" w:fill="F2F2F2"/>
            <w:vAlign w:val="center"/>
          </w:tcPr>
          <w:p w14:paraId="04DF1DAB"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b/>
                <w:bCs/>
                <w:sz w:val="22"/>
                <w:szCs w:val="22"/>
                <w:lang w:eastAsia="en-US"/>
              </w:rPr>
              <w:t>Data Protection</w:t>
            </w:r>
          </w:p>
        </w:tc>
      </w:tr>
      <w:tr w:rsidR="00C734C0" w:rsidRPr="00C734C0" w14:paraId="7F8ACDE3" w14:textId="77777777" w:rsidTr="00C734C0">
        <w:trPr>
          <w:trHeight w:val="439"/>
        </w:trPr>
        <w:tc>
          <w:tcPr>
            <w:tcW w:w="562" w:type="dxa"/>
            <w:shd w:val="clear" w:color="auto" w:fill="F2F2F2"/>
            <w:vAlign w:val="center"/>
          </w:tcPr>
          <w:p w14:paraId="5799A403"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7905" w:type="dxa"/>
            <w:shd w:val="clear" w:color="auto" w:fill="F2F2F2"/>
            <w:vAlign w:val="center"/>
          </w:tcPr>
          <w:p w14:paraId="3C35E008"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sz w:val="22"/>
                <w:szCs w:val="22"/>
                <w:lang w:eastAsia="en-US"/>
              </w:rPr>
              <w:t xml:space="preserve">Will the research activity </w:t>
            </w:r>
            <w:r w:rsidRPr="00C734C0">
              <w:rPr>
                <w:rFonts w:ascii="Arial" w:hAnsi="Arial" w:cs="Arial"/>
                <w:bCs/>
                <w:sz w:val="22"/>
                <w:szCs w:val="22"/>
                <w:lang w:eastAsia="en-US"/>
              </w:rPr>
              <w:t>involve any of the following activities:</w:t>
            </w:r>
          </w:p>
        </w:tc>
        <w:tc>
          <w:tcPr>
            <w:tcW w:w="992" w:type="dxa"/>
            <w:shd w:val="clear" w:color="auto" w:fill="F2F2F2"/>
            <w:vAlign w:val="center"/>
          </w:tcPr>
          <w:p w14:paraId="79E05DAE"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YES</w:t>
            </w:r>
          </w:p>
        </w:tc>
        <w:tc>
          <w:tcPr>
            <w:tcW w:w="1026" w:type="dxa"/>
            <w:shd w:val="clear" w:color="auto" w:fill="F2F2F2"/>
            <w:vAlign w:val="center"/>
          </w:tcPr>
          <w:p w14:paraId="2F76E70E" w14:textId="77777777" w:rsidR="00C734C0" w:rsidRPr="00C734C0" w:rsidRDefault="00C734C0" w:rsidP="00C734C0">
            <w:pPr>
              <w:autoSpaceDE w:val="0"/>
              <w:autoSpaceDN w:val="0"/>
              <w:adjustRightInd w:val="0"/>
              <w:jc w:val="center"/>
              <w:rPr>
                <w:rFonts w:ascii="Arial" w:hAnsi="Arial" w:cs="Arial"/>
                <w:b/>
                <w:bCs/>
                <w:sz w:val="22"/>
                <w:szCs w:val="22"/>
                <w:lang w:eastAsia="en-US"/>
              </w:rPr>
            </w:pPr>
            <w:r w:rsidRPr="00C734C0">
              <w:rPr>
                <w:rFonts w:ascii="Arial" w:hAnsi="Arial" w:cs="Arial"/>
                <w:b/>
                <w:bCs/>
                <w:sz w:val="22"/>
                <w:szCs w:val="22"/>
                <w:lang w:eastAsia="en-US"/>
              </w:rPr>
              <w:t>NO</w:t>
            </w:r>
          </w:p>
        </w:tc>
      </w:tr>
      <w:tr w:rsidR="00C734C0" w:rsidRPr="00C734C0" w14:paraId="6A7F876F" w14:textId="77777777" w:rsidTr="00C734C0">
        <w:trPr>
          <w:trHeight w:val="439"/>
        </w:trPr>
        <w:tc>
          <w:tcPr>
            <w:tcW w:w="562" w:type="dxa"/>
            <w:shd w:val="clear" w:color="auto" w:fill="F2F2F2"/>
            <w:vAlign w:val="center"/>
          </w:tcPr>
          <w:p w14:paraId="0B097A7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13</w:t>
            </w:r>
          </w:p>
        </w:tc>
        <w:tc>
          <w:tcPr>
            <w:tcW w:w="7905" w:type="dxa"/>
            <w:shd w:val="clear" w:color="auto" w:fill="F2F2F2"/>
            <w:vAlign w:val="center"/>
          </w:tcPr>
          <w:p w14:paraId="05AB405C"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sz w:val="22"/>
                <w:szCs w:val="22"/>
                <w:lang w:eastAsia="en-US"/>
              </w:rPr>
              <w:id w:val="-243347341"/>
              <w14:checkbox>
                <w14:checked w14:val="1"/>
                <w14:checkedState w14:val="2612" w14:font="MS Gothic"/>
                <w14:uncheckedState w14:val="2610" w14:font="MS Gothic"/>
              </w14:checkbox>
            </w:sdtPr>
            <w:sdtContent>
              <w:p w14:paraId="15D0ADD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809138048"/>
              <w14:checkbox>
                <w14:checked w14:val="0"/>
                <w14:checkedState w14:val="2612" w14:font="MS Gothic"/>
                <w14:uncheckedState w14:val="2610" w14:font="MS Gothic"/>
              </w14:checkbox>
            </w:sdtPr>
            <w:sdtContent>
              <w:p w14:paraId="01A9CF3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0A7CFC0" w14:textId="77777777" w:rsidTr="00C734C0">
        <w:trPr>
          <w:trHeight w:val="403"/>
        </w:trPr>
        <w:tc>
          <w:tcPr>
            <w:tcW w:w="562" w:type="dxa"/>
            <w:shd w:val="clear" w:color="auto" w:fill="F2F2F2"/>
            <w:vAlign w:val="center"/>
          </w:tcPr>
          <w:p w14:paraId="397BA35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14</w:t>
            </w:r>
          </w:p>
        </w:tc>
        <w:tc>
          <w:tcPr>
            <w:tcW w:w="7905" w:type="dxa"/>
            <w:shd w:val="clear" w:color="auto" w:fill="F2F2F2"/>
            <w:vAlign w:val="center"/>
          </w:tcPr>
          <w:p w14:paraId="573602C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lang w:eastAsia="en-US"/>
              </w:rPr>
              <w:id w:val="206609976"/>
              <w14:checkbox>
                <w14:checked w14:val="1"/>
                <w14:checkedState w14:val="2612" w14:font="MS Gothic"/>
                <w14:uncheckedState w14:val="2610" w14:font="MS Gothic"/>
              </w14:checkbox>
            </w:sdtPr>
            <w:sdtContent>
              <w:p w14:paraId="4E1501F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162969108"/>
              <w14:checkbox>
                <w14:checked w14:val="0"/>
                <w14:checkedState w14:val="2612" w14:font="MS Gothic"/>
                <w14:uncheckedState w14:val="2610" w14:font="MS Gothic"/>
              </w14:checkbox>
            </w:sdtPr>
            <w:sdtContent>
              <w:p w14:paraId="16F8C4E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5A57EE01" w14:textId="77777777" w:rsidTr="00C734C0">
        <w:trPr>
          <w:trHeight w:val="439"/>
        </w:trPr>
        <w:tc>
          <w:tcPr>
            <w:tcW w:w="562" w:type="dxa"/>
            <w:shd w:val="clear" w:color="auto" w:fill="F2F2F2"/>
            <w:vAlign w:val="center"/>
          </w:tcPr>
          <w:p w14:paraId="20D9EB2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15</w:t>
            </w:r>
          </w:p>
        </w:tc>
        <w:tc>
          <w:tcPr>
            <w:tcW w:w="7905" w:type="dxa"/>
            <w:shd w:val="clear" w:color="auto" w:fill="F2F2F2"/>
            <w:vAlign w:val="center"/>
          </w:tcPr>
          <w:p w14:paraId="631F921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4D350C92"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0730130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A25363C" w14:textId="77777777" w:rsidTr="00C734C0">
        <w:trPr>
          <w:trHeight w:val="403"/>
        </w:trPr>
        <w:tc>
          <w:tcPr>
            <w:tcW w:w="562" w:type="dxa"/>
            <w:shd w:val="clear" w:color="auto" w:fill="F2F2F2"/>
            <w:vAlign w:val="center"/>
          </w:tcPr>
          <w:p w14:paraId="7A52881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16</w:t>
            </w:r>
          </w:p>
        </w:tc>
        <w:tc>
          <w:tcPr>
            <w:tcW w:w="7905" w:type="dxa"/>
            <w:shd w:val="clear" w:color="auto" w:fill="F2F2F2"/>
            <w:vAlign w:val="center"/>
          </w:tcPr>
          <w:p w14:paraId="4B3C7BA7"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Export of data outside the UK or importing of data from outside the UK?</w:t>
            </w:r>
          </w:p>
        </w:tc>
        <w:tc>
          <w:tcPr>
            <w:tcW w:w="992" w:type="dxa"/>
            <w:shd w:val="clear" w:color="auto" w:fill="BFBF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6A609BA5"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173FEAF3"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73107E9C" w14:textId="77777777" w:rsidTr="00C734C0">
        <w:trPr>
          <w:trHeight w:val="403"/>
        </w:trPr>
        <w:tc>
          <w:tcPr>
            <w:tcW w:w="562" w:type="dxa"/>
            <w:shd w:val="clear" w:color="auto" w:fill="F2F2F2"/>
            <w:vAlign w:val="center"/>
          </w:tcPr>
          <w:p w14:paraId="509E59F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17</w:t>
            </w:r>
          </w:p>
        </w:tc>
        <w:tc>
          <w:tcPr>
            <w:tcW w:w="7905" w:type="dxa"/>
            <w:shd w:val="clear" w:color="auto" w:fill="F2F2F2"/>
            <w:vAlign w:val="center"/>
          </w:tcPr>
          <w:p w14:paraId="65EF0F9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personal addresses, postcodes, faxes, emails or telephone numbers?</w:t>
            </w:r>
          </w:p>
        </w:tc>
        <w:tc>
          <w:tcPr>
            <w:tcW w:w="992" w:type="dxa"/>
            <w:shd w:val="clear" w:color="auto" w:fill="BFBFBF"/>
            <w:vAlign w:val="center"/>
          </w:tcPr>
          <w:sdt>
            <w:sdtPr>
              <w:rPr>
                <w:rFonts w:ascii="Arial" w:hAnsi="Arial" w:cs="Arial"/>
                <w:sz w:val="22"/>
                <w:szCs w:val="22"/>
                <w:lang w:eastAsia="en-US"/>
              </w:rPr>
              <w:id w:val="580263657"/>
              <w14:checkbox>
                <w14:checked w14:val="0"/>
                <w14:checkedState w14:val="2612" w14:font="MS Gothic"/>
                <w14:uncheckedState w14:val="2610" w14:font="MS Gothic"/>
              </w14:checkbox>
            </w:sdtPr>
            <w:sdtContent>
              <w:p w14:paraId="1F369F34"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Content>
              <w:p w14:paraId="0D8644F7"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0812220C" w14:textId="77777777" w:rsidTr="00C734C0">
        <w:trPr>
          <w:trHeight w:val="403"/>
        </w:trPr>
        <w:tc>
          <w:tcPr>
            <w:tcW w:w="562" w:type="dxa"/>
            <w:shd w:val="clear" w:color="auto" w:fill="F2F2F2"/>
            <w:vAlign w:val="center"/>
          </w:tcPr>
          <w:p w14:paraId="5AD6206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lastRenderedPageBreak/>
              <w:t>18</w:t>
            </w:r>
          </w:p>
        </w:tc>
        <w:tc>
          <w:tcPr>
            <w:tcW w:w="7905" w:type="dxa"/>
            <w:shd w:val="clear" w:color="auto" w:fill="F2F2F2"/>
            <w:vAlign w:val="center"/>
          </w:tcPr>
          <w:p w14:paraId="63A6FC3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1827C00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47FE766D"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FEA851C" w14:textId="77777777" w:rsidTr="00C734C0">
        <w:trPr>
          <w:trHeight w:val="403"/>
        </w:trPr>
        <w:tc>
          <w:tcPr>
            <w:tcW w:w="562" w:type="dxa"/>
            <w:shd w:val="clear" w:color="auto" w:fill="F2F2F2"/>
            <w:vAlign w:val="center"/>
          </w:tcPr>
          <w:p w14:paraId="3AB0CFC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19</w:t>
            </w:r>
          </w:p>
        </w:tc>
        <w:tc>
          <w:tcPr>
            <w:tcW w:w="7905" w:type="dxa"/>
            <w:shd w:val="clear" w:color="auto" w:fill="F2F2F2"/>
            <w:vAlign w:val="center"/>
          </w:tcPr>
          <w:p w14:paraId="2C2089BF"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Use of data management system?</w:t>
            </w:r>
          </w:p>
        </w:tc>
        <w:tc>
          <w:tcPr>
            <w:tcW w:w="992" w:type="dxa"/>
            <w:shd w:val="clear" w:color="auto" w:fill="BFBF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7751268C"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7F40B19B"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102E67DA" w14:textId="77777777" w:rsidTr="00C734C0">
        <w:trPr>
          <w:trHeight w:val="403"/>
        </w:trPr>
        <w:tc>
          <w:tcPr>
            <w:tcW w:w="562" w:type="dxa"/>
            <w:shd w:val="clear" w:color="auto" w:fill="F2F2F2"/>
            <w:vAlign w:val="center"/>
          </w:tcPr>
          <w:p w14:paraId="1301827A"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20</w:t>
            </w:r>
          </w:p>
        </w:tc>
        <w:tc>
          <w:tcPr>
            <w:tcW w:w="7905" w:type="dxa"/>
            <w:shd w:val="clear" w:color="auto" w:fill="F2F2F2"/>
            <w:vAlign w:val="center"/>
          </w:tcPr>
          <w:p w14:paraId="3BF74D2D" w14:textId="77777777" w:rsidR="00C734C0" w:rsidRPr="00C734C0" w:rsidRDefault="00C734C0" w:rsidP="00C734C0">
            <w:pPr>
              <w:autoSpaceDE w:val="0"/>
              <w:autoSpaceDN w:val="0"/>
              <w:adjustRightInd w:val="0"/>
              <w:rPr>
                <w:rFonts w:ascii="Arial" w:hAnsi="Arial" w:cs="Arial"/>
                <w:b/>
                <w:bCs/>
                <w:sz w:val="22"/>
                <w:szCs w:val="22"/>
                <w:lang w:eastAsia="en-US"/>
              </w:rPr>
            </w:pPr>
            <w:r w:rsidRPr="00C734C0">
              <w:rPr>
                <w:rFonts w:ascii="Arial" w:hAnsi="Arial" w:cs="Arial"/>
                <w:sz w:val="22"/>
                <w:szCs w:val="22"/>
                <w:lang w:eastAsia="en-US"/>
              </w:rPr>
              <w:t>Data archiving?</w:t>
            </w:r>
          </w:p>
        </w:tc>
        <w:tc>
          <w:tcPr>
            <w:tcW w:w="992" w:type="dxa"/>
            <w:shd w:val="clear" w:color="auto" w:fill="BFBF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19587C6F"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72AA73EE"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r>
      <w:tr w:rsidR="00C734C0" w:rsidRPr="00C734C0" w14:paraId="66F3395B" w14:textId="77777777" w:rsidTr="00C734C0">
        <w:trPr>
          <w:trHeight w:val="403"/>
        </w:trPr>
        <w:tc>
          <w:tcPr>
            <w:tcW w:w="562" w:type="dxa"/>
            <w:shd w:val="clear" w:color="auto" w:fill="F2F2F2"/>
            <w:vAlign w:val="center"/>
          </w:tcPr>
          <w:p w14:paraId="5F52C95F" w14:textId="77777777" w:rsidR="00C734C0" w:rsidRPr="00C734C0" w:rsidRDefault="00C734C0" w:rsidP="00C734C0">
            <w:pPr>
              <w:spacing w:before="120" w:after="120"/>
              <w:jc w:val="center"/>
              <w:rPr>
                <w:rFonts w:ascii="Arial" w:hAnsi="Arial" w:cs="Arial"/>
                <w:sz w:val="22"/>
                <w:szCs w:val="22"/>
                <w:lang w:eastAsia="en-US"/>
              </w:rPr>
            </w:pPr>
            <w:r w:rsidRPr="00C734C0">
              <w:rPr>
                <w:rFonts w:ascii="Arial" w:hAnsi="Arial" w:cs="Arial"/>
                <w:sz w:val="22"/>
                <w:szCs w:val="22"/>
                <w:lang w:eastAsia="en-US"/>
              </w:rPr>
              <w:t>21</w:t>
            </w:r>
          </w:p>
        </w:tc>
        <w:tc>
          <w:tcPr>
            <w:tcW w:w="9923" w:type="dxa"/>
            <w:gridSpan w:val="3"/>
            <w:shd w:val="clear" w:color="auto" w:fill="F2F2F2"/>
            <w:vAlign w:val="center"/>
          </w:tcPr>
          <w:p w14:paraId="06041DAD" w14:textId="77777777" w:rsidR="00C734C0" w:rsidRPr="00C734C0" w:rsidRDefault="00C734C0" w:rsidP="00C734C0">
            <w:pPr>
              <w:spacing w:before="120" w:after="120"/>
              <w:rPr>
                <w:rFonts w:ascii="Arial" w:hAnsi="Arial" w:cs="Arial"/>
                <w:bCs/>
                <w:sz w:val="22"/>
                <w:szCs w:val="22"/>
                <w:lang w:eastAsia="en-US"/>
              </w:rPr>
            </w:pPr>
            <w:r w:rsidRPr="00C734C0">
              <w:rPr>
                <w:rFonts w:ascii="Arial" w:hAnsi="Arial" w:cs="Arial"/>
                <w:sz w:val="22"/>
                <w:szCs w:val="22"/>
                <w:lang w:eastAsia="en-US"/>
              </w:rPr>
              <w:t>If YES</w:t>
            </w:r>
            <w:r w:rsidRPr="00C734C0">
              <w:rPr>
                <w:rFonts w:ascii="Arial" w:hAnsi="Arial" w:cs="Arial"/>
                <w:b/>
                <w:bCs/>
                <w:sz w:val="22"/>
                <w:szCs w:val="22"/>
                <w:lang w:eastAsia="en-US"/>
              </w:rPr>
              <w:t xml:space="preserve"> </w:t>
            </w:r>
            <w:r w:rsidRPr="00C734C0">
              <w:rPr>
                <w:rFonts w:ascii="Arial" w:hAnsi="Arial" w:cs="Arial"/>
                <w:sz w:val="22"/>
                <w:szCs w:val="22"/>
                <w:lang w:eastAsia="en-US"/>
              </w:rPr>
              <w:t xml:space="preserve">to any question, please provide full details, </w:t>
            </w:r>
            <w:r w:rsidRPr="00C734C0">
              <w:rPr>
                <w:rFonts w:ascii="Arial" w:hAnsi="Arial" w:cs="Arial"/>
                <w:bCs/>
                <w:sz w:val="22"/>
                <w:szCs w:val="22"/>
                <w:lang w:eastAsia="en-US"/>
              </w:rPr>
              <w:t>explaining how this will be conducted in accordance with the GDPR and Data Protection Act (2018) (and any international equivalents, where appropriate):</w:t>
            </w:r>
          </w:p>
        </w:tc>
      </w:tr>
      <w:tr w:rsidR="00C734C0" w:rsidRPr="00C734C0" w14:paraId="4A9D2268" w14:textId="77777777" w:rsidTr="00661E80">
        <w:trPr>
          <w:trHeight w:val="403"/>
        </w:trPr>
        <w:tc>
          <w:tcPr>
            <w:tcW w:w="562" w:type="dxa"/>
            <w:vAlign w:val="center"/>
          </w:tcPr>
          <w:p w14:paraId="1BEC4B27"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923" w:type="dxa"/>
            <w:gridSpan w:val="3"/>
            <w:vAlign w:val="center"/>
          </w:tcPr>
          <w:p w14:paraId="530BCAA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Will follow the universities research data management policy to ensure compliance, which is found at </w:t>
            </w:r>
            <w:hyperlink r:id="rId11" w:history="1">
              <w:r w:rsidRPr="00C734C0">
                <w:rPr>
                  <w:rFonts w:ascii="Arial" w:hAnsi="Arial" w:cs="Arial"/>
                  <w:color w:val="0000FF"/>
                  <w:sz w:val="22"/>
                  <w:szCs w:val="22"/>
                  <w:u w:val="single"/>
                  <w:lang w:eastAsia="en-US"/>
                </w:rPr>
                <w:t>https://www.uwtsd.ac.uk/library/research-data-management/about-rdm/</w:t>
              </w:r>
            </w:hyperlink>
            <w:r w:rsidRPr="00C734C0">
              <w:rPr>
                <w:rFonts w:ascii="Arial" w:hAnsi="Arial" w:cs="Arial"/>
                <w:sz w:val="22"/>
                <w:szCs w:val="22"/>
                <w:lang w:eastAsia="en-US"/>
              </w:rPr>
              <w:t xml:space="preserve">  </w:t>
            </w:r>
          </w:p>
          <w:p w14:paraId="0669ED9E" w14:textId="77777777" w:rsidR="00C734C0" w:rsidRPr="00C734C0" w:rsidRDefault="00C734C0" w:rsidP="00C734C0">
            <w:pPr>
              <w:autoSpaceDE w:val="0"/>
              <w:autoSpaceDN w:val="0"/>
              <w:adjustRightInd w:val="0"/>
              <w:rPr>
                <w:rFonts w:ascii="Arial" w:hAnsi="Arial" w:cs="Arial"/>
                <w:sz w:val="22"/>
                <w:szCs w:val="22"/>
                <w:lang w:eastAsia="en-US"/>
              </w:rPr>
            </w:pPr>
          </w:p>
          <w:p w14:paraId="28CD796D" w14:textId="77777777" w:rsidR="00C734C0" w:rsidRPr="00C734C0" w:rsidRDefault="00C734C0" w:rsidP="00C734C0">
            <w:pPr>
              <w:autoSpaceDE w:val="0"/>
              <w:autoSpaceDN w:val="0"/>
              <w:adjustRightInd w:val="0"/>
              <w:rPr>
                <w:rFonts w:ascii="Arial" w:hAnsi="Arial" w:cs="Arial"/>
                <w:sz w:val="22"/>
                <w:szCs w:val="22"/>
                <w:lang w:eastAsia="en-US"/>
              </w:rPr>
            </w:pPr>
          </w:p>
          <w:p w14:paraId="6DB818D2" w14:textId="77777777" w:rsidR="00C734C0" w:rsidRPr="00C734C0" w:rsidRDefault="00C734C0" w:rsidP="00C734C0">
            <w:pPr>
              <w:autoSpaceDE w:val="0"/>
              <w:autoSpaceDN w:val="0"/>
              <w:adjustRightInd w:val="0"/>
              <w:rPr>
                <w:rFonts w:cs="Arial"/>
                <w:sz w:val="20"/>
                <w:szCs w:val="20"/>
                <w:lang w:eastAsia="en-US"/>
              </w:rPr>
            </w:pPr>
            <w:r w:rsidRPr="00C734C0">
              <w:rPr>
                <w:rFonts w:ascii="Arial" w:hAnsi="Arial" w:cs="Arial"/>
                <w:i/>
                <w:color w:val="808080"/>
                <w:sz w:val="18"/>
                <w:szCs w:val="18"/>
                <w:lang w:eastAsia="en-US"/>
              </w:rPr>
              <w:t>(this box should expand as you type)</w:t>
            </w:r>
          </w:p>
        </w:tc>
      </w:tr>
      <w:tr w:rsidR="00C734C0" w:rsidRPr="00C734C0" w14:paraId="7B3721D4" w14:textId="77777777" w:rsidTr="00C734C0">
        <w:trPr>
          <w:trHeight w:val="403"/>
        </w:trPr>
        <w:tc>
          <w:tcPr>
            <w:tcW w:w="562" w:type="dxa"/>
            <w:shd w:val="clear" w:color="auto" w:fill="F2F2F2"/>
            <w:vAlign w:val="center"/>
          </w:tcPr>
          <w:p w14:paraId="093DBBD6"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sz w:val="22"/>
                <w:szCs w:val="22"/>
                <w:lang w:eastAsia="en-US"/>
              </w:rPr>
              <w:t>22</w:t>
            </w:r>
          </w:p>
        </w:tc>
        <w:tc>
          <w:tcPr>
            <w:tcW w:w="9923" w:type="dxa"/>
            <w:gridSpan w:val="3"/>
            <w:shd w:val="clear" w:color="auto" w:fill="F2F2F2"/>
            <w:vAlign w:val="center"/>
          </w:tcPr>
          <w:p w14:paraId="205BC23B"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bCs/>
                <w:sz w:val="22"/>
                <w:szCs w:val="22"/>
                <w:lang w:eastAsia="en-US"/>
              </w:rPr>
              <w:t>List all who will have access to the data generated by the research activity</w:t>
            </w:r>
            <w:r w:rsidRPr="00C734C0">
              <w:rPr>
                <w:rFonts w:ascii="Arial" w:hAnsi="Arial" w:cs="Arial"/>
                <w:sz w:val="22"/>
                <w:szCs w:val="22"/>
                <w:lang w:eastAsia="en-US"/>
              </w:rPr>
              <w:t>:</w:t>
            </w:r>
          </w:p>
        </w:tc>
      </w:tr>
      <w:tr w:rsidR="00C734C0" w:rsidRPr="00C734C0" w14:paraId="36868E9F" w14:textId="77777777" w:rsidTr="00661E80">
        <w:trPr>
          <w:trHeight w:val="403"/>
        </w:trPr>
        <w:tc>
          <w:tcPr>
            <w:tcW w:w="562" w:type="dxa"/>
            <w:vAlign w:val="center"/>
          </w:tcPr>
          <w:p w14:paraId="0D19BE66"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923" w:type="dxa"/>
            <w:gridSpan w:val="3"/>
            <w:vAlign w:val="center"/>
          </w:tcPr>
          <w:p w14:paraId="2FAA169D"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Angharad Lewis, Programme director </w:t>
            </w:r>
          </w:p>
          <w:p w14:paraId="2B324A6C" w14:textId="77777777" w:rsidR="00C734C0" w:rsidRPr="00C734C0" w:rsidRDefault="00C734C0" w:rsidP="00C734C0">
            <w:pPr>
              <w:autoSpaceDE w:val="0"/>
              <w:autoSpaceDN w:val="0"/>
              <w:adjustRightInd w:val="0"/>
              <w:rPr>
                <w:rFonts w:ascii="Arial" w:hAnsi="Arial" w:cs="Arial"/>
                <w:sz w:val="22"/>
                <w:szCs w:val="22"/>
                <w:lang w:eastAsia="en-US"/>
              </w:rPr>
            </w:pPr>
          </w:p>
          <w:p w14:paraId="435DCC5A" w14:textId="77777777" w:rsidR="00C734C0" w:rsidRPr="00C734C0" w:rsidRDefault="00C734C0" w:rsidP="00C734C0">
            <w:pPr>
              <w:autoSpaceDE w:val="0"/>
              <w:autoSpaceDN w:val="0"/>
              <w:adjustRightInd w:val="0"/>
              <w:rPr>
                <w:rFonts w:ascii="Arial" w:hAnsi="Arial" w:cs="Arial"/>
                <w:sz w:val="22"/>
                <w:szCs w:val="22"/>
                <w:lang w:eastAsia="en-US"/>
              </w:rPr>
            </w:pPr>
          </w:p>
          <w:p w14:paraId="00757E9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r>
      <w:tr w:rsidR="00C734C0" w:rsidRPr="00C734C0" w14:paraId="5BCB2E2A" w14:textId="77777777" w:rsidTr="00C734C0">
        <w:trPr>
          <w:trHeight w:val="403"/>
        </w:trPr>
        <w:tc>
          <w:tcPr>
            <w:tcW w:w="562" w:type="dxa"/>
            <w:shd w:val="clear" w:color="auto" w:fill="F2F2F2"/>
            <w:vAlign w:val="center"/>
          </w:tcPr>
          <w:p w14:paraId="631A37D6"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sz w:val="22"/>
                <w:szCs w:val="22"/>
                <w:lang w:eastAsia="en-US"/>
              </w:rPr>
              <w:t>23</w:t>
            </w:r>
          </w:p>
        </w:tc>
        <w:tc>
          <w:tcPr>
            <w:tcW w:w="9923" w:type="dxa"/>
            <w:gridSpan w:val="3"/>
            <w:shd w:val="clear" w:color="auto" w:fill="F2F2F2"/>
          </w:tcPr>
          <w:p w14:paraId="7FDCFC62"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bCs/>
                <w:sz w:val="22"/>
                <w:szCs w:val="22"/>
                <w:lang w:eastAsia="en-US"/>
              </w:rPr>
              <w:t>List who will have control of, and act as custodian(s) for, data generated by the research activity</w:t>
            </w:r>
            <w:r w:rsidRPr="00C734C0">
              <w:rPr>
                <w:rFonts w:ascii="Arial" w:hAnsi="Arial" w:cs="Arial"/>
                <w:sz w:val="22"/>
                <w:szCs w:val="22"/>
                <w:lang w:eastAsia="en-US"/>
              </w:rPr>
              <w:t>:</w:t>
            </w:r>
          </w:p>
        </w:tc>
      </w:tr>
      <w:tr w:rsidR="00C734C0" w:rsidRPr="00C734C0" w14:paraId="44F4A5E6" w14:textId="77777777" w:rsidTr="00661E80">
        <w:trPr>
          <w:trHeight w:val="403"/>
        </w:trPr>
        <w:tc>
          <w:tcPr>
            <w:tcW w:w="562" w:type="dxa"/>
            <w:vAlign w:val="center"/>
          </w:tcPr>
          <w:p w14:paraId="1CB6F71F"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923" w:type="dxa"/>
            <w:gridSpan w:val="3"/>
          </w:tcPr>
          <w:p w14:paraId="32332F63" w14:textId="77777777" w:rsidR="00C734C0" w:rsidRPr="00C734C0" w:rsidRDefault="00C734C0" w:rsidP="00C734C0">
            <w:pPr>
              <w:autoSpaceDE w:val="0"/>
              <w:autoSpaceDN w:val="0"/>
              <w:adjustRightInd w:val="0"/>
              <w:rPr>
                <w:rFonts w:ascii="Arial" w:hAnsi="Arial" w:cs="Arial"/>
                <w:sz w:val="22"/>
                <w:szCs w:val="22"/>
                <w:lang w:eastAsia="en-US"/>
              </w:rPr>
            </w:pPr>
          </w:p>
          <w:p w14:paraId="70ADBB9C" w14:textId="77777777" w:rsidR="00C734C0" w:rsidRPr="00C734C0" w:rsidRDefault="00C734C0" w:rsidP="00C734C0">
            <w:pPr>
              <w:autoSpaceDE w:val="0"/>
              <w:autoSpaceDN w:val="0"/>
              <w:adjustRightInd w:val="0"/>
              <w:rPr>
                <w:rFonts w:ascii="Arial" w:hAnsi="Arial" w:cs="Arial"/>
                <w:sz w:val="22"/>
                <w:szCs w:val="22"/>
                <w:lang w:eastAsia="en-US"/>
              </w:rPr>
            </w:pPr>
          </w:p>
          <w:p w14:paraId="540336EC" w14:textId="77777777" w:rsidR="00C734C0" w:rsidRPr="00C734C0" w:rsidRDefault="00C734C0" w:rsidP="00C734C0">
            <w:pPr>
              <w:autoSpaceDE w:val="0"/>
              <w:autoSpaceDN w:val="0"/>
              <w:adjustRightInd w:val="0"/>
              <w:rPr>
                <w:rFonts w:ascii="Arial" w:hAnsi="Arial" w:cs="Arial"/>
                <w:sz w:val="22"/>
                <w:szCs w:val="22"/>
                <w:lang w:eastAsia="en-US"/>
              </w:rPr>
            </w:pPr>
          </w:p>
          <w:p w14:paraId="1A5EE144"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r>
      <w:tr w:rsidR="00C734C0" w:rsidRPr="00C734C0" w14:paraId="1D920E46" w14:textId="77777777" w:rsidTr="00C734C0">
        <w:trPr>
          <w:trHeight w:val="403"/>
        </w:trPr>
        <w:tc>
          <w:tcPr>
            <w:tcW w:w="562" w:type="dxa"/>
            <w:shd w:val="clear" w:color="auto" w:fill="F2F2F2"/>
            <w:vAlign w:val="center"/>
          </w:tcPr>
          <w:p w14:paraId="788D4B3B"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sz w:val="22"/>
                <w:szCs w:val="22"/>
                <w:lang w:eastAsia="en-US"/>
              </w:rPr>
              <w:t>24</w:t>
            </w:r>
          </w:p>
        </w:tc>
        <w:tc>
          <w:tcPr>
            <w:tcW w:w="9923" w:type="dxa"/>
            <w:gridSpan w:val="3"/>
            <w:shd w:val="clear" w:color="auto" w:fill="F2F2F2"/>
          </w:tcPr>
          <w:p w14:paraId="5F8C1F1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C734C0" w:rsidRPr="00C734C0" w14:paraId="79D5AA3C" w14:textId="77777777" w:rsidTr="00661E80">
        <w:trPr>
          <w:trHeight w:val="403"/>
        </w:trPr>
        <w:tc>
          <w:tcPr>
            <w:tcW w:w="562" w:type="dxa"/>
            <w:vAlign w:val="center"/>
          </w:tcPr>
          <w:p w14:paraId="073A6781"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923" w:type="dxa"/>
            <w:gridSpan w:val="3"/>
          </w:tcPr>
          <w:p w14:paraId="66A16BB2" w14:textId="77777777" w:rsidR="00C734C0" w:rsidRPr="00C734C0" w:rsidRDefault="00C734C0" w:rsidP="00C734C0">
            <w:pPr>
              <w:autoSpaceDE w:val="0"/>
              <w:autoSpaceDN w:val="0"/>
              <w:adjustRightInd w:val="0"/>
              <w:rPr>
                <w:rFonts w:ascii="Arial" w:hAnsi="Arial" w:cs="Arial"/>
                <w:sz w:val="22"/>
                <w:szCs w:val="22"/>
                <w:lang w:eastAsia="en-US"/>
              </w:rPr>
            </w:pPr>
          </w:p>
          <w:p w14:paraId="59AD6F78" w14:textId="77777777" w:rsidR="00C734C0" w:rsidRPr="00C734C0" w:rsidRDefault="00C734C0" w:rsidP="00C734C0">
            <w:pPr>
              <w:autoSpaceDE w:val="0"/>
              <w:autoSpaceDN w:val="0"/>
              <w:adjustRightInd w:val="0"/>
              <w:rPr>
                <w:rFonts w:ascii="Arial" w:hAnsi="Arial" w:cs="Arial"/>
                <w:sz w:val="22"/>
                <w:szCs w:val="22"/>
                <w:lang w:eastAsia="en-US"/>
              </w:rPr>
            </w:pPr>
          </w:p>
          <w:p w14:paraId="6D9A2655" w14:textId="77777777" w:rsidR="00C734C0" w:rsidRPr="00C734C0" w:rsidRDefault="00C734C0" w:rsidP="00C734C0">
            <w:pPr>
              <w:autoSpaceDE w:val="0"/>
              <w:autoSpaceDN w:val="0"/>
              <w:adjustRightInd w:val="0"/>
              <w:rPr>
                <w:rFonts w:ascii="Arial" w:hAnsi="Arial" w:cs="Arial"/>
                <w:sz w:val="22"/>
                <w:szCs w:val="22"/>
                <w:lang w:eastAsia="en-US"/>
              </w:rPr>
            </w:pPr>
          </w:p>
          <w:p w14:paraId="4DBD7F9E"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r>
      <w:tr w:rsidR="00C734C0" w:rsidRPr="00C734C0" w14:paraId="50A5F688" w14:textId="77777777" w:rsidTr="00C734C0">
        <w:trPr>
          <w:trHeight w:val="403"/>
        </w:trPr>
        <w:tc>
          <w:tcPr>
            <w:tcW w:w="562" w:type="dxa"/>
            <w:shd w:val="clear" w:color="auto" w:fill="F2F2F2"/>
            <w:vAlign w:val="center"/>
          </w:tcPr>
          <w:p w14:paraId="14F0B7D6" w14:textId="77777777" w:rsidR="00C734C0" w:rsidRPr="00C734C0" w:rsidRDefault="00C734C0" w:rsidP="00C734C0">
            <w:pPr>
              <w:autoSpaceDE w:val="0"/>
              <w:autoSpaceDN w:val="0"/>
              <w:adjustRightInd w:val="0"/>
              <w:jc w:val="center"/>
              <w:rPr>
                <w:rFonts w:ascii="Arial" w:hAnsi="Arial" w:cs="Arial"/>
                <w:sz w:val="22"/>
                <w:szCs w:val="22"/>
                <w:lang w:eastAsia="en-US"/>
              </w:rPr>
            </w:pPr>
            <w:r w:rsidRPr="00C734C0">
              <w:rPr>
                <w:rFonts w:ascii="Arial" w:hAnsi="Arial" w:cs="Arial"/>
                <w:sz w:val="22"/>
                <w:szCs w:val="22"/>
                <w:lang w:eastAsia="en-US"/>
              </w:rPr>
              <w:t>25</w:t>
            </w:r>
          </w:p>
        </w:tc>
        <w:tc>
          <w:tcPr>
            <w:tcW w:w="9923" w:type="dxa"/>
            <w:gridSpan w:val="3"/>
            <w:shd w:val="clear" w:color="auto" w:fill="F2F2F2"/>
          </w:tcPr>
          <w:p w14:paraId="71C93FEA"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sz w:val="22"/>
                <w:szCs w:val="22"/>
                <w:lang w:eastAsia="en-US"/>
              </w:rPr>
              <w:t xml:space="preserve">Please indicate if your data will be stored in the UWTSD Research Data Repository (see </w:t>
            </w:r>
            <w:hyperlink r:id="rId12" w:history="1">
              <w:r w:rsidRPr="00C734C0">
                <w:rPr>
                  <w:rFonts w:ascii="Arial" w:hAnsi="Arial" w:cs="Arial"/>
                  <w:color w:val="000000"/>
                  <w:sz w:val="22"/>
                  <w:szCs w:val="22"/>
                  <w:u w:val="single"/>
                  <w:lang w:eastAsia="en-US"/>
                </w:rPr>
                <w:t>https://researchdata.uwtsd.ac.uk/</w:t>
              </w:r>
            </w:hyperlink>
            <w:r w:rsidRPr="00C734C0">
              <w:rPr>
                <w:rFonts w:ascii="Arial" w:hAnsi="Arial" w:cs="Arial"/>
                <w:color w:val="000000"/>
                <w:sz w:val="22"/>
                <w:szCs w:val="22"/>
                <w:lang w:eastAsia="en-US"/>
              </w:rPr>
              <w:t xml:space="preserve"> ).   If so please explain. (</w:t>
            </w:r>
            <w:r w:rsidRPr="00C734C0">
              <w:rPr>
                <w:rFonts w:ascii="Arial" w:hAnsi="Arial" w:cs="Arial"/>
                <w:i/>
                <w:color w:val="000000"/>
                <w:sz w:val="22"/>
                <w:szCs w:val="22"/>
                <w:lang w:eastAsia="en-US"/>
              </w:rPr>
              <w:t>Most relevant to academic staff)</w:t>
            </w:r>
            <w:r w:rsidRPr="00C734C0">
              <w:rPr>
                <w:color w:val="000000"/>
                <w:sz w:val="20"/>
                <w:szCs w:val="20"/>
                <w:lang w:eastAsia="en-US"/>
              </w:rPr>
              <w:t xml:space="preserve"> </w:t>
            </w:r>
          </w:p>
        </w:tc>
      </w:tr>
      <w:tr w:rsidR="00C734C0" w:rsidRPr="00C734C0" w14:paraId="42D18C1F" w14:textId="77777777" w:rsidTr="00661E80">
        <w:trPr>
          <w:trHeight w:val="403"/>
        </w:trPr>
        <w:tc>
          <w:tcPr>
            <w:tcW w:w="562" w:type="dxa"/>
            <w:vAlign w:val="center"/>
          </w:tcPr>
          <w:p w14:paraId="09EFA96F" w14:textId="77777777" w:rsidR="00C734C0" w:rsidRPr="00C734C0" w:rsidRDefault="00C734C0" w:rsidP="00C734C0">
            <w:pPr>
              <w:autoSpaceDE w:val="0"/>
              <w:autoSpaceDN w:val="0"/>
              <w:adjustRightInd w:val="0"/>
              <w:jc w:val="center"/>
              <w:rPr>
                <w:rFonts w:ascii="Arial" w:hAnsi="Arial" w:cs="Arial"/>
                <w:sz w:val="22"/>
                <w:szCs w:val="22"/>
                <w:lang w:eastAsia="en-US"/>
              </w:rPr>
            </w:pPr>
          </w:p>
        </w:tc>
        <w:tc>
          <w:tcPr>
            <w:tcW w:w="9923" w:type="dxa"/>
            <w:gridSpan w:val="3"/>
          </w:tcPr>
          <w:p w14:paraId="4A43BBA0" w14:textId="77777777" w:rsidR="00C734C0" w:rsidRPr="00C734C0" w:rsidRDefault="00C734C0" w:rsidP="00C734C0">
            <w:pPr>
              <w:autoSpaceDE w:val="0"/>
              <w:autoSpaceDN w:val="0"/>
              <w:adjustRightInd w:val="0"/>
              <w:rPr>
                <w:rFonts w:ascii="Arial" w:hAnsi="Arial" w:cs="Arial"/>
                <w:sz w:val="22"/>
                <w:szCs w:val="22"/>
                <w:lang w:eastAsia="en-US"/>
              </w:rPr>
            </w:pPr>
          </w:p>
          <w:p w14:paraId="2381BAB9" w14:textId="77777777" w:rsidR="00C734C0" w:rsidRPr="00C734C0" w:rsidRDefault="00C734C0" w:rsidP="00C734C0">
            <w:pPr>
              <w:autoSpaceDE w:val="0"/>
              <w:autoSpaceDN w:val="0"/>
              <w:adjustRightInd w:val="0"/>
              <w:rPr>
                <w:rFonts w:ascii="Arial" w:hAnsi="Arial" w:cs="Arial"/>
                <w:sz w:val="22"/>
                <w:szCs w:val="22"/>
                <w:lang w:eastAsia="en-US"/>
              </w:rPr>
            </w:pPr>
          </w:p>
          <w:p w14:paraId="42E51DA1" w14:textId="77777777" w:rsidR="00C734C0" w:rsidRPr="00C734C0" w:rsidRDefault="00C734C0" w:rsidP="00C734C0">
            <w:pPr>
              <w:autoSpaceDE w:val="0"/>
              <w:autoSpaceDN w:val="0"/>
              <w:adjustRightInd w:val="0"/>
              <w:rPr>
                <w:rFonts w:ascii="Arial" w:hAnsi="Arial" w:cs="Arial"/>
                <w:sz w:val="22"/>
                <w:szCs w:val="22"/>
                <w:lang w:eastAsia="en-US"/>
              </w:rPr>
            </w:pPr>
          </w:p>
          <w:p w14:paraId="6AAE7BD5"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i/>
                <w:color w:val="808080"/>
                <w:sz w:val="18"/>
                <w:szCs w:val="18"/>
                <w:lang w:eastAsia="en-US"/>
              </w:rPr>
              <w:t>(this box should expand as you type)</w:t>
            </w:r>
          </w:p>
        </w:tc>
      </w:tr>
      <w:tr w:rsidR="00C734C0" w:rsidRPr="00C734C0" w14:paraId="781B0C00" w14:textId="77777777" w:rsidTr="00C734C0">
        <w:trPr>
          <w:trHeight w:val="606"/>
        </w:trPr>
        <w:tc>
          <w:tcPr>
            <w:tcW w:w="562" w:type="dxa"/>
            <w:shd w:val="clear" w:color="auto" w:fill="F2F2F2"/>
            <w:vAlign w:val="center"/>
          </w:tcPr>
          <w:p w14:paraId="7BF950C2"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Cs/>
                <w:sz w:val="22"/>
                <w:szCs w:val="22"/>
                <w:lang w:eastAsia="en-US"/>
              </w:rPr>
              <w:t>26</w:t>
            </w:r>
          </w:p>
        </w:tc>
        <w:tc>
          <w:tcPr>
            <w:tcW w:w="7905" w:type="dxa"/>
            <w:shd w:val="clear" w:color="auto" w:fill="F2F2F2"/>
          </w:tcPr>
          <w:p w14:paraId="269C17F7" w14:textId="77777777" w:rsidR="00C734C0" w:rsidRPr="00C734C0" w:rsidRDefault="00C734C0" w:rsidP="00C734C0">
            <w:pPr>
              <w:autoSpaceDE w:val="0"/>
              <w:autoSpaceDN w:val="0"/>
              <w:adjustRightInd w:val="0"/>
              <w:rPr>
                <w:rFonts w:ascii="Arial" w:hAnsi="Arial" w:cs="Arial"/>
                <w:color w:val="000000"/>
                <w:sz w:val="22"/>
                <w:szCs w:val="22"/>
                <w:lang w:eastAsia="en-US"/>
              </w:rPr>
            </w:pPr>
            <w:r w:rsidRPr="00C734C0">
              <w:rPr>
                <w:rFonts w:ascii="Arial" w:hAnsi="Arial" w:cs="Arial"/>
                <w:bCs/>
                <w:sz w:val="22"/>
                <w:szCs w:val="22"/>
                <w:lang w:eastAsia="en-US"/>
              </w:rPr>
              <w:t xml:space="preserve">Confirm that you have read the UWTSD guidance on data management (see </w:t>
            </w:r>
            <w:hyperlink r:id="rId13" w:history="1">
              <w:r w:rsidRPr="00C734C0">
                <w:rPr>
                  <w:rFonts w:ascii="Arial" w:hAnsi="Arial" w:cs="Arial"/>
                  <w:color w:val="000000"/>
                  <w:sz w:val="22"/>
                  <w:szCs w:val="22"/>
                  <w:u w:val="single"/>
                  <w:lang w:eastAsia="en-US"/>
                </w:rPr>
                <w:t>https://www.uwtsd.ac.uk/library/research-data-management/</w:t>
              </w:r>
            </w:hyperlink>
            <w:r w:rsidRPr="00C734C0">
              <w:rPr>
                <w:rFonts w:ascii="Arial" w:hAnsi="Arial" w:cs="Arial"/>
                <w:color w:val="000000"/>
                <w:sz w:val="22"/>
                <w:szCs w:val="22"/>
                <w:lang w:eastAsia="en-US"/>
              </w:rPr>
              <w:t>)</w:t>
            </w:r>
          </w:p>
        </w:tc>
        <w:tc>
          <w:tcPr>
            <w:tcW w:w="992" w:type="dxa"/>
            <w:shd w:val="clear" w:color="auto" w:fill="F2F2F2"/>
            <w:vAlign w:val="center"/>
          </w:tcPr>
          <w:p w14:paraId="4D503160"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0"/>
                <w:lang w:eastAsia="en-US"/>
              </w:rPr>
              <w:t>YES</w:t>
            </w:r>
          </w:p>
        </w:tc>
        <w:tc>
          <w:tcPr>
            <w:tcW w:w="1026" w:type="dxa"/>
            <w:shd w:val="clear" w:color="auto" w:fill="BFBFBF"/>
            <w:vAlign w:val="center"/>
          </w:tcPr>
          <w:p w14:paraId="18831721"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912113242"/>
                <w14:checkbox>
                  <w14:checked w14:val="1"/>
                  <w14:checkedState w14:val="2612" w14:font="MS Gothic"/>
                  <w14:uncheckedState w14:val="2610" w14:font="MS Gothic"/>
                </w14:checkbox>
              </w:sdtPr>
              <w:sdtContent>
                <w:r w:rsidRPr="00C734C0">
                  <w:rPr>
                    <w:rFonts w:ascii="Arial" w:eastAsia="MS Gothic" w:hAnsi="Arial" w:cs="Arial" w:hint="eastAsia"/>
                    <w:sz w:val="20"/>
                    <w:szCs w:val="20"/>
                    <w:lang w:eastAsia="en-US"/>
                  </w:rPr>
                  <w:t>☒</w:t>
                </w:r>
              </w:sdtContent>
            </w:sdt>
          </w:p>
        </w:tc>
      </w:tr>
      <w:tr w:rsidR="00C734C0" w:rsidRPr="00C734C0" w14:paraId="781906C3" w14:textId="77777777" w:rsidTr="00C734C0">
        <w:trPr>
          <w:trHeight w:val="632"/>
        </w:trPr>
        <w:tc>
          <w:tcPr>
            <w:tcW w:w="562" w:type="dxa"/>
            <w:shd w:val="clear" w:color="auto" w:fill="F2F2F2"/>
            <w:vAlign w:val="center"/>
          </w:tcPr>
          <w:p w14:paraId="40A852FD" w14:textId="77777777" w:rsidR="00C734C0" w:rsidRPr="00C734C0" w:rsidRDefault="00C734C0" w:rsidP="00C734C0">
            <w:pPr>
              <w:autoSpaceDE w:val="0"/>
              <w:autoSpaceDN w:val="0"/>
              <w:adjustRightInd w:val="0"/>
              <w:jc w:val="center"/>
              <w:rPr>
                <w:rFonts w:ascii="Arial" w:hAnsi="Arial" w:cs="Arial"/>
                <w:bCs/>
                <w:sz w:val="22"/>
                <w:szCs w:val="22"/>
                <w:lang w:eastAsia="en-US"/>
              </w:rPr>
            </w:pPr>
            <w:r w:rsidRPr="00C734C0">
              <w:rPr>
                <w:rFonts w:ascii="Arial" w:hAnsi="Arial" w:cs="Arial"/>
                <w:bCs/>
                <w:sz w:val="22"/>
                <w:szCs w:val="22"/>
                <w:lang w:eastAsia="en-US"/>
              </w:rPr>
              <w:t>27</w:t>
            </w:r>
          </w:p>
        </w:tc>
        <w:tc>
          <w:tcPr>
            <w:tcW w:w="7905" w:type="dxa"/>
            <w:shd w:val="clear" w:color="auto" w:fill="F2F2F2"/>
          </w:tcPr>
          <w:p w14:paraId="14847879" w14:textId="77777777" w:rsidR="00C734C0" w:rsidRPr="00C734C0" w:rsidRDefault="00C734C0" w:rsidP="00C734C0">
            <w:pPr>
              <w:autoSpaceDE w:val="0"/>
              <w:autoSpaceDN w:val="0"/>
              <w:adjustRightInd w:val="0"/>
              <w:rPr>
                <w:rFonts w:ascii="Arial" w:hAnsi="Arial" w:cs="Arial"/>
                <w:sz w:val="22"/>
                <w:szCs w:val="22"/>
                <w:lang w:eastAsia="en-US"/>
              </w:rPr>
            </w:pPr>
            <w:r w:rsidRPr="00C734C0">
              <w:rPr>
                <w:rFonts w:ascii="Arial" w:hAnsi="Arial" w:cs="Arial"/>
                <w:bCs/>
                <w:sz w:val="22"/>
                <w:szCs w:val="22"/>
                <w:lang w:eastAsia="en-US"/>
              </w:rPr>
              <w:t>Confirm that you are aware that you need to keep all data until after your research has completed or the end of your funding</w:t>
            </w:r>
          </w:p>
        </w:tc>
        <w:tc>
          <w:tcPr>
            <w:tcW w:w="992" w:type="dxa"/>
            <w:shd w:val="clear" w:color="auto" w:fill="F2F2F2"/>
            <w:vAlign w:val="center"/>
          </w:tcPr>
          <w:p w14:paraId="390E7527" w14:textId="77777777" w:rsidR="00C734C0" w:rsidRPr="00C734C0" w:rsidRDefault="00C734C0" w:rsidP="00C734C0">
            <w:pPr>
              <w:autoSpaceDE w:val="0"/>
              <w:autoSpaceDN w:val="0"/>
              <w:adjustRightInd w:val="0"/>
              <w:jc w:val="center"/>
              <w:rPr>
                <w:rFonts w:ascii="Arial" w:hAnsi="Arial" w:cs="Arial"/>
                <w:b/>
                <w:sz w:val="22"/>
                <w:szCs w:val="22"/>
                <w:lang w:eastAsia="en-US"/>
              </w:rPr>
            </w:pPr>
            <w:r w:rsidRPr="00C734C0">
              <w:rPr>
                <w:rFonts w:ascii="Arial" w:hAnsi="Arial" w:cs="Arial"/>
                <w:b/>
                <w:sz w:val="22"/>
                <w:szCs w:val="20"/>
                <w:lang w:eastAsia="en-US"/>
              </w:rPr>
              <w:t>YES</w:t>
            </w:r>
          </w:p>
        </w:tc>
        <w:tc>
          <w:tcPr>
            <w:tcW w:w="1026" w:type="dxa"/>
            <w:shd w:val="clear" w:color="auto" w:fill="BFBFBF"/>
            <w:vAlign w:val="center"/>
          </w:tcPr>
          <w:p w14:paraId="7AB11FAC" w14:textId="77777777" w:rsidR="00C734C0" w:rsidRPr="00C734C0" w:rsidRDefault="00C734C0" w:rsidP="00C734C0">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277371831"/>
                <w14:checkbox>
                  <w14:checked w14:val="1"/>
                  <w14:checkedState w14:val="2612" w14:font="MS Gothic"/>
                  <w14:uncheckedState w14:val="2610" w14:font="MS Gothic"/>
                </w14:checkbox>
              </w:sdtPr>
              <w:sdtContent>
                <w:r w:rsidRPr="00C734C0">
                  <w:rPr>
                    <w:rFonts w:ascii="Arial" w:eastAsia="MS Gothic" w:hAnsi="Arial" w:cs="Arial" w:hint="eastAsia"/>
                    <w:sz w:val="20"/>
                    <w:szCs w:val="20"/>
                    <w:lang w:eastAsia="en-US"/>
                  </w:rPr>
                  <w:t>☒</w:t>
                </w:r>
              </w:sdtContent>
            </w:sdt>
          </w:p>
        </w:tc>
      </w:tr>
    </w:tbl>
    <w:p w14:paraId="73255BA6" w14:textId="77777777" w:rsidR="00C734C0" w:rsidRPr="00C734C0" w:rsidRDefault="00C734C0" w:rsidP="00C734C0">
      <w:pPr>
        <w:rPr>
          <w:rFonts w:ascii="Arial" w:hAnsi="Arial" w:cs="Arial"/>
          <w:b/>
          <w:bCs/>
          <w:sz w:val="22"/>
          <w:szCs w:val="22"/>
          <w:lang w:eastAsia="en-US"/>
        </w:rPr>
      </w:pPr>
    </w:p>
    <w:p w14:paraId="7B39F666" w14:textId="77777777" w:rsidR="00C734C0" w:rsidRPr="00C734C0" w:rsidRDefault="00C734C0" w:rsidP="00C734C0">
      <w:pPr>
        <w:rPr>
          <w:rFonts w:ascii="Arial" w:hAnsi="Arial" w:cs="Arial"/>
          <w:b/>
          <w:bCs/>
          <w:sz w:val="22"/>
          <w:szCs w:val="22"/>
          <w:lang w:eastAsia="en-US"/>
        </w:rPr>
      </w:pPr>
      <w:r w:rsidRPr="00C734C0">
        <w:rPr>
          <w:rFonts w:ascii="Arial" w:hAnsi="Arial" w:cs="Arial"/>
          <w:b/>
          <w:bCs/>
          <w:sz w:val="22"/>
          <w:szCs w:val="22"/>
          <w:lang w:eastAsia="en-US"/>
        </w:rPr>
        <w:br w:type="page"/>
      </w:r>
    </w:p>
    <w:p w14:paraId="79AE9412" w14:textId="77777777" w:rsidR="00C734C0" w:rsidRPr="00C734C0" w:rsidRDefault="00C734C0" w:rsidP="00C734C0">
      <w:pPr>
        <w:autoSpaceDE w:val="0"/>
        <w:autoSpaceDN w:val="0"/>
        <w:adjustRightInd w:val="0"/>
        <w:spacing w:after="240"/>
        <w:jc w:val="both"/>
        <w:rPr>
          <w:rFonts w:ascii="Arial" w:hAnsi="Arial" w:cs="Arial"/>
          <w:b/>
          <w:sz w:val="22"/>
          <w:szCs w:val="22"/>
          <w:lang w:eastAsia="en-US"/>
        </w:rPr>
      </w:pPr>
      <w:r w:rsidRPr="00C734C0">
        <w:rPr>
          <w:rFonts w:ascii="Arial" w:hAnsi="Arial" w:cs="Arial"/>
          <w:b/>
          <w:sz w:val="22"/>
          <w:szCs w:val="22"/>
          <w:lang w:eastAsia="en-US"/>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734C0" w:rsidRPr="00C734C0" w14:paraId="5B6784A1" w14:textId="77777777" w:rsidTr="00C734C0">
        <w:trPr>
          <w:trHeight w:val="1807"/>
        </w:trPr>
        <w:tc>
          <w:tcPr>
            <w:tcW w:w="554" w:type="dxa"/>
            <w:shd w:val="clear" w:color="auto" w:fill="F2F2F2"/>
            <w:vAlign w:val="center"/>
          </w:tcPr>
          <w:p w14:paraId="397381D5" w14:textId="77777777" w:rsidR="00C734C0" w:rsidRPr="00C734C0" w:rsidRDefault="00C734C0" w:rsidP="00C734C0">
            <w:pPr>
              <w:jc w:val="center"/>
              <w:rPr>
                <w:rFonts w:ascii="Arial" w:hAnsi="Arial" w:cs="Arial"/>
                <w:sz w:val="22"/>
                <w:szCs w:val="22"/>
                <w:lang w:eastAsia="en-US"/>
              </w:rPr>
            </w:pPr>
          </w:p>
        </w:tc>
        <w:tc>
          <w:tcPr>
            <w:tcW w:w="9923" w:type="dxa"/>
            <w:gridSpan w:val="3"/>
            <w:shd w:val="clear" w:color="auto" w:fill="F2F2F2"/>
            <w:vAlign w:val="center"/>
          </w:tcPr>
          <w:p w14:paraId="1F4895A2" w14:textId="77777777" w:rsidR="00C734C0" w:rsidRPr="00C734C0" w:rsidRDefault="00C734C0" w:rsidP="00C734C0">
            <w:pPr>
              <w:jc w:val="both"/>
              <w:rPr>
                <w:rFonts w:ascii="Arial" w:hAnsi="Arial" w:cs="Arial"/>
                <w:b/>
                <w:bCs/>
                <w:color w:val="000000"/>
                <w:sz w:val="22"/>
                <w:szCs w:val="22"/>
                <w:lang w:eastAsia="en-US"/>
              </w:rPr>
            </w:pPr>
            <w:r w:rsidRPr="00C734C0">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C734C0">
              <w:rPr>
                <w:rFonts w:ascii="Arial" w:hAnsi="Arial" w:cs="Arial"/>
                <w:b/>
                <w:bCs/>
                <w:color w:val="000000"/>
                <w:sz w:val="22"/>
                <w:szCs w:val="22"/>
                <w:lang w:eastAsia="en-US"/>
              </w:rPr>
              <w:t>.</w:t>
            </w:r>
          </w:p>
          <w:p w14:paraId="3EA125BE" w14:textId="77777777" w:rsidR="00C734C0" w:rsidRPr="00C734C0" w:rsidRDefault="00C734C0" w:rsidP="00C734C0">
            <w:pPr>
              <w:jc w:val="both"/>
              <w:rPr>
                <w:rFonts w:ascii="Arial" w:hAnsi="Arial" w:cs="Arial"/>
                <w:b/>
                <w:bCs/>
                <w:color w:val="000000"/>
                <w:sz w:val="22"/>
                <w:szCs w:val="22"/>
                <w:lang w:eastAsia="en-US"/>
              </w:rPr>
            </w:pPr>
          </w:p>
          <w:p w14:paraId="4731C536" w14:textId="77777777" w:rsidR="00C734C0" w:rsidRPr="00C734C0" w:rsidRDefault="00C734C0" w:rsidP="00C734C0">
            <w:pPr>
              <w:jc w:val="both"/>
              <w:rPr>
                <w:rFonts w:ascii="Arial" w:hAnsi="Arial" w:cs="Arial"/>
                <w:color w:val="000080"/>
                <w:sz w:val="22"/>
                <w:szCs w:val="22"/>
                <w:lang w:eastAsia="en-US"/>
              </w:rPr>
            </w:pPr>
            <w:r w:rsidRPr="00C734C0">
              <w:rPr>
                <w:rFonts w:ascii="Arial"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C734C0">
                <w:rPr>
                  <w:rFonts w:ascii="Arial" w:hAnsi="Arial" w:cs="Arial"/>
                  <w:color w:val="0000FF"/>
                  <w:sz w:val="22"/>
                  <w:szCs w:val="22"/>
                  <w:u w:val="single"/>
                  <w:lang w:eastAsia="en-US"/>
                </w:rPr>
                <w:t>https://www.uwtsd.ac.uk/research/research-ethics/</w:t>
              </w:r>
            </w:hyperlink>
            <w:r w:rsidRPr="00C734C0">
              <w:rPr>
                <w:rFonts w:ascii="Arial" w:hAnsi="Arial" w:cs="Arial"/>
                <w:sz w:val="22"/>
                <w:szCs w:val="22"/>
                <w:lang w:eastAsia="en-US"/>
              </w:rPr>
              <w:t xml:space="preserve"> </w:t>
            </w:r>
          </w:p>
        </w:tc>
      </w:tr>
      <w:tr w:rsidR="00C734C0" w:rsidRPr="00C734C0" w14:paraId="27109A27" w14:textId="77777777" w:rsidTr="00C734C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D57F06D" w14:textId="77777777" w:rsidR="00C734C0" w:rsidRPr="00C734C0" w:rsidRDefault="00C734C0" w:rsidP="00C734C0">
            <w:pPr>
              <w:spacing w:before="100" w:beforeAutospacing="1" w:after="100" w:afterAutospacing="1"/>
              <w:jc w:val="center"/>
              <w:rPr>
                <w:rFonts w:ascii="Arial" w:hAnsi="Arial" w:cs="Arial"/>
                <w:bCs/>
                <w:sz w:val="22"/>
                <w:szCs w:val="22"/>
                <w:lang w:eastAsia="en-US"/>
              </w:rPr>
            </w:pPr>
            <w:r w:rsidRPr="00C734C0">
              <w:rPr>
                <w:rFonts w:ascii="Arial" w:hAnsi="Arial" w:cs="Arial"/>
                <w:bCs/>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1AF5A92" w14:textId="77777777" w:rsidR="00C734C0" w:rsidRPr="00C734C0" w:rsidRDefault="00C734C0" w:rsidP="00C734C0">
            <w:pPr>
              <w:spacing w:before="100" w:beforeAutospacing="1" w:after="100" w:afterAutospacing="1"/>
              <w:rPr>
                <w:rFonts w:ascii="Arial" w:hAnsi="Arial" w:cs="Arial"/>
                <w:sz w:val="22"/>
                <w:szCs w:val="22"/>
                <w:lang w:eastAsia="en-US"/>
              </w:rPr>
            </w:pPr>
            <w:r w:rsidRPr="00C734C0">
              <w:rPr>
                <w:rFonts w:ascii="Arial" w:hAnsi="Arial" w:cs="Arial"/>
                <w:b/>
                <w:bCs/>
                <w:sz w:val="22"/>
                <w:szCs w:val="22"/>
                <w:lang w:eastAsia="en-US"/>
              </w:rPr>
              <w:t>Signature of applicant:</w:t>
            </w:r>
          </w:p>
        </w:tc>
        <w:tc>
          <w:tcPr>
            <w:tcW w:w="4820" w:type="dxa"/>
            <w:tcBorders>
              <w:left w:val="single" w:sz="4" w:space="0" w:color="auto"/>
            </w:tcBorders>
            <w:vAlign w:val="center"/>
          </w:tcPr>
          <w:p w14:paraId="5F3245C4" w14:textId="77777777" w:rsidR="00C734C0" w:rsidRPr="00C734C0" w:rsidRDefault="00C734C0" w:rsidP="00C734C0">
            <w:pPr>
              <w:spacing w:before="100" w:beforeAutospacing="1" w:after="100" w:afterAutospacing="1"/>
              <w:rPr>
                <w:rFonts w:ascii="Arial" w:hAnsi="Arial" w:cs="Arial"/>
                <w:sz w:val="22"/>
                <w:szCs w:val="22"/>
                <w:lang w:eastAsia="en-US"/>
              </w:rPr>
            </w:pPr>
            <w:r w:rsidRPr="00C734C0">
              <w:rPr>
                <w:rFonts w:ascii="Arial" w:hAnsi="Arial" w:cs="Arial"/>
                <w:sz w:val="22"/>
                <w:szCs w:val="22"/>
                <w:lang w:eastAsia="en-US"/>
              </w:rPr>
              <w:t>Emily Poyntz-Thomas</w:t>
            </w:r>
          </w:p>
        </w:tc>
        <w:tc>
          <w:tcPr>
            <w:tcW w:w="2139" w:type="dxa"/>
            <w:vAlign w:val="center"/>
          </w:tcPr>
          <w:p w14:paraId="26AB48EC" w14:textId="77777777" w:rsidR="00C734C0" w:rsidRPr="00C734C0" w:rsidRDefault="00C734C0" w:rsidP="00C734C0">
            <w:pPr>
              <w:spacing w:before="100" w:beforeAutospacing="1" w:after="100" w:afterAutospacing="1"/>
              <w:rPr>
                <w:rFonts w:ascii="Arial" w:hAnsi="Arial" w:cs="Arial"/>
                <w:b/>
                <w:bCs/>
                <w:sz w:val="22"/>
                <w:szCs w:val="22"/>
                <w:lang w:eastAsia="en-US"/>
              </w:rPr>
            </w:pPr>
            <w:r w:rsidRPr="00C734C0">
              <w:rPr>
                <w:rFonts w:ascii="Arial" w:hAnsi="Arial" w:cs="Arial"/>
                <w:b/>
                <w:bCs/>
                <w:sz w:val="22"/>
                <w:szCs w:val="22"/>
                <w:lang w:eastAsia="en-US"/>
              </w:rPr>
              <w:t>Date:</w:t>
            </w:r>
          </w:p>
          <w:p w14:paraId="14193B9C" w14:textId="77777777" w:rsidR="00C734C0" w:rsidRPr="00C734C0" w:rsidRDefault="00C734C0" w:rsidP="00C734C0">
            <w:pPr>
              <w:spacing w:before="100" w:beforeAutospacing="1" w:after="100" w:afterAutospacing="1"/>
              <w:rPr>
                <w:rFonts w:ascii="Arial" w:hAnsi="Arial" w:cs="Arial"/>
                <w:sz w:val="22"/>
                <w:szCs w:val="22"/>
                <w:lang w:eastAsia="en-US"/>
              </w:rPr>
            </w:pPr>
            <w:r w:rsidRPr="00C734C0">
              <w:rPr>
                <w:rFonts w:ascii="Arial" w:hAnsi="Arial" w:cs="Arial"/>
                <w:sz w:val="22"/>
                <w:szCs w:val="22"/>
                <w:lang w:eastAsia="en-US"/>
              </w:rPr>
              <w:t>30/11/2021</w:t>
            </w:r>
          </w:p>
        </w:tc>
      </w:tr>
    </w:tbl>
    <w:p w14:paraId="42F692C6" w14:textId="77777777" w:rsidR="00C734C0" w:rsidRPr="00C734C0" w:rsidRDefault="00C734C0" w:rsidP="00C734C0">
      <w:pPr>
        <w:rPr>
          <w:rFonts w:ascii="Arial" w:hAnsi="Arial" w:cs="Arial"/>
          <w:sz w:val="22"/>
          <w:szCs w:val="22"/>
          <w:lang w:eastAsia="en-US"/>
        </w:rPr>
      </w:pPr>
    </w:p>
    <w:p w14:paraId="08699026" w14:textId="77777777" w:rsidR="00C734C0" w:rsidRPr="00C734C0" w:rsidRDefault="00C734C0" w:rsidP="00C734C0">
      <w:pPr>
        <w:rPr>
          <w:rFonts w:ascii="Arial" w:hAnsi="Arial" w:cs="Arial"/>
          <w:b/>
          <w:i/>
          <w:sz w:val="22"/>
          <w:szCs w:val="22"/>
          <w:lang w:eastAsia="en-US"/>
        </w:rPr>
      </w:pPr>
      <w:r w:rsidRPr="00C734C0">
        <w:rPr>
          <w:rFonts w:ascii="Arial" w:hAnsi="Arial" w:cs="Arial"/>
          <w:b/>
          <w:i/>
          <w:sz w:val="22"/>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734C0" w:rsidRPr="00C734C0" w14:paraId="539008EA" w14:textId="77777777" w:rsidTr="00C734C0">
        <w:trPr>
          <w:trHeight w:val="346"/>
        </w:trPr>
        <w:tc>
          <w:tcPr>
            <w:tcW w:w="365" w:type="pct"/>
            <w:shd w:val="clear" w:color="auto" w:fill="F2F2F2"/>
            <w:vAlign w:val="center"/>
          </w:tcPr>
          <w:p w14:paraId="54CBA997" w14:textId="77777777" w:rsidR="00C734C0" w:rsidRPr="00C734C0" w:rsidRDefault="00C734C0" w:rsidP="00C734C0">
            <w:pPr>
              <w:contextualSpacing/>
              <w:jc w:val="center"/>
              <w:rPr>
                <w:rFonts w:ascii="Arial" w:eastAsia="Calibri" w:hAnsi="Arial" w:cs="Arial"/>
                <w:sz w:val="22"/>
                <w:szCs w:val="22"/>
                <w:lang w:eastAsia="en-US"/>
              </w:rPr>
            </w:pPr>
            <w:r w:rsidRPr="00C734C0">
              <w:rPr>
                <w:rFonts w:ascii="Arial" w:eastAsia="Calibri" w:hAnsi="Arial" w:cs="Arial"/>
                <w:sz w:val="22"/>
                <w:szCs w:val="22"/>
                <w:lang w:eastAsia="en-US"/>
              </w:rPr>
              <w:t>2</w:t>
            </w:r>
          </w:p>
        </w:tc>
        <w:tc>
          <w:tcPr>
            <w:tcW w:w="1444" w:type="pct"/>
            <w:shd w:val="clear" w:color="auto" w:fill="F2F2F2"/>
            <w:vAlign w:val="center"/>
          </w:tcPr>
          <w:p w14:paraId="2435F101"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sz w:val="22"/>
                <w:szCs w:val="22"/>
                <w:lang w:eastAsia="en-US"/>
              </w:rPr>
              <w:t>Director of Studies/Supervisor:</w:t>
            </w:r>
          </w:p>
        </w:tc>
        <w:tc>
          <w:tcPr>
            <w:tcW w:w="2176" w:type="pct"/>
            <w:shd w:val="clear" w:color="auto" w:fill="auto"/>
            <w:vAlign w:val="center"/>
          </w:tcPr>
          <w:p w14:paraId="446B8376" w14:textId="77777777" w:rsidR="00C734C0" w:rsidRPr="00C734C0" w:rsidRDefault="00C734C0" w:rsidP="00C734C0">
            <w:pPr>
              <w:contextualSpacing/>
              <w:rPr>
                <w:rFonts w:ascii="Arial" w:eastAsia="Calibri" w:hAnsi="Arial" w:cs="Arial"/>
                <w:sz w:val="22"/>
                <w:szCs w:val="22"/>
                <w:lang w:eastAsia="en-US"/>
              </w:rPr>
            </w:pPr>
          </w:p>
        </w:tc>
        <w:tc>
          <w:tcPr>
            <w:tcW w:w="1014" w:type="pct"/>
            <w:vMerge w:val="restart"/>
          </w:tcPr>
          <w:p w14:paraId="6B9F265F"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b/>
                <w:bCs/>
                <w:sz w:val="22"/>
                <w:szCs w:val="22"/>
                <w:lang w:eastAsia="en-US"/>
              </w:rPr>
              <w:t>Date:</w:t>
            </w:r>
          </w:p>
        </w:tc>
      </w:tr>
      <w:tr w:rsidR="00C734C0" w:rsidRPr="00C734C0" w14:paraId="01200352" w14:textId="77777777" w:rsidTr="00C734C0">
        <w:trPr>
          <w:trHeight w:val="347"/>
        </w:trPr>
        <w:tc>
          <w:tcPr>
            <w:tcW w:w="365" w:type="pct"/>
            <w:shd w:val="clear" w:color="auto" w:fill="F2F2F2"/>
            <w:vAlign w:val="center"/>
          </w:tcPr>
          <w:p w14:paraId="57B2E354" w14:textId="77777777" w:rsidR="00C734C0" w:rsidRPr="00C734C0" w:rsidRDefault="00C734C0" w:rsidP="00C734C0">
            <w:pPr>
              <w:contextualSpacing/>
              <w:jc w:val="center"/>
              <w:rPr>
                <w:rFonts w:ascii="Arial" w:eastAsia="Calibri" w:hAnsi="Arial" w:cs="Arial"/>
                <w:sz w:val="22"/>
                <w:szCs w:val="22"/>
                <w:lang w:eastAsia="en-US"/>
              </w:rPr>
            </w:pPr>
            <w:r w:rsidRPr="00C734C0">
              <w:rPr>
                <w:rFonts w:ascii="Arial" w:eastAsia="Calibri" w:hAnsi="Arial" w:cs="Arial"/>
                <w:sz w:val="22"/>
                <w:szCs w:val="22"/>
                <w:lang w:eastAsia="en-US"/>
              </w:rPr>
              <w:t>3</w:t>
            </w:r>
          </w:p>
        </w:tc>
        <w:tc>
          <w:tcPr>
            <w:tcW w:w="1444" w:type="pct"/>
            <w:shd w:val="clear" w:color="auto" w:fill="F2F2F2"/>
            <w:vAlign w:val="center"/>
          </w:tcPr>
          <w:p w14:paraId="04C8040E"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sz w:val="22"/>
                <w:szCs w:val="22"/>
                <w:lang w:eastAsia="en-US"/>
              </w:rPr>
              <w:t>Signature:</w:t>
            </w:r>
          </w:p>
        </w:tc>
        <w:tc>
          <w:tcPr>
            <w:tcW w:w="2176" w:type="pct"/>
            <w:shd w:val="clear" w:color="auto" w:fill="auto"/>
            <w:vAlign w:val="center"/>
          </w:tcPr>
          <w:p w14:paraId="08504E34" w14:textId="77777777" w:rsidR="00C734C0" w:rsidRPr="00C734C0" w:rsidRDefault="00C734C0" w:rsidP="00C734C0">
            <w:pPr>
              <w:contextualSpacing/>
              <w:rPr>
                <w:rFonts w:ascii="Arial" w:eastAsia="Calibri" w:hAnsi="Arial" w:cs="Arial"/>
                <w:sz w:val="22"/>
                <w:szCs w:val="22"/>
                <w:lang w:eastAsia="en-US"/>
              </w:rPr>
            </w:pPr>
          </w:p>
          <w:p w14:paraId="0BD4CE73" w14:textId="77777777" w:rsidR="00C734C0" w:rsidRPr="00C734C0" w:rsidRDefault="00C734C0" w:rsidP="00C734C0">
            <w:pPr>
              <w:contextualSpacing/>
              <w:rPr>
                <w:rFonts w:ascii="Arial" w:eastAsia="Calibri" w:hAnsi="Arial" w:cs="Arial"/>
                <w:sz w:val="22"/>
                <w:szCs w:val="22"/>
                <w:lang w:eastAsia="en-US"/>
              </w:rPr>
            </w:pPr>
          </w:p>
        </w:tc>
        <w:tc>
          <w:tcPr>
            <w:tcW w:w="1014" w:type="pct"/>
            <w:vMerge/>
            <w:vAlign w:val="center"/>
          </w:tcPr>
          <w:p w14:paraId="7E00D609" w14:textId="77777777" w:rsidR="00C734C0" w:rsidRPr="00C734C0" w:rsidRDefault="00C734C0" w:rsidP="00C734C0">
            <w:pPr>
              <w:contextualSpacing/>
              <w:rPr>
                <w:rFonts w:ascii="Arial" w:eastAsia="Calibri" w:hAnsi="Arial" w:cs="Arial"/>
                <w:sz w:val="22"/>
                <w:szCs w:val="22"/>
                <w:lang w:eastAsia="en-US"/>
              </w:rPr>
            </w:pPr>
          </w:p>
        </w:tc>
      </w:tr>
    </w:tbl>
    <w:p w14:paraId="442C1191" w14:textId="77777777" w:rsidR="00C734C0" w:rsidRPr="00C734C0" w:rsidRDefault="00C734C0" w:rsidP="00C734C0">
      <w:pPr>
        <w:rPr>
          <w:rFonts w:ascii="Arial" w:hAnsi="Arial" w:cs="Arial"/>
          <w:sz w:val="22"/>
          <w:szCs w:val="22"/>
          <w:lang w:eastAsia="en-US"/>
        </w:rPr>
      </w:pPr>
    </w:p>
    <w:p w14:paraId="69AACB08" w14:textId="77777777" w:rsidR="00C734C0" w:rsidRPr="00C734C0" w:rsidRDefault="00C734C0" w:rsidP="00C734C0">
      <w:pPr>
        <w:rPr>
          <w:rFonts w:ascii="Arial" w:hAnsi="Arial" w:cs="Arial"/>
          <w:b/>
          <w:i/>
          <w:sz w:val="22"/>
          <w:szCs w:val="22"/>
          <w:lang w:eastAsia="en-US"/>
        </w:rPr>
      </w:pPr>
      <w:r w:rsidRPr="00C734C0">
        <w:rPr>
          <w:rFonts w:ascii="Arial" w:hAnsi="Arial" w:cs="Arial"/>
          <w:b/>
          <w:i/>
          <w:sz w:val="22"/>
          <w:szCs w:val="22"/>
          <w:lang w:eastAsia="en-US"/>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734C0" w:rsidRPr="00C734C0" w14:paraId="0321F4C9" w14:textId="77777777" w:rsidTr="00C734C0">
        <w:trPr>
          <w:trHeight w:val="346"/>
        </w:trPr>
        <w:tc>
          <w:tcPr>
            <w:tcW w:w="366" w:type="pct"/>
            <w:shd w:val="clear" w:color="auto" w:fill="F2F2F2"/>
            <w:vAlign w:val="center"/>
          </w:tcPr>
          <w:p w14:paraId="583BD1AA" w14:textId="77777777" w:rsidR="00C734C0" w:rsidRPr="00C734C0" w:rsidRDefault="00C734C0" w:rsidP="00C734C0">
            <w:pPr>
              <w:contextualSpacing/>
              <w:jc w:val="center"/>
              <w:rPr>
                <w:rFonts w:ascii="Arial" w:eastAsia="Calibri" w:hAnsi="Arial" w:cs="Arial"/>
                <w:sz w:val="22"/>
                <w:szCs w:val="22"/>
                <w:lang w:eastAsia="en-US"/>
              </w:rPr>
            </w:pPr>
            <w:r w:rsidRPr="00C734C0">
              <w:rPr>
                <w:rFonts w:ascii="Arial" w:eastAsia="Calibri" w:hAnsi="Arial" w:cs="Arial"/>
                <w:sz w:val="22"/>
                <w:szCs w:val="22"/>
                <w:lang w:eastAsia="en-US"/>
              </w:rPr>
              <w:t>4</w:t>
            </w:r>
          </w:p>
        </w:tc>
        <w:tc>
          <w:tcPr>
            <w:tcW w:w="1444" w:type="pct"/>
            <w:shd w:val="clear" w:color="auto" w:fill="F2F2F2"/>
            <w:vAlign w:val="center"/>
          </w:tcPr>
          <w:p w14:paraId="09E745D8"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sz w:val="22"/>
                <w:szCs w:val="22"/>
                <w:lang w:eastAsia="en-US"/>
              </w:rPr>
              <w:t>Academic Director/ Assistant Dean:</w:t>
            </w:r>
          </w:p>
        </w:tc>
        <w:tc>
          <w:tcPr>
            <w:tcW w:w="2176" w:type="pct"/>
            <w:shd w:val="clear" w:color="auto" w:fill="auto"/>
            <w:vAlign w:val="center"/>
          </w:tcPr>
          <w:p w14:paraId="086F3634" w14:textId="77777777" w:rsidR="00C734C0" w:rsidRPr="00C734C0" w:rsidRDefault="00C734C0" w:rsidP="00C734C0">
            <w:pPr>
              <w:contextualSpacing/>
              <w:rPr>
                <w:rFonts w:ascii="Arial" w:eastAsia="Calibri" w:hAnsi="Arial" w:cs="Arial"/>
                <w:sz w:val="22"/>
                <w:szCs w:val="22"/>
                <w:lang w:eastAsia="en-US"/>
              </w:rPr>
            </w:pPr>
          </w:p>
        </w:tc>
        <w:tc>
          <w:tcPr>
            <w:tcW w:w="1013" w:type="pct"/>
            <w:vMerge w:val="restart"/>
          </w:tcPr>
          <w:p w14:paraId="2D7F2E5A"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b/>
                <w:bCs/>
                <w:sz w:val="22"/>
                <w:szCs w:val="22"/>
                <w:lang w:eastAsia="en-US"/>
              </w:rPr>
              <w:t>Date:</w:t>
            </w:r>
          </w:p>
        </w:tc>
      </w:tr>
      <w:tr w:rsidR="00C734C0" w:rsidRPr="00C734C0" w14:paraId="5F54CEE9" w14:textId="77777777" w:rsidTr="00C734C0">
        <w:trPr>
          <w:trHeight w:val="347"/>
        </w:trPr>
        <w:tc>
          <w:tcPr>
            <w:tcW w:w="366" w:type="pct"/>
            <w:shd w:val="clear" w:color="auto" w:fill="F2F2F2"/>
            <w:vAlign w:val="center"/>
          </w:tcPr>
          <w:p w14:paraId="48B87E70" w14:textId="77777777" w:rsidR="00C734C0" w:rsidRPr="00C734C0" w:rsidRDefault="00C734C0" w:rsidP="00C734C0">
            <w:pPr>
              <w:contextualSpacing/>
              <w:jc w:val="center"/>
              <w:rPr>
                <w:rFonts w:ascii="Arial" w:eastAsia="Calibri" w:hAnsi="Arial" w:cs="Arial"/>
                <w:sz w:val="22"/>
                <w:szCs w:val="22"/>
                <w:lang w:eastAsia="en-US"/>
              </w:rPr>
            </w:pPr>
            <w:r w:rsidRPr="00C734C0">
              <w:rPr>
                <w:rFonts w:ascii="Arial" w:eastAsia="Calibri" w:hAnsi="Arial" w:cs="Arial"/>
                <w:sz w:val="22"/>
                <w:szCs w:val="22"/>
                <w:lang w:eastAsia="en-US"/>
              </w:rPr>
              <w:t>5</w:t>
            </w:r>
          </w:p>
        </w:tc>
        <w:tc>
          <w:tcPr>
            <w:tcW w:w="1444" w:type="pct"/>
            <w:shd w:val="clear" w:color="auto" w:fill="F2F2F2"/>
            <w:vAlign w:val="center"/>
          </w:tcPr>
          <w:p w14:paraId="68D76A1A" w14:textId="77777777" w:rsidR="00C734C0" w:rsidRPr="00C734C0" w:rsidRDefault="00C734C0" w:rsidP="00C734C0">
            <w:pPr>
              <w:contextualSpacing/>
              <w:rPr>
                <w:rFonts w:ascii="Arial" w:eastAsia="Calibri" w:hAnsi="Arial" w:cs="Arial"/>
                <w:sz w:val="22"/>
                <w:szCs w:val="22"/>
                <w:lang w:eastAsia="en-US"/>
              </w:rPr>
            </w:pPr>
            <w:r w:rsidRPr="00C734C0">
              <w:rPr>
                <w:rFonts w:ascii="Arial" w:eastAsia="Calibri" w:hAnsi="Arial" w:cs="Arial"/>
                <w:sz w:val="22"/>
                <w:szCs w:val="22"/>
                <w:lang w:eastAsia="en-US"/>
              </w:rPr>
              <w:t>Signature:</w:t>
            </w:r>
          </w:p>
        </w:tc>
        <w:tc>
          <w:tcPr>
            <w:tcW w:w="2176" w:type="pct"/>
            <w:shd w:val="clear" w:color="auto" w:fill="auto"/>
            <w:vAlign w:val="center"/>
          </w:tcPr>
          <w:p w14:paraId="2B0E4901" w14:textId="77777777" w:rsidR="00C734C0" w:rsidRPr="00C734C0" w:rsidRDefault="00C734C0" w:rsidP="00C734C0">
            <w:pPr>
              <w:contextualSpacing/>
              <w:rPr>
                <w:rFonts w:ascii="Arial" w:eastAsia="Calibri" w:hAnsi="Arial" w:cs="Arial"/>
                <w:sz w:val="22"/>
                <w:szCs w:val="22"/>
                <w:lang w:eastAsia="en-US"/>
              </w:rPr>
            </w:pPr>
          </w:p>
          <w:p w14:paraId="5E1371DF" w14:textId="77777777" w:rsidR="00C734C0" w:rsidRPr="00C734C0" w:rsidRDefault="00C734C0" w:rsidP="00C734C0">
            <w:pPr>
              <w:contextualSpacing/>
              <w:rPr>
                <w:rFonts w:ascii="Arial" w:eastAsia="Calibri" w:hAnsi="Arial" w:cs="Arial"/>
                <w:sz w:val="22"/>
                <w:szCs w:val="22"/>
                <w:lang w:eastAsia="en-US"/>
              </w:rPr>
            </w:pPr>
          </w:p>
        </w:tc>
        <w:tc>
          <w:tcPr>
            <w:tcW w:w="1013" w:type="pct"/>
            <w:vMerge/>
            <w:vAlign w:val="center"/>
          </w:tcPr>
          <w:p w14:paraId="2B044EEE" w14:textId="77777777" w:rsidR="00C734C0" w:rsidRPr="00C734C0" w:rsidRDefault="00C734C0" w:rsidP="00C734C0">
            <w:pPr>
              <w:contextualSpacing/>
              <w:rPr>
                <w:rFonts w:ascii="Arial" w:eastAsia="Calibri" w:hAnsi="Arial" w:cs="Arial"/>
                <w:sz w:val="22"/>
                <w:szCs w:val="22"/>
                <w:lang w:eastAsia="en-US"/>
              </w:rPr>
            </w:pPr>
          </w:p>
        </w:tc>
      </w:tr>
    </w:tbl>
    <w:p w14:paraId="5392A14D" w14:textId="77777777" w:rsidR="00C734C0" w:rsidRPr="00C734C0" w:rsidRDefault="00C734C0" w:rsidP="00C734C0">
      <w:pPr>
        <w:rPr>
          <w:rFonts w:ascii="Arial" w:hAnsi="Arial" w:cs="Arial"/>
          <w:b/>
          <w:sz w:val="22"/>
          <w:szCs w:val="22"/>
          <w:lang w:eastAsia="en-US"/>
        </w:rPr>
      </w:pPr>
    </w:p>
    <w:p w14:paraId="3B42ECF3" w14:textId="77777777" w:rsidR="00C734C0" w:rsidRPr="00C734C0" w:rsidRDefault="00C734C0" w:rsidP="00C734C0">
      <w:pPr>
        <w:autoSpaceDE w:val="0"/>
        <w:autoSpaceDN w:val="0"/>
        <w:adjustRightInd w:val="0"/>
        <w:spacing w:after="240"/>
        <w:jc w:val="both"/>
        <w:rPr>
          <w:rFonts w:ascii="Arial" w:hAnsi="Arial" w:cs="Arial"/>
          <w:bCs/>
          <w:sz w:val="22"/>
          <w:szCs w:val="22"/>
          <w:lang w:eastAsia="en-US"/>
        </w:rPr>
      </w:pPr>
      <w:r w:rsidRPr="00C734C0">
        <w:rPr>
          <w:rFonts w:ascii="Arial" w:hAnsi="Arial" w:cs="Arial"/>
          <w:b/>
          <w:sz w:val="22"/>
          <w:szCs w:val="22"/>
          <w:lang w:eastAsia="en-US"/>
        </w:rPr>
        <w:t xml:space="preserve">Checklist: </w:t>
      </w:r>
      <w:r w:rsidRPr="00C734C0">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C734C0" w:rsidRPr="00C734C0" w14:paraId="5FD8E082" w14:textId="77777777" w:rsidTr="00C734C0">
        <w:trPr>
          <w:trHeight w:val="491"/>
        </w:trPr>
        <w:tc>
          <w:tcPr>
            <w:tcW w:w="675" w:type="dxa"/>
            <w:shd w:val="clear" w:color="auto" w:fill="BFBFBF"/>
            <w:vAlign w:val="center"/>
          </w:tcPr>
          <w:sdt>
            <w:sdtPr>
              <w:rPr>
                <w:rFonts w:ascii="Arial" w:hAnsi="Arial" w:cs="Arial"/>
                <w:sz w:val="22"/>
                <w:szCs w:val="22"/>
                <w:lang w:eastAsia="en-US"/>
              </w:rPr>
              <w:id w:val="1454446193"/>
              <w14:checkbox>
                <w14:checked w14:val="1"/>
                <w14:checkedState w14:val="2612" w14:font="MS Gothic"/>
                <w14:uncheckedState w14:val="2610" w14:font="MS Gothic"/>
              </w14:checkbox>
            </w:sdtPr>
            <w:sdtContent>
              <w:p w14:paraId="11890849" w14:textId="77777777" w:rsidR="00C734C0" w:rsidRPr="00C734C0" w:rsidRDefault="00C734C0" w:rsidP="00C734C0">
                <w:pPr>
                  <w:jc w:val="center"/>
                  <w:rPr>
                    <w:rFonts w:ascii="Arial" w:eastAsia="MS Gothic"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510FA279" w14:textId="77777777" w:rsidR="00C734C0" w:rsidRPr="00C734C0" w:rsidRDefault="00C734C0" w:rsidP="00C734C0">
            <w:pPr>
              <w:rPr>
                <w:rFonts w:ascii="Arial" w:eastAsia="MS Gothic" w:hAnsi="Arial" w:cs="Arial"/>
                <w:bCs/>
                <w:sz w:val="22"/>
                <w:szCs w:val="22"/>
                <w:lang w:eastAsia="en-US"/>
              </w:rPr>
            </w:pPr>
            <w:r w:rsidRPr="00C734C0">
              <w:rPr>
                <w:rFonts w:ascii="Arial" w:eastAsia="MS Gothic" w:hAnsi="Arial" w:cs="Arial"/>
                <w:bCs/>
                <w:sz w:val="22"/>
                <w:szCs w:val="22"/>
                <w:lang w:eastAsia="en-US"/>
              </w:rPr>
              <w:t>I have read the guidance notes supplied before completing the form.</w:t>
            </w:r>
          </w:p>
        </w:tc>
      </w:tr>
      <w:tr w:rsidR="00C734C0" w:rsidRPr="00C734C0" w14:paraId="3B359595" w14:textId="77777777" w:rsidTr="00C734C0">
        <w:trPr>
          <w:trHeight w:val="413"/>
        </w:trPr>
        <w:tc>
          <w:tcPr>
            <w:tcW w:w="675" w:type="dxa"/>
            <w:shd w:val="clear" w:color="auto" w:fill="BFBFBF"/>
            <w:vAlign w:val="center"/>
          </w:tcPr>
          <w:sdt>
            <w:sdtPr>
              <w:rPr>
                <w:rFonts w:ascii="Arial" w:hAnsi="Arial" w:cs="Arial"/>
                <w:sz w:val="22"/>
                <w:szCs w:val="22"/>
                <w:lang w:eastAsia="en-US"/>
              </w:rPr>
              <w:id w:val="-17703630"/>
              <w14:checkbox>
                <w14:checked w14:val="1"/>
                <w14:checkedState w14:val="2612" w14:font="MS Gothic"/>
                <w14:uncheckedState w14:val="2610" w14:font="MS Gothic"/>
              </w14:checkbox>
            </w:sdtPr>
            <w:sdtContent>
              <w:p w14:paraId="1E29D24A" w14:textId="77777777" w:rsidR="00C734C0" w:rsidRPr="00C734C0" w:rsidRDefault="00C734C0" w:rsidP="00C734C0">
                <w:pPr>
                  <w:jc w:val="center"/>
                  <w:rPr>
                    <w:rFonts w:ascii="Arial" w:eastAsia="MS Gothic"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45752C69"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I have completed </w:t>
            </w:r>
            <w:r w:rsidRPr="00C734C0">
              <w:rPr>
                <w:rFonts w:ascii="Arial" w:hAnsi="Arial" w:cs="Arial"/>
                <w:b/>
                <w:sz w:val="22"/>
                <w:szCs w:val="22"/>
                <w:lang w:eastAsia="en-US"/>
              </w:rPr>
              <w:t>ALL RELEVANT</w:t>
            </w:r>
            <w:r w:rsidRPr="00C734C0">
              <w:rPr>
                <w:rFonts w:ascii="Arial" w:hAnsi="Arial" w:cs="Arial"/>
                <w:sz w:val="22"/>
                <w:szCs w:val="22"/>
                <w:lang w:eastAsia="en-US"/>
              </w:rPr>
              <w:t xml:space="preserve"> sections of the form in full.</w:t>
            </w:r>
          </w:p>
        </w:tc>
      </w:tr>
      <w:tr w:rsidR="00C734C0" w:rsidRPr="00C734C0" w14:paraId="1948FF42" w14:textId="77777777" w:rsidTr="00C734C0">
        <w:trPr>
          <w:trHeight w:val="419"/>
        </w:trPr>
        <w:tc>
          <w:tcPr>
            <w:tcW w:w="675" w:type="dxa"/>
            <w:shd w:val="clear" w:color="auto" w:fill="BFBFBF"/>
            <w:vAlign w:val="center"/>
          </w:tcPr>
          <w:sdt>
            <w:sdtPr>
              <w:rPr>
                <w:rFonts w:ascii="Arial" w:hAnsi="Arial" w:cs="Arial"/>
                <w:sz w:val="22"/>
                <w:szCs w:val="22"/>
                <w:lang w:eastAsia="en-US"/>
              </w:rPr>
              <w:id w:val="1393921880"/>
              <w14:checkbox>
                <w14:checked w14:val="1"/>
                <w14:checkedState w14:val="2612" w14:font="MS Gothic"/>
                <w14:uncheckedState w14:val="2610" w14:font="MS Gothic"/>
              </w14:checkbox>
            </w:sdtPr>
            <w:sdtContent>
              <w:p w14:paraId="11B83C04"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63E3127C"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 confirm that the research activity has received approval in principle</w:t>
            </w:r>
          </w:p>
        </w:tc>
      </w:tr>
      <w:tr w:rsidR="00C734C0" w:rsidRPr="00C734C0" w14:paraId="367B1145" w14:textId="77777777" w:rsidTr="00C734C0">
        <w:trPr>
          <w:trHeight w:val="492"/>
        </w:trPr>
        <w:tc>
          <w:tcPr>
            <w:tcW w:w="675" w:type="dxa"/>
            <w:shd w:val="clear" w:color="auto" w:fill="BFBFBF"/>
            <w:vAlign w:val="center"/>
          </w:tcPr>
          <w:sdt>
            <w:sdtPr>
              <w:rPr>
                <w:rFonts w:ascii="Arial" w:hAnsi="Arial" w:cs="Arial"/>
                <w:sz w:val="22"/>
                <w:szCs w:val="22"/>
                <w:lang w:eastAsia="en-US"/>
              </w:rPr>
              <w:id w:val="-1978295672"/>
              <w14:checkbox>
                <w14:checked w14:val="0"/>
                <w14:checkedState w14:val="2612" w14:font="MS Gothic"/>
                <w14:uncheckedState w14:val="2610" w14:font="MS Gothic"/>
              </w14:checkbox>
            </w:sdtPr>
            <w:sdtContent>
              <w:p w14:paraId="20754325"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4D9DB6CF"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 have attached a copy of final/interim approval from external organisation (</w:t>
            </w:r>
            <w:r w:rsidRPr="00C734C0">
              <w:rPr>
                <w:rFonts w:ascii="Arial" w:hAnsi="Arial" w:cs="Arial"/>
                <w:b/>
                <w:sz w:val="22"/>
                <w:szCs w:val="22"/>
                <w:lang w:eastAsia="en-US"/>
              </w:rPr>
              <w:t>where appropriate</w:t>
            </w:r>
            <w:r w:rsidRPr="00C734C0">
              <w:rPr>
                <w:rFonts w:ascii="Arial" w:hAnsi="Arial" w:cs="Arial"/>
                <w:sz w:val="22"/>
                <w:szCs w:val="22"/>
                <w:lang w:eastAsia="en-US"/>
              </w:rPr>
              <w:t>)</w:t>
            </w:r>
          </w:p>
        </w:tc>
      </w:tr>
      <w:tr w:rsidR="00C734C0" w:rsidRPr="00C734C0" w14:paraId="7DFE938A" w14:textId="77777777" w:rsidTr="00C734C0">
        <w:trPr>
          <w:trHeight w:val="720"/>
        </w:trPr>
        <w:tc>
          <w:tcPr>
            <w:tcW w:w="675" w:type="dxa"/>
            <w:shd w:val="clear" w:color="auto" w:fill="BFBFBF"/>
            <w:vAlign w:val="center"/>
          </w:tcPr>
          <w:sdt>
            <w:sdtPr>
              <w:rPr>
                <w:rFonts w:ascii="Arial" w:hAnsi="Arial" w:cs="Arial"/>
                <w:sz w:val="20"/>
                <w:szCs w:val="20"/>
                <w:lang w:eastAsia="en-US"/>
              </w:rPr>
              <w:id w:val="1893926499"/>
              <w14:checkbox>
                <w14:checked w14:val="0"/>
                <w14:checkedState w14:val="2612" w14:font="MS Gothic"/>
                <w14:uncheckedState w14:val="2610" w14:font="MS Gothic"/>
              </w14:checkbox>
            </w:sdtPr>
            <w:sdtContent>
              <w:p w14:paraId="2A525763" w14:textId="77777777" w:rsidR="00C734C0" w:rsidRPr="00C734C0" w:rsidRDefault="00C734C0" w:rsidP="00C734C0">
                <w:pPr>
                  <w:jc w:val="center"/>
                  <w:rPr>
                    <w:rFonts w:ascii="Arial" w:hAnsi="Arial" w:cs="Arial"/>
                    <w:sz w:val="20"/>
                    <w:szCs w:val="20"/>
                    <w:lang w:eastAsia="en-US"/>
                  </w:rPr>
                </w:pPr>
                <w:r w:rsidRPr="00C734C0">
                  <w:rPr>
                    <w:rFonts w:ascii="Arial" w:eastAsia="MS Gothic" w:hAnsi="Arial" w:cs="Arial" w:hint="eastAsia"/>
                    <w:sz w:val="20"/>
                    <w:szCs w:val="20"/>
                    <w:lang w:eastAsia="en-US"/>
                  </w:rPr>
                  <w:t>☐</w:t>
                </w:r>
              </w:p>
            </w:sdtContent>
          </w:sdt>
        </w:tc>
        <w:tc>
          <w:tcPr>
            <w:tcW w:w="9810" w:type="dxa"/>
            <w:vAlign w:val="center"/>
          </w:tcPr>
          <w:p w14:paraId="33EF4A3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I have attached a full risk assessment (where appropriate)  </w:t>
            </w:r>
            <w:r w:rsidRPr="00C734C0">
              <w:rPr>
                <w:rFonts w:ascii="Arial" w:hAnsi="Arial" w:cs="Arial"/>
                <w:i/>
                <w:sz w:val="22"/>
                <w:szCs w:val="22"/>
                <w:lang w:eastAsia="en-US"/>
              </w:rPr>
              <w:t>ONLY TICK IF YOU HAVE</w:t>
            </w:r>
            <w:r w:rsidRPr="00C734C0">
              <w:rPr>
                <w:rFonts w:ascii="Arial" w:hAnsi="Arial" w:cs="Arial"/>
                <w:b/>
                <w:i/>
                <w:sz w:val="22"/>
                <w:szCs w:val="22"/>
                <w:lang w:eastAsia="en-US"/>
              </w:rPr>
              <w:t xml:space="preserve"> ATTACHED A FULL RISK ASSESSMENT</w:t>
            </w:r>
          </w:p>
        </w:tc>
      </w:tr>
      <w:tr w:rsidR="00C734C0" w:rsidRPr="00C734C0" w14:paraId="298567CC" w14:textId="77777777" w:rsidTr="00C734C0">
        <w:trPr>
          <w:trHeight w:val="858"/>
        </w:trPr>
        <w:tc>
          <w:tcPr>
            <w:tcW w:w="675" w:type="dxa"/>
            <w:shd w:val="clear" w:color="auto" w:fill="BFBFBF"/>
            <w:vAlign w:val="center"/>
          </w:tcPr>
          <w:sdt>
            <w:sdtPr>
              <w:rPr>
                <w:rFonts w:ascii="Arial" w:hAnsi="Arial" w:cs="Arial"/>
                <w:sz w:val="22"/>
                <w:szCs w:val="22"/>
                <w:lang w:eastAsia="en-US"/>
              </w:rPr>
              <w:id w:val="1189257540"/>
              <w14:checkbox>
                <w14:checked w14:val="1"/>
                <w14:checkedState w14:val="2612" w14:font="MS Gothic"/>
                <w14:uncheckedState w14:val="2610" w14:font="MS Gothic"/>
              </w14:checkbox>
            </w:sdtPr>
            <w:sdtContent>
              <w:p w14:paraId="2A6F0F7E"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01B2201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 understand that it is my responsibility to ensure that the above named research activity will meet the University’s Research Ethics and Integrity Code of Practice.</w:t>
            </w:r>
          </w:p>
        </w:tc>
      </w:tr>
      <w:tr w:rsidR="00C734C0" w:rsidRPr="00C734C0" w14:paraId="0B3CCAAA" w14:textId="77777777" w:rsidTr="00C734C0">
        <w:trPr>
          <w:trHeight w:val="969"/>
        </w:trPr>
        <w:tc>
          <w:tcPr>
            <w:tcW w:w="675" w:type="dxa"/>
            <w:shd w:val="clear" w:color="auto" w:fill="BFBFBF"/>
            <w:vAlign w:val="center"/>
          </w:tcPr>
          <w:sdt>
            <w:sdtPr>
              <w:rPr>
                <w:rFonts w:ascii="Arial" w:hAnsi="Arial" w:cs="Arial"/>
                <w:sz w:val="22"/>
                <w:szCs w:val="22"/>
                <w:lang w:eastAsia="en-US"/>
              </w:rPr>
              <w:id w:val="1030683582"/>
              <w14:checkbox>
                <w14:checked w14:val="1"/>
                <w14:checkedState w14:val="2612" w14:font="MS Gothic"/>
                <w14:uncheckedState w14:val="2610" w14:font="MS Gothic"/>
              </w14:checkbox>
            </w:sdtPr>
            <w:sdtContent>
              <w:p w14:paraId="7DEBD05B" w14:textId="77777777" w:rsidR="00C734C0" w:rsidRPr="00C734C0" w:rsidRDefault="00C734C0" w:rsidP="00C734C0">
                <w:pPr>
                  <w:jc w:val="center"/>
                  <w:rPr>
                    <w:rFonts w:ascii="Arial" w:hAnsi="Arial" w:cs="Arial"/>
                    <w:sz w:val="22"/>
                    <w:szCs w:val="22"/>
                    <w:lang w:eastAsia="en-US"/>
                  </w:rPr>
                </w:pPr>
                <w:r w:rsidRPr="00C734C0">
                  <w:rPr>
                    <w:rFonts w:ascii="Arial" w:eastAsia="MS Gothic" w:hAnsi="Arial" w:cs="Arial" w:hint="eastAsia"/>
                    <w:sz w:val="22"/>
                    <w:szCs w:val="22"/>
                    <w:lang w:eastAsia="en-US"/>
                  </w:rPr>
                  <w:t>☒</w:t>
                </w:r>
              </w:p>
            </w:sdtContent>
          </w:sdt>
        </w:tc>
        <w:tc>
          <w:tcPr>
            <w:tcW w:w="9810" w:type="dxa"/>
            <w:vAlign w:val="center"/>
          </w:tcPr>
          <w:p w14:paraId="5AA51C55"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63790CF" w14:textId="77777777" w:rsidR="00C734C0" w:rsidRPr="00C734C0" w:rsidRDefault="00C734C0" w:rsidP="00C734C0">
      <w:pPr>
        <w:tabs>
          <w:tab w:val="left" w:pos="5103"/>
        </w:tabs>
        <w:rPr>
          <w:rFonts w:ascii="Arial" w:hAnsi="Arial" w:cs="Arial"/>
          <w:b/>
          <w:bCs/>
          <w:sz w:val="22"/>
          <w:szCs w:val="22"/>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734C0" w:rsidRPr="00C734C0" w14:paraId="6F030D6E" w14:textId="77777777" w:rsidTr="00C734C0">
        <w:tc>
          <w:tcPr>
            <w:tcW w:w="10485" w:type="dxa"/>
            <w:shd w:val="clear" w:color="auto" w:fill="D9D9D9"/>
          </w:tcPr>
          <w:p w14:paraId="0CBB1FC2" w14:textId="77777777" w:rsidR="00C734C0" w:rsidRPr="00C734C0" w:rsidRDefault="00C734C0" w:rsidP="00C734C0">
            <w:pPr>
              <w:rPr>
                <w:rFonts w:ascii="Arial" w:hAnsi="Arial" w:cs="Arial"/>
                <w:b/>
                <w:sz w:val="22"/>
                <w:szCs w:val="22"/>
                <w:lang w:eastAsia="en-US"/>
              </w:rPr>
            </w:pPr>
            <w:r w:rsidRPr="00C734C0">
              <w:rPr>
                <w:rFonts w:ascii="Arial" w:hAnsi="Arial" w:cs="Arial"/>
                <w:b/>
                <w:sz w:val="22"/>
                <w:szCs w:val="22"/>
                <w:lang w:eastAsia="en-US"/>
              </w:rPr>
              <w:t>RESEARCH STUDENTS AND STAFF ONLY</w:t>
            </w:r>
          </w:p>
          <w:p w14:paraId="01BDFEB1" w14:textId="77777777" w:rsidR="00C734C0" w:rsidRPr="00C734C0" w:rsidRDefault="00C734C0" w:rsidP="00C734C0">
            <w:pPr>
              <w:rPr>
                <w:rFonts w:ascii="Arial" w:hAnsi="Arial" w:cs="Arial"/>
                <w:sz w:val="22"/>
                <w:szCs w:val="22"/>
                <w:lang w:eastAsia="en-US"/>
              </w:rPr>
            </w:pPr>
            <w:r w:rsidRPr="00C734C0">
              <w:rPr>
                <w:rFonts w:ascii="Arial" w:hAnsi="Arial" w:cs="Arial"/>
                <w:sz w:val="22"/>
                <w:szCs w:val="22"/>
                <w:lang w:eastAsia="en-US"/>
              </w:rPr>
              <w:t xml:space="preserve">All communications relating to this application during its processing must be in writing and emailed to </w:t>
            </w:r>
            <w:hyperlink r:id="rId15" w:history="1">
              <w:r w:rsidRPr="00C734C0">
                <w:rPr>
                  <w:rFonts w:ascii="Arial" w:hAnsi="Arial" w:cs="Arial"/>
                  <w:color w:val="0000FF"/>
                  <w:sz w:val="22"/>
                  <w:szCs w:val="22"/>
                  <w:u w:val="single"/>
                  <w:lang w:eastAsia="en-US"/>
                </w:rPr>
                <w:t>pgresearch@uwtsd.ac.uk</w:t>
              </w:r>
            </w:hyperlink>
            <w:r w:rsidRPr="00C734C0">
              <w:rPr>
                <w:rFonts w:ascii="Arial" w:hAnsi="Arial" w:cs="Arial"/>
                <w:sz w:val="22"/>
                <w:szCs w:val="22"/>
                <w:lang w:eastAsia="en-US"/>
              </w:rPr>
              <w:t xml:space="preserve"> , with the title ‘Ethical Approval’ followed by your name.</w:t>
            </w:r>
          </w:p>
          <w:p w14:paraId="70E07C07" w14:textId="77777777" w:rsidR="00C734C0" w:rsidRPr="00C734C0" w:rsidRDefault="00C734C0" w:rsidP="00C734C0">
            <w:pPr>
              <w:rPr>
                <w:rFonts w:ascii="Arial" w:hAnsi="Arial" w:cs="Arial"/>
                <w:sz w:val="22"/>
                <w:szCs w:val="22"/>
                <w:lang w:eastAsia="en-US"/>
              </w:rPr>
            </w:pPr>
            <w:r w:rsidRPr="00C734C0">
              <w:rPr>
                <w:rFonts w:ascii="Arial" w:hAnsi="Arial" w:cs="Arial"/>
                <w:color w:val="000000"/>
                <w:sz w:val="22"/>
                <w:szCs w:val="22"/>
                <w:lang w:eastAsia="en-US"/>
              </w:rPr>
              <w:t>You will be informed of the outcome of your claim by email; therefore</w:t>
            </w:r>
            <w:r w:rsidRPr="00C734C0">
              <w:rPr>
                <w:rFonts w:ascii="Arial" w:hAnsi="Arial" w:cs="Arial"/>
                <w:b/>
                <w:color w:val="000000"/>
                <w:sz w:val="22"/>
                <w:szCs w:val="22"/>
                <w:lang w:eastAsia="en-US"/>
              </w:rPr>
              <w:t xml:space="preserve"> </w:t>
            </w:r>
            <w:r w:rsidRPr="00C734C0">
              <w:rPr>
                <w:rFonts w:ascii="Arial" w:hAnsi="Arial" w:cs="Arial"/>
                <w:color w:val="000000"/>
                <w:sz w:val="22"/>
                <w:szCs w:val="22"/>
                <w:lang w:eastAsia="en-US"/>
              </w:rPr>
              <w:t>it is important that you check your University and personal email accounts regularly</w:t>
            </w:r>
            <w:r w:rsidRPr="00C734C0">
              <w:rPr>
                <w:rFonts w:ascii="Arial" w:hAnsi="Arial" w:cs="Arial"/>
                <w:b/>
                <w:bCs/>
                <w:sz w:val="22"/>
                <w:szCs w:val="22"/>
                <w:lang w:eastAsia="en-US"/>
              </w:rPr>
              <w:t>.</w:t>
            </w:r>
          </w:p>
        </w:tc>
      </w:tr>
      <w:tr w:rsidR="00C734C0" w:rsidRPr="00C734C0" w14:paraId="71F5E097" w14:textId="77777777" w:rsidTr="00C734C0">
        <w:tc>
          <w:tcPr>
            <w:tcW w:w="10485" w:type="dxa"/>
            <w:shd w:val="clear" w:color="auto" w:fill="D9D9D9"/>
          </w:tcPr>
          <w:p w14:paraId="632733AA" w14:textId="77777777" w:rsidR="00C734C0" w:rsidRPr="00C734C0" w:rsidRDefault="00C734C0" w:rsidP="00C734C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eastAsia="en-US"/>
              </w:rPr>
            </w:pPr>
            <w:r w:rsidRPr="00C734C0">
              <w:rPr>
                <w:rFonts w:ascii="Arial" w:hAnsi="Arial" w:cs="Arial"/>
                <w:b/>
                <w:bCs/>
                <w:sz w:val="22"/>
                <w:szCs w:val="22"/>
                <w:lang w:eastAsia="en-US"/>
              </w:rPr>
              <w:t xml:space="preserve">STUDENTS ON UNDERGRADUATE OR TAUGHT MASTERS PROGRAMMES </w:t>
            </w:r>
            <w:r w:rsidRPr="00C734C0">
              <w:rPr>
                <w:rFonts w:ascii="Arial" w:hAnsi="Arial" w:cs="Arial"/>
                <w:bCs/>
                <w:sz w:val="22"/>
                <w:szCs w:val="22"/>
                <w:lang w:eastAsia="en-US"/>
              </w:rPr>
              <w:t>should submit this form (and receive the outcome) via systems explained to you by the supervisor/module leader.</w:t>
            </w:r>
          </w:p>
        </w:tc>
      </w:tr>
    </w:tbl>
    <w:p w14:paraId="00B5E6E9" w14:textId="77777777" w:rsidR="00C734C0" w:rsidRPr="00C734C0" w:rsidRDefault="00C734C0" w:rsidP="00C734C0">
      <w:pPr>
        <w:tabs>
          <w:tab w:val="left" w:pos="5103"/>
        </w:tabs>
        <w:rPr>
          <w:rFonts w:ascii="Arial" w:hAnsi="Arial" w:cs="Arial"/>
          <w:bCs/>
          <w:sz w:val="22"/>
          <w:szCs w:val="22"/>
          <w:lang w:eastAsia="en-US"/>
        </w:rPr>
      </w:pPr>
    </w:p>
    <w:p w14:paraId="5D683B67" w14:textId="77777777" w:rsidR="00C734C0" w:rsidRPr="00C734C0" w:rsidRDefault="00C734C0" w:rsidP="00C734C0">
      <w:pPr>
        <w:jc w:val="center"/>
        <w:rPr>
          <w:rFonts w:ascii="Arial" w:hAnsi="Arial" w:cs="Arial"/>
          <w:sz w:val="22"/>
          <w:szCs w:val="22"/>
          <w:lang w:eastAsia="en-US"/>
        </w:rPr>
      </w:pPr>
      <w:r w:rsidRPr="00C734C0">
        <w:rPr>
          <w:rFonts w:ascii="Arial" w:hAnsi="Arial" w:cs="Arial"/>
          <w:b/>
          <w:bCs/>
          <w:sz w:val="22"/>
          <w:szCs w:val="22"/>
          <w:lang w:eastAsia="en-US"/>
        </w:rPr>
        <w:t>This form is available electronically from the Academic Office web pages:</w:t>
      </w:r>
      <w:r w:rsidRPr="00C734C0">
        <w:rPr>
          <w:rFonts w:ascii="Arial" w:hAnsi="Arial" w:cs="Arial"/>
          <w:sz w:val="22"/>
          <w:szCs w:val="22"/>
          <w:lang w:eastAsia="en-US"/>
        </w:rPr>
        <w:t xml:space="preserve"> </w:t>
      </w:r>
      <w:hyperlink r:id="rId16" w:history="1">
        <w:r w:rsidRPr="00C734C0">
          <w:rPr>
            <w:rFonts w:ascii="Arial" w:hAnsi="Arial" w:cs="Arial"/>
            <w:color w:val="0000FF"/>
            <w:sz w:val="22"/>
            <w:szCs w:val="22"/>
            <w:u w:val="single"/>
            <w:lang w:eastAsia="en-US"/>
          </w:rPr>
          <w:t>https://www.uwtsd.ac.uk/academic-office/appendices-and-forms/</w:t>
        </w:r>
      </w:hyperlink>
    </w:p>
    <w:p w14:paraId="7927D6EF" w14:textId="77777777" w:rsidR="00E646E0" w:rsidRPr="004149C9" w:rsidRDefault="00E646E0" w:rsidP="006232A5">
      <w:pPr>
        <w:spacing w:line="480" w:lineRule="auto"/>
        <w:jc w:val="both"/>
        <w:rPr>
          <w:rFonts w:ascii="Arial" w:hAnsi="Arial" w:cs="Arial"/>
          <w:color w:val="FFFFFF" w:themeColor="background1"/>
        </w:rPr>
      </w:pPr>
    </w:p>
    <w:p w14:paraId="1682E87F" w14:textId="77777777" w:rsidR="006232A5" w:rsidRPr="004149C9" w:rsidRDefault="006232A5" w:rsidP="006232A5">
      <w:pPr>
        <w:spacing w:line="480" w:lineRule="auto"/>
        <w:jc w:val="both"/>
        <w:rPr>
          <w:rFonts w:ascii="Arial" w:hAnsi="Arial" w:cs="Arial"/>
          <w:color w:val="FFFFFF" w:themeColor="background1"/>
        </w:rPr>
      </w:pPr>
    </w:p>
    <w:p w14:paraId="371E1D9D" w14:textId="77777777" w:rsidR="006232A5" w:rsidRPr="004149C9" w:rsidRDefault="006232A5" w:rsidP="006232A5">
      <w:pPr>
        <w:spacing w:line="480" w:lineRule="auto"/>
        <w:jc w:val="both"/>
        <w:rPr>
          <w:rFonts w:ascii="Arial" w:hAnsi="Arial" w:cs="Arial"/>
          <w:color w:val="FFFFFF" w:themeColor="background1"/>
        </w:rPr>
      </w:pPr>
    </w:p>
    <w:p w14:paraId="1962E2D5" w14:textId="77777777" w:rsidR="006232A5" w:rsidRPr="004149C9" w:rsidRDefault="006232A5" w:rsidP="006232A5">
      <w:pPr>
        <w:rPr>
          <w:rFonts w:ascii="Arial" w:hAnsi="Arial" w:cs="Arial"/>
          <w:color w:val="FFFFFF" w:themeColor="background1"/>
        </w:rPr>
      </w:pPr>
    </w:p>
    <w:bookmarkEnd w:id="6"/>
    <w:p w14:paraId="0265573B" w14:textId="77777777" w:rsidR="00EB0EC4" w:rsidRPr="004149C9" w:rsidRDefault="00EB0EC4">
      <w:pPr>
        <w:rPr>
          <w:rFonts w:ascii="Arial" w:hAnsi="Arial" w:cs="Arial"/>
          <w:color w:val="FFFFFF" w:themeColor="background1"/>
        </w:rPr>
      </w:pPr>
    </w:p>
    <w:sectPr w:rsidR="00EB0EC4" w:rsidRPr="004149C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97C66" w14:textId="77777777" w:rsidR="00E17E20" w:rsidRDefault="00E17E20" w:rsidP="00A26B6B">
      <w:r>
        <w:separator/>
      </w:r>
    </w:p>
  </w:endnote>
  <w:endnote w:type="continuationSeparator" w:id="0">
    <w:p w14:paraId="5BD95435" w14:textId="77777777" w:rsidR="00E17E20" w:rsidRDefault="00E17E20" w:rsidP="00A2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370903"/>
      <w:docPartObj>
        <w:docPartGallery w:val="Page Numbers (Bottom of Page)"/>
        <w:docPartUnique/>
      </w:docPartObj>
    </w:sdtPr>
    <w:sdtEndPr>
      <w:rPr>
        <w:noProof/>
      </w:rPr>
    </w:sdtEndPr>
    <w:sdtContent>
      <w:p w14:paraId="36C460A9" w14:textId="2480A39C" w:rsidR="006232A5" w:rsidRDefault="006232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5113F3" w14:textId="77777777" w:rsidR="00A26B6B" w:rsidRDefault="00A26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C50CE" w14:textId="77777777" w:rsidR="00E17E20" w:rsidRDefault="00E17E20" w:rsidP="00A26B6B">
      <w:r>
        <w:separator/>
      </w:r>
    </w:p>
  </w:footnote>
  <w:footnote w:type="continuationSeparator" w:id="0">
    <w:p w14:paraId="3DB7498D" w14:textId="77777777" w:rsidR="00E17E20" w:rsidRDefault="00E17E20" w:rsidP="00A26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B5A6" w14:textId="2CCFA4E7" w:rsidR="006232A5" w:rsidRDefault="006232A5">
    <w:pPr>
      <w:pStyle w:val="Header"/>
    </w:pPr>
    <w:r>
      <w:t>Emily Poyntz-Thomas 1602233</w:t>
    </w:r>
  </w:p>
  <w:p w14:paraId="204F87AC" w14:textId="77777777" w:rsidR="00A26B6B" w:rsidRDefault="00A26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6032"/>
    <w:multiLevelType w:val="hybridMultilevel"/>
    <w:tmpl w:val="1374A7A2"/>
    <w:lvl w:ilvl="0" w:tplc="7E84FF1A">
      <w:start w:val="1"/>
      <w:numFmt w:val="decimal"/>
      <w:lvlText w:val="%1.3"/>
      <w:lvlJc w:val="left"/>
      <w:pPr>
        <w:ind w:left="360" w:hanging="360"/>
      </w:pPr>
      <w:rPr>
        <w:rFonts w:hint="default"/>
        <w:b/>
        <w:bCs/>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03FE6"/>
    <w:multiLevelType w:val="hybridMultilevel"/>
    <w:tmpl w:val="2C842092"/>
    <w:lvl w:ilvl="0" w:tplc="F2B4A8A4">
      <w:start w:val="1"/>
      <w:numFmt w:val="bullet"/>
      <w:lvlText w:val="•"/>
      <w:lvlJc w:val="left"/>
      <w:pPr>
        <w:tabs>
          <w:tab w:val="num" w:pos="720"/>
        </w:tabs>
        <w:ind w:left="720" w:hanging="360"/>
      </w:pPr>
      <w:rPr>
        <w:rFonts w:ascii="Arial" w:hAnsi="Arial" w:hint="default"/>
      </w:rPr>
    </w:lvl>
    <w:lvl w:ilvl="1" w:tplc="0D780600" w:tentative="1">
      <w:start w:val="1"/>
      <w:numFmt w:val="bullet"/>
      <w:lvlText w:val="•"/>
      <w:lvlJc w:val="left"/>
      <w:pPr>
        <w:tabs>
          <w:tab w:val="num" w:pos="1440"/>
        </w:tabs>
        <w:ind w:left="1440" w:hanging="360"/>
      </w:pPr>
      <w:rPr>
        <w:rFonts w:ascii="Arial" w:hAnsi="Arial" w:hint="default"/>
      </w:rPr>
    </w:lvl>
    <w:lvl w:ilvl="2" w:tplc="AD786958" w:tentative="1">
      <w:start w:val="1"/>
      <w:numFmt w:val="bullet"/>
      <w:lvlText w:val="•"/>
      <w:lvlJc w:val="left"/>
      <w:pPr>
        <w:tabs>
          <w:tab w:val="num" w:pos="2160"/>
        </w:tabs>
        <w:ind w:left="2160" w:hanging="360"/>
      </w:pPr>
      <w:rPr>
        <w:rFonts w:ascii="Arial" w:hAnsi="Arial" w:hint="default"/>
      </w:rPr>
    </w:lvl>
    <w:lvl w:ilvl="3" w:tplc="AAA62010" w:tentative="1">
      <w:start w:val="1"/>
      <w:numFmt w:val="bullet"/>
      <w:lvlText w:val="•"/>
      <w:lvlJc w:val="left"/>
      <w:pPr>
        <w:tabs>
          <w:tab w:val="num" w:pos="2880"/>
        </w:tabs>
        <w:ind w:left="2880" w:hanging="360"/>
      </w:pPr>
      <w:rPr>
        <w:rFonts w:ascii="Arial" w:hAnsi="Arial" w:hint="default"/>
      </w:rPr>
    </w:lvl>
    <w:lvl w:ilvl="4" w:tplc="6DFE24FA" w:tentative="1">
      <w:start w:val="1"/>
      <w:numFmt w:val="bullet"/>
      <w:lvlText w:val="•"/>
      <w:lvlJc w:val="left"/>
      <w:pPr>
        <w:tabs>
          <w:tab w:val="num" w:pos="3600"/>
        </w:tabs>
        <w:ind w:left="3600" w:hanging="360"/>
      </w:pPr>
      <w:rPr>
        <w:rFonts w:ascii="Arial" w:hAnsi="Arial" w:hint="default"/>
      </w:rPr>
    </w:lvl>
    <w:lvl w:ilvl="5" w:tplc="D75444F0" w:tentative="1">
      <w:start w:val="1"/>
      <w:numFmt w:val="bullet"/>
      <w:lvlText w:val="•"/>
      <w:lvlJc w:val="left"/>
      <w:pPr>
        <w:tabs>
          <w:tab w:val="num" w:pos="4320"/>
        </w:tabs>
        <w:ind w:left="4320" w:hanging="360"/>
      </w:pPr>
      <w:rPr>
        <w:rFonts w:ascii="Arial" w:hAnsi="Arial" w:hint="default"/>
      </w:rPr>
    </w:lvl>
    <w:lvl w:ilvl="6" w:tplc="2CC60FFA" w:tentative="1">
      <w:start w:val="1"/>
      <w:numFmt w:val="bullet"/>
      <w:lvlText w:val="•"/>
      <w:lvlJc w:val="left"/>
      <w:pPr>
        <w:tabs>
          <w:tab w:val="num" w:pos="5040"/>
        </w:tabs>
        <w:ind w:left="5040" w:hanging="360"/>
      </w:pPr>
      <w:rPr>
        <w:rFonts w:ascii="Arial" w:hAnsi="Arial" w:hint="default"/>
      </w:rPr>
    </w:lvl>
    <w:lvl w:ilvl="7" w:tplc="2D28D2D4" w:tentative="1">
      <w:start w:val="1"/>
      <w:numFmt w:val="bullet"/>
      <w:lvlText w:val="•"/>
      <w:lvlJc w:val="left"/>
      <w:pPr>
        <w:tabs>
          <w:tab w:val="num" w:pos="5760"/>
        </w:tabs>
        <w:ind w:left="5760" w:hanging="360"/>
      </w:pPr>
      <w:rPr>
        <w:rFonts w:ascii="Arial" w:hAnsi="Arial" w:hint="default"/>
      </w:rPr>
    </w:lvl>
    <w:lvl w:ilvl="8" w:tplc="A2B8EF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C0094"/>
    <w:multiLevelType w:val="hybridMultilevel"/>
    <w:tmpl w:val="6AB2C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91489"/>
    <w:multiLevelType w:val="multilevel"/>
    <w:tmpl w:val="FA96FC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073140B"/>
    <w:multiLevelType w:val="hybridMultilevel"/>
    <w:tmpl w:val="4E266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53996"/>
    <w:multiLevelType w:val="hybridMultilevel"/>
    <w:tmpl w:val="F702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89298A"/>
    <w:multiLevelType w:val="multilevel"/>
    <w:tmpl w:val="C302D37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23029"/>
    <w:multiLevelType w:val="multilevel"/>
    <w:tmpl w:val="ABBCD49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641EE5"/>
    <w:multiLevelType w:val="hybridMultilevel"/>
    <w:tmpl w:val="7152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7965852"/>
    <w:multiLevelType w:val="hybridMultilevel"/>
    <w:tmpl w:val="38B8696A"/>
    <w:lvl w:ilvl="0" w:tplc="E12CFDCE">
      <w:start w:val="1"/>
      <w:numFmt w:val="decimal"/>
      <w:lvlText w:val="%1.3"/>
      <w:lvlJc w:val="left"/>
      <w:pPr>
        <w:ind w:left="144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B463084"/>
    <w:multiLevelType w:val="hybridMultilevel"/>
    <w:tmpl w:val="C6508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4E089D"/>
    <w:multiLevelType w:val="multilevel"/>
    <w:tmpl w:val="4580A4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9D57F7"/>
    <w:multiLevelType w:val="multilevel"/>
    <w:tmpl w:val="DC540182"/>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B4F5138"/>
    <w:multiLevelType w:val="multilevel"/>
    <w:tmpl w:val="0ED440D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585567"/>
    <w:multiLevelType w:val="hybridMultilevel"/>
    <w:tmpl w:val="53B488F2"/>
    <w:lvl w:ilvl="0" w:tplc="8E4214AE">
      <w:start w:val="1"/>
      <w:numFmt w:val="decimal"/>
      <w:lvlText w:val="%1.2"/>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16cid:durableId="170266001">
    <w:abstractNumId w:val="29"/>
  </w:num>
  <w:num w:numId="2" w16cid:durableId="1195116334">
    <w:abstractNumId w:val="41"/>
  </w:num>
  <w:num w:numId="3" w16cid:durableId="442923844">
    <w:abstractNumId w:val="19"/>
  </w:num>
  <w:num w:numId="4" w16cid:durableId="933781042">
    <w:abstractNumId w:val="5"/>
  </w:num>
  <w:num w:numId="5" w16cid:durableId="1622763498">
    <w:abstractNumId w:val="10"/>
  </w:num>
  <w:num w:numId="6" w16cid:durableId="1159691170">
    <w:abstractNumId w:val="34"/>
  </w:num>
  <w:num w:numId="7" w16cid:durableId="941230595">
    <w:abstractNumId w:val="4"/>
  </w:num>
  <w:num w:numId="8" w16cid:durableId="1465545048">
    <w:abstractNumId w:val="6"/>
  </w:num>
  <w:num w:numId="9" w16cid:durableId="217667343">
    <w:abstractNumId w:val="0"/>
  </w:num>
  <w:num w:numId="10" w16cid:durableId="593317817">
    <w:abstractNumId w:val="25"/>
  </w:num>
  <w:num w:numId="11" w16cid:durableId="573517725">
    <w:abstractNumId w:val="42"/>
  </w:num>
  <w:num w:numId="12" w16cid:durableId="1254587859">
    <w:abstractNumId w:val="36"/>
  </w:num>
  <w:num w:numId="13" w16cid:durableId="1350987035">
    <w:abstractNumId w:val="16"/>
  </w:num>
  <w:num w:numId="14" w16cid:durableId="2050303065">
    <w:abstractNumId w:val="39"/>
  </w:num>
  <w:num w:numId="15" w16cid:durableId="666324777">
    <w:abstractNumId w:val="40"/>
  </w:num>
  <w:num w:numId="16" w16cid:durableId="779685732">
    <w:abstractNumId w:val="23"/>
  </w:num>
  <w:num w:numId="17" w16cid:durableId="855727526">
    <w:abstractNumId w:val="17"/>
  </w:num>
  <w:num w:numId="18" w16cid:durableId="1952857950">
    <w:abstractNumId w:val="30"/>
  </w:num>
  <w:num w:numId="19" w16cid:durableId="1133716153">
    <w:abstractNumId w:val="7"/>
  </w:num>
  <w:num w:numId="20" w16cid:durableId="1184630414">
    <w:abstractNumId w:val="37"/>
  </w:num>
  <w:num w:numId="21" w16cid:durableId="10609049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36674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38930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2561655">
    <w:abstractNumId w:val="8"/>
  </w:num>
  <w:num w:numId="25" w16cid:durableId="1033385412">
    <w:abstractNumId w:val="13"/>
  </w:num>
  <w:num w:numId="26" w16cid:durableId="1298728843">
    <w:abstractNumId w:val="14"/>
  </w:num>
  <w:num w:numId="27" w16cid:durableId="2101946576">
    <w:abstractNumId w:val="33"/>
  </w:num>
  <w:num w:numId="28" w16cid:durableId="1617910462">
    <w:abstractNumId w:val="31"/>
  </w:num>
  <w:num w:numId="29" w16cid:durableId="65037033">
    <w:abstractNumId w:val="32"/>
  </w:num>
  <w:num w:numId="30" w16cid:durableId="1641421145">
    <w:abstractNumId w:val="1"/>
  </w:num>
  <w:num w:numId="31" w16cid:durableId="860363332">
    <w:abstractNumId w:val="11"/>
  </w:num>
  <w:num w:numId="32" w16cid:durableId="1647664001">
    <w:abstractNumId w:val="12"/>
  </w:num>
  <w:num w:numId="33" w16cid:durableId="613099660">
    <w:abstractNumId w:val="18"/>
  </w:num>
  <w:num w:numId="34" w16cid:durableId="1103653401">
    <w:abstractNumId w:val="21"/>
  </w:num>
  <w:num w:numId="35" w16cid:durableId="341514873">
    <w:abstractNumId w:val="35"/>
  </w:num>
  <w:num w:numId="36" w16cid:durableId="959916707">
    <w:abstractNumId w:val="9"/>
  </w:num>
  <w:num w:numId="37" w16cid:durableId="1921676507">
    <w:abstractNumId w:val="22"/>
  </w:num>
  <w:num w:numId="38" w16cid:durableId="1016426001">
    <w:abstractNumId w:val="28"/>
  </w:num>
  <w:num w:numId="39" w16cid:durableId="1645043805">
    <w:abstractNumId w:val="3"/>
  </w:num>
  <w:num w:numId="40" w16cid:durableId="211814434">
    <w:abstractNumId w:val="15"/>
  </w:num>
  <w:num w:numId="41" w16cid:durableId="682054556">
    <w:abstractNumId w:val="20"/>
  </w:num>
  <w:num w:numId="42" w16cid:durableId="1565213688">
    <w:abstractNumId w:val="38"/>
  </w:num>
  <w:num w:numId="43" w16cid:durableId="860972916">
    <w:abstractNumId w:val="27"/>
  </w:num>
  <w:num w:numId="44" w16cid:durableId="4725248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2549C"/>
    <w:rsid w:val="00053BEF"/>
    <w:rsid w:val="0007020A"/>
    <w:rsid w:val="000839E5"/>
    <w:rsid w:val="000903FA"/>
    <w:rsid w:val="000B7B0F"/>
    <w:rsid w:val="000F4461"/>
    <w:rsid w:val="001517A5"/>
    <w:rsid w:val="00160270"/>
    <w:rsid w:val="001602DE"/>
    <w:rsid w:val="00174288"/>
    <w:rsid w:val="0018737A"/>
    <w:rsid w:val="001904CC"/>
    <w:rsid w:val="0019416E"/>
    <w:rsid w:val="001C1E69"/>
    <w:rsid w:val="001D527D"/>
    <w:rsid w:val="001E63FE"/>
    <w:rsid w:val="00215EFF"/>
    <w:rsid w:val="002160EF"/>
    <w:rsid w:val="00222F07"/>
    <w:rsid w:val="002245DA"/>
    <w:rsid w:val="00234366"/>
    <w:rsid w:val="002407CB"/>
    <w:rsid w:val="002432D8"/>
    <w:rsid w:val="00243951"/>
    <w:rsid w:val="00270534"/>
    <w:rsid w:val="002A1B6F"/>
    <w:rsid w:val="002A5539"/>
    <w:rsid w:val="002C5069"/>
    <w:rsid w:val="002C533D"/>
    <w:rsid w:val="002E407A"/>
    <w:rsid w:val="002F0D37"/>
    <w:rsid w:val="00304399"/>
    <w:rsid w:val="00306495"/>
    <w:rsid w:val="0031720C"/>
    <w:rsid w:val="003606C1"/>
    <w:rsid w:val="00362D0D"/>
    <w:rsid w:val="003726FC"/>
    <w:rsid w:val="003839AA"/>
    <w:rsid w:val="003902BF"/>
    <w:rsid w:val="003B3204"/>
    <w:rsid w:val="003C0002"/>
    <w:rsid w:val="003D1939"/>
    <w:rsid w:val="003E402F"/>
    <w:rsid w:val="004149C9"/>
    <w:rsid w:val="00425650"/>
    <w:rsid w:val="004352D8"/>
    <w:rsid w:val="00436630"/>
    <w:rsid w:val="00437B3A"/>
    <w:rsid w:val="00442A24"/>
    <w:rsid w:val="00443263"/>
    <w:rsid w:val="00445E20"/>
    <w:rsid w:val="00450713"/>
    <w:rsid w:val="00465EEF"/>
    <w:rsid w:val="00486D3A"/>
    <w:rsid w:val="00493F12"/>
    <w:rsid w:val="00493FA5"/>
    <w:rsid w:val="004A619D"/>
    <w:rsid w:val="004E7E88"/>
    <w:rsid w:val="005005FA"/>
    <w:rsid w:val="00515CF6"/>
    <w:rsid w:val="00533662"/>
    <w:rsid w:val="00541A30"/>
    <w:rsid w:val="0054343D"/>
    <w:rsid w:val="00554E97"/>
    <w:rsid w:val="00566FD1"/>
    <w:rsid w:val="00571080"/>
    <w:rsid w:val="005B122F"/>
    <w:rsid w:val="005B1E45"/>
    <w:rsid w:val="005C5090"/>
    <w:rsid w:val="005F2103"/>
    <w:rsid w:val="005F3727"/>
    <w:rsid w:val="006176E9"/>
    <w:rsid w:val="00621706"/>
    <w:rsid w:val="006232A5"/>
    <w:rsid w:val="00623C2B"/>
    <w:rsid w:val="00623C2D"/>
    <w:rsid w:val="00624E4A"/>
    <w:rsid w:val="006467A2"/>
    <w:rsid w:val="0066372C"/>
    <w:rsid w:val="00666A0A"/>
    <w:rsid w:val="0066706F"/>
    <w:rsid w:val="00677DB9"/>
    <w:rsid w:val="006837A2"/>
    <w:rsid w:val="00694547"/>
    <w:rsid w:val="006A1533"/>
    <w:rsid w:val="006B0783"/>
    <w:rsid w:val="006B2955"/>
    <w:rsid w:val="006C3595"/>
    <w:rsid w:val="006D7CCA"/>
    <w:rsid w:val="006E42B0"/>
    <w:rsid w:val="007073B8"/>
    <w:rsid w:val="00717D84"/>
    <w:rsid w:val="007700AA"/>
    <w:rsid w:val="00771F39"/>
    <w:rsid w:val="007751C0"/>
    <w:rsid w:val="00775EC7"/>
    <w:rsid w:val="007810B5"/>
    <w:rsid w:val="007A1783"/>
    <w:rsid w:val="007C09DB"/>
    <w:rsid w:val="007C3DE3"/>
    <w:rsid w:val="007F6C4A"/>
    <w:rsid w:val="008142B3"/>
    <w:rsid w:val="00822540"/>
    <w:rsid w:val="008266A0"/>
    <w:rsid w:val="008376B7"/>
    <w:rsid w:val="0084188B"/>
    <w:rsid w:val="008438D7"/>
    <w:rsid w:val="008455C8"/>
    <w:rsid w:val="0088313D"/>
    <w:rsid w:val="00891A88"/>
    <w:rsid w:val="008A1D2D"/>
    <w:rsid w:val="008A273D"/>
    <w:rsid w:val="008C44D5"/>
    <w:rsid w:val="008C4E82"/>
    <w:rsid w:val="008C6F6D"/>
    <w:rsid w:val="00906F89"/>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26B6B"/>
    <w:rsid w:val="00A54BEC"/>
    <w:rsid w:val="00A56ABF"/>
    <w:rsid w:val="00A64B72"/>
    <w:rsid w:val="00AB5602"/>
    <w:rsid w:val="00AD1D2B"/>
    <w:rsid w:val="00AF7DAA"/>
    <w:rsid w:val="00B06CA3"/>
    <w:rsid w:val="00B16314"/>
    <w:rsid w:val="00B200C3"/>
    <w:rsid w:val="00B42725"/>
    <w:rsid w:val="00B51CC2"/>
    <w:rsid w:val="00B923C4"/>
    <w:rsid w:val="00BA2124"/>
    <w:rsid w:val="00BA30BE"/>
    <w:rsid w:val="00BB3043"/>
    <w:rsid w:val="00BC133F"/>
    <w:rsid w:val="00BC6CCC"/>
    <w:rsid w:val="00BD7303"/>
    <w:rsid w:val="00BE33DA"/>
    <w:rsid w:val="00BE73F9"/>
    <w:rsid w:val="00C174B8"/>
    <w:rsid w:val="00C31EF1"/>
    <w:rsid w:val="00C40B4D"/>
    <w:rsid w:val="00C40BDC"/>
    <w:rsid w:val="00C734C0"/>
    <w:rsid w:val="00C81A8B"/>
    <w:rsid w:val="00C951FF"/>
    <w:rsid w:val="00C973A9"/>
    <w:rsid w:val="00CE6E03"/>
    <w:rsid w:val="00D2773A"/>
    <w:rsid w:val="00D320FD"/>
    <w:rsid w:val="00D43F86"/>
    <w:rsid w:val="00D9375D"/>
    <w:rsid w:val="00DA0845"/>
    <w:rsid w:val="00DB2F8C"/>
    <w:rsid w:val="00DC2CC7"/>
    <w:rsid w:val="00DC4327"/>
    <w:rsid w:val="00DC7C31"/>
    <w:rsid w:val="00DD566F"/>
    <w:rsid w:val="00DE76B2"/>
    <w:rsid w:val="00DF1DA8"/>
    <w:rsid w:val="00E17E20"/>
    <w:rsid w:val="00E21841"/>
    <w:rsid w:val="00E307E3"/>
    <w:rsid w:val="00E4282F"/>
    <w:rsid w:val="00E45B55"/>
    <w:rsid w:val="00E644A7"/>
    <w:rsid w:val="00E646E0"/>
    <w:rsid w:val="00EA7AF4"/>
    <w:rsid w:val="00EB0EC4"/>
    <w:rsid w:val="00EB4848"/>
    <w:rsid w:val="00ED07B9"/>
    <w:rsid w:val="00ED2480"/>
    <w:rsid w:val="00ED462D"/>
    <w:rsid w:val="00F12672"/>
    <w:rsid w:val="00F2660F"/>
    <w:rsid w:val="00F36907"/>
    <w:rsid w:val="00F43AFB"/>
    <w:rsid w:val="00F45C13"/>
    <w:rsid w:val="00F80C56"/>
    <w:rsid w:val="00F8653C"/>
    <w:rsid w:val="00F92F26"/>
    <w:rsid w:val="00F9626F"/>
    <w:rsid w:val="00FC52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C734C0"/>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C734C0"/>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906F89"/>
    <w:pPr>
      <w:tabs>
        <w:tab w:val="left" w:pos="880"/>
        <w:tab w:val="right" w:leader="dot" w:pos="8296"/>
      </w:tabs>
      <w:ind w:left="240"/>
    </w:pPr>
    <w:rPr>
      <w:noProof/>
      <w:color w:val="FFFFFF" w:themeColor="background1"/>
    </w:rPr>
  </w:style>
  <w:style w:type="paragraph" w:styleId="BalloonText">
    <w:name w:val="Balloon Text"/>
    <w:basedOn w:val="Normal"/>
    <w:link w:val="BalloonTextChar"/>
    <w:uiPriority w:val="99"/>
    <w:semiHidden/>
    <w:rsid w:val="00F9626F"/>
    <w:rPr>
      <w:rFonts w:ascii="Tahoma" w:hAnsi="Tahoma" w:cs="Tahoma"/>
      <w:sz w:val="16"/>
      <w:szCs w:val="16"/>
    </w:rPr>
  </w:style>
  <w:style w:type="character" w:customStyle="1" w:styleId="BalloonTextChar">
    <w:name w:val="Balloon Text Char"/>
    <w:basedOn w:val="DefaultParagraphFont"/>
    <w:link w:val="BalloonText"/>
    <w:uiPriority w:val="99"/>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A26B6B"/>
    <w:pPr>
      <w:tabs>
        <w:tab w:val="center" w:pos="4513"/>
        <w:tab w:val="right" w:pos="9026"/>
      </w:tabs>
    </w:pPr>
  </w:style>
  <w:style w:type="character" w:customStyle="1" w:styleId="HeaderChar">
    <w:name w:val="Header Char"/>
    <w:basedOn w:val="DefaultParagraphFont"/>
    <w:link w:val="Header"/>
    <w:uiPriority w:val="99"/>
    <w:rsid w:val="00A26B6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26B6B"/>
    <w:pPr>
      <w:tabs>
        <w:tab w:val="center" w:pos="4513"/>
        <w:tab w:val="right" w:pos="9026"/>
      </w:tabs>
    </w:pPr>
  </w:style>
  <w:style w:type="character" w:customStyle="1" w:styleId="FooterChar">
    <w:name w:val="Footer Char"/>
    <w:basedOn w:val="DefaultParagraphFont"/>
    <w:link w:val="Footer"/>
    <w:uiPriority w:val="99"/>
    <w:rsid w:val="00A26B6B"/>
    <w:rPr>
      <w:rFonts w:ascii="Times New Roman" w:eastAsia="Times New Roman" w:hAnsi="Times New Roman" w:cs="Times New Roman"/>
      <w:sz w:val="24"/>
      <w:szCs w:val="24"/>
      <w:lang w:eastAsia="en-GB"/>
    </w:rPr>
  </w:style>
  <w:style w:type="table" w:styleId="TableGrid">
    <w:name w:val="Table Grid"/>
    <w:basedOn w:val="TableNormal"/>
    <w:uiPriority w:val="39"/>
    <w:rsid w:val="00623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32A5"/>
    <w:rPr>
      <w:color w:val="808080"/>
    </w:rPr>
  </w:style>
  <w:style w:type="character" w:styleId="UnresolvedMention">
    <w:name w:val="Unresolved Mention"/>
    <w:basedOn w:val="DefaultParagraphFont"/>
    <w:uiPriority w:val="99"/>
    <w:semiHidden/>
    <w:unhideWhenUsed/>
    <w:rsid w:val="006232A5"/>
    <w:rPr>
      <w:color w:val="605E5C"/>
      <w:shd w:val="clear" w:color="auto" w:fill="E1DFDD"/>
    </w:rPr>
  </w:style>
  <w:style w:type="character" w:styleId="FollowedHyperlink">
    <w:name w:val="FollowedHyperlink"/>
    <w:basedOn w:val="DefaultParagraphFont"/>
    <w:uiPriority w:val="99"/>
    <w:semiHidden/>
    <w:unhideWhenUsed/>
    <w:rsid w:val="006232A5"/>
    <w:rPr>
      <w:color w:val="954F72" w:themeColor="followedHyperlink"/>
      <w:u w:val="single"/>
    </w:rPr>
  </w:style>
  <w:style w:type="character" w:styleId="CommentReference">
    <w:name w:val="annotation reference"/>
    <w:basedOn w:val="DefaultParagraphFont"/>
    <w:uiPriority w:val="99"/>
    <w:semiHidden/>
    <w:unhideWhenUsed/>
    <w:rsid w:val="006232A5"/>
    <w:rPr>
      <w:sz w:val="16"/>
      <w:szCs w:val="16"/>
    </w:rPr>
  </w:style>
  <w:style w:type="paragraph" w:styleId="CommentText">
    <w:name w:val="annotation text"/>
    <w:basedOn w:val="Normal"/>
    <w:link w:val="CommentTextChar"/>
    <w:uiPriority w:val="99"/>
    <w:semiHidden/>
    <w:unhideWhenUsed/>
    <w:rsid w:val="006232A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6232A5"/>
    <w:rPr>
      <w:sz w:val="20"/>
      <w:szCs w:val="20"/>
    </w:rPr>
  </w:style>
  <w:style w:type="paragraph" w:styleId="CommentSubject">
    <w:name w:val="annotation subject"/>
    <w:basedOn w:val="CommentText"/>
    <w:next w:val="CommentText"/>
    <w:link w:val="CommentSubjectChar"/>
    <w:uiPriority w:val="99"/>
    <w:semiHidden/>
    <w:unhideWhenUsed/>
    <w:rsid w:val="006232A5"/>
    <w:rPr>
      <w:b/>
      <w:bCs/>
    </w:rPr>
  </w:style>
  <w:style w:type="character" w:customStyle="1" w:styleId="CommentSubjectChar">
    <w:name w:val="Comment Subject Char"/>
    <w:basedOn w:val="CommentTextChar"/>
    <w:link w:val="CommentSubject"/>
    <w:uiPriority w:val="99"/>
    <w:semiHidden/>
    <w:rsid w:val="006232A5"/>
    <w:rPr>
      <w:b/>
      <w:bCs/>
      <w:sz w:val="20"/>
      <w:szCs w:val="20"/>
    </w:rPr>
  </w:style>
  <w:style w:type="paragraph" w:styleId="Revision">
    <w:name w:val="Revision"/>
    <w:hidden/>
    <w:uiPriority w:val="99"/>
    <w:semiHidden/>
    <w:rsid w:val="006232A5"/>
    <w:pPr>
      <w:spacing w:after="0" w:line="240" w:lineRule="auto"/>
    </w:pPr>
  </w:style>
  <w:style w:type="character" w:customStyle="1" w:styleId="Heading1Char">
    <w:name w:val="Heading 1 Char"/>
    <w:basedOn w:val="DefaultParagraphFont"/>
    <w:link w:val="Heading1"/>
    <w:uiPriority w:val="99"/>
    <w:rsid w:val="00C734C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734C0"/>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C734C0"/>
  </w:style>
  <w:style w:type="paragraph" w:styleId="BodyText2">
    <w:name w:val="Body Text 2"/>
    <w:basedOn w:val="Normal"/>
    <w:link w:val="BodyText2Char"/>
    <w:uiPriority w:val="99"/>
    <w:rsid w:val="00C734C0"/>
    <w:pPr>
      <w:ind w:left="720" w:hanging="720"/>
    </w:pPr>
    <w:rPr>
      <w:b/>
      <w:bCs/>
      <w:sz w:val="22"/>
      <w:szCs w:val="22"/>
      <w:lang w:eastAsia="en-US"/>
    </w:rPr>
  </w:style>
  <w:style w:type="character" w:customStyle="1" w:styleId="BodyText2Char">
    <w:name w:val="Body Text 2 Char"/>
    <w:basedOn w:val="DefaultParagraphFont"/>
    <w:link w:val="BodyText2"/>
    <w:uiPriority w:val="99"/>
    <w:rsid w:val="00C734C0"/>
    <w:rPr>
      <w:rFonts w:ascii="Times New Roman" w:eastAsia="Times New Roman" w:hAnsi="Times New Roman" w:cs="Times New Roman"/>
      <w:b/>
      <w:bCs/>
    </w:rPr>
  </w:style>
  <w:style w:type="paragraph" w:customStyle="1" w:styleId="deannah1">
    <w:name w:val="deannah1"/>
    <w:basedOn w:val="Normal"/>
    <w:uiPriority w:val="99"/>
    <w:rsid w:val="00C734C0"/>
    <w:pPr>
      <w:keepNext/>
      <w:spacing w:after="240"/>
    </w:pPr>
    <w:rPr>
      <w:b/>
      <w:bCs/>
      <w:lang w:eastAsia="en-US"/>
    </w:rPr>
  </w:style>
  <w:style w:type="table" w:customStyle="1" w:styleId="TableGrid1">
    <w:name w:val="Table Grid1"/>
    <w:basedOn w:val="TableNormal"/>
    <w:next w:val="TableGrid"/>
    <w:uiPriority w:val="59"/>
    <w:rsid w:val="00C734C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734C0"/>
    <w:pPr>
      <w:spacing w:before="100" w:beforeAutospacing="1" w:after="100" w:afterAutospacing="1"/>
    </w:pPr>
  </w:style>
  <w:style w:type="character" w:customStyle="1" w:styleId="Hyperlink1">
    <w:name w:val="Hyperlink1"/>
    <w:uiPriority w:val="99"/>
    <w:rsid w:val="00C734C0"/>
    <w:rPr>
      <w:color w:val="535353"/>
      <w:u w:val="single"/>
      <w:effect w:val="none"/>
    </w:rPr>
  </w:style>
  <w:style w:type="paragraph" w:customStyle="1" w:styleId="NormalWeb1">
    <w:name w:val="Normal (Web)1"/>
    <w:basedOn w:val="Normal"/>
    <w:uiPriority w:val="99"/>
    <w:rsid w:val="00C734C0"/>
    <w:pPr>
      <w:spacing w:before="100" w:beforeAutospacing="1" w:after="300"/>
    </w:pPr>
  </w:style>
  <w:style w:type="character" w:styleId="PageNumber">
    <w:name w:val="page number"/>
    <w:basedOn w:val="DefaultParagraphFont"/>
    <w:uiPriority w:val="99"/>
    <w:rsid w:val="00C734C0"/>
  </w:style>
  <w:style w:type="character" w:styleId="Strong">
    <w:name w:val="Strong"/>
    <w:uiPriority w:val="22"/>
    <w:qFormat/>
    <w:rsid w:val="00C73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598985">
      <w:bodyDiv w:val="1"/>
      <w:marLeft w:val="0"/>
      <w:marRight w:val="0"/>
      <w:marTop w:val="0"/>
      <w:marBottom w:val="0"/>
      <w:divBdr>
        <w:top w:val="none" w:sz="0" w:space="0" w:color="auto"/>
        <w:left w:val="none" w:sz="0" w:space="0" w:color="auto"/>
        <w:bottom w:val="none" w:sz="0" w:space="0" w:color="auto"/>
        <w:right w:val="none" w:sz="0" w:space="0" w:color="auto"/>
      </w:divBdr>
    </w:div>
    <w:div w:id="972178654">
      <w:bodyDiv w:val="1"/>
      <w:marLeft w:val="0"/>
      <w:marRight w:val="0"/>
      <w:marTop w:val="0"/>
      <w:marBottom w:val="0"/>
      <w:divBdr>
        <w:top w:val="none" w:sz="0" w:space="0" w:color="auto"/>
        <w:left w:val="none" w:sz="0" w:space="0" w:color="auto"/>
        <w:bottom w:val="none" w:sz="0" w:space="0" w:color="auto"/>
        <w:right w:val="none" w:sz="0" w:space="0" w:color="auto"/>
      </w:divBdr>
    </w:div>
    <w:div w:id="179104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academic-office/appendices-and-forms/"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library/research-data-management/about-rdm/" TargetMode="External"/><Relationship Id="rId5" Type="http://schemas.openxmlformats.org/officeDocument/2006/relationships/footnotes" Target="footnotes.xml"/><Relationship Id="rId15" Type="http://schemas.openxmlformats.org/officeDocument/2006/relationships/hyperlink" Target="mailto:pgresearch@uwtsd.ac.uk" TargetMode="External"/><Relationship Id="rId10" Type="http://schemas.openxmlformats.org/officeDocument/2006/relationships/hyperlink" Target="https://apsard.org/are-you-a-night-owl-about-adhd-and-late-slee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attention-deficit-hyperactivity-disorder-adhd/symptoms/" TargetMode="External"/><Relationship Id="rId14" Type="http://schemas.openxmlformats.org/officeDocument/2006/relationships/hyperlink" Target="https://www.uwtsd.ac.uk/research/research-eth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545E3607E3467BAA9B9FC0C8FBAA22"/>
        <w:category>
          <w:name w:val="General"/>
          <w:gallery w:val="placeholder"/>
        </w:category>
        <w:types>
          <w:type w:val="bbPlcHdr"/>
        </w:types>
        <w:behaviors>
          <w:behavior w:val="content"/>
        </w:behaviors>
        <w:guid w:val="{9CC474A4-5E74-4A76-B3E1-814C76C1547D}"/>
      </w:docPartPr>
      <w:docPartBody>
        <w:p w:rsidR="00000000" w:rsidRDefault="00482A74" w:rsidP="00482A74">
          <w:pPr>
            <w:pStyle w:val="B5545E3607E3467BAA9B9FC0C8FBAA22"/>
          </w:pPr>
          <w:r w:rsidRPr="00A924C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A74"/>
    <w:rsid w:val="00482A74"/>
    <w:rsid w:val="007F4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796A2DC3C449628491438CBA7B8715">
    <w:name w:val="5B796A2DC3C449628491438CBA7B8715"/>
    <w:rsid w:val="00482A74"/>
  </w:style>
  <w:style w:type="paragraph" w:customStyle="1" w:styleId="07075621488040F2B527DB369E565B24">
    <w:name w:val="07075621488040F2B527DB369E565B24"/>
    <w:rsid w:val="00482A74"/>
  </w:style>
  <w:style w:type="character" w:styleId="PlaceholderText">
    <w:name w:val="Placeholder Text"/>
    <w:basedOn w:val="DefaultParagraphFont"/>
    <w:uiPriority w:val="99"/>
    <w:semiHidden/>
    <w:rsid w:val="00482A74"/>
    <w:rPr>
      <w:color w:val="808080"/>
    </w:rPr>
  </w:style>
  <w:style w:type="paragraph" w:customStyle="1" w:styleId="B5545E3607E3467BAA9B9FC0C8FBAA22">
    <w:name w:val="B5545E3607E3467BAA9B9FC0C8FBAA22"/>
    <w:rsid w:val="00482A74"/>
  </w:style>
  <w:style w:type="paragraph" w:customStyle="1" w:styleId="F04D0CDB3BD647E6BC978D45AC7BF337">
    <w:name w:val="F04D0CDB3BD647E6BC978D45AC7BF337"/>
    <w:rsid w:val="00482A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17664</Words>
  <Characters>100686</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Emily Poyntz-Thomas (1602233)</cp:lastModifiedBy>
  <cp:revision>40</cp:revision>
  <dcterms:created xsi:type="dcterms:W3CDTF">2021-11-18T14:59:00Z</dcterms:created>
  <dcterms:modified xsi:type="dcterms:W3CDTF">2022-05-16T22:46:00Z</dcterms:modified>
</cp:coreProperties>
</file>