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4F38A5" w14:textId="012C2FDD" w:rsidR="00185C68" w:rsidRPr="00BB25BE" w:rsidRDefault="00185C68" w:rsidP="00E81E5A">
      <w:pPr>
        <w:spacing w:line="360" w:lineRule="auto"/>
        <w:rPr>
          <w:rFonts w:ascii="Arial" w:hAnsi="Arial" w:cs="Arial"/>
        </w:rPr>
      </w:pPr>
    </w:p>
    <w:p w14:paraId="7583BA3E" w14:textId="77777777" w:rsidR="00364E9E" w:rsidRDefault="00364E9E" w:rsidP="00582B25">
      <w:pPr>
        <w:spacing w:line="360" w:lineRule="auto"/>
        <w:rPr>
          <w:rFonts w:ascii="Arial" w:hAnsi="Arial" w:cs="Arial"/>
          <w:b/>
          <w:bCs/>
          <w:sz w:val="36"/>
          <w:szCs w:val="36"/>
        </w:rPr>
      </w:pPr>
    </w:p>
    <w:p w14:paraId="0A2AF245" w14:textId="77777777" w:rsidR="00364E9E" w:rsidRDefault="00364E9E" w:rsidP="00582B25">
      <w:pPr>
        <w:spacing w:line="360" w:lineRule="auto"/>
        <w:rPr>
          <w:rFonts w:ascii="Arial" w:hAnsi="Arial" w:cs="Arial"/>
          <w:b/>
          <w:bCs/>
          <w:sz w:val="36"/>
          <w:szCs w:val="36"/>
        </w:rPr>
      </w:pPr>
    </w:p>
    <w:p w14:paraId="64DBAA42" w14:textId="598CD096" w:rsidR="00582B25" w:rsidRDefault="00E81E5A" w:rsidP="00582B25">
      <w:pPr>
        <w:spacing w:line="360" w:lineRule="auto"/>
        <w:rPr>
          <w:rFonts w:ascii="Arial" w:hAnsi="Arial" w:cs="Arial"/>
          <w:b/>
          <w:bCs/>
          <w:sz w:val="36"/>
          <w:szCs w:val="36"/>
        </w:rPr>
      </w:pPr>
      <w:r w:rsidRPr="00582B25">
        <w:rPr>
          <w:rFonts w:ascii="Arial" w:hAnsi="Arial" w:cs="Arial"/>
          <w:b/>
          <w:bCs/>
          <w:sz w:val="36"/>
          <w:szCs w:val="36"/>
        </w:rPr>
        <w:t>Programme Title: BA Business Management</w:t>
      </w:r>
      <w:r w:rsidRPr="00582B25">
        <w:rPr>
          <w:rFonts w:ascii="Arial" w:hAnsi="Arial" w:cs="Arial"/>
          <w:b/>
          <w:bCs/>
          <w:sz w:val="36"/>
          <w:szCs w:val="36"/>
        </w:rPr>
        <w:tab/>
      </w:r>
    </w:p>
    <w:p w14:paraId="6DB1FFEB" w14:textId="5113F2A2" w:rsidR="00E81E5A" w:rsidRPr="00582B25" w:rsidRDefault="00E81E5A" w:rsidP="00582B25">
      <w:pPr>
        <w:spacing w:line="360" w:lineRule="auto"/>
        <w:rPr>
          <w:rFonts w:ascii="Arial" w:hAnsi="Arial" w:cs="Arial"/>
          <w:b/>
          <w:bCs/>
          <w:sz w:val="36"/>
          <w:szCs w:val="36"/>
        </w:rPr>
      </w:pPr>
      <w:r w:rsidRPr="00582B25">
        <w:rPr>
          <w:rFonts w:ascii="Arial" w:hAnsi="Arial" w:cs="Arial"/>
          <w:b/>
          <w:bCs/>
          <w:sz w:val="36"/>
          <w:szCs w:val="36"/>
        </w:rPr>
        <w:t>Module</w:t>
      </w:r>
      <w:r w:rsidR="00582B25" w:rsidRPr="00582B25">
        <w:rPr>
          <w:rFonts w:ascii="Arial" w:hAnsi="Arial" w:cs="Arial"/>
          <w:b/>
          <w:bCs/>
          <w:sz w:val="36"/>
          <w:szCs w:val="36"/>
        </w:rPr>
        <w:t>: Data</w:t>
      </w:r>
      <w:r w:rsidRPr="00582B25">
        <w:rPr>
          <w:rFonts w:ascii="Arial" w:hAnsi="Arial" w:cs="Arial"/>
          <w:b/>
          <w:bCs/>
          <w:sz w:val="36"/>
          <w:szCs w:val="36"/>
        </w:rPr>
        <w:t xml:space="preserve"> Handling and Business</w:t>
      </w:r>
      <w:r w:rsidR="00582B25">
        <w:rPr>
          <w:rFonts w:ascii="Arial" w:hAnsi="Arial" w:cs="Arial"/>
          <w:b/>
          <w:bCs/>
          <w:sz w:val="36"/>
          <w:szCs w:val="36"/>
        </w:rPr>
        <w:t xml:space="preserve"> </w:t>
      </w:r>
      <w:r w:rsidRPr="00582B25">
        <w:rPr>
          <w:rFonts w:ascii="Arial" w:hAnsi="Arial" w:cs="Arial"/>
          <w:b/>
          <w:bCs/>
          <w:sz w:val="36"/>
          <w:szCs w:val="36"/>
        </w:rPr>
        <w:t>Intelligence</w:t>
      </w:r>
    </w:p>
    <w:p w14:paraId="093B0206" w14:textId="37B6F926" w:rsidR="00E81E5A" w:rsidRPr="00582B25" w:rsidRDefault="00E81E5A" w:rsidP="00582B25">
      <w:pPr>
        <w:spacing w:line="360" w:lineRule="auto"/>
        <w:rPr>
          <w:rFonts w:ascii="Arial" w:hAnsi="Arial" w:cs="Arial"/>
          <w:b/>
          <w:bCs/>
          <w:sz w:val="36"/>
          <w:szCs w:val="36"/>
        </w:rPr>
      </w:pPr>
      <w:r w:rsidRPr="00582B25">
        <w:rPr>
          <w:rFonts w:ascii="Arial" w:hAnsi="Arial" w:cs="Arial"/>
          <w:b/>
          <w:bCs/>
          <w:sz w:val="36"/>
          <w:szCs w:val="36"/>
        </w:rPr>
        <w:t>Module Code:(LCBB5000)</w:t>
      </w:r>
    </w:p>
    <w:p w14:paraId="4DA42F89" w14:textId="7056DD9F" w:rsidR="00185C68" w:rsidRPr="00582B25" w:rsidRDefault="00E81E5A" w:rsidP="00582B25">
      <w:pPr>
        <w:spacing w:line="360" w:lineRule="auto"/>
        <w:rPr>
          <w:rFonts w:ascii="Arial" w:hAnsi="Arial" w:cs="Arial"/>
          <w:b/>
          <w:bCs/>
          <w:sz w:val="36"/>
          <w:szCs w:val="36"/>
        </w:rPr>
      </w:pPr>
      <w:r w:rsidRPr="00582B25">
        <w:rPr>
          <w:rFonts w:ascii="Arial" w:hAnsi="Arial" w:cs="Arial"/>
          <w:b/>
          <w:bCs/>
          <w:sz w:val="36"/>
          <w:szCs w:val="36"/>
        </w:rPr>
        <w:t xml:space="preserve">Module </w:t>
      </w:r>
      <w:r w:rsidR="00582B25" w:rsidRPr="00582B25">
        <w:rPr>
          <w:rFonts w:ascii="Arial" w:hAnsi="Arial" w:cs="Arial"/>
          <w:b/>
          <w:sz w:val="36"/>
          <w:szCs w:val="36"/>
        </w:rPr>
        <w:t>Lecturer</w:t>
      </w:r>
      <w:r w:rsidR="00582B25">
        <w:rPr>
          <w:rFonts w:ascii="Arial" w:hAnsi="Arial" w:cs="Arial"/>
          <w:b/>
          <w:sz w:val="36"/>
          <w:szCs w:val="36"/>
        </w:rPr>
        <w:t>: Dr</w:t>
      </w:r>
      <w:r w:rsidRPr="00582B25">
        <w:rPr>
          <w:rFonts w:ascii="Arial" w:hAnsi="Arial" w:cs="Arial"/>
          <w:b/>
          <w:bCs/>
          <w:sz w:val="36"/>
          <w:szCs w:val="36"/>
        </w:rPr>
        <w:t xml:space="preserve"> Md Nazmul Hasan</w:t>
      </w:r>
    </w:p>
    <w:p w14:paraId="6FBC0271" w14:textId="51A2E01C" w:rsidR="00E81E5A" w:rsidRPr="00582B25" w:rsidRDefault="00BB25BE" w:rsidP="00582B25">
      <w:pPr>
        <w:spacing w:line="360" w:lineRule="auto"/>
        <w:rPr>
          <w:rFonts w:ascii="Arial" w:hAnsi="Arial" w:cs="Arial"/>
          <w:b/>
          <w:bCs/>
          <w:sz w:val="36"/>
          <w:szCs w:val="36"/>
        </w:rPr>
      </w:pPr>
      <w:r w:rsidRPr="00582B25">
        <w:rPr>
          <w:rFonts w:ascii="Arial" w:hAnsi="Arial" w:cs="Arial"/>
          <w:b/>
          <w:bCs/>
          <w:sz w:val="36"/>
          <w:szCs w:val="36"/>
        </w:rPr>
        <w:t>Student ID Number</w:t>
      </w:r>
      <w:r w:rsidR="00E81E5A" w:rsidRPr="00582B25">
        <w:rPr>
          <w:rFonts w:ascii="Arial" w:hAnsi="Arial" w:cs="Arial"/>
          <w:b/>
          <w:bCs/>
          <w:sz w:val="36"/>
          <w:szCs w:val="36"/>
        </w:rPr>
        <w:t>: 2009654</w:t>
      </w:r>
    </w:p>
    <w:p w14:paraId="7BCC4D78" w14:textId="5C8D670B" w:rsidR="00BB25BE" w:rsidRPr="00582B25" w:rsidRDefault="00E81E5A" w:rsidP="00582B25">
      <w:pPr>
        <w:spacing w:line="360" w:lineRule="auto"/>
        <w:rPr>
          <w:rFonts w:ascii="Arial" w:hAnsi="Arial" w:cs="Arial"/>
          <w:b/>
          <w:bCs/>
          <w:sz w:val="36"/>
          <w:szCs w:val="36"/>
        </w:rPr>
      </w:pPr>
      <w:r w:rsidRPr="00582B25">
        <w:rPr>
          <w:rFonts w:ascii="Arial" w:hAnsi="Arial" w:cs="Arial"/>
          <w:b/>
          <w:bCs/>
          <w:sz w:val="36"/>
          <w:szCs w:val="36"/>
        </w:rPr>
        <w:t>Student</w:t>
      </w:r>
      <w:r w:rsidR="00BB25BE" w:rsidRPr="00582B25">
        <w:rPr>
          <w:rFonts w:ascii="Arial" w:hAnsi="Arial" w:cs="Arial"/>
          <w:b/>
          <w:bCs/>
          <w:sz w:val="36"/>
          <w:szCs w:val="36"/>
        </w:rPr>
        <w:t xml:space="preserve"> </w:t>
      </w:r>
      <w:r w:rsidRPr="00582B25">
        <w:rPr>
          <w:rFonts w:ascii="Arial" w:hAnsi="Arial" w:cs="Arial"/>
          <w:b/>
          <w:bCs/>
          <w:sz w:val="36"/>
          <w:szCs w:val="36"/>
        </w:rPr>
        <w:t>Name: Svetlana</w:t>
      </w:r>
      <w:r w:rsidR="00BB25BE" w:rsidRPr="00582B25">
        <w:rPr>
          <w:rFonts w:ascii="Arial" w:hAnsi="Arial" w:cs="Arial"/>
          <w:b/>
          <w:bCs/>
          <w:sz w:val="36"/>
          <w:szCs w:val="36"/>
        </w:rPr>
        <w:t xml:space="preserve"> Dimitrova</w:t>
      </w:r>
      <w:r w:rsidR="00BB25BE" w:rsidRPr="00582B25">
        <w:rPr>
          <w:rFonts w:ascii="Arial" w:hAnsi="Arial" w:cs="Arial"/>
          <w:b/>
          <w:bCs/>
          <w:sz w:val="36"/>
          <w:szCs w:val="36"/>
        </w:rPr>
        <w:tab/>
      </w:r>
    </w:p>
    <w:p w14:paraId="5BBD2F7A" w14:textId="4C38D8AA" w:rsidR="00BB25BE" w:rsidRPr="00BB25BE" w:rsidRDefault="00BB25BE" w:rsidP="00E81E5A">
      <w:pPr>
        <w:spacing w:line="480" w:lineRule="auto"/>
        <w:rPr>
          <w:rFonts w:ascii="Times New Roman" w:hAnsi="Times New Roman" w:cs="Times New Roman"/>
          <w:sz w:val="24"/>
          <w:szCs w:val="24"/>
        </w:rPr>
      </w:pPr>
      <w:r w:rsidRPr="00BB25BE">
        <w:rPr>
          <w:rFonts w:ascii="Times New Roman" w:hAnsi="Times New Roman" w:cs="Times New Roman"/>
          <w:sz w:val="24"/>
          <w:szCs w:val="24"/>
        </w:rPr>
        <w:tab/>
      </w:r>
    </w:p>
    <w:p w14:paraId="03D34366" w14:textId="3A1A3D20" w:rsidR="00BB25BE" w:rsidRPr="00BB25BE" w:rsidRDefault="00BB25BE" w:rsidP="00BB25BE">
      <w:pPr>
        <w:spacing w:line="480" w:lineRule="auto"/>
        <w:jc w:val="center"/>
        <w:rPr>
          <w:rFonts w:ascii="Times New Roman" w:hAnsi="Times New Roman" w:cs="Times New Roman"/>
          <w:sz w:val="24"/>
          <w:szCs w:val="24"/>
        </w:rPr>
      </w:pPr>
    </w:p>
    <w:p w14:paraId="5ACD5EFE" w14:textId="77777777" w:rsidR="00BB25BE" w:rsidRPr="00BB25BE" w:rsidRDefault="00BB25BE" w:rsidP="00BB25BE">
      <w:pPr>
        <w:spacing w:line="480" w:lineRule="auto"/>
        <w:jc w:val="center"/>
        <w:rPr>
          <w:rFonts w:ascii="Times New Roman" w:hAnsi="Times New Roman" w:cs="Times New Roman"/>
          <w:sz w:val="24"/>
          <w:szCs w:val="24"/>
        </w:rPr>
      </w:pPr>
    </w:p>
    <w:p w14:paraId="13C2264B" w14:textId="64E8FEB4" w:rsidR="00BB25BE" w:rsidRPr="00BB25BE" w:rsidRDefault="00BB25BE" w:rsidP="00BB25BE">
      <w:pPr>
        <w:spacing w:line="480" w:lineRule="auto"/>
        <w:rPr>
          <w:rFonts w:ascii="Times New Roman" w:hAnsi="Times New Roman" w:cs="Times New Roman"/>
          <w:sz w:val="24"/>
          <w:szCs w:val="24"/>
        </w:rPr>
      </w:pPr>
    </w:p>
    <w:p w14:paraId="2EC07A28" w14:textId="77777777" w:rsidR="00185C68" w:rsidRPr="00062F22" w:rsidRDefault="00185C68" w:rsidP="00582B25"/>
    <w:sdt>
      <w:sdtPr>
        <w:rPr>
          <w:rFonts w:asciiTheme="minorHAnsi" w:eastAsiaTheme="minorEastAsia" w:hAnsiTheme="minorHAnsi" w:cstheme="minorBidi"/>
          <w:b w:val="0"/>
          <w:bCs w:val="0"/>
          <w:color w:val="auto"/>
          <w:sz w:val="22"/>
          <w:szCs w:val="22"/>
          <w:lang w:val="en-GB" w:eastAsia="zh-CN"/>
        </w:rPr>
        <w:id w:val="-1262450039"/>
        <w:docPartObj>
          <w:docPartGallery w:val="Table of Contents"/>
          <w:docPartUnique/>
        </w:docPartObj>
      </w:sdtPr>
      <w:sdtEndPr>
        <w:rPr>
          <w:noProof/>
        </w:rPr>
      </w:sdtEndPr>
      <w:sdtContent>
        <w:p w14:paraId="695D858A" w14:textId="5E6E88A3" w:rsidR="00E81E5A" w:rsidRDefault="00E81E5A">
          <w:pPr>
            <w:pStyle w:val="TOCHeading"/>
          </w:pPr>
        </w:p>
        <w:p w14:paraId="43D8F140" w14:textId="521E7C42" w:rsidR="00E81E5A" w:rsidRDefault="003A4261"/>
      </w:sdtContent>
    </w:sdt>
    <w:p w14:paraId="0DC5E345" w14:textId="77777777" w:rsidR="00185C68" w:rsidRPr="00062F22" w:rsidRDefault="00185C68" w:rsidP="00185C68">
      <w:pPr>
        <w:spacing w:line="480" w:lineRule="auto"/>
        <w:jc w:val="center"/>
        <w:rPr>
          <w:rFonts w:ascii="Times New Roman" w:hAnsi="Times New Roman" w:cs="Times New Roman"/>
          <w:sz w:val="24"/>
          <w:szCs w:val="24"/>
        </w:rPr>
      </w:pPr>
    </w:p>
    <w:p w14:paraId="7BAC91A6" w14:textId="77777777" w:rsidR="00185C68" w:rsidRPr="00062F22" w:rsidRDefault="00185C68" w:rsidP="00185C68">
      <w:pPr>
        <w:spacing w:line="480" w:lineRule="auto"/>
        <w:jc w:val="center"/>
        <w:rPr>
          <w:rFonts w:ascii="Times New Roman" w:hAnsi="Times New Roman" w:cs="Times New Roman"/>
          <w:sz w:val="24"/>
          <w:szCs w:val="24"/>
        </w:rPr>
      </w:pPr>
    </w:p>
    <w:p w14:paraId="265C875D" w14:textId="77777777" w:rsidR="00185C68" w:rsidRPr="00062F22" w:rsidRDefault="00185C68" w:rsidP="00185C68">
      <w:pPr>
        <w:spacing w:line="480" w:lineRule="auto"/>
        <w:jc w:val="center"/>
        <w:rPr>
          <w:rFonts w:ascii="Times New Roman" w:hAnsi="Times New Roman" w:cs="Times New Roman"/>
          <w:sz w:val="24"/>
          <w:szCs w:val="24"/>
        </w:rPr>
      </w:pPr>
    </w:p>
    <w:p w14:paraId="46C1D094" w14:textId="77777777" w:rsidR="00185C68" w:rsidRPr="00062F22" w:rsidRDefault="00185C68" w:rsidP="00185C68">
      <w:pPr>
        <w:spacing w:line="480" w:lineRule="auto"/>
        <w:jc w:val="center"/>
        <w:rPr>
          <w:rFonts w:ascii="Times New Roman" w:hAnsi="Times New Roman" w:cs="Times New Roman"/>
          <w:sz w:val="24"/>
          <w:szCs w:val="24"/>
        </w:rPr>
      </w:pPr>
    </w:p>
    <w:p w14:paraId="19BE2517" w14:textId="77777777" w:rsidR="00185C68" w:rsidRPr="00062F22" w:rsidRDefault="00185C68" w:rsidP="00185C68">
      <w:pPr>
        <w:spacing w:line="480" w:lineRule="auto"/>
        <w:jc w:val="center"/>
        <w:rPr>
          <w:rFonts w:ascii="Times New Roman" w:hAnsi="Times New Roman" w:cs="Times New Roman"/>
          <w:sz w:val="24"/>
          <w:szCs w:val="24"/>
        </w:rPr>
      </w:pPr>
    </w:p>
    <w:p w14:paraId="2EA1B2B5" w14:textId="77777777" w:rsidR="00185C68" w:rsidRPr="00F106CD" w:rsidRDefault="00185C68" w:rsidP="00F106CD">
      <w:pPr>
        <w:spacing w:line="360" w:lineRule="auto"/>
        <w:jc w:val="center"/>
        <w:rPr>
          <w:rFonts w:ascii="Arial" w:hAnsi="Arial" w:cs="Arial"/>
          <w:b/>
        </w:rPr>
      </w:pPr>
      <w:r w:rsidRPr="00F106CD">
        <w:rPr>
          <w:rFonts w:ascii="Arial" w:hAnsi="Arial" w:cs="Arial"/>
          <w:b/>
        </w:rPr>
        <w:t>Data Handling and Business Intelligence</w:t>
      </w:r>
    </w:p>
    <w:p w14:paraId="0D9FE23F" w14:textId="77777777" w:rsidR="00F106CD" w:rsidRPr="00F106CD" w:rsidRDefault="00F106CD" w:rsidP="00F106CD">
      <w:pPr>
        <w:pStyle w:val="NormalWeb"/>
        <w:spacing w:before="0" w:beforeAutospacing="0" w:after="0" w:afterAutospacing="0" w:line="360" w:lineRule="auto"/>
        <w:rPr>
          <w:rFonts w:ascii="Arial" w:hAnsi="Arial" w:cs="Arial"/>
          <w:color w:val="0E101A"/>
          <w:sz w:val="22"/>
          <w:szCs w:val="22"/>
        </w:rPr>
      </w:pPr>
      <w:r w:rsidRPr="00F106CD">
        <w:rPr>
          <w:rStyle w:val="Strong"/>
          <w:rFonts w:ascii="Arial" w:hAnsi="Arial" w:cs="Arial"/>
          <w:color w:val="0E101A"/>
          <w:sz w:val="22"/>
          <w:szCs w:val="22"/>
        </w:rPr>
        <w:t>Introduction</w:t>
      </w:r>
    </w:p>
    <w:p w14:paraId="49B74482" w14:textId="77777777" w:rsidR="00F106CD" w:rsidRPr="00F106CD" w:rsidRDefault="00F106CD" w:rsidP="00F106CD">
      <w:pPr>
        <w:pStyle w:val="NormalWeb"/>
        <w:spacing w:before="0" w:beforeAutospacing="0" w:after="0" w:afterAutospacing="0" w:line="360" w:lineRule="auto"/>
        <w:rPr>
          <w:rFonts w:ascii="Arial" w:hAnsi="Arial" w:cs="Arial"/>
          <w:color w:val="0E101A"/>
          <w:sz w:val="22"/>
          <w:szCs w:val="22"/>
        </w:rPr>
      </w:pPr>
      <w:r w:rsidRPr="00F106CD">
        <w:rPr>
          <w:rFonts w:ascii="Arial" w:hAnsi="Arial" w:cs="Arial"/>
          <w:color w:val="0E101A"/>
          <w:sz w:val="22"/>
          <w:szCs w:val="22"/>
        </w:rPr>
        <w:t>           In the areas of data gathering and business marketing, engineers' understanding is the most valuable asset to an organization, as they perform the activities using an effective methodology in which their knowledge is the most valuable asset to an organization. It focuses on two specific actions that give specific details regarding using numerous types of Excel functionalities in the first task. These activities are described in full below. A list of several sorts of mining methods is provided in the second portion of the text, along with a few SPSS functions relevant to time series analysis. </w:t>
      </w:r>
    </w:p>
    <w:p w14:paraId="1EC57F12" w14:textId="15C3BB94" w:rsidR="00F106CD" w:rsidRPr="00F106CD" w:rsidRDefault="00F106CD" w:rsidP="00F106CD">
      <w:pPr>
        <w:pStyle w:val="NormalWeb"/>
        <w:spacing w:before="0" w:beforeAutospacing="0" w:after="0" w:afterAutospacing="0" w:line="360" w:lineRule="auto"/>
        <w:rPr>
          <w:rFonts w:ascii="Arial" w:hAnsi="Arial" w:cs="Arial"/>
          <w:color w:val="0E101A"/>
          <w:sz w:val="22"/>
          <w:szCs w:val="22"/>
        </w:rPr>
      </w:pPr>
      <w:r>
        <w:rPr>
          <w:rStyle w:val="Strong"/>
          <w:rFonts w:ascii="Arial" w:hAnsi="Arial" w:cs="Arial"/>
          <w:color w:val="0E101A"/>
          <w:sz w:val="22"/>
          <w:szCs w:val="22"/>
        </w:rPr>
        <w:t xml:space="preserve">                                                                   </w:t>
      </w:r>
      <w:r w:rsidRPr="00F106CD">
        <w:rPr>
          <w:rStyle w:val="Strong"/>
          <w:rFonts w:ascii="Arial" w:hAnsi="Arial" w:cs="Arial"/>
          <w:color w:val="0E101A"/>
          <w:sz w:val="22"/>
          <w:szCs w:val="22"/>
        </w:rPr>
        <w:t>Part 1</w:t>
      </w:r>
    </w:p>
    <w:p w14:paraId="19A8A87D" w14:textId="765479CE" w:rsidR="00F106CD" w:rsidRPr="00F106CD" w:rsidRDefault="00F106CD" w:rsidP="00F106CD">
      <w:pPr>
        <w:pStyle w:val="NormalWeb"/>
        <w:spacing w:before="0" w:beforeAutospacing="0" w:after="0" w:afterAutospacing="0" w:line="360" w:lineRule="auto"/>
        <w:rPr>
          <w:rFonts w:ascii="Arial" w:hAnsi="Arial" w:cs="Arial"/>
          <w:color w:val="0E101A"/>
          <w:sz w:val="22"/>
          <w:szCs w:val="22"/>
        </w:rPr>
      </w:pPr>
      <w:r w:rsidRPr="00F106CD">
        <w:rPr>
          <w:rFonts w:ascii="Arial" w:hAnsi="Arial" w:cs="Arial"/>
          <w:color w:val="0E101A"/>
          <w:sz w:val="22"/>
          <w:szCs w:val="22"/>
        </w:rPr>
        <w:t>           The first section of the study examines the data from a superstore to assess the rate of fall in sales and profit over several years. For this section, the evaluation has been performed using Excel Spreadsheet, which has been used for pre-processing the data and presenting it to provide a more detailed description.</w:t>
      </w:r>
    </w:p>
    <w:p w14:paraId="21D1CF18" w14:textId="77777777" w:rsidR="00F106CD" w:rsidRDefault="00F106CD" w:rsidP="00F106CD">
      <w:pPr>
        <w:pStyle w:val="NormalWeb"/>
        <w:spacing w:before="0" w:beforeAutospacing="0" w:after="0" w:afterAutospacing="0"/>
        <w:rPr>
          <w:color w:val="0E101A"/>
        </w:rPr>
      </w:pPr>
    </w:p>
    <w:p w14:paraId="490D12FD" w14:textId="77777777" w:rsidR="004A0198" w:rsidRPr="004A0198" w:rsidRDefault="004A0198" w:rsidP="004A0198">
      <w:pPr>
        <w:pStyle w:val="NormalWeb"/>
        <w:spacing w:before="0" w:beforeAutospacing="0" w:after="0" w:afterAutospacing="0" w:line="360" w:lineRule="auto"/>
        <w:rPr>
          <w:rFonts w:ascii="Arial" w:hAnsi="Arial" w:cs="Arial"/>
          <w:color w:val="0E101A"/>
          <w:sz w:val="22"/>
          <w:szCs w:val="22"/>
        </w:rPr>
      </w:pPr>
      <w:r w:rsidRPr="004A0198">
        <w:rPr>
          <w:rStyle w:val="Strong"/>
          <w:rFonts w:ascii="Arial" w:hAnsi="Arial" w:cs="Arial"/>
          <w:color w:val="0E101A"/>
          <w:sz w:val="22"/>
          <w:szCs w:val="22"/>
        </w:rPr>
        <w:t>Different Trends in Data Warehousing</w:t>
      </w:r>
    </w:p>
    <w:p w14:paraId="159E57B8" w14:textId="77777777" w:rsidR="004A0198" w:rsidRPr="004A0198" w:rsidRDefault="004A0198" w:rsidP="004A0198">
      <w:pPr>
        <w:pStyle w:val="NormalWeb"/>
        <w:spacing w:before="0" w:beforeAutospacing="0" w:after="0" w:afterAutospacing="0" w:line="360" w:lineRule="auto"/>
        <w:rPr>
          <w:rFonts w:ascii="Arial" w:hAnsi="Arial" w:cs="Arial"/>
          <w:color w:val="0E101A"/>
          <w:sz w:val="22"/>
          <w:szCs w:val="22"/>
        </w:rPr>
      </w:pPr>
      <w:r w:rsidRPr="004A0198">
        <w:rPr>
          <w:rFonts w:ascii="Arial" w:hAnsi="Arial" w:cs="Arial"/>
          <w:color w:val="0E101A"/>
          <w:sz w:val="22"/>
          <w:szCs w:val="22"/>
        </w:rPr>
        <w:t>           Over the past several years, there has been substantial advancement in cloud computing technology, from traditional servers to current high-level services, among other things. According to the authors, in cloud computing and business intelligence, there is a growing tendency to transform the image of the database system in the current world (Bhatia, 2019). As the requirement for safety and storage availability of space increases, several organizations have turned to cloud servers to meet their needs. The high adoption of cloud-based servers has prompted several different solutions to acquire better storage capacity. Since most organizations are invoiced by firms that provide cloud computing for growing demands, cloud hosting has played a crucial part in reducing costs.</w:t>
      </w:r>
    </w:p>
    <w:p w14:paraId="3D13284C" w14:textId="77777777" w:rsidR="004A0198" w:rsidRPr="004A0198" w:rsidRDefault="004A0198" w:rsidP="004A0198">
      <w:pPr>
        <w:spacing w:line="360" w:lineRule="auto"/>
        <w:jc w:val="both"/>
        <w:rPr>
          <w:rFonts w:ascii="Arial" w:hAnsi="Arial" w:cs="Arial"/>
          <w:b/>
        </w:rPr>
      </w:pPr>
    </w:p>
    <w:p w14:paraId="175529F2" w14:textId="77777777" w:rsidR="004A0198" w:rsidRPr="004A0198" w:rsidRDefault="004A0198" w:rsidP="004A0198">
      <w:pPr>
        <w:pStyle w:val="NormalWeb"/>
        <w:spacing w:before="0" w:beforeAutospacing="0" w:after="0" w:afterAutospacing="0" w:line="360" w:lineRule="auto"/>
        <w:rPr>
          <w:rFonts w:ascii="Arial" w:hAnsi="Arial" w:cs="Arial"/>
          <w:color w:val="0E101A"/>
          <w:sz w:val="22"/>
          <w:szCs w:val="22"/>
        </w:rPr>
      </w:pPr>
      <w:r w:rsidRPr="004A0198">
        <w:rPr>
          <w:rStyle w:val="Strong"/>
          <w:rFonts w:ascii="Arial" w:hAnsi="Arial" w:cs="Arial"/>
          <w:color w:val="0E101A"/>
          <w:sz w:val="22"/>
          <w:szCs w:val="22"/>
        </w:rPr>
        <w:t>Superstore Analysis</w:t>
      </w:r>
    </w:p>
    <w:p w14:paraId="3936DB7E" w14:textId="77777777" w:rsidR="004A0198" w:rsidRPr="004A0198" w:rsidRDefault="004A0198" w:rsidP="004A0198">
      <w:pPr>
        <w:pStyle w:val="NormalWeb"/>
        <w:spacing w:before="0" w:beforeAutospacing="0" w:after="0" w:afterAutospacing="0" w:line="360" w:lineRule="auto"/>
        <w:rPr>
          <w:rFonts w:ascii="Arial" w:hAnsi="Arial" w:cs="Arial"/>
          <w:color w:val="0E101A"/>
          <w:sz w:val="22"/>
          <w:szCs w:val="22"/>
        </w:rPr>
      </w:pPr>
      <w:r w:rsidRPr="004A0198">
        <w:rPr>
          <w:rFonts w:ascii="Arial" w:hAnsi="Arial" w:cs="Arial"/>
          <w:color w:val="0E101A"/>
          <w:sz w:val="22"/>
          <w:szCs w:val="22"/>
        </w:rPr>
        <w:t xml:space="preserve">           The data were analysed using Microsoft Excel, which included the computing of appropriate summary statistics and the calculation of standard statistics, such as the mode, mean, median, ranges, and standard error. Graphic representations such as graphs and charts </w:t>
      </w:r>
      <w:r w:rsidRPr="004A0198">
        <w:rPr>
          <w:rFonts w:ascii="Arial" w:hAnsi="Arial" w:cs="Arial"/>
          <w:color w:val="0E101A"/>
          <w:sz w:val="22"/>
          <w:szCs w:val="22"/>
        </w:rPr>
        <w:lastRenderedPageBreak/>
        <w:t>were used to explain better the findings, which helped to illustrate them even more clearly (Cronk, 2019). The portions of data that demand attention may be easily detected with the use of data visualisation techniques. Currently, accounting efficiency depends on a rudimentary spreadsheet to numerous corporate resource management software programs and technologies. This program aids accountants in comprehending the results of their calculations.</w:t>
      </w:r>
    </w:p>
    <w:p w14:paraId="0B54EBB4" w14:textId="403DAC07" w:rsidR="00185C68" w:rsidRPr="004A0198" w:rsidRDefault="003F2192" w:rsidP="004A0198">
      <w:pPr>
        <w:spacing w:line="360" w:lineRule="auto"/>
        <w:jc w:val="both"/>
        <w:rPr>
          <w:rFonts w:ascii="Arial" w:hAnsi="Arial" w:cs="Arial"/>
        </w:rPr>
      </w:pPr>
      <w:r>
        <w:rPr>
          <w:rFonts w:ascii="Times New Roman" w:hAnsi="Times New Roman" w:cs="Times New Roman"/>
          <w:sz w:val="24"/>
          <w:szCs w:val="24"/>
        </w:rPr>
        <w:tab/>
      </w:r>
      <w:r w:rsidR="004A0198" w:rsidRPr="004A0198">
        <w:rPr>
          <w:rFonts w:ascii="Arial" w:hAnsi="Arial" w:cs="Arial"/>
        </w:rPr>
        <w:t xml:space="preserve">Excel Spreadsheet is a powerful tool for evaluating and visualising diet information, and it is easy to use because of its formulae, functions, and other features. The data from the dietary </w:t>
      </w:r>
      <w:proofErr w:type="gramStart"/>
      <w:r w:rsidR="004A0198" w:rsidRPr="004A0198">
        <w:rPr>
          <w:rFonts w:ascii="Arial" w:hAnsi="Arial" w:cs="Arial"/>
        </w:rPr>
        <w:t>patterns</w:t>
      </w:r>
      <w:proofErr w:type="gramEnd"/>
      <w:r w:rsidR="004A0198" w:rsidRPr="004A0198">
        <w:rPr>
          <w:rFonts w:ascii="Arial" w:hAnsi="Arial" w:cs="Arial"/>
        </w:rPr>
        <w:t xml:space="preserve"> superstore will be assessed using various methods to analyse and evaluate the information gained from eating rice. Pre-processing, assessment, and visualising data would all be part of the data analytical process (Cronk, 2019). Combining </w:t>
      </w:r>
      <w:proofErr w:type="gramStart"/>
      <w:r w:rsidR="004A0198" w:rsidRPr="004A0198">
        <w:rPr>
          <w:rFonts w:ascii="Arial" w:hAnsi="Arial" w:cs="Arial"/>
        </w:rPr>
        <w:t>all of</w:t>
      </w:r>
      <w:proofErr w:type="gramEnd"/>
      <w:r w:rsidR="004A0198" w:rsidRPr="004A0198">
        <w:rPr>
          <w:rFonts w:ascii="Arial" w:hAnsi="Arial" w:cs="Arial"/>
        </w:rPr>
        <w:t xml:space="preserve"> these variables is critical in collecting exact information on the decline in earnings and sales. The measurements presented below are intended to evaluate differences in eating patterns across males and females in the store.</w:t>
      </w:r>
    </w:p>
    <w:p w14:paraId="6F04963B" w14:textId="77777777" w:rsidR="004A0198" w:rsidRPr="004A0198" w:rsidRDefault="004A0198" w:rsidP="004A0198">
      <w:pPr>
        <w:pStyle w:val="NormalWeb"/>
        <w:spacing w:before="0" w:beforeAutospacing="0" w:after="0" w:afterAutospacing="0" w:line="360" w:lineRule="auto"/>
        <w:rPr>
          <w:rFonts w:ascii="Arial" w:hAnsi="Arial" w:cs="Arial"/>
          <w:color w:val="0E101A"/>
          <w:sz w:val="22"/>
          <w:szCs w:val="22"/>
        </w:rPr>
      </w:pPr>
      <w:r w:rsidRPr="004A0198">
        <w:rPr>
          <w:rStyle w:val="Strong"/>
          <w:rFonts w:ascii="Arial" w:hAnsi="Arial" w:cs="Arial"/>
          <w:color w:val="0E101A"/>
          <w:sz w:val="22"/>
          <w:szCs w:val="22"/>
        </w:rPr>
        <w:t>Data Pre-processing</w:t>
      </w:r>
    </w:p>
    <w:p w14:paraId="1E0441DB" w14:textId="477D86E0" w:rsidR="004A0198" w:rsidRPr="004A0198" w:rsidRDefault="004A0198" w:rsidP="004A0198">
      <w:pPr>
        <w:pStyle w:val="NormalWeb"/>
        <w:spacing w:before="0" w:beforeAutospacing="0" w:after="0" w:afterAutospacing="0" w:line="360" w:lineRule="auto"/>
        <w:rPr>
          <w:rFonts w:ascii="Arial" w:hAnsi="Arial" w:cs="Arial"/>
          <w:color w:val="0E101A"/>
          <w:sz w:val="22"/>
          <w:szCs w:val="22"/>
        </w:rPr>
      </w:pPr>
      <w:r w:rsidRPr="004A0198">
        <w:rPr>
          <w:rFonts w:ascii="Arial" w:hAnsi="Arial" w:cs="Arial"/>
          <w:color w:val="0E101A"/>
          <w:sz w:val="22"/>
          <w:szCs w:val="22"/>
        </w:rPr>
        <w:t xml:space="preserve">           This is the </w:t>
      </w:r>
      <w:r w:rsidR="003A4261" w:rsidRPr="004A0198">
        <w:rPr>
          <w:rFonts w:ascii="Arial" w:hAnsi="Arial" w:cs="Arial"/>
          <w:color w:val="0E101A"/>
          <w:sz w:val="22"/>
          <w:szCs w:val="22"/>
        </w:rPr>
        <w:t>primary</w:t>
      </w:r>
      <w:r w:rsidRPr="004A0198">
        <w:rPr>
          <w:rFonts w:ascii="Arial" w:hAnsi="Arial" w:cs="Arial"/>
          <w:color w:val="0E101A"/>
          <w:sz w:val="22"/>
          <w:szCs w:val="22"/>
        </w:rPr>
        <w:t xml:space="preserve"> </w:t>
      </w:r>
      <w:r w:rsidR="003A4261" w:rsidRPr="004A0198">
        <w:rPr>
          <w:rFonts w:ascii="Arial" w:hAnsi="Arial" w:cs="Arial"/>
          <w:color w:val="0E101A"/>
          <w:sz w:val="22"/>
          <w:szCs w:val="22"/>
        </w:rPr>
        <w:t>step</w:t>
      </w:r>
      <w:r w:rsidRPr="004A0198">
        <w:rPr>
          <w:rFonts w:ascii="Arial" w:hAnsi="Arial" w:cs="Arial"/>
          <w:color w:val="0E101A"/>
          <w:sz w:val="22"/>
          <w:szCs w:val="22"/>
        </w:rPr>
        <w:t xml:space="preserve"> in </w:t>
      </w:r>
      <w:r w:rsidR="003A4261" w:rsidRPr="004A0198">
        <w:rPr>
          <w:rFonts w:ascii="Arial" w:hAnsi="Arial" w:cs="Arial"/>
          <w:color w:val="0E101A"/>
          <w:sz w:val="22"/>
          <w:szCs w:val="22"/>
        </w:rPr>
        <w:t>changing</w:t>
      </w:r>
      <w:r w:rsidRPr="004A0198">
        <w:rPr>
          <w:rFonts w:ascii="Arial" w:hAnsi="Arial" w:cs="Arial"/>
          <w:color w:val="0E101A"/>
          <w:sz w:val="22"/>
          <w:szCs w:val="22"/>
        </w:rPr>
        <w:t xml:space="preserve"> raw data into something that</w:t>
      </w:r>
      <w:r w:rsidR="003A4261">
        <w:rPr>
          <w:rFonts w:ascii="Arial" w:hAnsi="Arial" w:cs="Arial"/>
          <w:color w:val="0E101A"/>
          <w:sz w:val="22"/>
          <w:szCs w:val="22"/>
        </w:rPr>
        <w:t xml:space="preserve"> </w:t>
      </w:r>
      <w:proofErr w:type="gramStart"/>
      <w:r w:rsidR="003A4261">
        <w:rPr>
          <w:rFonts w:ascii="Arial" w:hAnsi="Arial" w:cs="Arial"/>
          <w:color w:val="0E101A"/>
          <w:sz w:val="22"/>
          <w:szCs w:val="22"/>
        </w:rPr>
        <w:t xml:space="preserve">can </w:t>
      </w:r>
      <w:r w:rsidRPr="004A0198">
        <w:rPr>
          <w:rFonts w:ascii="Arial" w:hAnsi="Arial" w:cs="Arial"/>
          <w:color w:val="0E101A"/>
          <w:sz w:val="22"/>
          <w:szCs w:val="22"/>
        </w:rPr>
        <w:t xml:space="preserve"> be</w:t>
      </w:r>
      <w:proofErr w:type="gramEnd"/>
      <w:r w:rsidRPr="004A0198">
        <w:rPr>
          <w:rFonts w:ascii="Arial" w:hAnsi="Arial" w:cs="Arial"/>
          <w:color w:val="0E101A"/>
          <w:sz w:val="22"/>
          <w:szCs w:val="22"/>
        </w:rPr>
        <w:t xml:space="preserve"> used for research. Data pre-processing is vital in converting basic information into a more usable and practical structure for further processing. Data pre-processing is necessary since data collected straight from the original may contain errors and abnormalities. As a result, it does not give a reliable indication of the improvements recorded in a business. The superstore data appears to be insufficient, lacking important qualities and meaning, and including only specified combinations of data. Information that has not been processed cannot be used since it may consist of many conflicting and multiple mistakes. The data provided in a superstore comprises two variables, which might be either numeric or string variables. The difficulty of evaluating </w:t>
      </w:r>
      <w:proofErr w:type="gramStart"/>
      <w:r w:rsidRPr="004A0198">
        <w:rPr>
          <w:rFonts w:ascii="Arial" w:hAnsi="Arial" w:cs="Arial"/>
          <w:color w:val="0E101A"/>
          <w:sz w:val="22"/>
          <w:szCs w:val="22"/>
        </w:rPr>
        <w:t>all of</w:t>
      </w:r>
      <w:proofErr w:type="gramEnd"/>
      <w:r w:rsidRPr="004A0198">
        <w:rPr>
          <w:rFonts w:ascii="Arial" w:hAnsi="Arial" w:cs="Arial"/>
          <w:color w:val="0E101A"/>
          <w:sz w:val="22"/>
          <w:szCs w:val="22"/>
        </w:rPr>
        <w:t xml:space="preserve"> the series and numerical variables requires a sophisticated processing approach to extract precise pattern information (Bhatia, 2019). When working with Excel, all information should be encoded in digits first to ensure appropriate data interpretation is possible.</w:t>
      </w:r>
    </w:p>
    <w:p w14:paraId="7577CD96" w14:textId="77777777" w:rsidR="004A0198" w:rsidRPr="004A0198" w:rsidRDefault="004A0198" w:rsidP="004A0198">
      <w:pPr>
        <w:spacing w:line="360" w:lineRule="auto"/>
        <w:jc w:val="both"/>
        <w:rPr>
          <w:rFonts w:ascii="Arial" w:hAnsi="Arial" w:cs="Arial"/>
          <w:b/>
        </w:rPr>
      </w:pPr>
    </w:p>
    <w:p w14:paraId="3BCADF35" w14:textId="77777777" w:rsidR="003B4AC8" w:rsidRPr="003B4AC8" w:rsidRDefault="003B4AC8" w:rsidP="003B4AC8">
      <w:pPr>
        <w:pStyle w:val="NormalWeb"/>
        <w:spacing w:before="0" w:beforeAutospacing="0" w:after="0" w:afterAutospacing="0" w:line="360" w:lineRule="auto"/>
        <w:rPr>
          <w:rFonts w:ascii="Arial" w:hAnsi="Arial" w:cs="Arial"/>
          <w:color w:val="0E101A"/>
          <w:sz w:val="22"/>
          <w:szCs w:val="22"/>
        </w:rPr>
      </w:pPr>
      <w:r w:rsidRPr="003B4AC8">
        <w:rPr>
          <w:rStyle w:val="Strong"/>
          <w:rFonts w:ascii="Arial" w:hAnsi="Arial" w:cs="Arial"/>
          <w:color w:val="0E101A"/>
          <w:sz w:val="22"/>
          <w:szCs w:val="22"/>
        </w:rPr>
        <w:t>Data analysis and visualization</w:t>
      </w:r>
    </w:p>
    <w:p w14:paraId="70E1C673" w14:textId="77777777" w:rsidR="003B4AC8" w:rsidRPr="003B4AC8" w:rsidRDefault="003B4AC8" w:rsidP="003B4AC8">
      <w:pPr>
        <w:pStyle w:val="NormalWeb"/>
        <w:spacing w:before="0" w:beforeAutospacing="0" w:after="0" w:afterAutospacing="0" w:line="360" w:lineRule="auto"/>
        <w:rPr>
          <w:rFonts w:ascii="Arial" w:hAnsi="Arial" w:cs="Arial"/>
          <w:color w:val="0E101A"/>
          <w:sz w:val="22"/>
          <w:szCs w:val="22"/>
        </w:rPr>
      </w:pPr>
      <w:r w:rsidRPr="003B4AC8">
        <w:rPr>
          <w:rFonts w:ascii="Arial" w:hAnsi="Arial" w:cs="Arial"/>
          <w:color w:val="0E101A"/>
          <w:sz w:val="22"/>
          <w:szCs w:val="22"/>
        </w:rPr>
        <w:t xml:space="preserve">           Data analysis is the next step of data gathering, and it is responsible for giving shape and organization to the data collected (Abbott, 2014). Data processing will be carried out using the Excel SUM () function, and data visualization charts will be employed. The primary reason for studying superstore statistics is to determine </w:t>
      </w:r>
      <w:proofErr w:type="gramStart"/>
      <w:r w:rsidRPr="003B4AC8">
        <w:rPr>
          <w:rFonts w:ascii="Arial" w:hAnsi="Arial" w:cs="Arial"/>
          <w:color w:val="0E101A"/>
          <w:sz w:val="22"/>
          <w:szCs w:val="22"/>
        </w:rPr>
        <w:t>whether or not</w:t>
      </w:r>
      <w:proofErr w:type="gramEnd"/>
      <w:r w:rsidRPr="003B4AC8">
        <w:rPr>
          <w:rFonts w:ascii="Arial" w:hAnsi="Arial" w:cs="Arial"/>
          <w:color w:val="0E101A"/>
          <w:sz w:val="22"/>
          <w:szCs w:val="22"/>
        </w:rPr>
        <w:t xml:space="preserve"> there has been a decrease in </w:t>
      </w:r>
      <w:r w:rsidRPr="003B4AC8">
        <w:rPr>
          <w:rFonts w:ascii="Arial" w:hAnsi="Arial" w:cs="Arial"/>
          <w:color w:val="0E101A"/>
          <w:sz w:val="22"/>
          <w:szCs w:val="22"/>
        </w:rPr>
        <w:lastRenderedPageBreak/>
        <w:t>earnings and income. The data obtained from the PIVOT database would be used to create graphs depicting profit shifts in the future.</w:t>
      </w:r>
    </w:p>
    <w:p w14:paraId="6FD07E0D" w14:textId="77777777" w:rsidR="003256A2" w:rsidRDefault="003256A2" w:rsidP="00185C68">
      <w:pPr>
        <w:spacing w:line="480" w:lineRule="auto"/>
        <w:jc w:val="both"/>
        <w:rPr>
          <w:rFonts w:ascii="Times New Roman" w:hAnsi="Times New Roman" w:cs="Times New Roman"/>
          <w:sz w:val="24"/>
          <w:szCs w:val="24"/>
        </w:rPr>
      </w:pPr>
    </w:p>
    <w:p w14:paraId="2C80AD9D" w14:textId="77777777" w:rsidR="003256A2" w:rsidRPr="00062F22" w:rsidRDefault="003256A2" w:rsidP="00185C68">
      <w:pPr>
        <w:spacing w:line="480" w:lineRule="auto"/>
        <w:jc w:val="both"/>
        <w:rPr>
          <w:rFonts w:ascii="Times New Roman" w:hAnsi="Times New Roman" w:cs="Times New Roman"/>
          <w:sz w:val="24"/>
          <w:szCs w:val="24"/>
        </w:rPr>
      </w:pPr>
    </w:p>
    <w:p w14:paraId="5F91214C" w14:textId="77777777" w:rsidR="00185C68" w:rsidRPr="00062F22" w:rsidRDefault="003256A2" w:rsidP="003256A2">
      <w:pPr>
        <w:spacing w:line="480" w:lineRule="auto"/>
        <w:jc w:val="center"/>
        <w:rPr>
          <w:rFonts w:ascii="Times New Roman" w:hAnsi="Times New Roman" w:cs="Times New Roman"/>
          <w:sz w:val="24"/>
          <w:szCs w:val="24"/>
        </w:rPr>
      </w:pPr>
      <w:r>
        <w:rPr>
          <w:noProof/>
        </w:rPr>
        <w:drawing>
          <wp:inline distT="0" distB="0" distL="0" distR="0" wp14:anchorId="439AE54E" wp14:editId="285BB901">
            <wp:extent cx="2400300" cy="3952875"/>
            <wp:effectExtent l="0" t="0" r="0" b="952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2400300" cy="3952875"/>
                    </a:xfrm>
                    <a:prstGeom prst="rect">
                      <a:avLst/>
                    </a:prstGeom>
                  </pic:spPr>
                </pic:pic>
              </a:graphicData>
            </a:graphic>
          </wp:inline>
        </w:drawing>
      </w:r>
    </w:p>
    <w:p w14:paraId="5DB74277" w14:textId="77777777" w:rsidR="00185C68" w:rsidRPr="00062F22" w:rsidRDefault="00185C68" w:rsidP="00185C68">
      <w:pPr>
        <w:spacing w:line="480" w:lineRule="auto"/>
        <w:jc w:val="center"/>
        <w:rPr>
          <w:rFonts w:ascii="Times New Roman" w:hAnsi="Times New Roman" w:cs="Times New Roman"/>
          <w:sz w:val="24"/>
          <w:szCs w:val="24"/>
        </w:rPr>
      </w:pPr>
      <w:r w:rsidRPr="00062F22">
        <w:rPr>
          <w:noProof/>
          <w:sz w:val="24"/>
          <w:szCs w:val="24"/>
        </w:rPr>
        <w:lastRenderedPageBreak/>
        <w:drawing>
          <wp:inline distT="0" distB="0" distL="0" distR="0" wp14:anchorId="61D522C5" wp14:editId="48A3BD60">
            <wp:extent cx="4648200" cy="27336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4648200" cy="2733675"/>
                    </a:xfrm>
                    <a:prstGeom prst="rect">
                      <a:avLst/>
                    </a:prstGeom>
                  </pic:spPr>
                </pic:pic>
              </a:graphicData>
            </a:graphic>
          </wp:inline>
        </w:drawing>
      </w:r>
    </w:p>
    <w:p w14:paraId="5A7DB19C" w14:textId="77777777" w:rsidR="00185C68" w:rsidRPr="00062F22" w:rsidRDefault="00185C68" w:rsidP="00185C68">
      <w:pPr>
        <w:spacing w:line="480" w:lineRule="auto"/>
        <w:jc w:val="center"/>
        <w:rPr>
          <w:rFonts w:ascii="Times New Roman" w:hAnsi="Times New Roman" w:cs="Times New Roman"/>
          <w:sz w:val="24"/>
          <w:szCs w:val="24"/>
        </w:rPr>
      </w:pPr>
      <w:r w:rsidRPr="00062F22">
        <w:rPr>
          <w:noProof/>
          <w:sz w:val="24"/>
          <w:szCs w:val="24"/>
        </w:rPr>
        <w:drawing>
          <wp:inline distT="0" distB="0" distL="0" distR="0" wp14:anchorId="4CA4F599" wp14:editId="6F6ED3BC">
            <wp:extent cx="4657725" cy="281940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657725" cy="2819400"/>
                    </a:xfrm>
                    <a:prstGeom prst="rect">
                      <a:avLst/>
                    </a:prstGeom>
                  </pic:spPr>
                </pic:pic>
              </a:graphicData>
            </a:graphic>
          </wp:inline>
        </w:drawing>
      </w:r>
    </w:p>
    <w:p w14:paraId="23139A78" w14:textId="23A12189" w:rsidR="00185C68" w:rsidRPr="003B4AC8" w:rsidRDefault="003F2192" w:rsidP="003B4AC8">
      <w:pPr>
        <w:spacing w:line="360" w:lineRule="auto"/>
        <w:jc w:val="both"/>
        <w:rPr>
          <w:rFonts w:ascii="Arial" w:hAnsi="Arial" w:cs="Arial"/>
        </w:rPr>
      </w:pPr>
      <w:r>
        <w:rPr>
          <w:rFonts w:ascii="Times New Roman" w:hAnsi="Times New Roman" w:cs="Times New Roman"/>
          <w:sz w:val="24"/>
          <w:szCs w:val="24"/>
        </w:rPr>
        <w:tab/>
      </w:r>
      <w:r w:rsidR="003B4AC8" w:rsidRPr="003B4AC8">
        <w:rPr>
          <w:rFonts w:ascii="Arial" w:hAnsi="Arial" w:cs="Arial"/>
        </w:rPr>
        <w:t>Above is a simplified representation graph of the superstore's sales from 2009 to 2012, presented in ascending order from lowest to most important deals. The most significant amount of superstore sales approximates the total number of sales. The graph depicts the company's sales decline throughout the year. It is necessary to evaluate the drop in 7 superstore income and quantitative data to comprehend the pattern of parameters and other changes that significant economic changes. The conclusion provided by the graph reveals that, as retail falls, the price of the product is significantly connected with both the cost per unit and the income generated by the item.</w:t>
      </w:r>
    </w:p>
    <w:p w14:paraId="4A4F13FE" w14:textId="77777777" w:rsidR="003B4AC8" w:rsidRPr="003B4AC8" w:rsidRDefault="003B4AC8" w:rsidP="003B4AC8">
      <w:pPr>
        <w:pStyle w:val="NormalWeb"/>
        <w:spacing w:before="0" w:beforeAutospacing="0" w:after="0" w:afterAutospacing="0" w:line="360" w:lineRule="auto"/>
        <w:rPr>
          <w:rFonts w:ascii="Arial" w:hAnsi="Arial" w:cs="Arial"/>
          <w:color w:val="0E101A"/>
          <w:sz w:val="22"/>
          <w:szCs w:val="22"/>
        </w:rPr>
      </w:pPr>
      <w:r w:rsidRPr="003B4AC8">
        <w:rPr>
          <w:rStyle w:val="Strong"/>
          <w:rFonts w:ascii="Arial" w:hAnsi="Arial" w:cs="Arial"/>
          <w:color w:val="0E101A"/>
          <w:sz w:val="22"/>
          <w:szCs w:val="22"/>
        </w:rPr>
        <w:lastRenderedPageBreak/>
        <w:t>Order Quantity</w:t>
      </w:r>
    </w:p>
    <w:p w14:paraId="56BEE00F" w14:textId="0099348D" w:rsidR="003B4AC8" w:rsidRPr="003B4AC8" w:rsidRDefault="003B4AC8" w:rsidP="003B4AC8">
      <w:pPr>
        <w:pStyle w:val="NormalWeb"/>
        <w:spacing w:before="0" w:beforeAutospacing="0" w:after="0" w:afterAutospacing="0" w:line="360" w:lineRule="auto"/>
        <w:rPr>
          <w:rFonts w:ascii="Arial" w:hAnsi="Arial" w:cs="Arial"/>
          <w:color w:val="0E101A"/>
          <w:sz w:val="22"/>
          <w:szCs w:val="22"/>
        </w:rPr>
      </w:pPr>
      <w:r w:rsidRPr="003B4AC8">
        <w:rPr>
          <w:rFonts w:ascii="Arial" w:hAnsi="Arial" w:cs="Arial"/>
          <w:color w:val="0E101A"/>
          <w:sz w:val="22"/>
          <w:szCs w:val="22"/>
        </w:rPr>
        <w:t xml:space="preserve">This part describes the orders and the </w:t>
      </w:r>
      <w:r w:rsidR="00470E60" w:rsidRPr="003B4AC8">
        <w:rPr>
          <w:rFonts w:ascii="Arial" w:hAnsi="Arial" w:cs="Arial"/>
          <w:color w:val="0E101A"/>
          <w:sz w:val="22"/>
          <w:szCs w:val="22"/>
        </w:rPr>
        <w:t>way</w:t>
      </w:r>
      <w:r w:rsidRPr="003B4AC8">
        <w:rPr>
          <w:rFonts w:ascii="Arial" w:hAnsi="Arial" w:cs="Arial"/>
          <w:color w:val="0E101A"/>
          <w:sz w:val="22"/>
          <w:szCs w:val="22"/>
        </w:rPr>
        <w:t xml:space="preserve"> they have been handled over the course of time. Because of this, the purpose of this part is to determine the number of orders which the Superstore administration has collected during the specified time range.</w:t>
      </w:r>
    </w:p>
    <w:p w14:paraId="5ED17C75" w14:textId="77777777" w:rsidR="00185C68" w:rsidRPr="00062F22" w:rsidRDefault="003256A2" w:rsidP="00185C68">
      <w:pPr>
        <w:spacing w:line="480" w:lineRule="auto"/>
        <w:jc w:val="center"/>
        <w:rPr>
          <w:rFonts w:ascii="Times New Roman" w:hAnsi="Times New Roman" w:cs="Times New Roman"/>
          <w:sz w:val="24"/>
          <w:szCs w:val="24"/>
        </w:rPr>
      </w:pPr>
      <w:r>
        <w:rPr>
          <w:noProof/>
        </w:rPr>
        <w:drawing>
          <wp:inline distT="0" distB="0" distL="0" distR="0" wp14:anchorId="09BDB562" wp14:editId="4DE41B3C">
            <wp:extent cx="4667250" cy="2828925"/>
            <wp:effectExtent l="0" t="0" r="0" b="952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667250" cy="2828925"/>
                    </a:xfrm>
                    <a:prstGeom prst="rect">
                      <a:avLst/>
                    </a:prstGeom>
                  </pic:spPr>
                </pic:pic>
              </a:graphicData>
            </a:graphic>
          </wp:inline>
        </w:drawing>
      </w:r>
    </w:p>
    <w:p w14:paraId="25A07E14" w14:textId="77777777" w:rsidR="00185C68" w:rsidRPr="00062F22" w:rsidRDefault="00185C68" w:rsidP="00185C68">
      <w:pPr>
        <w:spacing w:line="480" w:lineRule="auto"/>
        <w:jc w:val="center"/>
        <w:rPr>
          <w:rFonts w:ascii="Times New Roman" w:hAnsi="Times New Roman" w:cs="Times New Roman"/>
          <w:sz w:val="24"/>
          <w:szCs w:val="24"/>
        </w:rPr>
      </w:pPr>
      <w:r w:rsidRPr="00062F22">
        <w:rPr>
          <w:noProof/>
          <w:sz w:val="24"/>
          <w:szCs w:val="24"/>
        </w:rPr>
        <w:drawing>
          <wp:inline distT="0" distB="0" distL="0" distR="0" wp14:anchorId="42F5B433" wp14:editId="670ED57A">
            <wp:extent cx="4686300" cy="2809875"/>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686300" cy="2809875"/>
                    </a:xfrm>
                    <a:prstGeom prst="rect">
                      <a:avLst/>
                    </a:prstGeom>
                  </pic:spPr>
                </pic:pic>
              </a:graphicData>
            </a:graphic>
          </wp:inline>
        </w:drawing>
      </w:r>
    </w:p>
    <w:p w14:paraId="19119C7C" w14:textId="27F1EA66" w:rsidR="00185C68" w:rsidRPr="00470E60" w:rsidRDefault="003F2192" w:rsidP="00470E60">
      <w:pPr>
        <w:spacing w:line="360" w:lineRule="auto"/>
        <w:jc w:val="both"/>
        <w:rPr>
          <w:rFonts w:ascii="Arial" w:hAnsi="Arial" w:cs="Arial"/>
        </w:rPr>
      </w:pPr>
      <w:r>
        <w:rPr>
          <w:rFonts w:ascii="Times New Roman" w:hAnsi="Times New Roman" w:cs="Times New Roman"/>
          <w:sz w:val="24"/>
          <w:szCs w:val="24"/>
        </w:rPr>
        <w:tab/>
      </w:r>
      <w:r w:rsidR="00470E60" w:rsidRPr="00470E60">
        <w:rPr>
          <w:rFonts w:ascii="Arial" w:hAnsi="Arial" w:cs="Arial"/>
        </w:rPr>
        <w:t xml:space="preserve">It can be demonstrated that the order quantity placed for delivery grew throughout 2009, climbed again in 2010, and then fell when the statistics were tallied at the closing of 2011. Nevertheless, it increased once again in 2012, when it was discovered to be the greatest ever measured compared to the preceding three years. This demonstrates that if sales and profits </w:t>
      </w:r>
      <w:r w:rsidR="00470E60" w:rsidRPr="00470E60">
        <w:rPr>
          <w:rFonts w:ascii="Arial" w:hAnsi="Arial" w:cs="Arial"/>
        </w:rPr>
        <w:lastRenderedPageBreak/>
        <w:t>declined, the most significant factor was a fall in order booking; nevertheless, in the periods when the maximum number of sales were registered, the leadership of Superstore could achieve a suitable level of sales and profits. Nevertheless, the decline in order scheduling has had a detrimental effect on sales and profits and the bottom line.</w:t>
      </w:r>
    </w:p>
    <w:p w14:paraId="6F35516F" w14:textId="77777777" w:rsidR="00470E60" w:rsidRPr="00470E60" w:rsidRDefault="00470E60" w:rsidP="00470E60">
      <w:pPr>
        <w:pStyle w:val="NormalWeb"/>
        <w:spacing w:before="0" w:beforeAutospacing="0" w:after="0" w:afterAutospacing="0" w:line="360" w:lineRule="auto"/>
        <w:rPr>
          <w:rFonts w:ascii="Arial" w:hAnsi="Arial" w:cs="Arial"/>
          <w:color w:val="0E101A"/>
          <w:sz w:val="22"/>
          <w:szCs w:val="22"/>
        </w:rPr>
      </w:pPr>
      <w:r w:rsidRPr="00470E60">
        <w:rPr>
          <w:rStyle w:val="Strong"/>
          <w:rFonts w:ascii="Arial" w:hAnsi="Arial" w:cs="Arial"/>
          <w:color w:val="0E101A"/>
          <w:sz w:val="22"/>
          <w:szCs w:val="22"/>
        </w:rPr>
        <w:t>Discount</w:t>
      </w:r>
    </w:p>
    <w:p w14:paraId="6B82014A" w14:textId="7578585C" w:rsidR="00470E60" w:rsidRDefault="00470E60" w:rsidP="00470E60">
      <w:pPr>
        <w:pStyle w:val="NormalWeb"/>
        <w:spacing w:before="0" w:beforeAutospacing="0" w:after="0" w:afterAutospacing="0" w:line="360" w:lineRule="auto"/>
        <w:rPr>
          <w:rFonts w:ascii="Arial" w:hAnsi="Arial" w:cs="Arial"/>
          <w:color w:val="0E101A"/>
          <w:sz w:val="22"/>
          <w:szCs w:val="22"/>
        </w:rPr>
      </w:pPr>
      <w:r w:rsidRPr="00470E60">
        <w:rPr>
          <w:rFonts w:ascii="Arial" w:hAnsi="Arial" w:cs="Arial"/>
          <w:color w:val="0E101A"/>
          <w:sz w:val="22"/>
          <w:szCs w:val="22"/>
        </w:rPr>
        <w:t>           Following are some examples of developing trends in the number of discounts. The continuity of the line in the graph suggests that the value has been constant over time. While preceding periods saw precisely the same discounts and revenues as those recorded in 2010, 2010 seemed to have the most significant discount recorded.</w:t>
      </w:r>
    </w:p>
    <w:p w14:paraId="24E2B197" w14:textId="77777777" w:rsidR="00470E60" w:rsidRPr="00470E60" w:rsidRDefault="00470E60" w:rsidP="00470E60">
      <w:pPr>
        <w:pStyle w:val="NormalWeb"/>
        <w:spacing w:before="0" w:beforeAutospacing="0" w:after="0" w:afterAutospacing="0" w:line="360" w:lineRule="auto"/>
        <w:rPr>
          <w:rFonts w:ascii="Arial" w:hAnsi="Arial" w:cs="Arial"/>
          <w:color w:val="0E101A"/>
          <w:sz w:val="22"/>
          <w:szCs w:val="22"/>
        </w:rPr>
      </w:pPr>
    </w:p>
    <w:p w14:paraId="0BA47809" w14:textId="77777777" w:rsidR="00185C68" w:rsidRPr="00062F22" w:rsidRDefault="00185C68" w:rsidP="00185C68">
      <w:pPr>
        <w:spacing w:line="480" w:lineRule="auto"/>
        <w:jc w:val="center"/>
        <w:rPr>
          <w:rFonts w:ascii="Times New Roman" w:hAnsi="Times New Roman" w:cs="Times New Roman"/>
          <w:sz w:val="24"/>
          <w:szCs w:val="24"/>
        </w:rPr>
      </w:pPr>
      <w:r w:rsidRPr="00062F22">
        <w:rPr>
          <w:noProof/>
          <w:sz w:val="24"/>
          <w:szCs w:val="24"/>
        </w:rPr>
        <w:drawing>
          <wp:inline distT="0" distB="0" distL="0" distR="0" wp14:anchorId="3F209811" wp14:editId="6076897C">
            <wp:extent cx="4610100" cy="2714625"/>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610100" cy="2714625"/>
                    </a:xfrm>
                    <a:prstGeom prst="rect">
                      <a:avLst/>
                    </a:prstGeom>
                  </pic:spPr>
                </pic:pic>
              </a:graphicData>
            </a:graphic>
          </wp:inline>
        </w:drawing>
      </w:r>
    </w:p>
    <w:p w14:paraId="3F9D9ED4" w14:textId="77777777" w:rsidR="00185C68" w:rsidRPr="00470E60" w:rsidRDefault="00185C68" w:rsidP="00185C68">
      <w:pPr>
        <w:spacing w:line="480" w:lineRule="auto"/>
        <w:jc w:val="both"/>
        <w:rPr>
          <w:rFonts w:ascii="Times New Roman" w:hAnsi="Times New Roman" w:cs="Times New Roman"/>
          <w:sz w:val="24"/>
          <w:szCs w:val="24"/>
        </w:rPr>
      </w:pPr>
    </w:p>
    <w:p w14:paraId="2CDBE244" w14:textId="77777777" w:rsidR="00470E60" w:rsidRPr="00470E60" w:rsidRDefault="00470E60" w:rsidP="00470E60">
      <w:pPr>
        <w:pStyle w:val="NormalWeb"/>
        <w:spacing w:before="0" w:beforeAutospacing="0" w:after="0" w:afterAutospacing="0" w:line="360" w:lineRule="auto"/>
        <w:rPr>
          <w:rFonts w:ascii="Arial" w:hAnsi="Arial" w:cs="Arial"/>
          <w:color w:val="0E101A"/>
          <w:sz w:val="22"/>
          <w:szCs w:val="22"/>
        </w:rPr>
      </w:pPr>
      <w:r w:rsidRPr="00470E60">
        <w:rPr>
          <w:rStyle w:val="Emphasis"/>
          <w:rFonts w:ascii="Arial" w:hAnsi="Arial" w:cs="Arial"/>
          <w:b/>
          <w:bCs/>
          <w:i w:val="0"/>
          <w:iCs w:val="0"/>
          <w:color w:val="0E101A"/>
          <w:sz w:val="22"/>
          <w:szCs w:val="22"/>
        </w:rPr>
        <w:t>Profit/sales</w:t>
      </w:r>
    </w:p>
    <w:p w14:paraId="0A842405" w14:textId="77777777" w:rsidR="00470E60" w:rsidRDefault="00470E60" w:rsidP="00470E60">
      <w:pPr>
        <w:pStyle w:val="NormalWeb"/>
        <w:spacing w:before="0" w:beforeAutospacing="0" w:after="0" w:afterAutospacing="0" w:line="360" w:lineRule="auto"/>
        <w:rPr>
          <w:color w:val="0E101A"/>
        </w:rPr>
      </w:pPr>
      <w:r w:rsidRPr="00470E60">
        <w:rPr>
          <w:rFonts w:ascii="Arial" w:hAnsi="Arial" w:cs="Arial"/>
          <w:color w:val="0E101A"/>
          <w:sz w:val="22"/>
          <w:szCs w:val="22"/>
        </w:rPr>
        <w:t>The Pivot Table below displays the total sales and profit generated by the Superstore, separated as per various consumer groups and product types. It is simple to grasp the intake of items in different areas and regions with the aid of the pivot table. The Superstore's clients are divided into four categories: business, head office, small company, and individual consumers. Consumers furniture and business technology, on the other hand, generate comparatively substantial profits compared to the profits generated by corporate furniture, consumer technology, and corporate office supplies. Additionally, this pivot table illustrates the comparison between the profitability of different consumer groupings</w:t>
      </w:r>
      <w:r>
        <w:rPr>
          <w:color w:val="0E101A"/>
        </w:rPr>
        <w:t>.</w:t>
      </w:r>
    </w:p>
    <w:p w14:paraId="75D6EB4F" w14:textId="77777777" w:rsidR="00185C68" w:rsidRPr="00062F22" w:rsidRDefault="003256A2" w:rsidP="003256A2">
      <w:pPr>
        <w:spacing w:line="480" w:lineRule="auto"/>
        <w:jc w:val="center"/>
        <w:rPr>
          <w:rFonts w:ascii="Times New Roman" w:hAnsi="Times New Roman" w:cs="Times New Roman"/>
          <w:sz w:val="24"/>
          <w:szCs w:val="24"/>
        </w:rPr>
      </w:pPr>
      <w:r>
        <w:rPr>
          <w:noProof/>
        </w:rPr>
        <w:lastRenderedPageBreak/>
        <w:drawing>
          <wp:inline distT="0" distB="0" distL="0" distR="0" wp14:anchorId="3E853490" wp14:editId="173E3BFA">
            <wp:extent cx="3362325" cy="4724400"/>
            <wp:effectExtent l="0" t="0" r="9525"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3362325" cy="4724400"/>
                    </a:xfrm>
                    <a:prstGeom prst="rect">
                      <a:avLst/>
                    </a:prstGeom>
                  </pic:spPr>
                </pic:pic>
              </a:graphicData>
            </a:graphic>
          </wp:inline>
        </w:drawing>
      </w:r>
    </w:p>
    <w:p w14:paraId="510E317B" w14:textId="77777777" w:rsidR="00185C68" w:rsidRPr="00C81164" w:rsidRDefault="00062F22" w:rsidP="00C81164">
      <w:pPr>
        <w:spacing w:line="360" w:lineRule="auto"/>
        <w:jc w:val="center"/>
        <w:rPr>
          <w:rFonts w:ascii="Arial" w:hAnsi="Arial" w:cs="Arial"/>
          <w:b/>
        </w:rPr>
      </w:pPr>
      <w:r w:rsidRPr="00C81164">
        <w:rPr>
          <w:rFonts w:ascii="Arial" w:hAnsi="Arial" w:cs="Arial"/>
          <w:b/>
          <w:noProof/>
        </w:rPr>
        <w:t>Overall Analysis</w:t>
      </w:r>
    </w:p>
    <w:p w14:paraId="288D1839" w14:textId="77777777" w:rsidR="00062F22" w:rsidRPr="00062F22" w:rsidRDefault="003256A2" w:rsidP="00185C68">
      <w:pPr>
        <w:spacing w:line="480" w:lineRule="auto"/>
        <w:jc w:val="center"/>
        <w:rPr>
          <w:rFonts w:ascii="Times New Roman" w:hAnsi="Times New Roman" w:cs="Times New Roman"/>
          <w:sz w:val="24"/>
          <w:szCs w:val="24"/>
        </w:rPr>
      </w:pPr>
      <w:r>
        <w:rPr>
          <w:noProof/>
        </w:rPr>
        <w:drawing>
          <wp:inline distT="0" distB="0" distL="0" distR="0" wp14:anchorId="498F9A1F" wp14:editId="251868DC">
            <wp:extent cx="4667250" cy="283845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667250" cy="2838450"/>
                    </a:xfrm>
                    <a:prstGeom prst="rect">
                      <a:avLst/>
                    </a:prstGeom>
                  </pic:spPr>
                </pic:pic>
              </a:graphicData>
            </a:graphic>
          </wp:inline>
        </w:drawing>
      </w:r>
    </w:p>
    <w:p w14:paraId="47E702B2" w14:textId="790ECF90" w:rsidR="00185C68" w:rsidRPr="00C81164" w:rsidRDefault="003F2192" w:rsidP="00C81164">
      <w:pPr>
        <w:spacing w:line="360" w:lineRule="auto"/>
        <w:jc w:val="both"/>
        <w:rPr>
          <w:rFonts w:ascii="Arial" w:hAnsi="Arial" w:cs="Arial"/>
        </w:rPr>
      </w:pPr>
      <w:r>
        <w:rPr>
          <w:rFonts w:ascii="Times New Roman" w:hAnsi="Times New Roman" w:cs="Times New Roman"/>
          <w:sz w:val="24"/>
          <w:szCs w:val="24"/>
        </w:rPr>
        <w:lastRenderedPageBreak/>
        <w:tab/>
      </w:r>
      <w:r w:rsidR="00C81164" w:rsidRPr="00C81164">
        <w:rPr>
          <w:rFonts w:ascii="Arial" w:hAnsi="Arial" w:cs="Arial"/>
        </w:rPr>
        <w:t>The Superstore seems capable of attracting customers who choose to acquire goods and administrations for personal homes, corporate organizations who provide things for office usage, and staff that work from home by offering a home office. According to the findings of the Pivot Table research, it can be concluded that the furniture that clients purchase is something that is purchased by many customers throughout the specified period. Following that, office supplies are ranked second, while home office supplies are ranked third. Consequently, for Superstore to remain competitive, the management should ensure that such goods are continually modified to address the customer's dynamic or varied needs and desires. It allows them to experience a sense of loyalty and value and the opportunity to personalize the products based on their helpful comments.</w:t>
      </w:r>
    </w:p>
    <w:p w14:paraId="045F4527" w14:textId="77777777" w:rsidR="00DA0102" w:rsidRPr="00062F22" w:rsidRDefault="00DA0102" w:rsidP="00DA0102">
      <w:pPr>
        <w:spacing w:line="480" w:lineRule="auto"/>
        <w:jc w:val="center"/>
        <w:rPr>
          <w:rFonts w:ascii="Times New Roman" w:hAnsi="Times New Roman" w:cs="Times New Roman"/>
          <w:sz w:val="24"/>
          <w:szCs w:val="24"/>
        </w:rPr>
      </w:pPr>
      <w:r w:rsidRPr="00062F22">
        <w:rPr>
          <w:noProof/>
          <w:sz w:val="24"/>
          <w:szCs w:val="24"/>
        </w:rPr>
        <w:drawing>
          <wp:inline distT="0" distB="0" distL="0" distR="0" wp14:anchorId="347B9258" wp14:editId="03AA0C52">
            <wp:extent cx="4676775" cy="2809875"/>
            <wp:effectExtent l="0" t="0" r="9525"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676775" cy="2809875"/>
                    </a:xfrm>
                    <a:prstGeom prst="rect">
                      <a:avLst/>
                    </a:prstGeom>
                  </pic:spPr>
                </pic:pic>
              </a:graphicData>
            </a:graphic>
          </wp:inline>
        </w:drawing>
      </w:r>
    </w:p>
    <w:p w14:paraId="55EC9E84" w14:textId="0DC2B81A" w:rsidR="00DA0102" w:rsidRPr="00C81164" w:rsidRDefault="003F2192" w:rsidP="00C81164">
      <w:pPr>
        <w:spacing w:line="360" w:lineRule="auto"/>
        <w:jc w:val="both"/>
        <w:rPr>
          <w:rFonts w:ascii="Arial" w:hAnsi="Arial" w:cs="Arial"/>
        </w:rPr>
      </w:pPr>
      <w:r>
        <w:rPr>
          <w:rFonts w:ascii="Times New Roman" w:hAnsi="Times New Roman" w:cs="Times New Roman"/>
          <w:sz w:val="24"/>
          <w:szCs w:val="24"/>
        </w:rPr>
        <w:tab/>
      </w:r>
      <w:r w:rsidR="00C81164" w:rsidRPr="00C81164">
        <w:rPr>
          <w:rFonts w:ascii="Arial" w:hAnsi="Arial" w:cs="Arial"/>
        </w:rPr>
        <w:t>A comparison of shipping costs is shown in the graph below. Shipping costs have reduced over time, in tandem with the company's overall sales growth throughout the years.</w:t>
      </w:r>
    </w:p>
    <w:p w14:paraId="718A1461" w14:textId="77777777" w:rsidR="00062F22" w:rsidRPr="00C81164" w:rsidRDefault="00062F22" w:rsidP="00C81164">
      <w:pPr>
        <w:spacing w:line="360" w:lineRule="auto"/>
        <w:jc w:val="center"/>
        <w:rPr>
          <w:rFonts w:ascii="Arial" w:hAnsi="Arial" w:cs="Arial"/>
          <w:b/>
        </w:rPr>
      </w:pPr>
      <w:r w:rsidRPr="00C81164">
        <w:rPr>
          <w:rFonts w:ascii="Arial" w:hAnsi="Arial" w:cs="Arial"/>
          <w:b/>
        </w:rPr>
        <w:t>Part 2</w:t>
      </w:r>
    </w:p>
    <w:p w14:paraId="682CBDA1" w14:textId="2D36B2FF" w:rsidR="00C81164" w:rsidRPr="00C81164" w:rsidRDefault="00C81164" w:rsidP="00C81164">
      <w:pPr>
        <w:pStyle w:val="NormalWeb"/>
        <w:numPr>
          <w:ilvl w:val="0"/>
          <w:numId w:val="1"/>
        </w:numPr>
        <w:spacing w:before="0" w:beforeAutospacing="0" w:after="0" w:afterAutospacing="0" w:line="360" w:lineRule="auto"/>
        <w:rPr>
          <w:rFonts w:ascii="Arial" w:hAnsi="Arial" w:cs="Arial"/>
          <w:color w:val="0E101A"/>
          <w:sz w:val="22"/>
          <w:szCs w:val="22"/>
        </w:rPr>
      </w:pPr>
      <w:r w:rsidRPr="00C81164">
        <w:rPr>
          <w:rStyle w:val="Strong"/>
          <w:rFonts w:ascii="Arial" w:hAnsi="Arial" w:cs="Arial"/>
          <w:color w:val="0E101A"/>
          <w:sz w:val="22"/>
          <w:szCs w:val="22"/>
        </w:rPr>
        <w:t>SPSS Analysis of Smile Clinic</w:t>
      </w:r>
    </w:p>
    <w:p w14:paraId="1773A547" w14:textId="77777777" w:rsidR="00C81164" w:rsidRPr="00C81164" w:rsidRDefault="00C81164" w:rsidP="00C81164">
      <w:pPr>
        <w:pStyle w:val="NormalWeb"/>
        <w:spacing w:before="0" w:beforeAutospacing="0" w:after="0" w:afterAutospacing="0" w:line="360" w:lineRule="auto"/>
        <w:rPr>
          <w:rFonts w:ascii="Arial" w:hAnsi="Arial" w:cs="Arial"/>
          <w:color w:val="0E101A"/>
          <w:sz w:val="22"/>
          <w:szCs w:val="22"/>
        </w:rPr>
      </w:pPr>
      <w:r w:rsidRPr="00C81164">
        <w:rPr>
          <w:rFonts w:ascii="Arial" w:hAnsi="Arial" w:cs="Arial"/>
          <w:color w:val="0E101A"/>
          <w:sz w:val="22"/>
          <w:szCs w:val="22"/>
        </w:rPr>
        <w:t xml:space="preserve">           The statistics are presented in this section of the evaluation. Frequency statistics are employed to characterize the data presented in terms of quantity that reflect data retrieved for research purposes, and they are also known as statistical analysis (Cronk, 2019). It is also beneficial to quickly determine which component statistic measure is appropriate for the study project in question. Statistical tools are divided into two categories. The primary trend is the first, </w:t>
      </w:r>
      <w:r w:rsidRPr="00C81164">
        <w:rPr>
          <w:rFonts w:ascii="Arial" w:hAnsi="Arial" w:cs="Arial"/>
          <w:color w:val="0E101A"/>
          <w:sz w:val="22"/>
          <w:szCs w:val="22"/>
        </w:rPr>
        <w:lastRenderedPageBreak/>
        <w:t>and the dispersion is the second. The attention is drawn to the significant tendency. This section of the investigation divides the person into two groups.</w:t>
      </w:r>
    </w:p>
    <w:p w14:paraId="78218233" w14:textId="77777777" w:rsidR="00062F22" w:rsidRDefault="00062F22" w:rsidP="00062F22">
      <w:pPr>
        <w:spacing w:line="480" w:lineRule="auto"/>
        <w:jc w:val="both"/>
        <w:rPr>
          <w:rFonts w:ascii="Times New Roman" w:hAnsi="Times New Roman" w:cs="Times New Roman"/>
          <w:sz w:val="24"/>
          <w:szCs w:val="24"/>
        </w:rPr>
      </w:pPr>
    </w:p>
    <w:p w14:paraId="388CC8B4" w14:textId="77777777" w:rsidR="00062F22" w:rsidRPr="00062F22" w:rsidRDefault="00062F22" w:rsidP="00062F22">
      <w:pPr>
        <w:autoSpaceDE w:val="0"/>
        <w:autoSpaceDN w:val="0"/>
        <w:adjustRightInd w:val="0"/>
        <w:spacing w:after="0" w:line="240" w:lineRule="auto"/>
        <w:rPr>
          <w:rFonts w:ascii="Times New Roman" w:hAnsi="Times New Roman" w:cs="Times New Roman"/>
          <w:sz w:val="24"/>
          <w:szCs w:val="24"/>
        </w:rPr>
      </w:pPr>
    </w:p>
    <w:p w14:paraId="0BFC63B5" w14:textId="77777777" w:rsidR="00062F22" w:rsidRPr="00062F22" w:rsidRDefault="003256A2" w:rsidP="003256A2">
      <w:pPr>
        <w:autoSpaceDE w:val="0"/>
        <w:autoSpaceDN w:val="0"/>
        <w:adjustRightInd w:val="0"/>
        <w:spacing w:after="0" w:line="400" w:lineRule="atLeast"/>
        <w:jc w:val="center"/>
        <w:rPr>
          <w:rFonts w:ascii="Times New Roman" w:hAnsi="Times New Roman" w:cs="Times New Roman"/>
          <w:sz w:val="24"/>
          <w:szCs w:val="24"/>
        </w:rPr>
      </w:pPr>
      <w:r>
        <w:rPr>
          <w:noProof/>
        </w:rPr>
        <w:drawing>
          <wp:inline distT="0" distB="0" distL="0" distR="0" wp14:anchorId="2DA74ACE" wp14:editId="05ED9057">
            <wp:extent cx="4352925" cy="2009775"/>
            <wp:effectExtent l="0" t="0" r="9525" b="952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352925" cy="2009775"/>
                    </a:xfrm>
                    <a:prstGeom prst="rect">
                      <a:avLst/>
                    </a:prstGeom>
                  </pic:spPr>
                </pic:pic>
              </a:graphicData>
            </a:graphic>
          </wp:inline>
        </w:drawing>
      </w:r>
    </w:p>
    <w:p w14:paraId="6C89C0B6" w14:textId="77777777" w:rsidR="00062F22" w:rsidRDefault="00062F22" w:rsidP="00062F22">
      <w:pPr>
        <w:spacing w:line="480" w:lineRule="auto"/>
        <w:jc w:val="center"/>
        <w:rPr>
          <w:rFonts w:ascii="Times New Roman" w:hAnsi="Times New Roman" w:cs="Times New Roman"/>
          <w:sz w:val="24"/>
          <w:szCs w:val="24"/>
        </w:rPr>
      </w:pPr>
      <w:r>
        <w:rPr>
          <w:noProof/>
        </w:rPr>
        <w:drawing>
          <wp:inline distT="0" distB="0" distL="0" distR="0" wp14:anchorId="05C7025F" wp14:editId="3EB2A2CB">
            <wp:extent cx="4857750" cy="3857625"/>
            <wp:effectExtent l="0" t="0" r="0"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4857750" cy="3857625"/>
                    </a:xfrm>
                    <a:prstGeom prst="rect">
                      <a:avLst/>
                    </a:prstGeom>
                  </pic:spPr>
                </pic:pic>
              </a:graphicData>
            </a:graphic>
          </wp:inline>
        </w:drawing>
      </w:r>
    </w:p>
    <w:p w14:paraId="7BB2FB87" w14:textId="7BC54F80" w:rsidR="00062F22" w:rsidRPr="00D66937" w:rsidRDefault="00062F22" w:rsidP="00D66937">
      <w:pPr>
        <w:spacing w:line="360" w:lineRule="auto"/>
        <w:jc w:val="both"/>
        <w:rPr>
          <w:rFonts w:ascii="Arial" w:hAnsi="Arial" w:cs="Arial"/>
        </w:rPr>
      </w:pPr>
      <w:r>
        <w:rPr>
          <w:rFonts w:ascii="Times New Roman" w:hAnsi="Times New Roman" w:cs="Times New Roman"/>
          <w:sz w:val="24"/>
          <w:szCs w:val="24"/>
        </w:rPr>
        <w:tab/>
      </w:r>
      <w:r w:rsidR="00D66937" w:rsidRPr="00D66937">
        <w:rPr>
          <w:rFonts w:ascii="Arial" w:hAnsi="Arial" w:cs="Arial"/>
        </w:rPr>
        <w:t xml:space="preserve">As per data from the frequency statistics, </w:t>
      </w:r>
      <w:r w:rsidR="00D66937">
        <w:rPr>
          <w:rFonts w:ascii="Arial" w:hAnsi="Arial" w:cs="Arial"/>
        </w:rPr>
        <w:t xml:space="preserve">10 </w:t>
      </w:r>
      <w:r w:rsidR="00D66937" w:rsidRPr="00D66937">
        <w:rPr>
          <w:rFonts w:ascii="Arial" w:hAnsi="Arial" w:cs="Arial"/>
        </w:rPr>
        <w:t>males and 30 females do not consume rice. On the other hand, 40 males and 20 females eat rice on the other side of the fence.</w:t>
      </w:r>
    </w:p>
    <w:p w14:paraId="1C685C29" w14:textId="77777777" w:rsidR="003256A2" w:rsidRDefault="003256A2" w:rsidP="00062F22">
      <w:pPr>
        <w:spacing w:line="480" w:lineRule="auto"/>
        <w:jc w:val="both"/>
        <w:rPr>
          <w:rFonts w:ascii="Times New Roman" w:hAnsi="Times New Roman" w:cs="Times New Roman"/>
          <w:sz w:val="24"/>
          <w:szCs w:val="24"/>
        </w:rPr>
      </w:pPr>
    </w:p>
    <w:p w14:paraId="6AA45CF2" w14:textId="77777777" w:rsidR="003256A2" w:rsidRDefault="003256A2" w:rsidP="00062F22">
      <w:pPr>
        <w:spacing w:line="480" w:lineRule="auto"/>
        <w:jc w:val="both"/>
        <w:rPr>
          <w:rFonts w:ascii="Times New Roman" w:hAnsi="Times New Roman" w:cs="Times New Roman"/>
          <w:sz w:val="24"/>
          <w:szCs w:val="24"/>
        </w:rPr>
      </w:pPr>
    </w:p>
    <w:p w14:paraId="3E8E97C4" w14:textId="77777777" w:rsidR="00062F22" w:rsidRPr="00D66937" w:rsidRDefault="00062F22" w:rsidP="00D66937">
      <w:pPr>
        <w:spacing w:line="360" w:lineRule="auto"/>
        <w:jc w:val="both"/>
        <w:rPr>
          <w:rFonts w:ascii="Arial" w:hAnsi="Arial" w:cs="Arial"/>
          <w:b/>
          <w:iCs/>
        </w:rPr>
      </w:pPr>
      <w:r w:rsidRPr="00D66937">
        <w:rPr>
          <w:rFonts w:ascii="Arial" w:hAnsi="Arial" w:cs="Arial"/>
          <w:b/>
          <w:iCs/>
        </w:rPr>
        <w:t>The mean</w:t>
      </w:r>
    </w:p>
    <w:p w14:paraId="7F610A99" w14:textId="77777777" w:rsidR="00062F22" w:rsidRPr="00062F22" w:rsidRDefault="003256A2" w:rsidP="003256A2">
      <w:pPr>
        <w:autoSpaceDE w:val="0"/>
        <w:autoSpaceDN w:val="0"/>
        <w:adjustRightInd w:val="0"/>
        <w:spacing w:after="0" w:line="400" w:lineRule="atLeast"/>
        <w:jc w:val="center"/>
        <w:rPr>
          <w:rFonts w:ascii="Times New Roman" w:hAnsi="Times New Roman" w:cs="Times New Roman"/>
          <w:sz w:val="24"/>
          <w:szCs w:val="24"/>
        </w:rPr>
      </w:pPr>
      <w:r>
        <w:rPr>
          <w:noProof/>
        </w:rPr>
        <w:drawing>
          <wp:inline distT="0" distB="0" distL="0" distR="0" wp14:anchorId="661C2CFF" wp14:editId="61F71803">
            <wp:extent cx="2143125" cy="2905125"/>
            <wp:effectExtent l="0" t="0" r="9525" b="952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2143125" cy="2905125"/>
                    </a:xfrm>
                    <a:prstGeom prst="rect">
                      <a:avLst/>
                    </a:prstGeom>
                  </pic:spPr>
                </pic:pic>
              </a:graphicData>
            </a:graphic>
          </wp:inline>
        </w:drawing>
      </w:r>
    </w:p>
    <w:p w14:paraId="48E08BF6" w14:textId="77777777" w:rsidR="00062F22" w:rsidRPr="00062F22" w:rsidRDefault="00062F22" w:rsidP="00062F22">
      <w:pPr>
        <w:autoSpaceDE w:val="0"/>
        <w:autoSpaceDN w:val="0"/>
        <w:adjustRightInd w:val="0"/>
        <w:spacing w:after="0" w:line="400" w:lineRule="atLeast"/>
        <w:rPr>
          <w:rFonts w:ascii="Times New Roman" w:hAnsi="Times New Roman" w:cs="Times New Roman"/>
          <w:sz w:val="24"/>
          <w:szCs w:val="24"/>
        </w:rPr>
      </w:pPr>
    </w:p>
    <w:p w14:paraId="69664A49" w14:textId="3A82DD06" w:rsidR="00062F22" w:rsidRPr="00D66937" w:rsidRDefault="00062F22" w:rsidP="00D66937">
      <w:pPr>
        <w:spacing w:line="360" w:lineRule="auto"/>
        <w:jc w:val="both"/>
        <w:rPr>
          <w:rFonts w:ascii="Arial" w:hAnsi="Arial" w:cs="Arial"/>
        </w:rPr>
      </w:pPr>
      <w:r>
        <w:rPr>
          <w:rFonts w:ascii="Times New Roman" w:hAnsi="Times New Roman" w:cs="Times New Roman"/>
          <w:sz w:val="24"/>
          <w:szCs w:val="24"/>
        </w:rPr>
        <w:tab/>
      </w:r>
      <w:r w:rsidR="00D66937" w:rsidRPr="00D66937">
        <w:rPr>
          <w:rFonts w:ascii="Arial" w:hAnsi="Arial" w:cs="Arial"/>
        </w:rPr>
        <w:t>The mean for the age is 20.35, and the median is 19.00, as shown in the statistical table above. It shows the mean and median of 100 consumers that visited Smile Clinic in one day. As per the SPSS analysis, approximately 20.35 aged persons (men and women) consume rice less than 60 percentage points of the recommended daily intake, with the median value of the data set being 19. Using the data, the same result may be obtained as in Excel. Nonetheless, the most significant distinction between the two pieces of software seems to be that Excel is generally considered a spreadsheet with various functionalities. SPSS, on the other hand, is an expert in statistics. It is a comprehensive piece of software that is mainly employed in descriptive statistics. Smile Clinic can obtain more accurate findings by utilizing SPSS.</w:t>
      </w:r>
    </w:p>
    <w:p w14:paraId="143CBE45" w14:textId="77777777" w:rsidR="00062F22" w:rsidRDefault="00062F22" w:rsidP="00062F22">
      <w:pPr>
        <w:spacing w:line="480" w:lineRule="auto"/>
        <w:jc w:val="center"/>
        <w:rPr>
          <w:rFonts w:ascii="Times New Roman" w:hAnsi="Times New Roman" w:cs="Times New Roman"/>
          <w:sz w:val="24"/>
          <w:szCs w:val="24"/>
        </w:rPr>
      </w:pPr>
      <w:r>
        <w:rPr>
          <w:noProof/>
        </w:rPr>
        <w:lastRenderedPageBreak/>
        <w:drawing>
          <wp:inline distT="0" distB="0" distL="0" distR="0" wp14:anchorId="5F612213" wp14:editId="2C651DD4">
            <wp:extent cx="4391025" cy="3190875"/>
            <wp:effectExtent l="0" t="0" r="9525"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4391025" cy="3190875"/>
                    </a:xfrm>
                    <a:prstGeom prst="rect">
                      <a:avLst/>
                    </a:prstGeom>
                  </pic:spPr>
                </pic:pic>
              </a:graphicData>
            </a:graphic>
          </wp:inline>
        </w:drawing>
      </w:r>
    </w:p>
    <w:p w14:paraId="795C182F" w14:textId="0B9C2494" w:rsidR="00062F22" w:rsidRPr="00D66937" w:rsidRDefault="00062F22" w:rsidP="00D66937">
      <w:pPr>
        <w:spacing w:line="360" w:lineRule="auto"/>
        <w:jc w:val="both"/>
        <w:rPr>
          <w:rFonts w:ascii="Arial" w:hAnsi="Arial" w:cs="Arial"/>
        </w:rPr>
      </w:pPr>
      <w:r>
        <w:rPr>
          <w:rFonts w:ascii="Times New Roman" w:hAnsi="Times New Roman" w:cs="Times New Roman"/>
          <w:sz w:val="24"/>
          <w:szCs w:val="24"/>
        </w:rPr>
        <w:tab/>
      </w:r>
      <w:r w:rsidR="00D66937" w:rsidRPr="00D66937">
        <w:rPr>
          <w:rFonts w:ascii="Arial" w:hAnsi="Arial" w:cs="Arial"/>
        </w:rPr>
        <w:t>From the pie chart, we know one means eating rise and 0 means not eating rice. We've broken down the information into two categories. Additionally, we create a Pie chart that makes it simple to see how data were segmented calculated as a percentage section. By interpreting the pie chart, one may conclude that 60.0 per cent of the data indicates Smile Clinic customers who eat rice, and 40.0 per cent of the data indicates Smile Clinic customers who do not eat rice, respectively. This demonstrates that people who consume rice regularly are concerned about their health by ensuring that they keep the essential nutrients necessary for staying strong.</w:t>
      </w:r>
    </w:p>
    <w:p w14:paraId="397E92DA" w14:textId="77777777" w:rsidR="00D66937" w:rsidRPr="00467E76" w:rsidRDefault="00D66937" w:rsidP="00467E76">
      <w:pPr>
        <w:pStyle w:val="NormalWeb"/>
        <w:spacing w:before="0" w:beforeAutospacing="0" w:after="0" w:afterAutospacing="0" w:line="360" w:lineRule="auto"/>
        <w:rPr>
          <w:rFonts w:ascii="Arial" w:hAnsi="Arial" w:cs="Arial"/>
          <w:color w:val="0E101A"/>
          <w:sz w:val="22"/>
          <w:szCs w:val="22"/>
        </w:rPr>
      </w:pPr>
      <w:r w:rsidRPr="00467E76">
        <w:rPr>
          <w:rStyle w:val="Strong"/>
          <w:rFonts w:ascii="Arial" w:hAnsi="Arial" w:cs="Arial"/>
          <w:color w:val="0E101A"/>
          <w:sz w:val="22"/>
          <w:szCs w:val="22"/>
        </w:rPr>
        <w:t>Cluster Analysis</w:t>
      </w:r>
    </w:p>
    <w:p w14:paraId="47D487B1" w14:textId="10037DAF" w:rsidR="00D66937" w:rsidRPr="00467E76" w:rsidRDefault="00D66937" w:rsidP="00467E76">
      <w:pPr>
        <w:pStyle w:val="NormalWeb"/>
        <w:spacing w:before="0" w:beforeAutospacing="0" w:after="0" w:afterAutospacing="0" w:line="360" w:lineRule="auto"/>
        <w:rPr>
          <w:rFonts w:ascii="Arial" w:hAnsi="Arial" w:cs="Arial"/>
          <w:color w:val="0E101A"/>
          <w:sz w:val="22"/>
          <w:szCs w:val="22"/>
        </w:rPr>
      </w:pPr>
      <w:r w:rsidRPr="00467E76">
        <w:rPr>
          <w:rFonts w:ascii="Arial" w:hAnsi="Arial" w:cs="Arial"/>
          <w:color w:val="0E101A"/>
          <w:sz w:val="22"/>
          <w:szCs w:val="22"/>
        </w:rPr>
        <w:t xml:space="preserve">           Compared to data mining algorithms, clustering emphasizes the internal structure, partitions, and data requirements of the clustered data set (Cronk, 2019). It becomes much easier to compare the data from one cluster with the data from another </w:t>
      </w:r>
      <w:r w:rsidR="00467E76" w:rsidRPr="00467E76">
        <w:rPr>
          <w:rFonts w:ascii="Arial" w:hAnsi="Arial" w:cs="Arial"/>
          <w:color w:val="0E101A"/>
          <w:sz w:val="22"/>
          <w:szCs w:val="22"/>
        </w:rPr>
        <w:t>cluster</w:t>
      </w:r>
      <w:r w:rsidRPr="00467E76">
        <w:rPr>
          <w:rFonts w:ascii="Arial" w:hAnsi="Arial" w:cs="Arial"/>
          <w:color w:val="0E101A"/>
          <w:sz w:val="22"/>
          <w:szCs w:val="22"/>
        </w:rPr>
        <w:t xml:space="preserve"> in this manner. Nevertheless, the data, as well as its validation and precise interpretation, are critical.</w:t>
      </w:r>
    </w:p>
    <w:p w14:paraId="18DF1B00" w14:textId="5FB7A825" w:rsidR="00062F22" w:rsidRDefault="00062F22" w:rsidP="00062F22">
      <w:pPr>
        <w:spacing w:line="480" w:lineRule="auto"/>
        <w:jc w:val="center"/>
        <w:rPr>
          <w:rFonts w:ascii="Times New Roman" w:hAnsi="Times New Roman" w:cs="Times New Roman"/>
          <w:sz w:val="24"/>
          <w:szCs w:val="24"/>
        </w:rPr>
      </w:pPr>
      <w:r>
        <w:rPr>
          <w:noProof/>
        </w:rPr>
        <w:lastRenderedPageBreak/>
        <w:drawing>
          <wp:inline distT="0" distB="0" distL="0" distR="0" wp14:anchorId="3E360936" wp14:editId="3A0C2320">
            <wp:extent cx="4343400" cy="365760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4343400" cy="3657600"/>
                    </a:xfrm>
                    <a:prstGeom prst="rect">
                      <a:avLst/>
                    </a:prstGeom>
                  </pic:spPr>
                </pic:pic>
              </a:graphicData>
            </a:graphic>
          </wp:inline>
        </w:drawing>
      </w:r>
    </w:p>
    <w:p w14:paraId="23BA888E" w14:textId="77777777" w:rsidR="00082911" w:rsidRDefault="00082911" w:rsidP="00062F22">
      <w:pPr>
        <w:spacing w:line="480" w:lineRule="auto"/>
        <w:jc w:val="center"/>
        <w:rPr>
          <w:rFonts w:ascii="Times New Roman" w:hAnsi="Times New Roman" w:cs="Times New Roman"/>
          <w:sz w:val="24"/>
          <w:szCs w:val="24"/>
        </w:rPr>
      </w:pPr>
    </w:p>
    <w:p w14:paraId="0D0FDA3A" w14:textId="1198039B" w:rsidR="00082911" w:rsidRPr="000B4731" w:rsidRDefault="00062F22" w:rsidP="000B4731">
      <w:pPr>
        <w:spacing w:line="360" w:lineRule="auto"/>
        <w:jc w:val="both"/>
        <w:rPr>
          <w:rFonts w:ascii="Arial" w:hAnsi="Arial" w:cs="Arial"/>
        </w:rPr>
      </w:pPr>
      <w:r>
        <w:rPr>
          <w:rFonts w:ascii="Times New Roman" w:hAnsi="Times New Roman" w:cs="Times New Roman"/>
          <w:sz w:val="24"/>
          <w:szCs w:val="24"/>
        </w:rPr>
        <w:tab/>
      </w:r>
      <w:r w:rsidR="000B4731" w:rsidRPr="000B4731">
        <w:rPr>
          <w:rFonts w:ascii="Arial" w:hAnsi="Arial" w:cs="Arial"/>
        </w:rPr>
        <w:t>It is evident from the screen capture that the measure of rice consumers, starting with one individual and then the next. As indicated by the aftereffects of the group research, every buyer had explicit inclinations at the given cost, bringing about a decline in deals. The realistic likewise makes it easy to decide the essential justification behind the ascent in rice admission, with considerable heights seen among ladies.</w:t>
      </w:r>
    </w:p>
    <w:p w14:paraId="35F60225" w14:textId="6A3FC07E" w:rsidR="00062F22" w:rsidRPr="00062F22" w:rsidRDefault="00082911" w:rsidP="00082911">
      <w:pPr>
        <w:autoSpaceDE w:val="0"/>
        <w:autoSpaceDN w:val="0"/>
        <w:adjustRightInd w:val="0"/>
        <w:spacing w:after="0" w:line="240" w:lineRule="auto"/>
        <w:jc w:val="center"/>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2AC89517" wp14:editId="1280E307">
            <wp:extent cx="3508513" cy="3225800"/>
            <wp:effectExtent l="0" t="0" r="0" b="0"/>
            <wp:docPr id="7" name="Picture 7"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able&#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3536495" cy="3251527"/>
                    </a:xfrm>
                    <a:prstGeom prst="rect">
                      <a:avLst/>
                    </a:prstGeom>
                  </pic:spPr>
                </pic:pic>
              </a:graphicData>
            </a:graphic>
          </wp:inline>
        </w:drawing>
      </w:r>
    </w:p>
    <w:p w14:paraId="3DD64720" w14:textId="77777777" w:rsidR="00062F22" w:rsidRPr="00062F22" w:rsidRDefault="00062F22" w:rsidP="00062F22">
      <w:pPr>
        <w:autoSpaceDE w:val="0"/>
        <w:autoSpaceDN w:val="0"/>
        <w:adjustRightInd w:val="0"/>
        <w:spacing w:after="0" w:line="400" w:lineRule="atLeast"/>
        <w:rPr>
          <w:rFonts w:ascii="Times New Roman" w:hAnsi="Times New Roman" w:cs="Times New Roman"/>
          <w:sz w:val="24"/>
          <w:szCs w:val="24"/>
        </w:rPr>
      </w:pPr>
    </w:p>
    <w:p w14:paraId="75F48AAD" w14:textId="4D0E8487" w:rsidR="00467E76" w:rsidRPr="00467E76" w:rsidRDefault="00467E76" w:rsidP="00467E76">
      <w:pPr>
        <w:pStyle w:val="NormalWeb"/>
        <w:numPr>
          <w:ilvl w:val="0"/>
          <w:numId w:val="1"/>
        </w:numPr>
        <w:spacing w:before="0" w:beforeAutospacing="0" w:after="0" w:afterAutospacing="0" w:line="360" w:lineRule="auto"/>
        <w:rPr>
          <w:rFonts w:ascii="Arial" w:hAnsi="Arial" w:cs="Arial"/>
          <w:color w:val="0E101A"/>
          <w:sz w:val="22"/>
          <w:szCs w:val="22"/>
        </w:rPr>
      </w:pPr>
      <w:r w:rsidRPr="00467E76">
        <w:rPr>
          <w:rStyle w:val="Strong"/>
          <w:rFonts w:ascii="Arial" w:hAnsi="Arial" w:cs="Arial"/>
          <w:color w:val="0E101A"/>
          <w:sz w:val="22"/>
          <w:szCs w:val="22"/>
        </w:rPr>
        <w:t>Common Data Mining Methods</w:t>
      </w:r>
    </w:p>
    <w:p w14:paraId="4178F905" w14:textId="7FCF5CB9" w:rsidR="00467E76" w:rsidRPr="00467E76" w:rsidRDefault="00467E76" w:rsidP="00467E76">
      <w:pPr>
        <w:pStyle w:val="NormalWeb"/>
        <w:spacing w:before="0" w:beforeAutospacing="0" w:after="0" w:afterAutospacing="0" w:line="360" w:lineRule="auto"/>
        <w:rPr>
          <w:rFonts w:ascii="Arial" w:hAnsi="Arial" w:cs="Arial"/>
          <w:color w:val="0E101A"/>
          <w:sz w:val="22"/>
          <w:szCs w:val="22"/>
        </w:rPr>
      </w:pPr>
      <w:r w:rsidRPr="00467E76">
        <w:rPr>
          <w:rFonts w:ascii="Arial" w:hAnsi="Arial" w:cs="Arial"/>
          <w:color w:val="0E101A"/>
          <w:sz w:val="22"/>
          <w:szCs w:val="22"/>
        </w:rPr>
        <w:t xml:space="preserve">           Businesses have got accessibility to a significant quantity of data in the contemporary age as never before. The essential difficulty facing enormous data is usually no modification since unstructured information seems tough to implement. This renders it hard to develop changes since of unprocessed data. Data mining is regarded as examining a vast quantity of data to produce new data (Regin et al., 2021). Data analysis is crucial for the fulfilment of numerous activities and datasets used to develop new data and information. Data mining has created the opportunity for corporations to find statistical properties and intuitions important to company goals. Both data analytics and business intelligence have grown crucial. In data review and evaluation, numerous data mining methods have been </w:t>
      </w:r>
      <w:r w:rsidR="003A4261" w:rsidRPr="00467E76">
        <w:rPr>
          <w:rFonts w:ascii="Arial" w:hAnsi="Arial" w:cs="Arial"/>
          <w:color w:val="0E101A"/>
          <w:sz w:val="22"/>
          <w:szCs w:val="22"/>
        </w:rPr>
        <w:t>formed</w:t>
      </w:r>
      <w:r w:rsidRPr="00467E76">
        <w:rPr>
          <w:rFonts w:ascii="Arial" w:hAnsi="Arial" w:cs="Arial"/>
          <w:color w:val="0E101A"/>
          <w:sz w:val="22"/>
          <w:szCs w:val="22"/>
        </w:rPr>
        <w:t xml:space="preserve"> and applied by </w:t>
      </w:r>
      <w:r w:rsidR="003A4261" w:rsidRPr="00467E76">
        <w:rPr>
          <w:rFonts w:ascii="Arial" w:hAnsi="Arial" w:cs="Arial"/>
          <w:color w:val="0E101A"/>
          <w:sz w:val="22"/>
          <w:szCs w:val="22"/>
        </w:rPr>
        <w:t>different</w:t>
      </w:r>
      <w:r w:rsidRPr="00467E76">
        <w:rPr>
          <w:rFonts w:ascii="Arial" w:hAnsi="Arial" w:cs="Arial"/>
          <w:color w:val="0E101A"/>
          <w:sz w:val="22"/>
          <w:szCs w:val="22"/>
        </w:rPr>
        <w:t xml:space="preserve"> companies. In producing and </w:t>
      </w:r>
      <w:r w:rsidR="003A4261">
        <w:rPr>
          <w:rFonts w:ascii="Arial" w:hAnsi="Arial" w:cs="Arial"/>
          <w:color w:val="0E101A"/>
          <w:sz w:val="22"/>
          <w:szCs w:val="22"/>
        </w:rPr>
        <w:t>supporting</w:t>
      </w:r>
      <w:r w:rsidRPr="00467E76">
        <w:rPr>
          <w:rFonts w:ascii="Arial" w:hAnsi="Arial" w:cs="Arial"/>
          <w:color w:val="0E101A"/>
          <w:sz w:val="22"/>
          <w:szCs w:val="22"/>
        </w:rPr>
        <w:t xml:space="preserve"> financial information with a business, these strategies are crucial and </w:t>
      </w:r>
      <w:r w:rsidR="003A4261" w:rsidRPr="00467E76">
        <w:rPr>
          <w:rFonts w:ascii="Arial" w:hAnsi="Arial" w:cs="Arial"/>
          <w:color w:val="0E101A"/>
          <w:sz w:val="22"/>
          <w:szCs w:val="22"/>
        </w:rPr>
        <w:t>positive</w:t>
      </w:r>
      <w:r w:rsidRPr="00467E76">
        <w:rPr>
          <w:rFonts w:ascii="Arial" w:hAnsi="Arial" w:cs="Arial"/>
          <w:color w:val="0E101A"/>
          <w:sz w:val="22"/>
          <w:szCs w:val="22"/>
        </w:rPr>
        <w:t>.</w:t>
      </w:r>
    </w:p>
    <w:p w14:paraId="4938252F" w14:textId="58F61D7D" w:rsidR="00062F22" w:rsidRDefault="00062F22" w:rsidP="00467E76">
      <w:pPr>
        <w:spacing w:line="480" w:lineRule="auto"/>
        <w:jc w:val="both"/>
        <w:rPr>
          <w:rFonts w:ascii="Times New Roman" w:hAnsi="Times New Roman" w:cs="Times New Roman"/>
          <w:sz w:val="24"/>
          <w:szCs w:val="24"/>
        </w:rPr>
      </w:pPr>
    </w:p>
    <w:p w14:paraId="74D99676" w14:textId="77777777" w:rsidR="00467E76" w:rsidRPr="00467E76" w:rsidRDefault="00467E76" w:rsidP="00467E76">
      <w:pPr>
        <w:pStyle w:val="NormalWeb"/>
        <w:spacing w:before="0" w:beforeAutospacing="0" w:after="0" w:afterAutospacing="0" w:line="360" w:lineRule="auto"/>
        <w:rPr>
          <w:rFonts w:ascii="Arial" w:hAnsi="Arial" w:cs="Arial"/>
          <w:color w:val="0E101A"/>
          <w:sz w:val="22"/>
          <w:szCs w:val="22"/>
        </w:rPr>
      </w:pPr>
      <w:r w:rsidRPr="00467E76">
        <w:rPr>
          <w:rStyle w:val="Strong"/>
          <w:rFonts w:ascii="Arial" w:hAnsi="Arial" w:cs="Arial"/>
          <w:color w:val="0E101A"/>
          <w:sz w:val="22"/>
          <w:szCs w:val="22"/>
        </w:rPr>
        <w:t>Data Cleaning and Preparation</w:t>
      </w:r>
    </w:p>
    <w:p w14:paraId="5A6E183D" w14:textId="77777777" w:rsidR="00467E76" w:rsidRPr="00467E76" w:rsidRDefault="00467E76" w:rsidP="00467E76">
      <w:pPr>
        <w:pStyle w:val="NormalWeb"/>
        <w:spacing w:before="0" w:beforeAutospacing="0" w:after="0" w:afterAutospacing="0" w:line="360" w:lineRule="auto"/>
        <w:rPr>
          <w:rFonts w:ascii="Arial" w:hAnsi="Arial" w:cs="Arial"/>
          <w:color w:val="0E101A"/>
          <w:sz w:val="22"/>
          <w:szCs w:val="22"/>
        </w:rPr>
      </w:pPr>
      <w:r w:rsidRPr="00467E76">
        <w:rPr>
          <w:rFonts w:ascii="Arial" w:hAnsi="Arial" w:cs="Arial"/>
          <w:color w:val="0E101A"/>
          <w:sz w:val="22"/>
          <w:szCs w:val="22"/>
        </w:rPr>
        <w:t xml:space="preserve">           Cleaning as well as pre-processing of data is a critical component of data mining techniques. It was essential to clean and format fundamental data in various analytic approaches (Man et al., 2019). Data pre-processing and cleaning involve several data processing, forecasting, and integration elements. Cleaning and preparation of data enable </w:t>
      </w:r>
      <w:r w:rsidRPr="00467E76">
        <w:rPr>
          <w:rFonts w:ascii="Arial" w:hAnsi="Arial" w:cs="Arial"/>
          <w:color w:val="0E101A"/>
          <w:sz w:val="22"/>
          <w:szCs w:val="22"/>
        </w:rPr>
        <w:lastRenderedPageBreak/>
        <w:t>companies to make use of it. Numerous firms have utilized this technology for data transformation.</w:t>
      </w:r>
    </w:p>
    <w:p w14:paraId="72530718" w14:textId="77777777" w:rsidR="00467E76" w:rsidRDefault="00467E76" w:rsidP="00467E76">
      <w:pPr>
        <w:pStyle w:val="NormalWeb"/>
        <w:spacing w:before="0" w:beforeAutospacing="0" w:after="0" w:afterAutospacing="0" w:line="360" w:lineRule="auto"/>
        <w:rPr>
          <w:rStyle w:val="Emphasis"/>
          <w:rFonts w:ascii="Arial" w:hAnsi="Arial" w:cs="Arial"/>
          <w:b/>
          <w:bCs/>
          <w:color w:val="0E101A"/>
          <w:sz w:val="22"/>
          <w:szCs w:val="22"/>
        </w:rPr>
      </w:pPr>
    </w:p>
    <w:p w14:paraId="2AEC304E" w14:textId="75705AA9" w:rsidR="00467E76" w:rsidRPr="00467E76" w:rsidRDefault="00467E76" w:rsidP="00467E76">
      <w:pPr>
        <w:pStyle w:val="NormalWeb"/>
        <w:spacing w:before="0" w:beforeAutospacing="0" w:after="0" w:afterAutospacing="0" w:line="360" w:lineRule="auto"/>
        <w:rPr>
          <w:rFonts w:ascii="Arial" w:hAnsi="Arial" w:cs="Arial"/>
          <w:i/>
          <w:iCs/>
          <w:color w:val="0E101A"/>
          <w:sz w:val="22"/>
          <w:szCs w:val="22"/>
        </w:rPr>
      </w:pPr>
      <w:r w:rsidRPr="00467E76">
        <w:rPr>
          <w:rStyle w:val="Emphasis"/>
          <w:rFonts w:ascii="Arial" w:hAnsi="Arial" w:cs="Arial"/>
          <w:b/>
          <w:bCs/>
          <w:i w:val="0"/>
          <w:iCs w:val="0"/>
          <w:color w:val="0E101A"/>
          <w:sz w:val="22"/>
          <w:szCs w:val="22"/>
        </w:rPr>
        <w:t>Tracking Patterns </w:t>
      </w:r>
    </w:p>
    <w:p w14:paraId="4205D95B" w14:textId="77777777" w:rsidR="00467E76" w:rsidRPr="00467E76" w:rsidRDefault="00467E76" w:rsidP="00467E76">
      <w:pPr>
        <w:pStyle w:val="NormalWeb"/>
        <w:spacing w:before="0" w:beforeAutospacing="0" w:after="0" w:afterAutospacing="0" w:line="360" w:lineRule="auto"/>
        <w:rPr>
          <w:rFonts w:ascii="Arial" w:hAnsi="Arial" w:cs="Arial"/>
          <w:color w:val="0E101A"/>
          <w:sz w:val="22"/>
          <w:szCs w:val="22"/>
        </w:rPr>
      </w:pPr>
      <w:r w:rsidRPr="00467E76">
        <w:rPr>
          <w:rFonts w:ascii="Arial" w:hAnsi="Arial" w:cs="Arial"/>
          <w:color w:val="0E101A"/>
          <w:sz w:val="22"/>
          <w:szCs w:val="22"/>
        </w:rPr>
        <w:t>This is among the most common data mining strategies that require understanding and identifying trends in business data sets. Typically, this involves the identification of data variances occurring at regular intervals (Man et al., 2019).</w:t>
      </w:r>
    </w:p>
    <w:p w14:paraId="7BC53EF1" w14:textId="77777777" w:rsidR="00A750B6" w:rsidRDefault="00A750B6" w:rsidP="00A750B6">
      <w:pPr>
        <w:pStyle w:val="NormalWeb"/>
        <w:spacing w:before="0" w:beforeAutospacing="0" w:after="0" w:afterAutospacing="0" w:line="360" w:lineRule="auto"/>
        <w:rPr>
          <w:rStyle w:val="Emphasis"/>
          <w:rFonts w:ascii="Arial" w:hAnsi="Arial" w:cs="Arial"/>
          <w:b/>
          <w:bCs/>
          <w:i w:val="0"/>
          <w:iCs w:val="0"/>
          <w:color w:val="0E101A"/>
          <w:sz w:val="22"/>
          <w:szCs w:val="22"/>
        </w:rPr>
      </w:pPr>
    </w:p>
    <w:p w14:paraId="13F04A42" w14:textId="13173126" w:rsidR="00A750B6" w:rsidRPr="00A750B6" w:rsidRDefault="00A750B6" w:rsidP="00A750B6">
      <w:pPr>
        <w:pStyle w:val="NormalWeb"/>
        <w:spacing w:before="0" w:beforeAutospacing="0" w:after="0" w:afterAutospacing="0" w:line="360" w:lineRule="auto"/>
        <w:rPr>
          <w:rFonts w:ascii="Arial" w:hAnsi="Arial" w:cs="Arial"/>
          <w:i/>
          <w:iCs/>
          <w:color w:val="0E101A"/>
          <w:sz w:val="22"/>
          <w:szCs w:val="22"/>
        </w:rPr>
      </w:pPr>
      <w:r w:rsidRPr="00A750B6">
        <w:rPr>
          <w:rStyle w:val="Emphasis"/>
          <w:rFonts w:ascii="Arial" w:hAnsi="Arial" w:cs="Arial"/>
          <w:b/>
          <w:bCs/>
          <w:i w:val="0"/>
          <w:iCs w:val="0"/>
          <w:color w:val="0E101A"/>
          <w:sz w:val="22"/>
          <w:szCs w:val="22"/>
        </w:rPr>
        <w:t>Data Warehousing </w:t>
      </w:r>
    </w:p>
    <w:p w14:paraId="045D872B" w14:textId="77777777" w:rsidR="00A750B6" w:rsidRPr="00A750B6" w:rsidRDefault="00A750B6" w:rsidP="00A750B6">
      <w:pPr>
        <w:pStyle w:val="NormalWeb"/>
        <w:spacing w:before="0" w:beforeAutospacing="0" w:after="0" w:afterAutospacing="0" w:line="360" w:lineRule="auto"/>
        <w:rPr>
          <w:rFonts w:ascii="Arial" w:hAnsi="Arial" w:cs="Arial"/>
          <w:color w:val="0E101A"/>
          <w:sz w:val="22"/>
          <w:szCs w:val="22"/>
        </w:rPr>
      </w:pPr>
      <w:r w:rsidRPr="00A750B6">
        <w:rPr>
          <w:rFonts w:ascii="Arial" w:hAnsi="Arial" w:cs="Arial"/>
          <w:color w:val="0E101A"/>
          <w:sz w:val="22"/>
          <w:szCs w:val="22"/>
        </w:rPr>
        <w:t>           This is another vital part of data mining operations that necessitates collecting structured data in a database management system to analyse business information, basic dashboards, and tracking. Advancements in technology have resulted in the emergence of cloud data centres, which enable the processing of a massive amount of data compared to earlier data (Bhatia, 2019). Data storage advancements aided the corporation in accelerating the adoption of business intelligence.</w:t>
      </w:r>
    </w:p>
    <w:p w14:paraId="11844B1A" w14:textId="77777777" w:rsidR="00A750B6" w:rsidRPr="00A750B6" w:rsidRDefault="00A750B6" w:rsidP="00A750B6">
      <w:pPr>
        <w:pStyle w:val="NormalWeb"/>
        <w:spacing w:before="0" w:beforeAutospacing="0" w:after="0" w:afterAutospacing="0" w:line="360" w:lineRule="auto"/>
        <w:rPr>
          <w:rFonts w:ascii="Arial" w:hAnsi="Arial" w:cs="Arial"/>
          <w:i/>
          <w:iCs/>
          <w:color w:val="0E101A"/>
          <w:sz w:val="22"/>
          <w:szCs w:val="22"/>
        </w:rPr>
      </w:pPr>
      <w:r w:rsidRPr="00A750B6">
        <w:rPr>
          <w:rStyle w:val="Emphasis"/>
          <w:rFonts w:ascii="Arial" w:hAnsi="Arial" w:cs="Arial"/>
          <w:b/>
          <w:bCs/>
          <w:i w:val="0"/>
          <w:iCs w:val="0"/>
          <w:color w:val="0E101A"/>
          <w:sz w:val="22"/>
          <w:szCs w:val="22"/>
        </w:rPr>
        <w:t>Clustering and Regression </w:t>
      </w:r>
    </w:p>
    <w:p w14:paraId="583D3A73" w14:textId="4ACB6E20" w:rsidR="004466BF" w:rsidRPr="00A750B6" w:rsidRDefault="00A750B6" w:rsidP="00A750B6">
      <w:pPr>
        <w:pStyle w:val="NormalWeb"/>
        <w:spacing w:before="0" w:beforeAutospacing="0" w:after="0" w:afterAutospacing="0" w:line="360" w:lineRule="auto"/>
        <w:rPr>
          <w:rFonts w:ascii="Arial" w:hAnsi="Arial" w:cs="Arial"/>
          <w:color w:val="0E101A"/>
          <w:sz w:val="22"/>
          <w:szCs w:val="22"/>
        </w:rPr>
      </w:pPr>
      <w:r w:rsidRPr="00A750B6">
        <w:rPr>
          <w:rFonts w:ascii="Arial" w:hAnsi="Arial" w:cs="Arial"/>
          <w:color w:val="0E101A"/>
          <w:sz w:val="22"/>
          <w:szCs w:val="22"/>
        </w:rPr>
        <w:t>           Clustering, as well as regression, are essential data mining methods. This method was used to evaluate data and understand the model with the assistance of SPSS. For instance, clustering compares data segments by allocating jobs and creating objects (Kassambara, 2017). Regression is a statistical tool that establishes a relationship between a dependent variable and independent variables. Regression, in essence, takes a piece of statistical information and develops a numerical formula that matches the data.</w:t>
      </w:r>
    </w:p>
    <w:p w14:paraId="3FF827EB" w14:textId="77777777" w:rsidR="004466BF" w:rsidRDefault="004466BF" w:rsidP="00062F22">
      <w:pPr>
        <w:spacing w:line="480" w:lineRule="auto"/>
        <w:jc w:val="both"/>
        <w:rPr>
          <w:rFonts w:ascii="Times New Roman" w:hAnsi="Times New Roman" w:cs="Times New Roman"/>
          <w:sz w:val="24"/>
          <w:szCs w:val="24"/>
        </w:rPr>
      </w:pPr>
    </w:p>
    <w:p w14:paraId="1810F70B" w14:textId="1E5DA525" w:rsidR="00A750B6" w:rsidRPr="00A750B6" w:rsidRDefault="00A750B6" w:rsidP="001F3B2B">
      <w:pPr>
        <w:pStyle w:val="NormalWeb"/>
        <w:numPr>
          <w:ilvl w:val="0"/>
          <w:numId w:val="1"/>
        </w:numPr>
        <w:spacing w:before="0" w:beforeAutospacing="0" w:after="0" w:afterAutospacing="0" w:line="360" w:lineRule="auto"/>
        <w:rPr>
          <w:rFonts w:ascii="Arial" w:hAnsi="Arial" w:cs="Arial"/>
          <w:color w:val="0E101A"/>
          <w:sz w:val="22"/>
          <w:szCs w:val="22"/>
        </w:rPr>
      </w:pPr>
      <w:r w:rsidRPr="00A750B6">
        <w:rPr>
          <w:rStyle w:val="Strong"/>
          <w:rFonts w:ascii="Arial" w:hAnsi="Arial" w:cs="Arial"/>
          <w:color w:val="0E101A"/>
          <w:sz w:val="22"/>
          <w:szCs w:val="22"/>
        </w:rPr>
        <w:t>Advantages and Disadvantages of SPSS over Excel</w:t>
      </w:r>
    </w:p>
    <w:p w14:paraId="5DE21987" w14:textId="710ADE3E" w:rsidR="00A750B6" w:rsidRDefault="00A750B6" w:rsidP="00A750B6">
      <w:pPr>
        <w:pStyle w:val="NormalWeb"/>
        <w:spacing w:before="0" w:beforeAutospacing="0" w:after="0" w:afterAutospacing="0" w:line="360" w:lineRule="auto"/>
        <w:rPr>
          <w:rFonts w:ascii="Arial" w:hAnsi="Arial" w:cs="Arial"/>
          <w:color w:val="0E101A"/>
          <w:sz w:val="22"/>
          <w:szCs w:val="22"/>
        </w:rPr>
      </w:pPr>
      <w:r w:rsidRPr="00A750B6">
        <w:rPr>
          <w:rFonts w:ascii="Arial" w:hAnsi="Arial" w:cs="Arial"/>
          <w:color w:val="0E101A"/>
          <w:sz w:val="22"/>
          <w:szCs w:val="22"/>
        </w:rPr>
        <w:t xml:space="preserve">           SPSS is a commonly used computer process of information handling tasks such as data planning, modelling, collecting, and analysis. SPSS has garnered substantial market interest </w:t>
      </w:r>
      <w:proofErr w:type="gramStart"/>
      <w:r w:rsidRPr="00A750B6">
        <w:rPr>
          <w:rFonts w:ascii="Arial" w:hAnsi="Arial" w:cs="Arial"/>
          <w:color w:val="0E101A"/>
          <w:sz w:val="22"/>
          <w:szCs w:val="22"/>
        </w:rPr>
        <w:t>as a result of</w:t>
      </w:r>
      <w:proofErr w:type="gramEnd"/>
      <w:r w:rsidRPr="00A750B6">
        <w:rPr>
          <w:rFonts w:ascii="Arial" w:hAnsi="Arial" w:cs="Arial"/>
          <w:color w:val="0E101A"/>
          <w:sz w:val="22"/>
          <w:szCs w:val="22"/>
        </w:rPr>
        <w:t xml:space="preserve"> its role in data collecting. Numerous firms now do a market study using Excel rather than SPSS (Proctor, 2012).</w:t>
      </w:r>
    </w:p>
    <w:p w14:paraId="48FCE99B" w14:textId="77777777" w:rsidR="00082911" w:rsidRPr="00A750B6" w:rsidRDefault="00082911" w:rsidP="00A750B6">
      <w:pPr>
        <w:pStyle w:val="NormalWeb"/>
        <w:spacing w:before="0" w:beforeAutospacing="0" w:after="0" w:afterAutospacing="0" w:line="360" w:lineRule="auto"/>
        <w:rPr>
          <w:rFonts w:ascii="Arial" w:hAnsi="Arial" w:cs="Arial"/>
          <w:color w:val="0E101A"/>
          <w:sz w:val="22"/>
          <w:szCs w:val="22"/>
        </w:rPr>
      </w:pPr>
    </w:p>
    <w:p w14:paraId="1164B280" w14:textId="25FD1A5B" w:rsidR="00062F22" w:rsidRDefault="00082911" w:rsidP="00062F22">
      <w:pPr>
        <w:spacing w:line="480" w:lineRule="auto"/>
        <w:jc w:val="both"/>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79E8CCC4" wp14:editId="199B2C9A">
            <wp:extent cx="5943600" cy="3753485"/>
            <wp:effectExtent l="0" t="0" r="0" b="5715"/>
            <wp:docPr id="4" name="Picture 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able&#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5943600" cy="3753485"/>
                    </a:xfrm>
                    <a:prstGeom prst="rect">
                      <a:avLst/>
                    </a:prstGeom>
                  </pic:spPr>
                </pic:pic>
              </a:graphicData>
            </a:graphic>
          </wp:inline>
        </w:drawing>
      </w:r>
    </w:p>
    <w:p w14:paraId="40FF7D0A" w14:textId="77777777" w:rsidR="00062F22" w:rsidRDefault="00062F22" w:rsidP="00062F22">
      <w:pPr>
        <w:spacing w:line="480" w:lineRule="auto"/>
        <w:jc w:val="both"/>
        <w:rPr>
          <w:rFonts w:ascii="Times New Roman" w:hAnsi="Times New Roman" w:cs="Times New Roman"/>
          <w:sz w:val="24"/>
          <w:szCs w:val="24"/>
        </w:rPr>
      </w:pPr>
    </w:p>
    <w:p w14:paraId="0A2E9ED4" w14:textId="3C476FBF" w:rsidR="00A750B6" w:rsidRDefault="00A750B6" w:rsidP="00062F22">
      <w:pPr>
        <w:spacing w:line="480" w:lineRule="auto"/>
        <w:jc w:val="center"/>
        <w:rPr>
          <w:rFonts w:ascii="Times New Roman" w:hAnsi="Times New Roman" w:cs="Times New Roman"/>
          <w:b/>
          <w:sz w:val="24"/>
          <w:szCs w:val="24"/>
        </w:rPr>
      </w:pPr>
    </w:p>
    <w:p w14:paraId="1D0DD7F3" w14:textId="3A13C652" w:rsidR="00A750B6" w:rsidRPr="00A750B6" w:rsidRDefault="00A750B6" w:rsidP="00A750B6">
      <w:pPr>
        <w:pStyle w:val="NormalWeb"/>
        <w:spacing w:before="0" w:beforeAutospacing="0" w:after="0" w:afterAutospacing="0" w:line="360" w:lineRule="auto"/>
        <w:rPr>
          <w:rStyle w:val="Strong"/>
          <w:rFonts w:ascii="Arial" w:hAnsi="Arial" w:cs="Arial"/>
          <w:color w:val="0E101A"/>
          <w:sz w:val="22"/>
          <w:szCs w:val="22"/>
        </w:rPr>
      </w:pPr>
      <w:r w:rsidRPr="00A750B6">
        <w:rPr>
          <w:rStyle w:val="Strong"/>
          <w:rFonts w:ascii="Arial" w:hAnsi="Arial" w:cs="Arial"/>
          <w:color w:val="0E101A"/>
          <w:sz w:val="22"/>
          <w:szCs w:val="22"/>
        </w:rPr>
        <w:t xml:space="preserve">                                                         Conclusion</w:t>
      </w:r>
    </w:p>
    <w:p w14:paraId="23AC14ED" w14:textId="77777777" w:rsidR="00A750B6" w:rsidRPr="00A750B6" w:rsidRDefault="00A750B6" w:rsidP="00A750B6">
      <w:pPr>
        <w:pStyle w:val="NormalWeb"/>
        <w:spacing w:before="0" w:beforeAutospacing="0" w:after="0" w:afterAutospacing="0" w:line="360" w:lineRule="auto"/>
        <w:rPr>
          <w:rFonts w:ascii="Arial" w:hAnsi="Arial" w:cs="Arial"/>
          <w:color w:val="0E101A"/>
          <w:sz w:val="22"/>
          <w:szCs w:val="22"/>
        </w:rPr>
      </w:pPr>
    </w:p>
    <w:p w14:paraId="37224617" w14:textId="122997C4" w:rsidR="00A750B6" w:rsidRPr="00A750B6" w:rsidRDefault="00A750B6" w:rsidP="00A750B6">
      <w:pPr>
        <w:pStyle w:val="NormalWeb"/>
        <w:spacing w:before="0" w:beforeAutospacing="0" w:after="0" w:afterAutospacing="0" w:line="360" w:lineRule="auto"/>
        <w:rPr>
          <w:rFonts w:ascii="Arial" w:hAnsi="Arial" w:cs="Arial"/>
          <w:color w:val="0E101A"/>
          <w:sz w:val="22"/>
          <w:szCs w:val="22"/>
        </w:rPr>
      </w:pPr>
      <w:r w:rsidRPr="00A750B6">
        <w:rPr>
          <w:rFonts w:ascii="Arial" w:hAnsi="Arial" w:cs="Arial"/>
          <w:color w:val="0E101A"/>
          <w:sz w:val="22"/>
          <w:szCs w:val="22"/>
        </w:rPr>
        <w:t xml:space="preserve">           The study has proven that data mining and business intelligence are practical tools for identifying and analysing commercial businesses and opportunities. They aid with the processing of data, which helps to ensure that decisions are made effectively. The research has also revealed that Excel is essential in data analysis since it visualises market movements. This makes it easier to discover industry trends that may be used to assess </w:t>
      </w:r>
      <w:r w:rsidR="001F3B2B" w:rsidRPr="00A750B6">
        <w:rPr>
          <w:rFonts w:ascii="Arial" w:hAnsi="Arial" w:cs="Arial"/>
          <w:color w:val="0E101A"/>
          <w:sz w:val="22"/>
          <w:szCs w:val="22"/>
        </w:rPr>
        <w:t>whether</w:t>
      </w:r>
      <w:r w:rsidRPr="00A750B6">
        <w:rPr>
          <w:rFonts w:ascii="Arial" w:hAnsi="Arial" w:cs="Arial"/>
          <w:color w:val="0E101A"/>
          <w:sz w:val="22"/>
          <w:szCs w:val="22"/>
        </w:rPr>
        <w:t xml:space="preserve"> a company is losing money or gaining money.</w:t>
      </w:r>
    </w:p>
    <w:p w14:paraId="1664F1FA" w14:textId="77777777" w:rsidR="004466BF" w:rsidRPr="00A750B6" w:rsidRDefault="004466BF" w:rsidP="00A750B6">
      <w:pPr>
        <w:spacing w:line="360" w:lineRule="auto"/>
        <w:jc w:val="both"/>
        <w:rPr>
          <w:rFonts w:ascii="Arial" w:hAnsi="Arial" w:cs="Arial"/>
        </w:rPr>
      </w:pPr>
    </w:p>
    <w:p w14:paraId="39A3B619" w14:textId="77777777" w:rsidR="004466BF" w:rsidRDefault="004466BF" w:rsidP="00062F22">
      <w:pPr>
        <w:spacing w:line="480" w:lineRule="auto"/>
        <w:jc w:val="both"/>
        <w:rPr>
          <w:rFonts w:ascii="Times New Roman" w:hAnsi="Times New Roman" w:cs="Times New Roman"/>
          <w:sz w:val="24"/>
          <w:szCs w:val="24"/>
        </w:rPr>
      </w:pPr>
    </w:p>
    <w:p w14:paraId="588DB259" w14:textId="77777777" w:rsidR="004466BF" w:rsidRDefault="004466BF" w:rsidP="00062F22">
      <w:pPr>
        <w:spacing w:line="480" w:lineRule="auto"/>
        <w:jc w:val="both"/>
        <w:rPr>
          <w:rFonts w:ascii="Times New Roman" w:hAnsi="Times New Roman" w:cs="Times New Roman"/>
          <w:sz w:val="24"/>
          <w:szCs w:val="24"/>
        </w:rPr>
      </w:pPr>
    </w:p>
    <w:p w14:paraId="4EFFF54B" w14:textId="77777777" w:rsidR="004466BF" w:rsidRDefault="004466BF" w:rsidP="00062F22">
      <w:pPr>
        <w:spacing w:line="480" w:lineRule="auto"/>
        <w:jc w:val="both"/>
        <w:rPr>
          <w:rFonts w:ascii="Times New Roman" w:hAnsi="Times New Roman" w:cs="Times New Roman"/>
          <w:sz w:val="24"/>
          <w:szCs w:val="24"/>
        </w:rPr>
      </w:pPr>
    </w:p>
    <w:p w14:paraId="4C722CD7" w14:textId="77777777" w:rsidR="004466BF" w:rsidRDefault="004466BF" w:rsidP="00062F22">
      <w:pPr>
        <w:spacing w:line="480" w:lineRule="auto"/>
        <w:jc w:val="both"/>
        <w:rPr>
          <w:rFonts w:ascii="Times New Roman" w:hAnsi="Times New Roman" w:cs="Times New Roman"/>
          <w:sz w:val="24"/>
          <w:szCs w:val="24"/>
        </w:rPr>
      </w:pPr>
    </w:p>
    <w:p w14:paraId="532F11D7" w14:textId="77777777" w:rsidR="004466BF" w:rsidRDefault="004466BF" w:rsidP="00062F22">
      <w:pPr>
        <w:spacing w:line="480" w:lineRule="auto"/>
        <w:jc w:val="both"/>
        <w:rPr>
          <w:rFonts w:ascii="Times New Roman" w:hAnsi="Times New Roman" w:cs="Times New Roman"/>
          <w:sz w:val="24"/>
          <w:szCs w:val="24"/>
        </w:rPr>
      </w:pPr>
    </w:p>
    <w:p w14:paraId="4FCC47DC" w14:textId="77777777" w:rsidR="004466BF" w:rsidRDefault="004466BF" w:rsidP="00062F22">
      <w:pPr>
        <w:spacing w:line="480" w:lineRule="auto"/>
        <w:jc w:val="both"/>
        <w:rPr>
          <w:rFonts w:ascii="Times New Roman" w:hAnsi="Times New Roman" w:cs="Times New Roman"/>
          <w:sz w:val="24"/>
          <w:szCs w:val="24"/>
        </w:rPr>
      </w:pPr>
    </w:p>
    <w:p w14:paraId="6AEDAC32" w14:textId="77777777" w:rsidR="004466BF" w:rsidRDefault="004466BF" w:rsidP="00062F22">
      <w:pPr>
        <w:spacing w:line="480" w:lineRule="auto"/>
        <w:jc w:val="both"/>
        <w:rPr>
          <w:rFonts w:ascii="Times New Roman" w:hAnsi="Times New Roman" w:cs="Times New Roman"/>
          <w:sz w:val="24"/>
          <w:szCs w:val="24"/>
        </w:rPr>
      </w:pPr>
    </w:p>
    <w:p w14:paraId="3AF3DBDF" w14:textId="77777777" w:rsidR="004466BF" w:rsidRDefault="004466BF" w:rsidP="00062F22">
      <w:pPr>
        <w:spacing w:line="480" w:lineRule="auto"/>
        <w:jc w:val="both"/>
        <w:rPr>
          <w:rFonts w:ascii="Times New Roman" w:hAnsi="Times New Roman" w:cs="Times New Roman"/>
          <w:sz w:val="24"/>
          <w:szCs w:val="24"/>
        </w:rPr>
      </w:pPr>
    </w:p>
    <w:p w14:paraId="3846CE75" w14:textId="77777777" w:rsidR="004466BF" w:rsidRDefault="004466BF" w:rsidP="00062F22">
      <w:pPr>
        <w:spacing w:line="480" w:lineRule="auto"/>
        <w:jc w:val="both"/>
        <w:rPr>
          <w:rFonts w:ascii="Times New Roman" w:hAnsi="Times New Roman" w:cs="Times New Roman"/>
          <w:sz w:val="24"/>
          <w:szCs w:val="24"/>
        </w:rPr>
      </w:pPr>
    </w:p>
    <w:p w14:paraId="0F6B2D2F" w14:textId="77777777" w:rsidR="004466BF" w:rsidRDefault="004466BF" w:rsidP="00062F22">
      <w:pPr>
        <w:spacing w:line="480" w:lineRule="auto"/>
        <w:jc w:val="both"/>
        <w:rPr>
          <w:rFonts w:ascii="Times New Roman" w:hAnsi="Times New Roman" w:cs="Times New Roman"/>
          <w:sz w:val="24"/>
          <w:szCs w:val="24"/>
        </w:rPr>
      </w:pPr>
    </w:p>
    <w:p w14:paraId="1DB10CEA" w14:textId="77777777" w:rsidR="004466BF" w:rsidRDefault="004466BF" w:rsidP="00062F22">
      <w:pPr>
        <w:spacing w:line="480" w:lineRule="auto"/>
        <w:jc w:val="both"/>
        <w:rPr>
          <w:rFonts w:ascii="Times New Roman" w:hAnsi="Times New Roman" w:cs="Times New Roman"/>
          <w:sz w:val="24"/>
          <w:szCs w:val="24"/>
        </w:rPr>
      </w:pPr>
    </w:p>
    <w:p w14:paraId="2C492043" w14:textId="77777777" w:rsidR="004466BF" w:rsidRDefault="004466BF" w:rsidP="00062F22">
      <w:pPr>
        <w:spacing w:line="480" w:lineRule="auto"/>
        <w:jc w:val="both"/>
        <w:rPr>
          <w:rFonts w:ascii="Times New Roman" w:hAnsi="Times New Roman" w:cs="Times New Roman"/>
          <w:sz w:val="24"/>
          <w:szCs w:val="24"/>
        </w:rPr>
      </w:pPr>
    </w:p>
    <w:p w14:paraId="0C67671C" w14:textId="77777777" w:rsidR="004466BF" w:rsidRDefault="004466BF" w:rsidP="00062F22">
      <w:pPr>
        <w:spacing w:line="480" w:lineRule="auto"/>
        <w:jc w:val="both"/>
        <w:rPr>
          <w:rFonts w:ascii="Times New Roman" w:hAnsi="Times New Roman" w:cs="Times New Roman"/>
          <w:sz w:val="24"/>
          <w:szCs w:val="24"/>
        </w:rPr>
      </w:pPr>
    </w:p>
    <w:p w14:paraId="75EB5C8F" w14:textId="77777777" w:rsidR="004466BF" w:rsidRDefault="004466BF" w:rsidP="00062F22">
      <w:pPr>
        <w:spacing w:line="480" w:lineRule="auto"/>
        <w:jc w:val="both"/>
        <w:rPr>
          <w:rFonts w:ascii="Times New Roman" w:hAnsi="Times New Roman" w:cs="Times New Roman"/>
          <w:sz w:val="24"/>
          <w:szCs w:val="24"/>
        </w:rPr>
      </w:pPr>
    </w:p>
    <w:p w14:paraId="614ACD69" w14:textId="77777777" w:rsidR="004466BF" w:rsidRDefault="004466BF" w:rsidP="00062F22">
      <w:pPr>
        <w:spacing w:line="480" w:lineRule="auto"/>
        <w:jc w:val="both"/>
        <w:rPr>
          <w:rFonts w:ascii="Times New Roman" w:hAnsi="Times New Roman" w:cs="Times New Roman"/>
          <w:sz w:val="24"/>
          <w:szCs w:val="24"/>
        </w:rPr>
      </w:pPr>
    </w:p>
    <w:p w14:paraId="0DB731E7" w14:textId="77777777" w:rsidR="004466BF" w:rsidRPr="001F3B2B" w:rsidRDefault="004466BF" w:rsidP="001F3B2B">
      <w:pPr>
        <w:spacing w:line="360" w:lineRule="auto"/>
        <w:jc w:val="center"/>
        <w:rPr>
          <w:rFonts w:ascii="Arial" w:hAnsi="Arial" w:cs="Arial"/>
          <w:b/>
        </w:rPr>
      </w:pPr>
      <w:r w:rsidRPr="001F3B2B">
        <w:rPr>
          <w:rFonts w:ascii="Arial" w:hAnsi="Arial" w:cs="Arial"/>
          <w:b/>
        </w:rPr>
        <w:t>References</w:t>
      </w:r>
    </w:p>
    <w:p w14:paraId="48022EF4" w14:textId="77777777" w:rsidR="005640E2" w:rsidRPr="001F3B2B" w:rsidRDefault="005640E2" w:rsidP="001F3B2B">
      <w:pPr>
        <w:spacing w:line="360" w:lineRule="auto"/>
        <w:rPr>
          <w:rFonts w:ascii="Arial" w:hAnsi="Arial" w:cs="Arial"/>
        </w:rPr>
      </w:pPr>
      <w:r w:rsidRPr="001F3B2B">
        <w:rPr>
          <w:rFonts w:ascii="Arial" w:hAnsi="Arial" w:cs="Arial"/>
        </w:rPr>
        <w:t>Abbott, M. L. (2014). </w:t>
      </w:r>
      <w:r w:rsidRPr="001F3B2B">
        <w:rPr>
          <w:rFonts w:ascii="Arial" w:hAnsi="Arial" w:cs="Arial"/>
          <w:i/>
          <w:iCs/>
        </w:rPr>
        <w:t>Understanding educational statistics using Microsoft Excel and SPSS</w:t>
      </w:r>
      <w:r w:rsidRPr="001F3B2B">
        <w:rPr>
          <w:rFonts w:ascii="Arial" w:hAnsi="Arial" w:cs="Arial"/>
        </w:rPr>
        <w:t xml:space="preserve">. John </w:t>
      </w:r>
      <w:r w:rsidRPr="001F3B2B">
        <w:rPr>
          <w:rFonts w:ascii="Arial" w:hAnsi="Arial" w:cs="Arial"/>
        </w:rPr>
        <w:tab/>
        <w:t>Wiley &amp; Sons.</w:t>
      </w:r>
    </w:p>
    <w:p w14:paraId="16D01DC9" w14:textId="09953C95" w:rsidR="005640E2" w:rsidRPr="001F3B2B" w:rsidRDefault="005640E2" w:rsidP="001F3B2B">
      <w:pPr>
        <w:spacing w:line="360" w:lineRule="auto"/>
        <w:rPr>
          <w:rFonts w:ascii="Arial" w:hAnsi="Arial" w:cs="Arial"/>
        </w:rPr>
      </w:pPr>
      <w:r w:rsidRPr="001F3B2B">
        <w:rPr>
          <w:rFonts w:ascii="Arial" w:hAnsi="Arial" w:cs="Arial"/>
        </w:rPr>
        <w:t>Bhatia, P. (2019). </w:t>
      </w:r>
      <w:r w:rsidRPr="001F3B2B">
        <w:rPr>
          <w:rFonts w:ascii="Arial" w:hAnsi="Arial" w:cs="Arial"/>
          <w:i/>
          <w:iCs/>
        </w:rPr>
        <w:t>Data mining and data warehousing: principles and practical techniques</w:t>
      </w:r>
      <w:r w:rsidRPr="001F3B2B">
        <w:rPr>
          <w:rFonts w:ascii="Arial" w:hAnsi="Arial" w:cs="Arial"/>
        </w:rPr>
        <w:t>. Cambridge University Press.</w:t>
      </w:r>
    </w:p>
    <w:p w14:paraId="49136503" w14:textId="3D41E630" w:rsidR="005640E2" w:rsidRPr="001F3B2B" w:rsidRDefault="005640E2" w:rsidP="001F3B2B">
      <w:pPr>
        <w:spacing w:line="360" w:lineRule="auto"/>
        <w:rPr>
          <w:rFonts w:ascii="Arial" w:hAnsi="Arial" w:cs="Arial"/>
        </w:rPr>
      </w:pPr>
      <w:r w:rsidRPr="001F3B2B">
        <w:rPr>
          <w:rFonts w:ascii="Arial" w:hAnsi="Arial" w:cs="Arial"/>
        </w:rPr>
        <w:t>Cronk, B. C. (2019). </w:t>
      </w:r>
      <w:r w:rsidRPr="001F3B2B">
        <w:rPr>
          <w:rFonts w:ascii="Arial" w:hAnsi="Arial" w:cs="Arial"/>
          <w:i/>
          <w:iCs/>
        </w:rPr>
        <w:t>How to use SPSS®: A step-by-step guide to analysis and interpretation</w:t>
      </w:r>
      <w:r w:rsidRPr="001F3B2B">
        <w:rPr>
          <w:rFonts w:ascii="Arial" w:hAnsi="Arial" w:cs="Arial"/>
        </w:rPr>
        <w:t>. Routledge.</w:t>
      </w:r>
    </w:p>
    <w:p w14:paraId="0816F863" w14:textId="242892E9" w:rsidR="005640E2" w:rsidRPr="001F3B2B" w:rsidRDefault="005640E2" w:rsidP="001F3B2B">
      <w:pPr>
        <w:spacing w:line="360" w:lineRule="auto"/>
        <w:rPr>
          <w:rFonts w:ascii="Arial" w:hAnsi="Arial" w:cs="Arial"/>
        </w:rPr>
      </w:pPr>
      <w:r w:rsidRPr="001F3B2B">
        <w:rPr>
          <w:rFonts w:ascii="Arial" w:hAnsi="Arial" w:cs="Arial"/>
        </w:rPr>
        <w:lastRenderedPageBreak/>
        <w:t>Kassambara, A. (2017). </w:t>
      </w:r>
      <w:r w:rsidRPr="001F3B2B">
        <w:rPr>
          <w:rFonts w:ascii="Arial" w:hAnsi="Arial" w:cs="Arial"/>
          <w:i/>
          <w:iCs/>
        </w:rPr>
        <w:t>Practical guide to cluster analysis in SPSS: Unsupervised machine learning</w:t>
      </w:r>
      <w:r w:rsidRPr="001F3B2B">
        <w:rPr>
          <w:rFonts w:ascii="Arial" w:hAnsi="Arial" w:cs="Arial"/>
        </w:rPr>
        <w:t xml:space="preserve"> (Vol. 1). </w:t>
      </w:r>
      <w:proofErr w:type="spellStart"/>
      <w:r w:rsidRPr="001F3B2B">
        <w:rPr>
          <w:rFonts w:ascii="Arial" w:hAnsi="Arial" w:cs="Arial"/>
        </w:rPr>
        <w:t>Sthda</w:t>
      </w:r>
      <w:proofErr w:type="spellEnd"/>
      <w:r w:rsidRPr="001F3B2B">
        <w:rPr>
          <w:rFonts w:ascii="Arial" w:hAnsi="Arial" w:cs="Arial"/>
        </w:rPr>
        <w:t>.</w:t>
      </w:r>
    </w:p>
    <w:p w14:paraId="7443AEB3" w14:textId="4398B575" w:rsidR="005640E2" w:rsidRPr="001F3B2B" w:rsidRDefault="005640E2" w:rsidP="001F3B2B">
      <w:pPr>
        <w:spacing w:line="360" w:lineRule="auto"/>
        <w:rPr>
          <w:rFonts w:ascii="Arial" w:hAnsi="Arial" w:cs="Arial"/>
        </w:rPr>
      </w:pPr>
      <w:r w:rsidRPr="001F3B2B">
        <w:rPr>
          <w:rFonts w:ascii="Arial" w:hAnsi="Arial" w:cs="Arial"/>
        </w:rPr>
        <w:t xml:space="preserve">Man, K., </w:t>
      </w:r>
      <w:proofErr w:type="spellStart"/>
      <w:r w:rsidRPr="001F3B2B">
        <w:rPr>
          <w:rFonts w:ascii="Arial" w:hAnsi="Arial" w:cs="Arial"/>
        </w:rPr>
        <w:t>Harring</w:t>
      </w:r>
      <w:proofErr w:type="spellEnd"/>
      <w:r w:rsidRPr="001F3B2B">
        <w:rPr>
          <w:rFonts w:ascii="Arial" w:hAnsi="Arial" w:cs="Arial"/>
        </w:rPr>
        <w:t xml:space="preserve">, J. R., &amp; </w:t>
      </w:r>
      <w:proofErr w:type="spellStart"/>
      <w:r w:rsidRPr="001F3B2B">
        <w:rPr>
          <w:rFonts w:ascii="Arial" w:hAnsi="Arial" w:cs="Arial"/>
        </w:rPr>
        <w:t>Sinharay</w:t>
      </w:r>
      <w:proofErr w:type="spellEnd"/>
      <w:r w:rsidRPr="001F3B2B">
        <w:rPr>
          <w:rFonts w:ascii="Arial" w:hAnsi="Arial" w:cs="Arial"/>
        </w:rPr>
        <w:t>, S. (2019). Use of data mining methods to detect test fraud. </w:t>
      </w:r>
      <w:r w:rsidRPr="001F3B2B">
        <w:rPr>
          <w:rFonts w:ascii="Arial" w:hAnsi="Arial" w:cs="Arial"/>
          <w:i/>
          <w:iCs/>
        </w:rPr>
        <w:t>Journal of Educational Measurement</w:t>
      </w:r>
      <w:r w:rsidRPr="001F3B2B">
        <w:rPr>
          <w:rFonts w:ascii="Arial" w:hAnsi="Arial" w:cs="Arial"/>
        </w:rPr>
        <w:t>, </w:t>
      </w:r>
      <w:r w:rsidRPr="001F3B2B">
        <w:rPr>
          <w:rFonts w:ascii="Arial" w:hAnsi="Arial" w:cs="Arial"/>
          <w:i/>
          <w:iCs/>
        </w:rPr>
        <w:t>56</w:t>
      </w:r>
      <w:r w:rsidRPr="001F3B2B">
        <w:rPr>
          <w:rFonts w:ascii="Arial" w:hAnsi="Arial" w:cs="Arial"/>
        </w:rPr>
        <w:t>(2), 251-279.</w:t>
      </w:r>
    </w:p>
    <w:p w14:paraId="639206D5" w14:textId="547627EA" w:rsidR="005640E2" w:rsidRPr="001F3B2B" w:rsidRDefault="005640E2" w:rsidP="001F3B2B">
      <w:pPr>
        <w:spacing w:line="360" w:lineRule="auto"/>
        <w:rPr>
          <w:rFonts w:ascii="Arial" w:hAnsi="Arial" w:cs="Arial"/>
        </w:rPr>
      </w:pPr>
      <w:r w:rsidRPr="001F3B2B">
        <w:rPr>
          <w:rFonts w:ascii="Arial" w:hAnsi="Arial" w:cs="Arial"/>
        </w:rPr>
        <w:t>McCormick, K., &amp; Salcedo, J. (2017). </w:t>
      </w:r>
      <w:r w:rsidRPr="001F3B2B">
        <w:rPr>
          <w:rFonts w:ascii="Arial" w:hAnsi="Arial" w:cs="Arial"/>
          <w:i/>
          <w:iCs/>
        </w:rPr>
        <w:t>SPSS statistics for data analysis and visualization</w:t>
      </w:r>
      <w:r w:rsidRPr="001F3B2B">
        <w:rPr>
          <w:rFonts w:ascii="Arial" w:hAnsi="Arial" w:cs="Arial"/>
        </w:rPr>
        <w:t>. John Wiley &amp; Sons.</w:t>
      </w:r>
    </w:p>
    <w:p w14:paraId="741CF251" w14:textId="53E610C0" w:rsidR="005640E2" w:rsidRPr="001F3B2B" w:rsidRDefault="005640E2" w:rsidP="001F3B2B">
      <w:pPr>
        <w:spacing w:line="360" w:lineRule="auto"/>
        <w:rPr>
          <w:rFonts w:ascii="Arial" w:hAnsi="Arial" w:cs="Arial"/>
        </w:rPr>
      </w:pPr>
      <w:r w:rsidRPr="001F3B2B">
        <w:rPr>
          <w:rFonts w:ascii="Arial" w:hAnsi="Arial" w:cs="Arial"/>
        </w:rPr>
        <w:t>Proctor, J. L. (2012). SPSS vs. Excel: Computing software, criminal justice students, and statistics. </w:t>
      </w:r>
      <w:r w:rsidRPr="001F3B2B">
        <w:rPr>
          <w:rFonts w:ascii="Arial" w:hAnsi="Arial" w:cs="Arial"/>
          <w:i/>
          <w:iCs/>
        </w:rPr>
        <w:t>Journal of Criminal Justice Education</w:t>
      </w:r>
      <w:r w:rsidRPr="001F3B2B">
        <w:rPr>
          <w:rFonts w:ascii="Arial" w:hAnsi="Arial" w:cs="Arial"/>
        </w:rPr>
        <w:t>, </w:t>
      </w:r>
      <w:r w:rsidRPr="001F3B2B">
        <w:rPr>
          <w:rFonts w:ascii="Arial" w:hAnsi="Arial" w:cs="Arial"/>
          <w:i/>
          <w:iCs/>
        </w:rPr>
        <w:t>13</w:t>
      </w:r>
      <w:r w:rsidRPr="001F3B2B">
        <w:rPr>
          <w:rFonts w:ascii="Arial" w:hAnsi="Arial" w:cs="Arial"/>
        </w:rPr>
        <w:t>(2), 433-442.</w:t>
      </w:r>
    </w:p>
    <w:p w14:paraId="1588FE92" w14:textId="77777777" w:rsidR="005640E2" w:rsidRPr="001F3B2B" w:rsidRDefault="005640E2" w:rsidP="001F3B2B">
      <w:pPr>
        <w:spacing w:line="360" w:lineRule="auto"/>
        <w:rPr>
          <w:rFonts w:ascii="Arial" w:hAnsi="Arial" w:cs="Arial"/>
        </w:rPr>
      </w:pPr>
      <w:r w:rsidRPr="001F3B2B">
        <w:rPr>
          <w:rFonts w:ascii="Arial" w:hAnsi="Arial" w:cs="Arial"/>
        </w:rPr>
        <w:t xml:space="preserve">Regin, R., </w:t>
      </w:r>
      <w:proofErr w:type="spellStart"/>
      <w:r w:rsidRPr="001F3B2B">
        <w:rPr>
          <w:rFonts w:ascii="Arial" w:hAnsi="Arial" w:cs="Arial"/>
        </w:rPr>
        <w:t>Rajest</w:t>
      </w:r>
      <w:proofErr w:type="spellEnd"/>
      <w:r w:rsidRPr="001F3B2B">
        <w:rPr>
          <w:rFonts w:ascii="Arial" w:hAnsi="Arial" w:cs="Arial"/>
        </w:rPr>
        <w:t xml:space="preserve">, S. S., &amp; Singh, B. (2021). Spatial Data Mining Methods Databases and Statistics </w:t>
      </w:r>
      <w:r w:rsidRPr="001F3B2B">
        <w:rPr>
          <w:rFonts w:ascii="Arial" w:hAnsi="Arial" w:cs="Arial"/>
        </w:rPr>
        <w:tab/>
        <w:t>Point of Views. </w:t>
      </w:r>
      <w:r w:rsidRPr="001F3B2B">
        <w:rPr>
          <w:rFonts w:ascii="Arial" w:hAnsi="Arial" w:cs="Arial"/>
          <w:i/>
          <w:iCs/>
        </w:rPr>
        <w:t>Innovations in Information and Communication Technology Series</w:t>
      </w:r>
      <w:r w:rsidRPr="001F3B2B">
        <w:rPr>
          <w:rFonts w:ascii="Arial" w:hAnsi="Arial" w:cs="Arial"/>
        </w:rPr>
        <w:t>, 103-</w:t>
      </w:r>
      <w:r w:rsidRPr="001F3B2B">
        <w:rPr>
          <w:rFonts w:ascii="Arial" w:hAnsi="Arial" w:cs="Arial"/>
        </w:rPr>
        <w:tab/>
        <w:t>109.</w:t>
      </w:r>
    </w:p>
    <w:sectPr w:rsidR="005640E2" w:rsidRPr="001F3B2B">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67D4030"/>
    <w:multiLevelType w:val="hybridMultilevel"/>
    <w:tmpl w:val="18EA0744"/>
    <w:lvl w:ilvl="0" w:tplc="42A05C0E">
      <w:start w:val="1"/>
      <w:numFmt w:val="upperLetter"/>
      <w:lvlText w:val="%1."/>
      <w:lvlJc w:val="left"/>
      <w:pPr>
        <w:ind w:left="720" w:hanging="360"/>
      </w:pPr>
      <w:rPr>
        <w:rFonts w:hint="default"/>
        <w:b/>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8"/>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MDA3MTM3sjA2NwbS5ko6SsGpxcWZ+XkgBYa1AMatkxQsAAAA"/>
  </w:docVars>
  <w:rsids>
    <w:rsidRoot w:val="00A2085C"/>
    <w:rsid w:val="00062F22"/>
    <w:rsid w:val="00082911"/>
    <w:rsid w:val="000B4731"/>
    <w:rsid w:val="00185C68"/>
    <w:rsid w:val="001F3B2B"/>
    <w:rsid w:val="003256A2"/>
    <w:rsid w:val="00333EEE"/>
    <w:rsid w:val="00364E9E"/>
    <w:rsid w:val="003A4261"/>
    <w:rsid w:val="003B4AC8"/>
    <w:rsid w:val="003F2192"/>
    <w:rsid w:val="004371CE"/>
    <w:rsid w:val="004466BF"/>
    <w:rsid w:val="00467E76"/>
    <w:rsid w:val="00470E60"/>
    <w:rsid w:val="004A0198"/>
    <w:rsid w:val="005640E2"/>
    <w:rsid w:val="00582B25"/>
    <w:rsid w:val="00772E04"/>
    <w:rsid w:val="00A2085C"/>
    <w:rsid w:val="00A750B6"/>
    <w:rsid w:val="00BB25BE"/>
    <w:rsid w:val="00C81164"/>
    <w:rsid w:val="00D10520"/>
    <w:rsid w:val="00D66937"/>
    <w:rsid w:val="00DA0102"/>
    <w:rsid w:val="00E72D33"/>
    <w:rsid w:val="00E81E5A"/>
    <w:rsid w:val="00F106C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F3F7F2"/>
  <w15:chartTrackingRefBased/>
  <w15:docId w15:val="{F5361532-450A-45EA-88C4-A46CF1B8F1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81E5A"/>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185C6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062F22"/>
    <w:pPr>
      <w:ind w:left="720"/>
      <w:contextualSpacing/>
    </w:pPr>
  </w:style>
  <w:style w:type="paragraph" w:styleId="NormalWeb">
    <w:name w:val="Normal (Web)"/>
    <w:basedOn w:val="Normal"/>
    <w:uiPriority w:val="99"/>
    <w:unhideWhenUsed/>
    <w:rsid w:val="00F106C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F106CD"/>
    <w:rPr>
      <w:b/>
      <w:bCs/>
    </w:rPr>
  </w:style>
  <w:style w:type="character" w:styleId="Emphasis">
    <w:name w:val="Emphasis"/>
    <w:basedOn w:val="DefaultParagraphFont"/>
    <w:uiPriority w:val="20"/>
    <w:qFormat/>
    <w:rsid w:val="00470E60"/>
    <w:rPr>
      <w:i/>
      <w:iCs/>
    </w:rPr>
  </w:style>
  <w:style w:type="character" w:customStyle="1" w:styleId="Heading1Char">
    <w:name w:val="Heading 1 Char"/>
    <w:basedOn w:val="DefaultParagraphFont"/>
    <w:link w:val="Heading1"/>
    <w:uiPriority w:val="9"/>
    <w:rsid w:val="00E81E5A"/>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E81E5A"/>
    <w:pPr>
      <w:spacing w:before="480" w:line="276" w:lineRule="auto"/>
      <w:outlineLvl w:val="9"/>
    </w:pPr>
    <w:rPr>
      <w:b/>
      <w:bCs/>
      <w:sz w:val="28"/>
      <w:szCs w:val="28"/>
      <w:lang w:val="en-US" w:eastAsia="en-US"/>
    </w:rPr>
  </w:style>
  <w:style w:type="paragraph" w:styleId="TOC1">
    <w:name w:val="toc 1"/>
    <w:basedOn w:val="Normal"/>
    <w:next w:val="Normal"/>
    <w:autoRedefine/>
    <w:uiPriority w:val="39"/>
    <w:semiHidden/>
    <w:unhideWhenUsed/>
    <w:rsid w:val="00E81E5A"/>
    <w:pPr>
      <w:spacing w:before="120" w:after="0"/>
    </w:pPr>
    <w:rPr>
      <w:rFonts w:cstheme="minorHAnsi"/>
      <w:b/>
      <w:bCs/>
      <w:i/>
      <w:iCs/>
      <w:sz w:val="24"/>
      <w:szCs w:val="24"/>
    </w:rPr>
  </w:style>
  <w:style w:type="paragraph" w:styleId="TOC2">
    <w:name w:val="toc 2"/>
    <w:basedOn w:val="Normal"/>
    <w:next w:val="Normal"/>
    <w:autoRedefine/>
    <w:uiPriority w:val="39"/>
    <w:semiHidden/>
    <w:unhideWhenUsed/>
    <w:rsid w:val="00E81E5A"/>
    <w:pPr>
      <w:spacing w:before="120" w:after="0"/>
      <w:ind w:left="220"/>
    </w:pPr>
    <w:rPr>
      <w:rFonts w:cstheme="minorHAnsi"/>
      <w:b/>
      <w:bCs/>
    </w:rPr>
  </w:style>
  <w:style w:type="paragraph" w:styleId="TOC3">
    <w:name w:val="toc 3"/>
    <w:basedOn w:val="Normal"/>
    <w:next w:val="Normal"/>
    <w:autoRedefine/>
    <w:uiPriority w:val="39"/>
    <w:semiHidden/>
    <w:unhideWhenUsed/>
    <w:rsid w:val="00E81E5A"/>
    <w:pPr>
      <w:spacing w:after="0"/>
      <w:ind w:left="440"/>
    </w:pPr>
    <w:rPr>
      <w:rFonts w:cstheme="minorHAnsi"/>
      <w:sz w:val="20"/>
      <w:szCs w:val="20"/>
    </w:rPr>
  </w:style>
  <w:style w:type="paragraph" w:styleId="TOC4">
    <w:name w:val="toc 4"/>
    <w:basedOn w:val="Normal"/>
    <w:next w:val="Normal"/>
    <w:autoRedefine/>
    <w:uiPriority w:val="39"/>
    <w:semiHidden/>
    <w:unhideWhenUsed/>
    <w:rsid w:val="00E81E5A"/>
    <w:pPr>
      <w:spacing w:after="0"/>
      <w:ind w:left="660"/>
    </w:pPr>
    <w:rPr>
      <w:rFonts w:cstheme="minorHAnsi"/>
      <w:sz w:val="20"/>
      <w:szCs w:val="20"/>
    </w:rPr>
  </w:style>
  <w:style w:type="paragraph" w:styleId="TOC5">
    <w:name w:val="toc 5"/>
    <w:basedOn w:val="Normal"/>
    <w:next w:val="Normal"/>
    <w:autoRedefine/>
    <w:uiPriority w:val="39"/>
    <w:semiHidden/>
    <w:unhideWhenUsed/>
    <w:rsid w:val="00E81E5A"/>
    <w:pPr>
      <w:spacing w:after="0"/>
      <w:ind w:left="880"/>
    </w:pPr>
    <w:rPr>
      <w:rFonts w:cstheme="minorHAnsi"/>
      <w:sz w:val="20"/>
      <w:szCs w:val="20"/>
    </w:rPr>
  </w:style>
  <w:style w:type="paragraph" w:styleId="TOC6">
    <w:name w:val="toc 6"/>
    <w:basedOn w:val="Normal"/>
    <w:next w:val="Normal"/>
    <w:autoRedefine/>
    <w:uiPriority w:val="39"/>
    <w:semiHidden/>
    <w:unhideWhenUsed/>
    <w:rsid w:val="00E81E5A"/>
    <w:pPr>
      <w:spacing w:after="0"/>
      <w:ind w:left="1100"/>
    </w:pPr>
    <w:rPr>
      <w:rFonts w:cstheme="minorHAnsi"/>
      <w:sz w:val="20"/>
      <w:szCs w:val="20"/>
    </w:rPr>
  </w:style>
  <w:style w:type="paragraph" w:styleId="TOC7">
    <w:name w:val="toc 7"/>
    <w:basedOn w:val="Normal"/>
    <w:next w:val="Normal"/>
    <w:autoRedefine/>
    <w:uiPriority w:val="39"/>
    <w:semiHidden/>
    <w:unhideWhenUsed/>
    <w:rsid w:val="00E81E5A"/>
    <w:pPr>
      <w:spacing w:after="0"/>
      <w:ind w:left="1320"/>
    </w:pPr>
    <w:rPr>
      <w:rFonts w:cstheme="minorHAnsi"/>
      <w:sz w:val="20"/>
      <w:szCs w:val="20"/>
    </w:rPr>
  </w:style>
  <w:style w:type="paragraph" w:styleId="TOC8">
    <w:name w:val="toc 8"/>
    <w:basedOn w:val="Normal"/>
    <w:next w:val="Normal"/>
    <w:autoRedefine/>
    <w:uiPriority w:val="39"/>
    <w:semiHidden/>
    <w:unhideWhenUsed/>
    <w:rsid w:val="00E81E5A"/>
    <w:pPr>
      <w:spacing w:after="0"/>
      <w:ind w:left="1540"/>
    </w:pPr>
    <w:rPr>
      <w:rFonts w:cstheme="minorHAnsi"/>
      <w:sz w:val="20"/>
      <w:szCs w:val="20"/>
    </w:rPr>
  </w:style>
  <w:style w:type="paragraph" w:styleId="TOC9">
    <w:name w:val="toc 9"/>
    <w:basedOn w:val="Normal"/>
    <w:next w:val="Normal"/>
    <w:autoRedefine/>
    <w:uiPriority w:val="39"/>
    <w:semiHidden/>
    <w:unhideWhenUsed/>
    <w:rsid w:val="00E81E5A"/>
    <w:pPr>
      <w:spacing w:after="0"/>
      <w:ind w:left="1760"/>
    </w:pPr>
    <w:rPr>
      <w:rFonts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3454183">
      <w:bodyDiv w:val="1"/>
      <w:marLeft w:val="0"/>
      <w:marRight w:val="0"/>
      <w:marTop w:val="0"/>
      <w:marBottom w:val="0"/>
      <w:divBdr>
        <w:top w:val="none" w:sz="0" w:space="0" w:color="auto"/>
        <w:left w:val="none" w:sz="0" w:space="0" w:color="auto"/>
        <w:bottom w:val="none" w:sz="0" w:space="0" w:color="auto"/>
        <w:right w:val="none" w:sz="0" w:space="0" w:color="auto"/>
      </w:divBdr>
    </w:div>
    <w:div w:id="127287723">
      <w:bodyDiv w:val="1"/>
      <w:marLeft w:val="0"/>
      <w:marRight w:val="0"/>
      <w:marTop w:val="0"/>
      <w:marBottom w:val="0"/>
      <w:divBdr>
        <w:top w:val="none" w:sz="0" w:space="0" w:color="auto"/>
        <w:left w:val="none" w:sz="0" w:space="0" w:color="auto"/>
        <w:bottom w:val="none" w:sz="0" w:space="0" w:color="auto"/>
        <w:right w:val="none" w:sz="0" w:space="0" w:color="auto"/>
      </w:divBdr>
    </w:div>
    <w:div w:id="238516654">
      <w:bodyDiv w:val="1"/>
      <w:marLeft w:val="0"/>
      <w:marRight w:val="0"/>
      <w:marTop w:val="0"/>
      <w:marBottom w:val="0"/>
      <w:divBdr>
        <w:top w:val="none" w:sz="0" w:space="0" w:color="auto"/>
        <w:left w:val="none" w:sz="0" w:space="0" w:color="auto"/>
        <w:bottom w:val="none" w:sz="0" w:space="0" w:color="auto"/>
        <w:right w:val="none" w:sz="0" w:space="0" w:color="auto"/>
      </w:divBdr>
    </w:div>
    <w:div w:id="316615328">
      <w:bodyDiv w:val="1"/>
      <w:marLeft w:val="0"/>
      <w:marRight w:val="0"/>
      <w:marTop w:val="0"/>
      <w:marBottom w:val="0"/>
      <w:divBdr>
        <w:top w:val="none" w:sz="0" w:space="0" w:color="auto"/>
        <w:left w:val="none" w:sz="0" w:space="0" w:color="auto"/>
        <w:bottom w:val="none" w:sz="0" w:space="0" w:color="auto"/>
        <w:right w:val="none" w:sz="0" w:space="0" w:color="auto"/>
      </w:divBdr>
    </w:div>
    <w:div w:id="336034011">
      <w:bodyDiv w:val="1"/>
      <w:marLeft w:val="0"/>
      <w:marRight w:val="0"/>
      <w:marTop w:val="0"/>
      <w:marBottom w:val="0"/>
      <w:divBdr>
        <w:top w:val="none" w:sz="0" w:space="0" w:color="auto"/>
        <w:left w:val="none" w:sz="0" w:space="0" w:color="auto"/>
        <w:bottom w:val="none" w:sz="0" w:space="0" w:color="auto"/>
        <w:right w:val="none" w:sz="0" w:space="0" w:color="auto"/>
      </w:divBdr>
    </w:div>
    <w:div w:id="440690539">
      <w:bodyDiv w:val="1"/>
      <w:marLeft w:val="0"/>
      <w:marRight w:val="0"/>
      <w:marTop w:val="0"/>
      <w:marBottom w:val="0"/>
      <w:divBdr>
        <w:top w:val="none" w:sz="0" w:space="0" w:color="auto"/>
        <w:left w:val="none" w:sz="0" w:space="0" w:color="auto"/>
        <w:bottom w:val="none" w:sz="0" w:space="0" w:color="auto"/>
        <w:right w:val="none" w:sz="0" w:space="0" w:color="auto"/>
      </w:divBdr>
    </w:div>
    <w:div w:id="469177664">
      <w:bodyDiv w:val="1"/>
      <w:marLeft w:val="0"/>
      <w:marRight w:val="0"/>
      <w:marTop w:val="0"/>
      <w:marBottom w:val="0"/>
      <w:divBdr>
        <w:top w:val="none" w:sz="0" w:space="0" w:color="auto"/>
        <w:left w:val="none" w:sz="0" w:space="0" w:color="auto"/>
        <w:bottom w:val="none" w:sz="0" w:space="0" w:color="auto"/>
        <w:right w:val="none" w:sz="0" w:space="0" w:color="auto"/>
      </w:divBdr>
    </w:div>
    <w:div w:id="497690654">
      <w:bodyDiv w:val="1"/>
      <w:marLeft w:val="0"/>
      <w:marRight w:val="0"/>
      <w:marTop w:val="0"/>
      <w:marBottom w:val="0"/>
      <w:divBdr>
        <w:top w:val="none" w:sz="0" w:space="0" w:color="auto"/>
        <w:left w:val="none" w:sz="0" w:space="0" w:color="auto"/>
        <w:bottom w:val="none" w:sz="0" w:space="0" w:color="auto"/>
        <w:right w:val="none" w:sz="0" w:space="0" w:color="auto"/>
      </w:divBdr>
    </w:div>
    <w:div w:id="790174530">
      <w:bodyDiv w:val="1"/>
      <w:marLeft w:val="0"/>
      <w:marRight w:val="0"/>
      <w:marTop w:val="0"/>
      <w:marBottom w:val="0"/>
      <w:divBdr>
        <w:top w:val="none" w:sz="0" w:space="0" w:color="auto"/>
        <w:left w:val="none" w:sz="0" w:space="0" w:color="auto"/>
        <w:bottom w:val="none" w:sz="0" w:space="0" w:color="auto"/>
        <w:right w:val="none" w:sz="0" w:space="0" w:color="auto"/>
      </w:divBdr>
    </w:div>
    <w:div w:id="862060664">
      <w:bodyDiv w:val="1"/>
      <w:marLeft w:val="0"/>
      <w:marRight w:val="0"/>
      <w:marTop w:val="0"/>
      <w:marBottom w:val="0"/>
      <w:divBdr>
        <w:top w:val="none" w:sz="0" w:space="0" w:color="auto"/>
        <w:left w:val="none" w:sz="0" w:space="0" w:color="auto"/>
        <w:bottom w:val="none" w:sz="0" w:space="0" w:color="auto"/>
        <w:right w:val="none" w:sz="0" w:space="0" w:color="auto"/>
      </w:divBdr>
    </w:div>
    <w:div w:id="978460232">
      <w:bodyDiv w:val="1"/>
      <w:marLeft w:val="0"/>
      <w:marRight w:val="0"/>
      <w:marTop w:val="0"/>
      <w:marBottom w:val="0"/>
      <w:divBdr>
        <w:top w:val="none" w:sz="0" w:space="0" w:color="auto"/>
        <w:left w:val="none" w:sz="0" w:space="0" w:color="auto"/>
        <w:bottom w:val="none" w:sz="0" w:space="0" w:color="auto"/>
        <w:right w:val="none" w:sz="0" w:space="0" w:color="auto"/>
      </w:divBdr>
    </w:div>
    <w:div w:id="1088187735">
      <w:bodyDiv w:val="1"/>
      <w:marLeft w:val="0"/>
      <w:marRight w:val="0"/>
      <w:marTop w:val="0"/>
      <w:marBottom w:val="0"/>
      <w:divBdr>
        <w:top w:val="none" w:sz="0" w:space="0" w:color="auto"/>
        <w:left w:val="none" w:sz="0" w:space="0" w:color="auto"/>
        <w:bottom w:val="none" w:sz="0" w:space="0" w:color="auto"/>
        <w:right w:val="none" w:sz="0" w:space="0" w:color="auto"/>
      </w:divBdr>
    </w:div>
    <w:div w:id="1163853950">
      <w:bodyDiv w:val="1"/>
      <w:marLeft w:val="0"/>
      <w:marRight w:val="0"/>
      <w:marTop w:val="0"/>
      <w:marBottom w:val="0"/>
      <w:divBdr>
        <w:top w:val="none" w:sz="0" w:space="0" w:color="auto"/>
        <w:left w:val="none" w:sz="0" w:space="0" w:color="auto"/>
        <w:bottom w:val="none" w:sz="0" w:space="0" w:color="auto"/>
        <w:right w:val="none" w:sz="0" w:space="0" w:color="auto"/>
      </w:divBdr>
    </w:div>
    <w:div w:id="1222907484">
      <w:bodyDiv w:val="1"/>
      <w:marLeft w:val="0"/>
      <w:marRight w:val="0"/>
      <w:marTop w:val="0"/>
      <w:marBottom w:val="0"/>
      <w:divBdr>
        <w:top w:val="none" w:sz="0" w:space="0" w:color="auto"/>
        <w:left w:val="none" w:sz="0" w:space="0" w:color="auto"/>
        <w:bottom w:val="none" w:sz="0" w:space="0" w:color="auto"/>
        <w:right w:val="none" w:sz="0" w:space="0" w:color="auto"/>
      </w:divBdr>
    </w:div>
    <w:div w:id="1313755128">
      <w:bodyDiv w:val="1"/>
      <w:marLeft w:val="0"/>
      <w:marRight w:val="0"/>
      <w:marTop w:val="0"/>
      <w:marBottom w:val="0"/>
      <w:divBdr>
        <w:top w:val="none" w:sz="0" w:space="0" w:color="auto"/>
        <w:left w:val="none" w:sz="0" w:space="0" w:color="auto"/>
        <w:bottom w:val="none" w:sz="0" w:space="0" w:color="auto"/>
        <w:right w:val="none" w:sz="0" w:space="0" w:color="auto"/>
      </w:divBdr>
    </w:div>
    <w:div w:id="1400597893">
      <w:bodyDiv w:val="1"/>
      <w:marLeft w:val="0"/>
      <w:marRight w:val="0"/>
      <w:marTop w:val="0"/>
      <w:marBottom w:val="0"/>
      <w:divBdr>
        <w:top w:val="none" w:sz="0" w:space="0" w:color="auto"/>
        <w:left w:val="none" w:sz="0" w:space="0" w:color="auto"/>
        <w:bottom w:val="none" w:sz="0" w:space="0" w:color="auto"/>
        <w:right w:val="none" w:sz="0" w:space="0" w:color="auto"/>
      </w:divBdr>
    </w:div>
    <w:div w:id="1427340186">
      <w:bodyDiv w:val="1"/>
      <w:marLeft w:val="0"/>
      <w:marRight w:val="0"/>
      <w:marTop w:val="0"/>
      <w:marBottom w:val="0"/>
      <w:divBdr>
        <w:top w:val="none" w:sz="0" w:space="0" w:color="auto"/>
        <w:left w:val="none" w:sz="0" w:space="0" w:color="auto"/>
        <w:bottom w:val="none" w:sz="0" w:space="0" w:color="auto"/>
        <w:right w:val="none" w:sz="0" w:space="0" w:color="auto"/>
      </w:divBdr>
    </w:div>
    <w:div w:id="1427384656">
      <w:bodyDiv w:val="1"/>
      <w:marLeft w:val="0"/>
      <w:marRight w:val="0"/>
      <w:marTop w:val="0"/>
      <w:marBottom w:val="0"/>
      <w:divBdr>
        <w:top w:val="none" w:sz="0" w:space="0" w:color="auto"/>
        <w:left w:val="none" w:sz="0" w:space="0" w:color="auto"/>
        <w:bottom w:val="none" w:sz="0" w:space="0" w:color="auto"/>
        <w:right w:val="none" w:sz="0" w:space="0" w:color="auto"/>
      </w:divBdr>
    </w:div>
    <w:div w:id="1589850202">
      <w:bodyDiv w:val="1"/>
      <w:marLeft w:val="0"/>
      <w:marRight w:val="0"/>
      <w:marTop w:val="0"/>
      <w:marBottom w:val="0"/>
      <w:divBdr>
        <w:top w:val="none" w:sz="0" w:space="0" w:color="auto"/>
        <w:left w:val="none" w:sz="0" w:space="0" w:color="auto"/>
        <w:bottom w:val="none" w:sz="0" w:space="0" w:color="auto"/>
        <w:right w:val="none" w:sz="0" w:space="0" w:color="auto"/>
      </w:divBdr>
    </w:div>
    <w:div w:id="1645617968">
      <w:bodyDiv w:val="1"/>
      <w:marLeft w:val="0"/>
      <w:marRight w:val="0"/>
      <w:marTop w:val="0"/>
      <w:marBottom w:val="0"/>
      <w:divBdr>
        <w:top w:val="none" w:sz="0" w:space="0" w:color="auto"/>
        <w:left w:val="none" w:sz="0" w:space="0" w:color="auto"/>
        <w:bottom w:val="none" w:sz="0" w:space="0" w:color="auto"/>
        <w:right w:val="none" w:sz="0" w:space="0" w:color="auto"/>
      </w:divBdr>
    </w:div>
    <w:div w:id="2008635409">
      <w:bodyDiv w:val="1"/>
      <w:marLeft w:val="0"/>
      <w:marRight w:val="0"/>
      <w:marTop w:val="0"/>
      <w:marBottom w:val="0"/>
      <w:divBdr>
        <w:top w:val="none" w:sz="0" w:space="0" w:color="auto"/>
        <w:left w:val="none" w:sz="0" w:space="0" w:color="auto"/>
        <w:bottom w:val="none" w:sz="0" w:space="0" w:color="auto"/>
        <w:right w:val="none" w:sz="0" w:space="0" w:color="auto"/>
      </w:divBdr>
    </w:div>
    <w:div w:id="20495237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3" Type="http://schemas.openxmlformats.org/officeDocument/2006/relationships/styles" Target="styles.xml"/><Relationship Id="rId21" Type="http://schemas.openxmlformats.org/officeDocument/2006/relationships/image" Target="media/image16.png"/><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image" Target="media/image15.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theme" Target="theme/theme1.xml"/><Relationship Id="rId10" Type="http://schemas.openxmlformats.org/officeDocument/2006/relationships/image" Target="media/image5.png"/><Relationship Id="rId19" Type="http://schemas.openxmlformats.org/officeDocument/2006/relationships/image" Target="media/image14.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2ED1836-BC9D-9049-8FB0-5EC93D13D9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105</TotalTime>
  <Pages>18</Pages>
  <Words>2620</Words>
  <Characters>14385</Characters>
  <Application>Microsoft Office Word</Application>
  <DocSecurity>0</DocSecurity>
  <Lines>319</Lines>
  <Paragraphs>92</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16913</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Svetlana Dimitrova</dc:creator>
  <cp:keywords/>
  <dc:description/>
  <cp:lastModifiedBy>Svetlana Nikolaeva Kamburova-Dimitrova (2009654)</cp:lastModifiedBy>
  <cp:revision>8</cp:revision>
  <dcterms:created xsi:type="dcterms:W3CDTF">2021-11-08T12:30:00Z</dcterms:created>
  <dcterms:modified xsi:type="dcterms:W3CDTF">2021-11-20T16:43:00Z</dcterms:modified>
  <cp:category/>
</cp:coreProperties>
</file>