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51505" w14:textId="588F93A2" w:rsidR="00975A7F" w:rsidRDefault="00E00310">
      <w:pPr>
        <w:rPr>
          <w:u w:val="single"/>
        </w:rPr>
      </w:pPr>
      <w:r>
        <w:rPr>
          <w:u w:val="single"/>
        </w:rPr>
        <w:t>Follo</w:t>
      </w:r>
      <w:r w:rsidR="00AA3D1E">
        <w:rPr>
          <w:u w:val="single"/>
        </w:rPr>
        <w:t>w</w:t>
      </w:r>
      <w:r>
        <w:rPr>
          <w:u w:val="single"/>
        </w:rPr>
        <w:t xml:space="preserve">ing your visit to the National </w:t>
      </w:r>
      <w:r w:rsidR="00AA3D1E">
        <w:rPr>
          <w:u w:val="single"/>
        </w:rPr>
        <w:t xml:space="preserve">Botanic Garden of </w:t>
      </w:r>
      <w:r w:rsidR="00DF4DBC">
        <w:rPr>
          <w:u w:val="single"/>
        </w:rPr>
        <w:t>Wales</w:t>
      </w:r>
      <w:r w:rsidR="00AA3D1E">
        <w:rPr>
          <w:u w:val="single"/>
        </w:rPr>
        <w:t xml:space="preserve"> or a similar setting, prepare a suitable resource and explain how you </w:t>
      </w:r>
      <w:r w:rsidR="00E60023">
        <w:rPr>
          <w:u w:val="single"/>
        </w:rPr>
        <w:t xml:space="preserve">would use the resource to support identified aspects of the delivery of </w:t>
      </w:r>
      <w:r w:rsidR="00312050">
        <w:rPr>
          <w:u w:val="single"/>
        </w:rPr>
        <w:t>Science, ESDGC and the Wider Curriculum.</w:t>
      </w:r>
    </w:p>
    <w:p w14:paraId="6C0C1FF6" w14:textId="2F2F8847" w:rsidR="003C0DB3" w:rsidRPr="00786C1B" w:rsidRDefault="00A77FCD">
      <w:r w:rsidRPr="00786C1B">
        <w:t xml:space="preserve">Following the </w:t>
      </w:r>
      <w:r w:rsidR="00786C1B" w:rsidRPr="00786C1B">
        <w:t xml:space="preserve">visit to the National Botanic Garden of </w:t>
      </w:r>
      <w:r w:rsidR="00DF4DBC">
        <w:t>Wales</w:t>
      </w:r>
      <w:r w:rsidR="00786C1B" w:rsidRPr="00786C1B">
        <w:t>, this resource contains six lesson plans</w:t>
      </w:r>
      <w:r w:rsidR="00D308C8">
        <w:t xml:space="preserve"> which promote ESDGC throughout. Three lesson plans are for </w:t>
      </w:r>
      <w:r w:rsidR="002D0032">
        <w:t>year two, in the foundation phase. Three lesson plans are for year five, in key stage two.</w:t>
      </w:r>
      <w:r w:rsidR="00065549">
        <w:t xml:space="preserve"> This explanation of the resource also includes an explanation of why ESDGC should be taught in school, </w:t>
      </w:r>
      <w:r w:rsidR="00487290">
        <w:t xml:space="preserve">as well as the historical background </w:t>
      </w:r>
      <w:r w:rsidR="00574736">
        <w:t>of ESDGC.</w:t>
      </w:r>
    </w:p>
    <w:p w14:paraId="015A0495" w14:textId="077751BF" w:rsidR="002C132E" w:rsidRDefault="00303F9E" w:rsidP="002C132E">
      <w:pPr>
        <w:rPr>
          <w:rFonts w:eastAsia="Times New Roman" w:cstheme="minorHAnsi"/>
          <w:szCs w:val="24"/>
          <w:lang w:eastAsia="en-GB"/>
        </w:rPr>
      </w:pPr>
      <w:r w:rsidRPr="00B065A6">
        <w:t>E</w:t>
      </w:r>
      <w:r w:rsidR="00FE34E2" w:rsidRPr="00B065A6">
        <w:t>duc</w:t>
      </w:r>
      <w:r w:rsidR="000C6268" w:rsidRPr="00B065A6">
        <w:t>a</w:t>
      </w:r>
      <w:r w:rsidR="00FE34E2" w:rsidRPr="00B065A6">
        <w:t>tion for Sustainable Development and Global Citizenship (ESDGC)</w:t>
      </w:r>
      <w:r w:rsidR="008A4F32" w:rsidRPr="00B065A6">
        <w:t xml:space="preserve"> </w:t>
      </w:r>
      <w:r w:rsidR="001C5361" w:rsidRPr="00B065A6">
        <w:t xml:space="preserve">is a concept which </w:t>
      </w:r>
      <w:r w:rsidR="0071769B" w:rsidRPr="00B065A6">
        <w:t>can be implemented throughout the curriculum.</w:t>
      </w:r>
      <w:r w:rsidR="002C132E">
        <w:t xml:space="preserve"> One definition for the ‘sustainable development’ portion of ESDGC is: </w:t>
      </w:r>
      <w:r w:rsidR="007014B1">
        <w:rPr>
          <w:rFonts w:cstheme="minorHAnsi"/>
          <w:color w:val="000000"/>
          <w:shd w:val="clear" w:color="auto" w:fill="FFFFFF"/>
        </w:rPr>
        <w:t>‘</w:t>
      </w:r>
      <w:r w:rsidR="00B61943" w:rsidRPr="007014B1">
        <w:rPr>
          <w:rFonts w:cstheme="minorHAnsi"/>
          <w:color w:val="000000"/>
          <w:shd w:val="clear" w:color="auto" w:fill="FFFFFF"/>
        </w:rPr>
        <w:t>Sustainable development is development that meets the needs of the present without compromising the ability of future generations to meet their own needs.’</w:t>
      </w:r>
      <w:r w:rsidR="00104650">
        <w:rPr>
          <w:rFonts w:cstheme="minorHAnsi"/>
          <w:color w:val="000000"/>
          <w:shd w:val="clear" w:color="auto" w:fill="FFFFFF"/>
        </w:rPr>
        <w:t xml:space="preserve"> </w:t>
      </w:r>
      <w:sdt>
        <w:sdtPr>
          <w:rPr>
            <w:rFonts w:cstheme="minorHAnsi"/>
            <w:color w:val="000000"/>
            <w:shd w:val="clear" w:color="auto" w:fill="FFFFFF"/>
          </w:rPr>
          <w:id w:val="27617108"/>
          <w:citation/>
        </w:sdtPr>
        <w:sdtContent>
          <w:r w:rsidR="00104650">
            <w:rPr>
              <w:rFonts w:cstheme="minorHAnsi"/>
              <w:color w:val="000000"/>
              <w:shd w:val="clear" w:color="auto" w:fill="FFFFFF"/>
            </w:rPr>
            <w:fldChar w:fldCharType="begin"/>
          </w:r>
          <w:r w:rsidR="00104650">
            <w:rPr>
              <w:rFonts w:cstheme="minorHAnsi"/>
              <w:color w:val="000000"/>
              <w:shd w:val="clear" w:color="auto" w:fill="FFFFFF"/>
            </w:rPr>
            <w:instrText xml:space="preserve"> CITATION Bru87 \l 2057 </w:instrText>
          </w:r>
          <w:r w:rsidR="00104650">
            <w:rPr>
              <w:rFonts w:cstheme="minorHAnsi"/>
              <w:color w:val="000000"/>
              <w:shd w:val="clear" w:color="auto" w:fill="FFFFFF"/>
            </w:rPr>
            <w:fldChar w:fldCharType="separate"/>
          </w:r>
          <w:r w:rsidR="006D538F" w:rsidRPr="006D538F">
            <w:rPr>
              <w:rFonts w:cstheme="minorHAnsi"/>
              <w:noProof/>
              <w:color w:val="000000"/>
              <w:shd w:val="clear" w:color="auto" w:fill="FFFFFF"/>
            </w:rPr>
            <w:t>(Brundtland Report, 1987)</w:t>
          </w:r>
          <w:r w:rsidR="00104650">
            <w:rPr>
              <w:rFonts w:cstheme="minorHAnsi"/>
              <w:color w:val="000000"/>
              <w:shd w:val="clear" w:color="auto" w:fill="FFFFFF"/>
            </w:rPr>
            <w:fldChar w:fldCharType="end"/>
          </w:r>
        </w:sdtContent>
      </w:sdt>
      <w:r w:rsidR="00787EAB">
        <w:rPr>
          <w:rFonts w:cstheme="minorHAnsi"/>
          <w:color w:val="000000"/>
          <w:shd w:val="clear" w:color="auto" w:fill="FFFFFF"/>
        </w:rPr>
        <w:t xml:space="preserve">. </w:t>
      </w:r>
      <w:r w:rsidR="002C132E">
        <w:rPr>
          <w:rFonts w:cstheme="minorHAnsi"/>
          <w:color w:val="000000"/>
          <w:shd w:val="clear" w:color="auto" w:fill="FFFFFF"/>
        </w:rPr>
        <w:t>Another definition of ESDGC is ‘</w:t>
      </w:r>
      <w:r w:rsidR="002C132E" w:rsidRPr="002C132E">
        <w:rPr>
          <w:rFonts w:eastAsia="Times New Roman" w:cstheme="minorHAnsi"/>
          <w:szCs w:val="24"/>
          <w:lang w:eastAsia="en-GB"/>
        </w:rPr>
        <w:t>Education for Sustainable Development and Global Citizenship (ESDGC) seeks to give learners, at all stages of education, an understanding of the impact of their choices on other people, the economy and the environment.</w:t>
      </w:r>
      <w:r w:rsidR="002C132E">
        <w:rPr>
          <w:rFonts w:eastAsia="Times New Roman" w:cstheme="minorHAnsi"/>
          <w:szCs w:val="24"/>
          <w:lang w:eastAsia="en-GB"/>
        </w:rPr>
        <w:t xml:space="preserve">’ (Learning </w:t>
      </w:r>
      <w:r w:rsidR="00DF4DBC">
        <w:rPr>
          <w:rFonts w:eastAsia="Times New Roman" w:cstheme="minorHAnsi"/>
          <w:szCs w:val="24"/>
          <w:lang w:eastAsia="en-GB"/>
        </w:rPr>
        <w:t>Wales</w:t>
      </w:r>
      <w:r w:rsidR="002C132E">
        <w:rPr>
          <w:rFonts w:eastAsia="Times New Roman" w:cstheme="minorHAnsi"/>
          <w:szCs w:val="24"/>
          <w:lang w:eastAsia="en-GB"/>
        </w:rPr>
        <w:t>, 2017).</w:t>
      </w:r>
    </w:p>
    <w:p w14:paraId="4E10E0AB" w14:textId="0F1E40FA" w:rsidR="00ED6EBE" w:rsidRDefault="00ED6EBE" w:rsidP="002C132E">
      <w:pPr>
        <w:rPr>
          <w:rFonts w:eastAsia="Times New Roman" w:cstheme="minorHAnsi"/>
          <w:szCs w:val="24"/>
          <w:lang w:eastAsia="en-GB"/>
        </w:rPr>
      </w:pPr>
      <w:r>
        <w:rPr>
          <w:rFonts w:eastAsia="Times New Roman" w:cstheme="minorHAnsi"/>
          <w:szCs w:val="24"/>
          <w:lang w:eastAsia="en-GB"/>
        </w:rPr>
        <w:t>Estyn first introduced ESDGC into a report in 2006. The report found that ‘</w:t>
      </w:r>
      <w:r>
        <w:t>teachers and advisers did not have a clear and consistent understanding of the definition, purpose and benefits of ESDGC’ (Estyn, 2014)</w:t>
      </w:r>
      <w:r w:rsidR="00C263FB">
        <w:t>. As a result of this, Estyn produced another report in 2008 to help schools which were struggling with their delivery of ESDGC, ‘Welsh Assembly Government: Education for Sustainable Development and Global Citizenship – A Common Understanding for Schools’. This report also tells practitioners why they should be teaching ESDGC in Primary school. Estyn state that ESDGC is taught so that children understand how to ‘</w:t>
      </w:r>
      <w:r w:rsidR="00C263FB" w:rsidRPr="00C263FB">
        <w:t>care for themselves, each other and their environmen</w:t>
      </w:r>
      <w:r w:rsidR="00C263FB">
        <w:t>t’ and to learn about ‘</w:t>
      </w:r>
      <w:r w:rsidR="00C263FB" w:rsidRPr="00C263FB">
        <w:t>appreciating their role in the school community, the local community and the global community</w:t>
      </w:r>
      <w:r w:rsidR="00C45206">
        <w:t>’ (</w:t>
      </w:r>
      <w:r w:rsidR="00C45206" w:rsidRPr="00C45206">
        <w:t>Education for Sustainable Development and Global Citizenship A Common Understanding for Schools</w:t>
      </w:r>
      <w:r w:rsidR="00C45206">
        <w:t>, 2008)</w:t>
      </w:r>
    </w:p>
    <w:p w14:paraId="1CB16C49" w14:textId="7763D5C7" w:rsidR="00CF4319" w:rsidRDefault="00CF4319" w:rsidP="002C132E">
      <w:pPr>
        <w:rPr>
          <w:rFonts w:eastAsia="Times New Roman" w:cstheme="minorHAnsi"/>
          <w:szCs w:val="24"/>
          <w:lang w:eastAsia="en-GB"/>
        </w:rPr>
      </w:pPr>
      <w:r w:rsidRPr="00CF4319">
        <w:rPr>
          <w:rFonts w:eastAsia="Times New Roman" w:cstheme="minorHAnsi"/>
          <w:szCs w:val="24"/>
          <w:lang w:eastAsia="en-GB"/>
        </w:rPr>
        <w:t xml:space="preserve">ESDGC should be promoted in all primary schools in </w:t>
      </w:r>
      <w:r w:rsidR="00DF4DBC">
        <w:rPr>
          <w:rFonts w:eastAsia="Times New Roman" w:cstheme="minorHAnsi"/>
          <w:szCs w:val="24"/>
          <w:lang w:eastAsia="en-GB"/>
        </w:rPr>
        <w:t>Wales</w:t>
      </w:r>
      <w:r w:rsidR="00366BFE">
        <w:rPr>
          <w:rFonts w:eastAsia="Times New Roman" w:cstheme="minorHAnsi"/>
          <w:szCs w:val="24"/>
          <w:lang w:eastAsia="en-GB"/>
        </w:rPr>
        <w:t xml:space="preserve"> and can be applied to all four of the purposes of the new curriculum. </w:t>
      </w:r>
      <w:r w:rsidR="004F6C57">
        <w:rPr>
          <w:rFonts w:eastAsia="Times New Roman" w:cstheme="minorHAnsi"/>
          <w:szCs w:val="24"/>
          <w:lang w:eastAsia="en-GB"/>
        </w:rPr>
        <w:t>One of</w:t>
      </w:r>
      <w:r w:rsidR="00EA2690">
        <w:rPr>
          <w:rFonts w:eastAsia="Times New Roman" w:cstheme="minorHAnsi"/>
          <w:szCs w:val="24"/>
          <w:lang w:eastAsia="en-GB"/>
        </w:rPr>
        <w:t xml:space="preserve"> the </w:t>
      </w:r>
      <w:r w:rsidR="00181FE6">
        <w:rPr>
          <w:rFonts w:eastAsia="Times New Roman" w:cstheme="minorHAnsi"/>
          <w:szCs w:val="24"/>
          <w:lang w:eastAsia="en-GB"/>
        </w:rPr>
        <w:t>four</w:t>
      </w:r>
      <w:r w:rsidR="00EA2690">
        <w:rPr>
          <w:rFonts w:eastAsia="Times New Roman" w:cstheme="minorHAnsi"/>
          <w:szCs w:val="24"/>
          <w:lang w:eastAsia="en-GB"/>
        </w:rPr>
        <w:t xml:space="preserve"> purposes of the curriculum in </w:t>
      </w:r>
      <w:r w:rsidR="00DF4DBC">
        <w:rPr>
          <w:rFonts w:eastAsia="Times New Roman" w:cstheme="minorHAnsi"/>
          <w:szCs w:val="24"/>
          <w:lang w:eastAsia="en-GB"/>
        </w:rPr>
        <w:t>Wales</w:t>
      </w:r>
      <w:r w:rsidR="00EA2690">
        <w:rPr>
          <w:rFonts w:eastAsia="Times New Roman" w:cstheme="minorHAnsi"/>
          <w:szCs w:val="24"/>
          <w:lang w:eastAsia="en-GB"/>
        </w:rPr>
        <w:t xml:space="preserve"> is to develop ‘ethical, informed citizens of </w:t>
      </w:r>
      <w:r w:rsidR="00DF4DBC">
        <w:rPr>
          <w:rFonts w:eastAsia="Times New Roman" w:cstheme="minorHAnsi"/>
          <w:szCs w:val="24"/>
          <w:lang w:eastAsia="en-GB"/>
        </w:rPr>
        <w:t>Wales</w:t>
      </w:r>
      <w:r w:rsidR="00EA2690">
        <w:rPr>
          <w:rFonts w:eastAsia="Times New Roman" w:cstheme="minorHAnsi"/>
          <w:szCs w:val="24"/>
          <w:lang w:eastAsia="en-GB"/>
        </w:rPr>
        <w:t xml:space="preserve"> and the world’</w:t>
      </w:r>
      <w:r w:rsidR="00366BFE">
        <w:rPr>
          <w:rFonts w:eastAsia="Times New Roman" w:cstheme="minorHAnsi"/>
          <w:szCs w:val="24"/>
          <w:lang w:eastAsia="en-GB"/>
        </w:rPr>
        <w:t xml:space="preserve"> </w:t>
      </w:r>
      <w:r w:rsidR="00EA2690">
        <w:rPr>
          <w:rFonts w:eastAsia="Times New Roman" w:cstheme="minorHAnsi"/>
          <w:szCs w:val="24"/>
          <w:lang w:eastAsia="en-GB"/>
        </w:rPr>
        <w:t>(Donaldson, 2015)</w:t>
      </w:r>
      <w:r w:rsidR="00366BFE">
        <w:rPr>
          <w:rFonts w:eastAsia="Times New Roman" w:cstheme="minorHAnsi"/>
          <w:szCs w:val="24"/>
          <w:lang w:eastAsia="en-GB"/>
        </w:rPr>
        <w:t xml:space="preserve">. In order to achieve this aim, the themes of ‘identity and culture’ and </w:t>
      </w:r>
      <w:r w:rsidR="004F6C57">
        <w:rPr>
          <w:rFonts w:eastAsia="Times New Roman" w:cstheme="minorHAnsi"/>
          <w:szCs w:val="24"/>
          <w:lang w:eastAsia="en-GB"/>
        </w:rPr>
        <w:t>‘consumption and waste’ can be used to help children become the ethical informed citizens described in the document. The themes of ‘health’ and ‘choices and decisions’ can be applied to create ‘</w:t>
      </w:r>
      <w:r w:rsidR="004F6C57">
        <w:t>healthy, confident individuals, ready to lead fulfilling lives as valued members of society.’</w:t>
      </w:r>
      <w:r w:rsidR="004F6C57">
        <w:rPr>
          <w:rFonts w:eastAsia="Times New Roman" w:cstheme="minorHAnsi"/>
          <w:szCs w:val="24"/>
          <w:lang w:eastAsia="en-GB"/>
        </w:rPr>
        <w:t xml:space="preserve"> </w:t>
      </w:r>
      <w:r w:rsidR="00181FE6">
        <w:rPr>
          <w:rFonts w:eastAsia="Times New Roman" w:cstheme="minorHAnsi"/>
          <w:szCs w:val="24"/>
          <w:lang w:eastAsia="en-GB"/>
        </w:rPr>
        <w:t>In this way, ESDGC is at the centre of the new curriculum and as such should be taught in all schools.</w:t>
      </w:r>
    </w:p>
    <w:p w14:paraId="74D1850E" w14:textId="04F2C391" w:rsidR="00ED6EBE" w:rsidRDefault="00D04DBB" w:rsidP="002C132E">
      <w:pPr>
        <w:rPr>
          <w:rFonts w:eastAsia="Times New Roman" w:cstheme="minorHAnsi"/>
          <w:szCs w:val="24"/>
          <w:lang w:eastAsia="en-GB"/>
        </w:rPr>
      </w:pPr>
      <w:r>
        <w:rPr>
          <w:rFonts w:eastAsia="Times New Roman" w:cstheme="minorHAnsi"/>
          <w:szCs w:val="24"/>
          <w:lang w:eastAsia="en-GB"/>
        </w:rPr>
        <w:t xml:space="preserve">Another reason ESDGC should be taught in schools is because it </w:t>
      </w:r>
      <w:r w:rsidR="00793179">
        <w:rPr>
          <w:rFonts w:eastAsia="Times New Roman" w:cstheme="minorHAnsi"/>
          <w:szCs w:val="24"/>
          <w:lang w:eastAsia="en-GB"/>
        </w:rPr>
        <w:t xml:space="preserve">is complementary to the Wellbeing of Future Generations act (2015). The act is in place to tackle climate change and inequalities within </w:t>
      </w:r>
      <w:r w:rsidR="00DF4DBC">
        <w:rPr>
          <w:rFonts w:eastAsia="Times New Roman" w:cstheme="minorHAnsi"/>
          <w:szCs w:val="24"/>
          <w:lang w:eastAsia="en-GB"/>
        </w:rPr>
        <w:t>Wales</w:t>
      </w:r>
      <w:r w:rsidR="00E51599">
        <w:rPr>
          <w:rFonts w:eastAsia="Times New Roman" w:cstheme="minorHAnsi"/>
          <w:szCs w:val="24"/>
          <w:lang w:eastAsia="en-GB"/>
        </w:rPr>
        <w:t xml:space="preserve"> and contains seven wellbeing goals to improve </w:t>
      </w:r>
      <w:r w:rsidR="00DF4DBC">
        <w:rPr>
          <w:rFonts w:eastAsia="Times New Roman" w:cstheme="minorHAnsi"/>
          <w:szCs w:val="24"/>
          <w:lang w:eastAsia="en-GB"/>
        </w:rPr>
        <w:t>Wales</w:t>
      </w:r>
      <w:r w:rsidR="00E51599">
        <w:rPr>
          <w:rFonts w:eastAsia="Times New Roman" w:cstheme="minorHAnsi"/>
          <w:szCs w:val="24"/>
          <w:lang w:eastAsia="en-GB"/>
        </w:rPr>
        <w:t xml:space="preserve"> for the future.</w:t>
      </w:r>
      <w:r w:rsidR="007D1B57">
        <w:rPr>
          <w:rFonts w:eastAsia="Times New Roman" w:cstheme="minorHAnsi"/>
          <w:szCs w:val="24"/>
          <w:lang w:eastAsia="en-GB"/>
        </w:rPr>
        <w:t xml:space="preserve"> (</w:t>
      </w:r>
      <w:r w:rsidR="007D1B57">
        <w:t>Well-being of Future Generations (</w:t>
      </w:r>
      <w:r w:rsidR="00DF4DBC">
        <w:t>Wales</w:t>
      </w:r>
      <w:r w:rsidR="007D1B57">
        <w:t>) Act, 2015)</w:t>
      </w:r>
      <w:r w:rsidR="00E51599">
        <w:rPr>
          <w:rFonts w:eastAsia="Times New Roman" w:cstheme="minorHAnsi"/>
          <w:szCs w:val="24"/>
          <w:lang w:eastAsia="en-GB"/>
        </w:rPr>
        <w:t xml:space="preserve"> ESDGC can help to create a resilient </w:t>
      </w:r>
      <w:r w:rsidR="00DF4DBC">
        <w:rPr>
          <w:rFonts w:eastAsia="Times New Roman" w:cstheme="minorHAnsi"/>
          <w:szCs w:val="24"/>
          <w:lang w:eastAsia="en-GB"/>
        </w:rPr>
        <w:t>Wales</w:t>
      </w:r>
      <w:r w:rsidR="00E51599">
        <w:rPr>
          <w:rFonts w:eastAsia="Times New Roman" w:cstheme="minorHAnsi"/>
          <w:szCs w:val="24"/>
          <w:lang w:eastAsia="en-GB"/>
        </w:rPr>
        <w:t xml:space="preserve"> and a Globally Responsible </w:t>
      </w:r>
      <w:r w:rsidR="00DF4DBC">
        <w:rPr>
          <w:rFonts w:eastAsia="Times New Roman" w:cstheme="minorHAnsi"/>
          <w:szCs w:val="24"/>
          <w:lang w:eastAsia="en-GB"/>
        </w:rPr>
        <w:t>Wales</w:t>
      </w:r>
      <w:r w:rsidR="00E51599">
        <w:rPr>
          <w:rFonts w:eastAsia="Times New Roman" w:cstheme="minorHAnsi"/>
          <w:szCs w:val="24"/>
          <w:lang w:eastAsia="en-GB"/>
        </w:rPr>
        <w:t>, through teaching the younger generation to conserve and take responsibility for their own futures.</w:t>
      </w:r>
      <w:r w:rsidR="00FD7FE3">
        <w:rPr>
          <w:rFonts w:eastAsia="Times New Roman" w:cstheme="minorHAnsi"/>
          <w:szCs w:val="24"/>
          <w:lang w:eastAsia="en-GB"/>
        </w:rPr>
        <w:t xml:space="preserve"> </w:t>
      </w:r>
      <w:r w:rsidR="004A497E">
        <w:rPr>
          <w:rFonts w:eastAsia="Times New Roman" w:cstheme="minorHAnsi"/>
          <w:szCs w:val="24"/>
          <w:lang w:eastAsia="en-GB"/>
        </w:rPr>
        <w:t xml:space="preserve">These goals help learners to help themselves and </w:t>
      </w:r>
      <w:r w:rsidR="00DF4DBC">
        <w:rPr>
          <w:rFonts w:eastAsia="Times New Roman" w:cstheme="minorHAnsi"/>
          <w:szCs w:val="24"/>
          <w:lang w:eastAsia="en-GB"/>
        </w:rPr>
        <w:t>Wales</w:t>
      </w:r>
      <w:r w:rsidR="004A497E">
        <w:rPr>
          <w:rFonts w:eastAsia="Times New Roman" w:cstheme="minorHAnsi"/>
          <w:szCs w:val="24"/>
          <w:lang w:eastAsia="en-GB"/>
        </w:rPr>
        <w:t xml:space="preserve"> as a whole. ESDGC can also do this, by providing the insight and skills learners will need to be able to create a strong future for </w:t>
      </w:r>
      <w:r w:rsidR="00DF4DBC">
        <w:rPr>
          <w:rFonts w:eastAsia="Times New Roman" w:cstheme="minorHAnsi"/>
          <w:szCs w:val="24"/>
          <w:lang w:eastAsia="en-GB"/>
        </w:rPr>
        <w:t>Wales</w:t>
      </w:r>
      <w:r w:rsidR="004A497E">
        <w:rPr>
          <w:rFonts w:eastAsia="Times New Roman" w:cstheme="minorHAnsi"/>
          <w:szCs w:val="24"/>
          <w:lang w:eastAsia="en-GB"/>
        </w:rPr>
        <w:t>.</w:t>
      </w:r>
    </w:p>
    <w:p w14:paraId="4B7726E8" w14:textId="6CD3DDB2" w:rsidR="00303F9E" w:rsidRPr="00C263FB" w:rsidRDefault="00FD7FE3">
      <w:pPr>
        <w:rPr>
          <w:rFonts w:eastAsia="Times New Roman" w:cstheme="minorHAnsi"/>
          <w:szCs w:val="24"/>
          <w:lang w:eastAsia="en-GB"/>
        </w:rPr>
      </w:pPr>
      <w:r>
        <w:rPr>
          <w:rFonts w:eastAsia="Times New Roman" w:cstheme="minorHAnsi"/>
          <w:szCs w:val="24"/>
          <w:lang w:eastAsia="en-GB"/>
        </w:rPr>
        <w:t>ESDGC has seven themes.</w:t>
      </w:r>
      <w:r w:rsidR="007D1B57">
        <w:rPr>
          <w:rFonts w:eastAsia="Times New Roman" w:cstheme="minorHAnsi"/>
          <w:szCs w:val="24"/>
          <w:lang w:eastAsia="en-GB"/>
        </w:rPr>
        <w:t xml:space="preserve"> Each intends to Highlight and issue in our society which can be addressed by future generations. </w:t>
      </w:r>
      <w:r>
        <w:rPr>
          <w:rFonts w:eastAsia="Times New Roman" w:cstheme="minorHAnsi"/>
          <w:szCs w:val="24"/>
          <w:lang w:eastAsia="en-GB"/>
        </w:rPr>
        <w:t xml:space="preserve"> ‘Natural environment’ focuses on the world outside of the classroom and in the local area. It teaches children to have an appreciation of nature and a desire to protect it.</w:t>
      </w:r>
      <w:r w:rsidR="007D1B57">
        <w:rPr>
          <w:rFonts w:eastAsia="Times New Roman" w:cstheme="minorHAnsi"/>
          <w:szCs w:val="24"/>
          <w:lang w:eastAsia="en-GB"/>
        </w:rPr>
        <w:t xml:space="preserve"> </w:t>
      </w:r>
      <w:r w:rsidR="007D1B57">
        <w:rPr>
          <w:rFonts w:eastAsia="Times New Roman" w:cstheme="minorHAnsi"/>
          <w:szCs w:val="24"/>
          <w:lang w:eastAsia="en-GB"/>
        </w:rPr>
        <w:lastRenderedPageBreak/>
        <w:t xml:space="preserve">‘Wealth and Poverty’ is about treating others fairly and recognising that not everyone is as fortunate as yourself, as well as learning how to make the world fairer. ‘Identity and Culture’ intends to teach children to recognise and negate discrimination and to have an appreciation for their culture and that of others. It also shows the similarities and differences between groups of people to promote tolerance and inclusion. </w:t>
      </w:r>
      <w:r w:rsidR="004A497E">
        <w:rPr>
          <w:rFonts w:eastAsia="Times New Roman" w:cstheme="minorHAnsi"/>
          <w:szCs w:val="24"/>
          <w:lang w:eastAsia="en-GB"/>
        </w:rPr>
        <w:t>‘Choices and Decisions’ tells children that everyone is entitled to their own view, and that each opinion is unique. It allows them to work collaboratively and to realise the consequences to their actions. ‘Health’ focuses on the physical and mental health of the children and can help them to make healthy choices in their lives which will positively impact them in the future. ‘Consumption and Waste’ allows children to think about their belongings and how they can rake care of them, so as not to waste valuable resources. They will learn that natural resources can run out, and ways we can combat this by being resourceful and sustainable. The final theme, ‘Climate Change’, informs children of the ways in which our planet changes. The seasons and weather patterns, as well as how we can deal with climate change in the future, is discussed here.</w:t>
      </w:r>
    </w:p>
    <w:p w14:paraId="471BC6A7" w14:textId="2B8385F7" w:rsidR="00FC0695" w:rsidRDefault="003C541F" w:rsidP="00730DD6">
      <w:r w:rsidRPr="00B065A6">
        <w:t xml:space="preserve">In the foundation phase, the topic </w:t>
      </w:r>
      <w:r w:rsidR="005D64FA" w:rsidRPr="00B065A6">
        <w:t>of ‘</w:t>
      </w:r>
      <w:r w:rsidR="004A6AB2">
        <w:t>T</w:t>
      </w:r>
      <w:r w:rsidR="005D64FA" w:rsidRPr="00B065A6">
        <w:t xml:space="preserve">rees of </w:t>
      </w:r>
      <w:r w:rsidR="00DF4DBC">
        <w:t>Wales</w:t>
      </w:r>
      <w:r w:rsidR="005D64FA" w:rsidRPr="00B065A6">
        <w:t xml:space="preserve"> and the World’ has been chosen to highlight ESDGC within science and the wider curriculum.</w:t>
      </w:r>
      <w:r w:rsidR="001F74F2" w:rsidRPr="00B065A6">
        <w:t xml:space="preserve"> This theme lends itself to the ESDGC theme of ‘Natural Environment’, as well as some aspects of ‘Climate Change’</w:t>
      </w:r>
      <w:r w:rsidR="00C17DDF" w:rsidRPr="00B065A6">
        <w:t>.</w:t>
      </w:r>
      <w:r w:rsidR="001460D9" w:rsidRPr="00B065A6">
        <w:t xml:space="preserve"> </w:t>
      </w:r>
      <w:r w:rsidR="00A8387F">
        <w:t>This theme was also chosen as trees are something familiar to every child and may spark a natural interest within them</w:t>
      </w:r>
      <w:r w:rsidR="0019024E">
        <w:t xml:space="preserve"> to discover more about their local area. This lessons will all take place </w:t>
      </w:r>
      <w:r w:rsidR="00571AB2">
        <w:t>within the boundaries of the school</w:t>
      </w:r>
      <w:r w:rsidR="002C1BEA">
        <w:t>.</w:t>
      </w:r>
    </w:p>
    <w:p w14:paraId="478F1A9E" w14:textId="5D101BEC" w:rsidR="00730DD6" w:rsidRDefault="00220026" w:rsidP="00730DD6">
      <w:pPr>
        <w:rPr>
          <w:rFonts w:cstheme="minorHAnsi"/>
        </w:rPr>
      </w:pPr>
      <w:r w:rsidRPr="00B065A6">
        <w:t xml:space="preserve">In the first lesson, the learning objectives are </w:t>
      </w:r>
      <w:r w:rsidRPr="00B065A6">
        <w:rPr>
          <w:rFonts w:cstheme="minorHAnsi"/>
        </w:rPr>
        <w:t>to</w:t>
      </w:r>
      <w:r w:rsidR="00730DD6" w:rsidRPr="00B065A6">
        <w:rPr>
          <w:rFonts w:cstheme="minorHAnsi"/>
        </w:rPr>
        <w:t xml:space="preserve"> understand the importance of trees and why they should be protected</w:t>
      </w:r>
      <w:r w:rsidR="00B80030" w:rsidRPr="00B065A6">
        <w:rPr>
          <w:rFonts w:cstheme="minorHAnsi"/>
        </w:rPr>
        <w:t xml:space="preserve"> and t</w:t>
      </w:r>
      <w:r w:rsidR="00730DD6" w:rsidRPr="00B065A6">
        <w:rPr>
          <w:rFonts w:cstheme="minorHAnsi"/>
        </w:rPr>
        <w:t>o discover the beauty of trees and how they are essential to life</w:t>
      </w:r>
      <w:r w:rsidR="00B065A6" w:rsidRPr="00B065A6">
        <w:rPr>
          <w:rFonts w:cstheme="minorHAnsi"/>
        </w:rPr>
        <w:t>.</w:t>
      </w:r>
      <w:r w:rsidR="00053F29">
        <w:rPr>
          <w:rFonts w:cstheme="minorHAnsi"/>
        </w:rPr>
        <w:t xml:space="preserve"> </w:t>
      </w:r>
      <w:r w:rsidR="00E870F6">
        <w:rPr>
          <w:rFonts w:cstheme="minorHAnsi"/>
        </w:rPr>
        <w:t xml:space="preserve">These objectives are achieved </w:t>
      </w:r>
      <w:r w:rsidR="00304E77">
        <w:rPr>
          <w:rFonts w:cstheme="minorHAnsi"/>
        </w:rPr>
        <w:t>by taking the children onto the school field in order to have first-hand experiences of the trees they are studying</w:t>
      </w:r>
      <w:r w:rsidR="005F2581">
        <w:rPr>
          <w:rFonts w:cstheme="minorHAnsi"/>
        </w:rPr>
        <w:t>.</w:t>
      </w:r>
      <w:r w:rsidR="00BC3E50">
        <w:rPr>
          <w:rFonts w:cstheme="minorHAnsi"/>
        </w:rPr>
        <w:t xml:space="preserve"> The benefits of taking children outside to learn include </w:t>
      </w:r>
      <w:r w:rsidR="0040479A">
        <w:rPr>
          <w:rFonts w:cstheme="minorHAnsi"/>
        </w:rPr>
        <w:t>allowing them to ‘</w:t>
      </w:r>
      <w:r w:rsidR="000D6386">
        <w:t>experience nature at first hand - how the weather changes and how plants and animals react to the different seasons</w:t>
      </w:r>
      <w:r w:rsidR="000D6386">
        <w:t xml:space="preserve">’ (Learning </w:t>
      </w:r>
      <w:r w:rsidR="00DF4DBC">
        <w:t>Wales</w:t>
      </w:r>
      <w:r w:rsidR="000D6386">
        <w:t xml:space="preserve">, </w:t>
      </w:r>
      <w:r w:rsidR="004034A9">
        <w:t>2009)</w:t>
      </w:r>
      <w:r w:rsidR="00225B26">
        <w:rPr>
          <w:rFonts w:cstheme="minorHAnsi"/>
        </w:rPr>
        <w:t xml:space="preserve"> </w:t>
      </w:r>
      <w:r w:rsidR="007B7026">
        <w:rPr>
          <w:rFonts w:cstheme="minorHAnsi"/>
        </w:rPr>
        <w:t xml:space="preserve">The children will complete a </w:t>
      </w:r>
      <w:r w:rsidR="00267650">
        <w:rPr>
          <w:rFonts w:cstheme="minorHAnsi"/>
        </w:rPr>
        <w:t xml:space="preserve">scavenger hunt style worksheet to discover the various </w:t>
      </w:r>
      <w:r w:rsidR="00EE3202">
        <w:rPr>
          <w:rFonts w:cstheme="minorHAnsi"/>
        </w:rPr>
        <w:t>ways the trees on their field are used. The s</w:t>
      </w:r>
      <w:r w:rsidR="00277C13">
        <w:rPr>
          <w:rFonts w:cstheme="minorHAnsi"/>
        </w:rPr>
        <w:t xml:space="preserve">cavenger hunt will also highlight the </w:t>
      </w:r>
      <w:r w:rsidR="00422C6D">
        <w:rPr>
          <w:rFonts w:cstheme="minorHAnsi"/>
        </w:rPr>
        <w:t xml:space="preserve">ways in which trees can be used sustainably as well as how they can help to conserve the trees for future generations, a key </w:t>
      </w:r>
      <w:r w:rsidR="00711FC8">
        <w:rPr>
          <w:rFonts w:cstheme="minorHAnsi"/>
        </w:rPr>
        <w:t>aim of ESDGC.</w:t>
      </w:r>
    </w:p>
    <w:p w14:paraId="45A826AB" w14:textId="39FAAFEB" w:rsidR="00A1432E" w:rsidRDefault="00E51CA2" w:rsidP="00730DD6">
      <w:pPr>
        <w:rPr>
          <w:rFonts w:cstheme="minorHAnsi"/>
        </w:rPr>
      </w:pPr>
      <w:r>
        <w:rPr>
          <w:rFonts w:cstheme="minorHAnsi"/>
        </w:rPr>
        <w:t>The second lesson of the foundation phase</w:t>
      </w:r>
      <w:r w:rsidR="009E1EB5">
        <w:rPr>
          <w:rFonts w:cstheme="minorHAnsi"/>
        </w:rPr>
        <w:t xml:space="preserve"> involves a focus on trees in the local area, </w:t>
      </w:r>
      <w:r w:rsidR="00D64B13">
        <w:rPr>
          <w:rFonts w:cstheme="minorHAnsi"/>
        </w:rPr>
        <w:t xml:space="preserve">and those native to </w:t>
      </w:r>
      <w:r w:rsidR="00DF4DBC">
        <w:rPr>
          <w:rFonts w:cstheme="minorHAnsi"/>
        </w:rPr>
        <w:t>Wales</w:t>
      </w:r>
      <w:r w:rsidR="00D64B13">
        <w:rPr>
          <w:rFonts w:cstheme="minorHAnsi"/>
        </w:rPr>
        <w:t xml:space="preserve">. Children will </w:t>
      </w:r>
      <w:r w:rsidR="000D433B">
        <w:rPr>
          <w:rFonts w:cstheme="minorHAnsi"/>
        </w:rPr>
        <w:t xml:space="preserve">independently discover the different species of tree within their school, </w:t>
      </w:r>
      <w:r w:rsidR="006950C7">
        <w:rPr>
          <w:rFonts w:cstheme="minorHAnsi"/>
        </w:rPr>
        <w:t>with a</w:t>
      </w:r>
      <w:r w:rsidR="00244648">
        <w:rPr>
          <w:rFonts w:cstheme="minorHAnsi"/>
        </w:rPr>
        <w:t>n</w:t>
      </w:r>
      <w:r w:rsidR="006950C7">
        <w:rPr>
          <w:rFonts w:cstheme="minorHAnsi"/>
        </w:rPr>
        <w:t xml:space="preserve"> </w:t>
      </w:r>
      <w:r w:rsidR="00244648">
        <w:rPr>
          <w:rFonts w:cstheme="minorHAnsi"/>
        </w:rPr>
        <w:t>emphasis</w:t>
      </w:r>
      <w:r w:rsidR="006950C7">
        <w:rPr>
          <w:rFonts w:cstheme="minorHAnsi"/>
        </w:rPr>
        <w:t xml:space="preserve"> on how these trees change through the seasons.</w:t>
      </w:r>
      <w:r w:rsidR="00244648">
        <w:rPr>
          <w:rFonts w:cstheme="minorHAnsi"/>
        </w:rPr>
        <w:t xml:space="preserve"> This will allow children to </w:t>
      </w:r>
      <w:r w:rsidR="008701C4">
        <w:rPr>
          <w:rFonts w:cstheme="minorHAnsi"/>
        </w:rPr>
        <w:t>identify native trees not only at school but within the local community</w:t>
      </w:r>
      <w:r w:rsidR="00EF792C">
        <w:rPr>
          <w:rFonts w:cstheme="minorHAnsi"/>
        </w:rPr>
        <w:t xml:space="preserve">. As well as promoting the ESDGC theme of ‘Natural Environment’, this lesson also links to </w:t>
      </w:r>
      <w:r w:rsidR="003F005E">
        <w:rPr>
          <w:rFonts w:cstheme="minorHAnsi"/>
        </w:rPr>
        <w:t xml:space="preserve">the ‘identity and culture’ strand of ESDGC, because the children are learning about their </w:t>
      </w:r>
      <w:r w:rsidR="00C042E2">
        <w:rPr>
          <w:rFonts w:cstheme="minorHAnsi"/>
        </w:rPr>
        <w:t xml:space="preserve">locality, </w:t>
      </w:r>
      <w:r w:rsidR="002C1BEA">
        <w:rPr>
          <w:rFonts w:cstheme="minorHAnsi"/>
        </w:rPr>
        <w:t>and</w:t>
      </w:r>
      <w:r w:rsidR="00C042E2">
        <w:rPr>
          <w:rFonts w:cstheme="minorHAnsi"/>
        </w:rPr>
        <w:t xml:space="preserve"> trees native to </w:t>
      </w:r>
      <w:r w:rsidR="00DF4DBC">
        <w:rPr>
          <w:rFonts w:cstheme="minorHAnsi"/>
        </w:rPr>
        <w:t>Wales</w:t>
      </w:r>
      <w:r w:rsidR="00C042E2">
        <w:rPr>
          <w:rFonts w:cstheme="minorHAnsi"/>
        </w:rPr>
        <w:t xml:space="preserve"> as a whole.</w:t>
      </w:r>
      <w:r w:rsidR="00A1432E">
        <w:rPr>
          <w:rFonts w:cstheme="minorHAnsi"/>
        </w:rPr>
        <w:t xml:space="preserve"> </w:t>
      </w:r>
      <w:r w:rsidR="00D70098">
        <w:rPr>
          <w:rFonts w:cstheme="minorHAnsi"/>
        </w:rPr>
        <w:t xml:space="preserve">To measure the children’s understanding of the task, the teacher will use the ‘thumbs up/middle/down’ method. </w:t>
      </w:r>
      <w:r w:rsidR="000B52A5">
        <w:rPr>
          <w:rFonts w:cstheme="minorHAnsi"/>
        </w:rPr>
        <w:t xml:space="preserve">This gives instant feedback from every child and any child who does not have their thumb up can be </w:t>
      </w:r>
      <w:r w:rsidR="00B96489">
        <w:rPr>
          <w:rFonts w:cstheme="minorHAnsi"/>
        </w:rPr>
        <w:t xml:space="preserve">helped to understand the task and voice their concerns. </w:t>
      </w:r>
    </w:p>
    <w:p w14:paraId="11A86695" w14:textId="6B43A409" w:rsidR="00866EFF" w:rsidRDefault="00866EFF" w:rsidP="00730DD6">
      <w:pPr>
        <w:rPr>
          <w:rFonts w:cstheme="minorHAnsi"/>
        </w:rPr>
      </w:pPr>
      <w:r>
        <w:rPr>
          <w:rFonts w:cstheme="minorHAnsi"/>
        </w:rPr>
        <w:t xml:space="preserve">The third and final lesson for foundation phase is a contrast to the previous lesson. After </w:t>
      </w:r>
      <w:r w:rsidR="002914BE">
        <w:rPr>
          <w:rFonts w:cstheme="minorHAnsi"/>
        </w:rPr>
        <w:t xml:space="preserve">learning about trees in their area, the children will now learn about </w:t>
      </w:r>
      <w:r w:rsidR="00626E63">
        <w:rPr>
          <w:rFonts w:cstheme="minorHAnsi"/>
        </w:rPr>
        <w:t xml:space="preserve">unique trees from around the world. This lesson will take place entirely in the classroom and will consist of </w:t>
      </w:r>
      <w:r w:rsidR="00415301">
        <w:rPr>
          <w:rFonts w:cstheme="minorHAnsi"/>
        </w:rPr>
        <w:t xml:space="preserve">the children completing a </w:t>
      </w:r>
      <w:r w:rsidR="00343BC6">
        <w:rPr>
          <w:rFonts w:cstheme="minorHAnsi"/>
        </w:rPr>
        <w:t xml:space="preserve">  0020                        </w:t>
      </w:r>
      <w:r w:rsidR="0000609E">
        <w:rPr>
          <w:rFonts w:cstheme="minorHAnsi"/>
        </w:rPr>
        <w:t xml:space="preserve"> </w:t>
      </w:r>
      <w:r w:rsidR="00415301">
        <w:rPr>
          <w:rFonts w:cstheme="minorHAnsi"/>
        </w:rPr>
        <w:t xml:space="preserve">worksheet </w:t>
      </w:r>
      <w:r w:rsidR="001708C4">
        <w:rPr>
          <w:rFonts w:cstheme="minorHAnsi"/>
        </w:rPr>
        <w:t xml:space="preserve">in which they travel around the tables in the classroom, which all have different trees from around the world on. The children will find the countries these trees are native to </w:t>
      </w:r>
      <w:r w:rsidR="007979D5">
        <w:rPr>
          <w:rFonts w:cstheme="minorHAnsi"/>
        </w:rPr>
        <w:t xml:space="preserve">in an atlas, before recording facts </w:t>
      </w:r>
      <w:r w:rsidR="00DD51F8">
        <w:rPr>
          <w:rFonts w:cstheme="minorHAnsi"/>
        </w:rPr>
        <w:t xml:space="preserve">about these trees onto their worksheet. </w:t>
      </w:r>
      <w:r w:rsidR="002F3FC3">
        <w:rPr>
          <w:rFonts w:cstheme="minorHAnsi"/>
        </w:rPr>
        <w:t xml:space="preserve">Children will be able to select their favourite facts and will shade in the country of origin to </w:t>
      </w:r>
      <w:r w:rsidR="00F42B12">
        <w:rPr>
          <w:rFonts w:cstheme="minorHAnsi"/>
        </w:rPr>
        <w:t>visually aid the child in the location of the trees. This particularly emphasises the ‘global citizenship</w:t>
      </w:r>
      <w:r w:rsidR="00F4529F">
        <w:rPr>
          <w:rFonts w:cstheme="minorHAnsi"/>
        </w:rPr>
        <w:t>’</w:t>
      </w:r>
      <w:r w:rsidR="00F42B12">
        <w:rPr>
          <w:rFonts w:cstheme="minorHAnsi"/>
        </w:rPr>
        <w:t xml:space="preserve"> aspect of ESDGC and </w:t>
      </w:r>
      <w:r w:rsidR="007A3DA0">
        <w:rPr>
          <w:rFonts w:cstheme="minorHAnsi"/>
        </w:rPr>
        <w:t xml:space="preserve">allows children to become </w:t>
      </w:r>
      <w:r w:rsidR="00E73B4C">
        <w:rPr>
          <w:rFonts w:cstheme="minorHAnsi"/>
        </w:rPr>
        <w:t xml:space="preserve">‘ethical informed citizens of </w:t>
      </w:r>
      <w:r w:rsidR="00DF4DBC">
        <w:rPr>
          <w:rFonts w:cstheme="minorHAnsi"/>
        </w:rPr>
        <w:t>Wales</w:t>
      </w:r>
      <w:r w:rsidR="00E73B4C">
        <w:rPr>
          <w:rFonts w:cstheme="minorHAnsi"/>
        </w:rPr>
        <w:t xml:space="preserve"> and the world’.</w:t>
      </w:r>
    </w:p>
    <w:p w14:paraId="183A27FF" w14:textId="0B405898" w:rsidR="00C31BF7" w:rsidRDefault="00AA0E0C" w:rsidP="00730DD6">
      <w:pPr>
        <w:rPr>
          <w:rFonts w:cstheme="minorHAnsi"/>
        </w:rPr>
      </w:pPr>
      <w:r>
        <w:rPr>
          <w:rFonts w:cstheme="minorHAnsi"/>
        </w:rPr>
        <w:lastRenderedPageBreak/>
        <w:t xml:space="preserve">In key stage two, the chosen topic for the lesson plans is </w:t>
      </w:r>
      <w:r w:rsidR="00724368">
        <w:rPr>
          <w:rFonts w:cstheme="minorHAnsi"/>
        </w:rPr>
        <w:t xml:space="preserve">‘Me, Myself and I’. </w:t>
      </w:r>
      <w:r w:rsidR="002849A8">
        <w:rPr>
          <w:rFonts w:cstheme="minorHAnsi"/>
        </w:rPr>
        <w:t>T</w:t>
      </w:r>
      <w:r w:rsidR="001F78F7">
        <w:rPr>
          <w:rFonts w:cstheme="minorHAnsi"/>
        </w:rPr>
        <w:t xml:space="preserve">his topic was chosen as it links to the ESDGC themes of </w:t>
      </w:r>
      <w:r w:rsidR="0032721C">
        <w:rPr>
          <w:rFonts w:cstheme="minorHAnsi"/>
        </w:rPr>
        <w:t>‘Health’, as well as having links to ‘identity and culture’.</w:t>
      </w:r>
      <w:r w:rsidR="00C31BF7">
        <w:rPr>
          <w:rFonts w:cstheme="minorHAnsi"/>
        </w:rPr>
        <w:t xml:space="preserve"> These lessons will take place in a classroom and the school hall</w:t>
      </w:r>
      <w:r w:rsidR="002849A8">
        <w:rPr>
          <w:rFonts w:cstheme="minorHAnsi"/>
        </w:rPr>
        <w:t xml:space="preserve">. </w:t>
      </w:r>
    </w:p>
    <w:p w14:paraId="357CE667" w14:textId="2B91ECE7" w:rsidR="007D1D5E" w:rsidRDefault="00652493" w:rsidP="00730DD6">
      <w:pPr>
        <w:rPr>
          <w:rFonts w:cstheme="minorHAnsi"/>
        </w:rPr>
      </w:pPr>
      <w:r>
        <w:rPr>
          <w:rFonts w:cstheme="minorHAnsi"/>
        </w:rPr>
        <w:t xml:space="preserve"> Th</w:t>
      </w:r>
      <w:r w:rsidR="00215029">
        <w:rPr>
          <w:rFonts w:cstheme="minorHAnsi"/>
        </w:rPr>
        <w:t xml:space="preserve">e </w:t>
      </w:r>
      <w:r>
        <w:rPr>
          <w:rFonts w:cstheme="minorHAnsi"/>
        </w:rPr>
        <w:t xml:space="preserve">first lesson is a science lesson, in which children will learn </w:t>
      </w:r>
      <w:r w:rsidR="00255A9D">
        <w:rPr>
          <w:rFonts w:cstheme="minorHAnsi"/>
        </w:rPr>
        <w:t xml:space="preserve">the locations and functions of the main organs of the body. This </w:t>
      </w:r>
      <w:r w:rsidR="00452F46">
        <w:rPr>
          <w:rFonts w:cstheme="minorHAnsi"/>
        </w:rPr>
        <w:t>links to ‘health’ in ESDGC, as if the children cannot name and ide</w:t>
      </w:r>
      <w:r w:rsidR="00FA28C1">
        <w:rPr>
          <w:rFonts w:cstheme="minorHAnsi"/>
        </w:rPr>
        <w:t xml:space="preserve">ntify their organs, they are less equipped to help themselves should one of the organs cause them pain. Having the children </w:t>
      </w:r>
      <w:r w:rsidR="00215029">
        <w:rPr>
          <w:rFonts w:cstheme="minorHAnsi"/>
        </w:rPr>
        <w:t>research the organs for themselves in groups also adds an independent streak to the lesson.</w:t>
      </w:r>
      <w:r w:rsidR="002D323B">
        <w:rPr>
          <w:rFonts w:cstheme="minorHAnsi"/>
        </w:rPr>
        <w:t xml:space="preserve"> </w:t>
      </w:r>
      <w:r w:rsidR="00A000C8">
        <w:rPr>
          <w:rFonts w:cstheme="minorHAnsi"/>
        </w:rPr>
        <w:t>the class will also reflect on their initial k</w:t>
      </w:r>
      <w:r w:rsidR="00407BEF">
        <w:rPr>
          <w:rFonts w:cstheme="minorHAnsi"/>
        </w:rPr>
        <w:t>n</w:t>
      </w:r>
      <w:r w:rsidR="00A000C8">
        <w:rPr>
          <w:rFonts w:cstheme="minorHAnsi"/>
        </w:rPr>
        <w:t>owledge at the beginning o</w:t>
      </w:r>
      <w:r w:rsidR="00407BEF">
        <w:rPr>
          <w:rFonts w:cstheme="minorHAnsi"/>
        </w:rPr>
        <w:t>f</w:t>
      </w:r>
      <w:r w:rsidR="00A000C8">
        <w:rPr>
          <w:rFonts w:cstheme="minorHAnsi"/>
        </w:rPr>
        <w:t xml:space="preserve"> the lesson compared to the plenary</w:t>
      </w:r>
      <w:r w:rsidR="00407BEF">
        <w:rPr>
          <w:rFonts w:cstheme="minorHAnsi"/>
        </w:rPr>
        <w:t xml:space="preserve"> to see what they have learned within the lesson.</w:t>
      </w:r>
    </w:p>
    <w:p w14:paraId="16B4DF92" w14:textId="0015C775" w:rsidR="00407BEF" w:rsidRDefault="00407BEF" w:rsidP="00730DD6">
      <w:pPr>
        <w:rPr>
          <w:rFonts w:cstheme="minorHAnsi"/>
        </w:rPr>
      </w:pPr>
      <w:r>
        <w:rPr>
          <w:rFonts w:cstheme="minorHAnsi"/>
        </w:rPr>
        <w:t>The second lesson</w:t>
      </w:r>
      <w:r w:rsidR="00D62E09">
        <w:rPr>
          <w:rFonts w:cstheme="minorHAnsi"/>
        </w:rPr>
        <w:t xml:space="preserve"> is a Physical Education lesson which will take place in the school hall. </w:t>
      </w:r>
      <w:r w:rsidR="0064673C">
        <w:rPr>
          <w:rFonts w:cstheme="minorHAnsi"/>
        </w:rPr>
        <w:t xml:space="preserve">The children </w:t>
      </w:r>
      <w:r w:rsidR="00E64E61">
        <w:rPr>
          <w:rFonts w:cstheme="minorHAnsi"/>
        </w:rPr>
        <w:t>must</w:t>
      </w:r>
      <w:r w:rsidR="0064673C">
        <w:rPr>
          <w:rFonts w:cstheme="minorHAnsi"/>
        </w:rPr>
        <w:t xml:space="preserve"> create their own exercise videos</w:t>
      </w:r>
      <w:r w:rsidR="00621F81">
        <w:rPr>
          <w:rFonts w:cstheme="minorHAnsi"/>
        </w:rPr>
        <w:t xml:space="preserve">, which their peers then </w:t>
      </w:r>
      <w:r w:rsidR="00E64E61">
        <w:rPr>
          <w:rFonts w:cstheme="minorHAnsi"/>
        </w:rPr>
        <w:t>must</w:t>
      </w:r>
      <w:r w:rsidR="00621F81">
        <w:rPr>
          <w:rFonts w:cstheme="minorHAnsi"/>
        </w:rPr>
        <w:t xml:space="preserve"> follow. </w:t>
      </w:r>
      <w:r w:rsidR="00E64E61">
        <w:rPr>
          <w:rFonts w:cstheme="minorHAnsi"/>
        </w:rPr>
        <w:t>T</w:t>
      </w:r>
      <w:r w:rsidR="00621F81">
        <w:rPr>
          <w:rFonts w:cstheme="minorHAnsi"/>
        </w:rPr>
        <w:t>eaching children to take care of their own bodies</w:t>
      </w:r>
      <w:r w:rsidR="00E64E61">
        <w:rPr>
          <w:rFonts w:cstheme="minorHAnsi"/>
        </w:rPr>
        <w:t xml:space="preserve"> is a</w:t>
      </w:r>
      <w:r w:rsidR="0096484B">
        <w:rPr>
          <w:rFonts w:cstheme="minorHAnsi"/>
        </w:rPr>
        <w:t xml:space="preserve"> main focus for the ‘health’ section of ESDGC, as well as giving children tools </w:t>
      </w:r>
      <w:r w:rsidR="002769BD">
        <w:rPr>
          <w:rFonts w:cstheme="minorHAnsi"/>
        </w:rPr>
        <w:t>to take care of their bodies in the future.</w:t>
      </w:r>
      <w:r w:rsidR="00B91B63">
        <w:rPr>
          <w:rFonts w:cstheme="minorHAnsi"/>
        </w:rPr>
        <w:t xml:space="preserve"> </w:t>
      </w:r>
      <w:r w:rsidR="001E4D22">
        <w:rPr>
          <w:rFonts w:cstheme="minorHAnsi"/>
        </w:rPr>
        <w:t xml:space="preserve">By having the children </w:t>
      </w:r>
      <w:r w:rsidR="00E21E78">
        <w:rPr>
          <w:rFonts w:cstheme="minorHAnsi"/>
        </w:rPr>
        <w:t>create the video for others to follow, they are learning to take care of each other and to have responsibility for people other than themselves.</w:t>
      </w:r>
      <w:r w:rsidR="00777673">
        <w:rPr>
          <w:rFonts w:cstheme="minorHAnsi"/>
        </w:rPr>
        <w:t xml:space="preserve"> This lesson is a contrast to the first, taking care of the </w:t>
      </w:r>
      <w:r w:rsidR="006C500A">
        <w:rPr>
          <w:rFonts w:cstheme="minorHAnsi"/>
        </w:rPr>
        <w:t>external rather than internal health.</w:t>
      </w:r>
      <w:r w:rsidR="00C10C1B">
        <w:rPr>
          <w:rFonts w:cstheme="minorHAnsi"/>
        </w:rPr>
        <w:t xml:space="preserve"> The children will give each other feedback on their videos using the ‘two stars and a wish’ method of feedback. This gives </w:t>
      </w:r>
      <w:r w:rsidR="0035741F">
        <w:rPr>
          <w:rFonts w:cstheme="minorHAnsi"/>
        </w:rPr>
        <w:t>children a confidence boost from the positive feedback and allows them to give each other constructive criticism, a</w:t>
      </w:r>
      <w:r w:rsidR="00426D0C">
        <w:rPr>
          <w:rFonts w:cstheme="minorHAnsi"/>
        </w:rPr>
        <w:t>n important skill for primary schools.</w:t>
      </w:r>
    </w:p>
    <w:p w14:paraId="3E8D73BF" w14:textId="761D3C04" w:rsidR="003A66B4" w:rsidRDefault="00B14AC3" w:rsidP="00730DD6">
      <w:pPr>
        <w:rPr>
          <w:rFonts w:cstheme="minorHAnsi"/>
        </w:rPr>
      </w:pPr>
      <w:r>
        <w:rPr>
          <w:rFonts w:cstheme="minorHAnsi"/>
        </w:rPr>
        <w:t xml:space="preserve">In the final lesson for key stage two, </w:t>
      </w:r>
      <w:r w:rsidR="00E55D1E">
        <w:rPr>
          <w:rFonts w:cstheme="minorHAnsi"/>
        </w:rPr>
        <w:t xml:space="preserve">the focus will be on healthy eating through the medium of art. The class will </w:t>
      </w:r>
      <w:r w:rsidR="00430967">
        <w:rPr>
          <w:rFonts w:cstheme="minorHAnsi"/>
        </w:rPr>
        <w:t xml:space="preserve">learn about artist Giuseppe Arcimboldo, and his art focusing on portraits using fruit. </w:t>
      </w:r>
      <w:r w:rsidR="00CB4102">
        <w:rPr>
          <w:rFonts w:cstheme="minorHAnsi"/>
        </w:rPr>
        <w:t xml:space="preserve">Following this initial learning, they will </w:t>
      </w:r>
      <w:r w:rsidR="00141213">
        <w:rPr>
          <w:rFonts w:cstheme="minorHAnsi"/>
        </w:rPr>
        <w:t xml:space="preserve">draw in the style of Arcimboldo, to prepare for the next session of the lesson in which they will recreate their drawing </w:t>
      </w:r>
      <w:r w:rsidR="00A5491E">
        <w:rPr>
          <w:rFonts w:cstheme="minorHAnsi"/>
        </w:rPr>
        <w:t xml:space="preserve">using a photo of themselves and real fruit. </w:t>
      </w:r>
      <w:r w:rsidR="007501FA">
        <w:rPr>
          <w:rFonts w:cstheme="minorHAnsi"/>
        </w:rPr>
        <w:t xml:space="preserve">While creating their self-portrait, </w:t>
      </w:r>
      <w:r w:rsidR="00151D7E">
        <w:rPr>
          <w:rFonts w:cstheme="minorHAnsi"/>
        </w:rPr>
        <w:t>the children will discuss how the fruit they are using can keep them healthy</w:t>
      </w:r>
      <w:r w:rsidR="000B3A2B">
        <w:rPr>
          <w:rFonts w:cstheme="minorHAnsi"/>
        </w:rPr>
        <w:t xml:space="preserve"> and how they can add more fruit and healthy foods into their everyday lives.</w:t>
      </w:r>
      <w:r w:rsidR="00C31BF7">
        <w:rPr>
          <w:rFonts w:cstheme="minorHAnsi"/>
        </w:rPr>
        <w:t xml:space="preserve"> </w:t>
      </w:r>
      <w:r w:rsidR="00BF2355">
        <w:rPr>
          <w:rFonts w:cstheme="minorHAnsi"/>
        </w:rPr>
        <w:t xml:space="preserve"> Th</w:t>
      </w:r>
      <w:r w:rsidR="00644454">
        <w:rPr>
          <w:rFonts w:cstheme="minorHAnsi"/>
        </w:rPr>
        <w:t>is lesson has s</w:t>
      </w:r>
      <w:r w:rsidR="0093115B">
        <w:rPr>
          <w:rFonts w:cstheme="minorHAnsi"/>
        </w:rPr>
        <w:t>t</w:t>
      </w:r>
      <w:r w:rsidR="00644454">
        <w:rPr>
          <w:rFonts w:cstheme="minorHAnsi"/>
        </w:rPr>
        <w:t>rong links to ‘health’ in ESDGC, as they learn how to keep themselves and others healthy. It</w:t>
      </w:r>
      <w:r w:rsidR="0093115B">
        <w:rPr>
          <w:rFonts w:cstheme="minorHAnsi"/>
        </w:rPr>
        <w:t xml:space="preserve"> could also link to</w:t>
      </w:r>
      <w:r w:rsidR="001500DA">
        <w:rPr>
          <w:rFonts w:cstheme="minorHAnsi"/>
        </w:rPr>
        <w:t xml:space="preserve"> ‘identity and culture’, as </w:t>
      </w:r>
      <w:r w:rsidR="00712E83">
        <w:rPr>
          <w:rFonts w:cstheme="minorHAnsi"/>
        </w:rPr>
        <w:t>making the self- portraits can help them to recognise the similarities and differences between themselves and others.</w:t>
      </w:r>
    </w:p>
    <w:p w14:paraId="59F2CB7F" w14:textId="77777777" w:rsidR="00C0358D" w:rsidRDefault="00C45206">
      <w:pPr>
        <w:rPr>
          <w:rFonts w:cstheme="minorHAnsi"/>
        </w:rPr>
      </w:pPr>
      <w:r>
        <w:rPr>
          <w:rFonts w:cstheme="minorHAnsi"/>
        </w:rPr>
        <w:t xml:space="preserve">In conclusion, ESDGC is an importance strand running through the entire primary curriculum and can be taught in many ways through many subjects. The need for ESDGC in school has been </w:t>
      </w:r>
      <w:r w:rsidR="00C0358D">
        <w:rPr>
          <w:rFonts w:cstheme="minorHAnsi"/>
        </w:rPr>
        <w:t>highlighted, as well as the history of ESDGC and how it has been implemented in primary schools up to the present day. The resource has been explained, with clear links to ESDGC and other parts of the curriculum.</w:t>
      </w:r>
    </w:p>
    <w:p w14:paraId="67DFC062" w14:textId="3D978ABA" w:rsidR="00121B32" w:rsidRDefault="000C0995">
      <w:pPr>
        <w:rPr>
          <w:u w:val="single"/>
        </w:rPr>
      </w:pPr>
      <w:r>
        <w:rPr>
          <w:u w:val="single"/>
        </w:rPr>
        <w:t>References</w:t>
      </w:r>
    </w:p>
    <w:p w14:paraId="686CC354" w14:textId="682BC5F6" w:rsidR="0094522A" w:rsidRDefault="00217292">
      <w:r w:rsidRPr="00217292">
        <w:t>Brundtland Report</w:t>
      </w:r>
      <w:r w:rsidR="00646D9D">
        <w:t xml:space="preserve"> (1987) </w:t>
      </w:r>
      <w:r w:rsidR="00DF553E">
        <w:t>“</w:t>
      </w:r>
      <w:r w:rsidR="009B4970">
        <w:rPr>
          <w:i/>
        </w:rPr>
        <w:t xml:space="preserve">Report of </w:t>
      </w:r>
      <w:r w:rsidR="00D0096E">
        <w:rPr>
          <w:i/>
        </w:rPr>
        <w:t xml:space="preserve">the World Commission on Environment and Development: Our Common Future” </w:t>
      </w:r>
      <w:r w:rsidR="00107260">
        <w:t>Chapter 2</w:t>
      </w:r>
      <w:r w:rsidR="00436F4D">
        <w:t xml:space="preserve">. Available at: </w:t>
      </w:r>
      <w:hyperlink r:id="rId5" w:history="1">
        <w:r w:rsidR="00436F4D" w:rsidRPr="00F52109">
          <w:rPr>
            <w:rStyle w:val="Hyperlink"/>
          </w:rPr>
          <w:t>http://www.un-documents.net/ocf-02.htm#I</w:t>
        </w:r>
      </w:hyperlink>
      <w:r w:rsidR="00436F4D">
        <w:t xml:space="preserve"> (Accessed</w:t>
      </w:r>
      <w:r w:rsidR="002D6963">
        <w:t xml:space="preserve"> </w:t>
      </w:r>
      <w:r w:rsidR="002629FC">
        <w:t>14 November 2018)</w:t>
      </w:r>
    </w:p>
    <w:p w14:paraId="72566533" w14:textId="1265279B" w:rsidR="000C0995" w:rsidRDefault="000C0995">
      <w:r>
        <w:t>Donaldson (2015) “</w:t>
      </w:r>
      <w:r w:rsidRPr="00EA2690">
        <w:rPr>
          <w:i/>
        </w:rPr>
        <w:t xml:space="preserve">Successful Futures: Independent Review of Curriculum and Assessment </w:t>
      </w:r>
      <w:bookmarkStart w:id="0" w:name="_GoBack"/>
      <w:bookmarkEnd w:id="0"/>
      <w:r w:rsidRPr="00EA2690">
        <w:rPr>
          <w:i/>
        </w:rPr>
        <w:t xml:space="preserve">Arrangements in </w:t>
      </w:r>
      <w:r w:rsidR="00DF4DBC">
        <w:rPr>
          <w:i/>
        </w:rPr>
        <w:t>Wales</w:t>
      </w:r>
      <w:r>
        <w:rPr>
          <w:i/>
        </w:rPr>
        <w:t xml:space="preserve">” </w:t>
      </w:r>
      <w:r>
        <w:t xml:space="preserve">pg. 32 Available at: </w:t>
      </w:r>
      <w:hyperlink r:id="rId6" w:history="1">
        <w:r w:rsidRPr="00A77EA2">
          <w:rPr>
            <w:rStyle w:val="Hyperlink"/>
          </w:rPr>
          <w:t>https://moodle.uwtsd.ac.uk/pluginfile.php/102179/mod_resource/content/0/Successful%20Futures.pdf</w:t>
        </w:r>
      </w:hyperlink>
      <w:r>
        <w:t xml:space="preserve"> (Accessed 14 November 2018)</w:t>
      </w:r>
    </w:p>
    <w:p w14:paraId="3CA5A401" w14:textId="0790A6AF" w:rsidR="000C0995" w:rsidRDefault="000C0995" w:rsidP="000C0995">
      <w:r>
        <w:t>Estyn (2014) “</w:t>
      </w:r>
      <w:r w:rsidRPr="00C263FB">
        <w:rPr>
          <w:i/>
        </w:rPr>
        <w:t>ESDGC Progress in education for sustainable development and global citizenship”</w:t>
      </w:r>
      <w:r>
        <w:rPr>
          <w:i/>
        </w:rPr>
        <w:t xml:space="preserve"> </w:t>
      </w:r>
      <w:r>
        <w:t>pg. 5 Available at:</w:t>
      </w:r>
      <w:r w:rsidRPr="00C263FB">
        <w:t xml:space="preserve"> </w:t>
      </w:r>
      <w:hyperlink r:id="rId7" w:history="1">
        <w:r w:rsidRPr="00A77EA2">
          <w:rPr>
            <w:rStyle w:val="Hyperlink"/>
          </w:rPr>
          <w:t>https://www.estyn.gov.</w:t>
        </w:r>
        <w:r w:rsidR="00DF4DBC">
          <w:rPr>
            <w:rStyle w:val="Hyperlink"/>
          </w:rPr>
          <w:t>Wales</w:t>
        </w:r>
        <w:r w:rsidRPr="00A77EA2">
          <w:rPr>
            <w:rStyle w:val="Hyperlink"/>
          </w:rPr>
          <w:t>/sites/default/files/documents/ESDGC%3A%20Progress%20in%20educ</w:t>
        </w:r>
        <w:r w:rsidRPr="00A77EA2">
          <w:rPr>
            <w:rStyle w:val="Hyperlink"/>
          </w:rPr>
          <w:lastRenderedPageBreak/>
          <w:t>ation%20for%20sustainable%20development%20and%20global%20citizenship%20-%20June%202014.pdf</w:t>
        </w:r>
      </w:hyperlink>
      <w:r>
        <w:t xml:space="preserve"> (Accessed 14 November 2018)</w:t>
      </w:r>
    </w:p>
    <w:p w14:paraId="5E040ED7" w14:textId="5663E3AB" w:rsidR="004034A9" w:rsidRPr="009A1D8E" w:rsidRDefault="004034A9" w:rsidP="000C0995">
      <w:r>
        <w:t xml:space="preserve">Learning </w:t>
      </w:r>
      <w:r w:rsidR="00DF4DBC">
        <w:t>Wales</w:t>
      </w:r>
      <w:r>
        <w:t xml:space="preserve"> (2009) “</w:t>
      </w:r>
      <w:r w:rsidR="009A1D8E" w:rsidRPr="009A1D8E">
        <w:rPr>
          <w:i/>
        </w:rPr>
        <w:t>Foundation Phase Outdoor Learning Handbook</w:t>
      </w:r>
      <w:r w:rsidR="009A1D8E" w:rsidRPr="009A1D8E">
        <w:rPr>
          <w:i/>
        </w:rPr>
        <w:t>”</w:t>
      </w:r>
      <w:r w:rsidR="009A1D8E">
        <w:rPr>
          <w:i/>
        </w:rPr>
        <w:t xml:space="preserve"> </w:t>
      </w:r>
      <w:r w:rsidR="009A1D8E">
        <w:t xml:space="preserve">pg. </w:t>
      </w:r>
      <w:r w:rsidR="00D63DDB">
        <w:t xml:space="preserve">4 Available at: </w:t>
      </w:r>
      <w:hyperlink r:id="rId8" w:history="1">
        <w:r w:rsidR="00D63DDB" w:rsidRPr="00253C15">
          <w:rPr>
            <w:rStyle w:val="Hyperlink"/>
          </w:rPr>
          <w:t>http://learning.gov.</w:t>
        </w:r>
        <w:r w:rsidR="00DF4DBC">
          <w:rPr>
            <w:rStyle w:val="Hyperlink"/>
          </w:rPr>
          <w:t>Wales</w:t>
        </w:r>
        <w:r w:rsidR="00D63DDB" w:rsidRPr="00253C15">
          <w:rPr>
            <w:rStyle w:val="Hyperlink"/>
          </w:rPr>
          <w:t>/docs/learning</w:t>
        </w:r>
        <w:r w:rsidR="00DF4DBC">
          <w:rPr>
            <w:rStyle w:val="Hyperlink"/>
          </w:rPr>
          <w:t>Wales</w:t>
        </w:r>
        <w:r w:rsidR="00D63DDB" w:rsidRPr="00253C15">
          <w:rPr>
            <w:rStyle w:val="Hyperlink"/>
          </w:rPr>
          <w:t>/publications/140828-foundation-phase-outdoor-learning-handbook-en.pdf</w:t>
        </w:r>
      </w:hyperlink>
      <w:r w:rsidR="00D63DDB">
        <w:t xml:space="preserve"> (Accessed 16 November 2018)</w:t>
      </w:r>
    </w:p>
    <w:p w14:paraId="184F7E1C" w14:textId="77777777" w:rsidR="000C0995" w:rsidRDefault="000C0995"/>
    <w:p w14:paraId="219D8D24" w14:textId="102F5B12" w:rsidR="00CF4319" w:rsidRDefault="00CF4319">
      <w:pPr>
        <w:rPr>
          <w:i/>
        </w:rPr>
      </w:pPr>
      <w:r>
        <w:t xml:space="preserve">Learning </w:t>
      </w:r>
      <w:r w:rsidR="00DF4DBC">
        <w:t>Wales</w:t>
      </w:r>
      <w:r>
        <w:t xml:space="preserve"> (2017) “</w:t>
      </w:r>
      <w:r>
        <w:rPr>
          <w:i/>
        </w:rPr>
        <w:t xml:space="preserve">Education for Sustainable Development and Global Citizenship” </w:t>
      </w:r>
      <w:r>
        <w:t xml:space="preserve">Available at: </w:t>
      </w:r>
      <w:hyperlink r:id="rId9" w:history="1">
        <w:r w:rsidRPr="00A77EA2">
          <w:rPr>
            <w:rStyle w:val="Hyperlink"/>
          </w:rPr>
          <w:t>http://learning.gov.</w:t>
        </w:r>
        <w:r w:rsidR="00DF4DBC">
          <w:rPr>
            <w:rStyle w:val="Hyperlink"/>
          </w:rPr>
          <w:t>Wales</w:t>
        </w:r>
        <w:r w:rsidRPr="00A77EA2">
          <w:rPr>
            <w:rStyle w:val="Hyperlink"/>
          </w:rPr>
          <w:t>/resources/browse-all/education-for-sustainable-development-and-global-citizenship/?lang=en</w:t>
        </w:r>
      </w:hyperlink>
      <w:r>
        <w:t xml:space="preserve"> (Accessed 14 November 2018)</w:t>
      </w:r>
      <w:r>
        <w:rPr>
          <w:i/>
        </w:rPr>
        <w:t xml:space="preserve"> </w:t>
      </w:r>
    </w:p>
    <w:p w14:paraId="1FDCF7D2" w14:textId="54EB69F3" w:rsidR="000C0995" w:rsidRDefault="000C0995" w:rsidP="000C0995">
      <w:r>
        <w:t xml:space="preserve">Welsh Government (2008) </w:t>
      </w:r>
      <w:r w:rsidRPr="00C45206">
        <w:rPr>
          <w:i/>
        </w:rPr>
        <w:t>“Education for Sustainable Development and Global Citizenship A Common Understanding for Schools</w:t>
      </w:r>
      <w:r>
        <w:rPr>
          <w:i/>
        </w:rPr>
        <w:t xml:space="preserve">” </w:t>
      </w:r>
      <w:r>
        <w:t>pg. 7 Available at:</w:t>
      </w:r>
      <w:r w:rsidRPr="00C45206">
        <w:t xml:space="preserve"> file:///C:/Users/caitl/AppData/Local/Packages/Microsoft.MicrosoftEdge_8wekyb3d8bbwe/TempState/Downloads/ESDGCcommonunderstanding(eng)%20(8).pdf</w:t>
      </w:r>
      <w:r w:rsidRPr="00C45206">
        <w:cr/>
      </w:r>
      <w:r>
        <w:t xml:space="preserve">(Accessed 14 November 2018) </w:t>
      </w:r>
    </w:p>
    <w:p w14:paraId="1E270187" w14:textId="0EAA085A" w:rsidR="000C0995" w:rsidRDefault="000C0995" w:rsidP="000C0995">
      <w:r>
        <w:t xml:space="preserve">Welsh Government (2015) </w:t>
      </w:r>
      <w:r w:rsidRPr="007D1B57">
        <w:rPr>
          <w:i/>
        </w:rPr>
        <w:t>“Wellbeing of Future Generations Act (</w:t>
      </w:r>
      <w:r w:rsidR="00DF4DBC">
        <w:rPr>
          <w:i/>
        </w:rPr>
        <w:t>Wales</w:t>
      </w:r>
      <w:r w:rsidRPr="007D1B57">
        <w:rPr>
          <w:i/>
        </w:rPr>
        <w:t>)”</w:t>
      </w:r>
      <w:r>
        <w:rPr>
          <w:i/>
        </w:rPr>
        <w:t xml:space="preserve"> </w:t>
      </w:r>
      <w:r>
        <w:t>pg. 4 Available at:</w:t>
      </w:r>
      <w:r w:rsidRPr="007D1B57">
        <w:t xml:space="preserve"> </w:t>
      </w:r>
      <w:hyperlink r:id="rId10" w:history="1">
        <w:r w:rsidRPr="00A77EA2">
          <w:rPr>
            <w:rStyle w:val="Hyperlink"/>
          </w:rPr>
          <w:t>https://gov.</w:t>
        </w:r>
        <w:r w:rsidR="00DF4DBC">
          <w:rPr>
            <w:rStyle w:val="Hyperlink"/>
          </w:rPr>
          <w:t>Wales</w:t>
        </w:r>
        <w:r w:rsidRPr="00A77EA2">
          <w:rPr>
            <w:rStyle w:val="Hyperlink"/>
          </w:rPr>
          <w:t>/docs/dsjlg/publications/150623-guide-to-the-fg-act-en.pdf</w:t>
        </w:r>
      </w:hyperlink>
      <w:r>
        <w:t xml:space="preserve"> (Accessed 14 November 2018)</w:t>
      </w:r>
    </w:p>
    <w:p w14:paraId="664C74BA" w14:textId="77777777" w:rsidR="000C0995" w:rsidRPr="00C45206" w:rsidRDefault="000C0995" w:rsidP="000C0995"/>
    <w:sdt>
      <w:sdtPr>
        <w:id w:val="-585841854"/>
        <w:docPartObj>
          <w:docPartGallery w:val="Bibliographies"/>
          <w:docPartUnique/>
        </w:docPartObj>
      </w:sdtPr>
      <w:sdtContent>
        <w:sdt>
          <w:sdtPr>
            <w:id w:val="111145805"/>
            <w:bibliography/>
          </w:sdtPr>
          <w:sdtEndPr/>
          <w:sdtContent>
            <w:p w14:paraId="02B88430" w14:textId="136311C8" w:rsidR="0094522A" w:rsidRDefault="0094522A" w:rsidP="00787EAB">
              <w:pPr>
                <w:pStyle w:val="Heading1"/>
              </w:pPr>
            </w:p>
          </w:sdtContent>
        </w:sdt>
      </w:sdtContent>
    </w:sdt>
    <w:p w14:paraId="35F0F22D" w14:textId="51F96A38" w:rsidR="00217292" w:rsidRPr="00344B5F" w:rsidRDefault="00217292"/>
    <w:sectPr w:rsidR="00217292" w:rsidRPr="00344B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A7F"/>
    <w:rsid w:val="0000609E"/>
    <w:rsid w:val="00023C41"/>
    <w:rsid w:val="00053F29"/>
    <w:rsid w:val="00065549"/>
    <w:rsid w:val="000B3A2B"/>
    <w:rsid w:val="000B52A5"/>
    <w:rsid w:val="000C0995"/>
    <w:rsid w:val="000C6268"/>
    <w:rsid w:val="000D433B"/>
    <w:rsid w:val="000D6386"/>
    <w:rsid w:val="00104650"/>
    <w:rsid w:val="00107260"/>
    <w:rsid w:val="001121D1"/>
    <w:rsid w:val="00121B32"/>
    <w:rsid w:val="00141213"/>
    <w:rsid w:val="001460D9"/>
    <w:rsid w:val="001500DA"/>
    <w:rsid w:val="00151D7E"/>
    <w:rsid w:val="00153FD0"/>
    <w:rsid w:val="001574DA"/>
    <w:rsid w:val="001708C4"/>
    <w:rsid w:val="00181FE6"/>
    <w:rsid w:val="0019024E"/>
    <w:rsid w:val="001C5361"/>
    <w:rsid w:val="001D09F1"/>
    <w:rsid w:val="001E4D22"/>
    <w:rsid w:val="001F74F2"/>
    <w:rsid w:val="001F78F7"/>
    <w:rsid w:val="00215029"/>
    <w:rsid w:val="00217292"/>
    <w:rsid w:val="00220026"/>
    <w:rsid w:val="00225B26"/>
    <w:rsid w:val="00243E5E"/>
    <w:rsid w:val="00244648"/>
    <w:rsid w:val="00255A9D"/>
    <w:rsid w:val="002629FC"/>
    <w:rsid w:val="00267650"/>
    <w:rsid w:val="002769BD"/>
    <w:rsid w:val="00277C13"/>
    <w:rsid w:val="002849A8"/>
    <w:rsid w:val="002914BE"/>
    <w:rsid w:val="002B522F"/>
    <w:rsid w:val="002C132E"/>
    <w:rsid w:val="002C1BEA"/>
    <w:rsid w:val="002D0032"/>
    <w:rsid w:val="002D323B"/>
    <w:rsid w:val="002D6963"/>
    <w:rsid w:val="002F3FC3"/>
    <w:rsid w:val="00303F9E"/>
    <w:rsid w:val="00304E77"/>
    <w:rsid w:val="00312050"/>
    <w:rsid w:val="0032721C"/>
    <w:rsid w:val="00343BC6"/>
    <w:rsid w:val="00344B5F"/>
    <w:rsid w:val="0034699C"/>
    <w:rsid w:val="0035741F"/>
    <w:rsid w:val="0036574B"/>
    <w:rsid w:val="00366BFE"/>
    <w:rsid w:val="003A66B4"/>
    <w:rsid w:val="003C0DB3"/>
    <w:rsid w:val="003C541F"/>
    <w:rsid w:val="003F005E"/>
    <w:rsid w:val="004034A9"/>
    <w:rsid w:val="0040479A"/>
    <w:rsid w:val="00407BEF"/>
    <w:rsid w:val="00415301"/>
    <w:rsid w:val="00422C6D"/>
    <w:rsid w:val="00426D0C"/>
    <w:rsid w:val="00430967"/>
    <w:rsid w:val="00436F4D"/>
    <w:rsid w:val="00452F46"/>
    <w:rsid w:val="00483D0D"/>
    <w:rsid w:val="00487290"/>
    <w:rsid w:val="004A479A"/>
    <w:rsid w:val="004A497E"/>
    <w:rsid w:val="004A6AB2"/>
    <w:rsid w:val="004F6C57"/>
    <w:rsid w:val="0053175C"/>
    <w:rsid w:val="005341ED"/>
    <w:rsid w:val="005405C7"/>
    <w:rsid w:val="00552879"/>
    <w:rsid w:val="00571AB2"/>
    <w:rsid w:val="00574736"/>
    <w:rsid w:val="005D64FA"/>
    <w:rsid w:val="005F2581"/>
    <w:rsid w:val="005F2A54"/>
    <w:rsid w:val="00621F81"/>
    <w:rsid w:val="00626E63"/>
    <w:rsid w:val="00644454"/>
    <w:rsid w:val="0064673C"/>
    <w:rsid w:val="00646D9D"/>
    <w:rsid w:val="00652493"/>
    <w:rsid w:val="0066470C"/>
    <w:rsid w:val="00692ADD"/>
    <w:rsid w:val="006950C7"/>
    <w:rsid w:val="006C3037"/>
    <w:rsid w:val="006C500A"/>
    <w:rsid w:val="006D538F"/>
    <w:rsid w:val="007014B1"/>
    <w:rsid w:val="00711FC8"/>
    <w:rsid w:val="00712E83"/>
    <w:rsid w:val="0071769B"/>
    <w:rsid w:val="00724368"/>
    <w:rsid w:val="00730DD6"/>
    <w:rsid w:val="007331BA"/>
    <w:rsid w:val="007501FA"/>
    <w:rsid w:val="00754851"/>
    <w:rsid w:val="00777673"/>
    <w:rsid w:val="00786C1B"/>
    <w:rsid w:val="00787EAB"/>
    <w:rsid w:val="00793179"/>
    <w:rsid w:val="007979D5"/>
    <w:rsid w:val="007A3DA0"/>
    <w:rsid w:val="007B7026"/>
    <w:rsid w:val="007D1B57"/>
    <w:rsid w:val="007D1D5E"/>
    <w:rsid w:val="00851E09"/>
    <w:rsid w:val="00866EFF"/>
    <w:rsid w:val="008701C4"/>
    <w:rsid w:val="008A4F32"/>
    <w:rsid w:val="008F5790"/>
    <w:rsid w:val="00906385"/>
    <w:rsid w:val="0093115B"/>
    <w:rsid w:val="0094522A"/>
    <w:rsid w:val="00960FB1"/>
    <w:rsid w:val="0096484B"/>
    <w:rsid w:val="00975A7F"/>
    <w:rsid w:val="00986795"/>
    <w:rsid w:val="009A1D8E"/>
    <w:rsid w:val="009B4970"/>
    <w:rsid w:val="009E1EB5"/>
    <w:rsid w:val="00A000C8"/>
    <w:rsid w:val="00A02BC1"/>
    <w:rsid w:val="00A1432E"/>
    <w:rsid w:val="00A164A1"/>
    <w:rsid w:val="00A5491E"/>
    <w:rsid w:val="00A77FCD"/>
    <w:rsid w:val="00A8387F"/>
    <w:rsid w:val="00A91D00"/>
    <w:rsid w:val="00AA0E0C"/>
    <w:rsid w:val="00AA3D1E"/>
    <w:rsid w:val="00AB28A4"/>
    <w:rsid w:val="00AD5AB8"/>
    <w:rsid w:val="00B065A6"/>
    <w:rsid w:val="00B14AC3"/>
    <w:rsid w:val="00B571DE"/>
    <w:rsid w:val="00B61943"/>
    <w:rsid w:val="00B80030"/>
    <w:rsid w:val="00B91B63"/>
    <w:rsid w:val="00B96489"/>
    <w:rsid w:val="00BC3E50"/>
    <w:rsid w:val="00BC7558"/>
    <w:rsid w:val="00BF2355"/>
    <w:rsid w:val="00C0358D"/>
    <w:rsid w:val="00C042E2"/>
    <w:rsid w:val="00C10C1B"/>
    <w:rsid w:val="00C17DDF"/>
    <w:rsid w:val="00C263FB"/>
    <w:rsid w:val="00C31BF7"/>
    <w:rsid w:val="00C45206"/>
    <w:rsid w:val="00C93D55"/>
    <w:rsid w:val="00CB4102"/>
    <w:rsid w:val="00CF4319"/>
    <w:rsid w:val="00D0096E"/>
    <w:rsid w:val="00D04DBB"/>
    <w:rsid w:val="00D308C8"/>
    <w:rsid w:val="00D62E09"/>
    <w:rsid w:val="00D63DDB"/>
    <w:rsid w:val="00D64B13"/>
    <w:rsid w:val="00D70098"/>
    <w:rsid w:val="00DD51F8"/>
    <w:rsid w:val="00DF4DBC"/>
    <w:rsid w:val="00DF553E"/>
    <w:rsid w:val="00E00310"/>
    <w:rsid w:val="00E173CD"/>
    <w:rsid w:val="00E21E78"/>
    <w:rsid w:val="00E51599"/>
    <w:rsid w:val="00E51CA2"/>
    <w:rsid w:val="00E55D1E"/>
    <w:rsid w:val="00E60023"/>
    <w:rsid w:val="00E64E61"/>
    <w:rsid w:val="00E73B4C"/>
    <w:rsid w:val="00E870F6"/>
    <w:rsid w:val="00EA2690"/>
    <w:rsid w:val="00EC46DC"/>
    <w:rsid w:val="00ED6EBE"/>
    <w:rsid w:val="00EE3202"/>
    <w:rsid w:val="00EF792C"/>
    <w:rsid w:val="00F251E9"/>
    <w:rsid w:val="00F42B12"/>
    <w:rsid w:val="00F4529F"/>
    <w:rsid w:val="00FA28C1"/>
    <w:rsid w:val="00FC0695"/>
    <w:rsid w:val="00FD7FE3"/>
    <w:rsid w:val="00FE3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D0A515"/>
  <w15:chartTrackingRefBased/>
  <w15:docId w15:val="{7C9CF056-0B04-4117-B0ED-6CE28EF0A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22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065549"/>
    <w:pPr>
      <w:spacing w:after="0" w:line="240" w:lineRule="auto"/>
    </w:pPr>
  </w:style>
  <w:style w:type="paragraph" w:styleId="BalloonText">
    <w:name w:val="Balloon Text"/>
    <w:basedOn w:val="Normal"/>
    <w:link w:val="BalloonTextChar"/>
    <w:uiPriority w:val="99"/>
    <w:semiHidden/>
    <w:unhideWhenUsed/>
    <w:rsid w:val="00065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5549"/>
    <w:rPr>
      <w:rFonts w:ascii="Segoe UI" w:hAnsi="Segoe UI" w:cs="Segoe UI"/>
      <w:sz w:val="18"/>
      <w:szCs w:val="18"/>
    </w:rPr>
  </w:style>
  <w:style w:type="character" w:styleId="Hyperlink">
    <w:name w:val="Hyperlink"/>
    <w:basedOn w:val="DefaultParagraphFont"/>
    <w:uiPriority w:val="99"/>
    <w:unhideWhenUsed/>
    <w:rsid w:val="00436F4D"/>
    <w:rPr>
      <w:color w:val="0563C1" w:themeColor="hyperlink"/>
      <w:u w:val="single"/>
    </w:rPr>
  </w:style>
  <w:style w:type="character" w:styleId="UnresolvedMention">
    <w:name w:val="Unresolved Mention"/>
    <w:basedOn w:val="DefaultParagraphFont"/>
    <w:uiPriority w:val="99"/>
    <w:semiHidden/>
    <w:unhideWhenUsed/>
    <w:rsid w:val="00436F4D"/>
    <w:rPr>
      <w:color w:val="605E5C"/>
      <w:shd w:val="clear" w:color="auto" w:fill="E1DFDD"/>
    </w:rPr>
  </w:style>
  <w:style w:type="character" w:customStyle="1" w:styleId="Heading1Char">
    <w:name w:val="Heading 1 Char"/>
    <w:basedOn w:val="DefaultParagraphFont"/>
    <w:link w:val="Heading1"/>
    <w:uiPriority w:val="9"/>
    <w:rsid w:val="0094522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452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04554">
      <w:bodyDiv w:val="1"/>
      <w:marLeft w:val="0"/>
      <w:marRight w:val="0"/>
      <w:marTop w:val="0"/>
      <w:marBottom w:val="0"/>
      <w:divBdr>
        <w:top w:val="none" w:sz="0" w:space="0" w:color="auto"/>
        <w:left w:val="none" w:sz="0" w:space="0" w:color="auto"/>
        <w:bottom w:val="none" w:sz="0" w:space="0" w:color="auto"/>
        <w:right w:val="none" w:sz="0" w:space="0" w:color="auto"/>
      </w:divBdr>
    </w:div>
    <w:div w:id="157382534">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372193168">
      <w:bodyDiv w:val="1"/>
      <w:marLeft w:val="0"/>
      <w:marRight w:val="0"/>
      <w:marTop w:val="0"/>
      <w:marBottom w:val="0"/>
      <w:divBdr>
        <w:top w:val="none" w:sz="0" w:space="0" w:color="auto"/>
        <w:left w:val="none" w:sz="0" w:space="0" w:color="auto"/>
        <w:bottom w:val="none" w:sz="0" w:space="0" w:color="auto"/>
        <w:right w:val="none" w:sz="0" w:space="0" w:color="auto"/>
      </w:divBdr>
    </w:div>
    <w:div w:id="1279406871">
      <w:bodyDiv w:val="1"/>
      <w:marLeft w:val="0"/>
      <w:marRight w:val="0"/>
      <w:marTop w:val="0"/>
      <w:marBottom w:val="0"/>
      <w:divBdr>
        <w:top w:val="none" w:sz="0" w:space="0" w:color="auto"/>
        <w:left w:val="none" w:sz="0" w:space="0" w:color="auto"/>
        <w:bottom w:val="none" w:sz="0" w:space="0" w:color="auto"/>
        <w:right w:val="none" w:sz="0" w:space="0" w:color="auto"/>
      </w:divBdr>
    </w:div>
    <w:div w:id="1577980237">
      <w:bodyDiv w:val="1"/>
      <w:marLeft w:val="0"/>
      <w:marRight w:val="0"/>
      <w:marTop w:val="0"/>
      <w:marBottom w:val="0"/>
      <w:divBdr>
        <w:top w:val="none" w:sz="0" w:space="0" w:color="auto"/>
        <w:left w:val="none" w:sz="0" w:space="0" w:color="auto"/>
        <w:bottom w:val="none" w:sz="0" w:space="0" w:color="auto"/>
        <w:right w:val="none" w:sz="0" w:space="0" w:color="auto"/>
      </w:divBdr>
    </w:div>
    <w:div w:id="2075278899">
      <w:bodyDiv w:val="1"/>
      <w:marLeft w:val="0"/>
      <w:marRight w:val="0"/>
      <w:marTop w:val="0"/>
      <w:marBottom w:val="0"/>
      <w:divBdr>
        <w:top w:val="none" w:sz="0" w:space="0" w:color="auto"/>
        <w:left w:val="none" w:sz="0" w:space="0" w:color="auto"/>
        <w:bottom w:val="none" w:sz="0" w:space="0" w:color="auto"/>
        <w:right w:val="none" w:sz="0" w:space="0" w:color="auto"/>
      </w:divBdr>
    </w:div>
    <w:div w:id="214435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40828-foundation-phase-outdoor-learning-handbook-en.pdf" TargetMode="External"/><Relationship Id="rId3" Type="http://schemas.openxmlformats.org/officeDocument/2006/relationships/settings" Target="settings.xml"/><Relationship Id="rId7" Type="http://schemas.openxmlformats.org/officeDocument/2006/relationships/hyperlink" Target="https://www.estyn.gov.wales/sites/default/files/documents/ESDGC%3A%20Progress%20in%20education%20for%20sustainable%20development%20and%20global%20citizenship%20-%20June%202014.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moodle.uwtsd.ac.uk/pluginfile.php/102179/mod_resource/content/0/Successful%20Futures.pdf" TargetMode="External"/><Relationship Id="rId11" Type="http://schemas.openxmlformats.org/officeDocument/2006/relationships/fontTable" Target="fontTable.xml"/><Relationship Id="rId5" Type="http://schemas.openxmlformats.org/officeDocument/2006/relationships/hyperlink" Target="http://www.un-documents.net/ocf-02.htm#I" TargetMode="External"/><Relationship Id="rId10" Type="http://schemas.openxmlformats.org/officeDocument/2006/relationships/hyperlink" Target="https://gov.wales/docs/dsjlg/publications/150623-guide-to-the-fg-act-en.pdf" TargetMode="External"/><Relationship Id="rId4" Type="http://schemas.openxmlformats.org/officeDocument/2006/relationships/webSettings" Target="webSettings.xml"/><Relationship Id="rId9" Type="http://schemas.openxmlformats.org/officeDocument/2006/relationships/hyperlink" Target="http://learning.gov.wales/resources/browse-all/education-for-sustainable-development-and-global-citizenshi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Bru87</b:Tag>
    <b:SourceType>DocumentFromInternetSite</b:SourceType>
    <b:Guid>{6B1A4CA9-D724-48D1-AC8D-B294A5EC756F}</b:Guid>
    <b:Title>http://www.un-documents.net/ocf-02.htm#I</b:Title>
    <b:Year>1987</b:Year>
    <b:Author>
      <b:Author>
        <b:Corporate>Brundtland Report</b:Corporate>
      </b:Author>
    </b:Author>
    <b:URL>http://www.un-documents.net/ocf-02.htm#I</b:URL>
    <b:RefOrder>1</b:RefOrder>
  </b:Source>
</b:Sources>
</file>

<file path=customXml/itemProps1.xml><?xml version="1.0" encoding="utf-8"?>
<ds:datastoreItem xmlns:ds="http://schemas.openxmlformats.org/officeDocument/2006/customXml" ds:itemID="{68960EF7-4716-4BE1-A658-9FEF1840A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2067</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Watkins (1800126)</dc:creator>
  <cp:keywords/>
  <dc:description/>
  <cp:lastModifiedBy>Caitlyn Watkins</cp:lastModifiedBy>
  <cp:revision>2</cp:revision>
  <dcterms:created xsi:type="dcterms:W3CDTF">2018-11-16T12:16:00Z</dcterms:created>
  <dcterms:modified xsi:type="dcterms:W3CDTF">2018-11-16T12:16:00Z</dcterms:modified>
</cp:coreProperties>
</file>