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FD8FF0" w14:textId="50BD6672" w:rsidR="00BB5778" w:rsidRPr="00576720" w:rsidRDefault="00BB5778" w:rsidP="00BB5778">
      <w:pPr>
        <w:rPr>
          <w:b/>
          <w:iCs/>
          <w:sz w:val="24"/>
          <w:szCs w:val="24"/>
          <w:u w:val="single"/>
        </w:rPr>
      </w:pPr>
      <w:r w:rsidRPr="00576720">
        <w:rPr>
          <w:b/>
          <w:iCs/>
          <w:sz w:val="24"/>
          <w:szCs w:val="24"/>
          <w:u w:val="single"/>
        </w:rPr>
        <w:t>Commentary on</w:t>
      </w:r>
      <w:r w:rsidR="00576720" w:rsidRPr="00576720">
        <w:rPr>
          <w:b/>
          <w:iCs/>
          <w:sz w:val="24"/>
          <w:szCs w:val="24"/>
          <w:u w:val="single"/>
        </w:rPr>
        <w:t xml:space="preserve">: </w:t>
      </w:r>
      <w:proofErr w:type="spellStart"/>
      <w:r w:rsidRPr="00576720">
        <w:rPr>
          <w:b/>
          <w:iCs/>
          <w:sz w:val="24"/>
          <w:szCs w:val="24"/>
          <w:u w:val="single"/>
        </w:rPr>
        <w:t>Amatus</w:t>
      </w:r>
      <w:proofErr w:type="spellEnd"/>
      <w:r w:rsidRPr="00576720">
        <w:rPr>
          <w:b/>
          <w:iCs/>
          <w:sz w:val="24"/>
          <w:szCs w:val="24"/>
          <w:u w:val="single"/>
        </w:rPr>
        <w:t xml:space="preserve"> of </w:t>
      </w:r>
      <w:proofErr w:type="spellStart"/>
      <w:r w:rsidRPr="00576720">
        <w:rPr>
          <w:b/>
          <w:iCs/>
          <w:sz w:val="24"/>
          <w:szCs w:val="24"/>
          <w:u w:val="single"/>
        </w:rPr>
        <w:t>Montecassiono</w:t>
      </w:r>
      <w:proofErr w:type="spellEnd"/>
      <w:r w:rsidRPr="00576720">
        <w:rPr>
          <w:b/>
          <w:iCs/>
          <w:sz w:val="24"/>
          <w:szCs w:val="24"/>
          <w:u w:val="single"/>
        </w:rPr>
        <w:t xml:space="preserve"> The History of the Normans</w:t>
      </w:r>
    </w:p>
    <w:p w14:paraId="6687C7FF" w14:textId="77777777" w:rsidR="00BB5778" w:rsidRPr="009802FD" w:rsidRDefault="00BB5778" w:rsidP="00BB5778">
      <w:pPr>
        <w:rPr>
          <w:b/>
        </w:rPr>
      </w:pPr>
    </w:p>
    <w:p w14:paraId="4AF38D93" w14:textId="0F841A93" w:rsidR="00BB5778" w:rsidRPr="00576720" w:rsidRDefault="00BB5778" w:rsidP="00BB5778">
      <w:pPr>
        <w:rPr>
          <w:b/>
        </w:rPr>
      </w:pPr>
      <w:r w:rsidRPr="009802FD">
        <w:rPr>
          <w:b/>
        </w:rPr>
        <w:t>Book One</w:t>
      </w:r>
    </w:p>
    <w:p w14:paraId="7C8B227C" w14:textId="77777777" w:rsidR="00BB5778" w:rsidRPr="00BB5778" w:rsidRDefault="00BB5778" w:rsidP="00BB5778">
      <w:pPr>
        <w:spacing w:after="0" w:line="360" w:lineRule="auto"/>
        <w:rPr>
          <w:i/>
          <w:iCs/>
        </w:rPr>
      </w:pPr>
      <w:r w:rsidRPr="00BB5778">
        <w:rPr>
          <w:i/>
          <w:iCs/>
        </w:rPr>
        <w:t xml:space="preserve">[We find in the first chapter of the History of the Normans that] at the end of France there is a plain filled with woods and fruit trees. In this narrow place lived a great number of very robust and strong people who had previously lived on an island called ‘Nora’. And for this </w:t>
      </w:r>
      <w:proofErr w:type="gramStart"/>
      <w:r w:rsidRPr="00BB5778">
        <w:rPr>
          <w:i/>
          <w:iCs/>
        </w:rPr>
        <w:t>reason</w:t>
      </w:r>
      <w:proofErr w:type="gramEnd"/>
      <w:r w:rsidRPr="00BB5778">
        <w:rPr>
          <w:i/>
          <w:iCs/>
        </w:rPr>
        <w:t xml:space="preserve"> they were called ‘Normans’ that is men of ‘Nora’, for ‘man’ in the German language is the equivalent of [the French word] ‘home’. This people had increased to such a number that the fields and orchards were not sufficient for producing the necessities of life for so many.</w:t>
      </w:r>
    </w:p>
    <w:p w14:paraId="00B6D6FA" w14:textId="77777777" w:rsidR="00BB5778" w:rsidRPr="00BB5778" w:rsidRDefault="00BB5778" w:rsidP="00BB5778">
      <w:pPr>
        <w:spacing w:after="0" w:line="360" w:lineRule="auto"/>
        <w:rPr>
          <w:i/>
          <w:iCs/>
        </w:rPr>
      </w:pPr>
    </w:p>
    <w:p w14:paraId="0161E5E7" w14:textId="7290BA79" w:rsidR="00BB5778" w:rsidRPr="00BB5778" w:rsidRDefault="00BB5778" w:rsidP="00BB5778">
      <w:pPr>
        <w:spacing w:after="0" w:line="360" w:lineRule="auto"/>
        <w:rPr>
          <w:i/>
          <w:iCs/>
        </w:rPr>
      </w:pPr>
      <w:r w:rsidRPr="00BB5778">
        <w:rPr>
          <w:i/>
          <w:iCs/>
        </w:rPr>
        <w:t>Therefore, they scattered here and there throughout different parts of the world, that is, in various lands and countries [for different countries are called ‘climes’ according to the diverse disposition of heaven]. Abandoning little in order to acquire much, these people departed, but they did not follow the custom of many who go through the world placing themselves in the service of others; rather, like the ancient warriors, they desired to have all people under their rule and dominion. They took up arms, breaking the bond of peace, and created a great army foot soldiers and horsemen. Now we shall tell you how they scattered throughout the world and made their way.</w:t>
      </w:r>
    </w:p>
    <w:p w14:paraId="354E9E0E" w14:textId="77777777" w:rsidR="00BB5778" w:rsidRPr="009802FD" w:rsidRDefault="00BB5778" w:rsidP="00BB5778">
      <w:pPr>
        <w:spacing w:after="0" w:line="360" w:lineRule="auto"/>
      </w:pPr>
    </w:p>
    <w:p w14:paraId="30155228" w14:textId="77777777" w:rsidR="00BB5778" w:rsidRDefault="00BB5778"/>
    <w:p w14:paraId="0A794F37" w14:textId="3F1E0BB9" w:rsidR="00262E02" w:rsidRPr="00BB5778" w:rsidRDefault="00027616" w:rsidP="00BB5778">
      <w:pPr>
        <w:spacing w:line="360" w:lineRule="auto"/>
        <w:rPr>
          <w:rFonts w:ascii="Times New Roman" w:hAnsi="Times New Roman" w:cs="Times New Roman"/>
          <w:sz w:val="24"/>
          <w:szCs w:val="24"/>
        </w:rPr>
      </w:pPr>
      <w:r w:rsidRPr="00BB5778">
        <w:rPr>
          <w:rFonts w:ascii="Times New Roman" w:hAnsi="Times New Roman" w:cs="Times New Roman"/>
          <w:sz w:val="24"/>
          <w:szCs w:val="24"/>
        </w:rPr>
        <w:t xml:space="preserve">The History of the Normans is written by </w:t>
      </w:r>
      <w:proofErr w:type="spellStart"/>
      <w:r w:rsidRPr="00BB5778">
        <w:rPr>
          <w:rFonts w:ascii="Times New Roman" w:hAnsi="Times New Roman" w:cs="Times New Roman"/>
          <w:sz w:val="24"/>
          <w:szCs w:val="24"/>
        </w:rPr>
        <w:t>Amatus</w:t>
      </w:r>
      <w:proofErr w:type="spellEnd"/>
      <w:r w:rsidRPr="00BB5778">
        <w:rPr>
          <w:rFonts w:ascii="Times New Roman" w:hAnsi="Times New Roman" w:cs="Times New Roman"/>
          <w:sz w:val="24"/>
          <w:szCs w:val="24"/>
        </w:rPr>
        <w:t xml:space="preserve"> who </w:t>
      </w:r>
      <w:r w:rsidR="00BB5778" w:rsidRPr="00BB5778">
        <w:rPr>
          <w:rFonts w:ascii="Times New Roman" w:hAnsi="Times New Roman" w:cs="Times New Roman"/>
          <w:sz w:val="24"/>
          <w:szCs w:val="24"/>
        </w:rPr>
        <w:t xml:space="preserve">a monk in the Abbey of </w:t>
      </w:r>
      <w:proofErr w:type="spellStart"/>
      <w:r w:rsidR="00BB5778" w:rsidRPr="00BB5778">
        <w:rPr>
          <w:rFonts w:ascii="Times New Roman" w:hAnsi="Times New Roman" w:cs="Times New Roman"/>
          <w:sz w:val="24"/>
          <w:szCs w:val="24"/>
        </w:rPr>
        <w:t>Montecassino</w:t>
      </w:r>
      <w:proofErr w:type="spellEnd"/>
      <w:r w:rsidR="00BB5778" w:rsidRPr="00BB5778">
        <w:rPr>
          <w:rFonts w:ascii="Times New Roman" w:hAnsi="Times New Roman" w:cs="Times New Roman"/>
          <w:sz w:val="24"/>
          <w:szCs w:val="24"/>
        </w:rPr>
        <w:t xml:space="preserve"> was</w:t>
      </w:r>
      <w:r w:rsidR="0020291B" w:rsidRPr="00BB5778">
        <w:rPr>
          <w:rFonts w:ascii="Times New Roman" w:hAnsi="Times New Roman" w:cs="Times New Roman"/>
          <w:sz w:val="24"/>
          <w:szCs w:val="24"/>
        </w:rPr>
        <w:t>; his work is considered one of the preeminent texts on the Normans in Southern Italy. It gives us an insight into how the normans spread throughout the world, not as mercenaries but as conquerors. This act of expansion naturally leads us to think on the work of Nick Webber in his book 'The evolution of Norman identity'</w:t>
      </w:r>
      <w:r w:rsidR="00BB5778">
        <w:rPr>
          <w:rStyle w:val="FootnoteReference"/>
          <w:rFonts w:ascii="Times New Roman" w:hAnsi="Times New Roman" w:cs="Times New Roman"/>
          <w:sz w:val="24"/>
          <w:szCs w:val="24"/>
        </w:rPr>
        <w:footnoteReference w:id="1"/>
      </w:r>
      <w:r w:rsidR="0020291B" w:rsidRPr="00BB5778">
        <w:rPr>
          <w:rFonts w:ascii="Times New Roman" w:hAnsi="Times New Roman" w:cs="Times New Roman"/>
          <w:sz w:val="24"/>
          <w:szCs w:val="24"/>
        </w:rPr>
        <w:t xml:space="preserve">, </w:t>
      </w:r>
      <w:r w:rsidR="00325B31" w:rsidRPr="00BB5778">
        <w:rPr>
          <w:rFonts w:ascii="Times New Roman" w:hAnsi="Times New Roman" w:cs="Times New Roman"/>
          <w:sz w:val="24"/>
          <w:szCs w:val="24"/>
        </w:rPr>
        <w:t xml:space="preserve">which delves into the issue of how </w:t>
      </w:r>
      <w:proofErr w:type="gramStart"/>
      <w:r w:rsidR="00325B31" w:rsidRPr="00BB5778">
        <w:rPr>
          <w:rFonts w:ascii="Times New Roman" w:hAnsi="Times New Roman" w:cs="Times New Roman"/>
          <w:sz w:val="24"/>
          <w:szCs w:val="24"/>
        </w:rPr>
        <w:t>do we define</w:t>
      </w:r>
      <w:proofErr w:type="gramEnd"/>
      <w:r w:rsidR="00325B31" w:rsidRPr="00BB5778">
        <w:rPr>
          <w:rFonts w:ascii="Times New Roman" w:hAnsi="Times New Roman" w:cs="Times New Roman"/>
          <w:sz w:val="24"/>
          <w:szCs w:val="24"/>
        </w:rPr>
        <w:t xml:space="preserve"> the Normans as a people. Are they Vikings who have settled in Normandy, at what point are they native normans, this question becomes even more difficult to answer as we see the normans spread into southern Italy; we are no longer just striving to answer the already difficult question of differentiating the norman identity from the Viking but are instead now dealing with the mixing in of the other group who settle in Sicily (and other provinces)</w:t>
      </w:r>
      <w:r w:rsidR="00DE310C" w:rsidRPr="00BB5778">
        <w:rPr>
          <w:rFonts w:ascii="Times New Roman" w:hAnsi="Times New Roman" w:cs="Times New Roman"/>
          <w:sz w:val="24"/>
          <w:szCs w:val="24"/>
        </w:rPr>
        <w:t>. Are they just normans in Sicily or will</w:t>
      </w:r>
      <w:r w:rsidR="00F83931" w:rsidRPr="00BB5778">
        <w:rPr>
          <w:rFonts w:ascii="Times New Roman" w:hAnsi="Times New Roman" w:cs="Times New Roman"/>
          <w:sz w:val="24"/>
          <w:szCs w:val="24"/>
        </w:rPr>
        <w:t xml:space="preserve"> through ethnie where “</w:t>
      </w:r>
      <w:r w:rsidR="00F83931" w:rsidRPr="00BB5778">
        <w:rPr>
          <w:rFonts w:ascii="Times New Roman" w:hAnsi="Times New Roman" w:cs="Times New Roman"/>
          <w:i/>
          <w:iCs/>
          <w:sz w:val="24"/>
          <w:szCs w:val="24"/>
        </w:rPr>
        <w:t>individuals can be inclined to act in a certain manner, based on their affiliation to a group identity</w:t>
      </w:r>
      <w:r w:rsidR="00F83931" w:rsidRPr="00BB5778">
        <w:rPr>
          <w:rFonts w:ascii="Times New Roman" w:hAnsi="Times New Roman" w:cs="Times New Roman"/>
          <w:sz w:val="24"/>
          <w:szCs w:val="24"/>
        </w:rPr>
        <w:t>”</w:t>
      </w:r>
      <w:r w:rsidR="00BB5778">
        <w:rPr>
          <w:rStyle w:val="FootnoteReference"/>
          <w:rFonts w:ascii="Times New Roman" w:hAnsi="Times New Roman" w:cs="Times New Roman"/>
          <w:sz w:val="24"/>
          <w:szCs w:val="24"/>
        </w:rPr>
        <w:footnoteReference w:id="2"/>
      </w:r>
      <w:r w:rsidR="001B681B" w:rsidRPr="00BB5778">
        <w:rPr>
          <w:rFonts w:ascii="Times New Roman" w:hAnsi="Times New Roman" w:cs="Times New Roman"/>
          <w:sz w:val="24"/>
          <w:szCs w:val="24"/>
        </w:rPr>
        <w:t xml:space="preserve"> </w:t>
      </w:r>
      <w:r w:rsidR="00F83931" w:rsidRPr="00BB5778">
        <w:rPr>
          <w:rFonts w:ascii="Times New Roman" w:hAnsi="Times New Roman" w:cs="Times New Roman"/>
          <w:sz w:val="24"/>
          <w:szCs w:val="24"/>
        </w:rPr>
        <w:t xml:space="preserve">we start to see a new people </w:t>
      </w:r>
      <w:r w:rsidR="00F83931" w:rsidRPr="00BB5778">
        <w:rPr>
          <w:rFonts w:ascii="Times New Roman" w:hAnsi="Times New Roman" w:cs="Times New Roman"/>
          <w:sz w:val="24"/>
          <w:szCs w:val="24"/>
        </w:rPr>
        <w:lastRenderedPageBreak/>
        <w:t>emerge? This is what we see beginning to be addressed in Amatus’ History of the Normans, through this extract I will look at the inclusions to allusions of identity, an explanation for expansion and the alteration of how they expanded.</w:t>
      </w:r>
    </w:p>
    <w:p w14:paraId="097F43DA" w14:textId="40BFCD25" w:rsidR="00D67237" w:rsidRPr="00BB5778" w:rsidRDefault="00027616" w:rsidP="00BB5778">
      <w:pPr>
        <w:spacing w:line="360" w:lineRule="auto"/>
        <w:rPr>
          <w:rFonts w:ascii="Times New Roman" w:hAnsi="Times New Roman" w:cs="Times New Roman"/>
          <w:sz w:val="24"/>
          <w:szCs w:val="24"/>
        </w:rPr>
      </w:pPr>
      <w:r w:rsidRPr="00BB5778">
        <w:rPr>
          <w:rFonts w:ascii="Times New Roman" w:hAnsi="Times New Roman" w:cs="Times New Roman"/>
          <w:sz w:val="24"/>
          <w:szCs w:val="24"/>
        </w:rPr>
        <w:t xml:space="preserve">The first area that I want to examine </w:t>
      </w:r>
      <w:r w:rsidRPr="00BB5778">
        <w:rPr>
          <w:rFonts w:ascii="Times New Roman" w:hAnsi="Times New Roman" w:cs="Times New Roman"/>
          <w:sz w:val="24"/>
          <w:szCs w:val="24"/>
        </w:rPr>
        <w:t xml:space="preserve">is the description of Normandy, I would describe the </w:t>
      </w:r>
      <w:r w:rsidR="00152413" w:rsidRPr="00BB5778">
        <w:rPr>
          <w:rFonts w:ascii="Times New Roman" w:hAnsi="Times New Roman" w:cs="Times New Roman"/>
          <w:sz w:val="24"/>
          <w:szCs w:val="24"/>
        </w:rPr>
        <w:t>use of words as though Amatus was trying to evoke the image of a serene picturesque location</w:t>
      </w:r>
      <w:r w:rsidR="00AD7A86" w:rsidRPr="00BB5778">
        <w:rPr>
          <w:rFonts w:ascii="Times New Roman" w:hAnsi="Times New Roman" w:cs="Times New Roman"/>
          <w:sz w:val="24"/>
          <w:szCs w:val="24"/>
        </w:rPr>
        <w:t>. This fruitful and prosperous description and the idea of positive growth is mostly</w:t>
      </w:r>
      <w:r w:rsidR="001743C9" w:rsidRPr="00BB5778">
        <w:rPr>
          <w:rFonts w:ascii="Times New Roman" w:hAnsi="Times New Roman" w:cs="Times New Roman"/>
          <w:sz w:val="24"/>
          <w:szCs w:val="24"/>
        </w:rPr>
        <w:t xml:space="preserve"> is a juxtaposition with the </w:t>
      </w:r>
      <w:r w:rsidR="007910B5" w:rsidRPr="00BB5778">
        <w:rPr>
          <w:rFonts w:ascii="Times New Roman" w:hAnsi="Times New Roman" w:cs="Times New Roman"/>
          <w:sz w:val="24"/>
          <w:szCs w:val="24"/>
        </w:rPr>
        <w:t xml:space="preserve">nature in which the Vikings won their land. This may be an attempt to disassociate the now normans with their ancestors. This idea of disassociation is continued when discussing the origins of the name </w:t>
      </w:r>
      <w:r w:rsidR="001E0F7D" w:rsidRPr="00BB5778">
        <w:rPr>
          <w:rFonts w:ascii="Times New Roman" w:hAnsi="Times New Roman" w:cs="Times New Roman"/>
          <w:sz w:val="24"/>
          <w:szCs w:val="24"/>
        </w:rPr>
        <w:t xml:space="preserve">‘Normans’, there is a big focus on the word Nora </w:t>
      </w:r>
      <w:r w:rsidR="00FC6E96" w:rsidRPr="00BB5778">
        <w:rPr>
          <w:rFonts w:ascii="Times New Roman" w:hAnsi="Times New Roman" w:cs="Times New Roman"/>
          <w:sz w:val="24"/>
          <w:szCs w:val="24"/>
        </w:rPr>
        <w:t xml:space="preserve">Amatus states that they came from the island of Nora but I think it is pretty significant that he does not specify which island of Nora as there is a Nora in Sweden and Italy. The ambiguity of this leads to a bit of a duality of effect, on one had it play to the actual origins of the normans and their Viking ancestors </w:t>
      </w:r>
      <w:r w:rsidR="007C535E" w:rsidRPr="00BB5778">
        <w:rPr>
          <w:rFonts w:ascii="Times New Roman" w:hAnsi="Times New Roman" w:cs="Times New Roman"/>
          <w:sz w:val="24"/>
          <w:szCs w:val="24"/>
        </w:rPr>
        <w:t xml:space="preserve">but also adds the legitimacy to their claims on land in Italy. This is further substantiated by when Amatus talks about the German definition of man meaning home, the idea of home is a big part of norman culture, seeking to legitimise their claim to lands they settle on so adding this adds legitimacy to the Italian conquests of Italy. As Amatus was writing in </w:t>
      </w:r>
      <w:r w:rsidR="00392863" w:rsidRPr="00BB5778">
        <w:rPr>
          <w:rFonts w:ascii="Times New Roman" w:hAnsi="Times New Roman" w:cs="Times New Roman"/>
          <w:sz w:val="24"/>
          <w:szCs w:val="24"/>
        </w:rPr>
        <w:t>around 1080 and is the first account of the normans conquest of southern Italy</w:t>
      </w:r>
      <w:r w:rsidR="00BB5778">
        <w:rPr>
          <w:rStyle w:val="FootnoteReference"/>
          <w:rFonts w:ascii="Times New Roman" w:hAnsi="Times New Roman" w:cs="Times New Roman"/>
          <w:sz w:val="24"/>
          <w:szCs w:val="24"/>
        </w:rPr>
        <w:footnoteReference w:id="3"/>
      </w:r>
      <w:r w:rsidR="00BB5778">
        <w:rPr>
          <w:rFonts w:ascii="Times New Roman" w:hAnsi="Times New Roman" w:cs="Times New Roman"/>
          <w:sz w:val="24"/>
          <w:szCs w:val="24"/>
        </w:rPr>
        <w:t xml:space="preserve">. </w:t>
      </w:r>
      <w:r w:rsidR="00392863" w:rsidRPr="00BB5778">
        <w:rPr>
          <w:rFonts w:ascii="Times New Roman" w:hAnsi="Times New Roman" w:cs="Times New Roman"/>
          <w:sz w:val="24"/>
          <w:szCs w:val="24"/>
        </w:rPr>
        <w:t xml:space="preserve"> </w:t>
      </w:r>
      <w:r w:rsidR="00BB5778">
        <w:rPr>
          <w:rFonts w:ascii="Times New Roman" w:hAnsi="Times New Roman" w:cs="Times New Roman"/>
          <w:sz w:val="24"/>
          <w:szCs w:val="24"/>
        </w:rPr>
        <w:t>Begining</w:t>
      </w:r>
      <w:r w:rsidR="00392863" w:rsidRPr="00BB5778">
        <w:rPr>
          <w:rFonts w:ascii="Times New Roman" w:hAnsi="Times New Roman" w:cs="Times New Roman"/>
          <w:sz w:val="24"/>
          <w:szCs w:val="24"/>
        </w:rPr>
        <w:t xml:space="preserve"> </w:t>
      </w:r>
      <w:r w:rsidR="00BD0471" w:rsidRPr="00BB5778">
        <w:rPr>
          <w:rFonts w:ascii="Times New Roman" w:hAnsi="Times New Roman" w:cs="Times New Roman"/>
          <w:sz w:val="24"/>
          <w:szCs w:val="24"/>
        </w:rPr>
        <w:t xml:space="preserve">Pope Nicholas II </w:t>
      </w:r>
      <w:r w:rsidR="00F03554" w:rsidRPr="00BB5778">
        <w:rPr>
          <w:rFonts w:ascii="Times New Roman" w:hAnsi="Times New Roman" w:cs="Times New Roman"/>
          <w:sz w:val="24"/>
          <w:szCs w:val="24"/>
        </w:rPr>
        <w:t xml:space="preserve">while in a discrepancy sought to recruit the normans to his side and to do this he granted Robert </w:t>
      </w:r>
      <w:r w:rsidR="00BD0471" w:rsidRPr="00BB5778">
        <w:rPr>
          <w:rFonts w:ascii="Times New Roman" w:hAnsi="Times New Roman" w:cs="Times New Roman"/>
          <w:sz w:val="24"/>
          <w:szCs w:val="24"/>
        </w:rPr>
        <w:t>dukedoms of Apulia, Calabria and Sicily</w:t>
      </w:r>
      <w:r w:rsidR="00BB5778">
        <w:rPr>
          <w:rStyle w:val="FootnoteReference"/>
          <w:rFonts w:ascii="Times New Roman" w:hAnsi="Times New Roman" w:cs="Times New Roman"/>
          <w:sz w:val="24"/>
          <w:szCs w:val="24"/>
        </w:rPr>
        <w:footnoteReference w:id="4"/>
      </w:r>
      <w:r w:rsidR="00BD0471" w:rsidRPr="00BB5778">
        <w:rPr>
          <w:rFonts w:ascii="Times New Roman" w:hAnsi="Times New Roman" w:cs="Times New Roman"/>
          <w:sz w:val="24"/>
          <w:szCs w:val="24"/>
        </w:rPr>
        <w:t>. So by including an allusion to some Italian blood in the Normans in the first-ever account of the</w:t>
      </w:r>
      <w:r w:rsidR="00193FD0" w:rsidRPr="00BB5778">
        <w:rPr>
          <w:rFonts w:ascii="Times New Roman" w:hAnsi="Times New Roman" w:cs="Times New Roman"/>
          <w:sz w:val="24"/>
          <w:szCs w:val="24"/>
        </w:rPr>
        <w:t>ir time in southern Italy it will set the tone for any other work to follow it. Kenneth Baxter Wolf suggests that the purpose of the ‘History of the Normans’ was to be specifically an account commemorating Richard of Capua and Robert Guiscard and was prompted to write by Richards death</w:t>
      </w:r>
      <w:r w:rsidR="00BB5778">
        <w:rPr>
          <w:rStyle w:val="FootnoteReference"/>
          <w:rFonts w:ascii="Times New Roman" w:hAnsi="Times New Roman" w:cs="Times New Roman"/>
          <w:sz w:val="24"/>
          <w:szCs w:val="24"/>
        </w:rPr>
        <w:footnoteReference w:id="5"/>
      </w:r>
      <w:r w:rsidR="00193FD0" w:rsidRPr="00BB5778">
        <w:rPr>
          <w:rFonts w:ascii="Times New Roman" w:hAnsi="Times New Roman" w:cs="Times New Roman"/>
          <w:sz w:val="24"/>
          <w:szCs w:val="24"/>
        </w:rPr>
        <w:t>.</w:t>
      </w:r>
      <w:r w:rsidR="00C43AB9" w:rsidRPr="00BB5778">
        <w:rPr>
          <w:rFonts w:ascii="Times New Roman" w:hAnsi="Times New Roman" w:cs="Times New Roman"/>
          <w:sz w:val="24"/>
          <w:szCs w:val="24"/>
        </w:rPr>
        <w:t xml:space="preserve"> </w:t>
      </w:r>
    </w:p>
    <w:p w14:paraId="7F2F7ABC" w14:textId="15B7ED96" w:rsidR="00C43AB9" w:rsidRPr="00BB5778" w:rsidRDefault="00027616" w:rsidP="00BB5778">
      <w:pPr>
        <w:spacing w:line="360" w:lineRule="auto"/>
        <w:rPr>
          <w:rFonts w:ascii="Times New Roman" w:hAnsi="Times New Roman" w:cs="Times New Roman"/>
          <w:sz w:val="24"/>
          <w:szCs w:val="24"/>
        </w:rPr>
      </w:pPr>
      <w:r w:rsidRPr="00BB5778">
        <w:rPr>
          <w:rFonts w:ascii="Times New Roman" w:hAnsi="Times New Roman" w:cs="Times New Roman"/>
          <w:sz w:val="24"/>
          <w:szCs w:val="24"/>
        </w:rPr>
        <w:t>Moving on to the sentence where Amatus explains the reason for the normans going to Italy, from the text if taken at face value one could assume that the general success and prosperity of the normans had led to food sh</w:t>
      </w:r>
      <w:r w:rsidRPr="00BB5778">
        <w:rPr>
          <w:rFonts w:ascii="Times New Roman" w:hAnsi="Times New Roman" w:cs="Times New Roman"/>
          <w:sz w:val="24"/>
          <w:szCs w:val="24"/>
        </w:rPr>
        <w:t>ortages for their growing population but there could be another reason. The Pope had a strong influence on this,  by giving Robert the dukedom of Sicily he was in essence encouraged to go there</w:t>
      </w:r>
      <w:r w:rsidR="00F03554" w:rsidRPr="00BB5778">
        <w:rPr>
          <w:rFonts w:ascii="Times New Roman" w:hAnsi="Times New Roman" w:cs="Times New Roman"/>
          <w:sz w:val="24"/>
          <w:szCs w:val="24"/>
        </w:rPr>
        <w:t xml:space="preserve">. The Pope may have done this as Sicily was </w:t>
      </w:r>
      <w:r w:rsidR="00F03554" w:rsidRPr="00BB5778">
        <w:rPr>
          <w:rFonts w:ascii="Times New Roman" w:hAnsi="Times New Roman" w:cs="Times New Roman"/>
          <w:sz w:val="24"/>
          <w:szCs w:val="24"/>
        </w:rPr>
        <w:lastRenderedPageBreak/>
        <w:t xml:space="preserve">currently under Arab control and had a mix of both Christians and Muslims and he would have seen this as an opportunity to reclaim Sicily maybe not for himself but Christianity, as by this time the Normans were acting in the name of god. </w:t>
      </w:r>
    </w:p>
    <w:p w14:paraId="6ADBAB7E" w14:textId="7C0757CC" w:rsidR="00394FB8" w:rsidRPr="00BB5778" w:rsidRDefault="00027616" w:rsidP="00BB5778">
      <w:pPr>
        <w:spacing w:line="360" w:lineRule="auto"/>
        <w:rPr>
          <w:rFonts w:ascii="Times New Roman" w:hAnsi="Times New Roman" w:cs="Times New Roman"/>
          <w:sz w:val="24"/>
          <w:szCs w:val="24"/>
        </w:rPr>
      </w:pPr>
      <w:r w:rsidRPr="00BB5778">
        <w:rPr>
          <w:rFonts w:ascii="Times New Roman" w:hAnsi="Times New Roman" w:cs="Times New Roman"/>
          <w:sz w:val="24"/>
          <w:szCs w:val="24"/>
        </w:rPr>
        <w:t>Amatus goes into great detail now ab</w:t>
      </w:r>
      <w:r w:rsidRPr="00BB5778">
        <w:rPr>
          <w:rFonts w:ascii="Times New Roman" w:hAnsi="Times New Roman" w:cs="Times New Roman"/>
          <w:sz w:val="24"/>
          <w:szCs w:val="24"/>
        </w:rPr>
        <w:t>out how the Normans expanded and as expected of someone with knowledge of how history played out he portrays them as a very proud and strong people with allusions to what might be the Greek and Roman empires “</w:t>
      </w:r>
      <w:r w:rsidRPr="00FB1F33">
        <w:rPr>
          <w:rFonts w:ascii="Times New Roman" w:hAnsi="Times New Roman" w:cs="Times New Roman"/>
          <w:i/>
          <w:iCs/>
          <w:sz w:val="24"/>
          <w:szCs w:val="24"/>
        </w:rPr>
        <w:t>like the ancient warriors</w:t>
      </w:r>
      <w:r w:rsidRPr="00BB5778">
        <w:rPr>
          <w:rFonts w:ascii="Times New Roman" w:hAnsi="Times New Roman" w:cs="Times New Roman"/>
          <w:sz w:val="24"/>
          <w:szCs w:val="24"/>
        </w:rPr>
        <w:t xml:space="preserve">”; this could also be </w:t>
      </w:r>
      <w:r w:rsidRPr="00BB5778">
        <w:rPr>
          <w:rFonts w:ascii="Times New Roman" w:hAnsi="Times New Roman" w:cs="Times New Roman"/>
          <w:sz w:val="24"/>
          <w:szCs w:val="24"/>
        </w:rPr>
        <w:t>intended to refer to their Viking ancestors however I think the use of the word ancient here does suggest an older people as Amatus was only writing around 170 years after the Vikings are thought to have first settled in Normandy. A line of particular inte</w:t>
      </w:r>
      <w:r w:rsidRPr="00BB5778">
        <w:rPr>
          <w:rFonts w:ascii="Times New Roman" w:hAnsi="Times New Roman" w:cs="Times New Roman"/>
          <w:sz w:val="24"/>
          <w:szCs w:val="24"/>
        </w:rPr>
        <w:t>rest is when Amatus states “</w:t>
      </w:r>
      <w:r w:rsidRPr="00FB1F33">
        <w:rPr>
          <w:rFonts w:ascii="Times New Roman" w:hAnsi="Times New Roman" w:cs="Times New Roman"/>
          <w:i/>
          <w:iCs/>
          <w:sz w:val="24"/>
          <w:szCs w:val="24"/>
        </w:rPr>
        <w:t>they did not follow the custom of many who go through the world placing themselves in the service of ot</w:t>
      </w:r>
      <w:r w:rsidRPr="00FB1F33">
        <w:rPr>
          <w:rFonts w:ascii="Times New Roman" w:hAnsi="Times New Roman" w:cs="Times New Roman"/>
          <w:i/>
          <w:iCs/>
          <w:sz w:val="24"/>
          <w:szCs w:val="24"/>
        </w:rPr>
        <w:t>hers</w:t>
      </w:r>
      <w:r w:rsidRPr="00BB5778">
        <w:rPr>
          <w:rFonts w:ascii="Times New Roman" w:hAnsi="Times New Roman" w:cs="Times New Roman"/>
          <w:sz w:val="24"/>
          <w:szCs w:val="24"/>
        </w:rPr>
        <w:t>”</w:t>
      </w:r>
      <w:r w:rsidR="00C4507E" w:rsidRPr="00BB5778">
        <w:rPr>
          <w:rFonts w:ascii="Times New Roman" w:hAnsi="Times New Roman" w:cs="Times New Roman"/>
          <w:sz w:val="24"/>
          <w:szCs w:val="24"/>
        </w:rPr>
        <w:t xml:space="preserve"> this raises interest because it is either omitting certain facts or this was done intentionally. We know that the Vikings and early Normans acted as mercenaries</w:t>
      </w:r>
      <w:r w:rsidR="00BB5778">
        <w:rPr>
          <w:rStyle w:val="FootnoteReference"/>
          <w:rFonts w:ascii="Times New Roman" w:hAnsi="Times New Roman" w:cs="Times New Roman"/>
          <w:sz w:val="24"/>
          <w:szCs w:val="24"/>
        </w:rPr>
        <w:footnoteReference w:id="6"/>
      </w:r>
      <w:r w:rsidR="00C4507E" w:rsidRPr="00BB5778">
        <w:rPr>
          <w:rFonts w:ascii="Times New Roman" w:hAnsi="Times New Roman" w:cs="Times New Roman"/>
          <w:sz w:val="24"/>
          <w:szCs w:val="24"/>
        </w:rPr>
        <w:t xml:space="preserve"> going out into the world in the service of other men, which goes exactly counter to what Amatus is saying and I believe we can say with a high degree of certainty that he simply was unaware of this so where does this point? Well if we return to Webber's question of Norman identity perhaps that holds the answer. Amatus may have intentionally not included these details as it serves the purpose of separating the current normans from their ancestors who were still pagan whereas Robert was acting under the sanction of the Pope and thus by extent in the name of god and we have to remember that Amatus was himself a monk living in Montecassiono abbey one of the most important Christian and cultural locations of the time so it is not out of the realm of possibility that he was trying to further separate the Normans from the Pagan roots and identity thus, as a result, </w:t>
      </w:r>
      <w:r w:rsidR="005A5E49" w:rsidRPr="00BB5778">
        <w:rPr>
          <w:rFonts w:ascii="Times New Roman" w:hAnsi="Times New Roman" w:cs="Times New Roman"/>
          <w:sz w:val="24"/>
          <w:szCs w:val="24"/>
        </w:rPr>
        <w:t>he paints them a new identity as these proud noble people who can be compared to great people of ancient times such as alexander the great in their actions and not their ancestors who are seen as barbaric pagans.</w:t>
      </w:r>
    </w:p>
    <w:p w14:paraId="2412AAB9" w14:textId="11951318" w:rsidR="005A5E49" w:rsidRPr="00BB5778" w:rsidRDefault="00027616" w:rsidP="00BB5778">
      <w:pPr>
        <w:spacing w:line="360" w:lineRule="auto"/>
        <w:rPr>
          <w:rFonts w:ascii="Times New Roman" w:hAnsi="Times New Roman" w:cs="Times New Roman"/>
          <w:sz w:val="24"/>
          <w:szCs w:val="24"/>
        </w:rPr>
      </w:pPr>
      <w:r w:rsidRPr="00BB5778">
        <w:rPr>
          <w:rFonts w:ascii="Times New Roman" w:hAnsi="Times New Roman" w:cs="Times New Roman"/>
          <w:sz w:val="24"/>
          <w:szCs w:val="24"/>
        </w:rPr>
        <w:t>The extract contains a duality with the first half being focussed on civility, prosperity and things that would be considered ideal for a peaceful people.</w:t>
      </w:r>
      <w:r w:rsidRPr="00BB5778">
        <w:rPr>
          <w:rFonts w:ascii="Times New Roman" w:hAnsi="Times New Roman" w:cs="Times New Roman"/>
          <w:sz w:val="24"/>
          <w:szCs w:val="24"/>
        </w:rPr>
        <w:t xml:space="preserve"> Whereas the second half has a much greater military theme to it alluding to the wars and conquering that was to come in the Norman conquest of Southern Italy </w:t>
      </w:r>
      <w:r w:rsidR="00B25FD7" w:rsidRPr="00BB5778">
        <w:rPr>
          <w:rFonts w:ascii="Times New Roman" w:hAnsi="Times New Roman" w:cs="Times New Roman"/>
          <w:sz w:val="24"/>
          <w:szCs w:val="24"/>
        </w:rPr>
        <w:t>and the proud nature in which they did it. But the overarching theme of the text appears to be an attempt at adjusting the normans perceived identity from their Viking ancestors to their god serving contemporaries.</w:t>
      </w:r>
    </w:p>
    <w:p w14:paraId="083D3EB8" w14:textId="77777777" w:rsidR="00394FB8" w:rsidRPr="00BB5778" w:rsidRDefault="00394FB8" w:rsidP="00BB5778">
      <w:pPr>
        <w:spacing w:line="360" w:lineRule="auto"/>
        <w:rPr>
          <w:rFonts w:ascii="Times New Roman" w:hAnsi="Times New Roman" w:cs="Times New Roman"/>
        </w:rPr>
      </w:pPr>
    </w:p>
    <w:p w14:paraId="1ECFC3F3" w14:textId="77777777" w:rsidR="00D67237" w:rsidRPr="00BB5778" w:rsidRDefault="00D67237" w:rsidP="00BB5778">
      <w:pPr>
        <w:spacing w:line="360" w:lineRule="auto"/>
        <w:rPr>
          <w:rFonts w:ascii="Times New Roman" w:hAnsi="Times New Roman" w:cs="Times New Roman"/>
        </w:rPr>
      </w:pPr>
    </w:p>
    <w:p w14:paraId="4FC45BD6" w14:textId="20823A62" w:rsidR="00BB5778" w:rsidRDefault="00BB5778">
      <w:pPr>
        <w:spacing w:line="360" w:lineRule="auto"/>
        <w:rPr>
          <w:rFonts w:ascii="Times New Roman" w:hAnsi="Times New Roman" w:cs="Times New Roman"/>
        </w:rPr>
      </w:pPr>
    </w:p>
    <w:p w14:paraId="3F068B7B" w14:textId="77777777" w:rsidR="00BB5778" w:rsidRDefault="00BB5778">
      <w:pPr>
        <w:spacing w:after="0" w:line="240" w:lineRule="auto"/>
        <w:rPr>
          <w:rFonts w:ascii="Times New Roman" w:hAnsi="Times New Roman" w:cs="Times New Roman"/>
        </w:rPr>
      </w:pPr>
      <w:r>
        <w:rPr>
          <w:rFonts w:ascii="Times New Roman" w:hAnsi="Times New Roman" w:cs="Times New Roman"/>
        </w:rPr>
        <w:br w:type="page"/>
      </w:r>
    </w:p>
    <w:p w14:paraId="2FCE82F2" w14:textId="01E1BF57" w:rsidR="00BB5778" w:rsidRPr="001E3C00" w:rsidRDefault="00BB5778">
      <w:pPr>
        <w:spacing w:line="360" w:lineRule="auto"/>
        <w:rPr>
          <w:rFonts w:ascii="Times New Roman" w:hAnsi="Times New Roman" w:cs="Times New Roman"/>
          <w:sz w:val="24"/>
          <w:szCs w:val="24"/>
          <w:u w:val="single"/>
        </w:rPr>
      </w:pPr>
      <w:r w:rsidRPr="001E3C00">
        <w:rPr>
          <w:rFonts w:ascii="Times New Roman" w:hAnsi="Times New Roman" w:cs="Times New Roman"/>
          <w:sz w:val="24"/>
          <w:szCs w:val="24"/>
          <w:u w:val="single"/>
        </w:rPr>
        <w:lastRenderedPageBreak/>
        <w:t>Bibliography</w:t>
      </w:r>
    </w:p>
    <w:p w14:paraId="4C761B49" w14:textId="56909FED" w:rsidR="00BB5778" w:rsidRPr="001E3C00" w:rsidRDefault="00BB5778">
      <w:pPr>
        <w:spacing w:line="360" w:lineRule="auto"/>
        <w:rPr>
          <w:rFonts w:ascii="Times New Roman" w:hAnsi="Times New Roman" w:cs="Times New Roman"/>
          <w:sz w:val="24"/>
          <w:szCs w:val="24"/>
          <w:u w:val="single"/>
        </w:rPr>
      </w:pPr>
      <w:r w:rsidRPr="001E3C00">
        <w:rPr>
          <w:rFonts w:ascii="Times New Roman" w:hAnsi="Times New Roman" w:cs="Times New Roman"/>
          <w:sz w:val="24"/>
          <w:szCs w:val="24"/>
          <w:u w:val="single"/>
        </w:rPr>
        <w:t>Primary Sources</w:t>
      </w:r>
    </w:p>
    <w:p w14:paraId="055424B0" w14:textId="28DA7E05" w:rsidR="00BB5778" w:rsidRPr="001E3C00" w:rsidRDefault="00FB1F33">
      <w:pPr>
        <w:spacing w:line="360" w:lineRule="auto"/>
        <w:rPr>
          <w:rFonts w:ascii="Times New Roman" w:hAnsi="Times New Roman" w:cs="Times New Roman"/>
          <w:sz w:val="24"/>
          <w:szCs w:val="24"/>
        </w:rPr>
      </w:pPr>
      <w:proofErr w:type="spellStart"/>
      <w:r w:rsidRPr="001E3C00">
        <w:rPr>
          <w:rStyle w:val="Emphasis"/>
          <w:rFonts w:ascii="Times New Roman" w:hAnsi="Times New Roman" w:cs="Times New Roman"/>
          <w:i w:val="0"/>
          <w:sz w:val="24"/>
          <w:szCs w:val="24"/>
          <w:bdr w:val="none" w:sz="0" w:space="0" w:color="auto" w:frame="1"/>
          <w:shd w:val="clear" w:color="auto" w:fill="FFFFFF"/>
        </w:rPr>
        <w:t>Amatus</w:t>
      </w:r>
      <w:proofErr w:type="spellEnd"/>
      <w:r w:rsidRPr="001E3C00">
        <w:rPr>
          <w:rStyle w:val="Emphasis"/>
          <w:rFonts w:ascii="Times New Roman" w:hAnsi="Times New Roman" w:cs="Times New Roman"/>
          <w:i w:val="0"/>
          <w:sz w:val="24"/>
          <w:szCs w:val="24"/>
          <w:bdr w:val="none" w:sz="0" w:space="0" w:color="auto" w:frame="1"/>
          <w:shd w:val="clear" w:color="auto" w:fill="FFFFFF"/>
        </w:rPr>
        <w:t xml:space="preserve"> of </w:t>
      </w:r>
      <w:proofErr w:type="spellStart"/>
      <w:r w:rsidRPr="001E3C00">
        <w:rPr>
          <w:rStyle w:val="Emphasis"/>
          <w:rFonts w:ascii="Times New Roman" w:hAnsi="Times New Roman" w:cs="Times New Roman"/>
          <w:i w:val="0"/>
          <w:sz w:val="24"/>
          <w:szCs w:val="24"/>
          <w:bdr w:val="none" w:sz="0" w:space="0" w:color="auto" w:frame="1"/>
          <w:shd w:val="clear" w:color="auto" w:fill="FFFFFF"/>
        </w:rPr>
        <w:t>Montecassino</w:t>
      </w:r>
      <w:proofErr w:type="spellEnd"/>
      <w:r w:rsidRPr="001E3C00">
        <w:rPr>
          <w:rStyle w:val="Emphasis"/>
          <w:rFonts w:ascii="Times New Roman" w:hAnsi="Times New Roman" w:cs="Times New Roman"/>
          <w:i w:val="0"/>
          <w:sz w:val="24"/>
          <w:szCs w:val="24"/>
          <w:bdr w:val="none" w:sz="0" w:space="0" w:color="auto" w:frame="1"/>
          <w:shd w:val="clear" w:color="auto" w:fill="FFFFFF"/>
        </w:rPr>
        <w:t>,</w:t>
      </w:r>
      <w:r w:rsidRPr="001E3C00">
        <w:rPr>
          <w:rStyle w:val="Emphasis"/>
          <w:rFonts w:ascii="Times New Roman" w:hAnsi="Times New Roman" w:cs="Times New Roman"/>
          <w:sz w:val="24"/>
          <w:szCs w:val="24"/>
          <w:bdr w:val="none" w:sz="0" w:space="0" w:color="auto" w:frame="1"/>
          <w:shd w:val="clear" w:color="auto" w:fill="FFFFFF"/>
        </w:rPr>
        <w:t xml:space="preserve"> </w:t>
      </w:r>
      <w:r w:rsidRPr="001E3C00">
        <w:rPr>
          <w:rStyle w:val="Emphasis"/>
          <w:rFonts w:ascii="Times New Roman" w:hAnsi="Times New Roman" w:cs="Times New Roman"/>
          <w:sz w:val="24"/>
          <w:szCs w:val="24"/>
          <w:bdr w:val="none" w:sz="0" w:space="0" w:color="auto" w:frame="1"/>
          <w:shd w:val="clear" w:color="auto" w:fill="FFFFFF"/>
        </w:rPr>
        <w:t>The History of the Normans</w:t>
      </w:r>
    </w:p>
    <w:p w14:paraId="6E0447D8" w14:textId="6CB09D3A" w:rsidR="00BB5778" w:rsidRPr="001E3C00" w:rsidRDefault="00BB5778">
      <w:pPr>
        <w:spacing w:line="360" w:lineRule="auto"/>
        <w:rPr>
          <w:rFonts w:ascii="Times New Roman" w:hAnsi="Times New Roman" w:cs="Times New Roman"/>
          <w:sz w:val="24"/>
          <w:szCs w:val="24"/>
          <w:u w:val="single"/>
        </w:rPr>
      </w:pPr>
      <w:r w:rsidRPr="001E3C00">
        <w:rPr>
          <w:rFonts w:ascii="Times New Roman" w:hAnsi="Times New Roman" w:cs="Times New Roman"/>
          <w:sz w:val="24"/>
          <w:szCs w:val="24"/>
          <w:u w:val="single"/>
        </w:rPr>
        <w:t xml:space="preserve">Secondary Sources </w:t>
      </w:r>
    </w:p>
    <w:p w14:paraId="5572EE32" w14:textId="77777777" w:rsidR="00961821" w:rsidRPr="001E3C00" w:rsidRDefault="00961821" w:rsidP="00961821">
      <w:pPr>
        <w:spacing w:line="360" w:lineRule="auto"/>
        <w:rPr>
          <w:rFonts w:ascii="Times New Roman" w:hAnsi="Times New Roman" w:cs="Times New Roman"/>
          <w:sz w:val="24"/>
          <w:szCs w:val="24"/>
        </w:rPr>
      </w:pPr>
      <w:r w:rsidRPr="001E3C00">
        <w:rPr>
          <w:rFonts w:ascii="Times New Roman" w:hAnsi="Times New Roman" w:cs="Times New Roman"/>
          <w:sz w:val="24"/>
          <w:szCs w:val="24"/>
        </w:rPr>
        <w:t xml:space="preserve">E. V. </w:t>
      </w:r>
      <w:proofErr w:type="spellStart"/>
      <w:r w:rsidRPr="001E3C00">
        <w:rPr>
          <w:rFonts w:ascii="Times New Roman" w:hAnsi="Times New Roman" w:cs="Times New Roman"/>
          <w:sz w:val="24"/>
          <w:szCs w:val="24"/>
        </w:rPr>
        <w:t>Houts</w:t>
      </w:r>
      <w:proofErr w:type="spellEnd"/>
      <w:r w:rsidRPr="001E3C00">
        <w:rPr>
          <w:rFonts w:ascii="Times New Roman" w:hAnsi="Times New Roman" w:cs="Times New Roman"/>
          <w:sz w:val="24"/>
          <w:szCs w:val="24"/>
        </w:rPr>
        <w:t xml:space="preserve">, The Normans in Europe, (2000), </w:t>
      </w:r>
      <w:r w:rsidRPr="001E3C00">
        <w:rPr>
          <w:rFonts w:ascii="Times New Roman" w:hAnsi="Times New Roman" w:cs="Times New Roman"/>
          <w:i/>
          <w:iCs/>
          <w:sz w:val="24"/>
          <w:szCs w:val="24"/>
        </w:rPr>
        <w:t>Manchester &amp; New York: Manchester University Press</w:t>
      </w:r>
    </w:p>
    <w:p w14:paraId="5395C9CC" w14:textId="23BC9204" w:rsidR="00961821" w:rsidRPr="001E3C00" w:rsidRDefault="00961821" w:rsidP="00961821">
      <w:pPr>
        <w:spacing w:line="360" w:lineRule="auto"/>
        <w:rPr>
          <w:rFonts w:ascii="Times New Roman" w:hAnsi="Times New Roman" w:cs="Times New Roman"/>
          <w:sz w:val="24"/>
          <w:szCs w:val="24"/>
        </w:rPr>
      </w:pPr>
      <w:r w:rsidRPr="001E3C00">
        <w:rPr>
          <w:rFonts w:ascii="Times New Roman" w:hAnsi="Times New Roman" w:cs="Times New Roman"/>
          <w:sz w:val="24"/>
          <w:szCs w:val="24"/>
        </w:rPr>
        <w:t>D, Bates, Normandy Before 1066</w:t>
      </w:r>
      <w:r w:rsidR="002052DA" w:rsidRPr="001E3C00">
        <w:rPr>
          <w:rFonts w:ascii="Times New Roman" w:hAnsi="Times New Roman" w:cs="Times New Roman"/>
          <w:sz w:val="24"/>
          <w:szCs w:val="24"/>
        </w:rPr>
        <w:t xml:space="preserve">, </w:t>
      </w:r>
      <w:r w:rsidRPr="001E3C00">
        <w:rPr>
          <w:rFonts w:ascii="Times New Roman" w:hAnsi="Times New Roman" w:cs="Times New Roman"/>
          <w:sz w:val="24"/>
          <w:szCs w:val="24"/>
        </w:rPr>
        <w:t xml:space="preserve">(2002), </w:t>
      </w:r>
      <w:r w:rsidRPr="001E3C00">
        <w:rPr>
          <w:rFonts w:ascii="Times New Roman" w:hAnsi="Times New Roman" w:cs="Times New Roman"/>
          <w:i/>
          <w:iCs/>
          <w:sz w:val="24"/>
          <w:szCs w:val="24"/>
        </w:rPr>
        <w:t>New Jersey: Wiley.</w:t>
      </w:r>
      <w:r w:rsidRPr="001E3C00">
        <w:rPr>
          <w:rFonts w:ascii="Times New Roman" w:hAnsi="Times New Roman" w:cs="Times New Roman"/>
          <w:sz w:val="24"/>
          <w:szCs w:val="24"/>
        </w:rPr>
        <w:t xml:space="preserve"> </w:t>
      </w:r>
    </w:p>
    <w:p w14:paraId="0FCC15C8" w14:textId="4EEE03FB" w:rsidR="00961821" w:rsidRPr="001E3C00" w:rsidRDefault="00961821" w:rsidP="00961821">
      <w:pPr>
        <w:spacing w:line="360" w:lineRule="auto"/>
        <w:rPr>
          <w:rFonts w:ascii="Times New Roman" w:hAnsi="Times New Roman" w:cs="Times New Roman"/>
          <w:sz w:val="24"/>
          <w:szCs w:val="24"/>
        </w:rPr>
      </w:pPr>
      <w:r w:rsidRPr="001E3C00">
        <w:rPr>
          <w:rFonts w:ascii="Times New Roman" w:hAnsi="Times New Roman" w:cs="Times New Roman"/>
          <w:sz w:val="24"/>
          <w:szCs w:val="24"/>
        </w:rPr>
        <w:t xml:space="preserve">G. A. Loud, The Age of Robert Guiscard: Southern Italy and the Norman Conquest, (200) </w:t>
      </w:r>
      <w:r w:rsidRPr="001E3C00">
        <w:rPr>
          <w:rFonts w:ascii="Times New Roman" w:hAnsi="Times New Roman" w:cs="Times New Roman"/>
          <w:i/>
          <w:iCs/>
          <w:sz w:val="24"/>
          <w:szCs w:val="24"/>
        </w:rPr>
        <w:t>Harlow, UK: Pearson Education Limited.</w:t>
      </w:r>
    </w:p>
    <w:p w14:paraId="36851816" w14:textId="20F70E2A" w:rsidR="00961821" w:rsidRPr="001E3C00" w:rsidRDefault="00961821" w:rsidP="00961821">
      <w:pPr>
        <w:spacing w:line="360" w:lineRule="auto"/>
        <w:rPr>
          <w:rFonts w:ascii="Times New Roman" w:hAnsi="Times New Roman" w:cs="Times New Roman"/>
          <w:sz w:val="24"/>
          <w:szCs w:val="24"/>
        </w:rPr>
      </w:pPr>
      <w:r w:rsidRPr="001E3C00">
        <w:rPr>
          <w:rFonts w:ascii="Times New Roman" w:hAnsi="Times New Roman" w:cs="Times New Roman"/>
          <w:sz w:val="24"/>
          <w:szCs w:val="24"/>
        </w:rPr>
        <w:t>K. B. Wolf, Making History: The Normans and their Historians in Eleventh Century Italy</w:t>
      </w:r>
      <w:r w:rsidR="002052DA" w:rsidRPr="001E3C00">
        <w:rPr>
          <w:rFonts w:ascii="Times New Roman" w:hAnsi="Times New Roman" w:cs="Times New Roman"/>
          <w:sz w:val="24"/>
          <w:szCs w:val="24"/>
        </w:rPr>
        <w:t>,</w:t>
      </w:r>
      <w:r w:rsidRPr="001E3C00">
        <w:rPr>
          <w:rFonts w:ascii="Times New Roman" w:hAnsi="Times New Roman" w:cs="Times New Roman"/>
          <w:sz w:val="24"/>
          <w:szCs w:val="24"/>
        </w:rPr>
        <w:t xml:space="preserve"> (1995), </w:t>
      </w:r>
      <w:r w:rsidRPr="001E3C00">
        <w:rPr>
          <w:rFonts w:ascii="Times New Roman" w:hAnsi="Times New Roman" w:cs="Times New Roman"/>
          <w:i/>
          <w:iCs/>
          <w:sz w:val="24"/>
          <w:szCs w:val="24"/>
        </w:rPr>
        <w:t>Philadelphia: Pennsylvania University Press.</w:t>
      </w:r>
    </w:p>
    <w:p w14:paraId="4E8CA85D" w14:textId="3717B0C9" w:rsidR="00FB1F33" w:rsidRPr="001E3C00" w:rsidRDefault="00FB1F33" w:rsidP="00FB1F33">
      <w:pPr>
        <w:spacing w:line="360" w:lineRule="auto"/>
        <w:rPr>
          <w:rFonts w:ascii="Times New Roman" w:hAnsi="Times New Roman" w:cs="Times New Roman"/>
          <w:sz w:val="24"/>
          <w:szCs w:val="24"/>
        </w:rPr>
      </w:pPr>
      <w:r w:rsidRPr="001E3C00">
        <w:rPr>
          <w:rFonts w:ascii="Times New Roman" w:hAnsi="Times New Roman" w:cs="Times New Roman"/>
          <w:sz w:val="24"/>
          <w:szCs w:val="24"/>
        </w:rPr>
        <w:t>N</w:t>
      </w:r>
      <w:r w:rsidR="00961821" w:rsidRPr="001E3C00">
        <w:rPr>
          <w:rFonts w:ascii="Times New Roman" w:hAnsi="Times New Roman" w:cs="Times New Roman"/>
          <w:sz w:val="24"/>
          <w:szCs w:val="24"/>
        </w:rPr>
        <w:t>. Webber,</w:t>
      </w:r>
      <w:r w:rsidRPr="001E3C00">
        <w:rPr>
          <w:rFonts w:ascii="Times New Roman" w:hAnsi="Times New Roman" w:cs="Times New Roman"/>
          <w:sz w:val="24"/>
          <w:szCs w:val="24"/>
        </w:rPr>
        <w:t xml:space="preserve"> </w:t>
      </w:r>
      <w:r w:rsidRPr="001E3C00">
        <w:rPr>
          <w:rFonts w:ascii="Times New Roman" w:hAnsi="Times New Roman" w:cs="Times New Roman"/>
          <w:sz w:val="24"/>
          <w:szCs w:val="24"/>
        </w:rPr>
        <w:t>The Evolution of Norman Identity</w:t>
      </w:r>
      <w:r w:rsidRPr="001E3C00">
        <w:rPr>
          <w:rFonts w:ascii="Times New Roman" w:hAnsi="Times New Roman" w:cs="Times New Roman"/>
          <w:sz w:val="24"/>
          <w:szCs w:val="24"/>
        </w:rPr>
        <w:t xml:space="preserve">, </w:t>
      </w:r>
      <w:r w:rsidR="00961821" w:rsidRPr="001E3C00">
        <w:rPr>
          <w:rFonts w:ascii="Times New Roman" w:hAnsi="Times New Roman" w:cs="Times New Roman"/>
          <w:sz w:val="24"/>
          <w:szCs w:val="24"/>
        </w:rPr>
        <w:t>(</w:t>
      </w:r>
      <w:r w:rsidRPr="001E3C00">
        <w:rPr>
          <w:rFonts w:ascii="Times New Roman" w:hAnsi="Times New Roman" w:cs="Times New Roman"/>
          <w:sz w:val="24"/>
          <w:szCs w:val="24"/>
        </w:rPr>
        <w:t>2005</w:t>
      </w:r>
      <w:r w:rsidR="00961821" w:rsidRPr="001E3C00">
        <w:rPr>
          <w:rFonts w:ascii="Times New Roman" w:hAnsi="Times New Roman" w:cs="Times New Roman"/>
          <w:sz w:val="24"/>
          <w:szCs w:val="24"/>
        </w:rPr>
        <w:t>)</w:t>
      </w:r>
    </w:p>
    <w:p w14:paraId="7D08C4C7" w14:textId="77777777" w:rsidR="00961821" w:rsidRPr="00BB5778" w:rsidRDefault="00961821">
      <w:pPr>
        <w:spacing w:line="360" w:lineRule="auto"/>
        <w:rPr>
          <w:rFonts w:ascii="Times New Roman" w:hAnsi="Times New Roman" w:cs="Times New Roman"/>
        </w:rPr>
      </w:pPr>
    </w:p>
    <w:sectPr w:rsidR="00961821" w:rsidRPr="00BB5778" w:rsidSect="006837BC">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663DEB" w14:textId="77777777" w:rsidR="00027616" w:rsidRDefault="00027616" w:rsidP="00BB5778">
      <w:pPr>
        <w:spacing w:after="0" w:line="240" w:lineRule="auto"/>
      </w:pPr>
      <w:r>
        <w:separator/>
      </w:r>
    </w:p>
  </w:endnote>
  <w:endnote w:type="continuationSeparator" w:id="0">
    <w:p w14:paraId="18D6AF8A" w14:textId="77777777" w:rsidR="00027616" w:rsidRDefault="00027616" w:rsidP="00BB5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32346812"/>
      <w:docPartObj>
        <w:docPartGallery w:val="Page Numbers (Bottom of Page)"/>
        <w:docPartUnique/>
      </w:docPartObj>
    </w:sdtPr>
    <w:sdtContent>
      <w:p w14:paraId="76759CD5" w14:textId="60CE55CE" w:rsidR="00576720" w:rsidRDefault="00576720" w:rsidP="00A11E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805625" w14:textId="77777777" w:rsidR="00576720" w:rsidRDefault="00576720" w:rsidP="005767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6339201"/>
      <w:docPartObj>
        <w:docPartGallery w:val="Page Numbers (Bottom of Page)"/>
        <w:docPartUnique/>
      </w:docPartObj>
    </w:sdtPr>
    <w:sdtContent>
      <w:p w14:paraId="3F67712C" w14:textId="6B19F68A" w:rsidR="00576720" w:rsidRDefault="00576720" w:rsidP="00A11E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AD9CDC" w14:textId="77777777" w:rsidR="00576720" w:rsidRDefault="00576720" w:rsidP="005767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055649" w14:textId="77777777" w:rsidR="00027616" w:rsidRDefault="00027616" w:rsidP="00BB5778">
      <w:pPr>
        <w:spacing w:after="0" w:line="240" w:lineRule="auto"/>
      </w:pPr>
      <w:r>
        <w:separator/>
      </w:r>
    </w:p>
  </w:footnote>
  <w:footnote w:type="continuationSeparator" w:id="0">
    <w:p w14:paraId="1E5C3A33" w14:textId="77777777" w:rsidR="00027616" w:rsidRDefault="00027616" w:rsidP="00BB5778">
      <w:pPr>
        <w:spacing w:after="0" w:line="240" w:lineRule="auto"/>
      </w:pPr>
      <w:r>
        <w:continuationSeparator/>
      </w:r>
    </w:p>
  </w:footnote>
  <w:footnote w:id="1">
    <w:p w14:paraId="1D513EEC" w14:textId="3F7B88E9" w:rsidR="00BB5778" w:rsidRDefault="00BB5778">
      <w:pPr>
        <w:pStyle w:val="FootnoteText"/>
      </w:pPr>
      <w:r>
        <w:rPr>
          <w:rStyle w:val="FootnoteReference"/>
        </w:rPr>
        <w:footnoteRef/>
      </w:r>
      <w:r>
        <w:t xml:space="preserve"> </w:t>
      </w:r>
      <w:r w:rsidR="002052DA">
        <w:t xml:space="preserve">N. </w:t>
      </w:r>
      <w:r w:rsidR="00FB1F33">
        <w:t>Webber</w:t>
      </w:r>
      <w:r w:rsidR="002052DA">
        <w:t xml:space="preserve">, </w:t>
      </w:r>
      <w:r w:rsidR="002052DA" w:rsidRPr="002052DA">
        <w:rPr>
          <w:rFonts w:ascii="Times New Roman" w:hAnsi="Times New Roman" w:cs="Times New Roman"/>
          <w:i/>
          <w:iCs/>
        </w:rPr>
        <w:t>The Evolution of Norman Identity</w:t>
      </w:r>
      <w:r w:rsidR="002052DA">
        <w:rPr>
          <w:rFonts w:ascii="Times New Roman" w:hAnsi="Times New Roman" w:cs="Times New Roman"/>
        </w:rPr>
        <w:t xml:space="preserve"> </w:t>
      </w:r>
      <w:r w:rsidR="002052DA">
        <w:rPr>
          <w:rFonts w:ascii="Times New Roman" w:hAnsi="Times New Roman" w:cs="Times New Roman"/>
        </w:rPr>
        <w:t>(</w:t>
      </w:r>
      <w:r w:rsidR="002052DA" w:rsidRPr="00FB1F33">
        <w:rPr>
          <w:rFonts w:ascii="Times New Roman" w:hAnsi="Times New Roman" w:cs="Times New Roman"/>
        </w:rPr>
        <w:t>2005</w:t>
      </w:r>
      <w:r w:rsidR="002052DA">
        <w:rPr>
          <w:rFonts w:ascii="Times New Roman" w:hAnsi="Times New Roman" w:cs="Times New Roman"/>
        </w:rPr>
        <w:t>)</w:t>
      </w:r>
      <w:r w:rsidR="001E3C00">
        <w:rPr>
          <w:rFonts w:ascii="Times New Roman" w:hAnsi="Times New Roman" w:cs="Times New Roman"/>
        </w:rPr>
        <w:t>, p. 3.</w:t>
      </w:r>
    </w:p>
  </w:footnote>
  <w:footnote w:id="2">
    <w:p w14:paraId="1BC3380C" w14:textId="37E74671" w:rsidR="00BB5778" w:rsidRDefault="00BB5778">
      <w:pPr>
        <w:pStyle w:val="FootnoteText"/>
      </w:pPr>
      <w:r>
        <w:rPr>
          <w:rStyle w:val="FootnoteReference"/>
        </w:rPr>
        <w:footnoteRef/>
      </w:r>
      <w:r>
        <w:t xml:space="preserve"> </w:t>
      </w:r>
      <w:r w:rsidR="002052DA">
        <w:t xml:space="preserve">N. </w:t>
      </w:r>
      <w:r w:rsidR="00FB1F33">
        <w:t>Webber</w:t>
      </w:r>
      <w:r w:rsidR="002052DA">
        <w:t>,</w:t>
      </w:r>
      <w:r w:rsidR="002052DA" w:rsidRPr="002052DA">
        <w:rPr>
          <w:rFonts w:ascii="Times New Roman" w:hAnsi="Times New Roman" w:cs="Times New Roman"/>
        </w:rPr>
        <w:t xml:space="preserve"> </w:t>
      </w:r>
      <w:r w:rsidR="002052DA" w:rsidRPr="002052DA">
        <w:rPr>
          <w:rFonts w:ascii="Times New Roman" w:hAnsi="Times New Roman" w:cs="Times New Roman"/>
          <w:i/>
          <w:iCs/>
        </w:rPr>
        <w:t>The Evolution of Norman Identity</w:t>
      </w:r>
      <w:r w:rsidR="002052DA">
        <w:rPr>
          <w:rFonts w:ascii="Times New Roman" w:hAnsi="Times New Roman" w:cs="Times New Roman"/>
        </w:rPr>
        <w:t xml:space="preserve"> </w:t>
      </w:r>
      <w:r w:rsidR="002052DA">
        <w:rPr>
          <w:rFonts w:ascii="Times New Roman" w:hAnsi="Times New Roman" w:cs="Times New Roman"/>
        </w:rPr>
        <w:t>(</w:t>
      </w:r>
      <w:r w:rsidR="002052DA" w:rsidRPr="00FB1F33">
        <w:rPr>
          <w:rFonts w:ascii="Times New Roman" w:hAnsi="Times New Roman" w:cs="Times New Roman"/>
        </w:rPr>
        <w:t>2005</w:t>
      </w:r>
      <w:r w:rsidR="002052DA">
        <w:rPr>
          <w:rFonts w:ascii="Times New Roman" w:hAnsi="Times New Roman" w:cs="Times New Roman"/>
        </w:rPr>
        <w:t>)</w:t>
      </w:r>
      <w:r w:rsidR="001E3C00">
        <w:rPr>
          <w:rFonts w:ascii="Times New Roman" w:hAnsi="Times New Roman" w:cs="Times New Roman"/>
        </w:rPr>
        <w:t>, p. 3.</w:t>
      </w:r>
    </w:p>
  </w:footnote>
  <w:footnote w:id="3">
    <w:p w14:paraId="65C1B496" w14:textId="3EDB6F95" w:rsidR="00BB5778" w:rsidRDefault="00BB5778">
      <w:pPr>
        <w:pStyle w:val="FootnoteText"/>
      </w:pPr>
      <w:r>
        <w:rPr>
          <w:rStyle w:val="FootnoteReference"/>
        </w:rPr>
        <w:footnoteRef/>
      </w:r>
      <w:r>
        <w:t xml:space="preserve"> </w:t>
      </w:r>
      <w:r w:rsidR="002052DA">
        <w:t xml:space="preserve">G. A. Loud, </w:t>
      </w:r>
      <w:r w:rsidR="00FB1F33" w:rsidRPr="002052DA">
        <w:rPr>
          <w:i/>
          <w:iCs/>
        </w:rPr>
        <w:t>The Age of Robert Guiscard: Southern Italy and the Norman Conquest</w:t>
      </w:r>
      <w:r w:rsidR="00FB1F33" w:rsidRPr="00FB1F33">
        <w:t xml:space="preserve"> </w:t>
      </w:r>
      <w:r w:rsidR="002052DA">
        <w:t>(</w:t>
      </w:r>
      <w:r w:rsidR="00FB1F33" w:rsidRPr="00FB1F33">
        <w:t>Harlow, UK: Pearson Education Limited</w:t>
      </w:r>
      <w:r w:rsidR="001E3C00">
        <w:t>, 2000)</w:t>
      </w:r>
      <w:r w:rsidR="00FB1F33" w:rsidRPr="00FB1F33">
        <w:t>. p. 4–5.</w:t>
      </w:r>
    </w:p>
  </w:footnote>
  <w:footnote w:id="4">
    <w:p w14:paraId="4E5A9C55" w14:textId="3E864115" w:rsidR="00BB5778" w:rsidRDefault="00BB5778">
      <w:pPr>
        <w:pStyle w:val="FootnoteText"/>
      </w:pPr>
      <w:r>
        <w:rPr>
          <w:rStyle w:val="FootnoteReference"/>
        </w:rPr>
        <w:footnoteRef/>
      </w:r>
      <w:r>
        <w:t xml:space="preserve"> </w:t>
      </w:r>
      <w:r w:rsidR="001E3C00" w:rsidRPr="00FB1F33">
        <w:t>E</w:t>
      </w:r>
      <w:r w:rsidR="001E3C00">
        <w:t>.</w:t>
      </w:r>
      <w:r w:rsidR="001E3C00" w:rsidRPr="00FB1F33">
        <w:t xml:space="preserve"> </w:t>
      </w:r>
      <w:r w:rsidR="001E3C00">
        <w:t xml:space="preserve">V. </w:t>
      </w:r>
      <w:proofErr w:type="spellStart"/>
      <w:r w:rsidR="001E3C00" w:rsidRPr="00FB1F33">
        <w:t>Houts</w:t>
      </w:r>
      <w:proofErr w:type="spellEnd"/>
      <w:r w:rsidR="001E3C00">
        <w:t>,</w:t>
      </w:r>
      <w:r w:rsidR="001E3C00" w:rsidRPr="00FB1F33">
        <w:t xml:space="preserve"> </w:t>
      </w:r>
      <w:r w:rsidR="00FB1F33" w:rsidRPr="001E3C00">
        <w:rPr>
          <w:i/>
          <w:iCs/>
        </w:rPr>
        <w:t>The Normans in Europe</w:t>
      </w:r>
      <w:r w:rsidR="001E3C00">
        <w:t xml:space="preserve"> </w:t>
      </w:r>
      <w:r w:rsidR="00FB1F33" w:rsidRPr="00FB1F33">
        <w:t>(Manchester &amp; New York: Manchester University Press, 2000), p. 236-7</w:t>
      </w:r>
      <w:r w:rsidR="001E3C00">
        <w:t>.</w:t>
      </w:r>
    </w:p>
  </w:footnote>
  <w:footnote w:id="5">
    <w:p w14:paraId="192DC867" w14:textId="6EF49439" w:rsidR="00BB5778" w:rsidRDefault="00BB5778">
      <w:pPr>
        <w:pStyle w:val="FootnoteText"/>
      </w:pPr>
      <w:r>
        <w:rPr>
          <w:rStyle w:val="FootnoteReference"/>
        </w:rPr>
        <w:footnoteRef/>
      </w:r>
      <w:r>
        <w:t xml:space="preserve"> </w:t>
      </w:r>
      <w:r w:rsidR="001E3C00">
        <w:t xml:space="preserve">K. B. </w:t>
      </w:r>
      <w:r w:rsidR="00FB1F33" w:rsidRPr="00FB1F33">
        <w:t>Wolf</w:t>
      </w:r>
      <w:r w:rsidR="001E3C00">
        <w:t xml:space="preserve">, </w:t>
      </w:r>
      <w:r w:rsidR="00FB1F33" w:rsidRPr="001E3C00">
        <w:rPr>
          <w:i/>
          <w:iCs/>
        </w:rPr>
        <w:t xml:space="preserve">Making History: The Normans and their Historians in </w:t>
      </w:r>
      <w:proofErr w:type="gramStart"/>
      <w:r w:rsidR="00FB1F33" w:rsidRPr="001E3C00">
        <w:rPr>
          <w:i/>
          <w:iCs/>
        </w:rPr>
        <w:t>Eleventh-Century Italy</w:t>
      </w:r>
      <w:proofErr w:type="gramEnd"/>
      <w:r w:rsidR="001E3C00">
        <w:t xml:space="preserve"> (</w:t>
      </w:r>
      <w:r w:rsidR="00FB1F33" w:rsidRPr="00FB1F33">
        <w:t>Philadelphia: Pennsylvania University Press</w:t>
      </w:r>
      <w:r w:rsidR="001E3C00" w:rsidRPr="00FB1F33">
        <w:t>,</w:t>
      </w:r>
      <w:r w:rsidR="001E3C00">
        <w:t xml:space="preserve"> </w:t>
      </w:r>
      <w:r w:rsidR="001E3C00" w:rsidRPr="00FB1F33">
        <w:t>1995)</w:t>
      </w:r>
      <w:r w:rsidR="001E3C00">
        <w:t xml:space="preserve">, </w:t>
      </w:r>
      <w:r w:rsidR="00FB1F33" w:rsidRPr="00FB1F33">
        <w:t>p. 88</w:t>
      </w:r>
      <w:r w:rsidR="001E3C00">
        <w:t>.</w:t>
      </w:r>
    </w:p>
  </w:footnote>
  <w:footnote w:id="6">
    <w:p w14:paraId="40C017BC" w14:textId="69520A64" w:rsidR="00BB5778" w:rsidRDefault="00BB5778">
      <w:pPr>
        <w:pStyle w:val="FootnoteText"/>
      </w:pPr>
      <w:r>
        <w:rPr>
          <w:rStyle w:val="FootnoteReference"/>
        </w:rPr>
        <w:footnoteRef/>
      </w:r>
      <w:r>
        <w:t xml:space="preserve"> </w:t>
      </w:r>
      <w:r w:rsidR="001E3C00">
        <w:t xml:space="preserve">D. </w:t>
      </w:r>
      <w:r w:rsidR="00FB1F33" w:rsidRPr="00FB1F33">
        <w:t>Bates,</w:t>
      </w:r>
      <w:r w:rsidR="001E3C00">
        <w:t xml:space="preserve"> </w:t>
      </w:r>
      <w:r w:rsidR="00FB1F33" w:rsidRPr="001E3C00">
        <w:rPr>
          <w:i/>
          <w:iCs/>
        </w:rPr>
        <w:t>Normandy Before 1066</w:t>
      </w:r>
      <w:r w:rsidR="00FB1F33" w:rsidRPr="00FB1F33">
        <w:t xml:space="preserve"> </w:t>
      </w:r>
      <w:r w:rsidR="001E3C00">
        <w:t>(</w:t>
      </w:r>
      <w:r w:rsidR="00FB1F33" w:rsidRPr="00FB1F33">
        <w:t>Hoboken, New Jersey: Wiley</w:t>
      </w:r>
      <w:r w:rsidR="001E3C00">
        <w:t xml:space="preserve">, </w:t>
      </w:r>
      <w:r w:rsidR="001E3C00" w:rsidRPr="00FB1F33">
        <w:t>2002</w:t>
      </w:r>
      <w:r w:rsidR="001E3C00">
        <w:t xml:space="preserve">), </w:t>
      </w:r>
      <w:r w:rsidR="00FB1F33" w:rsidRPr="00FB1F33">
        <w:t>p.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E02"/>
    <w:rsid w:val="00027616"/>
    <w:rsid w:val="000C6FE5"/>
    <w:rsid w:val="00152413"/>
    <w:rsid w:val="001743C9"/>
    <w:rsid w:val="00193FD0"/>
    <w:rsid w:val="001B681B"/>
    <w:rsid w:val="001E0F7D"/>
    <w:rsid w:val="001E3C00"/>
    <w:rsid w:val="0020291B"/>
    <w:rsid w:val="002052DA"/>
    <w:rsid w:val="00262E02"/>
    <w:rsid w:val="002955B3"/>
    <w:rsid w:val="00325B31"/>
    <w:rsid w:val="00392863"/>
    <w:rsid w:val="00394FB8"/>
    <w:rsid w:val="00576720"/>
    <w:rsid w:val="00584034"/>
    <w:rsid w:val="005A5E49"/>
    <w:rsid w:val="006837BC"/>
    <w:rsid w:val="007910B5"/>
    <w:rsid w:val="007C535E"/>
    <w:rsid w:val="00961821"/>
    <w:rsid w:val="009802FD"/>
    <w:rsid w:val="00A5511A"/>
    <w:rsid w:val="00AD7A86"/>
    <w:rsid w:val="00B25FD7"/>
    <w:rsid w:val="00BB5778"/>
    <w:rsid w:val="00BD0471"/>
    <w:rsid w:val="00C43AB9"/>
    <w:rsid w:val="00C4507E"/>
    <w:rsid w:val="00D67237"/>
    <w:rsid w:val="00D74A98"/>
    <w:rsid w:val="00DE310C"/>
    <w:rsid w:val="00F03554"/>
    <w:rsid w:val="00F83931"/>
    <w:rsid w:val="00FB1F33"/>
    <w:rsid w:val="00FC6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7CF533"/>
  <w15:chartTrackingRefBased/>
  <w15:docId w15:val="{0F7126BC-2493-064A-9024-99BD6B6C5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2E02"/>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839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3931"/>
    <w:rPr>
      <w:sz w:val="20"/>
      <w:szCs w:val="20"/>
    </w:rPr>
  </w:style>
  <w:style w:type="character" w:styleId="FootnoteReference">
    <w:name w:val="footnote reference"/>
    <w:basedOn w:val="DefaultParagraphFont"/>
    <w:uiPriority w:val="99"/>
    <w:semiHidden/>
    <w:unhideWhenUsed/>
    <w:rsid w:val="00F83931"/>
    <w:rPr>
      <w:vertAlign w:val="superscript"/>
    </w:rPr>
  </w:style>
  <w:style w:type="character" w:styleId="Emphasis">
    <w:name w:val="Emphasis"/>
    <w:uiPriority w:val="20"/>
    <w:qFormat/>
    <w:rsid w:val="00FB1F33"/>
    <w:rPr>
      <w:i/>
      <w:iCs/>
    </w:rPr>
  </w:style>
  <w:style w:type="paragraph" w:styleId="Header">
    <w:name w:val="header"/>
    <w:basedOn w:val="Normal"/>
    <w:link w:val="HeaderChar"/>
    <w:uiPriority w:val="99"/>
    <w:unhideWhenUsed/>
    <w:rsid w:val="001E3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C00"/>
    <w:rPr>
      <w:sz w:val="22"/>
      <w:szCs w:val="22"/>
    </w:rPr>
  </w:style>
  <w:style w:type="paragraph" w:styleId="Footer">
    <w:name w:val="footer"/>
    <w:basedOn w:val="Normal"/>
    <w:link w:val="FooterChar"/>
    <w:uiPriority w:val="99"/>
    <w:unhideWhenUsed/>
    <w:rsid w:val="001E3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C00"/>
    <w:rPr>
      <w:sz w:val="22"/>
      <w:szCs w:val="22"/>
    </w:rPr>
  </w:style>
  <w:style w:type="character" w:styleId="PageNumber">
    <w:name w:val="page number"/>
    <w:basedOn w:val="DefaultParagraphFont"/>
    <w:uiPriority w:val="99"/>
    <w:semiHidden/>
    <w:unhideWhenUsed/>
    <w:rsid w:val="005767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633858">
      <w:bodyDiv w:val="1"/>
      <w:marLeft w:val="0"/>
      <w:marRight w:val="0"/>
      <w:marTop w:val="0"/>
      <w:marBottom w:val="0"/>
      <w:divBdr>
        <w:top w:val="none" w:sz="0" w:space="0" w:color="auto"/>
        <w:left w:val="none" w:sz="0" w:space="0" w:color="auto"/>
        <w:bottom w:val="none" w:sz="0" w:space="0" w:color="auto"/>
        <w:right w:val="none" w:sz="0" w:space="0" w:color="auto"/>
      </w:divBdr>
    </w:div>
    <w:div w:id="956836860">
      <w:bodyDiv w:val="1"/>
      <w:marLeft w:val="0"/>
      <w:marRight w:val="0"/>
      <w:marTop w:val="0"/>
      <w:marBottom w:val="0"/>
      <w:divBdr>
        <w:top w:val="none" w:sz="0" w:space="0" w:color="auto"/>
        <w:left w:val="none" w:sz="0" w:space="0" w:color="auto"/>
        <w:bottom w:val="none" w:sz="0" w:space="0" w:color="auto"/>
        <w:right w:val="none" w:sz="0" w:space="0" w:color="auto"/>
      </w:divBdr>
    </w:div>
    <w:div w:id="1270553809">
      <w:bodyDiv w:val="1"/>
      <w:marLeft w:val="0"/>
      <w:marRight w:val="0"/>
      <w:marTop w:val="0"/>
      <w:marBottom w:val="0"/>
      <w:divBdr>
        <w:top w:val="none" w:sz="0" w:space="0" w:color="auto"/>
        <w:left w:val="none" w:sz="0" w:space="0" w:color="auto"/>
        <w:bottom w:val="none" w:sz="0" w:space="0" w:color="auto"/>
        <w:right w:val="none" w:sz="0" w:space="0" w:color="auto"/>
      </w:divBdr>
    </w:div>
    <w:div w:id="1346135153">
      <w:bodyDiv w:val="1"/>
      <w:marLeft w:val="0"/>
      <w:marRight w:val="0"/>
      <w:marTop w:val="0"/>
      <w:marBottom w:val="0"/>
      <w:divBdr>
        <w:top w:val="none" w:sz="0" w:space="0" w:color="auto"/>
        <w:left w:val="none" w:sz="0" w:space="0" w:color="auto"/>
        <w:bottom w:val="none" w:sz="0" w:space="0" w:color="auto"/>
        <w:right w:val="none" w:sz="0" w:space="0" w:color="auto"/>
      </w:divBdr>
    </w:div>
    <w:div w:id="1470628659">
      <w:bodyDiv w:val="1"/>
      <w:marLeft w:val="0"/>
      <w:marRight w:val="0"/>
      <w:marTop w:val="0"/>
      <w:marBottom w:val="0"/>
      <w:divBdr>
        <w:top w:val="none" w:sz="0" w:space="0" w:color="auto"/>
        <w:left w:val="none" w:sz="0" w:space="0" w:color="auto"/>
        <w:bottom w:val="none" w:sz="0" w:space="0" w:color="auto"/>
        <w:right w:val="none" w:sz="0" w:space="0" w:color="auto"/>
      </w:divBdr>
    </w:div>
    <w:div w:id="1609584471">
      <w:bodyDiv w:val="1"/>
      <w:marLeft w:val="0"/>
      <w:marRight w:val="0"/>
      <w:marTop w:val="0"/>
      <w:marBottom w:val="0"/>
      <w:divBdr>
        <w:top w:val="none" w:sz="0" w:space="0" w:color="auto"/>
        <w:left w:val="none" w:sz="0" w:space="0" w:color="auto"/>
        <w:bottom w:val="none" w:sz="0" w:space="0" w:color="auto"/>
        <w:right w:val="none" w:sz="0" w:space="0" w:color="auto"/>
      </w:divBdr>
    </w:div>
    <w:div w:id="1676179514">
      <w:bodyDiv w:val="1"/>
      <w:marLeft w:val="0"/>
      <w:marRight w:val="0"/>
      <w:marTop w:val="0"/>
      <w:marBottom w:val="0"/>
      <w:divBdr>
        <w:top w:val="none" w:sz="0" w:space="0" w:color="auto"/>
        <w:left w:val="none" w:sz="0" w:space="0" w:color="auto"/>
        <w:bottom w:val="none" w:sz="0" w:space="0" w:color="auto"/>
        <w:right w:val="none" w:sz="0" w:space="0" w:color="auto"/>
      </w:divBdr>
    </w:div>
    <w:div w:id="1847670082">
      <w:bodyDiv w:val="1"/>
      <w:marLeft w:val="0"/>
      <w:marRight w:val="0"/>
      <w:marTop w:val="0"/>
      <w:marBottom w:val="0"/>
      <w:divBdr>
        <w:top w:val="none" w:sz="0" w:space="0" w:color="auto"/>
        <w:left w:val="none" w:sz="0" w:space="0" w:color="auto"/>
        <w:bottom w:val="none" w:sz="0" w:space="0" w:color="auto"/>
        <w:right w:val="none" w:sz="0" w:space="0" w:color="auto"/>
      </w:divBdr>
    </w:div>
    <w:div w:id="2006664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1E081-D57E-2143-B011-25953C290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5</Pages>
  <Words>1455</Words>
  <Characters>6800</Characters>
  <Application>Microsoft Office Word</Application>
  <DocSecurity>0</DocSecurity>
  <Lines>101</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Harry Miles Watkin (1705831)</dc:creator>
  <cp:lastModifiedBy>Harry Miles Watkin (1705831)</cp:lastModifiedBy>
  <cp:revision>8</cp:revision>
  <dcterms:created xsi:type="dcterms:W3CDTF">2021-04-14T16:57:00Z</dcterms:created>
  <dcterms:modified xsi:type="dcterms:W3CDTF">2021-04-14T22:51:00Z</dcterms:modified>
</cp:coreProperties>
</file>