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0C99DD" w14:textId="4627A0DC" w:rsidR="00C11AEB" w:rsidRPr="004919DE" w:rsidRDefault="008303EA" w:rsidP="00A45EA7">
      <w:pPr>
        <w:spacing w:line="276" w:lineRule="auto"/>
        <w:rPr>
          <w:rFonts w:ascii="Calibri" w:hAnsi="Calibri" w:cs="Times New Roman"/>
          <w:b/>
          <w:bCs/>
          <w:sz w:val="28"/>
          <w:szCs w:val="28"/>
        </w:rPr>
      </w:pPr>
      <w:r w:rsidRPr="004919DE">
        <w:rPr>
          <w:rFonts w:ascii="Calibri" w:hAnsi="Calibri" w:cs="Times New Roman"/>
          <w:b/>
          <w:bCs/>
          <w:sz w:val="28"/>
          <w:szCs w:val="28"/>
        </w:rPr>
        <w:t>The Importance of Critical Thinking for Academic Success</w:t>
      </w:r>
    </w:p>
    <w:p w14:paraId="0B5B845F" w14:textId="04ACE7CA" w:rsidR="008303EA" w:rsidRPr="004919DE" w:rsidRDefault="008303EA" w:rsidP="00A45EA7">
      <w:pPr>
        <w:spacing w:line="276" w:lineRule="auto"/>
        <w:rPr>
          <w:rFonts w:ascii="Calibri" w:hAnsi="Calibri" w:cs="Times New Roman"/>
          <w:b/>
          <w:bCs/>
          <w:sz w:val="28"/>
          <w:szCs w:val="28"/>
        </w:rPr>
      </w:pPr>
      <w:r w:rsidRPr="004919DE">
        <w:rPr>
          <w:rFonts w:ascii="Calibri" w:hAnsi="Calibri" w:cs="Times New Roman"/>
          <w:b/>
          <w:bCs/>
          <w:sz w:val="28"/>
          <w:szCs w:val="28"/>
        </w:rPr>
        <w:t>Gheorghita Denisa Chitu – 2025150141</w:t>
      </w:r>
    </w:p>
    <w:p w14:paraId="6774503D" w14:textId="6EB962F4" w:rsidR="008303EA" w:rsidRPr="004919DE" w:rsidRDefault="00F30488" w:rsidP="00A45EA7">
      <w:pPr>
        <w:spacing w:line="276" w:lineRule="auto"/>
        <w:rPr>
          <w:rFonts w:ascii="Calibri" w:hAnsi="Calibri" w:cs="Times New Roman"/>
          <w:b/>
          <w:bCs/>
          <w:sz w:val="28"/>
          <w:szCs w:val="28"/>
        </w:rPr>
      </w:pPr>
      <w:r w:rsidRPr="004919DE">
        <w:rPr>
          <w:rFonts w:ascii="Calibri" w:hAnsi="Calibri" w:cs="Times New Roman"/>
          <w:b/>
          <w:bCs/>
          <w:sz w:val="28"/>
          <w:szCs w:val="28"/>
        </w:rPr>
        <w:t xml:space="preserve">Lecturer : </w:t>
      </w:r>
      <w:proofErr w:type="spellStart"/>
      <w:r w:rsidRPr="004919DE">
        <w:rPr>
          <w:rFonts w:ascii="Calibri" w:hAnsi="Calibri" w:cs="Times New Roman"/>
          <w:b/>
          <w:bCs/>
          <w:sz w:val="28"/>
          <w:szCs w:val="28"/>
        </w:rPr>
        <w:t>Sukhpreet</w:t>
      </w:r>
      <w:proofErr w:type="spellEnd"/>
      <w:r w:rsidRPr="004919DE">
        <w:rPr>
          <w:rFonts w:ascii="Calibri" w:hAnsi="Calibri" w:cs="Times New Roman"/>
          <w:b/>
          <w:bCs/>
          <w:sz w:val="28"/>
          <w:szCs w:val="28"/>
        </w:rPr>
        <w:t xml:space="preserve"> </w:t>
      </w:r>
      <w:proofErr w:type="spellStart"/>
      <w:r w:rsidRPr="004919DE">
        <w:rPr>
          <w:rFonts w:ascii="Calibri" w:hAnsi="Calibri" w:cs="Times New Roman"/>
          <w:b/>
          <w:bCs/>
          <w:sz w:val="28"/>
          <w:szCs w:val="28"/>
        </w:rPr>
        <w:t>Grewal</w:t>
      </w:r>
      <w:proofErr w:type="spellEnd"/>
    </w:p>
    <w:p w14:paraId="057345C5" w14:textId="77777777" w:rsidR="008303EA" w:rsidRPr="004919DE" w:rsidRDefault="008303EA" w:rsidP="00A45EA7">
      <w:pPr>
        <w:spacing w:line="276" w:lineRule="auto"/>
        <w:rPr>
          <w:rFonts w:ascii="Calibri" w:hAnsi="Calibri" w:cs="Times New Roman"/>
          <w:b/>
          <w:bCs/>
          <w:sz w:val="28"/>
          <w:szCs w:val="28"/>
        </w:rPr>
      </w:pPr>
    </w:p>
    <w:p w14:paraId="1BF6C688" w14:textId="77777777" w:rsidR="008303EA" w:rsidRPr="004919DE" w:rsidRDefault="008303EA" w:rsidP="00A45EA7">
      <w:pPr>
        <w:spacing w:line="276" w:lineRule="auto"/>
        <w:rPr>
          <w:rFonts w:ascii="Calibri" w:hAnsi="Calibri" w:cs="Times New Roman"/>
          <w:b/>
          <w:bCs/>
          <w:sz w:val="28"/>
          <w:szCs w:val="28"/>
        </w:rPr>
      </w:pPr>
    </w:p>
    <w:p w14:paraId="3E9EA3D3" w14:textId="77777777" w:rsidR="008303EA" w:rsidRPr="004919DE" w:rsidRDefault="008303EA" w:rsidP="00A45EA7">
      <w:pPr>
        <w:spacing w:line="276" w:lineRule="auto"/>
        <w:rPr>
          <w:rFonts w:ascii="Calibri" w:hAnsi="Calibri" w:cs="Times New Roman"/>
          <w:b/>
          <w:bCs/>
          <w:sz w:val="28"/>
          <w:szCs w:val="28"/>
        </w:rPr>
      </w:pPr>
    </w:p>
    <w:p w14:paraId="7A414357" w14:textId="77777777" w:rsidR="008303EA" w:rsidRPr="004919DE" w:rsidRDefault="008303EA" w:rsidP="00A45EA7">
      <w:pPr>
        <w:spacing w:line="276" w:lineRule="auto"/>
        <w:rPr>
          <w:rFonts w:ascii="Calibri" w:hAnsi="Calibri" w:cs="Times New Roman"/>
          <w:b/>
          <w:bCs/>
          <w:sz w:val="28"/>
          <w:szCs w:val="28"/>
        </w:rPr>
      </w:pPr>
    </w:p>
    <w:p w14:paraId="76479E00" w14:textId="77777777" w:rsidR="008303EA" w:rsidRPr="004919DE" w:rsidRDefault="008303EA" w:rsidP="00A45EA7">
      <w:pPr>
        <w:spacing w:line="276" w:lineRule="auto"/>
        <w:rPr>
          <w:rFonts w:ascii="Calibri" w:hAnsi="Calibri" w:cs="Times New Roman"/>
          <w:b/>
          <w:bCs/>
          <w:sz w:val="28"/>
          <w:szCs w:val="28"/>
        </w:rPr>
      </w:pPr>
    </w:p>
    <w:p w14:paraId="7A72A44C" w14:textId="77777777" w:rsidR="008303EA" w:rsidRPr="004919DE" w:rsidRDefault="008303EA" w:rsidP="00A45EA7">
      <w:pPr>
        <w:spacing w:line="276" w:lineRule="auto"/>
        <w:rPr>
          <w:rFonts w:ascii="Calibri" w:hAnsi="Calibri" w:cs="Times New Roman"/>
          <w:b/>
          <w:bCs/>
          <w:sz w:val="28"/>
          <w:szCs w:val="28"/>
        </w:rPr>
      </w:pPr>
    </w:p>
    <w:p w14:paraId="312A826B" w14:textId="77777777" w:rsidR="008303EA" w:rsidRPr="004919DE" w:rsidRDefault="008303EA" w:rsidP="00A45EA7">
      <w:pPr>
        <w:spacing w:line="276" w:lineRule="auto"/>
        <w:rPr>
          <w:rFonts w:ascii="Calibri" w:hAnsi="Calibri" w:cs="Times New Roman"/>
          <w:b/>
          <w:bCs/>
          <w:sz w:val="28"/>
          <w:szCs w:val="28"/>
        </w:rPr>
      </w:pPr>
    </w:p>
    <w:p w14:paraId="3450948C" w14:textId="77777777" w:rsidR="008303EA" w:rsidRPr="004919DE" w:rsidRDefault="008303EA" w:rsidP="00A45EA7">
      <w:pPr>
        <w:spacing w:line="276" w:lineRule="auto"/>
        <w:rPr>
          <w:rFonts w:ascii="Calibri" w:hAnsi="Calibri" w:cs="Times New Roman"/>
          <w:b/>
          <w:bCs/>
          <w:sz w:val="28"/>
          <w:szCs w:val="28"/>
        </w:rPr>
      </w:pPr>
    </w:p>
    <w:p w14:paraId="757DDEB5" w14:textId="77777777" w:rsidR="008303EA" w:rsidRPr="004919DE" w:rsidRDefault="008303EA" w:rsidP="00A45EA7">
      <w:pPr>
        <w:spacing w:line="276" w:lineRule="auto"/>
        <w:rPr>
          <w:rFonts w:ascii="Calibri" w:hAnsi="Calibri" w:cs="Times New Roman"/>
          <w:b/>
          <w:bCs/>
          <w:sz w:val="28"/>
          <w:szCs w:val="28"/>
        </w:rPr>
      </w:pPr>
    </w:p>
    <w:p w14:paraId="3D79A9EB" w14:textId="77777777" w:rsidR="008303EA" w:rsidRPr="004919DE" w:rsidRDefault="008303EA" w:rsidP="00A45EA7">
      <w:pPr>
        <w:spacing w:line="276" w:lineRule="auto"/>
        <w:rPr>
          <w:rFonts w:ascii="Calibri" w:hAnsi="Calibri" w:cs="Times New Roman"/>
          <w:b/>
          <w:bCs/>
          <w:sz w:val="28"/>
          <w:szCs w:val="28"/>
        </w:rPr>
      </w:pPr>
    </w:p>
    <w:p w14:paraId="4C2ABDFA" w14:textId="77777777" w:rsidR="008303EA" w:rsidRPr="004919DE" w:rsidRDefault="008303EA" w:rsidP="00A45EA7">
      <w:pPr>
        <w:spacing w:line="276" w:lineRule="auto"/>
        <w:rPr>
          <w:rFonts w:ascii="Calibri" w:hAnsi="Calibri" w:cs="Times New Roman"/>
          <w:b/>
          <w:bCs/>
          <w:sz w:val="28"/>
          <w:szCs w:val="28"/>
        </w:rPr>
      </w:pPr>
    </w:p>
    <w:p w14:paraId="53E008FF" w14:textId="77777777" w:rsidR="008303EA" w:rsidRPr="004919DE" w:rsidRDefault="008303EA" w:rsidP="00A45EA7">
      <w:pPr>
        <w:spacing w:line="276" w:lineRule="auto"/>
        <w:rPr>
          <w:rFonts w:ascii="Calibri" w:hAnsi="Calibri" w:cs="Times New Roman"/>
          <w:b/>
          <w:bCs/>
          <w:sz w:val="28"/>
          <w:szCs w:val="28"/>
        </w:rPr>
      </w:pPr>
    </w:p>
    <w:p w14:paraId="48C07EAA" w14:textId="77777777" w:rsidR="008303EA" w:rsidRPr="004919DE" w:rsidRDefault="008303EA" w:rsidP="00A45EA7">
      <w:pPr>
        <w:spacing w:line="276" w:lineRule="auto"/>
        <w:rPr>
          <w:rFonts w:ascii="Calibri" w:hAnsi="Calibri" w:cs="Times New Roman"/>
          <w:b/>
          <w:bCs/>
          <w:sz w:val="28"/>
          <w:szCs w:val="28"/>
        </w:rPr>
      </w:pPr>
    </w:p>
    <w:p w14:paraId="6981B21C" w14:textId="77777777" w:rsidR="008303EA" w:rsidRPr="004919DE" w:rsidRDefault="008303EA" w:rsidP="00A45EA7">
      <w:pPr>
        <w:spacing w:line="276" w:lineRule="auto"/>
        <w:rPr>
          <w:rFonts w:ascii="Calibri" w:hAnsi="Calibri" w:cs="Times New Roman"/>
          <w:b/>
          <w:bCs/>
          <w:sz w:val="28"/>
          <w:szCs w:val="28"/>
        </w:rPr>
      </w:pPr>
    </w:p>
    <w:p w14:paraId="60E2F91E" w14:textId="77777777" w:rsidR="008303EA" w:rsidRPr="004919DE" w:rsidRDefault="008303EA" w:rsidP="00A45EA7">
      <w:pPr>
        <w:spacing w:line="276" w:lineRule="auto"/>
        <w:rPr>
          <w:rFonts w:ascii="Calibri" w:hAnsi="Calibri" w:cs="Times New Roman"/>
          <w:b/>
          <w:bCs/>
          <w:sz w:val="28"/>
          <w:szCs w:val="28"/>
        </w:rPr>
      </w:pPr>
    </w:p>
    <w:p w14:paraId="70DB02F2" w14:textId="77777777" w:rsidR="008303EA" w:rsidRPr="004919DE" w:rsidRDefault="008303EA" w:rsidP="00A45EA7">
      <w:pPr>
        <w:spacing w:line="276" w:lineRule="auto"/>
        <w:rPr>
          <w:rFonts w:ascii="Calibri" w:hAnsi="Calibri" w:cs="Times New Roman"/>
          <w:b/>
          <w:bCs/>
          <w:sz w:val="28"/>
          <w:szCs w:val="28"/>
        </w:rPr>
      </w:pPr>
    </w:p>
    <w:p w14:paraId="16F0917A" w14:textId="77777777" w:rsidR="008303EA" w:rsidRPr="004919DE" w:rsidRDefault="008303EA" w:rsidP="00A45EA7">
      <w:pPr>
        <w:spacing w:line="276" w:lineRule="auto"/>
        <w:rPr>
          <w:rFonts w:ascii="Calibri" w:hAnsi="Calibri" w:cs="Times New Roman"/>
          <w:b/>
          <w:bCs/>
          <w:sz w:val="28"/>
          <w:szCs w:val="28"/>
        </w:rPr>
      </w:pPr>
    </w:p>
    <w:p w14:paraId="5AE29430" w14:textId="77777777" w:rsidR="008303EA" w:rsidRPr="004919DE" w:rsidRDefault="008303EA" w:rsidP="00A45EA7">
      <w:pPr>
        <w:spacing w:line="276" w:lineRule="auto"/>
        <w:rPr>
          <w:rFonts w:ascii="Calibri" w:hAnsi="Calibri" w:cs="Times New Roman"/>
          <w:b/>
          <w:bCs/>
          <w:sz w:val="28"/>
          <w:szCs w:val="28"/>
        </w:rPr>
      </w:pPr>
    </w:p>
    <w:p w14:paraId="7A008A67" w14:textId="77777777" w:rsidR="008303EA" w:rsidRPr="004919DE" w:rsidRDefault="008303EA" w:rsidP="00A45EA7">
      <w:pPr>
        <w:spacing w:line="276" w:lineRule="auto"/>
        <w:rPr>
          <w:rFonts w:ascii="Calibri" w:hAnsi="Calibri" w:cs="Times New Roman"/>
          <w:b/>
          <w:bCs/>
          <w:sz w:val="28"/>
          <w:szCs w:val="28"/>
        </w:rPr>
      </w:pPr>
    </w:p>
    <w:p w14:paraId="50F40D18" w14:textId="77777777" w:rsidR="008303EA" w:rsidRPr="004919DE" w:rsidRDefault="008303EA" w:rsidP="00A45EA7">
      <w:pPr>
        <w:spacing w:line="276" w:lineRule="auto"/>
        <w:rPr>
          <w:rFonts w:ascii="Calibri" w:hAnsi="Calibri" w:cs="Times New Roman"/>
          <w:b/>
          <w:bCs/>
          <w:sz w:val="28"/>
          <w:szCs w:val="28"/>
        </w:rPr>
      </w:pPr>
    </w:p>
    <w:p w14:paraId="5363FCEC" w14:textId="77777777" w:rsidR="008303EA" w:rsidRPr="004919DE" w:rsidRDefault="008303EA" w:rsidP="00A45EA7">
      <w:pPr>
        <w:spacing w:line="276" w:lineRule="auto"/>
        <w:rPr>
          <w:rFonts w:ascii="Calibri" w:hAnsi="Calibri" w:cs="Times New Roman"/>
          <w:b/>
          <w:bCs/>
          <w:sz w:val="28"/>
          <w:szCs w:val="28"/>
        </w:rPr>
      </w:pPr>
    </w:p>
    <w:p w14:paraId="73B6A08D" w14:textId="77777777" w:rsidR="008303EA" w:rsidRPr="004919DE" w:rsidRDefault="008303EA" w:rsidP="00A45EA7">
      <w:pPr>
        <w:spacing w:line="276" w:lineRule="auto"/>
        <w:rPr>
          <w:rFonts w:ascii="Calibri" w:hAnsi="Calibri" w:cs="Times New Roman"/>
          <w:b/>
          <w:bCs/>
          <w:sz w:val="28"/>
          <w:szCs w:val="28"/>
        </w:rPr>
      </w:pPr>
    </w:p>
    <w:p w14:paraId="167C7DE2" w14:textId="77777777" w:rsidR="008303EA" w:rsidRPr="004919DE" w:rsidRDefault="008303EA" w:rsidP="00A45EA7">
      <w:pPr>
        <w:spacing w:line="276" w:lineRule="auto"/>
        <w:rPr>
          <w:rFonts w:ascii="Calibri" w:hAnsi="Calibri" w:cs="Times New Roman"/>
          <w:b/>
          <w:bCs/>
          <w:sz w:val="28"/>
          <w:szCs w:val="28"/>
        </w:rPr>
      </w:pPr>
    </w:p>
    <w:p w14:paraId="688F949A" w14:textId="77777777" w:rsidR="008303EA" w:rsidRPr="004919DE" w:rsidRDefault="008303EA" w:rsidP="00A45EA7">
      <w:pPr>
        <w:spacing w:line="276" w:lineRule="auto"/>
        <w:rPr>
          <w:rFonts w:ascii="Calibri" w:hAnsi="Calibri" w:cs="Times New Roman"/>
          <w:b/>
          <w:bCs/>
          <w:sz w:val="28"/>
          <w:szCs w:val="28"/>
        </w:rPr>
      </w:pPr>
    </w:p>
    <w:sdt>
      <w:sdtPr>
        <w:rPr>
          <w:rFonts w:ascii="Calibri" w:eastAsiaTheme="minorHAnsi" w:hAnsi="Calibri" w:cstheme="minorBidi"/>
          <w:color w:val="auto"/>
          <w:kern w:val="2"/>
          <w:sz w:val="22"/>
          <w:szCs w:val="22"/>
          <w:lang w:eastAsia="en-US"/>
          <w14:ligatures w14:val="standardContextual"/>
        </w:rPr>
        <w:id w:val="1106769932"/>
        <w:docPartObj>
          <w:docPartGallery w:val="Table of Contents"/>
          <w:docPartUnique/>
        </w:docPartObj>
      </w:sdtPr>
      <w:sdtEndPr>
        <w:rPr>
          <w:b/>
          <w:bCs/>
        </w:rPr>
      </w:sdtEndPr>
      <w:sdtContent>
        <w:p w14:paraId="46A359A5" w14:textId="095F1D83" w:rsidR="008303EA" w:rsidRPr="004919DE" w:rsidRDefault="008303EA" w:rsidP="00A45EA7">
          <w:pPr>
            <w:pStyle w:val="Titlucuprins"/>
            <w:spacing w:line="276" w:lineRule="auto"/>
            <w:rPr>
              <w:rFonts w:ascii="Calibri" w:hAnsi="Calibri"/>
            </w:rPr>
          </w:pPr>
          <w:r w:rsidRPr="004919DE">
            <w:rPr>
              <w:rFonts w:ascii="Calibri" w:hAnsi="Calibri"/>
            </w:rPr>
            <w:t>Contents</w:t>
          </w:r>
        </w:p>
        <w:p w14:paraId="588D607F" w14:textId="5A6025A7" w:rsidR="008303EA" w:rsidRPr="004919DE" w:rsidRDefault="008303EA" w:rsidP="00A45EA7">
          <w:pPr>
            <w:pStyle w:val="Cuprins1"/>
            <w:tabs>
              <w:tab w:val="right" w:leader="dot" w:pos="9016"/>
            </w:tabs>
            <w:spacing w:line="276" w:lineRule="auto"/>
            <w:rPr>
              <w:rFonts w:ascii="Calibri" w:eastAsiaTheme="minorEastAsia" w:hAnsi="Calibri"/>
              <w:noProof/>
              <w:sz w:val="24"/>
              <w:szCs w:val="24"/>
              <w:lang w:eastAsia="en-GB"/>
            </w:rPr>
          </w:pPr>
          <w:r w:rsidRPr="004919DE">
            <w:rPr>
              <w:rFonts w:ascii="Calibri" w:hAnsi="Calibri"/>
            </w:rPr>
            <w:fldChar w:fldCharType="begin"/>
          </w:r>
          <w:r w:rsidRPr="004919DE">
            <w:rPr>
              <w:rFonts w:ascii="Calibri" w:hAnsi="Calibri"/>
            </w:rPr>
            <w:instrText xml:space="preserve"> TOC \o "1-3" \h \z \u </w:instrText>
          </w:r>
          <w:r w:rsidRPr="004919DE">
            <w:rPr>
              <w:rFonts w:ascii="Calibri" w:hAnsi="Calibri"/>
            </w:rPr>
            <w:fldChar w:fldCharType="separate"/>
          </w:r>
          <w:hyperlink w:anchor="_Toc212907324" w:history="1">
            <w:r w:rsidRPr="004919DE">
              <w:rPr>
                <w:rStyle w:val="Hyperlink"/>
                <w:rFonts w:ascii="Calibri" w:hAnsi="Calibri"/>
                <w:noProof/>
              </w:rPr>
              <w:t>Introduction</w:t>
            </w:r>
            <w:r w:rsidRPr="004919DE">
              <w:rPr>
                <w:rFonts w:ascii="Calibri" w:hAnsi="Calibri"/>
                <w:noProof/>
                <w:webHidden/>
              </w:rPr>
              <w:tab/>
            </w:r>
            <w:r w:rsidRPr="004919DE">
              <w:rPr>
                <w:rFonts w:ascii="Calibri" w:hAnsi="Calibri"/>
                <w:noProof/>
                <w:webHidden/>
              </w:rPr>
              <w:fldChar w:fldCharType="begin"/>
            </w:r>
            <w:r w:rsidRPr="004919DE">
              <w:rPr>
                <w:rFonts w:ascii="Calibri" w:hAnsi="Calibri"/>
                <w:noProof/>
                <w:webHidden/>
              </w:rPr>
              <w:instrText xml:space="preserve"> PAGEREF _Toc212907324 \h </w:instrText>
            </w:r>
            <w:r w:rsidRPr="004919DE">
              <w:rPr>
                <w:rFonts w:ascii="Calibri" w:hAnsi="Calibri"/>
                <w:noProof/>
                <w:webHidden/>
              </w:rPr>
            </w:r>
            <w:r w:rsidRPr="004919DE">
              <w:rPr>
                <w:rFonts w:ascii="Calibri" w:hAnsi="Calibri"/>
                <w:noProof/>
                <w:webHidden/>
              </w:rPr>
              <w:fldChar w:fldCharType="separate"/>
            </w:r>
            <w:r w:rsidRPr="004919DE">
              <w:rPr>
                <w:rFonts w:ascii="Calibri" w:hAnsi="Calibri"/>
                <w:noProof/>
                <w:webHidden/>
              </w:rPr>
              <w:t>3</w:t>
            </w:r>
            <w:r w:rsidRPr="004919DE">
              <w:rPr>
                <w:rFonts w:ascii="Calibri" w:hAnsi="Calibri"/>
                <w:noProof/>
                <w:webHidden/>
              </w:rPr>
              <w:fldChar w:fldCharType="end"/>
            </w:r>
          </w:hyperlink>
        </w:p>
        <w:p w14:paraId="42BBBE28" w14:textId="22751F76" w:rsidR="008303EA" w:rsidRPr="004919DE" w:rsidRDefault="008303EA" w:rsidP="00A45EA7">
          <w:pPr>
            <w:pStyle w:val="Cuprins1"/>
            <w:tabs>
              <w:tab w:val="right" w:leader="dot" w:pos="9016"/>
            </w:tabs>
            <w:spacing w:line="276" w:lineRule="auto"/>
            <w:rPr>
              <w:rFonts w:ascii="Calibri" w:eastAsiaTheme="minorEastAsia" w:hAnsi="Calibri"/>
              <w:noProof/>
              <w:sz w:val="24"/>
              <w:szCs w:val="24"/>
              <w:lang w:eastAsia="en-GB"/>
            </w:rPr>
          </w:pPr>
          <w:hyperlink w:anchor="_Toc212907325" w:history="1">
            <w:r w:rsidRPr="004919DE">
              <w:rPr>
                <w:rStyle w:val="Hyperlink"/>
                <w:rFonts w:ascii="Calibri" w:hAnsi="Calibri"/>
                <w:noProof/>
              </w:rPr>
              <w:t>Definition of Critical Thinking</w:t>
            </w:r>
            <w:r w:rsidRPr="004919DE">
              <w:rPr>
                <w:rFonts w:ascii="Calibri" w:hAnsi="Calibri"/>
                <w:noProof/>
                <w:webHidden/>
              </w:rPr>
              <w:tab/>
            </w:r>
            <w:r w:rsidRPr="004919DE">
              <w:rPr>
                <w:rFonts w:ascii="Calibri" w:hAnsi="Calibri"/>
                <w:noProof/>
                <w:webHidden/>
              </w:rPr>
              <w:fldChar w:fldCharType="begin"/>
            </w:r>
            <w:r w:rsidRPr="004919DE">
              <w:rPr>
                <w:rFonts w:ascii="Calibri" w:hAnsi="Calibri"/>
                <w:noProof/>
                <w:webHidden/>
              </w:rPr>
              <w:instrText xml:space="preserve"> PAGEREF _Toc212907325 \h </w:instrText>
            </w:r>
            <w:r w:rsidRPr="004919DE">
              <w:rPr>
                <w:rFonts w:ascii="Calibri" w:hAnsi="Calibri"/>
                <w:noProof/>
                <w:webHidden/>
              </w:rPr>
            </w:r>
            <w:r w:rsidRPr="004919DE">
              <w:rPr>
                <w:rFonts w:ascii="Calibri" w:hAnsi="Calibri"/>
                <w:noProof/>
                <w:webHidden/>
              </w:rPr>
              <w:fldChar w:fldCharType="separate"/>
            </w:r>
            <w:r w:rsidRPr="004919DE">
              <w:rPr>
                <w:rFonts w:ascii="Calibri" w:hAnsi="Calibri"/>
                <w:noProof/>
                <w:webHidden/>
              </w:rPr>
              <w:t>3</w:t>
            </w:r>
            <w:r w:rsidRPr="004919DE">
              <w:rPr>
                <w:rFonts w:ascii="Calibri" w:hAnsi="Calibri"/>
                <w:noProof/>
                <w:webHidden/>
              </w:rPr>
              <w:fldChar w:fldCharType="end"/>
            </w:r>
          </w:hyperlink>
        </w:p>
        <w:p w14:paraId="377ACC17" w14:textId="2205EA6C" w:rsidR="008303EA" w:rsidRPr="004919DE" w:rsidRDefault="008303EA" w:rsidP="00A45EA7">
          <w:pPr>
            <w:pStyle w:val="Cuprins1"/>
            <w:tabs>
              <w:tab w:val="right" w:leader="dot" w:pos="9016"/>
            </w:tabs>
            <w:spacing w:line="276" w:lineRule="auto"/>
            <w:rPr>
              <w:rFonts w:ascii="Calibri" w:eastAsiaTheme="minorEastAsia" w:hAnsi="Calibri"/>
              <w:noProof/>
              <w:sz w:val="24"/>
              <w:szCs w:val="24"/>
              <w:lang w:eastAsia="en-GB"/>
            </w:rPr>
          </w:pPr>
          <w:hyperlink w:anchor="_Toc212907326" w:history="1">
            <w:r w:rsidRPr="004919DE">
              <w:rPr>
                <w:rStyle w:val="Hyperlink"/>
                <w:rFonts w:ascii="Calibri" w:hAnsi="Calibri"/>
                <w:noProof/>
              </w:rPr>
              <w:t>Importance of Critical Thinking for Academic Success</w:t>
            </w:r>
            <w:r w:rsidRPr="004919DE">
              <w:rPr>
                <w:rFonts w:ascii="Calibri" w:hAnsi="Calibri"/>
                <w:noProof/>
                <w:webHidden/>
              </w:rPr>
              <w:tab/>
            </w:r>
            <w:r w:rsidRPr="004919DE">
              <w:rPr>
                <w:rFonts w:ascii="Calibri" w:hAnsi="Calibri"/>
                <w:noProof/>
                <w:webHidden/>
              </w:rPr>
              <w:fldChar w:fldCharType="begin"/>
            </w:r>
            <w:r w:rsidRPr="004919DE">
              <w:rPr>
                <w:rFonts w:ascii="Calibri" w:hAnsi="Calibri"/>
                <w:noProof/>
                <w:webHidden/>
              </w:rPr>
              <w:instrText xml:space="preserve"> PAGEREF _Toc212907326 \h </w:instrText>
            </w:r>
            <w:r w:rsidRPr="004919DE">
              <w:rPr>
                <w:rFonts w:ascii="Calibri" w:hAnsi="Calibri"/>
                <w:noProof/>
                <w:webHidden/>
              </w:rPr>
            </w:r>
            <w:r w:rsidRPr="004919DE">
              <w:rPr>
                <w:rFonts w:ascii="Calibri" w:hAnsi="Calibri"/>
                <w:noProof/>
                <w:webHidden/>
              </w:rPr>
              <w:fldChar w:fldCharType="separate"/>
            </w:r>
            <w:r w:rsidRPr="004919DE">
              <w:rPr>
                <w:rFonts w:ascii="Calibri" w:hAnsi="Calibri"/>
                <w:noProof/>
                <w:webHidden/>
              </w:rPr>
              <w:t>3</w:t>
            </w:r>
            <w:r w:rsidRPr="004919DE">
              <w:rPr>
                <w:rFonts w:ascii="Calibri" w:hAnsi="Calibri"/>
                <w:noProof/>
                <w:webHidden/>
              </w:rPr>
              <w:fldChar w:fldCharType="end"/>
            </w:r>
          </w:hyperlink>
        </w:p>
        <w:p w14:paraId="7CF453BC" w14:textId="6BEEBC61" w:rsidR="008303EA" w:rsidRPr="004919DE" w:rsidRDefault="008303EA" w:rsidP="00A45EA7">
          <w:pPr>
            <w:pStyle w:val="Cuprins1"/>
            <w:tabs>
              <w:tab w:val="right" w:leader="dot" w:pos="9016"/>
            </w:tabs>
            <w:spacing w:line="276" w:lineRule="auto"/>
            <w:rPr>
              <w:rFonts w:ascii="Calibri" w:eastAsiaTheme="minorEastAsia" w:hAnsi="Calibri"/>
              <w:noProof/>
              <w:sz w:val="24"/>
              <w:szCs w:val="24"/>
              <w:lang w:eastAsia="en-GB"/>
            </w:rPr>
          </w:pPr>
          <w:hyperlink w:anchor="_Toc212907327" w:history="1">
            <w:r w:rsidRPr="004919DE">
              <w:rPr>
                <w:rStyle w:val="Hyperlink"/>
                <w:rFonts w:ascii="Calibri" w:hAnsi="Calibri"/>
                <w:noProof/>
              </w:rPr>
              <w:t>Critical Thinking Strategy: Reflective Practice</w:t>
            </w:r>
            <w:r w:rsidRPr="004919DE">
              <w:rPr>
                <w:rFonts w:ascii="Calibri" w:hAnsi="Calibri"/>
                <w:noProof/>
                <w:webHidden/>
              </w:rPr>
              <w:tab/>
            </w:r>
            <w:r w:rsidRPr="004919DE">
              <w:rPr>
                <w:rFonts w:ascii="Calibri" w:hAnsi="Calibri"/>
                <w:noProof/>
                <w:webHidden/>
              </w:rPr>
              <w:fldChar w:fldCharType="begin"/>
            </w:r>
            <w:r w:rsidRPr="004919DE">
              <w:rPr>
                <w:rFonts w:ascii="Calibri" w:hAnsi="Calibri"/>
                <w:noProof/>
                <w:webHidden/>
              </w:rPr>
              <w:instrText xml:space="preserve"> PAGEREF _Toc212907327 \h </w:instrText>
            </w:r>
            <w:r w:rsidRPr="004919DE">
              <w:rPr>
                <w:rFonts w:ascii="Calibri" w:hAnsi="Calibri"/>
                <w:noProof/>
                <w:webHidden/>
              </w:rPr>
            </w:r>
            <w:r w:rsidRPr="004919DE">
              <w:rPr>
                <w:rFonts w:ascii="Calibri" w:hAnsi="Calibri"/>
                <w:noProof/>
                <w:webHidden/>
              </w:rPr>
              <w:fldChar w:fldCharType="separate"/>
            </w:r>
            <w:r w:rsidRPr="004919DE">
              <w:rPr>
                <w:rFonts w:ascii="Calibri" w:hAnsi="Calibri"/>
                <w:noProof/>
                <w:webHidden/>
              </w:rPr>
              <w:t>4</w:t>
            </w:r>
            <w:r w:rsidRPr="004919DE">
              <w:rPr>
                <w:rFonts w:ascii="Calibri" w:hAnsi="Calibri"/>
                <w:noProof/>
                <w:webHidden/>
              </w:rPr>
              <w:fldChar w:fldCharType="end"/>
            </w:r>
          </w:hyperlink>
        </w:p>
        <w:p w14:paraId="443D5B24" w14:textId="4CD1EBE2" w:rsidR="008303EA" w:rsidRPr="004919DE" w:rsidRDefault="008303EA" w:rsidP="00A45EA7">
          <w:pPr>
            <w:pStyle w:val="Cuprins1"/>
            <w:tabs>
              <w:tab w:val="right" w:leader="dot" w:pos="9016"/>
            </w:tabs>
            <w:spacing w:line="276" w:lineRule="auto"/>
            <w:rPr>
              <w:rFonts w:ascii="Calibri" w:eastAsiaTheme="minorEastAsia" w:hAnsi="Calibri"/>
              <w:noProof/>
              <w:sz w:val="24"/>
              <w:szCs w:val="24"/>
              <w:lang w:eastAsia="en-GB"/>
            </w:rPr>
          </w:pPr>
          <w:hyperlink w:anchor="_Toc212907328" w:history="1">
            <w:r w:rsidRPr="004919DE">
              <w:rPr>
                <w:rStyle w:val="Hyperlink"/>
                <w:rFonts w:ascii="Calibri" w:hAnsi="Calibri"/>
                <w:noProof/>
              </w:rPr>
              <w:t>Conclusion</w:t>
            </w:r>
            <w:r w:rsidRPr="004919DE">
              <w:rPr>
                <w:rFonts w:ascii="Calibri" w:hAnsi="Calibri"/>
                <w:noProof/>
                <w:webHidden/>
              </w:rPr>
              <w:tab/>
            </w:r>
            <w:r w:rsidRPr="004919DE">
              <w:rPr>
                <w:rFonts w:ascii="Calibri" w:hAnsi="Calibri"/>
                <w:noProof/>
                <w:webHidden/>
              </w:rPr>
              <w:fldChar w:fldCharType="begin"/>
            </w:r>
            <w:r w:rsidRPr="004919DE">
              <w:rPr>
                <w:rFonts w:ascii="Calibri" w:hAnsi="Calibri"/>
                <w:noProof/>
                <w:webHidden/>
              </w:rPr>
              <w:instrText xml:space="preserve"> PAGEREF _Toc212907328 \h </w:instrText>
            </w:r>
            <w:r w:rsidRPr="004919DE">
              <w:rPr>
                <w:rFonts w:ascii="Calibri" w:hAnsi="Calibri"/>
                <w:noProof/>
                <w:webHidden/>
              </w:rPr>
            </w:r>
            <w:r w:rsidRPr="004919DE">
              <w:rPr>
                <w:rFonts w:ascii="Calibri" w:hAnsi="Calibri"/>
                <w:noProof/>
                <w:webHidden/>
              </w:rPr>
              <w:fldChar w:fldCharType="separate"/>
            </w:r>
            <w:r w:rsidRPr="004919DE">
              <w:rPr>
                <w:rFonts w:ascii="Calibri" w:hAnsi="Calibri"/>
                <w:noProof/>
                <w:webHidden/>
              </w:rPr>
              <w:t>4</w:t>
            </w:r>
            <w:r w:rsidRPr="004919DE">
              <w:rPr>
                <w:rFonts w:ascii="Calibri" w:hAnsi="Calibri"/>
                <w:noProof/>
                <w:webHidden/>
              </w:rPr>
              <w:fldChar w:fldCharType="end"/>
            </w:r>
          </w:hyperlink>
        </w:p>
        <w:p w14:paraId="00DE5A0F" w14:textId="0DCBA8E3" w:rsidR="008303EA" w:rsidRPr="004919DE" w:rsidRDefault="008303EA" w:rsidP="00A45EA7">
          <w:pPr>
            <w:pStyle w:val="Cuprins1"/>
            <w:tabs>
              <w:tab w:val="right" w:leader="dot" w:pos="9016"/>
            </w:tabs>
            <w:spacing w:line="276" w:lineRule="auto"/>
            <w:rPr>
              <w:rFonts w:ascii="Calibri" w:eastAsiaTheme="minorEastAsia" w:hAnsi="Calibri"/>
              <w:noProof/>
              <w:sz w:val="24"/>
              <w:szCs w:val="24"/>
              <w:lang w:eastAsia="en-GB"/>
            </w:rPr>
          </w:pPr>
          <w:hyperlink w:anchor="_Toc212907329" w:history="1">
            <w:r w:rsidRPr="004919DE">
              <w:rPr>
                <w:rStyle w:val="Hyperlink"/>
                <w:rFonts w:ascii="Calibri" w:hAnsi="Calibri"/>
                <w:noProof/>
              </w:rPr>
              <w:t>References List</w:t>
            </w:r>
            <w:r w:rsidRPr="004919DE">
              <w:rPr>
                <w:rFonts w:ascii="Calibri" w:hAnsi="Calibri"/>
                <w:noProof/>
                <w:webHidden/>
              </w:rPr>
              <w:tab/>
            </w:r>
            <w:r w:rsidRPr="004919DE">
              <w:rPr>
                <w:rFonts w:ascii="Calibri" w:hAnsi="Calibri"/>
                <w:noProof/>
                <w:webHidden/>
              </w:rPr>
              <w:fldChar w:fldCharType="begin"/>
            </w:r>
            <w:r w:rsidRPr="004919DE">
              <w:rPr>
                <w:rFonts w:ascii="Calibri" w:hAnsi="Calibri"/>
                <w:noProof/>
                <w:webHidden/>
              </w:rPr>
              <w:instrText xml:space="preserve"> PAGEREF _Toc212907329 \h </w:instrText>
            </w:r>
            <w:r w:rsidRPr="004919DE">
              <w:rPr>
                <w:rFonts w:ascii="Calibri" w:hAnsi="Calibri"/>
                <w:noProof/>
                <w:webHidden/>
              </w:rPr>
            </w:r>
            <w:r w:rsidRPr="004919DE">
              <w:rPr>
                <w:rFonts w:ascii="Calibri" w:hAnsi="Calibri"/>
                <w:noProof/>
                <w:webHidden/>
              </w:rPr>
              <w:fldChar w:fldCharType="separate"/>
            </w:r>
            <w:r w:rsidRPr="004919DE">
              <w:rPr>
                <w:rFonts w:ascii="Calibri" w:hAnsi="Calibri"/>
                <w:noProof/>
                <w:webHidden/>
              </w:rPr>
              <w:t>5</w:t>
            </w:r>
            <w:r w:rsidRPr="004919DE">
              <w:rPr>
                <w:rFonts w:ascii="Calibri" w:hAnsi="Calibri"/>
                <w:noProof/>
                <w:webHidden/>
              </w:rPr>
              <w:fldChar w:fldCharType="end"/>
            </w:r>
          </w:hyperlink>
        </w:p>
        <w:p w14:paraId="03B2F034" w14:textId="6D31AD17" w:rsidR="008303EA" w:rsidRPr="004919DE" w:rsidRDefault="008303EA" w:rsidP="00A45EA7">
          <w:pPr>
            <w:spacing w:line="276" w:lineRule="auto"/>
            <w:rPr>
              <w:rFonts w:ascii="Calibri" w:hAnsi="Calibri"/>
            </w:rPr>
          </w:pPr>
          <w:r w:rsidRPr="004919DE">
            <w:rPr>
              <w:rFonts w:ascii="Calibri" w:hAnsi="Calibri"/>
              <w:b/>
              <w:bCs/>
            </w:rPr>
            <w:fldChar w:fldCharType="end"/>
          </w:r>
        </w:p>
      </w:sdtContent>
    </w:sdt>
    <w:p w14:paraId="295DCAC9" w14:textId="77777777" w:rsidR="008303EA" w:rsidRPr="004919DE" w:rsidRDefault="008303EA" w:rsidP="00A45EA7">
      <w:pPr>
        <w:spacing w:line="276" w:lineRule="auto"/>
        <w:rPr>
          <w:rFonts w:ascii="Calibri" w:hAnsi="Calibri" w:cs="Times New Roman"/>
          <w:b/>
          <w:bCs/>
          <w:sz w:val="28"/>
          <w:szCs w:val="28"/>
        </w:rPr>
      </w:pPr>
    </w:p>
    <w:p w14:paraId="3DF8C9F2" w14:textId="77777777" w:rsidR="008303EA" w:rsidRPr="004919DE" w:rsidRDefault="008303EA" w:rsidP="00A45EA7">
      <w:pPr>
        <w:spacing w:line="276" w:lineRule="auto"/>
        <w:rPr>
          <w:rFonts w:ascii="Calibri" w:hAnsi="Calibri" w:cs="Times New Roman"/>
          <w:b/>
          <w:bCs/>
          <w:sz w:val="28"/>
          <w:szCs w:val="28"/>
        </w:rPr>
      </w:pPr>
    </w:p>
    <w:p w14:paraId="10D685A0" w14:textId="77777777" w:rsidR="008303EA" w:rsidRPr="004919DE" w:rsidRDefault="008303EA" w:rsidP="00A45EA7">
      <w:pPr>
        <w:spacing w:line="276" w:lineRule="auto"/>
        <w:rPr>
          <w:rFonts w:ascii="Calibri" w:hAnsi="Calibri" w:cs="Times New Roman"/>
          <w:b/>
          <w:bCs/>
          <w:sz w:val="28"/>
          <w:szCs w:val="28"/>
        </w:rPr>
      </w:pPr>
    </w:p>
    <w:p w14:paraId="1CC66E0C" w14:textId="77777777" w:rsidR="008303EA" w:rsidRPr="004919DE" w:rsidRDefault="008303EA" w:rsidP="00A45EA7">
      <w:pPr>
        <w:spacing w:line="276" w:lineRule="auto"/>
        <w:rPr>
          <w:rFonts w:ascii="Calibri" w:hAnsi="Calibri" w:cs="Times New Roman"/>
          <w:b/>
          <w:bCs/>
          <w:sz w:val="28"/>
          <w:szCs w:val="28"/>
        </w:rPr>
      </w:pPr>
    </w:p>
    <w:p w14:paraId="26C1BEE5" w14:textId="77777777" w:rsidR="008303EA" w:rsidRPr="004919DE" w:rsidRDefault="008303EA" w:rsidP="00A45EA7">
      <w:pPr>
        <w:spacing w:line="276" w:lineRule="auto"/>
        <w:rPr>
          <w:rFonts w:ascii="Calibri" w:hAnsi="Calibri" w:cs="Times New Roman"/>
          <w:b/>
          <w:bCs/>
          <w:sz w:val="28"/>
          <w:szCs w:val="28"/>
        </w:rPr>
      </w:pPr>
    </w:p>
    <w:p w14:paraId="4FA40AE1" w14:textId="77777777" w:rsidR="008303EA" w:rsidRPr="004919DE" w:rsidRDefault="008303EA" w:rsidP="00A45EA7">
      <w:pPr>
        <w:spacing w:line="276" w:lineRule="auto"/>
        <w:rPr>
          <w:rFonts w:ascii="Calibri" w:hAnsi="Calibri" w:cs="Times New Roman"/>
          <w:b/>
          <w:bCs/>
          <w:sz w:val="28"/>
          <w:szCs w:val="28"/>
        </w:rPr>
      </w:pPr>
    </w:p>
    <w:p w14:paraId="5140A954" w14:textId="77777777" w:rsidR="008303EA" w:rsidRPr="004919DE" w:rsidRDefault="008303EA" w:rsidP="00A45EA7">
      <w:pPr>
        <w:spacing w:line="276" w:lineRule="auto"/>
        <w:rPr>
          <w:rFonts w:ascii="Calibri" w:hAnsi="Calibri" w:cs="Times New Roman"/>
          <w:b/>
          <w:bCs/>
          <w:sz w:val="28"/>
          <w:szCs w:val="28"/>
        </w:rPr>
      </w:pPr>
    </w:p>
    <w:p w14:paraId="5F71308E" w14:textId="77777777" w:rsidR="008303EA" w:rsidRPr="004919DE" w:rsidRDefault="008303EA" w:rsidP="00A45EA7">
      <w:pPr>
        <w:spacing w:line="276" w:lineRule="auto"/>
        <w:rPr>
          <w:rFonts w:ascii="Calibri" w:hAnsi="Calibri" w:cs="Times New Roman"/>
          <w:b/>
          <w:bCs/>
          <w:sz w:val="28"/>
          <w:szCs w:val="28"/>
        </w:rPr>
      </w:pPr>
    </w:p>
    <w:p w14:paraId="601DC96D" w14:textId="77777777" w:rsidR="008303EA" w:rsidRPr="004919DE" w:rsidRDefault="008303EA" w:rsidP="00A45EA7">
      <w:pPr>
        <w:spacing w:line="276" w:lineRule="auto"/>
        <w:rPr>
          <w:rFonts w:ascii="Calibri" w:hAnsi="Calibri" w:cs="Times New Roman"/>
          <w:b/>
          <w:bCs/>
          <w:sz w:val="28"/>
          <w:szCs w:val="28"/>
        </w:rPr>
      </w:pPr>
    </w:p>
    <w:p w14:paraId="6AA0B322" w14:textId="77777777" w:rsidR="008303EA" w:rsidRPr="004919DE" w:rsidRDefault="008303EA" w:rsidP="00A45EA7">
      <w:pPr>
        <w:spacing w:line="276" w:lineRule="auto"/>
        <w:rPr>
          <w:rFonts w:ascii="Calibri" w:hAnsi="Calibri" w:cs="Times New Roman"/>
          <w:b/>
          <w:bCs/>
          <w:sz w:val="28"/>
          <w:szCs w:val="28"/>
        </w:rPr>
      </w:pPr>
    </w:p>
    <w:p w14:paraId="6837BD6F" w14:textId="77777777" w:rsidR="008303EA" w:rsidRPr="004919DE" w:rsidRDefault="008303EA" w:rsidP="00A45EA7">
      <w:pPr>
        <w:spacing w:line="276" w:lineRule="auto"/>
        <w:rPr>
          <w:rFonts w:ascii="Calibri" w:hAnsi="Calibri" w:cs="Times New Roman"/>
          <w:b/>
          <w:bCs/>
          <w:sz w:val="28"/>
          <w:szCs w:val="28"/>
        </w:rPr>
      </w:pPr>
    </w:p>
    <w:p w14:paraId="3F83C60F" w14:textId="77777777" w:rsidR="008303EA" w:rsidRPr="004919DE" w:rsidRDefault="008303EA" w:rsidP="00A45EA7">
      <w:pPr>
        <w:spacing w:line="276" w:lineRule="auto"/>
        <w:rPr>
          <w:rFonts w:ascii="Calibri" w:hAnsi="Calibri" w:cs="Times New Roman"/>
          <w:b/>
          <w:bCs/>
          <w:sz w:val="28"/>
          <w:szCs w:val="28"/>
        </w:rPr>
      </w:pPr>
    </w:p>
    <w:p w14:paraId="3B296967" w14:textId="77777777" w:rsidR="008303EA" w:rsidRPr="004919DE" w:rsidRDefault="008303EA" w:rsidP="00A45EA7">
      <w:pPr>
        <w:spacing w:line="276" w:lineRule="auto"/>
        <w:rPr>
          <w:rFonts w:ascii="Calibri" w:hAnsi="Calibri" w:cs="Times New Roman"/>
          <w:b/>
          <w:bCs/>
          <w:sz w:val="28"/>
          <w:szCs w:val="28"/>
        </w:rPr>
      </w:pPr>
    </w:p>
    <w:p w14:paraId="0D1E6F87" w14:textId="77777777" w:rsidR="008303EA" w:rsidRPr="004919DE" w:rsidRDefault="008303EA" w:rsidP="00A45EA7">
      <w:pPr>
        <w:spacing w:line="276" w:lineRule="auto"/>
        <w:rPr>
          <w:rFonts w:ascii="Calibri" w:hAnsi="Calibri" w:cs="Times New Roman"/>
          <w:b/>
          <w:bCs/>
          <w:sz w:val="28"/>
          <w:szCs w:val="28"/>
        </w:rPr>
      </w:pPr>
    </w:p>
    <w:p w14:paraId="1A74EAC5" w14:textId="77777777" w:rsidR="008303EA" w:rsidRPr="004919DE" w:rsidRDefault="008303EA" w:rsidP="00A45EA7">
      <w:pPr>
        <w:spacing w:line="276" w:lineRule="auto"/>
        <w:rPr>
          <w:rFonts w:ascii="Calibri" w:hAnsi="Calibri" w:cs="Times New Roman"/>
          <w:b/>
          <w:bCs/>
          <w:sz w:val="28"/>
          <w:szCs w:val="28"/>
        </w:rPr>
      </w:pPr>
    </w:p>
    <w:p w14:paraId="35F8BEAD" w14:textId="77777777" w:rsidR="008303EA" w:rsidRPr="004919DE" w:rsidRDefault="008303EA" w:rsidP="00A45EA7">
      <w:pPr>
        <w:spacing w:line="276" w:lineRule="auto"/>
        <w:rPr>
          <w:rFonts w:ascii="Calibri" w:hAnsi="Calibri" w:cs="Times New Roman"/>
          <w:b/>
          <w:bCs/>
          <w:sz w:val="28"/>
          <w:szCs w:val="28"/>
        </w:rPr>
      </w:pPr>
    </w:p>
    <w:p w14:paraId="32F480C0" w14:textId="77777777" w:rsidR="008303EA" w:rsidRPr="004919DE" w:rsidRDefault="008303EA" w:rsidP="00A45EA7">
      <w:pPr>
        <w:spacing w:line="276" w:lineRule="auto"/>
        <w:rPr>
          <w:rFonts w:ascii="Calibri" w:hAnsi="Calibri" w:cs="Times New Roman"/>
          <w:b/>
          <w:bCs/>
          <w:sz w:val="28"/>
          <w:szCs w:val="28"/>
        </w:rPr>
      </w:pPr>
    </w:p>
    <w:p w14:paraId="784C9C9A" w14:textId="77777777" w:rsidR="008303EA" w:rsidRPr="004919DE" w:rsidRDefault="008303EA" w:rsidP="00A45EA7">
      <w:pPr>
        <w:spacing w:line="276" w:lineRule="auto"/>
        <w:rPr>
          <w:rFonts w:ascii="Calibri" w:hAnsi="Calibri" w:cs="Times New Roman"/>
          <w:b/>
          <w:bCs/>
          <w:sz w:val="28"/>
          <w:szCs w:val="28"/>
        </w:rPr>
      </w:pPr>
    </w:p>
    <w:p w14:paraId="7F185939" w14:textId="77777777" w:rsidR="008303EA" w:rsidRPr="004919DE" w:rsidRDefault="008303EA" w:rsidP="00A45EA7">
      <w:pPr>
        <w:spacing w:line="276" w:lineRule="auto"/>
        <w:rPr>
          <w:rFonts w:ascii="Calibri" w:hAnsi="Calibri" w:cs="Times New Roman"/>
          <w:b/>
          <w:bCs/>
          <w:sz w:val="28"/>
          <w:szCs w:val="28"/>
        </w:rPr>
      </w:pPr>
    </w:p>
    <w:p w14:paraId="13DDFCFD" w14:textId="77777777" w:rsidR="008303EA" w:rsidRPr="004919DE" w:rsidRDefault="008303EA" w:rsidP="00A45EA7">
      <w:pPr>
        <w:spacing w:line="276" w:lineRule="auto"/>
        <w:rPr>
          <w:rFonts w:ascii="Calibri" w:hAnsi="Calibri" w:cs="Times New Roman"/>
          <w:b/>
          <w:bCs/>
          <w:sz w:val="28"/>
          <w:szCs w:val="28"/>
        </w:rPr>
      </w:pPr>
    </w:p>
    <w:p w14:paraId="6D3D87CB" w14:textId="4AFEAA47" w:rsidR="008303EA" w:rsidRPr="004919DE" w:rsidRDefault="008303EA" w:rsidP="00A45EA7">
      <w:pPr>
        <w:pStyle w:val="Titlu1"/>
        <w:spacing w:line="276" w:lineRule="auto"/>
        <w:rPr>
          <w:rFonts w:ascii="Calibri" w:hAnsi="Calibri"/>
        </w:rPr>
      </w:pPr>
      <w:bookmarkStart w:id="0" w:name="_Toc212907324"/>
      <w:r w:rsidRPr="004919DE">
        <w:rPr>
          <w:rFonts w:ascii="Calibri" w:hAnsi="Calibri"/>
        </w:rPr>
        <w:t>Introduction</w:t>
      </w:r>
      <w:bookmarkEnd w:id="0"/>
    </w:p>
    <w:p w14:paraId="6C8F6364" w14:textId="77777777" w:rsidR="008303EA" w:rsidRPr="004919DE" w:rsidRDefault="008303EA" w:rsidP="00A45EA7">
      <w:pPr>
        <w:spacing w:line="276" w:lineRule="auto"/>
        <w:rPr>
          <w:rFonts w:ascii="Calibri" w:hAnsi="Calibri" w:cs="Times New Roman"/>
          <w:sz w:val="24"/>
          <w:szCs w:val="24"/>
        </w:rPr>
      </w:pPr>
      <w:r w:rsidRPr="004919DE">
        <w:rPr>
          <w:rFonts w:ascii="Calibri" w:hAnsi="Calibri" w:cs="Times New Roman"/>
          <w:sz w:val="24"/>
          <w:szCs w:val="24"/>
        </w:rPr>
        <w:t>Among the various intellectual skills one acquires in higher education, critical thinking is one of the most important. Not only does it help in higher writing, it also determines the overall engagement of the student with the given information, the information problem solving, and decision making. In higher education, because students have to defend their positions and assess evidence, critical thinking is especially important. This report attempts to describe critical thinking, outline why it is important for academic success, and identify one particularly effective aid to its development — reflective practice.</w:t>
      </w:r>
    </w:p>
    <w:p w14:paraId="53E4DBDA" w14:textId="77777777" w:rsidR="008303EA" w:rsidRPr="004919DE" w:rsidRDefault="008303EA" w:rsidP="00A45EA7">
      <w:pPr>
        <w:spacing w:line="276" w:lineRule="auto"/>
        <w:rPr>
          <w:rFonts w:ascii="Calibri" w:hAnsi="Calibri" w:cs="Times New Roman"/>
          <w:sz w:val="24"/>
          <w:szCs w:val="24"/>
        </w:rPr>
      </w:pPr>
    </w:p>
    <w:p w14:paraId="77F35513" w14:textId="6953B2C9" w:rsidR="008303EA" w:rsidRPr="004919DE" w:rsidRDefault="008303EA" w:rsidP="00A45EA7">
      <w:pPr>
        <w:pStyle w:val="Titlu1"/>
        <w:spacing w:line="276" w:lineRule="auto"/>
        <w:rPr>
          <w:rFonts w:ascii="Calibri" w:hAnsi="Calibri"/>
        </w:rPr>
      </w:pPr>
      <w:bookmarkStart w:id="1" w:name="_Toc212907325"/>
      <w:r w:rsidRPr="004919DE">
        <w:rPr>
          <w:rFonts w:ascii="Calibri" w:hAnsi="Calibri"/>
        </w:rPr>
        <w:t>Definition of Critical Thinking</w:t>
      </w:r>
      <w:bookmarkEnd w:id="1"/>
    </w:p>
    <w:p w14:paraId="4D13A713" w14:textId="77777777" w:rsidR="008303EA" w:rsidRPr="004919DE" w:rsidRDefault="008303EA" w:rsidP="00A45EA7">
      <w:pPr>
        <w:spacing w:line="276" w:lineRule="auto"/>
        <w:rPr>
          <w:rFonts w:ascii="Calibri" w:hAnsi="Calibri" w:cs="Times New Roman"/>
          <w:sz w:val="24"/>
          <w:szCs w:val="24"/>
        </w:rPr>
      </w:pPr>
      <w:r w:rsidRPr="004919DE">
        <w:rPr>
          <w:rFonts w:ascii="Calibri" w:hAnsi="Calibri" w:cs="Times New Roman"/>
          <w:sz w:val="24"/>
          <w:szCs w:val="24"/>
        </w:rPr>
        <w:t xml:space="preserve">Critical thinking involves the rational, reflective, and systematic process of questioning, analysing, evaluating, and deciding in order to arrive at the most reasonable conclusions. </w:t>
      </w:r>
      <w:proofErr w:type="spellStart"/>
      <w:r w:rsidRPr="004919DE">
        <w:rPr>
          <w:rFonts w:ascii="Calibri" w:hAnsi="Calibri" w:cs="Times New Roman"/>
          <w:sz w:val="24"/>
          <w:szCs w:val="24"/>
        </w:rPr>
        <w:t>Facione</w:t>
      </w:r>
      <w:proofErr w:type="spellEnd"/>
      <w:r w:rsidRPr="004919DE">
        <w:rPr>
          <w:rFonts w:ascii="Calibri" w:hAnsi="Calibri" w:cs="Times New Roman"/>
          <w:sz w:val="24"/>
          <w:szCs w:val="24"/>
        </w:rPr>
        <w:t xml:space="preserve"> (2020) describes it as a rational type of judgement, which includes analysis, interpretation, and inference, and is based on reasonable evidence. In a similar manner, Cottrell (2023) describes critical thinking as the capacity to reason logically and autonomously, recognise assumptions, evaluate arguments, and make reasonable conclusions.</w:t>
      </w:r>
    </w:p>
    <w:p w14:paraId="05FD5068" w14:textId="77777777" w:rsidR="008303EA" w:rsidRPr="004919DE" w:rsidRDefault="008303EA" w:rsidP="00A45EA7">
      <w:pPr>
        <w:spacing w:line="276" w:lineRule="auto"/>
        <w:rPr>
          <w:rFonts w:ascii="Calibri" w:hAnsi="Calibri" w:cs="Times New Roman"/>
          <w:sz w:val="24"/>
          <w:szCs w:val="24"/>
        </w:rPr>
      </w:pPr>
    </w:p>
    <w:p w14:paraId="62026AB7" w14:textId="77777777" w:rsidR="008303EA" w:rsidRPr="004919DE" w:rsidRDefault="008303EA" w:rsidP="00A45EA7">
      <w:pPr>
        <w:spacing w:line="276" w:lineRule="auto"/>
        <w:rPr>
          <w:rFonts w:ascii="Calibri" w:hAnsi="Calibri" w:cs="Times New Roman"/>
          <w:sz w:val="24"/>
          <w:szCs w:val="24"/>
        </w:rPr>
      </w:pPr>
      <w:r w:rsidRPr="004919DE">
        <w:rPr>
          <w:rFonts w:ascii="Calibri" w:hAnsi="Calibri" w:cs="Times New Roman"/>
          <w:sz w:val="24"/>
          <w:szCs w:val="24"/>
        </w:rPr>
        <w:t>In other words, critical thinking enables learners to not take information at face value. It fosters an inquisitive attitude—one that involves challenging evidence, looking at many viewpoints, and finding missing logical connections. According to Paul and Elder (2019), critical thinkers transcend rote memorisation and begin to evaluate the reasoning aspects of various claims. This attitude guarantees that understanding is not passive but constructive, and built through exploration and reflection. This is the very essence of higher education.</w:t>
      </w:r>
    </w:p>
    <w:p w14:paraId="11C4CC85" w14:textId="77777777" w:rsidR="008303EA" w:rsidRPr="004919DE" w:rsidRDefault="008303EA" w:rsidP="00A45EA7">
      <w:pPr>
        <w:spacing w:line="276" w:lineRule="auto"/>
        <w:rPr>
          <w:rFonts w:ascii="Calibri" w:hAnsi="Calibri" w:cs="Times New Roman"/>
          <w:sz w:val="24"/>
          <w:szCs w:val="24"/>
        </w:rPr>
      </w:pPr>
    </w:p>
    <w:p w14:paraId="3FCF8922" w14:textId="76522181" w:rsidR="008303EA" w:rsidRPr="004919DE" w:rsidRDefault="008303EA" w:rsidP="00A45EA7">
      <w:pPr>
        <w:pStyle w:val="Titlu1"/>
        <w:spacing w:line="276" w:lineRule="auto"/>
        <w:rPr>
          <w:rFonts w:ascii="Calibri" w:hAnsi="Calibri"/>
        </w:rPr>
      </w:pPr>
      <w:bookmarkStart w:id="2" w:name="_Toc212907326"/>
      <w:r w:rsidRPr="004919DE">
        <w:rPr>
          <w:rFonts w:ascii="Calibri" w:hAnsi="Calibri"/>
        </w:rPr>
        <w:t>Importance of Critical Thinking for Academic Success</w:t>
      </w:r>
      <w:bookmarkEnd w:id="2"/>
    </w:p>
    <w:p w14:paraId="17CCC08F" w14:textId="77777777" w:rsidR="008303EA" w:rsidRPr="004919DE" w:rsidRDefault="008303EA" w:rsidP="00A45EA7">
      <w:pPr>
        <w:spacing w:line="276" w:lineRule="auto"/>
        <w:rPr>
          <w:rFonts w:ascii="Calibri" w:hAnsi="Calibri" w:cs="Times New Roman"/>
          <w:sz w:val="24"/>
          <w:szCs w:val="24"/>
        </w:rPr>
      </w:pPr>
      <w:r w:rsidRPr="004919DE">
        <w:rPr>
          <w:rFonts w:ascii="Calibri" w:hAnsi="Calibri" w:cs="Times New Roman"/>
          <w:sz w:val="24"/>
          <w:szCs w:val="24"/>
        </w:rPr>
        <w:t>One really cannot overemphasise the importance of critical thinking in academic study. It encourages learners to take concepts and ideas that are more complex and to build and defend arguments with well-reasoned evidence. Moore and Parker (2021) nuance this idea further, asserting that learning is meaningful when students begin the process of higher order thinking, rather than memorisation. Critical thinking fosters the idea of academic independence, where learners are no longer passive recipients of knowledge, but active participants in knowledge creation.</w:t>
      </w:r>
    </w:p>
    <w:p w14:paraId="2503F44F" w14:textId="77777777" w:rsidR="008303EA" w:rsidRPr="004919DE" w:rsidRDefault="008303EA" w:rsidP="00A45EA7">
      <w:pPr>
        <w:spacing w:line="276" w:lineRule="auto"/>
        <w:rPr>
          <w:rFonts w:ascii="Calibri" w:hAnsi="Calibri" w:cs="Times New Roman"/>
          <w:sz w:val="24"/>
          <w:szCs w:val="24"/>
        </w:rPr>
      </w:pPr>
    </w:p>
    <w:p w14:paraId="23C043AE" w14:textId="77777777" w:rsidR="008303EA" w:rsidRPr="004919DE" w:rsidRDefault="008303EA" w:rsidP="00A45EA7">
      <w:pPr>
        <w:spacing w:line="276" w:lineRule="auto"/>
        <w:rPr>
          <w:rFonts w:ascii="Calibri" w:hAnsi="Calibri" w:cs="Times New Roman"/>
          <w:sz w:val="24"/>
          <w:szCs w:val="24"/>
        </w:rPr>
      </w:pPr>
      <w:r w:rsidRPr="004919DE">
        <w:rPr>
          <w:rFonts w:ascii="Calibri" w:hAnsi="Calibri" w:cs="Times New Roman"/>
          <w:sz w:val="24"/>
          <w:szCs w:val="24"/>
        </w:rPr>
        <w:t>Critical thinking enables students to progress beyond mere reiteration of ideas as they assess evidence, identify biases, and construct coherent, assertive, and substantiated arguments within their texts (Brookfield, 2022).</w:t>
      </w:r>
    </w:p>
    <w:p w14:paraId="21F140E8" w14:textId="77777777" w:rsidR="008303EA" w:rsidRPr="004919DE" w:rsidRDefault="008303EA" w:rsidP="00A45EA7">
      <w:pPr>
        <w:spacing w:line="276" w:lineRule="auto"/>
        <w:rPr>
          <w:rFonts w:ascii="Calibri" w:hAnsi="Calibri" w:cs="Times New Roman"/>
          <w:sz w:val="24"/>
          <w:szCs w:val="24"/>
        </w:rPr>
      </w:pPr>
      <w:r w:rsidRPr="004919DE">
        <w:rPr>
          <w:rFonts w:ascii="Calibri" w:hAnsi="Calibri" w:cs="Times New Roman"/>
          <w:sz w:val="24"/>
          <w:szCs w:val="24"/>
        </w:rPr>
        <w:t>Incorporating critical reasoning helps graduates gain flexible problem-solving skills which improve their employability prospects since they can understand intricate details of an issue, make effective decisions, and close an academic and professional gap (QAA, 2023).</w:t>
      </w:r>
    </w:p>
    <w:p w14:paraId="3F53BDD4" w14:textId="77777777" w:rsidR="008303EA" w:rsidRPr="004919DE" w:rsidRDefault="008303EA" w:rsidP="00A45EA7">
      <w:pPr>
        <w:spacing w:line="276" w:lineRule="auto"/>
        <w:rPr>
          <w:rFonts w:ascii="Calibri" w:hAnsi="Calibri" w:cs="Times New Roman"/>
          <w:sz w:val="24"/>
          <w:szCs w:val="24"/>
        </w:rPr>
      </w:pPr>
    </w:p>
    <w:p w14:paraId="253F8F57" w14:textId="47DC4BC5" w:rsidR="008303EA" w:rsidRPr="004919DE" w:rsidRDefault="008303EA" w:rsidP="00A45EA7">
      <w:pPr>
        <w:pStyle w:val="Titlu1"/>
        <w:spacing w:line="276" w:lineRule="auto"/>
        <w:rPr>
          <w:rFonts w:ascii="Calibri" w:hAnsi="Calibri"/>
        </w:rPr>
      </w:pPr>
      <w:bookmarkStart w:id="3" w:name="_Toc212907327"/>
      <w:r w:rsidRPr="004919DE">
        <w:rPr>
          <w:rFonts w:ascii="Calibri" w:hAnsi="Calibri"/>
        </w:rPr>
        <w:t>Critical Thinking Strategy: Reflective Practice</w:t>
      </w:r>
      <w:bookmarkEnd w:id="3"/>
    </w:p>
    <w:p w14:paraId="126AC2D1" w14:textId="77777777" w:rsidR="008303EA" w:rsidRPr="004919DE" w:rsidRDefault="008303EA" w:rsidP="00A45EA7">
      <w:pPr>
        <w:spacing w:line="276" w:lineRule="auto"/>
        <w:rPr>
          <w:rFonts w:ascii="Calibri" w:hAnsi="Calibri" w:cs="Times New Roman"/>
          <w:sz w:val="24"/>
          <w:szCs w:val="24"/>
        </w:rPr>
      </w:pPr>
      <w:r w:rsidRPr="004919DE">
        <w:rPr>
          <w:rFonts w:ascii="Calibri" w:hAnsi="Calibri" w:cs="Times New Roman"/>
          <w:sz w:val="24"/>
          <w:szCs w:val="24"/>
        </w:rPr>
        <w:t>Considered one of the most impactful ways to develop critical thinking, reflective practice advocates for the examination of learning processes and the appraisal of learning outcomes. Reflection is not a linear process, and Schön (1991) elucidates that it is learning through a process of recursive action, evaluating the outcomes and processes to determine improvements that can be made and adjustments for more informed decisions.</w:t>
      </w:r>
    </w:p>
    <w:p w14:paraId="24C086F9" w14:textId="77777777" w:rsidR="008303EA" w:rsidRPr="004919DE" w:rsidRDefault="008303EA" w:rsidP="00A45EA7">
      <w:pPr>
        <w:spacing w:line="276" w:lineRule="auto"/>
        <w:rPr>
          <w:rFonts w:ascii="Calibri" w:hAnsi="Calibri" w:cs="Times New Roman"/>
          <w:sz w:val="24"/>
          <w:szCs w:val="24"/>
        </w:rPr>
      </w:pPr>
    </w:p>
    <w:p w14:paraId="0906B708" w14:textId="77777777" w:rsidR="008303EA" w:rsidRPr="004919DE" w:rsidRDefault="008303EA" w:rsidP="00A45EA7">
      <w:pPr>
        <w:spacing w:line="276" w:lineRule="auto"/>
        <w:rPr>
          <w:rFonts w:ascii="Calibri" w:hAnsi="Calibri" w:cs="Times New Roman"/>
          <w:sz w:val="24"/>
          <w:szCs w:val="24"/>
        </w:rPr>
      </w:pPr>
      <w:r w:rsidRPr="004919DE">
        <w:rPr>
          <w:rFonts w:ascii="Calibri" w:hAnsi="Calibri" w:cs="Times New Roman"/>
          <w:sz w:val="24"/>
          <w:szCs w:val="24"/>
        </w:rPr>
        <w:t>Consider the reflection after the feedback on an assignment; this helps students to recognise gaps in the argument and the supporting evidence. This assists a student in self-evaluation and constructive support for future endeavours. Boud and Walker (2020) posit that one of the most important aspects of critical thinking is the promotion of reflection and, furthermore, the promotion of metacognition - the awareness of one's own thinking. Reflection promotes cognitive self-regulation and aids in the development of reasoning.</w:t>
      </w:r>
    </w:p>
    <w:p w14:paraId="61A866B3" w14:textId="77777777" w:rsidR="008303EA" w:rsidRPr="004919DE" w:rsidRDefault="008303EA" w:rsidP="00A45EA7">
      <w:pPr>
        <w:spacing w:line="276" w:lineRule="auto"/>
        <w:rPr>
          <w:rFonts w:ascii="Calibri" w:hAnsi="Calibri" w:cs="Times New Roman"/>
          <w:sz w:val="24"/>
          <w:szCs w:val="24"/>
        </w:rPr>
      </w:pPr>
    </w:p>
    <w:p w14:paraId="1478D518" w14:textId="77777777" w:rsidR="008303EA" w:rsidRPr="004919DE" w:rsidRDefault="008303EA" w:rsidP="00A45EA7">
      <w:pPr>
        <w:spacing w:line="276" w:lineRule="auto"/>
        <w:rPr>
          <w:rFonts w:ascii="Calibri" w:hAnsi="Calibri" w:cs="Times New Roman"/>
          <w:sz w:val="24"/>
          <w:szCs w:val="24"/>
        </w:rPr>
      </w:pPr>
      <w:r w:rsidRPr="004919DE">
        <w:rPr>
          <w:rFonts w:ascii="Calibri" w:hAnsi="Calibri" w:cs="Times New Roman"/>
          <w:sz w:val="24"/>
          <w:szCs w:val="24"/>
        </w:rPr>
        <w:t>Additionally, reflective practice aids the recognition of emotions in learning. Reflection assists in the identification of learning emotions; positive and negative emotions can be constructively addressed with feedback. This recognition allows for the transformation of a negative learning experience into a learning opportunity. Reflective practice promotes a disciplined approach to inquiry. This disciplined approach is mirrored in critical thinking.</w:t>
      </w:r>
    </w:p>
    <w:p w14:paraId="7A93BB0E" w14:textId="058FBCFE" w:rsidR="008303EA" w:rsidRPr="004919DE" w:rsidRDefault="008303EA" w:rsidP="00A45EA7">
      <w:pPr>
        <w:pStyle w:val="Titlu1"/>
        <w:spacing w:line="276" w:lineRule="auto"/>
        <w:rPr>
          <w:rFonts w:ascii="Calibri" w:hAnsi="Calibri"/>
        </w:rPr>
      </w:pPr>
      <w:bookmarkStart w:id="4" w:name="_Toc212907328"/>
      <w:r w:rsidRPr="004919DE">
        <w:rPr>
          <w:rFonts w:ascii="Calibri" w:hAnsi="Calibri"/>
        </w:rPr>
        <w:t>Conclusion</w:t>
      </w:r>
      <w:bookmarkEnd w:id="4"/>
    </w:p>
    <w:p w14:paraId="107BF0EA" w14:textId="77777777" w:rsidR="008303EA" w:rsidRPr="004919DE" w:rsidRDefault="008303EA" w:rsidP="00A45EA7">
      <w:pPr>
        <w:spacing w:line="276" w:lineRule="auto"/>
        <w:rPr>
          <w:rFonts w:ascii="Calibri" w:hAnsi="Calibri" w:cs="Times New Roman"/>
          <w:sz w:val="24"/>
          <w:szCs w:val="24"/>
        </w:rPr>
      </w:pPr>
      <w:r w:rsidRPr="004919DE">
        <w:rPr>
          <w:rFonts w:ascii="Calibri" w:hAnsi="Calibri" w:cs="Times New Roman"/>
          <w:sz w:val="24"/>
          <w:szCs w:val="24"/>
        </w:rPr>
        <w:t>To conclude, the essence of effective learning and academic achievement is the ability to think critically. It is pivotal to enduring academic excellence, as it changes how students read, write, and reason, engages information passively, and thinks critically. Moving from a passive mode of engaging with information to a critical stance is essential. More specifically, the capacity to interrogate the underlying assumptions of a position and determine the evidential worth are fundamental components of academic reasoning. The reflective practice employed as a learning strategy within the academic context augments these qualities to nurture self-regulated learning. Overall, thinking critically is about forming the ability to think independently on a subject, articulate on it eloquently, and critically analyse a situation. These skills are pivotal for academic success and professional life.</w:t>
      </w:r>
    </w:p>
    <w:p w14:paraId="52B86E6E" w14:textId="77777777" w:rsidR="008303EA" w:rsidRPr="004919DE" w:rsidRDefault="008303EA" w:rsidP="00A45EA7">
      <w:pPr>
        <w:spacing w:line="276" w:lineRule="auto"/>
        <w:rPr>
          <w:rFonts w:ascii="Calibri" w:hAnsi="Calibri" w:cs="Times New Roman"/>
          <w:sz w:val="24"/>
          <w:szCs w:val="24"/>
        </w:rPr>
      </w:pPr>
    </w:p>
    <w:p w14:paraId="14BD82F6" w14:textId="77777777" w:rsidR="008303EA" w:rsidRPr="004919DE" w:rsidRDefault="008303EA" w:rsidP="00A45EA7">
      <w:pPr>
        <w:spacing w:line="276" w:lineRule="auto"/>
        <w:rPr>
          <w:rFonts w:ascii="Calibri" w:hAnsi="Calibri" w:cs="Times New Roman"/>
          <w:sz w:val="24"/>
          <w:szCs w:val="24"/>
        </w:rPr>
      </w:pPr>
    </w:p>
    <w:p w14:paraId="0A786DEF" w14:textId="77777777" w:rsidR="008303EA" w:rsidRPr="004919DE" w:rsidRDefault="008303EA" w:rsidP="00A45EA7">
      <w:pPr>
        <w:spacing w:line="276" w:lineRule="auto"/>
        <w:rPr>
          <w:rFonts w:ascii="Calibri" w:hAnsi="Calibri" w:cs="Times New Roman"/>
          <w:sz w:val="24"/>
          <w:szCs w:val="24"/>
        </w:rPr>
      </w:pPr>
    </w:p>
    <w:p w14:paraId="396974C6" w14:textId="77777777" w:rsidR="008303EA" w:rsidRPr="004919DE" w:rsidRDefault="008303EA" w:rsidP="00A45EA7">
      <w:pPr>
        <w:spacing w:line="276" w:lineRule="auto"/>
        <w:rPr>
          <w:rFonts w:ascii="Calibri" w:hAnsi="Calibri" w:cs="Times New Roman"/>
          <w:sz w:val="24"/>
          <w:szCs w:val="24"/>
        </w:rPr>
      </w:pPr>
    </w:p>
    <w:p w14:paraId="43FE79E9" w14:textId="789AE571" w:rsidR="008303EA" w:rsidRPr="004919DE" w:rsidRDefault="008303EA" w:rsidP="00A45EA7">
      <w:pPr>
        <w:pStyle w:val="Titlu1"/>
        <w:spacing w:line="276" w:lineRule="auto"/>
        <w:rPr>
          <w:rFonts w:ascii="Calibri" w:hAnsi="Calibri"/>
        </w:rPr>
      </w:pPr>
      <w:bookmarkStart w:id="5" w:name="_Toc212907329"/>
      <w:r w:rsidRPr="004919DE">
        <w:rPr>
          <w:rFonts w:ascii="Calibri" w:hAnsi="Calibri"/>
        </w:rPr>
        <w:t>References List</w:t>
      </w:r>
      <w:bookmarkEnd w:id="5"/>
      <w:r w:rsidRPr="004919DE">
        <w:rPr>
          <w:rFonts w:ascii="Calibri" w:hAnsi="Calibri"/>
        </w:rPr>
        <w:t xml:space="preserve"> </w:t>
      </w:r>
    </w:p>
    <w:p w14:paraId="371BED0C" w14:textId="34F0E024" w:rsidR="008303EA" w:rsidRPr="004919DE" w:rsidRDefault="008303EA" w:rsidP="00A45EA7">
      <w:pPr>
        <w:spacing w:line="276" w:lineRule="auto"/>
        <w:rPr>
          <w:rFonts w:ascii="Calibri" w:hAnsi="Calibri"/>
        </w:rPr>
      </w:pPr>
      <w:r w:rsidRPr="004919DE">
        <w:rPr>
          <w:rFonts w:ascii="Calibri" w:hAnsi="Calibri"/>
        </w:rPr>
        <w:t xml:space="preserve">Boud, D. and Walker, D. (2020) </w:t>
      </w:r>
      <w:r w:rsidRPr="004919DE">
        <w:rPr>
          <w:rFonts w:ascii="Calibri" w:hAnsi="Calibri"/>
          <w:i/>
          <w:iCs/>
        </w:rPr>
        <w:t>Promoting Reflection in Learning: A Guide for Higher Education.</w:t>
      </w:r>
      <w:r w:rsidRPr="004919DE">
        <w:rPr>
          <w:rFonts w:ascii="Calibri" w:hAnsi="Calibri"/>
        </w:rPr>
        <w:t xml:space="preserve"> London: Routledge.</w:t>
      </w:r>
      <w:r w:rsidRPr="004919DE">
        <w:rPr>
          <w:rFonts w:ascii="Calibri" w:hAnsi="Calibri"/>
        </w:rPr>
        <w:br/>
        <w:t xml:space="preserve">Brookfield, S. D. (2022) </w:t>
      </w:r>
      <w:r w:rsidRPr="004919DE">
        <w:rPr>
          <w:rFonts w:ascii="Calibri" w:hAnsi="Calibri"/>
          <w:i/>
          <w:iCs/>
        </w:rPr>
        <w:t>Teaching for Critical Thinking: Tools and Techniques to Help Students Question Their Assumptions.</w:t>
      </w:r>
      <w:r w:rsidRPr="004919DE">
        <w:rPr>
          <w:rFonts w:ascii="Calibri" w:hAnsi="Calibri"/>
        </w:rPr>
        <w:t xml:space="preserve"> San Francisco: Jossey-Bass.</w:t>
      </w:r>
      <w:r w:rsidRPr="004919DE">
        <w:rPr>
          <w:rFonts w:ascii="Calibri" w:hAnsi="Calibri"/>
        </w:rPr>
        <w:br/>
        <w:t xml:space="preserve">Cottrell, S. (2023) </w:t>
      </w:r>
      <w:r w:rsidRPr="004919DE">
        <w:rPr>
          <w:rFonts w:ascii="Calibri" w:hAnsi="Calibri"/>
          <w:i/>
          <w:iCs/>
        </w:rPr>
        <w:t>Critical Thinking Skills: Effective Analysis, Argument and Reflection.</w:t>
      </w:r>
      <w:r w:rsidRPr="004919DE">
        <w:rPr>
          <w:rFonts w:ascii="Calibri" w:hAnsi="Calibri"/>
        </w:rPr>
        <w:t xml:space="preserve"> 4th ed. London: Macmillan Education.</w:t>
      </w:r>
      <w:r w:rsidRPr="004919DE">
        <w:rPr>
          <w:rFonts w:ascii="Calibri" w:hAnsi="Calibri"/>
        </w:rPr>
        <w:br/>
      </w:r>
      <w:proofErr w:type="spellStart"/>
      <w:r w:rsidRPr="004919DE">
        <w:rPr>
          <w:rFonts w:ascii="Calibri" w:hAnsi="Calibri"/>
        </w:rPr>
        <w:t>Facione</w:t>
      </w:r>
      <w:proofErr w:type="spellEnd"/>
      <w:r w:rsidRPr="004919DE">
        <w:rPr>
          <w:rFonts w:ascii="Calibri" w:hAnsi="Calibri"/>
        </w:rPr>
        <w:t xml:space="preserve">, P. A. (2020) </w:t>
      </w:r>
      <w:r w:rsidRPr="004919DE">
        <w:rPr>
          <w:rFonts w:ascii="Calibri" w:hAnsi="Calibri"/>
          <w:i/>
          <w:iCs/>
        </w:rPr>
        <w:t>Critical Thinking: What It Is and Why It Counts.</w:t>
      </w:r>
      <w:r w:rsidRPr="004919DE">
        <w:rPr>
          <w:rFonts w:ascii="Calibri" w:hAnsi="Calibri"/>
        </w:rPr>
        <w:t xml:space="preserve"> Insight Assessment.</w:t>
      </w:r>
      <w:r w:rsidRPr="004919DE">
        <w:rPr>
          <w:rFonts w:ascii="Calibri" w:hAnsi="Calibri"/>
        </w:rPr>
        <w:br/>
        <w:t xml:space="preserve">Moore, B. and Parker, R. (2021) </w:t>
      </w:r>
      <w:r w:rsidRPr="004919DE">
        <w:rPr>
          <w:rFonts w:ascii="Calibri" w:hAnsi="Calibri"/>
          <w:i/>
          <w:iCs/>
        </w:rPr>
        <w:t>Critical Thinking.</w:t>
      </w:r>
      <w:r w:rsidRPr="004919DE">
        <w:rPr>
          <w:rFonts w:ascii="Calibri" w:hAnsi="Calibri"/>
        </w:rPr>
        <w:t xml:space="preserve"> 14th ed. New York: McGraw-Hill.</w:t>
      </w:r>
      <w:r w:rsidRPr="004919DE">
        <w:rPr>
          <w:rFonts w:ascii="Calibri" w:hAnsi="Calibri"/>
        </w:rPr>
        <w:br/>
        <w:t xml:space="preserve">Paul, R. and Elder, L. (2019) </w:t>
      </w:r>
      <w:r w:rsidRPr="004919DE">
        <w:rPr>
          <w:rFonts w:ascii="Calibri" w:hAnsi="Calibri"/>
          <w:i/>
          <w:iCs/>
        </w:rPr>
        <w:t>The Miniature Guide to Critical Thinking Concepts and Tools.</w:t>
      </w:r>
      <w:r w:rsidRPr="004919DE">
        <w:rPr>
          <w:rFonts w:ascii="Calibri" w:hAnsi="Calibri"/>
        </w:rPr>
        <w:t xml:space="preserve"> 8th ed. California: Foundation for Critical Thinking.</w:t>
      </w:r>
      <w:r w:rsidRPr="004919DE">
        <w:rPr>
          <w:rFonts w:ascii="Calibri" w:hAnsi="Calibri"/>
        </w:rPr>
        <w:br/>
        <w:t xml:space="preserve">QAA (2023) </w:t>
      </w:r>
      <w:r w:rsidRPr="004919DE">
        <w:rPr>
          <w:rFonts w:ascii="Calibri" w:hAnsi="Calibri"/>
          <w:i/>
          <w:iCs/>
        </w:rPr>
        <w:t>Subject Benchmark Statement: Business and Management.</w:t>
      </w:r>
      <w:r w:rsidRPr="004919DE">
        <w:rPr>
          <w:rFonts w:ascii="Calibri" w:hAnsi="Calibri"/>
        </w:rPr>
        <w:t xml:space="preserve"> Gloucester: Quality Assurance Agency.</w:t>
      </w:r>
      <w:r w:rsidRPr="004919DE">
        <w:rPr>
          <w:rFonts w:ascii="Calibri" w:hAnsi="Calibri"/>
        </w:rPr>
        <w:br/>
        <w:t xml:space="preserve">Schön, D. (1991) </w:t>
      </w:r>
      <w:r w:rsidRPr="004919DE">
        <w:rPr>
          <w:rFonts w:ascii="Calibri" w:hAnsi="Calibri"/>
          <w:i/>
          <w:iCs/>
        </w:rPr>
        <w:t>The Reflective Practitioner: How Professionals Think in Action.</w:t>
      </w:r>
      <w:r w:rsidRPr="004919DE">
        <w:rPr>
          <w:rFonts w:ascii="Calibri" w:hAnsi="Calibri"/>
        </w:rPr>
        <w:t xml:space="preserve"> London: Ashgate.</w:t>
      </w:r>
    </w:p>
    <w:sectPr w:rsidR="008303EA" w:rsidRPr="004919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03EA"/>
    <w:rsid w:val="000C57D1"/>
    <w:rsid w:val="00210FB5"/>
    <w:rsid w:val="004919DE"/>
    <w:rsid w:val="004A0131"/>
    <w:rsid w:val="008303EA"/>
    <w:rsid w:val="00922FE3"/>
    <w:rsid w:val="00A45EA7"/>
    <w:rsid w:val="00B54909"/>
    <w:rsid w:val="00C11AEB"/>
    <w:rsid w:val="00F30488"/>
    <w:rsid w:val="00F74D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8C88F"/>
  <w15:chartTrackingRefBased/>
  <w15:docId w15:val="{BFEAD2E7-C278-4AC2-9824-4D9E0DADB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autoRedefine/>
    <w:uiPriority w:val="9"/>
    <w:qFormat/>
    <w:rsid w:val="00210FB5"/>
    <w:pPr>
      <w:keepNext/>
      <w:keepLines/>
      <w:spacing w:before="360" w:after="80"/>
      <w:outlineLvl w:val="0"/>
    </w:pPr>
    <w:rPr>
      <w:rFonts w:ascii="Times New Roman" w:eastAsiaTheme="majorEastAsia" w:hAnsi="Times New Roman" w:cstheme="majorBidi"/>
      <w:b/>
      <w:sz w:val="28"/>
      <w:szCs w:val="40"/>
    </w:rPr>
  </w:style>
  <w:style w:type="paragraph" w:styleId="Titlu2">
    <w:name w:val="heading 2"/>
    <w:basedOn w:val="Normal"/>
    <w:next w:val="Normal"/>
    <w:link w:val="Titlu2Caracter"/>
    <w:autoRedefine/>
    <w:uiPriority w:val="9"/>
    <w:semiHidden/>
    <w:unhideWhenUsed/>
    <w:qFormat/>
    <w:rsid w:val="00210FB5"/>
    <w:pPr>
      <w:keepNext/>
      <w:keepLines/>
      <w:spacing w:before="160" w:after="80"/>
      <w:outlineLvl w:val="1"/>
    </w:pPr>
    <w:rPr>
      <w:rFonts w:ascii="Times New Roman" w:eastAsiaTheme="majorEastAsia" w:hAnsi="Times New Roman" w:cstheme="majorBidi"/>
      <w:b/>
      <w:sz w:val="24"/>
      <w:szCs w:val="32"/>
    </w:rPr>
  </w:style>
  <w:style w:type="paragraph" w:styleId="Titlu3">
    <w:name w:val="heading 3"/>
    <w:basedOn w:val="Normal"/>
    <w:next w:val="Normal"/>
    <w:link w:val="Titlu3Caracter"/>
    <w:uiPriority w:val="9"/>
    <w:semiHidden/>
    <w:unhideWhenUsed/>
    <w:qFormat/>
    <w:rsid w:val="008303EA"/>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8303EA"/>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8303EA"/>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8303EA"/>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8303EA"/>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8303EA"/>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8303EA"/>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210FB5"/>
    <w:rPr>
      <w:rFonts w:ascii="Times New Roman" w:eastAsiaTheme="majorEastAsia" w:hAnsi="Times New Roman" w:cstheme="majorBidi"/>
      <w:b/>
      <w:sz w:val="28"/>
      <w:szCs w:val="40"/>
    </w:rPr>
  </w:style>
  <w:style w:type="character" w:customStyle="1" w:styleId="Titlu2Caracter">
    <w:name w:val="Titlu 2 Caracter"/>
    <w:basedOn w:val="Fontdeparagrafimplicit"/>
    <w:link w:val="Titlu2"/>
    <w:uiPriority w:val="9"/>
    <w:semiHidden/>
    <w:rsid w:val="00210FB5"/>
    <w:rPr>
      <w:rFonts w:ascii="Times New Roman" w:eastAsiaTheme="majorEastAsia" w:hAnsi="Times New Roman" w:cstheme="majorBidi"/>
      <w:b/>
      <w:sz w:val="24"/>
      <w:szCs w:val="32"/>
    </w:rPr>
  </w:style>
  <w:style w:type="character" w:customStyle="1" w:styleId="Titlu3Caracter">
    <w:name w:val="Titlu 3 Caracter"/>
    <w:basedOn w:val="Fontdeparagrafimplicit"/>
    <w:link w:val="Titlu3"/>
    <w:uiPriority w:val="9"/>
    <w:semiHidden/>
    <w:rsid w:val="008303EA"/>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8303EA"/>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8303EA"/>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8303EA"/>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8303EA"/>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8303EA"/>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8303EA"/>
    <w:rPr>
      <w:rFonts w:eastAsiaTheme="majorEastAsia" w:cstheme="majorBidi"/>
      <w:color w:val="272727" w:themeColor="text1" w:themeTint="D8"/>
    </w:rPr>
  </w:style>
  <w:style w:type="paragraph" w:styleId="Titlu">
    <w:name w:val="Title"/>
    <w:basedOn w:val="Normal"/>
    <w:next w:val="Normal"/>
    <w:link w:val="TitluCaracter"/>
    <w:uiPriority w:val="10"/>
    <w:qFormat/>
    <w:rsid w:val="008303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8303EA"/>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8303EA"/>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8303EA"/>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8303EA"/>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8303EA"/>
    <w:rPr>
      <w:i/>
      <w:iCs/>
      <w:color w:val="404040" w:themeColor="text1" w:themeTint="BF"/>
    </w:rPr>
  </w:style>
  <w:style w:type="paragraph" w:styleId="Listparagraf">
    <w:name w:val="List Paragraph"/>
    <w:basedOn w:val="Normal"/>
    <w:uiPriority w:val="34"/>
    <w:qFormat/>
    <w:rsid w:val="008303EA"/>
    <w:pPr>
      <w:ind w:left="720"/>
      <w:contextualSpacing/>
    </w:pPr>
  </w:style>
  <w:style w:type="character" w:styleId="Accentuareintens">
    <w:name w:val="Intense Emphasis"/>
    <w:basedOn w:val="Fontdeparagrafimplicit"/>
    <w:uiPriority w:val="21"/>
    <w:qFormat/>
    <w:rsid w:val="008303EA"/>
    <w:rPr>
      <w:i/>
      <w:iCs/>
      <w:color w:val="0F4761" w:themeColor="accent1" w:themeShade="BF"/>
    </w:rPr>
  </w:style>
  <w:style w:type="paragraph" w:styleId="Citatintens">
    <w:name w:val="Intense Quote"/>
    <w:basedOn w:val="Normal"/>
    <w:next w:val="Normal"/>
    <w:link w:val="CitatintensCaracter"/>
    <w:uiPriority w:val="30"/>
    <w:qFormat/>
    <w:rsid w:val="008303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8303EA"/>
    <w:rPr>
      <w:i/>
      <w:iCs/>
      <w:color w:val="0F4761" w:themeColor="accent1" w:themeShade="BF"/>
    </w:rPr>
  </w:style>
  <w:style w:type="character" w:styleId="Referireintens">
    <w:name w:val="Intense Reference"/>
    <w:basedOn w:val="Fontdeparagrafimplicit"/>
    <w:uiPriority w:val="32"/>
    <w:qFormat/>
    <w:rsid w:val="008303EA"/>
    <w:rPr>
      <w:b/>
      <w:bCs/>
      <w:smallCaps/>
      <w:color w:val="0F4761" w:themeColor="accent1" w:themeShade="BF"/>
      <w:spacing w:val="5"/>
    </w:rPr>
  </w:style>
  <w:style w:type="paragraph" w:styleId="Titlucuprins">
    <w:name w:val="TOC Heading"/>
    <w:basedOn w:val="Titlu1"/>
    <w:next w:val="Normal"/>
    <w:uiPriority w:val="39"/>
    <w:unhideWhenUsed/>
    <w:qFormat/>
    <w:rsid w:val="008303EA"/>
    <w:pPr>
      <w:spacing w:before="240" w:after="0"/>
      <w:outlineLvl w:val="9"/>
    </w:pPr>
    <w:rPr>
      <w:rFonts w:asciiTheme="majorHAnsi" w:hAnsiTheme="majorHAnsi"/>
      <w:b w:val="0"/>
      <w:color w:val="0F4761" w:themeColor="accent1" w:themeShade="BF"/>
      <w:kern w:val="0"/>
      <w:sz w:val="32"/>
      <w:szCs w:val="32"/>
      <w:lang w:eastAsia="en-GB"/>
      <w14:ligatures w14:val="none"/>
    </w:rPr>
  </w:style>
  <w:style w:type="paragraph" w:styleId="Cuprins1">
    <w:name w:val="toc 1"/>
    <w:basedOn w:val="Normal"/>
    <w:next w:val="Normal"/>
    <w:autoRedefine/>
    <w:uiPriority w:val="39"/>
    <w:unhideWhenUsed/>
    <w:rsid w:val="008303EA"/>
    <w:pPr>
      <w:spacing w:after="100"/>
    </w:pPr>
  </w:style>
  <w:style w:type="character" w:styleId="Hyperlink">
    <w:name w:val="Hyperlink"/>
    <w:basedOn w:val="Fontdeparagrafimplicit"/>
    <w:uiPriority w:val="99"/>
    <w:unhideWhenUsed/>
    <w:rsid w:val="008303E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1019</Words>
  <Characters>5915</Characters>
  <Application>Microsoft Office Word</Application>
  <DocSecurity>0</DocSecurity>
  <Lines>49</Lines>
  <Paragraphs>13</Paragraphs>
  <ScaleCrop>false</ScaleCrop>
  <Company/>
  <LinksUpToDate>false</LinksUpToDate>
  <CharactersWithSpaces>6921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Dalina Popov</dc:creator>
  <cp:keywords/>
  <dc:description/>
  <cp:lastModifiedBy>Alexandra-Mihaela Alexe (2513664)</cp:lastModifiedBy>
  <cp:revision>2</cp:revision>
  <dcterms:created xsi:type="dcterms:W3CDTF">2025-11-13T10:39:00Z</dcterms:created>
  <dcterms:modified xsi:type="dcterms:W3CDTF">2025-11-13T10:39:00Z</dcterms:modified>
</cp:coreProperties>
</file>