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4DCA" w:rsidRPr="00DB3221" w:rsidRDefault="00DB3221" w:rsidP="00DB3221">
      <w:pPr>
        <w:jc w:val="center"/>
        <w:rPr>
          <w:sz w:val="32"/>
          <w:szCs w:val="32"/>
          <w:u w:val="single"/>
        </w:rPr>
      </w:pPr>
      <w:r w:rsidRPr="00DB3221">
        <w:rPr>
          <w:sz w:val="32"/>
          <w:szCs w:val="32"/>
          <w:u w:val="single"/>
        </w:rPr>
        <w:t>Sam Mogford</w:t>
      </w:r>
    </w:p>
    <w:p w:rsidR="00DB3221" w:rsidRPr="00DB3221" w:rsidRDefault="00DB3221" w:rsidP="00DB3221">
      <w:pPr>
        <w:jc w:val="center"/>
        <w:rPr>
          <w:sz w:val="32"/>
          <w:szCs w:val="32"/>
          <w:u w:val="single"/>
        </w:rPr>
      </w:pPr>
      <w:r w:rsidRPr="00DB3221">
        <w:rPr>
          <w:sz w:val="32"/>
          <w:szCs w:val="32"/>
          <w:u w:val="single"/>
        </w:rPr>
        <w:t>Student 1815838</w:t>
      </w:r>
    </w:p>
    <w:p w:rsidR="00DB3221" w:rsidRPr="00DB3221" w:rsidRDefault="00DB3221" w:rsidP="00DB3221">
      <w:pPr>
        <w:jc w:val="center"/>
        <w:rPr>
          <w:sz w:val="32"/>
          <w:szCs w:val="32"/>
          <w:u w:val="single"/>
        </w:rPr>
      </w:pPr>
      <w:r w:rsidRPr="00DB3221">
        <w:rPr>
          <w:sz w:val="32"/>
          <w:szCs w:val="32"/>
          <w:u w:val="single"/>
        </w:rPr>
        <w:t>Assignment 1 PCDA</w:t>
      </w:r>
    </w:p>
    <w:p w:rsidR="00DB3221" w:rsidRPr="00DB3221" w:rsidRDefault="00DB3221" w:rsidP="00DB3221">
      <w:pPr>
        <w:jc w:val="center"/>
        <w:rPr>
          <w:sz w:val="32"/>
          <w:szCs w:val="32"/>
          <w:u w:val="single"/>
        </w:rPr>
      </w:pPr>
      <w:r w:rsidRPr="00DB3221">
        <w:rPr>
          <w:sz w:val="32"/>
          <w:szCs w:val="32"/>
          <w:u w:val="single"/>
        </w:rPr>
        <w:t>Operational Police Practice 2</w:t>
      </w:r>
    </w:p>
    <w:p w:rsidR="00DB3221" w:rsidRDefault="00DB3221">
      <w:pPr>
        <w:rPr>
          <w:sz w:val="32"/>
          <w:szCs w:val="32"/>
        </w:rPr>
      </w:pPr>
    </w:p>
    <w:p w:rsidR="00DB3221" w:rsidRDefault="00DB3221" w:rsidP="00DB3221">
      <w:pPr>
        <w:spacing w:after="0" w:line="240" w:lineRule="auto"/>
        <w:ind w:left="426"/>
        <w:jc w:val="both"/>
        <w:rPr>
          <w:rFonts w:ascii="Arial" w:eastAsia="Times New Roman" w:hAnsi="Arial" w:cs="Arial"/>
          <w:i/>
          <w:iCs/>
          <w:lang w:eastAsia="en-GB"/>
        </w:rPr>
      </w:pPr>
      <w:r w:rsidRPr="0B4505FB">
        <w:rPr>
          <w:rFonts w:ascii="Arial" w:eastAsia="Times New Roman" w:hAnsi="Arial" w:cs="Arial"/>
          <w:i/>
          <w:iCs/>
          <w:lang w:eastAsia="en-GB"/>
        </w:rPr>
        <w:t>Policing responsibilities in the 21</w:t>
      </w:r>
      <w:r w:rsidRPr="0B4505FB">
        <w:rPr>
          <w:rFonts w:ascii="Arial" w:eastAsia="Times New Roman" w:hAnsi="Arial" w:cs="Arial"/>
          <w:i/>
          <w:iCs/>
          <w:vertAlign w:val="superscript"/>
          <w:lang w:eastAsia="en-GB"/>
        </w:rPr>
        <w:t>st</w:t>
      </w:r>
      <w:r w:rsidRPr="0B4505FB">
        <w:rPr>
          <w:rFonts w:ascii="Arial" w:eastAsia="Times New Roman" w:hAnsi="Arial" w:cs="Arial"/>
          <w:i/>
          <w:iCs/>
          <w:lang w:eastAsia="en-GB"/>
        </w:rPr>
        <w:t xml:space="preserve"> Century are shared amongst several agencies. Multi agency Public Protection Arrangements (MAPPA) are key to the successful management of serious offenders and their reintegration into society following their prison sentences. </w:t>
      </w:r>
    </w:p>
    <w:p w:rsidR="00DB3221" w:rsidRDefault="00DB3221" w:rsidP="00DB3221">
      <w:pPr>
        <w:spacing w:after="0" w:line="240" w:lineRule="auto"/>
        <w:ind w:left="426"/>
        <w:jc w:val="both"/>
        <w:rPr>
          <w:rFonts w:ascii="Arial" w:eastAsia="Times New Roman" w:hAnsi="Arial" w:cs="Arial"/>
          <w:i/>
          <w:iCs/>
          <w:lang w:eastAsia="en-GB"/>
        </w:rPr>
      </w:pPr>
    </w:p>
    <w:p w:rsidR="00DB3221" w:rsidRDefault="00DB3221" w:rsidP="00DB3221">
      <w:pPr>
        <w:spacing w:after="0" w:line="240" w:lineRule="auto"/>
        <w:ind w:left="426"/>
        <w:jc w:val="both"/>
        <w:rPr>
          <w:rFonts w:ascii="Arial" w:eastAsia="Times New Roman" w:hAnsi="Arial" w:cs="Arial"/>
          <w:lang w:eastAsia="en-GB"/>
        </w:rPr>
      </w:pPr>
      <w:r w:rsidRPr="0B4505FB">
        <w:rPr>
          <w:rFonts w:ascii="Arial" w:eastAsia="Times New Roman" w:hAnsi="Arial" w:cs="Arial"/>
          <w:lang w:eastAsia="en-GB"/>
        </w:rPr>
        <w:t>Title 1: Analyse potential links between serious and organised crime and public protection issues and assess the role and impact of MAPPA. Consider the use of community intelligence in managing offenders and evaluate the effectiveness of current public protection practices in investigating public protection incidents and the effect of media coverage on public protection policing strategy.</w:t>
      </w:r>
    </w:p>
    <w:p w:rsidR="00DB3221" w:rsidRDefault="00DB3221" w:rsidP="00DB3221">
      <w:pPr>
        <w:spacing w:after="0" w:line="240" w:lineRule="auto"/>
        <w:ind w:left="426"/>
        <w:jc w:val="both"/>
        <w:rPr>
          <w:rFonts w:ascii="Arial" w:eastAsia="Times New Roman" w:hAnsi="Arial" w:cs="Arial"/>
          <w:lang w:eastAsia="en-GB"/>
        </w:rPr>
      </w:pPr>
    </w:p>
    <w:p w:rsidR="00DB3221" w:rsidRPr="00D269D9" w:rsidRDefault="00DB3221" w:rsidP="00DB3221">
      <w:r w:rsidRPr="00D269D9">
        <w:t xml:space="preserve">Throughout this essay I will be discussing the links between serious and organised crime and public protection issues, followed by the impact of Multi Agency Public Protection Arrangements (MAPPA). </w:t>
      </w:r>
    </w:p>
    <w:p w:rsidR="00DB3221" w:rsidRPr="00D269D9" w:rsidRDefault="00DB3221" w:rsidP="00DB3221">
      <w:r w:rsidRPr="00D269D9">
        <w:t xml:space="preserve">National Crime Agency (n.d) reinforces that County Lines is the term used to describe where illegal drugs are transported from one area to another, usually across local authority boundaries. Gangs coerce vulnerable children and adults into being members of their gang. The Organised Crime members’ will exploit vulnerable children and adults to move the drugs and money through the use of intimidation, violence and weapons. The vulnerable individuals are then stuck in this gang environment and it is very hard to become free.  </w:t>
      </w:r>
    </w:p>
    <w:p w:rsidR="00DB3221" w:rsidRPr="00D269D9" w:rsidRDefault="00DB3221" w:rsidP="00DB3221">
      <w:r w:rsidRPr="00D269D9">
        <w:t xml:space="preserve">The drug dealers will target vulnerable people with mental health or addiction problems to act as drug runners for the gang. This process is known as grooming or even child sexual exploitation if the gang members are using the runners for sexual abuse. In some cases, the children don’t see themselves as victims or realise they are being groomed. Therefore, its vital young people are aware of the dangers involved within Organised Crime Groups. Russell (1984) suggests people aged 13 – 17 are more at risk of sexual abuse than any other age. This is an indicator why County Lines gangs target young teenagers due to their age. </w:t>
      </w:r>
    </w:p>
    <w:p w:rsidR="00DB3221" w:rsidRPr="00D269D9" w:rsidRDefault="00DB3221" w:rsidP="00DB3221">
      <w:r w:rsidRPr="00D269D9">
        <w:t>The Serious and Organised Crime (SOC) strategy was created in 2018 to target County Lines gangs and to make people aware of the dangers involved. A priority of the SOC strategy was to focus on 4 key elements of public protection. The first being Prevent, this is looking to recognise young and vulnerable people prior to being approached by gangs. The second being Pursue, this is about tackling members of the Organised Crime groups, arresting them and bringing them to justice. As of recent times, ‘Pri</w:t>
      </w:r>
      <w:r w:rsidR="00780F4F">
        <w:t>ority Policing Teams’ have targeted</w:t>
      </w:r>
      <w:r w:rsidRPr="00D269D9">
        <w:t xml:space="preserve"> County Lines gangs, therefore its important positive action is taken against these Organised Crime Groups. The third P stands for Protect, personally I feel as though this is the most significant element of the strategy. To protect young and vulnerable people we must educate those in schools and colleges. A noteworthy factor within education is to show people the signs of County Lines activity. For example, warning signals include an increase in visitors and cars to a house or flat. Unexplained reasons for people having unaffordable new things e.g. clothes, jewellery, trainers. Young people seeming disengaged from </w:t>
      </w:r>
      <w:r w:rsidR="00780F4F">
        <w:lastRenderedPageBreak/>
        <w:t xml:space="preserve">school leading to </w:t>
      </w:r>
      <w:r w:rsidRPr="00D269D9">
        <w:t xml:space="preserve">truanting regularly and having an adverse change in their mood e.g. being secretive, aggressive or emotional. It’s vitally important partner agencies workers such as social workers notice any changes from children in care. These people are extremely vulnerable due to their tough upbringing and are more than likely to go under the radar to be groomed by the gangs, this would be an example of a public protection failing. The final part of the SOC crime strategy is Prepare. This is about extending young people’s knowledge of grooming methods such as using fake social media accounts, cuckooing addresses and reporting unusual people hanging around schools and colleges. Reported in 2019, there was approximately 4500 Organised Crime Groups in the UK, which reinforces the importance of Police targeting these groups. </w:t>
      </w:r>
    </w:p>
    <w:p w:rsidR="00DB3221" w:rsidRPr="00D269D9" w:rsidRDefault="00DB3221" w:rsidP="00DB3221">
      <w:r w:rsidRPr="00D269D9">
        <w:t xml:space="preserve">Taylor and Yakeley (2019) displays how MAPPA has been in operation since 2001. The primary purpose of MAPPA is to share information between agencies regarding the risk of offenders when they return to the community after serving prison sentences. The priority is to protect the public from these offenders and manage the offenders effectively. </w:t>
      </w:r>
    </w:p>
    <w:p w:rsidR="00DB3221" w:rsidRPr="00D269D9" w:rsidRDefault="00DB3221" w:rsidP="00DB3221">
      <w:pPr>
        <w:rPr>
          <w:rFonts w:cstheme="minorHAnsi"/>
        </w:rPr>
      </w:pPr>
      <w:r w:rsidRPr="00D269D9">
        <w:t xml:space="preserve">Within MAPPA there are three categories of offenders. </w:t>
      </w:r>
      <w:r w:rsidRPr="00D269D9">
        <w:rPr>
          <w:rFonts w:cstheme="minorHAnsi"/>
        </w:rPr>
        <w:t xml:space="preserve">Level 1 is for offenders who pose a high risk of serious harm to others. Sexual offenders are in the category for Level 1. Their management requires more than one agency of supervision due to their high demand. Level 2 is set for offenders who pose a risk of serious violence and finally level 3 is relevant to other level of other violent offenders. </w:t>
      </w:r>
    </w:p>
    <w:p w:rsidR="00DB3221" w:rsidRPr="00D269D9" w:rsidRDefault="00DB3221" w:rsidP="00DB3221">
      <w:pPr>
        <w:rPr>
          <w:rFonts w:cstheme="minorHAnsi"/>
        </w:rPr>
      </w:pPr>
      <w:r w:rsidRPr="00D269D9">
        <w:rPr>
          <w:rFonts w:cstheme="minorHAnsi"/>
        </w:rPr>
        <w:t xml:space="preserve">To manage these offenders a variety of Criminal Justice agencies such as the Public Protection Unit, Local Probation and the Prison Service hold MAPPA strategy meetings to discuss the progression of offenders or the potential possibility of re-offending. If a MAPPA offender is posed a risk to the public, officers can carry out surveillance checks on the offender and gather intelligence on their behaviour and linked associates. </w:t>
      </w:r>
    </w:p>
    <w:p w:rsidR="00DB3221" w:rsidRPr="00D269D9" w:rsidRDefault="00DB3221" w:rsidP="00DB3221">
      <w:pPr>
        <w:rPr>
          <w:rFonts w:cstheme="minorHAnsi"/>
        </w:rPr>
      </w:pPr>
      <w:r w:rsidRPr="00D269D9">
        <w:rPr>
          <w:rFonts w:cstheme="minorHAnsi"/>
        </w:rPr>
        <w:t xml:space="preserve">Offenders are visited on a regular bases by the MOSOVO team, this is another way of gathering intelligence and monitoring the behaviour of these offenders. Offenders are reminded that they must remain in compliance of their restraining conditions while being under MAPPA supervision. </w:t>
      </w:r>
    </w:p>
    <w:p w:rsidR="00DB3221" w:rsidRDefault="00DB3221" w:rsidP="00DB3221">
      <w:pPr>
        <w:rPr>
          <w:rFonts w:cstheme="minorHAnsi"/>
        </w:rPr>
      </w:pPr>
      <w:r w:rsidRPr="00D269D9">
        <w:rPr>
          <w:rFonts w:cstheme="minorHAnsi"/>
        </w:rPr>
        <w:t>Visor is a secure database which holds details of all MAPPA offenders. This information is sensitive as it holds key information of these offenders. On occasions, this information is shared with officers through Intel documents. For example, to make them aware that a sex offender has been released from Prison and has moved to the local community. Some sexual offenders can remain on the Visor register for the reminder of their lifetime if they have committed serious sexual offences.</w:t>
      </w:r>
    </w:p>
    <w:p w:rsidR="00DB3221" w:rsidRDefault="00DB3221" w:rsidP="00DB3221">
      <w:pPr>
        <w:rPr>
          <w:rFonts w:cstheme="minorHAnsi"/>
        </w:rPr>
      </w:pPr>
      <w:r>
        <w:rPr>
          <w:rFonts w:cstheme="minorHAnsi"/>
        </w:rPr>
        <w:t>The Telegraph (2004) displays how the media portrayed the Police and incompetent record-keeping of community intelligence which led to the Soham Murders. Ian Huntly perceived as a sexual predator abducted and murdered Holly Wells and Jessica Chapman on the 4</w:t>
      </w:r>
      <w:r w:rsidRPr="003049AE">
        <w:rPr>
          <w:rFonts w:cstheme="minorHAnsi"/>
          <w:vertAlign w:val="superscript"/>
        </w:rPr>
        <w:t>th</w:t>
      </w:r>
      <w:r>
        <w:rPr>
          <w:rFonts w:cstheme="minorHAnsi"/>
        </w:rPr>
        <w:t xml:space="preserve"> August 2002. Huntley at the time was a caretaker at the village college. Previously, Huntley came to the attention of Humberside Police for </w:t>
      </w:r>
      <w:r>
        <w:rPr>
          <w:lang w:val="en"/>
        </w:rPr>
        <w:t xml:space="preserve">allegations of sex with under-age girls, four accusations of rape and a claim that he indecently assaulted an 11-year-old </w:t>
      </w:r>
      <w:r>
        <w:rPr>
          <w:rFonts w:cstheme="minorHAnsi"/>
        </w:rPr>
        <w:t>in 1995 however he was never cautioned or convicted. One intelligence document was submitted about Huntley’s behaviour of being a serial sex attacker however this document was weeded out which led to Huntley being under the radar. Huntley should have been a MAPPA offender which possibly wouldn’t have led to the Soham Murders. This is an example of how important intelligence is to</w:t>
      </w:r>
      <w:r w:rsidR="00780F4F">
        <w:rPr>
          <w:rFonts w:cstheme="minorHAnsi"/>
        </w:rPr>
        <w:t xml:space="preserve"> modern day policing as this</w:t>
      </w:r>
      <w:r>
        <w:rPr>
          <w:rFonts w:cstheme="minorHAnsi"/>
        </w:rPr>
        <w:t xml:space="preserve"> was a failure by Humberside Police.</w:t>
      </w:r>
    </w:p>
    <w:p w:rsidR="00DB3221" w:rsidRDefault="00780F4F" w:rsidP="00DB3221">
      <w:r>
        <w:rPr>
          <w:rFonts w:cstheme="minorHAnsi"/>
        </w:rPr>
        <w:t>Word Count – 1009</w:t>
      </w:r>
    </w:p>
    <w:p w:rsidR="00DB3221" w:rsidRDefault="00DB3221" w:rsidP="00DB3221">
      <w:r>
        <w:lastRenderedPageBreak/>
        <w:t xml:space="preserve">References </w:t>
      </w:r>
    </w:p>
    <w:p w:rsidR="00D51E5B" w:rsidRPr="0049119A" w:rsidRDefault="00D51E5B" w:rsidP="00DB3221">
      <w:pPr>
        <w:autoSpaceDE w:val="0"/>
        <w:autoSpaceDN w:val="0"/>
        <w:adjustRightInd w:val="0"/>
        <w:spacing w:before="100" w:after="100" w:line="276" w:lineRule="auto"/>
        <w:rPr>
          <w:rFonts w:cstheme="minorHAnsi"/>
        </w:rPr>
      </w:pPr>
      <w:r w:rsidRPr="0049119A">
        <w:rPr>
          <w:rFonts w:cstheme="minorHAnsi"/>
        </w:rPr>
        <w:t xml:space="preserve">Bryant, R., Bryant, S. (2019) p.35. </w:t>
      </w:r>
      <w:r w:rsidRPr="0049119A">
        <w:rPr>
          <w:rFonts w:cstheme="minorHAnsi"/>
          <w:i/>
        </w:rPr>
        <w:t>Handbook for policing students.</w:t>
      </w:r>
      <w:r w:rsidRPr="0049119A">
        <w:rPr>
          <w:rFonts w:cstheme="minorHAnsi"/>
        </w:rPr>
        <w:t xml:space="preserve"> Oxford: Blackstone’s.</w:t>
      </w:r>
    </w:p>
    <w:p w:rsidR="00D51E5B" w:rsidRPr="0049119A" w:rsidRDefault="00D51E5B" w:rsidP="00DB3221">
      <w:pPr>
        <w:autoSpaceDE w:val="0"/>
        <w:autoSpaceDN w:val="0"/>
        <w:adjustRightInd w:val="0"/>
        <w:spacing w:before="100" w:after="100" w:line="276" w:lineRule="auto"/>
        <w:rPr>
          <w:rStyle w:val="text"/>
          <w:rFonts w:cstheme="minorHAnsi"/>
        </w:rPr>
      </w:pPr>
      <w:r w:rsidRPr="0049119A">
        <w:rPr>
          <w:rFonts w:cstheme="minorHAnsi"/>
        </w:rPr>
        <w:t xml:space="preserve">D E H Russell (1984) </w:t>
      </w:r>
      <w:r w:rsidRPr="0049119A">
        <w:rPr>
          <w:rFonts w:cstheme="minorHAnsi"/>
          <w:i/>
        </w:rPr>
        <w:t xml:space="preserve">National Criminal Justice Reference service. </w:t>
      </w:r>
      <w:r w:rsidRPr="0049119A">
        <w:rPr>
          <w:rStyle w:val="text"/>
          <w:rFonts w:cstheme="minorHAnsi"/>
        </w:rPr>
        <w:t>Sexual Exploitation - Rape, Child Sexual A</w:t>
      </w:r>
      <w:r>
        <w:rPr>
          <w:rStyle w:val="text"/>
          <w:rFonts w:cstheme="minorHAnsi"/>
        </w:rPr>
        <w:t>buse, and Workplace Harassment.</w:t>
      </w:r>
    </w:p>
    <w:p w:rsidR="00D51E5B" w:rsidRPr="0049119A" w:rsidRDefault="00D51E5B" w:rsidP="00DB3221">
      <w:pPr>
        <w:spacing w:line="276" w:lineRule="auto"/>
        <w:rPr>
          <w:rFonts w:cstheme="minorHAnsi"/>
        </w:rPr>
      </w:pPr>
      <w:r w:rsidRPr="0049119A">
        <w:rPr>
          <w:rFonts w:cstheme="minorHAnsi"/>
        </w:rPr>
        <w:t xml:space="preserve">National Crime Agency. (n.d). </w:t>
      </w:r>
      <w:r w:rsidRPr="0049119A">
        <w:rPr>
          <w:rFonts w:cstheme="minorHAnsi"/>
          <w:i/>
        </w:rPr>
        <w:t xml:space="preserve">County Lines. </w:t>
      </w:r>
      <w:r>
        <w:rPr>
          <w:rFonts w:cstheme="minorHAnsi"/>
        </w:rPr>
        <w:t xml:space="preserve">Available at: </w:t>
      </w:r>
      <w:r w:rsidRPr="00D51E5B">
        <w:rPr>
          <w:rFonts w:cstheme="minorHAnsi"/>
          <w:i/>
        </w:rPr>
        <w:t>https://www.nationalcrimeagency.gov.uk/what-we-do/crime-threats/drug-trafficking/county-lines</w:t>
      </w:r>
      <w:r w:rsidRPr="0049119A">
        <w:rPr>
          <w:rFonts w:cstheme="minorHAnsi"/>
          <w:i/>
        </w:rPr>
        <w:t xml:space="preserve">. </w:t>
      </w:r>
      <w:r>
        <w:rPr>
          <w:rFonts w:cstheme="minorHAnsi"/>
        </w:rPr>
        <w:t>(</w:t>
      </w:r>
      <w:r w:rsidRPr="0049119A">
        <w:rPr>
          <w:rFonts w:cstheme="minorHAnsi"/>
        </w:rPr>
        <w:t>Accessed</w:t>
      </w:r>
      <w:r>
        <w:rPr>
          <w:rFonts w:cstheme="minorHAnsi"/>
        </w:rPr>
        <w:t>:</w:t>
      </w:r>
      <w:r w:rsidRPr="0049119A">
        <w:rPr>
          <w:rFonts w:cstheme="minorHAnsi"/>
        </w:rPr>
        <w:t xml:space="preserve"> 19</w:t>
      </w:r>
      <w:r w:rsidRPr="0049119A">
        <w:rPr>
          <w:rFonts w:cstheme="minorHAnsi"/>
          <w:vertAlign w:val="superscript"/>
        </w:rPr>
        <w:t>th</w:t>
      </w:r>
      <w:r w:rsidRPr="0049119A">
        <w:rPr>
          <w:rFonts w:cstheme="minorHAnsi"/>
        </w:rPr>
        <w:t xml:space="preserve"> July 2020</w:t>
      </w:r>
      <w:r>
        <w:rPr>
          <w:rFonts w:cstheme="minorHAnsi"/>
        </w:rPr>
        <w:t>).</w:t>
      </w:r>
    </w:p>
    <w:p w:rsidR="00D51E5B" w:rsidRPr="0049119A" w:rsidRDefault="00D51E5B" w:rsidP="00DB3221">
      <w:pPr>
        <w:autoSpaceDE w:val="0"/>
        <w:autoSpaceDN w:val="0"/>
        <w:adjustRightInd w:val="0"/>
        <w:spacing w:before="100" w:after="100" w:line="276" w:lineRule="auto"/>
        <w:rPr>
          <w:rFonts w:cstheme="minorHAnsi"/>
        </w:rPr>
      </w:pPr>
      <w:r>
        <w:rPr>
          <w:rFonts w:cstheme="minorHAnsi"/>
        </w:rPr>
        <w:t>Taylor, R. and Yakeley, J.</w:t>
      </w:r>
      <w:r w:rsidRPr="0049119A">
        <w:rPr>
          <w:rFonts w:cstheme="minorHAnsi"/>
        </w:rPr>
        <w:t xml:space="preserve"> </w:t>
      </w:r>
      <w:r>
        <w:rPr>
          <w:rFonts w:cstheme="minorHAnsi"/>
        </w:rPr>
        <w:t>(2019)</w:t>
      </w:r>
      <w:r w:rsidRPr="0049119A">
        <w:rPr>
          <w:rFonts w:cstheme="minorHAnsi"/>
        </w:rPr>
        <w:t xml:space="preserve"> Working with MAPPA: ethics and pragmatics. </w:t>
      </w:r>
      <w:r w:rsidRPr="0049119A">
        <w:rPr>
          <w:rFonts w:cstheme="minorHAnsi"/>
          <w:i/>
          <w:iCs/>
        </w:rPr>
        <w:t>BJPsych Advances</w:t>
      </w:r>
      <w:r w:rsidRPr="0049119A">
        <w:rPr>
          <w:rFonts w:cstheme="minorHAnsi"/>
        </w:rPr>
        <w:t xml:space="preserve">, </w:t>
      </w:r>
      <w:r w:rsidRPr="0049119A">
        <w:rPr>
          <w:rFonts w:cstheme="minorHAnsi"/>
          <w:i/>
          <w:iCs/>
        </w:rPr>
        <w:t>25</w:t>
      </w:r>
      <w:r w:rsidRPr="0049119A">
        <w:rPr>
          <w:rFonts w:cstheme="minorHAnsi"/>
        </w:rPr>
        <w:t>(3), pp.157-165.</w:t>
      </w:r>
    </w:p>
    <w:p w:rsidR="00D51E5B" w:rsidRDefault="00D51E5B" w:rsidP="00CC5FFB">
      <w:pPr>
        <w:autoSpaceDE w:val="0"/>
        <w:autoSpaceDN w:val="0"/>
        <w:adjustRightInd w:val="0"/>
        <w:spacing w:before="100" w:after="100" w:line="276" w:lineRule="auto"/>
        <w:rPr>
          <w:rFonts w:cstheme="minorHAnsi"/>
          <w:lang w:val="en"/>
        </w:rPr>
      </w:pPr>
      <w:r w:rsidRPr="0049119A">
        <w:rPr>
          <w:rStyle w:val="text"/>
          <w:rFonts w:cstheme="minorHAnsi"/>
        </w:rPr>
        <w:t xml:space="preserve">The Telegraph (2004) </w:t>
      </w:r>
      <w:r w:rsidRPr="0049119A">
        <w:rPr>
          <w:rFonts w:cstheme="minorHAnsi"/>
          <w:i/>
          <w:lang w:val="en"/>
        </w:rPr>
        <w:t xml:space="preserve">How the police lost track of Ian Huntley. </w:t>
      </w:r>
      <w:r>
        <w:rPr>
          <w:rFonts w:cstheme="minorHAnsi"/>
          <w:lang w:val="en"/>
        </w:rPr>
        <w:t xml:space="preserve">Available at: </w:t>
      </w:r>
      <w:r w:rsidRPr="0085213E">
        <w:rPr>
          <w:rFonts w:cstheme="minorHAnsi"/>
          <w:lang w:val="en"/>
        </w:rPr>
        <w:t>https://www.telegraph.co.uk/news/uknews/1465256/How-the-police-lost-track-of-Ian-Huntley.html Accessed 19th July 2020</w:t>
      </w:r>
      <w:r>
        <w:rPr>
          <w:rFonts w:cstheme="minorHAnsi"/>
          <w:lang w:val="en"/>
        </w:rPr>
        <w:t xml:space="preserve"> (Accessed: 2</w:t>
      </w:r>
      <w:r w:rsidRPr="00084B8B">
        <w:rPr>
          <w:rFonts w:cstheme="minorHAnsi"/>
          <w:vertAlign w:val="superscript"/>
          <w:lang w:val="en"/>
        </w:rPr>
        <w:t>nd</w:t>
      </w:r>
      <w:r>
        <w:rPr>
          <w:rFonts w:cstheme="minorHAnsi"/>
          <w:lang w:val="en"/>
        </w:rPr>
        <w:t xml:space="preserve"> August 2020).</w:t>
      </w:r>
    </w:p>
    <w:p w:rsidR="00DB3221" w:rsidRDefault="00DB3221"/>
    <w:p w:rsidR="00A0004F" w:rsidRDefault="00A0004F" w:rsidP="00CC5FFB">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A0004F" w:rsidRDefault="00A0004F" w:rsidP="00CC5FFB">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A0004F" w:rsidRDefault="00A0004F" w:rsidP="00CC5FFB">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A0004F" w:rsidRDefault="00A0004F" w:rsidP="00CC5FFB">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A0004F" w:rsidRDefault="00A0004F" w:rsidP="00CC5FFB">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A0004F" w:rsidRDefault="00A0004F" w:rsidP="00CC5FFB">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A0004F" w:rsidRDefault="00A0004F" w:rsidP="00CC5FFB">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A0004F" w:rsidRDefault="00A0004F" w:rsidP="00CC5FFB">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A0004F" w:rsidRDefault="00A0004F" w:rsidP="00CC5FFB">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A0004F" w:rsidRDefault="00A0004F" w:rsidP="00CC5FFB">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A0004F" w:rsidRDefault="00A0004F" w:rsidP="00CC5FFB">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A0004F" w:rsidRDefault="00A0004F" w:rsidP="00CC5FFB">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A0004F" w:rsidRDefault="00A0004F" w:rsidP="00CC5FFB">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A0004F" w:rsidRDefault="00A0004F" w:rsidP="00CC5FFB">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A0004F" w:rsidRDefault="00A0004F" w:rsidP="00CC5FFB">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A0004F" w:rsidRDefault="00A0004F" w:rsidP="00CC5FFB">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A0004F" w:rsidRDefault="00A0004F" w:rsidP="00CC5FFB">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A0004F" w:rsidRDefault="00A0004F" w:rsidP="00CC5FFB">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CC5FFB" w:rsidRPr="00BF4C98" w:rsidRDefault="00CC5FFB" w:rsidP="00CC5FFB">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r w:rsidRPr="0B4505FB">
        <w:rPr>
          <w:rFonts w:ascii="Arial" w:eastAsia="Times New Roman" w:hAnsi="Arial" w:cs="Arial"/>
          <w:i/>
          <w:iCs/>
          <w:lang w:eastAsia="en-GB"/>
        </w:rPr>
        <w:lastRenderedPageBreak/>
        <w:t xml:space="preserve">The actions of police officers are governed by the 10 standards of professional behaviour and the general attitudes and approaches to police work are underpinned by the policing principles of accountability, fairness, honesty, integrity, leadership, objectivity, openness, respect and selflessness. </w:t>
      </w:r>
    </w:p>
    <w:p w:rsidR="00CC5FFB" w:rsidRDefault="00CC5FFB" w:rsidP="00CC5FFB">
      <w:pPr>
        <w:spacing w:after="0" w:line="240" w:lineRule="auto"/>
        <w:ind w:left="426"/>
        <w:rPr>
          <w:rFonts w:ascii="Arial" w:eastAsia="Times New Roman" w:hAnsi="Arial" w:cs="Arial"/>
          <w:b/>
          <w:sz w:val="24"/>
          <w:szCs w:val="24"/>
          <w:lang w:eastAsia="en-GB"/>
        </w:rPr>
      </w:pPr>
    </w:p>
    <w:p w:rsidR="00CC5FFB" w:rsidRDefault="00CC5FFB" w:rsidP="00CC5FFB">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B4505FB">
        <w:rPr>
          <w:rFonts w:ascii="Arial" w:eastAsia="Times New Roman" w:hAnsi="Arial" w:cs="Arial"/>
          <w:lang w:eastAsia="en-GB"/>
        </w:rPr>
        <w:t>Title 2: Analyse the role of professional standards and independent bodies such as the IOPC or HMICFRS in holding the police accountable to the public and the impact of malpractice and corruption on policing using examples to support your argument.</w:t>
      </w:r>
    </w:p>
    <w:p w:rsidR="00CC5FFB" w:rsidRDefault="00CC5FFB" w:rsidP="00CC5FFB">
      <w:pPr>
        <w:rPr>
          <w:rFonts w:eastAsia="Times New Roman" w:cstheme="minorHAnsi"/>
          <w:iCs/>
          <w:lang w:eastAsia="en-GB"/>
        </w:rPr>
      </w:pPr>
    </w:p>
    <w:p w:rsidR="00CC5FFB" w:rsidRDefault="00CC5FFB" w:rsidP="00CC5FFB">
      <w:pPr>
        <w:rPr>
          <w:rFonts w:eastAsia="Times New Roman" w:cstheme="minorHAnsi"/>
          <w:iCs/>
          <w:lang w:eastAsia="en-GB"/>
        </w:rPr>
      </w:pPr>
      <w:r>
        <w:rPr>
          <w:rFonts w:eastAsia="Times New Roman" w:cstheme="minorHAnsi"/>
          <w:iCs/>
          <w:lang w:eastAsia="en-GB"/>
        </w:rPr>
        <w:t xml:space="preserve">Throughout this essay I will analyse the role of professional standards and independent bodies in holding police officers accountable to the public and also demonstrate the consequences of corruption within the police using examples. </w:t>
      </w:r>
    </w:p>
    <w:p w:rsidR="00CC5FFB" w:rsidRDefault="00CC5FFB" w:rsidP="00CC5FFB">
      <w:pPr>
        <w:rPr>
          <w:rFonts w:eastAsia="Times New Roman" w:cstheme="minorHAnsi"/>
          <w:iCs/>
          <w:lang w:eastAsia="en-GB"/>
        </w:rPr>
      </w:pPr>
      <w:r>
        <w:rPr>
          <w:rFonts w:eastAsia="Times New Roman" w:cstheme="minorHAnsi"/>
          <w:iCs/>
          <w:lang w:eastAsia="en-GB"/>
        </w:rPr>
        <w:t xml:space="preserve">When a probationary constable is attested in training school they are given the powers of a police constable. Therefore, they must comply with the Code of Ethics and the 10 standards of professional behaviour. </w:t>
      </w:r>
    </w:p>
    <w:p w:rsidR="00CC5FFB" w:rsidRDefault="00CC5FFB" w:rsidP="00CC5FFB">
      <w:pPr>
        <w:rPr>
          <w:rFonts w:eastAsia="Times New Roman" w:cstheme="minorHAnsi"/>
          <w:iCs/>
          <w:lang w:eastAsia="en-GB"/>
        </w:rPr>
      </w:pPr>
      <w:r>
        <w:rPr>
          <w:rFonts w:eastAsia="Times New Roman" w:cstheme="minorHAnsi"/>
          <w:iCs/>
          <w:lang w:eastAsia="en-GB"/>
        </w:rPr>
        <w:t xml:space="preserve">Law enforcement and Action Partnership (n.d) displays how the 10 standards of professional behaviour has been adapted through time from the ‘General Instructions’ that were issued to every officer from 1829 onwards that were introduced by Sir Robert Peel. Peel who established the Metropolitan Police Force had a famous quote that ‘The police are the public and the public are the police’ Peel wanted officers to be dependent upon public approval to prevent crime and disorder. </w:t>
      </w:r>
    </w:p>
    <w:p w:rsidR="00CC5FFB" w:rsidRDefault="00CC5FFB" w:rsidP="00CC5FFB">
      <w:pPr>
        <w:rPr>
          <w:rFonts w:eastAsia="Times New Roman" w:cstheme="minorHAnsi"/>
          <w:iCs/>
          <w:lang w:eastAsia="en-GB"/>
        </w:rPr>
      </w:pPr>
      <w:r>
        <w:rPr>
          <w:rFonts w:eastAsia="Times New Roman" w:cstheme="minorHAnsi"/>
          <w:iCs/>
          <w:lang w:eastAsia="en-GB"/>
        </w:rPr>
        <w:t xml:space="preserve">Bryant and Bryant (2019) explains how all police constables must maintain the 10 standards of professional behaviour at </w:t>
      </w:r>
      <w:r w:rsidR="00780F4F">
        <w:rPr>
          <w:rFonts w:eastAsia="Times New Roman" w:cstheme="minorHAnsi"/>
          <w:iCs/>
          <w:lang w:eastAsia="en-GB"/>
        </w:rPr>
        <w:t xml:space="preserve">all times. These are listed as </w:t>
      </w:r>
      <w:r w:rsidR="00A86C90">
        <w:rPr>
          <w:rFonts w:eastAsia="Times New Roman" w:cstheme="minorHAnsi"/>
          <w:iCs/>
          <w:lang w:eastAsia="en-GB"/>
        </w:rPr>
        <w:t>o</w:t>
      </w:r>
      <w:r>
        <w:rPr>
          <w:rFonts w:eastAsia="Times New Roman" w:cstheme="minorHAnsi"/>
          <w:iCs/>
          <w:lang w:eastAsia="en-GB"/>
        </w:rPr>
        <w:t xml:space="preserve">fficers must act with honesty and integrity and never abuse their position. Officers are to act with respect and courtesy to all individuals. Officers should never discriminate and should always respect equality and diversity. Use of force used by officers should be necessary and proportionate. Police officers should carry out lawful orders and instructions. Police officers must never breach any confidentiality in the course of duties. Officers should maintain their fitness levels for work.  Officers should behave in a manner on or off duty which does not discredit the police service. Finally, all officers must challenge and report improper conduct of other police officers if deemed to be below the required standard. </w:t>
      </w:r>
    </w:p>
    <w:p w:rsidR="00CC5FFB" w:rsidRDefault="00CC5FFB" w:rsidP="00CC5FFB">
      <w:pPr>
        <w:rPr>
          <w:rFonts w:eastAsia="Times New Roman" w:cstheme="minorHAnsi"/>
          <w:iCs/>
          <w:lang w:eastAsia="en-GB"/>
        </w:rPr>
      </w:pPr>
      <w:r>
        <w:rPr>
          <w:rFonts w:eastAsia="Times New Roman" w:cstheme="minorHAnsi"/>
          <w:iCs/>
          <w:lang w:eastAsia="en-GB"/>
        </w:rPr>
        <w:t xml:space="preserve">The Professional Standards Department (PSD) investigates misconduct allegations on police officers in the line of duty that are brought to the attention of PSD by members of the public or other officers. Corruption is the most basic level of doing something morally wrong, in simpler terms ‘breaking the rules’ for personal benefit. PSD are intelligence led to conduct investigations on officers while The Independent Office of Police Conduct (IOPC) can initiate their own investigations without having to be referred a case or complaint by a Police force. The IOPC look at the most serious and sensitive of allegations involved within the police and look to hold officers accountable for their actions. All officers must justify their decision making and the rationale behind it. If officers are guilty of breaching the standards of professional behaviour misconduct hearings will follow. </w:t>
      </w:r>
    </w:p>
    <w:p w:rsidR="00CC5FFB" w:rsidRDefault="00CC5FFB" w:rsidP="00CC5FFB">
      <w:pPr>
        <w:rPr>
          <w:rFonts w:cstheme="minorHAnsi"/>
          <w:lang w:val="en"/>
        </w:rPr>
      </w:pPr>
      <w:r>
        <w:rPr>
          <w:rFonts w:eastAsia="Times New Roman" w:cstheme="minorHAnsi"/>
          <w:iCs/>
          <w:lang w:eastAsia="en-GB"/>
        </w:rPr>
        <w:t xml:space="preserve">In June 2020, </w:t>
      </w:r>
      <w:r w:rsidRPr="00542478">
        <w:rPr>
          <w:rFonts w:cstheme="minorHAnsi"/>
          <w:lang w:val="en"/>
        </w:rPr>
        <w:t>A Surrey Polic</w:t>
      </w:r>
      <w:r>
        <w:rPr>
          <w:rFonts w:cstheme="minorHAnsi"/>
          <w:lang w:val="en"/>
        </w:rPr>
        <w:t>e Community Support Officer was</w:t>
      </w:r>
      <w:r w:rsidRPr="00542478">
        <w:rPr>
          <w:rFonts w:cstheme="minorHAnsi"/>
          <w:lang w:val="en"/>
        </w:rPr>
        <w:t xml:space="preserve"> dismissed without notice following an Independent Office for Police </w:t>
      </w:r>
      <w:r w:rsidRPr="00542478">
        <w:rPr>
          <w:rStyle w:val="taxonomy-tooltip-element1"/>
          <w:rFonts w:cstheme="minorHAnsi"/>
          <w:lang w:val="en"/>
        </w:rPr>
        <w:t>Conduct</w:t>
      </w:r>
      <w:r w:rsidRPr="00542478">
        <w:rPr>
          <w:rFonts w:cstheme="minorHAnsi"/>
          <w:lang w:val="en"/>
        </w:rPr>
        <w:t xml:space="preserve"> (IOPC</w:t>
      </w:r>
      <w:r>
        <w:rPr>
          <w:rFonts w:cstheme="minorHAnsi"/>
          <w:lang w:val="en"/>
        </w:rPr>
        <w:t>, 2020</w:t>
      </w:r>
      <w:r w:rsidRPr="00542478">
        <w:rPr>
          <w:rFonts w:cstheme="minorHAnsi"/>
          <w:lang w:val="en"/>
        </w:rPr>
        <w:t xml:space="preserve">) </w:t>
      </w:r>
      <w:r w:rsidRPr="00542478">
        <w:rPr>
          <w:rStyle w:val="taxonomy-tooltip-element1"/>
          <w:rFonts w:cstheme="minorHAnsi"/>
          <w:lang w:val="en"/>
        </w:rPr>
        <w:t>investigation</w:t>
      </w:r>
      <w:r w:rsidRPr="00542478">
        <w:rPr>
          <w:rFonts w:cstheme="minorHAnsi"/>
          <w:lang w:val="en"/>
        </w:rPr>
        <w:t xml:space="preserve"> into </w:t>
      </w:r>
      <w:r w:rsidRPr="00542478">
        <w:rPr>
          <w:rStyle w:val="taxonomy-tooltip-element1"/>
          <w:rFonts w:cstheme="minorHAnsi"/>
          <w:lang w:val="en"/>
        </w:rPr>
        <w:t>allegations</w:t>
      </w:r>
      <w:r>
        <w:rPr>
          <w:rStyle w:val="taxonomy-tooltip-element1"/>
          <w:rFonts w:cstheme="minorHAnsi"/>
          <w:lang w:val="en"/>
        </w:rPr>
        <w:t xml:space="preserve"> that</w:t>
      </w:r>
      <w:r w:rsidRPr="00542478">
        <w:rPr>
          <w:rFonts w:cstheme="minorHAnsi"/>
          <w:lang w:val="en"/>
        </w:rPr>
        <w:t xml:space="preserve"> he abused his position for sexual purpose.</w:t>
      </w:r>
      <w:r>
        <w:rPr>
          <w:rFonts w:cstheme="minorHAnsi"/>
          <w:lang w:val="en"/>
        </w:rPr>
        <w:t xml:space="preserve"> The male was found guilty of breaching honesty &amp; integrity along with abuse of position as he would regularly meet the female in working hours to engage in sexual activity. The IOPC investigation heavily relied on mobile phone records, GPS data and witness accounts which complied the evidence the find the PCSO breaching the professional standards. IOPC </w:t>
      </w:r>
      <w:r>
        <w:rPr>
          <w:rFonts w:cstheme="minorHAnsi"/>
          <w:lang w:val="en"/>
        </w:rPr>
        <w:lastRenderedPageBreak/>
        <w:t xml:space="preserve">Regional Director Sarah Green said </w:t>
      </w:r>
      <w:r w:rsidRPr="00660100">
        <w:rPr>
          <w:rFonts w:cstheme="minorHAnsi"/>
          <w:lang w:val="en"/>
        </w:rPr>
        <w:t>“Any officer who abuses their position of trust and power by engaging in sexual relationships while on duty can have no place in policing”.</w:t>
      </w:r>
    </w:p>
    <w:p w:rsidR="00CC5FFB" w:rsidRDefault="00CC5FFB" w:rsidP="00CC5FFB">
      <w:pPr>
        <w:rPr>
          <w:rFonts w:cstheme="minorHAnsi"/>
          <w:lang w:val="en"/>
        </w:rPr>
      </w:pPr>
      <w:r>
        <w:rPr>
          <w:rFonts w:cstheme="minorHAnsi"/>
          <w:lang w:val="en"/>
        </w:rPr>
        <w:t xml:space="preserve">Another investigation that was carried out by the IOPC found PC Mark Beardsley dismissed from West Yorkshire Police force in June 2018 for acting without honesty and integrity as he failed to respond appropriately when he was informed a child under the age of 13 was having sexual intercourse with individuals. Beardsley was a safer schools officer at the time and he failed to record the information as a crime and failed to look at safeguarding options for the child, IOPC Regional Director Miranda Biddle said </w:t>
      </w:r>
      <w:r w:rsidRPr="007C2C3D">
        <w:rPr>
          <w:rFonts w:cstheme="minorHAnsi"/>
          <w:lang w:val="en"/>
        </w:rPr>
        <w:t>“This was a child who was a potential victim of child sexual exploitation.</w:t>
      </w:r>
      <w:r>
        <w:rPr>
          <w:rFonts w:cstheme="minorHAnsi"/>
          <w:lang w:val="en"/>
        </w:rPr>
        <w:t>”</w:t>
      </w:r>
    </w:p>
    <w:p w:rsidR="00CC5FFB" w:rsidRDefault="00CC5FFB" w:rsidP="00CC5FFB">
      <w:pPr>
        <w:rPr>
          <w:rFonts w:cstheme="minorHAnsi"/>
          <w:lang w:val="en"/>
        </w:rPr>
      </w:pPr>
      <w:r>
        <w:rPr>
          <w:rFonts w:cstheme="minorHAnsi"/>
          <w:lang w:val="en"/>
        </w:rPr>
        <w:t xml:space="preserve">Both of these are examples of corruption and officers failing to reach the minimum standard of professional behavior while conducting their duties. The public’s perceptions of the police will be heavily scrutinized when the media publishes these stories, however this is a good example of how the IOPC punishes the small minority of officers who abuse their power. Some members of the public are less likely to report incidents of crime if they have a lack of trust in the Police. This may leave the public dealing with incidents in their own manner which may potentially lead to more unpredictable and violent situations. </w:t>
      </w:r>
    </w:p>
    <w:p w:rsidR="00CC5FFB" w:rsidRPr="00C44AF6" w:rsidRDefault="00CC5FFB" w:rsidP="00CC5FFB">
      <w:pPr>
        <w:pStyle w:val="NoSpacing"/>
        <w:rPr>
          <w:lang w:val="en" w:eastAsia="en-GB"/>
        </w:rPr>
      </w:pPr>
      <w:r>
        <w:rPr>
          <w:lang w:val="en"/>
        </w:rPr>
        <w:t xml:space="preserve">However, it’s not all about corruption and gross misconduct within the IOPC as they recently praised two South Wales Police officers who professionally dealt with a suicidal male who had a knife in a confined space bathroom. </w:t>
      </w:r>
      <w:r w:rsidRPr="00C44AF6">
        <w:rPr>
          <w:lang w:val="en" w:eastAsia="en-GB"/>
        </w:rPr>
        <w:t>Believing there to be an immediate threat to life, the officers broke down the door and encountered the man stabbing himself repeatedly in the torso with the 6-inch knife. During the incident, an officer discharged his Taser twice and the officers struggled with the man to restrain him. Once the man was under control, the officers immediately applied pressure to the most serious stab wounds while verbally reassuring him.</w:t>
      </w:r>
    </w:p>
    <w:p w:rsidR="00CC5FFB" w:rsidRDefault="00CC5FFB" w:rsidP="00CC5FFB">
      <w:pPr>
        <w:pStyle w:val="NoSpacing"/>
        <w:rPr>
          <w:lang w:val="en" w:eastAsia="en-GB"/>
        </w:rPr>
      </w:pPr>
      <w:r w:rsidRPr="00C44AF6">
        <w:rPr>
          <w:lang w:val="en" w:eastAsia="en-GB"/>
        </w:rPr>
        <w:t>IOPC Director for Wales, Catrin Evans, said: “The two officers acted with considerable courage in preventing the man, who was in crisis, from causing himself further harm.</w:t>
      </w:r>
      <w:r>
        <w:rPr>
          <w:lang w:val="en" w:eastAsia="en-GB"/>
        </w:rPr>
        <w:t xml:space="preserve"> This incident shows how officers acted with selflessness to provide a great service to a member of the public who was in a matter of crisis. </w:t>
      </w:r>
    </w:p>
    <w:p w:rsidR="00CC5FFB" w:rsidRDefault="00CC5FFB" w:rsidP="00CC5FFB">
      <w:pPr>
        <w:pStyle w:val="NoSpacing"/>
        <w:rPr>
          <w:lang w:val="en" w:eastAsia="en-GB"/>
        </w:rPr>
      </w:pPr>
    </w:p>
    <w:p w:rsidR="00CC5FFB" w:rsidRDefault="00CC5FFB" w:rsidP="00CC5FFB">
      <w:pPr>
        <w:pStyle w:val="NoSpacing"/>
        <w:rPr>
          <w:lang w:val="en" w:eastAsia="en-GB"/>
        </w:rPr>
      </w:pPr>
      <w:r>
        <w:rPr>
          <w:lang w:val="en" w:eastAsia="en-GB"/>
        </w:rPr>
        <w:t xml:space="preserve">To conclude, it’s vitally important that officers do not become complacent whilst being in the line of duty and fall below the required standard of professional behavior. Public confidence can be regained in the coming years as the IOPC and PSD look to take positive action against officers who fail to be to accountable for their actions. </w:t>
      </w:r>
    </w:p>
    <w:p w:rsidR="00084B8B" w:rsidRDefault="00084B8B" w:rsidP="00CC5FFB">
      <w:pPr>
        <w:pStyle w:val="NoSpacing"/>
        <w:rPr>
          <w:lang w:val="en" w:eastAsia="en-GB"/>
        </w:rPr>
      </w:pPr>
    </w:p>
    <w:p w:rsidR="00084B8B" w:rsidRPr="00C44AF6" w:rsidRDefault="00084B8B" w:rsidP="00CC5FFB">
      <w:pPr>
        <w:pStyle w:val="NoSpacing"/>
        <w:rPr>
          <w:lang w:val="en" w:eastAsia="en-GB"/>
        </w:rPr>
      </w:pPr>
      <w:r>
        <w:rPr>
          <w:lang w:val="en" w:eastAsia="en-GB"/>
        </w:rPr>
        <w:t>Word Count - 955</w:t>
      </w:r>
    </w:p>
    <w:p w:rsidR="00CC5FFB" w:rsidRDefault="00CC5FFB" w:rsidP="00CC5FFB">
      <w:pPr>
        <w:rPr>
          <w:rFonts w:eastAsia="Times New Roman" w:cstheme="minorHAnsi"/>
          <w:iCs/>
          <w:lang w:eastAsia="en-GB"/>
        </w:rPr>
      </w:pPr>
    </w:p>
    <w:p w:rsidR="00CC5FFB" w:rsidRDefault="00CC5FFB" w:rsidP="00CC5FFB">
      <w:pPr>
        <w:rPr>
          <w:rFonts w:eastAsia="Times New Roman" w:cstheme="minorHAnsi"/>
          <w:iCs/>
          <w:lang w:eastAsia="en-GB"/>
        </w:rPr>
      </w:pPr>
      <w:r>
        <w:rPr>
          <w:rFonts w:eastAsia="Times New Roman" w:cstheme="minorHAnsi"/>
          <w:iCs/>
          <w:lang w:eastAsia="en-GB"/>
        </w:rPr>
        <w:t xml:space="preserve">References </w:t>
      </w:r>
    </w:p>
    <w:p w:rsidR="0085213E" w:rsidRPr="0049119A" w:rsidRDefault="0085213E" w:rsidP="00CC5FFB">
      <w:pPr>
        <w:autoSpaceDE w:val="0"/>
        <w:autoSpaceDN w:val="0"/>
        <w:adjustRightInd w:val="0"/>
        <w:spacing w:before="100" w:after="100" w:line="276" w:lineRule="auto"/>
        <w:rPr>
          <w:rFonts w:cstheme="minorHAnsi"/>
        </w:rPr>
      </w:pPr>
      <w:r>
        <w:rPr>
          <w:rFonts w:cstheme="minorHAnsi"/>
        </w:rPr>
        <w:t>Bryant, R.</w:t>
      </w:r>
      <w:r w:rsidRPr="0049119A">
        <w:rPr>
          <w:rFonts w:cstheme="minorHAnsi"/>
        </w:rPr>
        <w:t xml:space="preserve"> Bryant, S. </w:t>
      </w:r>
      <w:r>
        <w:rPr>
          <w:rFonts w:cstheme="minorHAnsi"/>
        </w:rPr>
        <w:t xml:space="preserve">(2019) </w:t>
      </w:r>
      <w:r w:rsidRPr="005A188B">
        <w:rPr>
          <w:rFonts w:cstheme="minorHAnsi"/>
        </w:rPr>
        <w:t xml:space="preserve">p.93. </w:t>
      </w:r>
      <w:r w:rsidRPr="0049119A">
        <w:rPr>
          <w:rFonts w:cstheme="minorHAnsi"/>
          <w:i/>
        </w:rPr>
        <w:t>Handbook for policing students.</w:t>
      </w:r>
      <w:r w:rsidRPr="0049119A">
        <w:rPr>
          <w:rFonts w:cstheme="minorHAnsi"/>
        </w:rPr>
        <w:t xml:space="preserve"> Oxford: Blackstone’s.</w:t>
      </w:r>
    </w:p>
    <w:p w:rsidR="0085213E" w:rsidRDefault="0085213E" w:rsidP="00CC5FFB">
      <w:pPr>
        <w:rPr>
          <w:lang w:val="en"/>
        </w:rPr>
      </w:pPr>
      <w:r>
        <w:rPr>
          <w:lang w:val="en"/>
        </w:rPr>
        <w:t xml:space="preserve">Independent Office for Police Conduct (2020) </w:t>
      </w:r>
      <w:r w:rsidRPr="00CE3148">
        <w:rPr>
          <w:i/>
          <w:lang w:val="en"/>
        </w:rPr>
        <w:t>South Wales Police officers praised</w:t>
      </w:r>
      <w:r>
        <w:rPr>
          <w:i/>
          <w:lang w:val="en"/>
        </w:rPr>
        <w:t xml:space="preserve">. </w:t>
      </w:r>
      <w:r>
        <w:rPr>
          <w:lang w:val="en"/>
        </w:rPr>
        <w:t xml:space="preserve">Available at: </w:t>
      </w:r>
      <w:r w:rsidRPr="0085213E">
        <w:rPr>
          <w:i/>
          <w:lang w:val="en"/>
        </w:rPr>
        <w:t>https://policeconduct.gov.uk/news/south-wales-police-officers-praised-handling-mental-health-incident-swansea</w:t>
      </w:r>
      <w:r>
        <w:rPr>
          <w:i/>
          <w:lang w:val="en"/>
        </w:rPr>
        <w:t xml:space="preserve"> </w:t>
      </w:r>
      <w:r>
        <w:rPr>
          <w:lang w:val="en"/>
        </w:rPr>
        <w:t>(</w:t>
      </w:r>
      <w:r w:rsidRPr="00CE3148">
        <w:rPr>
          <w:lang w:val="en"/>
        </w:rPr>
        <w:t>Accessed</w:t>
      </w:r>
      <w:r>
        <w:rPr>
          <w:lang w:val="en"/>
        </w:rPr>
        <w:t>:</w:t>
      </w:r>
      <w:r w:rsidRPr="00CE3148">
        <w:rPr>
          <w:lang w:val="en"/>
        </w:rPr>
        <w:t xml:space="preserve"> 14th June 2020</w:t>
      </w:r>
      <w:r>
        <w:rPr>
          <w:lang w:val="en"/>
        </w:rPr>
        <w:t>).</w:t>
      </w:r>
    </w:p>
    <w:p w:rsidR="0085213E" w:rsidRPr="00660100" w:rsidRDefault="0085213E" w:rsidP="00CC5FFB">
      <w:pPr>
        <w:rPr>
          <w:rFonts w:eastAsia="Times New Roman" w:cstheme="minorHAnsi"/>
          <w:iCs/>
          <w:lang w:eastAsia="en-GB"/>
        </w:rPr>
      </w:pPr>
      <w:r>
        <w:rPr>
          <w:rFonts w:eastAsia="Times New Roman" w:cstheme="minorHAnsi"/>
          <w:iCs/>
          <w:lang w:eastAsia="en-GB"/>
        </w:rPr>
        <w:t xml:space="preserve">Independent Office for Police Conduct (2020) </w:t>
      </w:r>
      <w:r w:rsidRPr="00660100">
        <w:rPr>
          <w:rFonts w:eastAsia="Times New Roman" w:cstheme="minorHAnsi"/>
          <w:i/>
          <w:iCs/>
          <w:lang w:eastAsia="en-GB"/>
        </w:rPr>
        <w:t>Surrey Police PCSO dismissed</w:t>
      </w:r>
      <w:r>
        <w:rPr>
          <w:rFonts w:eastAsia="Times New Roman" w:cstheme="minorHAnsi"/>
          <w:iCs/>
          <w:lang w:eastAsia="en-GB"/>
        </w:rPr>
        <w:t xml:space="preserve">. Available at: </w:t>
      </w:r>
      <w:r w:rsidRPr="0085213E">
        <w:rPr>
          <w:rFonts w:eastAsia="Times New Roman" w:cstheme="minorHAnsi"/>
          <w:iCs/>
          <w:lang w:eastAsia="en-GB"/>
        </w:rPr>
        <w:t>https://policeconduct.gov.uk/news/surrey-police-community-support-officer-has-been-dismissed-without-notice-abusing-his-position</w:t>
      </w:r>
      <w:r>
        <w:rPr>
          <w:rFonts w:eastAsia="Times New Roman" w:cstheme="minorHAnsi"/>
          <w:i/>
          <w:iCs/>
          <w:lang w:eastAsia="en-GB"/>
        </w:rPr>
        <w:t xml:space="preserve"> </w:t>
      </w:r>
      <w:r>
        <w:rPr>
          <w:rFonts w:eastAsia="Times New Roman" w:cstheme="minorHAnsi"/>
          <w:iCs/>
          <w:lang w:eastAsia="en-GB"/>
        </w:rPr>
        <w:t>(Accessed: 13th June 2020).</w:t>
      </w:r>
    </w:p>
    <w:p w:rsidR="0085213E" w:rsidRPr="00084B8B" w:rsidRDefault="0085213E" w:rsidP="00CC5FFB">
      <w:pPr>
        <w:rPr>
          <w:lang w:val="en"/>
        </w:rPr>
      </w:pPr>
      <w:r>
        <w:rPr>
          <w:rFonts w:eastAsia="Times New Roman" w:cstheme="minorHAnsi"/>
          <w:iCs/>
          <w:lang w:eastAsia="en-GB"/>
        </w:rPr>
        <w:lastRenderedPageBreak/>
        <w:t xml:space="preserve">Independent Office for Police Conduct (2020) </w:t>
      </w:r>
      <w:r w:rsidRPr="007C2C3D">
        <w:rPr>
          <w:i/>
          <w:lang w:val="en"/>
        </w:rPr>
        <w:t>West Yorkshire Police constable dismissed without notice</w:t>
      </w:r>
      <w:r>
        <w:rPr>
          <w:i/>
          <w:lang w:val="en"/>
        </w:rPr>
        <w:t xml:space="preserve">. </w:t>
      </w:r>
      <w:r>
        <w:rPr>
          <w:lang w:val="en"/>
        </w:rPr>
        <w:t>Available at:</w:t>
      </w:r>
      <w:r>
        <w:rPr>
          <w:i/>
          <w:lang w:val="en"/>
        </w:rPr>
        <w:t xml:space="preserve"> </w:t>
      </w:r>
      <w:r w:rsidRPr="0085213E">
        <w:rPr>
          <w:lang w:val="en"/>
        </w:rPr>
        <w:t>https://policeconduct.gov.uk/news/west-yorkshire-police-constable-dismissed-without-notice Accessed 16th July 2020</w:t>
      </w:r>
      <w:r w:rsidRPr="00084B8B">
        <w:rPr>
          <w:rStyle w:val="Hyperlink"/>
          <w:u w:val="none"/>
          <w:lang w:val="en"/>
        </w:rPr>
        <w:t xml:space="preserve"> </w:t>
      </w:r>
      <w:r w:rsidRPr="00084B8B">
        <w:rPr>
          <w:rStyle w:val="Hyperlink"/>
          <w:color w:val="auto"/>
          <w:u w:val="none"/>
          <w:lang w:val="en"/>
        </w:rPr>
        <w:t>(Accessed</w:t>
      </w:r>
      <w:r>
        <w:rPr>
          <w:rStyle w:val="Hyperlink"/>
          <w:color w:val="auto"/>
          <w:u w:val="none"/>
          <w:lang w:val="en"/>
        </w:rPr>
        <w:t>: 15</w:t>
      </w:r>
      <w:r w:rsidRPr="00084B8B">
        <w:rPr>
          <w:rStyle w:val="Hyperlink"/>
          <w:color w:val="auto"/>
          <w:u w:val="none"/>
          <w:vertAlign w:val="superscript"/>
          <w:lang w:val="en"/>
        </w:rPr>
        <w:t>th</w:t>
      </w:r>
      <w:r>
        <w:rPr>
          <w:rStyle w:val="Hyperlink"/>
          <w:color w:val="auto"/>
          <w:u w:val="none"/>
          <w:lang w:val="en"/>
        </w:rPr>
        <w:t xml:space="preserve"> June 2020).</w:t>
      </w:r>
    </w:p>
    <w:p w:rsidR="0085213E" w:rsidRDefault="0085213E" w:rsidP="00CC5FFB">
      <w:pPr>
        <w:rPr>
          <w:rFonts w:eastAsia="Times New Roman" w:cstheme="minorHAnsi"/>
          <w:iCs/>
          <w:lang w:eastAsia="en-GB"/>
        </w:rPr>
      </w:pPr>
      <w:r>
        <w:rPr>
          <w:rFonts w:eastAsia="Times New Roman" w:cstheme="minorHAnsi"/>
          <w:iCs/>
          <w:lang w:eastAsia="en-GB"/>
        </w:rPr>
        <w:t>Law Enforcement and Action (2020) Partnership (n.d)</w:t>
      </w:r>
      <w:r w:rsidRPr="00737873">
        <w:rPr>
          <w:rFonts w:eastAsia="Times New Roman" w:cstheme="minorHAnsi"/>
          <w:i/>
          <w:iCs/>
          <w:lang w:eastAsia="en-GB"/>
        </w:rPr>
        <w:t xml:space="preserve"> Sir Robert Peel’s Policing Partnership</w:t>
      </w:r>
      <w:r>
        <w:rPr>
          <w:rFonts w:eastAsia="Times New Roman" w:cstheme="minorHAnsi"/>
          <w:i/>
          <w:iCs/>
          <w:lang w:eastAsia="en-GB"/>
        </w:rPr>
        <w:t xml:space="preserve">. </w:t>
      </w:r>
      <w:r>
        <w:rPr>
          <w:rFonts w:eastAsia="Times New Roman" w:cstheme="minorHAnsi"/>
          <w:iCs/>
          <w:lang w:eastAsia="en-GB"/>
        </w:rPr>
        <w:t xml:space="preserve">Available at: </w:t>
      </w:r>
      <w:r w:rsidRPr="0085213E">
        <w:rPr>
          <w:rFonts w:eastAsia="Times New Roman" w:cstheme="minorHAnsi"/>
          <w:i/>
          <w:iCs/>
          <w:lang w:eastAsia="en-GB"/>
        </w:rPr>
        <w:t>https://lawenforcementactionpartnership.org/peel-policing-principles/</w:t>
      </w:r>
      <w:r>
        <w:rPr>
          <w:rFonts w:eastAsia="Times New Roman" w:cstheme="minorHAnsi"/>
          <w:i/>
          <w:iCs/>
          <w:lang w:eastAsia="en-GB"/>
        </w:rPr>
        <w:t xml:space="preserve"> (</w:t>
      </w:r>
      <w:r w:rsidRPr="00737873">
        <w:rPr>
          <w:rFonts w:eastAsia="Times New Roman" w:cstheme="minorHAnsi"/>
          <w:iCs/>
          <w:lang w:eastAsia="en-GB"/>
        </w:rPr>
        <w:t>Accessed</w:t>
      </w:r>
      <w:r>
        <w:rPr>
          <w:rFonts w:eastAsia="Times New Roman" w:cstheme="minorHAnsi"/>
          <w:iCs/>
          <w:lang w:eastAsia="en-GB"/>
        </w:rPr>
        <w:t>:</w:t>
      </w:r>
      <w:r w:rsidRPr="00737873">
        <w:rPr>
          <w:rFonts w:eastAsia="Times New Roman" w:cstheme="minorHAnsi"/>
          <w:iCs/>
          <w:lang w:eastAsia="en-GB"/>
        </w:rPr>
        <w:t xml:space="preserve"> 18</w:t>
      </w:r>
      <w:r w:rsidRPr="00737873">
        <w:rPr>
          <w:rFonts w:eastAsia="Times New Roman" w:cstheme="minorHAnsi"/>
          <w:iCs/>
          <w:vertAlign w:val="superscript"/>
          <w:lang w:eastAsia="en-GB"/>
        </w:rPr>
        <w:t>th</w:t>
      </w:r>
      <w:r w:rsidRPr="00737873">
        <w:rPr>
          <w:rFonts w:eastAsia="Times New Roman" w:cstheme="minorHAnsi"/>
          <w:iCs/>
          <w:lang w:eastAsia="en-GB"/>
        </w:rPr>
        <w:t xml:space="preserve"> July</w:t>
      </w:r>
      <w:r>
        <w:rPr>
          <w:rFonts w:eastAsia="Times New Roman" w:cstheme="minorHAnsi"/>
          <w:iCs/>
          <w:lang w:eastAsia="en-GB"/>
        </w:rPr>
        <w:t xml:space="preserve"> 2020).</w:t>
      </w:r>
    </w:p>
    <w:p w:rsidR="00084B8B" w:rsidRDefault="00084B8B" w:rsidP="00084B8B">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084B8B" w:rsidRDefault="00084B8B" w:rsidP="00084B8B">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084B8B" w:rsidRDefault="00084B8B" w:rsidP="00084B8B">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084B8B" w:rsidRDefault="00084B8B" w:rsidP="00084B8B">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084B8B" w:rsidRDefault="00084B8B" w:rsidP="00084B8B">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084B8B" w:rsidRDefault="00084B8B" w:rsidP="00084B8B">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084B8B" w:rsidRDefault="00084B8B" w:rsidP="00084B8B">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084B8B" w:rsidRDefault="00084B8B" w:rsidP="00084B8B">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084B8B" w:rsidRDefault="00084B8B" w:rsidP="00084B8B">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084B8B" w:rsidRDefault="00084B8B" w:rsidP="00084B8B">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084B8B" w:rsidRDefault="00084B8B" w:rsidP="00084B8B">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084B8B" w:rsidRDefault="00084B8B" w:rsidP="00084B8B">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084B8B" w:rsidRDefault="00084B8B" w:rsidP="00084B8B">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084B8B" w:rsidRDefault="00084B8B" w:rsidP="00084B8B">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084B8B" w:rsidRDefault="00084B8B" w:rsidP="00084B8B">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084B8B" w:rsidRDefault="00084B8B" w:rsidP="00084B8B">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084B8B" w:rsidRDefault="00084B8B" w:rsidP="00084B8B">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084B8B" w:rsidRDefault="00084B8B" w:rsidP="00084B8B">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084B8B" w:rsidRDefault="00084B8B" w:rsidP="00084B8B">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084B8B" w:rsidRDefault="00084B8B" w:rsidP="00084B8B">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084B8B" w:rsidRDefault="00084B8B" w:rsidP="00084B8B">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084B8B" w:rsidRDefault="00084B8B" w:rsidP="00084B8B">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084B8B" w:rsidRDefault="00084B8B" w:rsidP="00084B8B">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084B8B" w:rsidRDefault="00084B8B" w:rsidP="00084B8B">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084B8B" w:rsidRDefault="00084B8B" w:rsidP="00084B8B">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084B8B" w:rsidRPr="00180632" w:rsidRDefault="00084B8B" w:rsidP="00084B8B">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r>
        <w:rPr>
          <w:rFonts w:ascii="Arial" w:eastAsia="Times New Roman" w:hAnsi="Arial" w:cs="Arial"/>
          <w:i/>
          <w:iCs/>
          <w:lang w:eastAsia="en-GB"/>
        </w:rPr>
        <w:t xml:space="preserve">In </w:t>
      </w:r>
      <w:r>
        <w:rPr>
          <w:rFonts w:ascii="Arial" w:eastAsia="Times New Roman" w:hAnsi="Arial" w:cs="Arial"/>
          <w:i/>
          <w:iCs/>
          <w:lang w:eastAsia="en-GB"/>
        </w:rPr>
        <w:t xml:space="preserve">recent years there has been a developing trend of criminality through organised crime groups including youth gangs.  </w:t>
      </w:r>
    </w:p>
    <w:p w:rsidR="00084B8B" w:rsidRDefault="00084B8B" w:rsidP="00084B8B">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B4505FB">
        <w:rPr>
          <w:rFonts w:ascii="Arial" w:eastAsia="Times New Roman" w:hAnsi="Arial" w:cs="Arial"/>
          <w:lang w:eastAsia="en-GB"/>
        </w:rPr>
        <w:t xml:space="preserve">Title 3: Analyse the developing issues of youth gangs, and why people are drawn into becoming part of a gang culture. </w:t>
      </w:r>
      <w:r>
        <w:rPr>
          <w:rFonts w:ascii="Arial" w:eastAsia="Times New Roman" w:hAnsi="Arial" w:cs="Arial"/>
          <w:lang w:eastAsia="en-GB"/>
        </w:rPr>
        <w:t>Consider how gangs</w:t>
      </w:r>
      <w:r w:rsidRPr="00F84916">
        <w:rPr>
          <w:rFonts w:ascii="Arial" w:eastAsia="Times New Roman" w:hAnsi="Arial" w:cs="Arial"/>
          <w:lang w:eastAsia="en-GB"/>
        </w:rPr>
        <w:t xml:space="preserve"> targe</w:t>
      </w:r>
      <w:r>
        <w:rPr>
          <w:rFonts w:ascii="Arial" w:eastAsia="Times New Roman" w:hAnsi="Arial" w:cs="Arial"/>
          <w:lang w:eastAsia="en-GB"/>
        </w:rPr>
        <w:t>t</w:t>
      </w:r>
      <w:r w:rsidRPr="00F84916">
        <w:rPr>
          <w:rFonts w:ascii="Arial" w:eastAsia="Times New Roman" w:hAnsi="Arial" w:cs="Arial"/>
          <w:lang w:eastAsia="en-GB"/>
        </w:rPr>
        <w:t xml:space="preserve"> vulnerable people, people at risk of harm </w:t>
      </w:r>
      <w:r>
        <w:rPr>
          <w:rFonts w:ascii="Arial" w:eastAsia="Times New Roman" w:hAnsi="Arial" w:cs="Arial"/>
          <w:lang w:eastAsia="en-GB"/>
        </w:rPr>
        <w:t xml:space="preserve">and the </w:t>
      </w:r>
      <w:r w:rsidRPr="00F84916">
        <w:rPr>
          <w:rFonts w:ascii="Arial" w:eastAsia="Times New Roman" w:hAnsi="Arial" w:cs="Arial"/>
          <w:lang w:eastAsia="en-GB"/>
        </w:rPr>
        <w:t xml:space="preserve">theories of </w:t>
      </w:r>
      <w:r>
        <w:rPr>
          <w:rFonts w:ascii="Arial" w:eastAsia="Times New Roman" w:hAnsi="Arial" w:cs="Arial"/>
          <w:lang w:eastAsia="en-GB"/>
        </w:rPr>
        <w:t>victimology.</w:t>
      </w:r>
    </w:p>
    <w:p w:rsidR="00084B8B" w:rsidRDefault="00084B8B" w:rsidP="00084B8B">
      <w:pPr>
        <w:overflowPunct w:val="0"/>
        <w:autoSpaceDE w:val="0"/>
        <w:autoSpaceDN w:val="0"/>
        <w:adjustRightInd w:val="0"/>
        <w:spacing w:before="240" w:after="0" w:line="240" w:lineRule="auto"/>
        <w:ind w:left="426"/>
        <w:jc w:val="both"/>
        <w:textAlignment w:val="baseline"/>
        <w:rPr>
          <w:rFonts w:eastAsia="Times New Roman" w:cstheme="minorHAnsi"/>
          <w:lang w:eastAsia="en-GB"/>
        </w:rPr>
      </w:pPr>
      <w:r>
        <w:rPr>
          <w:rFonts w:eastAsia="Times New Roman" w:cstheme="minorHAnsi"/>
          <w:lang w:eastAsia="en-GB"/>
        </w:rPr>
        <w:t xml:space="preserve">In this essay I will analyse the developing issues with youth gangs, give reasons why people are drawn into becoming part of a gang and explain how gangs target vulnerable people. </w:t>
      </w:r>
    </w:p>
    <w:p w:rsidR="00987E38" w:rsidRDefault="00084B8B" w:rsidP="00987E38">
      <w:pPr>
        <w:overflowPunct w:val="0"/>
        <w:autoSpaceDE w:val="0"/>
        <w:autoSpaceDN w:val="0"/>
        <w:adjustRightInd w:val="0"/>
        <w:spacing w:before="240" w:after="0" w:line="240" w:lineRule="auto"/>
        <w:ind w:left="426"/>
        <w:jc w:val="both"/>
        <w:textAlignment w:val="baseline"/>
        <w:rPr>
          <w:rFonts w:eastAsia="Times New Roman" w:cstheme="minorHAnsi"/>
          <w:lang w:eastAsia="en-GB"/>
        </w:rPr>
      </w:pPr>
      <w:r>
        <w:rPr>
          <w:rFonts w:eastAsia="Times New Roman" w:cstheme="minorHAnsi"/>
          <w:lang w:eastAsia="en-GB"/>
        </w:rPr>
        <w:t xml:space="preserve">In modern society, the younger generation are more likely to become part of a gang without knowing the dangers involved. Teenagers may join a gang because they want to fit into a certain social group and be accepted to have a sense of belonging. They may join gangs for financial gain and rewards or potentially look to seek sexual partners from joining a gang. Also, a lot of teenage boys want to have a reputation of being a “thug” or a “bad boy.” They feel as though this will increase their popularity with elder teenagers and it’s a way of getting into other gangs. Teenagers have a perception of gangs as being cool however they are putting themselves more at risk of being involved with violence and committing serious crimes such as drug dealing. </w:t>
      </w:r>
    </w:p>
    <w:p w:rsidR="00084B8B" w:rsidRDefault="00084B8B" w:rsidP="00987E38">
      <w:pPr>
        <w:overflowPunct w:val="0"/>
        <w:autoSpaceDE w:val="0"/>
        <w:autoSpaceDN w:val="0"/>
        <w:adjustRightInd w:val="0"/>
        <w:spacing w:before="240" w:after="0" w:line="240" w:lineRule="auto"/>
        <w:ind w:left="426"/>
        <w:jc w:val="both"/>
        <w:textAlignment w:val="baseline"/>
        <w:rPr>
          <w:rFonts w:eastAsia="Times New Roman" w:cstheme="minorHAnsi"/>
          <w:lang w:eastAsia="en-GB"/>
        </w:rPr>
      </w:pPr>
      <w:r>
        <w:rPr>
          <w:rFonts w:eastAsia="Times New Roman" w:cstheme="minorHAnsi"/>
          <w:lang w:eastAsia="en-GB"/>
        </w:rPr>
        <w:t xml:space="preserve">The National Crime Agency (n.d) explains how County Lines is the process of transporting illegal drugs from one area to another usually by vulnerable people who are coerced into being a member of a gang. Gangs look to exploit children and adults with mental health or addiction problems to act as drug runners to move cash and drugs under the radar. </w:t>
      </w:r>
    </w:p>
    <w:p w:rsidR="00084B8B" w:rsidRDefault="00084B8B" w:rsidP="00084B8B">
      <w:pPr>
        <w:overflowPunct w:val="0"/>
        <w:autoSpaceDE w:val="0"/>
        <w:autoSpaceDN w:val="0"/>
        <w:adjustRightInd w:val="0"/>
        <w:spacing w:before="240" w:after="0" w:line="240" w:lineRule="auto"/>
        <w:ind w:left="426"/>
        <w:jc w:val="both"/>
        <w:textAlignment w:val="baseline"/>
        <w:rPr>
          <w:rFonts w:eastAsia="Times New Roman" w:cstheme="minorHAnsi"/>
          <w:lang w:eastAsia="en-GB"/>
        </w:rPr>
      </w:pPr>
      <w:r>
        <w:rPr>
          <w:rFonts w:eastAsia="Times New Roman" w:cstheme="minorHAnsi"/>
          <w:lang w:eastAsia="en-GB"/>
        </w:rPr>
        <w:t xml:space="preserve">Children who are being groomed into becoming gang members often don’t see themselves as victims or realise they have been groomed. Medical News Today (2020) suggests that children who suffer from Adverse Childhood experiences (ACEs) are more likely to be coerced into gangs as they are more vulnerable. Examples of adverse childhood experiences includes abuse, which can be emotional, physical or sexual. Divorce or separation of parents. Substance misuse in a family household and a history of domestic violence within the family. If a child goes through a number of adverse childhood experiences they are extremely vulnerable and placing themselves as targets to gangs. </w:t>
      </w:r>
    </w:p>
    <w:p w:rsidR="00084B8B" w:rsidRDefault="00084B8B" w:rsidP="00084B8B">
      <w:pPr>
        <w:overflowPunct w:val="0"/>
        <w:autoSpaceDE w:val="0"/>
        <w:autoSpaceDN w:val="0"/>
        <w:adjustRightInd w:val="0"/>
        <w:spacing w:before="240" w:after="0" w:line="240" w:lineRule="auto"/>
        <w:ind w:left="426"/>
        <w:jc w:val="both"/>
        <w:textAlignment w:val="baseline"/>
        <w:rPr>
          <w:rFonts w:eastAsia="Times New Roman" w:cstheme="minorHAnsi"/>
          <w:lang w:eastAsia="en-GB"/>
        </w:rPr>
      </w:pPr>
      <w:r>
        <w:rPr>
          <w:rFonts w:eastAsia="Times New Roman" w:cstheme="minorHAnsi"/>
          <w:lang w:eastAsia="en-GB"/>
        </w:rPr>
        <w:t xml:space="preserve">Gang members use grooming tactics such as buying the vulnerable individuals clothes and jewellery. This is a way of making initial contact and pretending to be friends. The gangs will supply any drugs or alcohol to fund an addiction in the grooming phase. Gang members will show the individual the lifestyle they’ve always wanted as they are drove around in flash cars to meet up with other gangs. All these methods are used as ways of brainwashing the individual to feel part of a gang culture. </w:t>
      </w:r>
    </w:p>
    <w:p w:rsidR="00084B8B" w:rsidRDefault="00084B8B" w:rsidP="00084B8B">
      <w:pPr>
        <w:overflowPunct w:val="0"/>
        <w:autoSpaceDE w:val="0"/>
        <w:autoSpaceDN w:val="0"/>
        <w:adjustRightInd w:val="0"/>
        <w:spacing w:before="240" w:after="0" w:line="240" w:lineRule="auto"/>
        <w:ind w:left="426"/>
        <w:jc w:val="both"/>
        <w:textAlignment w:val="baseline"/>
        <w:rPr>
          <w:rFonts w:eastAsia="Times New Roman" w:cstheme="minorHAnsi"/>
          <w:lang w:eastAsia="en-GB"/>
        </w:rPr>
      </w:pPr>
      <w:r>
        <w:rPr>
          <w:rFonts w:eastAsia="Times New Roman" w:cstheme="minorHAnsi"/>
          <w:lang w:eastAsia="en-GB"/>
        </w:rPr>
        <w:t xml:space="preserve">As time passes by the expenses and high lifestyle will stop as they are trapped in this environment. The gang members now have control of the individual’s money, belongings and livelihood as they are forced to be used as drug runners for the gang. The individuals are threatened and intimidated by weapons and sexual violence to perform drug runs. They are usually moved to locations far away from their upbringing to feel insecure and reliant on the gang. </w:t>
      </w:r>
    </w:p>
    <w:p w:rsidR="00084B8B" w:rsidRDefault="00084B8B" w:rsidP="00084B8B">
      <w:pPr>
        <w:overflowPunct w:val="0"/>
        <w:autoSpaceDE w:val="0"/>
        <w:autoSpaceDN w:val="0"/>
        <w:adjustRightInd w:val="0"/>
        <w:spacing w:before="240" w:after="0" w:line="240" w:lineRule="auto"/>
        <w:ind w:left="426"/>
        <w:jc w:val="both"/>
        <w:textAlignment w:val="baseline"/>
        <w:rPr>
          <w:rFonts w:cstheme="minorHAnsi"/>
          <w:lang w:val="en"/>
        </w:rPr>
      </w:pPr>
      <w:r>
        <w:rPr>
          <w:rFonts w:eastAsia="Times New Roman" w:cstheme="minorHAnsi"/>
          <w:lang w:eastAsia="en-GB"/>
        </w:rPr>
        <w:t xml:space="preserve">The Crown Prosecution Service (n.d) has defined Organised Crime as co-ordinated and planned criminal behaviour and conduct by people working together. Organised crime gang members are from highly populated cities such as London, Manchester and Liverpool, they travel to outer towns and use grooming techniques to take over vulnerable people’s flats and houses. The gangs </w:t>
      </w:r>
      <w:r>
        <w:rPr>
          <w:rFonts w:eastAsia="Times New Roman" w:cstheme="minorHAnsi"/>
          <w:lang w:eastAsia="en-GB"/>
        </w:rPr>
        <w:lastRenderedPageBreak/>
        <w:t xml:space="preserve">then use the properties as a den for the criminal activity. This process is known as Cuckooing. Safer Communities (2020) reinforces </w:t>
      </w:r>
      <w:r w:rsidRPr="00DB46AC">
        <w:rPr>
          <w:rFonts w:eastAsia="Times New Roman" w:cstheme="minorHAnsi"/>
          <w:lang w:eastAsia="en-GB"/>
        </w:rPr>
        <w:t xml:space="preserve">how </w:t>
      </w:r>
      <w:r w:rsidRPr="00DB46AC">
        <w:rPr>
          <w:rFonts w:cstheme="minorHAnsi"/>
          <w:lang w:val="en"/>
        </w:rPr>
        <w:t xml:space="preserve">criminals are selective about who they target, </w:t>
      </w:r>
      <w:r>
        <w:rPr>
          <w:rFonts w:cstheme="minorHAnsi"/>
          <w:lang w:val="en"/>
        </w:rPr>
        <w:t xml:space="preserve">gangs use </w:t>
      </w:r>
      <w:r w:rsidRPr="00DB46AC">
        <w:rPr>
          <w:rFonts w:cstheme="minorHAnsi"/>
          <w:lang w:val="en"/>
        </w:rPr>
        <w:t xml:space="preserve">victims </w:t>
      </w:r>
      <w:r>
        <w:rPr>
          <w:rFonts w:cstheme="minorHAnsi"/>
          <w:lang w:val="en"/>
        </w:rPr>
        <w:t xml:space="preserve">who are lonely, isolated and </w:t>
      </w:r>
      <w:r w:rsidRPr="00DB46AC">
        <w:rPr>
          <w:rFonts w:cstheme="minorHAnsi"/>
          <w:lang w:val="en"/>
        </w:rPr>
        <w:t>frequ</w:t>
      </w:r>
      <w:r>
        <w:rPr>
          <w:rFonts w:cstheme="minorHAnsi"/>
          <w:lang w:val="en"/>
        </w:rPr>
        <w:t xml:space="preserve">ent drug users. The gangs only usually stay for a short period of time before moving on to the next victim and property as they don’t want any police attention. </w:t>
      </w:r>
    </w:p>
    <w:p w:rsidR="00084B8B" w:rsidRDefault="00084B8B" w:rsidP="00084B8B">
      <w:pPr>
        <w:overflowPunct w:val="0"/>
        <w:autoSpaceDE w:val="0"/>
        <w:autoSpaceDN w:val="0"/>
        <w:adjustRightInd w:val="0"/>
        <w:spacing w:before="240" w:after="0" w:line="240" w:lineRule="auto"/>
        <w:ind w:left="426"/>
        <w:jc w:val="both"/>
        <w:textAlignment w:val="baseline"/>
        <w:rPr>
          <w:rFonts w:cstheme="minorHAnsi"/>
          <w:lang w:val="en"/>
        </w:rPr>
      </w:pPr>
      <w:r>
        <w:rPr>
          <w:rFonts w:cstheme="minorHAnsi"/>
          <w:lang w:val="en"/>
        </w:rPr>
        <w:t xml:space="preserve">The lifestyle theory is a study of Victimology. Collins (n.d) suggests how people may become victims of crime due to their lifestyle and choices. For example, a person who lives alone, with mental health and a drug addiction could be an “easy victim” for a County lines gang member to target their weaknesses. </w:t>
      </w:r>
    </w:p>
    <w:p w:rsidR="00084B8B" w:rsidRDefault="00084B8B" w:rsidP="00084B8B">
      <w:pPr>
        <w:overflowPunct w:val="0"/>
        <w:autoSpaceDE w:val="0"/>
        <w:autoSpaceDN w:val="0"/>
        <w:adjustRightInd w:val="0"/>
        <w:spacing w:before="240" w:after="0" w:line="240" w:lineRule="auto"/>
        <w:ind w:left="426"/>
        <w:jc w:val="both"/>
        <w:textAlignment w:val="baseline"/>
        <w:rPr>
          <w:rFonts w:eastAsia="Times New Roman" w:cstheme="minorHAnsi"/>
          <w:lang w:eastAsia="en-GB"/>
        </w:rPr>
      </w:pPr>
      <w:r>
        <w:rPr>
          <w:rFonts w:eastAsia="Times New Roman" w:cstheme="minorHAnsi"/>
          <w:lang w:eastAsia="en-GB"/>
        </w:rPr>
        <w:t>Another reason why young teenagers like the thought of being in gangs is due to Role Models setting a bad example. BBC News (2018) portrayed how East London rapper J-HUS (Momodou Jallow, real name) was sentenced to eight months in prison for carrying a knife in a public place. J-HUS is a massive public figure to the younger generation and they may feel that his actions are to be followed. Also, the fact that J-HUS showed no emotion in the court room, he had his arms crossed and his head down in the dock, this reinforces the attitude of somebody uninterested with this body language.</w:t>
      </w:r>
    </w:p>
    <w:p w:rsidR="00084B8B" w:rsidRDefault="00084B8B" w:rsidP="00084B8B">
      <w:pPr>
        <w:overflowPunct w:val="0"/>
        <w:autoSpaceDE w:val="0"/>
        <w:autoSpaceDN w:val="0"/>
        <w:adjustRightInd w:val="0"/>
        <w:spacing w:before="240" w:after="0" w:line="240" w:lineRule="auto"/>
        <w:ind w:left="426"/>
        <w:jc w:val="both"/>
        <w:textAlignment w:val="baseline"/>
        <w:rPr>
          <w:rFonts w:eastAsia="Times New Roman" w:cstheme="minorHAnsi"/>
          <w:lang w:eastAsia="en-GB"/>
        </w:rPr>
      </w:pPr>
      <w:r>
        <w:rPr>
          <w:rFonts w:eastAsia="Times New Roman" w:cstheme="minorHAnsi"/>
          <w:lang w:eastAsia="en-GB"/>
        </w:rPr>
        <w:t xml:space="preserve">The World News (2020) signifies how singer-songwriter Dave (David Omoregie, full name) made a public announcement when he dedicated his Brit Award to people serving time in prison, especially his brother Christopher Omoregie. Omoregie was jailed in 2010 for 18 years after he was found guilty of murdering Sofen Belamouadden in a gang related stabbing attack. The incident involved 20 youths outside Victoria Tube Station in London. This is another example of why youths may feel as though it is acceptable to join a gang due to the publicity and popularity around them. This incident was mentioned on live TV and there was a lot of attention on why Dave made these comments. </w:t>
      </w:r>
    </w:p>
    <w:p w:rsidR="00084B8B" w:rsidRDefault="00084B8B" w:rsidP="00084B8B">
      <w:pPr>
        <w:overflowPunct w:val="0"/>
        <w:autoSpaceDE w:val="0"/>
        <w:autoSpaceDN w:val="0"/>
        <w:adjustRightInd w:val="0"/>
        <w:spacing w:before="240" w:after="0" w:line="240" w:lineRule="auto"/>
        <w:ind w:left="426"/>
        <w:jc w:val="both"/>
        <w:textAlignment w:val="baseline"/>
        <w:rPr>
          <w:rFonts w:eastAsia="Times New Roman" w:cstheme="minorHAnsi"/>
          <w:lang w:eastAsia="en-GB"/>
        </w:rPr>
      </w:pPr>
      <w:r>
        <w:rPr>
          <w:rFonts w:eastAsia="Times New Roman" w:cstheme="minorHAnsi"/>
          <w:lang w:eastAsia="en-GB"/>
        </w:rPr>
        <w:t xml:space="preserve">In conclusion, it is clear to see that there is a variety of reasons why young teenagers and some adults are encouraged and introduced into the gang environment and atmosphere. There is some blame as to why the police have not tackled these gangs at a higher rate to bring offenders to justice however this is related to government cut backs and resources within the Police. The gang culture has originated from less privileged areas with higher poverty and crime rates. Children from a deprived area are likely to join a gang due to a lack of education and jobs. Also, they feel as though they have a sense of freedom from laws and constraints and more sense of belonging in a gang. </w:t>
      </w:r>
    </w:p>
    <w:p w:rsidR="00084B8B" w:rsidRDefault="00084B8B" w:rsidP="00084B8B">
      <w:pPr>
        <w:overflowPunct w:val="0"/>
        <w:autoSpaceDE w:val="0"/>
        <w:autoSpaceDN w:val="0"/>
        <w:adjustRightInd w:val="0"/>
        <w:spacing w:before="240" w:after="0" w:line="240" w:lineRule="auto"/>
        <w:ind w:left="426"/>
        <w:jc w:val="both"/>
        <w:textAlignment w:val="baseline"/>
        <w:rPr>
          <w:rFonts w:eastAsia="Times New Roman" w:cstheme="minorHAnsi"/>
          <w:lang w:eastAsia="en-GB"/>
        </w:rPr>
      </w:pPr>
      <w:r>
        <w:rPr>
          <w:rFonts w:eastAsia="Times New Roman" w:cstheme="minorHAnsi"/>
          <w:lang w:eastAsia="en-GB"/>
        </w:rPr>
        <w:t>Word Count - 1010</w:t>
      </w:r>
    </w:p>
    <w:p w:rsidR="00084B8B" w:rsidRDefault="00084B8B" w:rsidP="0085213E">
      <w:pPr>
        <w:overflowPunct w:val="0"/>
        <w:autoSpaceDE w:val="0"/>
        <w:autoSpaceDN w:val="0"/>
        <w:adjustRightInd w:val="0"/>
        <w:spacing w:before="240" w:after="0" w:line="240" w:lineRule="auto"/>
        <w:ind w:left="426"/>
        <w:textAlignment w:val="baseline"/>
        <w:rPr>
          <w:rFonts w:eastAsia="Times New Roman" w:cstheme="minorHAnsi"/>
          <w:lang w:eastAsia="en-GB"/>
        </w:rPr>
      </w:pPr>
      <w:r>
        <w:rPr>
          <w:rFonts w:eastAsia="Times New Roman" w:cstheme="minorHAnsi"/>
          <w:lang w:eastAsia="en-GB"/>
        </w:rPr>
        <w:t>References</w:t>
      </w:r>
    </w:p>
    <w:p w:rsidR="0085213E" w:rsidRDefault="0085213E" w:rsidP="00084B8B">
      <w:pPr>
        <w:overflowPunct w:val="0"/>
        <w:autoSpaceDE w:val="0"/>
        <w:autoSpaceDN w:val="0"/>
        <w:adjustRightInd w:val="0"/>
        <w:spacing w:before="240" w:after="0" w:line="240" w:lineRule="auto"/>
        <w:ind w:left="426"/>
        <w:textAlignment w:val="baseline"/>
        <w:rPr>
          <w:rFonts w:cstheme="minorHAnsi"/>
          <w:color w:val="1E1E1E"/>
        </w:rPr>
      </w:pPr>
      <w:r>
        <w:rPr>
          <w:rFonts w:cstheme="minorHAnsi"/>
        </w:rPr>
        <w:t>BBC News (2018)</w:t>
      </w:r>
      <w:r w:rsidRPr="00A358A7">
        <w:rPr>
          <w:rFonts w:cstheme="minorHAnsi"/>
        </w:rPr>
        <w:t xml:space="preserve"> </w:t>
      </w:r>
      <w:r w:rsidRPr="00A358A7">
        <w:rPr>
          <w:rFonts w:cstheme="minorHAnsi"/>
          <w:i/>
          <w:color w:val="1E1E1E"/>
        </w:rPr>
        <w:t>J Hus jailed for eight months for carrying knife</w:t>
      </w:r>
      <w:r>
        <w:rPr>
          <w:rFonts w:cstheme="minorHAnsi"/>
          <w:i/>
          <w:color w:val="1E1E1E"/>
        </w:rPr>
        <w:t>.</w:t>
      </w:r>
      <w:r>
        <w:rPr>
          <w:rFonts w:cstheme="minorHAnsi"/>
          <w:color w:val="1E1E1E"/>
        </w:rPr>
        <w:t xml:space="preserve"> </w:t>
      </w:r>
      <w:r>
        <w:rPr>
          <w:rFonts w:cstheme="minorHAnsi"/>
          <w:color w:val="1E1E1E"/>
        </w:rPr>
        <w:t xml:space="preserve">Available at: </w:t>
      </w:r>
      <w:r w:rsidRPr="0085213E">
        <w:rPr>
          <w:rFonts w:cstheme="minorHAnsi"/>
        </w:rPr>
        <w:t>https://www.bbc.co.uk/news/newsbeat-46523489</w:t>
      </w:r>
      <w:r>
        <w:rPr>
          <w:rFonts w:cstheme="minorHAnsi"/>
          <w:color w:val="1E1E1E"/>
        </w:rPr>
        <w:t xml:space="preserve"> </w:t>
      </w:r>
      <w:r>
        <w:rPr>
          <w:rFonts w:cstheme="minorHAnsi"/>
          <w:color w:val="1E1E1E"/>
        </w:rPr>
        <w:t>(Accessed: 4th June 2020).</w:t>
      </w:r>
    </w:p>
    <w:p w:rsidR="0085213E" w:rsidRDefault="0085213E" w:rsidP="00084B8B">
      <w:pPr>
        <w:overflowPunct w:val="0"/>
        <w:autoSpaceDE w:val="0"/>
        <w:autoSpaceDN w:val="0"/>
        <w:adjustRightInd w:val="0"/>
        <w:spacing w:before="240" w:after="0" w:line="240" w:lineRule="auto"/>
        <w:ind w:left="426"/>
        <w:textAlignment w:val="baseline"/>
        <w:rPr>
          <w:rFonts w:eastAsia="Times New Roman" w:cstheme="minorHAnsi"/>
          <w:lang w:eastAsia="en-GB"/>
        </w:rPr>
      </w:pPr>
      <w:r>
        <w:t>Collins Dictionary (n.d)</w:t>
      </w:r>
      <w:r>
        <w:t xml:space="preserve"> </w:t>
      </w:r>
      <w:r w:rsidRPr="00F866A7">
        <w:rPr>
          <w:i/>
        </w:rPr>
        <w:t xml:space="preserve">Victimology. </w:t>
      </w:r>
      <w:r>
        <w:t xml:space="preserve">Available at: </w:t>
      </w:r>
      <w:r w:rsidRPr="0085213E">
        <w:t>https://www.collinsdictionary.com/dictionary/english/victimology</w:t>
      </w:r>
      <w:r>
        <w:t xml:space="preserve"> </w:t>
      </w:r>
      <w:r>
        <w:t>(</w:t>
      </w:r>
      <w:r>
        <w:t>Accessed</w:t>
      </w:r>
      <w:r>
        <w:rPr>
          <w:rFonts w:eastAsia="Times New Roman" w:cstheme="minorHAnsi"/>
          <w:lang w:eastAsia="en-GB"/>
        </w:rPr>
        <w:t xml:space="preserve"> </w:t>
      </w:r>
      <w:r>
        <w:rPr>
          <w:rFonts w:eastAsia="Times New Roman" w:cstheme="minorHAnsi"/>
          <w:lang w:eastAsia="en-GB"/>
        </w:rPr>
        <w:t>12th July 2020).</w:t>
      </w:r>
    </w:p>
    <w:p w:rsidR="0085213E" w:rsidRDefault="0085213E" w:rsidP="00084B8B">
      <w:pPr>
        <w:overflowPunct w:val="0"/>
        <w:autoSpaceDE w:val="0"/>
        <w:autoSpaceDN w:val="0"/>
        <w:adjustRightInd w:val="0"/>
        <w:spacing w:before="240" w:after="0" w:line="240" w:lineRule="auto"/>
        <w:ind w:left="426"/>
        <w:textAlignment w:val="baseline"/>
        <w:rPr>
          <w:rFonts w:cstheme="minorHAnsi"/>
          <w:color w:val="231F20"/>
          <w:lang w:val="en"/>
        </w:rPr>
      </w:pPr>
      <w:r w:rsidRPr="00665744">
        <w:rPr>
          <w:rFonts w:cstheme="minorHAnsi"/>
        </w:rPr>
        <w:t>Medical News Today</w:t>
      </w:r>
      <w:r>
        <w:rPr>
          <w:rFonts w:cstheme="minorHAnsi"/>
        </w:rPr>
        <w:t xml:space="preserve"> (2020)</w:t>
      </w:r>
      <w:r w:rsidRPr="00665744">
        <w:rPr>
          <w:rFonts w:cstheme="minorHAnsi"/>
        </w:rPr>
        <w:t xml:space="preserve"> </w:t>
      </w:r>
      <w:r w:rsidRPr="00665744">
        <w:rPr>
          <w:rFonts w:cstheme="minorHAnsi"/>
          <w:i/>
          <w:color w:val="231F20"/>
          <w:lang w:val="en"/>
        </w:rPr>
        <w:t>Everything you need to know about adverse childhood experiences</w:t>
      </w:r>
      <w:r>
        <w:rPr>
          <w:rFonts w:cstheme="minorHAnsi"/>
          <w:i/>
          <w:color w:val="231F20"/>
          <w:lang w:val="en"/>
        </w:rPr>
        <w:t>.</w:t>
      </w:r>
      <w:r>
        <w:rPr>
          <w:rFonts w:cstheme="minorHAnsi"/>
          <w:color w:val="231F20"/>
          <w:lang w:val="en"/>
        </w:rPr>
        <w:t xml:space="preserve"> Available at:</w:t>
      </w:r>
      <w:r>
        <w:rPr>
          <w:rFonts w:cstheme="minorHAnsi"/>
          <w:i/>
          <w:color w:val="231F20"/>
          <w:lang w:val="en"/>
        </w:rPr>
        <w:t xml:space="preserve"> </w:t>
      </w:r>
      <w:r w:rsidRPr="0085213E">
        <w:rPr>
          <w:rFonts w:cstheme="minorHAnsi"/>
          <w:i/>
          <w:lang w:val="en"/>
        </w:rPr>
        <w:t>https://www.medicalnewstoday.com/articles/adverse-childhood-experiences</w:t>
      </w:r>
      <w:r>
        <w:rPr>
          <w:rFonts w:cstheme="minorHAnsi"/>
          <w:i/>
          <w:color w:val="231F20"/>
          <w:lang w:val="en"/>
        </w:rPr>
        <w:t xml:space="preserve"> </w:t>
      </w:r>
      <w:r>
        <w:rPr>
          <w:rFonts w:cstheme="minorHAnsi"/>
          <w:color w:val="231F20"/>
          <w:lang w:val="en"/>
        </w:rPr>
        <w:t>(</w:t>
      </w:r>
      <w:r>
        <w:rPr>
          <w:rFonts w:cstheme="minorHAnsi"/>
          <w:color w:val="231F20"/>
          <w:lang w:val="en"/>
        </w:rPr>
        <w:t>Accessed</w:t>
      </w:r>
      <w:r>
        <w:rPr>
          <w:rFonts w:cstheme="minorHAnsi"/>
          <w:color w:val="231F20"/>
          <w:lang w:val="en"/>
        </w:rPr>
        <w:t>: 14th July 2020).</w:t>
      </w:r>
    </w:p>
    <w:p w:rsidR="0085213E" w:rsidRDefault="0085213E" w:rsidP="00084B8B">
      <w:pPr>
        <w:overflowPunct w:val="0"/>
        <w:autoSpaceDE w:val="0"/>
        <w:autoSpaceDN w:val="0"/>
        <w:adjustRightInd w:val="0"/>
        <w:spacing w:before="240" w:after="0" w:line="240" w:lineRule="auto"/>
        <w:ind w:left="426"/>
        <w:textAlignment w:val="baseline"/>
        <w:rPr>
          <w:rFonts w:cstheme="minorHAnsi"/>
        </w:rPr>
      </w:pPr>
      <w:r>
        <w:rPr>
          <w:rFonts w:cstheme="minorHAnsi"/>
        </w:rPr>
        <w:lastRenderedPageBreak/>
        <w:t>National Crime Agency (n.d)</w:t>
      </w:r>
      <w:r>
        <w:rPr>
          <w:rFonts w:cstheme="minorHAnsi"/>
        </w:rPr>
        <w:t xml:space="preserve"> </w:t>
      </w:r>
      <w:r w:rsidRPr="0049119A">
        <w:rPr>
          <w:rFonts w:cstheme="minorHAnsi"/>
          <w:i/>
        </w:rPr>
        <w:t>County Lines.</w:t>
      </w:r>
      <w:r>
        <w:rPr>
          <w:rFonts w:cstheme="minorHAnsi"/>
          <w:i/>
        </w:rPr>
        <w:t xml:space="preserve"> </w:t>
      </w:r>
      <w:r>
        <w:rPr>
          <w:rFonts w:cstheme="minorHAnsi"/>
        </w:rPr>
        <w:t>Available at:</w:t>
      </w:r>
      <w:r>
        <w:rPr>
          <w:rFonts w:cstheme="minorHAnsi"/>
          <w:i/>
        </w:rPr>
        <w:t xml:space="preserve"> </w:t>
      </w:r>
      <w:r w:rsidRPr="0085213E">
        <w:rPr>
          <w:rFonts w:cstheme="minorHAnsi"/>
          <w:i/>
        </w:rPr>
        <w:t>https://www.nationalcrimeagency.gov.uk/what-we-do/crime-threats/drug-trafficking/county-lines</w:t>
      </w:r>
      <w:r>
        <w:rPr>
          <w:rFonts w:cstheme="minorHAnsi"/>
          <w:i/>
        </w:rPr>
        <w:t xml:space="preserve"> </w:t>
      </w:r>
      <w:r>
        <w:rPr>
          <w:rFonts w:cstheme="minorHAnsi"/>
        </w:rPr>
        <w:t>(</w:t>
      </w:r>
      <w:r>
        <w:rPr>
          <w:rFonts w:cstheme="minorHAnsi"/>
        </w:rPr>
        <w:t>Accessed</w:t>
      </w:r>
      <w:r>
        <w:rPr>
          <w:rFonts w:cstheme="minorHAnsi"/>
        </w:rPr>
        <w:t xml:space="preserve"> : 12</w:t>
      </w:r>
      <w:r w:rsidRPr="00987E38">
        <w:rPr>
          <w:rFonts w:cstheme="minorHAnsi"/>
          <w:vertAlign w:val="superscript"/>
        </w:rPr>
        <w:t>th</w:t>
      </w:r>
      <w:r>
        <w:rPr>
          <w:rFonts w:cstheme="minorHAnsi"/>
        </w:rPr>
        <w:t xml:space="preserve"> July 2020).</w:t>
      </w:r>
    </w:p>
    <w:p w:rsidR="0085213E" w:rsidRDefault="0085213E" w:rsidP="00084B8B">
      <w:pPr>
        <w:overflowPunct w:val="0"/>
        <w:autoSpaceDE w:val="0"/>
        <w:autoSpaceDN w:val="0"/>
        <w:adjustRightInd w:val="0"/>
        <w:spacing w:before="240" w:after="0" w:line="240" w:lineRule="auto"/>
        <w:ind w:left="426"/>
        <w:textAlignment w:val="baseline"/>
        <w:rPr>
          <w:rFonts w:eastAsia="Times New Roman" w:cstheme="minorHAnsi"/>
          <w:lang w:eastAsia="en-GB"/>
        </w:rPr>
      </w:pPr>
      <w:r>
        <w:rPr>
          <w:rFonts w:cstheme="minorHAnsi"/>
          <w:color w:val="231F20"/>
          <w:lang w:val="en"/>
        </w:rPr>
        <w:t>Safer Communities (2020)</w:t>
      </w:r>
      <w:r>
        <w:rPr>
          <w:rFonts w:cstheme="minorHAnsi"/>
          <w:color w:val="231F20"/>
          <w:lang w:val="en"/>
        </w:rPr>
        <w:t xml:space="preserve"> </w:t>
      </w:r>
      <w:r w:rsidRPr="00CE3DB0">
        <w:rPr>
          <w:rFonts w:cs="Segoe UI"/>
          <w:i/>
          <w:lang w:val="en"/>
        </w:rPr>
        <w:t>What is cuckooing?</w:t>
      </w:r>
      <w:r>
        <w:rPr>
          <w:rFonts w:cs="Segoe UI"/>
          <w:i/>
          <w:lang w:val="en"/>
        </w:rPr>
        <w:t xml:space="preserve"> </w:t>
      </w:r>
      <w:r>
        <w:rPr>
          <w:rFonts w:cs="Segoe UI"/>
          <w:lang w:val="en"/>
        </w:rPr>
        <w:t xml:space="preserve">Available at: </w:t>
      </w:r>
      <w:r w:rsidRPr="0085213E">
        <w:rPr>
          <w:rFonts w:cs="Segoe UI"/>
          <w:i/>
          <w:lang w:val="en"/>
        </w:rPr>
        <w:t>https://www.safeineastsussex.org.uk/help.html#:~:text=%E2%80%9CCuckooing%E2%80%9D%20means%20the%20criminals%20can%20operate%20from%20a,only%20stay%20for%20a%20short%20period%20of%20time</w:t>
      </w:r>
      <w:r>
        <w:rPr>
          <w:rFonts w:cs="Segoe UI"/>
          <w:i/>
          <w:lang w:val="en"/>
        </w:rPr>
        <w:t xml:space="preserve"> </w:t>
      </w:r>
      <w:r>
        <w:rPr>
          <w:rFonts w:cs="Segoe UI"/>
          <w:lang w:val="en"/>
        </w:rPr>
        <w:t>(</w:t>
      </w:r>
      <w:r>
        <w:rPr>
          <w:rFonts w:cs="Segoe UI"/>
          <w:lang w:val="en"/>
        </w:rPr>
        <w:t>Accessed</w:t>
      </w:r>
      <w:r>
        <w:rPr>
          <w:rFonts w:cs="Segoe UI"/>
          <w:lang w:val="en"/>
        </w:rPr>
        <w:t>:</w:t>
      </w:r>
      <w:r>
        <w:rPr>
          <w:rFonts w:eastAsia="Times New Roman" w:cstheme="minorHAnsi"/>
          <w:lang w:eastAsia="en-GB"/>
        </w:rPr>
        <w:t xml:space="preserve"> </w:t>
      </w:r>
      <w:r>
        <w:rPr>
          <w:rFonts w:eastAsia="Times New Roman" w:cstheme="minorHAnsi"/>
          <w:lang w:eastAsia="en-GB"/>
        </w:rPr>
        <w:t>3</w:t>
      </w:r>
      <w:r w:rsidRPr="00987E38">
        <w:rPr>
          <w:rFonts w:eastAsia="Times New Roman" w:cstheme="minorHAnsi"/>
          <w:vertAlign w:val="superscript"/>
          <w:lang w:eastAsia="en-GB"/>
        </w:rPr>
        <w:t>rd</w:t>
      </w:r>
      <w:r>
        <w:rPr>
          <w:rFonts w:eastAsia="Times New Roman" w:cstheme="minorHAnsi"/>
          <w:lang w:eastAsia="en-GB"/>
        </w:rPr>
        <w:t xml:space="preserve"> August 2020).</w:t>
      </w:r>
    </w:p>
    <w:p w:rsidR="0085213E" w:rsidRPr="00A358A7" w:rsidRDefault="0085213E" w:rsidP="00084B8B">
      <w:pPr>
        <w:overflowPunct w:val="0"/>
        <w:autoSpaceDE w:val="0"/>
        <w:autoSpaceDN w:val="0"/>
        <w:adjustRightInd w:val="0"/>
        <w:spacing w:before="240" w:after="0" w:line="240" w:lineRule="auto"/>
        <w:ind w:left="426"/>
        <w:textAlignment w:val="baseline"/>
        <w:rPr>
          <w:rFonts w:eastAsia="Times New Roman" w:cstheme="minorHAnsi"/>
          <w:lang w:eastAsia="en-GB"/>
        </w:rPr>
      </w:pPr>
      <w:r>
        <w:rPr>
          <w:rFonts w:eastAsia="Times New Roman" w:cstheme="minorHAnsi"/>
          <w:lang w:eastAsia="en-GB"/>
        </w:rPr>
        <w:t>T</w:t>
      </w:r>
      <w:r>
        <w:rPr>
          <w:rFonts w:eastAsia="Times New Roman" w:cstheme="minorHAnsi"/>
          <w:lang w:eastAsia="en-GB"/>
        </w:rPr>
        <w:t>he World News (2020)</w:t>
      </w:r>
      <w:r w:rsidRPr="00F866A7">
        <w:rPr>
          <w:rFonts w:eastAsia="Times New Roman" w:cstheme="minorHAnsi"/>
          <w:i/>
          <w:lang w:eastAsia="en-GB"/>
        </w:rPr>
        <w:t xml:space="preserve"> </w:t>
      </w:r>
      <w:hyperlink r:id="rId6" w:history="1">
        <w:r w:rsidRPr="00C13699">
          <w:rPr>
            <w:rStyle w:val="Hyperlink"/>
            <w:i/>
            <w:color w:val="auto"/>
            <w:u w:val="none"/>
          </w:rPr>
          <w:t>Rapper Dave appears to dedicates BRIT Award to jailed brother with prison 'shout out'</w:t>
        </w:r>
      </w:hyperlink>
      <w:r>
        <w:rPr>
          <w:rStyle w:val="Hyperlink"/>
          <w:i/>
          <w:color w:val="auto"/>
          <w:u w:val="none"/>
        </w:rPr>
        <w:t xml:space="preserve">. </w:t>
      </w:r>
      <w:r>
        <w:rPr>
          <w:rStyle w:val="Hyperlink"/>
          <w:color w:val="auto"/>
          <w:u w:val="none"/>
        </w:rPr>
        <w:t>Available at:</w:t>
      </w:r>
      <w:r>
        <w:t xml:space="preserve"> </w:t>
      </w:r>
      <w:r w:rsidRPr="00C13699">
        <w:rPr>
          <w:rFonts w:eastAsia="Times New Roman" w:cstheme="minorHAnsi"/>
          <w:lang w:eastAsia="en-GB"/>
        </w:rPr>
        <w:t>https://theworldnews.net/gb-news/rapper-dave-appears-to-dedicates-brit-award-to-jailed-brother-with-prison-shout-out</w:t>
      </w:r>
      <w:r>
        <w:rPr>
          <w:rFonts w:eastAsia="Times New Roman" w:cstheme="minorHAnsi"/>
          <w:lang w:eastAsia="en-GB"/>
        </w:rPr>
        <w:t xml:space="preserve"> </w:t>
      </w:r>
      <w:r>
        <w:rPr>
          <w:rFonts w:eastAsia="Times New Roman" w:cstheme="minorHAnsi"/>
          <w:lang w:eastAsia="en-GB"/>
        </w:rPr>
        <w:t>(</w:t>
      </w:r>
      <w:r>
        <w:rPr>
          <w:rFonts w:eastAsia="Times New Roman" w:cstheme="minorHAnsi"/>
          <w:lang w:eastAsia="en-GB"/>
        </w:rPr>
        <w:t>Accessed</w:t>
      </w:r>
      <w:r>
        <w:rPr>
          <w:rFonts w:eastAsia="Times New Roman" w:cstheme="minorHAnsi"/>
          <w:lang w:eastAsia="en-GB"/>
        </w:rPr>
        <w:t>: 10</w:t>
      </w:r>
      <w:r w:rsidRPr="00C13699">
        <w:rPr>
          <w:rFonts w:eastAsia="Times New Roman" w:cstheme="minorHAnsi"/>
          <w:vertAlign w:val="superscript"/>
          <w:lang w:eastAsia="en-GB"/>
        </w:rPr>
        <w:t>th</w:t>
      </w:r>
      <w:r>
        <w:rPr>
          <w:rFonts w:eastAsia="Times New Roman" w:cstheme="minorHAnsi"/>
          <w:lang w:eastAsia="en-GB"/>
        </w:rPr>
        <w:t xml:space="preserve"> August 2020).</w:t>
      </w:r>
    </w:p>
    <w:p w:rsidR="00084B8B" w:rsidRDefault="00084B8B" w:rsidP="00CC5FFB">
      <w:pPr>
        <w:rPr>
          <w:rFonts w:cstheme="minorHAnsi"/>
        </w:rPr>
      </w:pPr>
    </w:p>
    <w:p w:rsidR="00FF4BA4" w:rsidRDefault="00FF4BA4" w:rsidP="00CC5FFB">
      <w:pPr>
        <w:rPr>
          <w:rFonts w:cstheme="minorHAnsi"/>
        </w:rPr>
      </w:pPr>
    </w:p>
    <w:p w:rsidR="00FF4BA4" w:rsidRDefault="00FF4BA4" w:rsidP="00CC5FFB">
      <w:pPr>
        <w:rPr>
          <w:rFonts w:cstheme="minorHAnsi"/>
        </w:rPr>
      </w:pPr>
    </w:p>
    <w:p w:rsidR="00FF4BA4" w:rsidRDefault="00FF4BA4" w:rsidP="00CC5FFB">
      <w:pPr>
        <w:rPr>
          <w:rFonts w:cstheme="minorHAnsi"/>
        </w:rPr>
      </w:pPr>
    </w:p>
    <w:p w:rsidR="00FF4BA4" w:rsidRDefault="00FF4BA4" w:rsidP="00CC5FFB">
      <w:pPr>
        <w:rPr>
          <w:rFonts w:cstheme="minorHAnsi"/>
        </w:rPr>
      </w:pPr>
    </w:p>
    <w:p w:rsidR="00FF4BA4" w:rsidRDefault="00FF4BA4" w:rsidP="00CC5FFB">
      <w:pPr>
        <w:rPr>
          <w:rFonts w:cstheme="minorHAnsi"/>
        </w:rPr>
      </w:pPr>
    </w:p>
    <w:p w:rsidR="00FF4BA4" w:rsidRDefault="00FF4BA4" w:rsidP="00CC5FFB">
      <w:pPr>
        <w:rPr>
          <w:rFonts w:cstheme="minorHAnsi"/>
        </w:rPr>
      </w:pPr>
    </w:p>
    <w:p w:rsidR="00FF4BA4" w:rsidRDefault="00FF4BA4" w:rsidP="00CC5FFB">
      <w:pPr>
        <w:rPr>
          <w:rFonts w:cstheme="minorHAnsi"/>
        </w:rPr>
      </w:pPr>
    </w:p>
    <w:p w:rsidR="00FF4BA4" w:rsidRDefault="00FF4BA4" w:rsidP="00CC5FFB">
      <w:pPr>
        <w:rPr>
          <w:rFonts w:cstheme="minorHAnsi"/>
        </w:rPr>
      </w:pPr>
    </w:p>
    <w:p w:rsidR="00FF4BA4" w:rsidRDefault="00FF4BA4" w:rsidP="00CC5FFB">
      <w:pPr>
        <w:rPr>
          <w:rFonts w:cstheme="minorHAnsi"/>
        </w:rPr>
      </w:pPr>
    </w:p>
    <w:p w:rsidR="00FF4BA4" w:rsidRDefault="00FF4BA4" w:rsidP="00CC5FFB">
      <w:pPr>
        <w:rPr>
          <w:rFonts w:cstheme="minorHAnsi"/>
        </w:rPr>
      </w:pPr>
    </w:p>
    <w:p w:rsidR="00FF4BA4" w:rsidRDefault="00FF4BA4" w:rsidP="00CC5FFB">
      <w:pPr>
        <w:rPr>
          <w:rFonts w:cstheme="minorHAnsi"/>
        </w:rPr>
      </w:pPr>
    </w:p>
    <w:p w:rsidR="00FF4BA4" w:rsidRDefault="00FF4BA4" w:rsidP="00CC5FFB">
      <w:pPr>
        <w:rPr>
          <w:rFonts w:cstheme="minorHAnsi"/>
        </w:rPr>
      </w:pPr>
    </w:p>
    <w:p w:rsidR="00FF4BA4" w:rsidRDefault="00FF4BA4" w:rsidP="00CC5FFB">
      <w:pPr>
        <w:rPr>
          <w:rFonts w:cstheme="minorHAnsi"/>
        </w:rPr>
      </w:pPr>
    </w:p>
    <w:p w:rsidR="00FF4BA4" w:rsidRDefault="00FF4BA4" w:rsidP="00CC5FFB">
      <w:pPr>
        <w:rPr>
          <w:rFonts w:cstheme="minorHAnsi"/>
        </w:rPr>
      </w:pPr>
    </w:p>
    <w:p w:rsidR="00FF4BA4" w:rsidRDefault="00FF4BA4" w:rsidP="00CC5FFB">
      <w:pPr>
        <w:rPr>
          <w:rFonts w:cstheme="minorHAnsi"/>
        </w:rPr>
      </w:pPr>
    </w:p>
    <w:p w:rsidR="00FF4BA4" w:rsidRDefault="00FF4BA4" w:rsidP="00CC5FFB">
      <w:pPr>
        <w:rPr>
          <w:rFonts w:cstheme="minorHAnsi"/>
        </w:rPr>
      </w:pPr>
    </w:p>
    <w:p w:rsidR="00FF4BA4" w:rsidRDefault="00FF4BA4" w:rsidP="00CC5FFB">
      <w:pPr>
        <w:rPr>
          <w:rFonts w:cstheme="minorHAnsi"/>
        </w:rPr>
      </w:pPr>
    </w:p>
    <w:p w:rsidR="00FF4BA4" w:rsidRDefault="00FF4BA4" w:rsidP="00CC5FFB">
      <w:pPr>
        <w:rPr>
          <w:rFonts w:cstheme="minorHAnsi"/>
        </w:rPr>
      </w:pPr>
    </w:p>
    <w:p w:rsidR="00FF4BA4" w:rsidRDefault="00FF4BA4" w:rsidP="00CC5FFB">
      <w:pPr>
        <w:rPr>
          <w:rFonts w:cstheme="minorHAnsi"/>
        </w:rPr>
      </w:pPr>
    </w:p>
    <w:p w:rsidR="00FF4BA4" w:rsidRDefault="00FF4BA4" w:rsidP="00CC5FFB">
      <w:pPr>
        <w:rPr>
          <w:rFonts w:cstheme="minorHAnsi"/>
        </w:rPr>
      </w:pPr>
    </w:p>
    <w:p w:rsidR="00FF4BA4" w:rsidRDefault="00FF4BA4" w:rsidP="00CC5FFB">
      <w:pPr>
        <w:rPr>
          <w:rFonts w:cstheme="minorHAnsi"/>
        </w:rPr>
      </w:pPr>
    </w:p>
    <w:p w:rsidR="00A86C90" w:rsidRDefault="00A86C90" w:rsidP="00A86C90">
      <w:pPr>
        <w:overflowPunct w:val="0"/>
        <w:autoSpaceDE w:val="0"/>
        <w:autoSpaceDN w:val="0"/>
        <w:adjustRightInd w:val="0"/>
        <w:spacing w:before="240" w:after="0" w:line="240" w:lineRule="auto"/>
        <w:jc w:val="both"/>
        <w:textAlignment w:val="baseline"/>
        <w:rPr>
          <w:rFonts w:cstheme="minorHAnsi"/>
        </w:rPr>
      </w:pPr>
    </w:p>
    <w:p w:rsidR="00FF4BA4" w:rsidRPr="00F43C4D" w:rsidRDefault="00A86C90" w:rsidP="00A86C90">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r>
        <w:rPr>
          <w:rFonts w:cstheme="minorHAnsi"/>
        </w:rPr>
        <w:lastRenderedPageBreak/>
        <w:t xml:space="preserve"> </w:t>
      </w:r>
      <w:r w:rsidR="00FF4BA4">
        <w:rPr>
          <w:rFonts w:ascii="Arial" w:eastAsia="Times New Roman" w:hAnsi="Arial" w:cs="Arial"/>
          <w:i/>
          <w:iCs/>
          <w:lang w:eastAsia="en-GB"/>
        </w:rPr>
        <w:t xml:space="preserve">Ethics are an important part of policing, because if police methods and procedures do not the meet the high ethical standards expected by the community, then the legitimacy of the police will be undermined and the confidence and trust of the public will be lost. </w:t>
      </w:r>
    </w:p>
    <w:p w:rsidR="00FF4BA4" w:rsidRPr="007C06EC" w:rsidRDefault="00FF4BA4" w:rsidP="00FF4BA4">
      <w:pPr>
        <w:overflowPunct w:val="0"/>
        <w:autoSpaceDE w:val="0"/>
        <w:autoSpaceDN w:val="0"/>
        <w:adjustRightInd w:val="0"/>
        <w:spacing w:before="240" w:after="0" w:line="240" w:lineRule="auto"/>
        <w:ind w:firstLine="426"/>
        <w:jc w:val="both"/>
        <w:textAlignment w:val="baseline"/>
        <w:rPr>
          <w:rFonts w:ascii="Arial" w:eastAsia="Times New Roman" w:hAnsi="Arial" w:cs="Arial"/>
          <w:lang w:eastAsia="en-GB"/>
        </w:rPr>
      </w:pPr>
    </w:p>
    <w:p w:rsidR="00FF4BA4" w:rsidRDefault="00FF4BA4" w:rsidP="00FF4BA4">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B4505FB">
        <w:rPr>
          <w:rFonts w:ascii="Arial" w:eastAsia="Times New Roman" w:hAnsi="Arial" w:cs="Arial"/>
          <w:lang w:eastAsia="en-GB"/>
        </w:rPr>
        <w:t>Title 4: Critically evaluate the impact upon policing of differing values, ethics and norms within diverse communities and the importance of effective communication when working within these communities.</w:t>
      </w:r>
    </w:p>
    <w:p w:rsidR="00FF4BA4" w:rsidRPr="007141AA" w:rsidRDefault="00FF4BA4" w:rsidP="00FF4BA4">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rsidR="00FF4BA4" w:rsidRDefault="00FF4BA4" w:rsidP="00FF4BA4">
      <w:r>
        <w:t xml:space="preserve">Throughout this essay I will evaluate the impact upon policing different values and ethics within diverse communities. Look at the variety of communities and cultures police officers deal with on a day today bases. Finally, explain the importance of using effective communication when working within diverse communities. </w:t>
      </w:r>
    </w:p>
    <w:p w:rsidR="00FF4BA4" w:rsidRDefault="00FF4BA4" w:rsidP="00FF4BA4">
      <w:r>
        <w:t xml:space="preserve">The college of policing </w:t>
      </w:r>
      <w:r w:rsidRPr="002F1332">
        <w:t xml:space="preserve">(2020) </w:t>
      </w:r>
      <w:r>
        <w:t xml:space="preserve">displays how the Code of Ethics is at the heart of the National decision making model and all officers must maintain these standards when dealing with members of the public. </w:t>
      </w:r>
    </w:p>
    <w:p w:rsidR="00FF4BA4" w:rsidRDefault="00FF4BA4" w:rsidP="00FF4BA4">
      <w:r>
        <w:t xml:space="preserve">Police officers are impartial investigators and they must transfer this skill when dealing with a variety of diverse communities. Bryant and </w:t>
      </w:r>
      <w:r w:rsidRPr="003C369B">
        <w:t>Bryant (2019)</w:t>
      </w:r>
      <w:r>
        <w:t xml:space="preserve"> explains how Diversity is about the range of features found in human life and culture including ethnicity, religion, gender, age and language. </w:t>
      </w:r>
    </w:p>
    <w:p w:rsidR="00FF4BA4" w:rsidRDefault="00FF4BA4" w:rsidP="00FF4BA4">
      <w:r>
        <w:t xml:space="preserve">The majority of the travelling community </w:t>
      </w:r>
      <w:r w:rsidR="00A86C90">
        <w:t xml:space="preserve">disregard the Police and their power. Travellers have an attitude and a way </w:t>
      </w:r>
      <w:r>
        <w:t>of dealing with their disagreements</w:t>
      </w:r>
      <w:r w:rsidR="00A86C90">
        <w:t xml:space="preserve"> their own way,</w:t>
      </w:r>
      <w:r>
        <w:t xml:space="preserve"> </w:t>
      </w:r>
      <w:r w:rsidR="00A86C90">
        <w:t>e</w:t>
      </w:r>
      <w:r>
        <w:t>specially since the death of PC Harper in 2019. The Telegraph (2019) explains how three members of the travelling community were in the process of stealing a quad bike and as they attached it to their car when PC Harper approached the vehicle. PC Harper was dragged down a country lane by the driver under the vehicle and was abandoned in a ditch. Since the suspects were identified as travellers and the vast media coverage surrounding the investigation, the engagement between the Police and travelling community has been difficult. However, when police officers are called to future incidents revolved around the travelling community they must remain impartial and look at things on face value.</w:t>
      </w:r>
    </w:p>
    <w:p w:rsidR="00FF4BA4" w:rsidRDefault="00FF4BA4" w:rsidP="00FF4BA4">
      <w:r>
        <w:t xml:space="preserve">As of recent times, the Muslim community has also had difficulty engaging with the police. They have felt secluded from society due to islamophobia. Alam and Husband (2013) explain how difficult it has been for the Muslim community to feel welcome since the London bombings in 2005. Even though a very small minority of Muslim’s were part of these attacks it portrays how prejudice the public have been towards the Muslim community. However, in larger cities where there is a Muslim community the police have built a good rapport with the Islamic community through visiting these areas and holding PACT meeting. Benefits of building relationships in the community include an improved public perception of the police and the likelihood of Muslims reporting more crimes. </w:t>
      </w:r>
    </w:p>
    <w:p w:rsidR="00FF4BA4" w:rsidRDefault="00FF4BA4" w:rsidP="00FF4BA4">
      <w:r>
        <w:t xml:space="preserve">Throughout 2020, the police have found it extremely difficult to communicate and engage with the black ethnic minority (BME). A number of black people feel as though they are targeted by the police due to the colour of their skin. </w:t>
      </w:r>
      <w:r w:rsidRPr="008C7AA3">
        <w:rPr>
          <w:rFonts w:cstheme="minorHAnsi"/>
        </w:rPr>
        <w:t xml:space="preserve">Sharma (2020) reinforces the hostile relationship the police have with the BME. She says a male Ryan Colaco </w:t>
      </w:r>
      <w:r w:rsidRPr="008C7AA3">
        <w:rPr>
          <w:rFonts w:cstheme="minorHAnsi"/>
          <w:lang w:val="en"/>
        </w:rPr>
        <w:t>was stopped and searched twice in one week over lockdown. During one search, a policeman smashed through his car window and hauled him out of his car, accusing him for a second time of possessing drugs. He was handcuffed, drug-tested, and strip-searched at</w:t>
      </w:r>
      <w:r>
        <w:rPr>
          <w:rFonts w:cstheme="minorHAnsi"/>
          <w:lang w:val="en"/>
        </w:rPr>
        <w:t xml:space="preserve"> the station. Officers </w:t>
      </w:r>
      <w:r w:rsidRPr="008C7AA3">
        <w:rPr>
          <w:rFonts w:cstheme="minorHAnsi"/>
          <w:lang w:val="en"/>
        </w:rPr>
        <w:t xml:space="preserve">found nothing. Colaco expressed how he felt pinpointed for </w:t>
      </w:r>
      <w:r w:rsidRPr="008C7AA3">
        <w:rPr>
          <w:rFonts w:cstheme="minorHAnsi"/>
          <w:lang w:val="en"/>
        </w:rPr>
        <w:lastRenderedPageBreak/>
        <w:t>someone who doesn’t have a criminal record. This is another example of the police having an encounter with a BME citizen.</w:t>
      </w:r>
    </w:p>
    <w:p w:rsidR="00FF4BA4" w:rsidRDefault="00FF4BA4" w:rsidP="00FF4BA4">
      <w:r>
        <w:t xml:space="preserve"> The Independent (2020) explains how George Floyd was murdered by an Indianapolis police officer as he used his knee to apply pressure to Floyd’s neck and back for nearly 8 minutes during arrest. This event was a catalyst for the media and it led to the ‘Black lives matter’ protests. During the protests a number of police officers were assaulted on duty, especially in London. The Mail Online (2020) explains how assaults on Metropolitan Police officers raised by 37% in the past 3 months.</w:t>
      </w:r>
    </w:p>
    <w:p w:rsidR="00FF4BA4" w:rsidRDefault="00FF4BA4" w:rsidP="00FF4BA4">
      <w:r>
        <w:t xml:space="preserve">In modern day society the public’s confidence of the police is currently low. However, through effective communication when working with these communities, partnerships can improve. Thompson (2011) defines how 55% of communication is body language, 38% is tone of voice and 7% is the actual words spoken. Police officers need to show respect and care to other communities’ interests and beliefs. Trojanowicz and Bucqueroux (1990) signifies how Community policing is both a philosophy (way of thinking) and an organisational strategy (way to carry out the philosophy) that allows the police to solve problems of crime and fear of crime. There are two approaches of community policing, immediate and long term problem solving. Officers respond to calls and make arrests which is a sign of short term problem solving. Although, if the same people are committing crimes in certain locations then this is having a detrimental effect on the community in that area. Officers can apply for warrants to have Community Protection Notices placed on individuals to prevent those causing further problems in the community as they are not welcomed in a town or city. This will show communities that the police are taking positive action to target repeat crime.  </w:t>
      </w:r>
    </w:p>
    <w:p w:rsidR="00FF4BA4" w:rsidRDefault="00FF4BA4" w:rsidP="00FF4BA4">
      <w:r>
        <w:t xml:space="preserve">The local neighbourhood policing teams have been created to engage and communicate with diverse communities to be points of contact for the community. They hold Partners and Communities Together (PACT) meetings to discuss any ongoing issues or problems. Partnership working allows collaborating problem solving which increases public trust and confidence. Communities also provide the police with intelligence which can be developed. If there are communication issues within the community, officers can use alternative methods to communicate. For example, when officers deal with Polish members of the public who speak little to no English, language line and interrupters can be used to assist police. This is an example of partnership working and togetherness. </w:t>
      </w:r>
    </w:p>
    <w:p w:rsidR="00FF4BA4" w:rsidRDefault="00FF4BA4" w:rsidP="00FF4BA4">
      <w:r>
        <w:t xml:space="preserve">To conclude, as police officers it is vitally important we engage with all different diverse communities and provide the best service possible to members of the public. In modern day society, the police are scrutinised by the media and are always under pressure to justify their decision making.  Therefore, building positive relationship with the community will improve public confidence of the police. Personally, I think it’s all about going out into the communities and engaging with members of the public to understand their views, interests and concerns. </w:t>
      </w:r>
    </w:p>
    <w:p w:rsidR="00FF4BA4" w:rsidRDefault="00A86C90" w:rsidP="00FF4BA4">
      <w:r>
        <w:t>Word Count - 1008</w:t>
      </w:r>
      <w:bookmarkStart w:id="0" w:name="_GoBack"/>
      <w:bookmarkEnd w:id="0"/>
    </w:p>
    <w:p w:rsidR="0085213E" w:rsidRPr="00AA0209" w:rsidRDefault="00FF4BA4" w:rsidP="00FF4BA4">
      <w:pPr>
        <w:rPr>
          <w:rFonts w:cstheme="minorHAnsi"/>
        </w:rPr>
      </w:pPr>
      <w:r>
        <w:t xml:space="preserve">References </w:t>
      </w:r>
    </w:p>
    <w:p w:rsidR="0085213E" w:rsidRDefault="0085213E" w:rsidP="00FF4BA4">
      <w:pPr>
        <w:pStyle w:val="NoSpacing"/>
        <w:rPr>
          <w:lang w:val="en"/>
        </w:rPr>
      </w:pPr>
      <w:r w:rsidRPr="00910054">
        <w:t xml:space="preserve">Alam &amp; Husband </w:t>
      </w:r>
      <w:r>
        <w:t>(2013)</w:t>
      </w:r>
      <w:r w:rsidRPr="00910054">
        <w:t xml:space="preserve"> </w:t>
      </w:r>
      <w:r w:rsidRPr="00910054">
        <w:rPr>
          <w:lang w:val="en"/>
        </w:rPr>
        <w:t>Islamophobia, community cohesion and count</w:t>
      </w:r>
      <w:r>
        <w:rPr>
          <w:lang w:val="en"/>
        </w:rPr>
        <w:t xml:space="preserve">er-terrorism policies in Britain. </w:t>
      </w:r>
      <w:r w:rsidRPr="00910054">
        <w:rPr>
          <w:i/>
          <w:lang w:val="en"/>
        </w:rPr>
        <w:t>Patterns of Prejudice</w:t>
      </w:r>
      <w:r>
        <w:rPr>
          <w:lang w:val="en"/>
        </w:rPr>
        <w:t>. Volume 47 Pages 235-252. Published 30 May 2013.</w:t>
      </w:r>
    </w:p>
    <w:p w:rsidR="0085213E" w:rsidRDefault="0085213E" w:rsidP="00FF4BA4">
      <w:pPr>
        <w:autoSpaceDE w:val="0"/>
        <w:autoSpaceDN w:val="0"/>
        <w:adjustRightInd w:val="0"/>
        <w:spacing w:before="100" w:after="100" w:line="276" w:lineRule="auto"/>
        <w:rPr>
          <w:rFonts w:cstheme="minorHAnsi"/>
        </w:rPr>
      </w:pPr>
      <w:r w:rsidRPr="0049119A">
        <w:rPr>
          <w:rFonts w:cstheme="minorHAnsi"/>
        </w:rPr>
        <w:t xml:space="preserve">Bryant, R., Bryant, S. </w:t>
      </w:r>
      <w:r>
        <w:rPr>
          <w:rFonts w:cstheme="minorHAnsi"/>
        </w:rPr>
        <w:t>(2019) p.163</w:t>
      </w:r>
      <w:r w:rsidRPr="0049119A">
        <w:rPr>
          <w:rFonts w:cstheme="minorHAnsi"/>
        </w:rPr>
        <w:t xml:space="preserve">. </w:t>
      </w:r>
      <w:r w:rsidRPr="0049119A">
        <w:rPr>
          <w:rFonts w:cstheme="minorHAnsi"/>
          <w:i/>
        </w:rPr>
        <w:t>Handbook for policing students.</w:t>
      </w:r>
      <w:r w:rsidRPr="0049119A">
        <w:rPr>
          <w:rFonts w:cstheme="minorHAnsi"/>
        </w:rPr>
        <w:t xml:space="preserve"> Oxford: Blackstone’s.</w:t>
      </w:r>
    </w:p>
    <w:p w:rsidR="0085213E" w:rsidRPr="002F1332" w:rsidRDefault="0085213E" w:rsidP="00FF4BA4">
      <w:pPr>
        <w:autoSpaceDE w:val="0"/>
        <w:autoSpaceDN w:val="0"/>
        <w:adjustRightInd w:val="0"/>
        <w:spacing w:before="100" w:after="100" w:line="276" w:lineRule="auto"/>
        <w:rPr>
          <w:rFonts w:cstheme="minorHAnsi"/>
        </w:rPr>
      </w:pPr>
      <w:r>
        <w:rPr>
          <w:rFonts w:cstheme="minorHAnsi"/>
        </w:rPr>
        <w:t>College of Policing (2020)</w:t>
      </w:r>
      <w:r>
        <w:rPr>
          <w:rFonts w:cstheme="minorHAnsi"/>
        </w:rPr>
        <w:t xml:space="preserve"> </w:t>
      </w:r>
      <w:r w:rsidRPr="002F1332">
        <w:rPr>
          <w:rFonts w:cstheme="minorHAnsi"/>
          <w:i/>
        </w:rPr>
        <w:t>Code of Ethics</w:t>
      </w:r>
      <w:r>
        <w:rPr>
          <w:rFonts w:cstheme="minorHAnsi"/>
          <w:i/>
        </w:rPr>
        <w:t>.</w:t>
      </w:r>
      <w:r>
        <w:rPr>
          <w:rFonts w:cstheme="minorHAnsi"/>
          <w:i/>
        </w:rPr>
        <w:t xml:space="preserve"> Available at: </w:t>
      </w:r>
      <w:r>
        <w:rPr>
          <w:rFonts w:cstheme="minorHAnsi"/>
          <w:i/>
        </w:rPr>
        <w:t xml:space="preserve"> </w:t>
      </w:r>
      <w:r w:rsidRPr="000700AC">
        <w:rPr>
          <w:rFonts w:cstheme="minorHAnsi"/>
          <w:i/>
        </w:rPr>
        <w:t>https://www.college.police.uk/What-we-do/Ethics/Ethics-home/Pages/Code-of-Ethics.aspx</w:t>
      </w:r>
      <w:r>
        <w:rPr>
          <w:rFonts w:cstheme="minorHAnsi"/>
          <w:i/>
        </w:rPr>
        <w:t xml:space="preserve"> </w:t>
      </w:r>
      <w:r>
        <w:rPr>
          <w:rFonts w:cstheme="minorHAnsi"/>
        </w:rPr>
        <w:t>(</w:t>
      </w:r>
      <w:r w:rsidRPr="002F1332">
        <w:rPr>
          <w:rFonts w:cstheme="minorHAnsi"/>
        </w:rPr>
        <w:t>Accessed</w:t>
      </w:r>
      <w:r>
        <w:rPr>
          <w:rFonts w:cstheme="minorHAnsi"/>
        </w:rPr>
        <w:t>:</w:t>
      </w:r>
      <w:r>
        <w:rPr>
          <w:rFonts w:cstheme="minorHAnsi"/>
        </w:rPr>
        <w:t xml:space="preserve"> 21st of June 2020</w:t>
      </w:r>
      <w:r>
        <w:rPr>
          <w:rFonts w:cstheme="minorHAnsi"/>
        </w:rPr>
        <w:t>).</w:t>
      </w:r>
    </w:p>
    <w:p w:rsidR="0085213E" w:rsidRDefault="0085213E" w:rsidP="00FF4BA4">
      <w:pPr>
        <w:pStyle w:val="NoSpacing"/>
        <w:rPr>
          <w:lang w:val="en"/>
        </w:rPr>
      </w:pPr>
      <w:r>
        <w:rPr>
          <w:lang w:val="en"/>
        </w:rPr>
        <w:lastRenderedPageBreak/>
        <w:t>Sharma. R (2020) Stop and Search. Available at:</w:t>
      </w:r>
      <w:r w:rsidRPr="00AA0209">
        <w:rPr>
          <w:lang w:val="en"/>
        </w:rPr>
        <w:t xml:space="preserve"> </w:t>
      </w:r>
      <w:r w:rsidRPr="000700AC">
        <w:rPr>
          <w:lang w:val="en"/>
        </w:rPr>
        <w:t>https://inews.co.uk/news/stop-and-search-uk-police-section-60-lockdown-statistics-black-people-explained-564773</w:t>
      </w:r>
      <w:r w:rsidRPr="00AA0209">
        <w:rPr>
          <w:lang w:val="en"/>
        </w:rPr>
        <w:t xml:space="preserve"> </w:t>
      </w:r>
      <w:r>
        <w:rPr>
          <w:lang w:val="en"/>
        </w:rPr>
        <w:t>(</w:t>
      </w:r>
      <w:r w:rsidRPr="00AA0209">
        <w:rPr>
          <w:lang w:val="en"/>
        </w:rPr>
        <w:t>Accessed</w:t>
      </w:r>
      <w:r>
        <w:rPr>
          <w:lang w:val="en"/>
        </w:rPr>
        <w:t>:</w:t>
      </w:r>
      <w:r w:rsidRPr="00AA0209">
        <w:rPr>
          <w:lang w:val="en"/>
        </w:rPr>
        <w:t xml:space="preserve"> July 30th</w:t>
      </w:r>
      <w:r>
        <w:rPr>
          <w:lang w:val="en"/>
        </w:rPr>
        <w:t xml:space="preserve"> 2020).</w:t>
      </w:r>
    </w:p>
    <w:p w:rsidR="0085213E" w:rsidRPr="00AA0209" w:rsidRDefault="0085213E" w:rsidP="00FF4BA4">
      <w:pPr>
        <w:pStyle w:val="NoSpacing"/>
        <w:rPr>
          <w:i/>
          <w:lang w:val="en"/>
        </w:rPr>
      </w:pPr>
    </w:p>
    <w:p w:rsidR="0085213E" w:rsidRDefault="0085213E" w:rsidP="00FF4BA4">
      <w:pPr>
        <w:pStyle w:val="NoSpacing"/>
        <w:rPr>
          <w:lang w:val="en"/>
        </w:rPr>
      </w:pPr>
      <w:r>
        <w:rPr>
          <w:lang w:val="en"/>
        </w:rPr>
        <w:t>The Independent</w:t>
      </w:r>
      <w:r>
        <w:rPr>
          <w:lang w:val="en"/>
        </w:rPr>
        <w:t xml:space="preserve"> (2020)</w:t>
      </w:r>
      <w:r>
        <w:rPr>
          <w:lang w:val="en"/>
        </w:rPr>
        <w:t xml:space="preserve"> </w:t>
      </w:r>
      <w:r w:rsidRPr="000B24B0">
        <w:rPr>
          <w:i/>
          <w:color w:val="222222"/>
          <w:lang w:val="en"/>
        </w:rPr>
        <w:t>George Floyd: Leaked police bodycam footage shows how fatal arrest began</w:t>
      </w:r>
      <w:r>
        <w:rPr>
          <w:color w:val="222222"/>
          <w:lang w:val="en"/>
        </w:rPr>
        <w:t xml:space="preserve">. Available at: </w:t>
      </w:r>
      <w:r w:rsidRPr="000700AC">
        <w:rPr>
          <w:lang w:val="en"/>
        </w:rPr>
        <w:t>https://www.independent.co.uk/news/world/americas/george-floyd-death-bodycam-footage-police-arrest-a9652621.html</w:t>
      </w:r>
      <w:r>
        <w:rPr>
          <w:lang w:val="en"/>
        </w:rPr>
        <w:t xml:space="preserve"> </w:t>
      </w:r>
      <w:r>
        <w:rPr>
          <w:lang w:val="en"/>
        </w:rPr>
        <w:t>(</w:t>
      </w:r>
      <w:r>
        <w:rPr>
          <w:lang w:val="en"/>
        </w:rPr>
        <w:t>Accessed</w:t>
      </w:r>
      <w:r>
        <w:rPr>
          <w:lang w:val="en"/>
        </w:rPr>
        <w:t>:</w:t>
      </w:r>
      <w:r>
        <w:rPr>
          <w:lang w:val="en"/>
        </w:rPr>
        <w:t xml:space="preserve"> 23rd July 2020</w:t>
      </w:r>
      <w:r>
        <w:rPr>
          <w:lang w:val="en"/>
        </w:rPr>
        <w:t>).</w:t>
      </w:r>
    </w:p>
    <w:p w:rsidR="0085213E" w:rsidRDefault="0085213E" w:rsidP="00FF4BA4">
      <w:pPr>
        <w:pStyle w:val="NoSpacing"/>
        <w:rPr>
          <w:lang w:val="en"/>
        </w:rPr>
      </w:pPr>
    </w:p>
    <w:p w:rsidR="0085213E" w:rsidRPr="00910054" w:rsidRDefault="0085213E" w:rsidP="00FF4BA4">
      <w:pPr>
        <w:rPr>
          <w:rFonts w:cstheme="minorHAnsi"/>
        </w:rPr>
      </w:pPr>
      <w:r>
        <w:rPr>
          <w:rFonts w:cstheme="minorHAnsi"/>
        </w:rPr>
        <w:t>The Telegraph (2019)</w:t>
      </w:r>
      <w:r w:rsidRPr="00192B5C">
        <w:rPr>
          <w:rFonts w:cstheme="minorHAnsi"/>
        </w:rPr>
        <w:t xml:space="preserve"> </w:t>
      </w:r>
      <w:r w:rsidRPr="00910054">
        <w:rPr>
          <w:rFonts w:cstheme="minorHAnsi"/>
          <w:i/>
        </w:rPr>
        <w:t>Revealed: Police raided council-run travellers' campsite after Pc Andrew Harper was dragged to his death.</w:t>
      </w:r>
      <w:r>
        <w:rPr>
          <w:rFonts w:cstheme="minorHAnsi"/>
        </w:rPr>
        <w:t xml:space="preserve"> Available at:</w:t>
      </w:r>
      <w:r w:rsidRPr="00910054">
        <w:rPr>
          <w:rFonts w:cstheme="minorHAnsi"/>
          <w:i/>
        </w:rPr>
        <w:t xml:space="preserve"> https://www.telegraph.co.uk/news/2019/08/16/revealed-police-raided-council-run-travellers-campsite-pc-andrew/ </w:t>
      </w:r>
      <w:r>
        <w:rPr>
          <w:rFonts w:cstheme="minorHAnsi"/>
        </w:rPr>
        <w:t>(</w:t>
      </w:r>
      <w:r w:rsidRPr="00910054">
        <w:rPr>
          <w:rFonts w:cstheme="minorHAnsi"/>
        </w:rPr>
        <w:t>Accessed</w:t>
      </w:r>
      <w:r>
        <w:rPr>
          <w:rFonts w:cstheme="minorHAnsi"/>
        </w:rPr>
        <w:t>:</w:t>
      </w:r>
      <w:r w:rsidRPr="00910054">
        <w:rPr>
          <w:rFonts w:cstheme="minorHAnsi"/>
        </w:rPr>
        <w:t xml:space="preserve"> </w:t>
      </w:r>
      <w:r>
        <w:rPr>
          <w:rFonts w:cstheme="minorHAnsi"/>
        </w:rPr>
        <w:t>15</w:t>
      </w:r>
      <w:r w:rsidRPr="003C369B">
        <w:rPr>
          <w:rFonts w:cstheme="minorHAnsi"/>
          <w:vertAlign w:val="superscript"/>
        </w:rPr>
        <w:t>th</w:t>
      </w:r>
      <w:r>
        <w:rPr>
          <w:rFonts w:cstheme="minorHAnsi"/>
        </w:rPr>
        <w:t xml:space="preserve"> July 2020</w:t>
      </w:r>
      <w:r>
        <w:rPr>
          <w:rFonts w:cstheme="minorHAnsi"/>
        </w:rPr>
        <w:t>).</w:t>
      </w:r>
    </w:p>
    <w:p w:rsidR="0085213E" w:rsidRPr="00AA0209" w:rsidRDefault="0085213E" w:rsidP="00FF4BA4">
      <w:pPr>
        <w:rPr>
          <w:rFonts w:cstheme="minorHAnsi"/>
        </w:rPr>
      </w:pPr>
      <w:r w:rsidRPr="00AA0209">
        <w:rPr>
          <w:rFonts w:cstheme="minorHAnsi"/>
        </w:rPr>
        <w:t>Thompson</w:t>
      </w:r>
      <w:r>
        <w:rPr>
          <w:rFonts w:cstheme="minorHAnsi"/>
        </w:rPr>
        <w:t>. J</w:t>
      </w:r>
      <w:r w:rsidRPr="00AA0209">
        <w:rPr>
          <w:rFonts w:cstheme="minorHAnsi"/>
        </w:rPr>
        <w:t xml:space="preserve"> </w:t>
      </w:r>
      <w:r>
        <w:rPr>
          <w:rFonts w:cstheme="minorHAnsi"/>
        </w:rPr>
        <w:t>(2011)</w:t>
      </w:r>
      <w:r w:rsidRPr="00AA0209">
        <w:rPr>
          <w:rFonts w:cstheme="minorHAnsi"/>
        </w:rPr>
        <w:t xml:space="preserve"> Beyond Words. In Nonverbal communications a numbers game? Published September 30 September 2011.</w:t>
      </w:r>
    </w:p>
    <w:p w:rsidR="0085213E" w:rsidRPr="000700AC" w:rsidRDefault="0085213E" w:rsidP="00FF4BA4">
      <w:pPr>
        <w:rPr>
          <w:rFonts w:cstheme="minorHAnsi"/>
        </w:rPr>
      </w:pPr>
      <w:r>
        <w:rPr>
          <w:rFonts w:cstheme="minorHAnsi"/>
        </w:rPr>
        <w:t>Trojanowicz</w:t>
      </w:r>
      <w:r>
        <w:rPr>
          <w:rFonts w:cstheme="minorHAnsi"/>
        </w:rPr>
        <w:t>. R</w:t>
      </w:r>
      <w:r>
        <w:rPr>
          <w:rFonts w:cstheme="minorHAnsi"/>
        </w:rPr>
        <w:t xml:space="preserve"> &amp; Bucq</w:t>
      </w:r>
      <w:r>
        <w:rPr>
          <w:rFonts w:cstheme="minorHAnsi"/>
        </w:rPr>
        <w:t xml:space="preserve">ueroux. B </w:t>
      </w:r>
      <w:r>
        <w:rPr>
          <w:rFonts w:cstheme="minorHAnsi"/>
        </w:rPr>
        <w:t xml:space="preserve">(1990). </w:t>
      </w:r>
      <w:r w:rsidRPr="003C369B">
        <w:rPr>
          <w:rFonts w:cstheme="minorHAnsi"/>
          <w:i/>
        </w:rPr>
        <w:t>10 Principles of Community Policing.</w:t>
      </w:r>
      <w:r>
        <w:rPr>
          <w:rFonts w:cstheme="minorHAnsi"/>
          <w:i/>
        </w:rPr>
        <w:t xml:space="preserve"> </w:t>
      </w:r>
      <w:r>
        <w:rPr>
          <w:rFonts w:cstheme="minorHAnsi"/>
        </w:rPr>
        <w:t>Published 8</w:t>
      </w:r>
      <w:r w:rsidRPr="000700AC">
        <w:rPr>
          <w:rFonts w:cstheme="minorHAnsi"/>
          <w:vertAlign w:val="superscript"/>
        </w:rPr>
        <w:t>th</w:t>
      </w:r>
      <w:r>
        <w:rPr>
          <w:rFonts w:cstheme="minorHAnsi"/>
        </w:rPr>
        <w:t xml:space="preserve"> October 1990.</w:t>
      </w:r>
    </w:p>
    <w:p w:rsidR="00CC5FFB" w:rsidRPr="00DB3221" w:rsidRDefault="00CC5FFB" w:rsidP="00CC5FFB"/>
    <w:sectPr w:rsidR="00CC5FFB" w:rsidRPr="00DB3221" w:rsidSect="00DB3221">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3221" w:rsidRDefault="00DB3221" w:rsidP="00DB3221">
      <w:pPr>
        <w:spacing w:after="0" w:line="240" w:lineRule="auto"/>
      </w:pPr>
      <w:r>
        <w:separator/>
      </w:r>
    </w:p>
  </w:endnote>
  <w:endnote w:type="continuationSeparator" w:id="0">
    <w:p w:rsidR="00DB3221" w:rsidRDefault="00DB3221" w:rsidP="00DB32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5FFB" w:rsidRDefault="00BB1173" w:rsidP="00BB1173">
    <w:pPr>
      <w:pStyle w:val="Footer"/>
      <w:rPr>
        <w:color w:val="000000"/>
        <w:sz w:val="17"/>
      </w:rPr>
    </w:pPr>
    <w:bookmarkStart w:id="3" w:name="TITUS1FooterEvenPages"/>
    <w:r>
      <w:rPr>
        <w:color w:val="000000"/>
        <w:sz w:val="17"/>
      </w:rPr>
      <w:t> </w:t>
    </w:r>
  </w:p>
  <w:bookmarkEnd w:id="3"/>
  <w:p w:rsidR="00CC5FFB" w:rsidRDefault="00CC5FFB" w:rsidP="00CC5FFB">
    <w:pPr>
      <w:pStyle w:val="Footer"/>
    </w:pPr>
  </w:p>
  <w:p w:rsidR="00DB3221" w:rsidRDefault="00DB32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221" w:rsidRDefault="00BB1173" w:rsidP="00BB1173">
    <w:pPr>
      <w:pStyle w:val="Footer"/>
      <w:rPr>
        <w:color w:val="000000"/>
        <w:sz w:val="17"/>
      </w:rPr>
    </w:pPr>
    <w:bookmarkStart w:id="4" w:name="TITUS1FooterPrimary"/>
    <w:r>
      <w:rPr>
        <w:color w:val="000000"/>
        <w:sz w:val="17"/>
      </w:rPr>
      <w:t> </w:t>
    </w:r>
  </w:p>
  <w:bookmarkEnd w:id="4"/>
  <w:p w:rsidR="00DB3221" w:rsidRDefault="00DB322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221" w:rsidRDefault="00BB1173" w:rsidP="00BB1173">
    <w:pPr>
      <w:pStyle w:val="Footer"/>
      <w:rPr>
        <w:color w:val="000000"/>
        <w:sz w:val="17"/>
      </w:rPr>
    </w:pPr>
    <w:bookmarkStart w:id="6" w:name="TITUS1FooterFirstPage"/>
    <w:r>
      <w:rPr>
        <w:color w:val="000000"/>
        <w:sz w:val="17"/>
      </w:rPr>
      <w:t> </w:t>
    </w:r>
  </w:p>
  <w:bookmarkEnd w:id="6"/>
  <w:p w:rsidR="00DB3221" w:rsidRDefault="00DB32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3221" w:rsidRDefault="00DB3221" w:rsidP="00DB3221">
      <w:pPr>
        <w:spacing w:after="0" w:line="240" w:lineRule="auto"/>
      </w:pPr>
      <w:r>
        <w:separator/>
      </w:r>
    </w:p>
  </w:footnote>
  <w:footnote w:type="continuationSeparator" w:id="0">
    <w:p w:rsidR="00DB3221" w:rsidRDefault="00DB3221" w:rsidP="00DB32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5FFB" w:rsidRDefault="00BB1173" w:rsidP="00BB1173">
    <w:pPr>
      <w:pStyle w:val="Header"/>
      <w:rPr>
        <w:color w:val="000000"/>
        <w:sz w:val="17"/>
      </w:rPr>
    </w:pPr>
    <w:bookmarkStart w:id="1" w:name="TITUS1HeaderEvenPages"/>
    <w:r>
      <w:rPr>
        <w:color w:val="000000"/>
        <w:sz w:val="17"/>
      </w:rPr>
      <w:t> </w:t>
    </w:r>
  </w:p>
  <w:bookmarkEnd w:id="1"/>
  <w:p w:rsidR="00CC5FFB" w:rsidRDefault="00CC5FFB" w:rsidP="00CC5FFB">
    <w:pPr>
      <w:pStyle w:val="Header"/>
    </w:pPr>
  </w:p>
  <w:p w:rsidR="00DB3221" w:rsidRDefault="00DB32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221" w:rsidRDefault="00BB1173" w:rsidP="00BB1173">
    <w:pPr>
      <w:pStyle w:val="Header"/>
      <w:rPr>
        <w:color w:val="000000"/>
        <w:sz w:val="17"/>
      </w:rPr>
    </w:pPr>
    <w:bookmarkStart w:id="2" w:name="TITUS1HeaderPrimary"/>
    <w:r>
      <w:rPr>
        <w:color w:val="000000"/>
        <w:sz w:val="17"/>
      </w:rPr>
      <w:t> </w:t>
    </w:r>
  </w:p>
  <w:bookmarkEnd w:id="2"/>
  <w:p w:rsidR="00DB3221" w:rsidRDefault="00DB32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221" w:rsidRDefault="00BB1173" w:rsidP="00BB1173">
    <w:pPr>
      <w:pStyle w:val="Header"/>
      <w:rPr>
        <w:color w:val="000000"/>
        <w:sz w:val="17"/>
      </w:rPr>
    </w:pPr>
    <w:bookmarkStart w:id="5" w:name="TITUS1HeaderFirstPage"/>
    <w:r>
      <w:rPr>
        <w:color w:val="000000"/>
        <w:sz w:val="17"/>
      </w:rPr>
      <w:t> </w:t>
    </w:r>
  </w:p>
  <w:bookmarkEnd w:id="5"/>
  <w:p w:rsidR="00DB3221" w:rsidRDefault="00DB322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221"/>
    <w:rsid w:val="000700AC"/>
    <w:rsid w:val="00084B8B"/>
    <w:rsid w:val="00780F4F"/>
    <w:rsid w:val="0085213E"/>
    <w:rsid w:val="00987E38"/>
    <w:rsid w:val="00A0004F"/>
    <w:rsid w:val="00A86C90"/>
    <w:rsid w:val="00B95426"/>
    <w:rsid w:val="00BA4DCA"/>
    <w:rsid w:val="00BB1173"/>
    <w:rsid w:val="00C13699"/>
    <w:rsid w:val="00CC5FFB"/>
    <w:rsid w:val="00D51E5B"/>
    <w:rsid w:val="00DB3221"/>
    <w:rsid w:val="00FF4B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CDE3E2"/>
  <w15:chartTrackingRefBased/>
  <w15:docId w15:val="{51AE2F68-19F0-45C4-9D98-8312CA859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B3221"/>
    <w:rPr>
      <w:color w:val="0563C1" w:themeColor="hyperlink"/>
      <w:u w:val="single"/>
    </w:rPr>
  </w:style>
  <w:style w:type="character" w:customStyle="1" w:styleId="text">
    <w:name w:val="text"/>
    <w:basedOn w:val="DefaultParagraphFont"/>
    <w:rsid w:val="00DB3221"/>
  </w:style>
  <w:style w:type="paragraph" w:styleId="Header">
    <w:name w:val="header"/>
    <w:basedOn w:val="Normal"/>
    <w:link w:val="HeaderChar"/>
    <w:uiPriority w:val="99"/>
    <w:unhideWhenUsed/>
    <w:rsid w:val="00DB32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3221"/>
  </w:style>
  <w:style w:type="paragraph" w:styleId="Footer">
    <w:name w:val="footer"/>
    <w:basedOn w:val="Normal"/>
    <w:link w:val="FooterChar"/>
    <w:uiPriority w:val="99"/>
    <w:unhideWhenUsed/>
    <w:rsid w:val="00DB32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3221"/>
  </w:style>
  <w:style w:type="character" w:customStyle="1" w:styleId="taxonomy-tooltip-element1">
    <w:name w:val="taxonomy-tooltip-element1"/>
    <w:basedOn w:val="DefaultParagraphFont"/>
    <w:rsid w:val="00CC5FFB"/>
    <w:rPr>
      <w:i w:val="0"/>
      <w:iCs w:val="0"/>
      <w:sz w:val="24"/>
      <w:szCs w:val="24"/>
      <w:bdr w:val="none" w:sz="0" w:space="0" w:color="auto" w:frame="1"/>
      <w:vertAlign w:val="baseline"/>
    </w:rPr>
  </w:style>
  <w:style w:type="paragraph" w:styleId="NoSpacing">
    <w:name w:val="No Spacing"/>
    <w:uiPriority w:val="1"/>
    <w:qFormat/>
    <w:rsid w:val="00CC5FF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wnews.co.uk/gb-news/rapper-dave-appears-to-dedicates-brit-award-to-jailed-brother-with-prison-shout-out"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4675</Words>
  <Characters>26654</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Mogford,Sam swp6407</dc:creator>
  <cp:keywords/>
  <dc:description/>
  <cp:lastModifiedBy>Mogford,Sam swp6407</cp:lastModifiedBy>
  <cp:revision>3</cp:revision>
  <dcterms:created xsi:type="dcterms:W3CDTF">2020-08-23T18:35:00Z</dcterms:created>
  <dcterms:modified xsi:type="dcterms:W3CDTF">2020-08-23T18:36:00Z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35052547-9401-4308-ac33-78773eece14e</vt:lpwstr>
  </property>
  <property fmtid="{D5CDD505-2E9C-101B-9397-08002B2CF9AE}" pid="3" name="Classification">
    <vt:lpwstr>OFFICIAL</vt:lpwstr>
  </property>
  <property fmtid="{D5CDD505-2E9C-101B-9397-08002B2CF9AE}" pid="4" name="Visibility">
    <vt:lpwstr>NOT VISIBLE</vt:lpwstr>
  </property>
</Properties>
</file>