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4"/>
          <w:szCs w:val="24"/>
        </w:rPr>
        <w:id w:val="930390944"/>
        <w:docPartObj>
          <w:docPartGallery w:val="Cover Pages"/>
          <w:docPartUnique/>
        </w:docPartObj>
      </w:sdtPr>
      <w:sdtContent>
        <w:p w14:paraId="1080962F" w14:textId="1314B040" w:rsidR="00571F12" w:rsidRPr="0068209B" w:rsidRDefault="00571F12" w:rsidP="00330FFD">
          <w:pPr>
            <w:rPr>
              <w:rFonts w:ascii="Arial" w:hAnsi="Arial" w:cs="Arial"/>
              <w:sz w:val="24"/>
              <w:szCs w:val="24"/>
            </w:rPr>
          </w:pPr>
          <w:r w:rsidRPr="0068209B">
            <w:rPr>
              <w:rFonts w:ascii="Arial" w:hAnsi="Arial" w:cs="Arial"/>
              <w:sz w:val="24"/>
              <w:szCs w:val="24"/>
            </w:rPr>
            <mc:AlternateContent>
              <mc:Choice Requires="wps">
                <w:drawing>
                  <wp:anchor distT="0" distB="0" distL="114300" distR="114300" simplePos="0" relativeHeight="251659264" behindDoc="0" locked="0" layoutInCell="1" allowOverlap="1" wp14:anchorId="7DBEB136" wp14:editId="17A160B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15"/>
                                </w:tblGrid>
                                <w:tr w:rsidR="00571F12" w:rsidRPr="0068209B" w14:paraId="2700D41A" w14:textId="77777777">
                                  <w:trPr>
                                    <w:jc w:val="center"/>
                                  </w:trPr>
                                  <w:tc>
                                    <w:tcPr>
                                      <w:tcW w:w="2568" w:type="pct"/>
                                      <w:vAlign w:val="center"/>
                                    </w:tcPr>
                                    <w:p w14:paraId="549391BB" w14:textId="77777777" w:rsidR="00571F12" w:rsidRPr="0068209B" w:rsidRDefault="00571F12">
                                      <w:pPr>
                                        <w:jc w:val="right"/>
                                      </w:pPr>
                                      <w:r w:rsidRPr="0068209B">
                                        <w:drawing>
                                          <wp:inline distT="0" distB="0" distL="0" distR="0" wp14:anchorId="431B7858" wp14:editId="0FE4A34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lang w:val="en-GB"/>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C4A8E0C" w14:textId="77777777" w:rsidR="00571F12" w:rsidRPr="0068209B" w:rsidRDefault="00571F12">
                                          <w:pPr>
                                            <w:pStyle w:val="NoSpacing"/>
                                            <w:spacing w:line="312" w:lineRule="auto"/>
                                            <w:jc w:val="right"/>
                                            <w:rPr>
                                              <w:caps/>
                                              <w:color w:val="191919" w:themeColor="text1" w:themeTint="E6"/>
                                              <w:sz w:val="72"/>
                                              <w:szCs w:val="72"/>
                                              <w:lang w:val="en-GB"/>
                                            </w:rPr>
                                          </w:pPr>
                                          <w:r w:rsidRPr="0068209B">
                                            <w:rPr>
                                              <w:caps/>
                                              <w:color w:val="191919" w:themeColor="text1" w:themeTint="E6"/>
                                              <w:sz w:val="72"/>
                                              <w:szCs w:val="72"/>
                                              <w:lang w:val="en-GB"/>
                                            </w:rPr>
                                            <w:t>[Document title]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3383768" w14:textId="77777777" w:rsidR="00571F12" w:rsidRPr="0068209B" w:rsidRDefault="00571F12">
                                          <w:pPr>
                                            <w:jc w:val="right"/>
                                            <w:rPr>
                                              <w:sz w:val="24"/>
                                              <w:szCs w:val="24"/>
                                            </w:rPr>
                                          </w:pPr>
                                          <w:r w:rsidRPr="0068209B">
                                            <w:rPr>
                                              <w:color w:val="000000" w:themeColor="text1"/>
                                              <w:sz w:val="24"/>
                                              <w:szCs w:val="24"/>
                                            </w:rPr>
                                            <w:t>[Document subtitle]</w:t>
                                          </w:r>
                                        </w:p>
                                      </w:sdtContent>
                                    </w:sdt>
                                  </w:tc>
                                  <w:tc>
                                    <w:tcPr>
                                      <w:tcW w:w="2432" w:type="pct"/>
                                      <w:vAlign w:val="center"/>
                                    </w:tcPr>
                                    <w:p w14:paraId="6EB24A79" w14:textId="77777777" w:rsidR="00571F12" w:rsidRPr="0068209B" w:rsidRDefault="00571F12">
                                      <w:pPr>
                                        <w:pStyle w:val="NoSpacing"/>
                                        <w:rPr>
                                          <w:caps/>
                                          <w:color w:val="ED7D31" w:themeColor="accent2"/>
                                          <w:sz w:val="26"/>
                                          <w:szCs w:val="26"/>
                                          <w:lang w:val="en-GB"/>
                                        </w:rPr>
                                      </w:pPr>
                                      <w:r w:rsidRPr="0068209B">
                                        <w:rPr>
                                          <w:caps/>
                                          <w:color w:val="ED7D31" w:themeColor="accent2"/>
                                          <w:sz w:val="26"/>
                                          <w:szCs w:val="26"/>
                                          <w:lang w:val="en-GB"/>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8DFFEEA" w14:textId="77777777" w:rsidR="00571F12" w:rsidRPr="0068209B" w:rsidRDefault="00571F12">
                                          <w:pPr>
                                            <w:rPr>
                                              <w:color w:val="000000" w:themeColor="text1"/>
                                            </w:rPr>
                                          </w:pPr>
                                          <w:r w:rsidRPr="0068209B">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4333B1" w14:textId="188A7E9F" w:rsidR="00571F12" w:rsidRPr="0068209B" w:rsidRDefault="00905F82">
                                          <w:pPr>
                                            <w:pStyle w:val="NoSpacing"/>
                                            <w:rPr>
                                              <w:color w:val="ED7D31" w:themeColor="accent2"/>
                                              <w:sz w:val="26"/>
                                              <w:szCs w:val="26"/>
                                              <w:lang w:val="en-GB"/>
                                            </w:rPr>
                                          </w:pPr>
                                          <w:r w:rsidRPr="0068209B">
                                            <w:rPr>
                                              <w:color w:val="ED7D31" w:themeColor="accent2"/>
                                              <w:sz w:val="26"/>
                                              <w:szCs w:val="26"/>
                                              <w:lang w:val="en-GB"/>
                                            </w:rPr>
                                            <w:t>Gwyneth Jones</w:t>
                                          </w:r>
                                        </w:p>
                                      </w:sdtContent>
                                    </w:sdt>
                                    <w:p w14:paraId="31230197" w14:textId="77777777" w:rsidR="00571F12" w:rsidRPr="0068209B" w:rsidRDefault="00000000">
                                      <w:pPr>
                                        <w:pStyle w:val="NoSpacing"/>
                                        <w:rPr>
                                          <w:lang w:val="en-GB"/>
                                        </w:rPr>
                                      </w:pPr>
                                      <w:sdt>
                                        <w:sdtPr>
                                          <w:rPr>
                                            <w:color w:val="44546A" w:themeColor="text2"/>
                                            <w:lang w:val="en-GB"/>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571F12" w:rsidRPr="0068209B">
                                            <w:rPr>
                                              <w:color w:val="44546A" w:themeColor="text2"/>
                                              <w:lang w:val="en-GB"/>
                                            </w:rPr>
                                            <w:t>[Course title]</w:t>
                                          </w:r>
                                        </w:sdtContent>
                                      </w:sdt>
                                    </w:p>
                                  </w:tc>
                                </w:tr>
                              </w:tbl>
                              <w:p w14:paraId="65D59F8B" w14:textId="77777777" w:rsidR="00571F12" w:rsidRPr="0068209B" w:rsidRDefault="00571F1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DBEB13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15"/>
                          </w:tblGrid>
                          <w:tr w:rsidR="00571F12" w:rsidRPr="0068209B" w14:paraId="2700D41A" w14:textId="77777777">
                            <w:trPr>
                              <w:jc w:val="center"/>
                            </w:trPr>
                            <w:tc>
                              <w:tcPr>
                                <w:tcW w:w="2568" w:type="pct"/>
                                <w:vAlign w:val="center"/>
                              </w:tcPr>
                              <w:p w14:paraId="549391BB" w14:textId="77777777" w:rsidR="00571F12" w:rsidRPr="0068209B" w:rsidRDefault="00571F12">
                                <w:pPr>
                                  <w:jc w:val="right"/>
                                </w:pPr>
                                <w:r w:rsidRPr="0068209B">
                                  <w:drawing>
                                    <wp:inline distT="0" distB="0" distL="0" distR="0" wp14:anchorId="431B7858" wp14:editId="0FE4A34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lang w:val="en-GB"/>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C4A8E0C" w14:textId="77777777" w:rsidR="00571F12" w:rsidRPr="0068209B" w:rsidRDefault="00571F12">
                                    <w:pPr>
                                      <w:pStyle w:val="NoSpacing"/>
                                      <w:spacing w:line="312" w:lineRule="auto"/>
                                      <w:jc w:val="right"/>
                                      <w:rPr>
                                        <w:caps/>
                                        <w:color w:val="191919" w:themeColor="text1" w:themeTint="E6"/>
                                        <w:sz w:val="72"/>
                                        <w:szCs w:val="72"/>
                                        <w:lang w:val="en-GB"/>
                                      </w:rPr>
                                    </w:pPr>
                                    <w:r w:rsidRPr="0068209B">
                                      <w:rPr>
                                        <w:caps/>
                                        <w:color w:val="191919" w:themeColor="text1" w:themeTint="E6"/>
                                        <w:sz w:val="72"/>
                                        <w:szCs w:val="72"/>
                                        <w:lang w:val="en-GB"/>
                                      </w:rPr>
                                      <w:t>[Document title]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3383768" w14:textId="77777777" w:rsidR="00571F12" w:rsidRPr="0068209B" w:rsidRDefault="00571F12">
                                    <w:pPr>
                                      <w:jc w:val="right"/>
                                      <w:rPr>
                                        <w:sz w:val="24"/>
                                        <w:szCs w:val="24"/>
                                      </w:rPr>
                                    </w:pPr>
                                    <w:r w:rsidRPr="0068209B">
                                      <w:rPr>
                                        <w:color w:val="000000" w:themeColor="text1"/>
                                        <w:sz w:val="24"/>
                                        <w:szCs w:val="24"/>
                                      </w:rPr>
                                      <w:t>[Document subtitle]</w:t>
                                    </w:r>
                                  </w:p>
                                </w:sdtContent>
                              </w:sdt>
                            </w:tc>
                            <w:tc>
                              <w:tcPr>
                                <w:tcW w:w="2432" w:type="pct"/>
                                <w:vAlign w:val="center"/>
                              </w:tcPr>
                              <w:p w14:paraId="6EB24A79" w14:textId="77777777" w:rsidR="00571F12" w:rsidRPr="0068209B" w:rsidRDefault="00571F12">
                                <w:pPr>
                                  <w:pStyle w:val="NoSpacing"/>
                                  <w:rPr>
                                    <w:caps/>
                                    <w:color w:val="ED7D31" w:themeColor="accent2"/>
                                    <w:sz w:val="26"/>
                                    <w:szCs w:val="26"/>
                                    <w:lang w:val="en-GB"/>
                                  </w:rPr>
                                </w:pPr>
                                <w:r w:rsidRPr="0068209B">
                                  <w:rPr>
                                    <w:caps/>
                                    <w:color w:val="ED7D31" w:themeColor="accent2"/>
                                    <w:sz w:val="26"/>
                                    <w:szCs w:val="26"/>
                                    <w:lang w:val="en-GB"/>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8DFFEEA" w14:textId="77777777" w:rsidR="00571F12" w:rsidRPr="0068209B" w:rsidRDefault="00571F12">
                                    <w:pPr>
                                      <w:rPr>
                                        <w:color w:val="000000" w:themeColor="text1"/>
                                      </w:rPr>
                                    </w:pPr>
                                    <w:r w:rsidRPr="0068209B">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4333B1" w14:textId="188A7E9F" w:rsidR="00571F12" w:rsidRPr="0068209B" w:rsidRDefault="00905F82">
                                    <w:pPr>
                                      <w:pStyle w:val="NoSpacing"/>
                                      <w:rPr>
                                        <w:color w:val="ED7D31" w:themeColor="accent2"/>
                                        <w:sz w:val="26"/>
                                        <w:szCs w:val="26"/>
                                        <w:lang w:val="en-GB"/>
                                      </w:rPr>
                                    </w:pPr>
                                    <w:r w:rsidRPr="0068209B">
                                      <w:rPr>
                                        <w:color w:val="ED7D31" w:themeColor="accent2"/>
                                        <w:sz w:val="26"/>
                                        <w:szCs w:val="26"/>
                                        <w:lang w:val="en-GB"/>
                                      </w:rPr>
                                      <w:t>Gwyneth Jones</w:t>
                                    </w:r>
                                  </w:p>
                                </w:sdtContent>
                              </w:sdt>
                              <w:p w14:paraId="31230197" w14:textId="77777777" w:rsidR="00571F12" w:rsidRPr="0068209B" w:rsidRDefault="00000000">
                                <w:pPr>
                                  <w:pStyle w:val="NoSpacing"/>
                                  <w:rPr>
                                    <w:lang w:val="en-GB"/>
                                  </w:rPr>
                                </w:pPr>
                                <w:sdt>
                                  <w:sdtPr>
                                    <w:rPr>
                                      <w:color w:val="44546A" w:themeColor="text2"/>
                                      <w:lang w:val="en-GB"/>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571F12" w:rsidRPr="0068209B">
                                      <w:rPr>
                                        <w:color w:val="44546A" w:themeColor="text2"/>
                                        <w:lang w:val="en-GB"/>
                                      </w:rPr>
                                      <w:t>[Course title]</w:t>
                                    </w:r>
                                  </w:sdtContent>
                                </w:sdt>
                              </w:p>
                            </w:tc>
                          </w:tr>
                        </w:tbl>
                        <w:p w14:paraId="65D59F8B" w14:textId="77777777" w:rsidR="00571F12" w:rsidRPr="0068209B" w:rsidRDefault="00571F12"/>
                      </w:txbxContent>
                    </v:textbox>
                    <w10:wrap anchorx="page" anchory="page"/>
                  </v:shape>
                </w:pict>
              </mc:Fallback>
            </mc:AlternateContent>
          </w:r>
          <w:r w:rsidRPr="0068209B">
            <w:rPr>
              <w:rFonts w:ascii="Arial" w:hAnsi="Arial" w:cs="Arial"/>
              <w:sz w:val="24"/>
              <w:szCs w:val="24"/>
            </w:rPr>
            <w:br w:type="page"/>
          </w:r>
        </w:p>
      </w:sdtContent>
    </w:sdt>
    <w:p w14:paraId="1EE43AF4" w14:textId="37406F73" w:rsidR="007C4355" w:rsidRPr="00B45332" w:rsidRDefault="00571F12" w:rsidP="00330FFD">
      <w:pPr>
        <w:pStyle w:val="Heading1"/>
        <w:rPr>
          <w:rFonts w:ascii="Arial" w:hAnsi="Arial" w:cs="Arial"/>
          <w:color w:val="000000" w:themeColor="text1"/>
          <w:sz w:val="24"/>
          <w:szCs w:val="24"/>
        </w:rPr>
      </w:pPr>
      <w:bookmarkStart w:id="0" w:name="_Toc184747670"/>
      <w:bookmarkStart w:id="1" w:name="_Toc184747729"/>
      <w:bookmarkStart w:id="2" w:name="_Toc184759499"/>
      <w:r w:rsidRPr="00B45332">
        <w:rPr>
          <w:rFonts w:ascii="Arial" w:hAnsi="Arial" w:cs="Arial"/>
          <w:color w:val="000000" w:themeColor="text1"/>
          <w:sz w:val="24"/>
          <w:szCs w:val="24"/>
        </w:rPr>
        <w:lastRenderedPageBreak/>
        <w:t>Executive Summary</w:t>
      </w:r>
      <w:bookmarkEnd w:id="0"/>
      <w:bookmarkEnd w:id="1"/>
      <w:bookmarkEnd w:id="2"/>
    </w:p>
    <w:p w14:paraId="2A7A1BEE" w14:textId="55EB9CE5" w:rsidR="00571F12" w:rsidRPr="0068209B" w:rsidRDefault="009628B4" w:rsidP="00330FFD">
      <w:pPr>
        <w:rPr>
          <w:rFonts w:ascii="Arial" w:hAnsi="Arial" w:cs="Arial"/>
          <w:sz w:val="24"/>
          <w:szCs w:val="24"/>
        </w:rPr>
      </w:pPr>
      <w:r w:rsidRPr="0068209B">
        <w:rPr>
          <w:rFonts w:ascii="Arial" w:hAnsi="Arial" w:cs="Arial"/>
          <w:sz w:val="24"/>
          <w:szCs w:val="24"/>
        </w:rPr>
        <w:t>The first</w:t>
      </w:r>
      <w:r w:rsidR="00571F12" w:rsidRPr="0068209B">
        <w:rPr>
          <w:rFonts w:ascii="Arial" w:hAnsi="Arial" w:cs="Arial"/>
          <w:sz w:val="24"/>
          <w:szCs w:val="24"/>
        </w:rPr>
        <w:t xml:space="preserve"> thing to be read – last thing you will write!</w:t>
      </w:r>
    </w:p>
    <w:p w14:paraId="5083E329" w14:textId="7936FB00" w:rsidR="00571F12" w:rsidRPr="0068209B" w:rsidRDefault="00571F12" w:rsidP="00330FFD">
      <w:pPr>
        <w:rPr>
          <w:rFonts w:ascii="Arial" w:hAnsi="Arial" w:cs="Arial"/>
          <w:sz w:val="24"/>
          <w:szCs w:val="24"/>
        </w:rPr>
      </w:pPr>
      <w:r w:rsidRPr="0068209B">
        <w:rPr>
          <w:rFonts w:ascii="Arial" w:hAnsi="Arial" w:cs="Arial"/>
          <w:sz w:val="24"/>
          <w:szCs w:val="24"/>
        </w:rPr>
        <w:t>10% of the word count</w:t>
      </w:r>
    </w:p>
    <w:p w14:paraId="4D4820AA" w14:textId="5B3FB0B1" w:rsidR="00571F12" w:rsidRPr="0068209B" w:rsidRDefault="00571F12" w:rsidP="00330FFD">
      <w:pPr>
        <w:rPr>
          <w:rFonts w:ascii="Arial" w:hAnsi="Arial" w:cs="Arial"/>
          <w:sz w:val="24"/>
          <w:szCs w:val="24"/>
        </w:rPr>
      </w:pPr>
      <w:r w:rsidRPr="0068209B">
        <w:rPr>
          <w:rFonts w:ascii="Arial" w:hAnsi="Arial" w:cs="Arial"/>
          <w:sz w:val="24"/>
          <w:szCs w:val="24"/>
        </w:rPr>
        <w:t>Not included in the word count – 250 words.</w:t>
      </w:r>
    </w:p>
    <w:p w14:paraId="356A6FB0" w14:textId="25473A97" w:rsidR="00571F12" w:rsidRPr="0068209B" w:rsidRDefault="00571F12" w:rsidP="00330FFD">
      <w:pPr>
        <w:rPr>
          <w:rFonts w:ascii="Arial" w:hAnsi="Arial" w:cs="Arial"/>
          <w:sz w:val="24"/>
          <w:szCs w:val="24"/>
        </w:rPr>
      </w:pPr>
      <w:r w:rsidRPr="0068209B">
        <w:rPr>
          <w:rFonts w:ascii="Arial" w:hAnsi="Arial" w:cs="Arial"/>
          <w:sz w:val="24"/>
          <w:szCs w:val="24"/>
        </w:rPr>
        <w:t xml:space="preserve">Summarising – What the report contains, what they key findings are – what conclusions have been drawn – what recommendations have been put forward. </w:t>
      </w:r>
    </w:p>
    <w:p w14:paraId="6B491B65" w14:textId="62D3ED3C" w:rsidR="00B15DC8" w:rsidRPr="0068209B" w:rsidRDefault="00571F12" w:rsidP="00330FFD">
      <w:pPr>
        <w:rPr>
          <w:rFonts w:ascii="Arial" w:hAnsi="Arial" w:cs="Arial"/>
          <w:sz w:val="24"/>
          <w:szCs w:val="24"/>
        </w:rPr>
      </w:pPr>
      <w:r w:rsidRPr="0068209B">
        <w:rPr>
          <w:rFonts w:ascii="Arial" w:hAnsi="Arial" w:cs="Arial"/>
          <w:sz w:val="24"/>
          <w:szCs w:val="24"/>
        </w:rPr>
        <w:t xml:space="preserve">Should contain a few academic references. </w:t>
      </w:r>
    </w:p>
    <w:p w14:paraId="7740F055" w14:textId="77777777" w:rsidR="00B15DC8" w:rsidRPr="0068209B" w:rsidRDefault="00B15DC8" w:rsidP="00330FFD">
      <w:pPr>
        <w:rPr>
          <w:rFonts w:ascii="Arial" w:hAnsi="Arial" w:cs="Arial"/>
          <w:sz w:val="24"/>
          <w:szCs w:val="24"/>
        </w:rPr>
      </w:pPr>
      <w:r w:rsidRPr="0068209B">
        <w:rPr>
          <w:rFonts w:ascii="Arial" w:hAnsi="Arial" w:cs="Arial"/>
          <w:sz w:val="24"/>
          <w:szCs w:val="24"/>
        </w:rPr>
        <w:br w:type="page"/>
      </w:r>
    </w:p>
    <w:bookmarkStart w:id="3" w:name="_Toc184759500" w:displacedByCustomXml="next"/>
    <w:bookmarkStart w:id="4" w:name="_Toc184747671" w:displacedByCustomXml="next"/>
    <w:bookmarkStart w:id="5" w:name="_Toc184747730" w:displacedByCustomXml="next"/>
    <w:sdt>
      <w:sdtPr>
        <w:rPr>
          <w:rFonts w:ascii="Arial" w:eastAsiaTheme="minorEastAsia" w:hAnsi="Arial" w:cs="Arial"/>
          <w:color w:val="000000" w:themeColor="text1"/>
          <w:sz w:val="24"/>
          <w:szCs w:val="24"/>
        </w:rPr>
        <w:id w:val="-1591234918"/>
        <w:docPartObj>
          <w:docPartGallery w:val="Table of Contents"/>
          <w:docPartUnique/>
        </w:docPartObj>
      </w:sdtPr>
      <w:sdtEndPr>
        <w:rPr>
          <w:b/>
          <w:bCs/>
          <w:color w:val="auto"/>
        </w:rPr>
      </w:sdtEndPr>
      <w:sdtContent>
        <w:p w14:paraId="23294FB8" w14:textId="66AADB07" w:rsidR="00A85ED2" w:rsidRPr="00B45332" w:rsidRDefault="00A85ED2" w:rsidP="00330FFD">
          <w:pPr>
            <w:pStyle w:val="Heading1"/>
            <w:rPr>
              <w:rFonts w:ascii="Arial" w:hAnsi="Arial" w:cs="Arial"/>
              <w:color w:val="000000" w:themeColor="text1"/>
              <w:sz w:val="24"/>
              <w:szCs w:val="24"/>
            </w:rPr>
          </w:pPr>
          <w:r w:rsidRPr="00B45332">
            <w:rPr>
              <w:rFonts w:ascii="Arial" w:hAnsi="Arial" w:cs="Arial"/>
              <w:color w:val="000000" w:themeColor="text1"/>
              <w:sz w:val="24"/>
              <w:szCs w:val="24"/>
            </w:rPr>
            <w:t>Table of Contents</w:t>
          </w:r>
          <w:bookmarkEnd w:id="5"/>
          <w:bookmarkEnd w:id="4"/>
          <w:bookmarkEnd w:id="3"/>
        </w:p>
        <w:p w14:paraId="3A54FF5E" w14:textId="076FC473" w:rsidR="00B45332" w:rsidRDefault="00A85ED2">
          <w:pPr>
            <w:pStyle w:val="TOC1"/>
            <w:tabs>
              <w:tab w:val="right" w:leader="dot" w:pos="9016"/>
            </w:tabs>
            <w:rPr>
              <w:noProof/>
              <w:kern w:val="2"/>
              <w:szCs w:val="24"/>
              <w:lang w:val="en-US"/>
              <w14:ligatures w14:val="standardContextual"/>
            </w:rPr>
          </w:pPr>
          <w:r w:rsidRPr="0068209B">
            <w:rPr>
              <w:rFonts w:ascii="Arial" w:hAnsi="Arial" w:cs="Arial"/>
              <w:sz w:val="24"/>
              <w:szCs w:val="24"/>
            </w:rPr>
            <w:fldChar w:fldCharType="begin"/>
          </w:r>
          <w:r w:rsidRPr="0068209B">
            <w:rPr>
              <w:rFonts w:ascii="Arial" w:hAnsi="Arial" w:cs="Arial"/>
              <w:sz w:val="24"/>
              <w:szCs w:val="24"/>
            </w:rPr>
            <w:instrText xml:space="preserve"> TOC \o "1-3" \h \z \u </w:instrText>
          </w:r>
          <w:r w:rsidRPr="0068209B">
            <w:rPr>
              <w:rFonts w:ascii="Arial" w:hAnsi="Arial" w:cs="Arial"/>
              <w:sz w:val="24"/>
              <w:szCs w:val="24"/>
            </w:rPr>
            <w:fldChar w:fldCharType="separate"/>
          </w:r>
          <w:hyperlink w:anchor="_Toc184759499" w:history="1">
            <w:r w:rsidR="00B45332" w:rsidRPr="00BB762C">
              <w:rPr>
                <w:rStyle w:val="Hyperlink"/>
                <w:rFonts w:ascii="Arial" w:hAnsi="Arial" w:cs="Arial"/>
                <w:noProof/>
              </w:rPr>
              <w:t>Executive Summary</w:t>
            </w:r>
            <w:r w:rsidR="00B45332">
              <w:rPr>
                <w:noProof/>
                <w:webHidden/>
              </w:rPr>
              <w:tab/>
            </w:r>
            <w:r w:rsidR="00B45332">
              <w:rPr>
                <w:noProof/>
                <w:webHidden/>
              </w:rPr>
              <w:fldChar w:fldCharType="begin"/>
            </w:r>
            <w:r w:rsidR="00B45332">
              <w:rPr>
                <w:noProof/>
                <w:webHidden/>
              </w:rPr>
              <w:instrText xml:space="preserve"> PAGEREF _Toc184759499 \h </w:instrText>
            </w:r>
            <w:r w:rsidR="00B45332">
              <w:rPr>
                <w:noProof/>
                <w:webHidden/>
              </w:rPr>
            </w:r>
            <w:r w:rsidR="00B45332">
              <w:rPr>
                <w:noProof/>
                <w:webHidden/>
              </w:rPr>
              <w:fldChar w:fldCharType="separate"/>
            </w:r>
            <w:r w:rsidR="00B45332">
              <w:rPr>
                <w:noProof/>
                <w:webHidden/>
              </w:rPr>
              <w:t>1</w:t>
            </w:r>
            <w:r w:rsidR="00B45332">
              <w:rPr>
                <w:noProof/>
                <w:webHidden/>
              </w:rPr>
              <w:fldChar w:fldCharType="end"/>
            </w:r>
          </w:hyperlink>
        </w:p>
        <w:p w14:paraId="69D57E15" w14:textId="0C48AC3B" w:rsidR="00B45332" w:rsidRDefault="00B45332">
          <w:pPr>
            <w:pStyle w:val="TOC1"/>
            <w:tabs>
              <w:tab w:val="right" w:leader="dot" w:pos="9016"/>
            </w:tabs>
            <w:rPr>
              <w:noProof/>
              <w:kern w:val="2"/>
              <w:szCs w:val="24"/>
              <w:lang w:val="en-US"/>
              <w14:ligatures w14:val="standardContextual"/>
            </w:rPr>
          </w:pPr>
          <w:hyperlink w:anchor="_Toc184759500" w:history="1">
            <w:r w:rsidRPr="00BB762C">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_Toc184759500 \h </w:instrText>
            </w:r>
            <w:r>
              <w:rPr>
                <w:noProof/>
                <w:webHidden/>
              </w:rPr>
            </w:r>
            <w:r>
              <w:rPr>
                <w:noProof/>
                <w:webHidden/>
              </w:rPr>
              <w:fldChar w:fldCharType="separate"/>
            </w:r>
            <w:r>
              <w:rPr>
                <w:noProof/>
                <w:webHidden/>
              </w:rPr>
              <w:t>2</w:t>
            </w:r>
            <w:r>
              <w:rPr>
                <w:noProof/>
                <w:webHidden/>
              </w:rPr>
              <w:fldChar w:fldCharType="end"/>
            </w:r>
          </w:hyperlink>
        </w:p>
        <w:p w14:paraId="3E52C9AA" w14:textId="464BC93B" w:rsidR="00B45332" w:rsidRDefault="00B45332">
          <w:pPr>
            <w:pStyle w:val="TOC1"/>
            <w:tabs>
              <w:tab w:val="left" w:pos="420"/>
              <w:tab w:val="right" w:leader="dot" w:pos="9016"/>
            </w:tabs>
            <w:rPr>
              <w:noProof/>
              <w:kern w:val="2"/>
              <w:szCs w:val="24"/>
              <w:lang w:val="en-US"/>
              <w14:ligatures w14:val="standardContextual"/>
            </w:rPr>
          </w:pPr>
          <w:hyperlink w:anchor="_Toc184759501" w:history="1">
            <w:r w:rsidRPr="00BB762C">
              <w:rPr>
                <w:rStyle w:val="Hyperlink"/>
                <w:rFonts w:ascii="Arial" w:hAnsi="Arial" w:cs="Arial"/>
                <w:noProof/>
              </w:rPr>
              <w:t>1.</w:t>
            </w:r>
            <w:r>
              <w:rPr>
                <w:noProof/>
                <w:kern w:val="2"/>
                <w:szCs w:val="24"/>
                <w:lang w:val="en-US"/>
                <w14:ligatures w14:val="standardContextual"/>
              </w:rPr>
              <w:tab/>
            </w:r>
            <w:r w:rsidRPr="00BB762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_Toc184759501 \h </w:instrText>
            </w:r>
            <w:r>
              <w:rPr>
                <w:noProof/>
                <w:webHidden/>
              </w:rPr>
            </w:r>
            <w:r>
              <w:rPr>
                <w:noProof/>
                <w:webHidden/>
              </w:rPr>
              <w:fldChar w:fldCharType="separate"/>
            </w:r>
            <w:r>
              <w:rPr>
                <w:noProof/>
                <w:webHidden/>
              </w:rPr>
              <w:t>1</w:t>
            </w:r>
            <w:r>
              <w:rPr>
                <w:noProof/>
                <w:webHidden/>
              </w:rPr>
              <w:fldChar w:fldCharType="end"/>
            </w:r>
          </w:hyperlink>
        </w:p>
        <w:p w14:paraId="090F5707" w14:textId="1E009ED2" w:rsidR="00B45332" w:rsidRDefault="00B45332">
          <w:pPr>
            <w:pStyle w:val="TOC1"/>
            <w:tabs>
              <w:tab w:val="left" w:pos="420"/>
              <w:tab w:val="right" w:leader="dot" w:pos="9016"/>
            </w:tabs>
            <w:rPr>
              <w:noProof/>
              <w:kern w:val="2"/>
              <w:szCs w:val="24"/>
              <w:lang w:val="en-US"/>
              <w14:ligatures w14:val="standardContextual"/>
            </w:rPr>
          </w:pPr>
          <w:hyperlink w:anchor="_Toc184759502" w:history="1">
            <w:r w:rsidRPr="00BB762C">
              <w:rPr>
                <w:rStyle w:val="Hyperlink"/>
                <w:rFonts w:ascii="Arial" w:hAnsi="Arial" w:cs="Arial"/>
                <w:noProof/>
              </w:rPr>
              <w:t>2.</w:t>
            </w:r>
            <w:r>
              <w:rPr>
                <w:noProof/>
                <w:kern w:val="2"/>
                <w:szCs w:val="24"/>
                <w:lang w:val="en-US"/>
                <w14:ligatures w14:val="standardContextual"/>
              </w:rPr>
              <w:tab/>
            </w:r>
            <w:r w:rsidRPr="00BB762C">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_Toc184759502 \h </w:instrText>
            </w:r>
            <w:r>
              <w:rPr>
                <w:noProof/>
                <w:webHidden/>
              </w:rPr>
            </w:r>
            <w:r>
              <w:rPr>
                <w:noProof/>
                <w:webHidden/>
              </w:rPr>
              <w:fldChar w:fldCharType="separate"/>
            </w:r>
            <w:r>
              <w:rPr>
                <w:noProof/>
                <w:webHidden/>
              </w:rPr>
              <w:t>3</w:t>
            </w:r>
            <w:r>
              <w:rPr>
                <w:noProof/>
                <w:webHidden/>
              </w:rPr>
              <w:fldChar w:fldCharType="end"/>
            </w:r>
          </w:hyperlink>
        </w:p>
        <w:p w14:paraId="2C8A59F9" w14:textId="7452C1A6" w:rsidR="00B45332" w:rsidRDefault="00B45332">
          <w:pPr>
            <w:pStyle w:val="TOC2"/>
            <w:tabs>
              <w:tab w:val="right" w:leader="dot" w:pos="9016"/>
            </w:tabs>
            <w:ind w:left="440"/>
            <w:rPr>
              <w:noProof/>
              <w:kern w:val="2"/>
              <w:szCs w:val="24"/>
              <w:lang w:val="en-US"/>
              <w14:ligatures w14:val="standardContextual"/>
            </w:rPr>
          </w:pPr>
          <w:hyperlink w:anchor="_Toc184759503" w:history="1">
            <w:r w:rsidRPr="00BB762C">
              <w:rPr>
                <w:rStyle w:val="Hyperlink"/>
                <w:rFonts w:ascii="Arial" w:hAnsi="Arial" w:cs="Arial"/>
                <w:noProof/>
              </w:rPr>
              <w:t>2.1 Communication in Multinational Business</w:t>
            </w:r>
            <w:r>
              <w:rPr>
                <w:noProof/>
                <w:webHidden/>
              </w:rPr>
              <w:tab/>
            </w:r>
            <w:r>
              <w:rPr>
                <w:noProof/>
                <w:webHidden/>
              </w:rPr>
              <w:fldChar w:fldCharType="begin"/>
            </w:r>
            <w:r>
              <w:rPr>
                <w:noProof/>
                <w:webHidden/>
              </w:rPr>
              <w:instrText xml:space="preserve"> PAGEREF _Toc184759503 \h </w:instrText>
            </w:r>
            <w:r>
              <w:rPr>
                <w:noProof/>
                <w:webHidden/>
              </w:rPr>
            </w:r>
            <w:r>
              <w:rPr>
                <w:noProof/>
                <w:webHidden/>
              </w:rPr>
              <w:fldChar w:fldCharType="separate"/>
            </w:r>
            <w:r>
              <w:rPr>
                <w:noProof/>
                <w:webHidden/>
              </w:rPr>
              <w:t>3</w:t>
            </w:r>
            <w:r>
              <w:rPr>
                <w:noProof/>
                <w:webHidden/>
              </w:rPr>
              <w:fldChar w:fldCharType="end"/>
            </w:r>
          </w:hyperlink>
        </w:p>
        <w:p w14:paraId="52AA624C" w14:textId="27F6AC08" w:rsidR="00B45332" w:rsidRDefault="00B45332">
          <w:pPr>
            <w:pStyle w:val="TOC2"/>
            <w:tabs>
              <w:tab w:val="right" w:leader="dot" w:pos="9016"/>
            </w:tabs>
            <w:ind w:left="440"/>
            <w:rPr>
              <w:noProof/>
              <w:kern w:val="2"/>
              <w:szCs w:val="24"/>
              <w:lang w:val="en-US"/>
              <w14:ligatures w14:val="standardContextual"/>
            </w:rPr>
          </w:pPr>
          <w:hyperlink w:anchor="_Toc184759504" w:history="1">
            <w:r w:rsidRPr="00BB762C">
              <w:rPr>
                <w:rStyle w:val="Hyperlink"/>
                <w:rFonts w:ascii="Arial" w:hAnsi="Arial" w:cs="Arial"/>
                <w:noProof/>
              </w:rPr>
              <w:t>2.2 Understanding Culture</w:t>
            </w:r>
            <w:r>
              <w:rPr>
                <w:noProof/>
                <w:webHidden/>
              </w:rPr>
              <w:tab/>
            </w:r>
            <w:r>
              <w:rPr>
                <w:noProof/>
                <w:webHidden/>
              </w:rPr>
              <w:fldChar w:fldCharType="begin"/>
            </w:r>
            <w:r>
              <w:rPr>
                <w:noProof/>
                <w:webHidden/>
              </w:rPr>
              <w:instrText xml:space="preserve"> PAGEREF _Toc184759504 \h </w:instrText>
            </w:r>
            <w:r>
              <w:rPr>
                <w:noProof/>
                <w:webHidden/>
              </w:rPr>
            </w:r>
            <w:r>
              <w:rPr>
                <w:noProof/>
                <w:webHidden/>
              </w:rPr>
              <w:fldChar w:fldCharType="separate"/>
            </w:r>
            <w:r>
              <w:rPr>
                <w:noProof/>
                <w:webHidden/>
              </w:rPr>
              <w:t>5</w:t>
            </w:r>
            <w:r>
              <w:rPr>
                <w:noProof/>
                <w:webHidden/>
              </w:rPr>
              <w:fldChar w:fldCharType="end"/>
            </w:r>
          </w:hyperlink>
        </w:p>
        <w:p w14:paraId="6D89EA54" w14:textId="0EB27430" w:rsidR="00B45332" w:rsidRDefault="00B45332">
          <w:pPr>
            <w:pStyle w:val="TOC2"/>
            <w:tabs>
              <w:tab w:val="right" w:leader="dot" w:pos="9016"/>
            </w:tabs>
            <w:ind w:left="440"/>
            <w:rPr>
              <w:noProof/>
              <w:kern w:val="2"/>
              <w:szCs w:val="24"/>
              <w:lang w:val="en-US"/>
              <w14:ligatures w14:val="standardContextual"/>
            </w:rPr>
          </w:pPr>
          <w:hyperlink w:anchor="_Toc184759505" w:history="1">
            <w:r w:rsidRPr="00BB762C">
              <w:rPr>
                <w:rStyle w:val="Hyperlink"/>
                <w:rFonts w:ascii="Arial" w:hAnsi="Arial" w:cs="Arial"/>
                <w:noProof/>
              </w:rPr>
              <w:t>2.3 – Methods of Communication</w:t>
            </w:r>
            <w:r>
              <w:rPr>
                <w:noProof/>
                <w:webHidden/>
              </w:rPr>
              <w:tab/>
            </w:r>
            <w:r>
              <w:rPr>
                <w:noProof/>
                <w:webHidden/>
              </w:rPr>
              <w:fldChar w:fldCharType="begin"/>
            </w:r>
            <w:r>
              <w:rPr>
                <w:noProof/>
                <w:webHidden/>
              </w:rPr>
              <w:instrText xml:space="preserve"> PAGEREF _Toc184759505 \h </w:instrText>
            </w:r>
            <w:r>
              <w:rPr>
                <w:noProof/>
                <w:webHidden/>
              </w:rPr>
            </w:r>
            <w:r>
              <w:rPr>
                <w:noProof/>
                <w:webHidden/>
              </w:rPr>
              <w:fldChar w:fldCharType="separate"/>
            </w:r>
            <w:r>
              <w:rPr>
                <w:noProof/>
                <w:webHidden/>
              </w:rPr>
              <w:t>6</w:t>
            </w:r>
            <w:r>
              <w:rPr>
                <w:noProof/>
                <w:webHidden/>
              </w:rPr>
              <w:fldChar w:fldCharType="end"/>
            </w:r>
          </w:hyperlink>
        </w:p>
        <w:p w14:paraId="5EEF87DC" w14:textId="1A4224D2" w:rsidR="00B45332" w:rsidRDefault="00B45332">
          <w:pPr>
            <w:pStyle w:val="TOC2"/>
            <w:tabs>
              <w:tab w:val="right" w:leader="dot" w:pos="9016"/>
            </w:tabs>
            <w:ind w:left="440"/>
            <w:rPr>
              <w:noProof/>
              <w:kern w:val="2"/>
              <w:szCs w:val="24"/>
              <w:lang w:val="en-US"/>
              <w14:ligatures w14:val="standardContextual"/>
            </w:rPr>
          </w:pPr>
          <w:hyperlink w:anchor="_Toc184759506" w:history="1">
            <w:r w:rsidRPr="00BB762C">
              <w:rPr>
                <w:rStyle w:val="Hyperlink"/>
                <w:rFonts w:ascii="Arial" w:hAnsi="Arial" w:cs="Arial"/>
                <w:noProof/>
              </w:rPr>
              <w:t>2.4 – Effective Communication</w:t>
            </w:r>
            <w:r>
              <w:rPr>
                <w:noProof/>
                <w:webHidden/>
              </w:rPr>
              <w:tab/>
            </w:r>
            <w:r>
              <w:rPr>
                <w:noProof/>
                <w:webHidden/>
              </w:rPr>
              <w:fldChar w:fldCharType="begin"/>
            </w:r>
            <w:r>
              <w:rPr>
                <w:noProof/>
                <w:webHidden/>
              </w:rPr>
              <w:instrText xml:space="preserve"> PAGEREF _Toc184759506 \h </w:instrText>
            </w:r>
            <w:r>
              <w:rPr>
                <w:noProof/>
                <w:webHidden/>
              </w:rPr>
            </w:r>
            <w:r>
              <w:rPr>
                <w:noProof/>
                <w:webHidden/>
              </w:rPr>
              <w:fldChar w:fldCharType="separate"/>
            </w:r>
            <w:r>
              <w:rPr>
                <w:noProof/>
                <w:webHidden/>
              </w:rPr>
              <w:t>6</w:t>
            </w:r>
            <w:r>
              <w:rPr>
                <w:noProof/>
                <w:webHidden/>
              </w:rPr>
              <w:fldChar w:fldCharType="end"/>
            </w:r>
          </w:hyperlink>
        </w:p>
        <w:p w14:paraId="263BD9C4" w14:textId="25B78AC7" w:rsidR="00B45332" w:rsidRDefault="00B45332">
          <w:pPr>
            <w:pStyle w:val="TOC2"/>
            <w:tabs>
              <w:tab w:val="right" w:leader="dot" w:pos="9016"/>
            </w:tabs>
            <w:ind w:left="440"/>
            <w:rPr>
              <w:noProof/>
              <w:kern w:val="2"/>
              <w:szCs w:val="24"/>
              <w:lang w:val="en-US"/>
              <w14:ligatures w14:val="standardContextual"/>
            </w:rPr>
          </w:pPr>
          <w:hyperlink w:anchor="_Toc184759507" w:history="1">
            <w:r w:rsidRPr="00BB762C">
              <w:rPr>
                <w:rStyle w:val="Hyperlink"/>
                <w:rFonts w:ascii="Arial" w:hAnsi="Arial" w:cs="Arial"/>
                <w:noProof/>
              </w:rPr>
              <w:t>2.5 – International Culture</w:t>
            </w:r>
            <w:r>
              <w:rPr>
                <w:noProof/>
                <w:webHidden/>
              </w:rPr>
              <w:tab/>
            </w:r>
            <w:r>
              <w:rPr>
                <w:noProof/>
                <w:webHidden/>
              </w:rPr>
              <w:fldChar w:fldCharType="begin"/>
            </w:r>
            <w:r>
              <w:rPr>
                <w:noProof/>
                <w:webHidden/>
              </w:rPr>
              <w:instrText xml:space="preserve"> PAGEREF _Toc184759507 \h </w:instrText>
            </w:r>
            <w:r>
              <w:rPr>
                <w:noProof/>
                <w:webHidden/>
              </w:rPr>
            </w:r>
            <w:r>
              <w:rPr>
                <w:noProof/>
                <w:webHidden/>
              </w:rPr>
              <w:fldChar w:fldCharType="separate"/>
            </w:r>
            <w:r>
              <w:rPr>
                <w:noProof/>
                <w:webHidden/>
              </w:rPr>
              <w:t>6</w:t>
            </w:r>
            <w:r>
              <w:rPr>
                <w:noProof/>
                <w:webHidden/>
              </w:rPr>
              <w:fldChar w:fldCharType="end"/>
            </w:r>
          </w:hyperlink>
        </w:p>
        <w:p w14:paraId="611DFBAF" w14:textId="5D08D6F1" w:rsidR="00B45332" w:rsidRDefault="00B45332">
          <w:pPr>
            <w:pStyle w:val="TOC2"/>
            <w:tabs>
              <w:tab w:val="right" w:leader="dot" w:pos="9016"/>
            </w:tabs>
            <w:ind w:left="440"/>
            <w:rPr>
              <w:noProof/>
              <w:kern w:val="2"/>
              <w:szCs w:val="24"/>
              <w:lang w:val="en-US"/>
              <w14:ligatures w14:val="standardContextual"/>
            </w:rPr>
          </w:pPr>
          <w:hyperlink w:anchor="_Toc184759508" w:history="1">
            <w:r w:rsidRPr="00BB762C">
              <w:rPr>
                <w:rStyle w:val="Hyperlink"/>
                <w:rFonts w:ascii="Arial" w:hAnsi="Arial" w:cs="Arial"/>
                <w:noProof/>
              </w:rPr>
              <w:t>2.6 – Importance of Building Relationships</w:t>
            </w:r>
            <w:r>
              <w:rPr>
                <w:noProof/>
                <w:webHidden/>
              </w:rPr>
              <w:tab/>
            </w:r>
            <w:r>
              <w:rPr>
                <w:noProof/>
                <w:webHidden/>
              </w:rPr>
              <w:fldChar w:fldCharType="begin"/>
            </w:r>
            <w:r>
              <w:rPr>
                <w:noProof/>
                <w:webHidden/>
              </w:rPr>
              <w:instrText xml:space="preserve"> PAGEREF _Toc184759508 \h </w:instrText>
            </w:r>
            <w:r>
              <w:rPr>
                <w:noProof/>
                <w:webHidden/>
              </w:rPr>
            </w:r>
            <w:r>
              <w:rPr>
                <w:noProof/>
                <w:webHidden/>
              </w:rPr>
              <w:fldChar w:fldCharType="separate"/>
            </w:r>
            <w:r>
              <w:rPr>
                <w:noProof/>
                <w:webHidden/>
              </w:rPr>
              <w:t>6</w:t>
            </w:r>
            <w:r>
              <w:rPr>
                <w:noProof/>
                <w:webHidden/>
              </w:rPr>
              <w:fldChar w:fldCharType="end"/>
            </w:r>
          </w:hyperlink>
        </w:p>
        <w:p w14:paraId="564D4D5A" w14:textId="1EA84C50" w:rsidR="00B45332" w:rsidRDefault="00B45332">
          <w:pPr>
            <w:pStyle w:val="TOC2"/>
            <w:tabs>
              <w:tab w:val="right" w:leader="dot" w:pos="9016"/>
            </w:tabs>
            <w:ind w:left="440"/>
            <w:rPr>
              <w:noProof/>
              <w:kern w:val="2"/>
              <w:szCs w:val="24"/>
              <w:lang w:val="en-US"/>
              <w14:ligatures w14:val="standardContextual"/>
            </w:rPr>
          </w:pPr>
          <w:hyperlink w:anchor="_Toc184759509" w:history="1">
            <w:r w:rsidRPr="00BB762C">
              <w:rPr>
                <w:rStyle w:val="Hyperlink"/>
                <w:rFonts w:ascii="Arial" w:hAnsi="Arial" w:cs="Arial"/>
                <w:noProof/>
              </w:rPr>
              <w:t>2.7 – How to build Trust</w:t>
            </w:r>
            <w:r>
              <w:rPr>
                <w:noProof/>
                <w:webHidden/>
              </w:rPr>
              <w:tab/>
            </w:r>
            <w:r>
              <w:rPr>
                <w:noProof/>
                <w:webHidden/>
              </w:rPr>
              <w:fldChar w:fldCharType="begin"/>
            </w:r>
            <w:r>
              <w:rPr>
                <w:noProof/>
                <w:webHidden/>
              </w:rPr>
              <w:instrText xml:space="preserve"> PAGEREF _Toc184759509 \h </w:instrText>
            </w:r>
            <w:r>
              <w:rPr>
                <w:noProof/>
                <w:webHidden/>
              </w:rPr>
            </w:r>
            <w:r>
              <w:rPr>
                <w:noProof/>
                <w:webHidden/>
              </w:rPr>
              <w:fldChar w:fldCharType="separate"/>
            </w:r>
            <w:r>
              <w:rPr>
                <w:noProof/>
                <w:webHidden/>
              </w:rPr>
              <w:t>7</w:t>
            </w:r>
            <w:r>
              <w:rPr>
                <w:noProof/>
                <w:webHidden/>
              </w:rPr>
              <w:fldChar w:fldCharType="end"/>
            </w:r>
          </w:hyperlink>
        </w:p>
        <w:p w14:paraId="6E9D5B4C" w14:textId="510D78E0" w:rsidR="00B45332" w:rsidRDefault="00B45332">
          <w:pPr>
            <w:pStyle w:val="TOC2"/>
            <w:tabs>
              <w:tab w:val="right" w:leader="dot" w:pos="9016"/>
            </w:tabs>
            <w:ind w:left="440"/>
            <w:rPr>
              <w:noProof/>
              <w:kern w:val="2"/>
              <w:szCs w:val="24"/>
              <w:lang w:val="en-US"/>
              <w14:ligatures w14:val="standardContextual"/>
            </w:rPr>
          </w:pPr>
          <w:hyperlink w:anchor="_Toc184759510" w:history="1">
            <w:r w:rsidRPr="00BB762C">
              <w:rPr>
                <w:rStyle w:val="Hyperlink"/>
                <w:rFonts w:ascii="Arial" w:hAnsi="Arial" w:cs="Arial"/>
                <w:noProof/>
              </w:rPr>
              <w:t>2.8 – Failed Relationships</w:t>
            </w:r>
            <w:r>
              <w:rPr>
                <w:noProof/>
                <w:webHidden/>
              </w:rPr>
              <w:tab/>
            </w:r>
            <w:r>
              <w:rPr>
                <w:noProof/>
                <w:webHidden/>
              </w:rPr>
              <w:fldChar w:fldCharType="begin"/>
            </w:r>
            <w:r>
              <w:rPr>
                <w:noProof/>
                <w:webHidden/>
              </w:rPr>
              <w:instrText xml:space="preserve"> PAGEREF _Toc184759510 \h </w:instrText>
            </w:r>
            <w:r>
              <w:rPr>
                <w:noProof/>
                <w:webHidden/>
              </w:rPr>
            </w:r>
            <w:r>
              <w:rPr>
                <w:noProof/>
                <w:webHidden/>
              </w:rPr>
              <w:fldChar w:fldCharType="separate"/>
            </w:r>
            <w:r>
              <w:rPr>
                <w:noProof/>
                <w:webHidden/>
              </w:rPr>
              <w:t>7</w:t>
            </w:r>
            <w:r>
              <w:rPr>
                <w:noProof/>
                <w:webHidden/>
              </w:rPr>
              <w:fldChar w:fldCharType="end"/>
            </w:r>
          </w:hyperlink>
        </w:p>
        <w:p w14:paraId="25C45824" w14:textId="3518F872" w:rsidR="00B45332" w:rsidRDefault="00B45332">
          <w:pPr>
            <w:pStyle w:val="TOC1"/>
            <w:tabs>
              <w:tab w:val="right" w:leader="dot" w:pos="9016"/>
            </w:tabs>
            <w:rPr>
              <w:noProof/>
              <w:kern w:val="2"/>
              <w:szCs w:val="24"/>
              <w:lang w:val="en-US"/>
              <w14:ligatures w14:val="standardContextual"/>
            </w:rPr>
          </w:pPr>
          <w:hyperlink w:anchor="_Toc184759511" w:history="1">
            <w:r w:rsidRPr="00BB762C">
              <w:rPr>
                <w:rStyle w:val="Hyperlink"/>
                <w:rFonts w:ascii="Arial" w:hAnsi="Arial" w:cs="Arial"/>
                <w:noProof/>
              </w:rPr>
              <w:t>3. Conclusions</w:t>
            </w:r>
            <w:r>
              <w:rPr>
                <w:noProof/>
                <w:webHidden/>
              </w:rPr>
              <w:tab/>
            </w:r>
            <w:r>
              <w:rPr>
                <w:noProof/>
                <w:webHidden/>
              </w:rPr>
              <w:fldChar w:fldCharType="begin"/>
            </w:r>
            <w:r>
              <w:rPr>
                <w:noProof/>
                <w:webHidden/>
              </w:rPr>
              <w:instrText xml:space="preserve"> PAGEREF _Toc184759511 \h </w:instrText>
            </w:r>
            <w:r>
              <w:rPr>
                <w:noProof/>
                <w:webHidden/>
              </w:rPr>
            </w:r>
            <w:r>
              <w:rPr>
                <w:noProof/>
                <w:webHidden/>
              </w:rPr>
              <w:fldChar w:fldCharType="separate"/>
            </w:r>
            <w:r>
              <w:rPr>
                <w:noProof/>
                <w:webHidden/>
              </w:rPr>
              <w:t>8</w:t>
            </w:r>
            <w:r>
              <w:rPr>
                <w:noProof/>
                <w:webHidden/>
              </w:rPr>
              <w:fldChar w:fldCharType="end"/>
            </w:r>
          </w:hyperlink>
        </w:p>
        <w:p w14:paraId="78761559" w14:textId="5FF4A4A1" w:rsidR="00B45332" w:rsidRDefault="00B45332">
          <w:pPr>
            <w:pStyle w:val="TOC1"/>
            <w:tabs>
              <w:tab w:val="right" w:leader="dot" w:pos="9016"/>
            </w:tabs>
            <w:rPr>
              <w:noProof/>
              <w:kern w:val="2"/>
              <w:szCs w:val="24"/>
              <w:lang w:val="en-US"/>
              <w14:ligatures w14:val="standardContextual"/>
            </w:rPr>
          </w:pPr>
          <w:hyperlink w:anchor="_Toc184759512" w:history="1">
            <w:r w:rsidRPr="00BB762C">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_Toc184759512 \h </w:instrText>
            </w:r>
            <w:r>
              <w:rPr>
                <w:noProof/>
                <w:webHidden/>
              </w:rPr>
            </w:r>
            <w:r>
              <w:rPr>
                <w:noProof/>
                <w:webHidden/>
              </w:rPr>
              <w:fldChar w:fldCharType="separate"/>
            </w:r>
            <w:r>
              <w:rPr>
                <w:noProof/>
                <w:webHidden/>
              </w:rPr>
              <w:t>9</w:t>
            </w:r>
            <w:r>
              <w:rPr>
                <w:noProof/>
                <w:webHidden/>
              </w:rPr>
              <w:fldChar w:fldCharType="end"/>
            </w:r>
          </w:hyperlink>
        </w:p>
        <w:p w14:paraId="651DE0FB" w14:textId="5FE03F5F" w:rsidR="00B45332" w:rsidRDefault="00B45332">
          <w:pPr>
            <w:pStyle w:val="TOC1"/>
            <w:tabs>
              <w:tab w:val="right" w:leader="dot" w:pos="9016"/>
            </w:tabs>
            <w:rPr>
              <w:noProof/>
              <w:kern w:val="2"/>
              <w:szCs w:val="24"/>
              <w:lang w:val="en-US"/>
              <w14:ligatures w14:val="standardContextual"/>
            </w:rPr>
          </w:pPr>
          <w:hyperlink w:anchor="_Toc184759513" w:history="1">
            <w:r w:rsidRPr="00BB762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_Toc184759513 \h </w:instrText>
            </w:r>
            <w:r>
              <w:rPr>
                <w:noProof/>
                <w:webHidden/>
              </w:rPr>
            </w:r>
            <w:r>
              <w:rPr>
                <w:noProof/>
                <w:webHidden/>
              </w:rPr>
              <w:fldChar w:fldCharType="separate"/>
            </w:r>
            <w:r>
              <w:rPr>
                <w:noProof/>
                <w:webHidden/>
              </w:rPr>
              <w:t>10</w:t>
            </w:r>
            <w:r>
              <w:rPr>
                <w:noProof/>
                <w:webHidden/>
              </w:rPr>
              <w:fldChar w:fldCharType="end"/>
            </w:r>
          </w:hyperlink>
        </w:p>
        <w:p w14:paraId="17A1EB20" w14:textId="464CDB85" w:rsidR="008A0C75" w:rsidRPr="0068209B" w:rsidRDefault="00A85ED2" w:rsidP="00330FFD">
          <w:pPr>
            <w:rPr>
              <w:rFonts w:ascii="Arial" w:hAnsi="Arial" w:cs="Arial"/>
              <w:b/>
              <w:bCs/>
              <w:sz w:val="24"/>
              <w:szCs w:val="24"/>
            </w:rPr>
          </w:pPr>
          <w:r w:rsidRPr="0068209B">
            <w:rPr>
              <w:rFonts w:ascii="Arial" w:hAnsi="Arial" w:cs="Arial"/>
              <w:b/>
              <w:bCs/>
              <w:sz w:val="24"/>
              <w:szCs w:val="24"/>
            </w:rPr>
            <w:fldChar w:fldCharType="end"/>
          </w:r>
        </w:p>
      </w:sdtContent>
    </w:sdt>
    <w:p w14:paraId="437F5118" w14:textId="77777777" w:rsidR="008A0C75" w:rsidRPr="0068209B" w:rsidRDefault="008A0C75" w:rsidP="00330FFD">
      <w:pPr>
        <w:rPr>
          <w:rFonts w:ascii="Arial" w:hAnsi="Arial" w:cs="Arial"/>
          <w:b/>
          <w:bCs/>
          <w:sz w:val="24"/>
          <w:szCs w:val="24"/>
        </w:rPr>
        <w:sectPr w:rsidR="008A0C75" w:rsidRPr="0068209B" w:rsidSect="00D87D01">
          <w:footerReference w:type="default" r:id="rId9"/>
          <w:pgSz w:w="11906" w:h="16838"/>
          <w:pgMar w:top="1440" w:right="1440" w:bottom="1440" w:left="1440" w:header="708" w:footer="708" w:gutter="0"/>
          <w:pgNumType w:start="0"/>
          <w:cols w:space="708"/>
          <w:docGrid w:linePitch="360"/>
        </w:sectPr>
      </w:pPr>
    </w:p>
    <w:p w14:paraId="692A4927" w14:textId="408C73F8" w:rsidR="00571F12" w:rsidRPr="00B45332" w:rsidRDefault="00571F12" w:rsidP="00330FFD">
      <w:pPr>
        <w:pStyle w:val="Heading1"/>
        <w:numPr>
          <w:ilvl w:val="0"/>
          <w:numId w:val="11"/>
        </w:numPr>
        <w:rPr>
          <w:rFonts w:ascii="Arial" w:hAnsi="Arial" w:cs="Arial"/>
          <w:color w:val="000000" w:themeColor="text1"/>
          <w:sz w:val="24"/>
          <w:szCs w:val="24"/>
        </w:rPr>
      </w:pPr>
      <w:bookmarkStart w:id="6" w:name="_Toc184759501"/>
      <w:r w:rsidRPr="00B45332">
        <w:rPr>
          <w:rFonts w:ascii="Arial" w:hAnsi="Arial" w:cs="Arial"/>
          <w:color w:val="000000" w:themeColor="text1"/>
          <w:sz w:val="24"/>
          <w:szCs w:val="24"/>
        </w:rPr>
        <w:lastRenderedPageBreak/>
        <w:t>Introduction</w:t>
      </w:r>
      <w:bookmarkEnd w:id="6"/>
    </w:p>
    <w:p w14:paraId="45F4A54C" w14:textId="0A2A8D9E" w:rsidR="004E0783" w:rsidRPr="0068209B" w:rsidRDefault="00057536" w:rsidP="00704A4A">
      <w:pPr>
        <w:ind w:firstLine="360"/>
        <w:jc w:val="both"/>
        <w:rPr>
          <w:rFonts w:ascii="Arial" w:hAnsi="Arial" w:cs="Arial"/>
          <w:sz w:val="24"/>
          <w:szCs w:val="24"/>
        </w:rPr>
      </w:pPr>
      <w:r w:rsidRPr="0068209B">
        <w:rPr>
          <w:rFonts w:ascii="Arial" w:hAnsi="Arial" w:cs="Arial"/>
          <w:sz w:val="24"/>
          <w:szCs w:val="24"/>
        </w:rPr>
        <w:t xml:space="preserve">The prospects of a boundaryless world brought about by </w:t>
      </w:r>
      <w:r w:rsidR="008904F3" w:rsidRPr="0068209B">
        <w:rPr>
          <w:rFonts w:ascii="Arial" w:hAnsi="Arial" w:cs="Arial"/>
          <w:sz w:val="24"/>
          <w:szCs w:val="24"/>
        </w:rPr>
        <w:t>globalisation</w:t>
      </w:r>
      <w:r w:rsidRPr="0068209B">
        <w:rPr>
          <w:rFonts w:ascii="Arial" w:hAnsi="Arial" w:cs="Arial"/>
          <w:sz w:val="24"/>
          <w:szCs w:val="24"/>
        </w:rPr>
        <w:t xml:space="preserve"> make</w:t>
      </w:r>
      <w:r w:rsidR="00330FFD" w:rsidRPr="0068209B">
        <w:rPr>
          <w:rFonts w:ascii="Arial" w:hAnsi="Arial" w:cs="Arial" w:hint="eastAsia"/>
          <w:sz w:val="24"/>
          <w:szCs w:val="24"/>
        </w:rPr>
        <w:t xml:space="preserve"> </w:t>
      </w:r>
      <w:r w:rsidRPr="0068209B">
        <w:rPr>
          <w:rFonts w:ascii="Arial" w:hAnsi="Arial" w:cs="Arial"/>
          <w:sz w:val="24"/>
          <w:szCs w:val="24"/>
        </w:rPr>
        <w:t xml:space="preserve">cross-cultural and international business communication ever more necessary. </w:t>
      </w:r>
      <w:r w:rsidR="008904F3" w:rsidRPr="0068209B">
        <w:rPr>
          <w:rFonts w:ascii="Arial" w:hAnsi="Arial" w:cs="Arial"/>
          <w:sz w:val="24"/>
          <w:szCs w:val="24"/>
        </w:rPr>
        <w:t>Asia</w:t>
      </w:r>
      <w:r w:rsidRPr="0068209B">
        <w:rPr>
          <w:rFonts w:ascii="Arial" w:hAnsi="Arial" w:cs="Arial"/>
          <w:sz w:val="24"/>
          <w:szCs w:val="24"/>
        </w:rPr>
        <w:t xml:space="preserve"> is expected to account for an important part of the </w:t>
      </w:r>
      <w:r w:rsidR="008904F3" w:rsidRPr="0068209B">
        <w:rPr>
          <w:rFonts w:ascii="Arial" w:hAnsi="Arial" w:cs="Arial"/>
          <w:sz w:val="24"/>
          <w:szCs w:val="24"/>
        </w:rPr>
        <w:t>globalisation</w:t>
      </w:r>
      <w:r w:rsidRPr="0068209B">
        <w:rPr>
          <w:rFonts w:ascii="Arial" w:hAnsi="Arial" w:cs="Arial"/>
          <w:sz w:val="24"/>
          <w:szCs w:val="24"/>
        </w:rPr>
        <w:t xml:space="preserve"> process of the apparel industry.</w:t>
      </w:r>
      <w:r w:rsidR="008904F3" w:rsidRPr="0068209B">
        <w:rPr>
          <w:rFonts w:ascii="Arial" w:hAnsi="Arial" w:cs="Arial"/>
          <w:sz w:val="24"/>
          <w:szCs w:val="24"/>
        </w:rPr>
        <w:t xml:space="preserve"> A </w:t>
      </w:r>
      <w:r w:rsidR="00AF5EED" w:rsidRPr="0068209B">
        <w:rPr>
          <w:rFonts w:ascii="Arial" w:hAnsi="Arial" w:cs="Arial"/>
          <w:sz w:val="24"/>
          <w:szCs w:val="24"/>
        </w:rPr>
        <w:t>report</w:t>
      </w:r>
      <w:r w:rsidR="008904F3" w:rsidRPr="0068209B">
        <w:rPr>
          <w:rFonts w:ascii="Arial" w:hAnsi="Arial" w:cs="Arial"/>
          <w:sz w:val="24"/>
          <w:szCs w:val="24"/>
        </w:rPr>
        <w:t xml:space="preserve"> by MarketLine (2022)</w:t>
      </w:r>
      <w:r w:rsidR="00D95010" w:rsidRPr="0068209B">
        <w:rPr>
          <w:rFonts w:ascii="Arial" w:hAnsi="Arial" w:cs="Arial"/>
          <w:sz w:val="24"/>
          <w:szCs w:val="24"/>
        </w:rPr>
        <w:t xml:space="preserve"> shows that in 2021, the apparel market in Asia-Pacific was valued at $593,271.5 million, accounting for the largest part of the worldwide apparel market at 40%.</w:t>
      </w:r>
      <w:r w:rsidR="00B41D00" w:rsidRPr="0068209B">
        <w:rPr>
          <w:rFonts w:ascii="Arial" w:hAnsi="Arial" w:cs="Arial"/>
          <w:sz w:val="24"/>
          <w:szCs w:val="24"/>
        </w:rPr>
        <w:t xml:space="preserve"> The report also indicates t</w:t>
      </w:r>
      <w:r w:rsidR="003B53BD" w:rsidRPr="0068209B">
        <w:rPr>
          <w:rFonts w:ascii="Arial" w:hAnsi="Arial" w:cs="Arial"/>
          <w:sz w:val="24"/>
          <w:szCs w:val="24"/>
        </w:rPr>
        <w:t>he Asia-Pacific market</w:t>
      </w:r>
      <w:r w:rsidR="00D95010" w:rsidRPr="0068209B">
        <w:rPr>
          <w:rFonts w:ascii="Arial" w:hAnsi="Arial" w:cs="Arial"/>
          <w:sz w:val="24"/>
          <w:szCs w:val="24"/>
        </w:rPr>
        <w:t xml:space="preserve"> is expected to be worth $818,347.9 million, </w:t>
      </w:r>
      <w:r w:rsidR="00D8071E" w:rsidRPr="0068209B">
        <w:rPr>
          <w:rFonts w:ascii="Arial" w:hAnsi="Arial" w:cs="Arial"/>
          <w:sz w:val="24"/>
          <w:szCs w:val="24"/>
        </w:rPr>
        <w:t xml:space="preserve">with </w:t>
      </w:r>
      <w:r w:rsidR="00D95010" w:rsidRPr="0068209B">
        <w:rPr>
          <w:rFonts w:ascii="Arial" w:hAnsi="Arial" w:cs="Arial"/>
          <w:sz w:val="24"/>
          <w:szCs w:val="24"/>
        </w:rPr>
        <w:t>a 3</w:t>
      </w:r>
      <w:r w:rsidR="003B53BD" w:rsidRPr="0068209B">
        <w:rPr>
          <w:rFonts w:ascii="Arial" w:hAnsi="Arial" w:cs="Arial"/>
          <w:sz w:val="24"/>
          <w:szCs w:val="24"/>
        </w:rPr>
        <w:t>8</w:t>
      </w:r>
      <w:r w:rsidR="00D95010" w:rsidRPr="0068209B">
        <w:rPr>
          <w:rFonts w:ascii="Arial" w:hAnsi="Arial" w:cs="Arial"/>
          <w:sz w:val="24"/>
          <w:szCs w:val="24"/>
        </w:rPr>
        <w:t>% rise from 2021</w:t>
      </w:r>
      <w:r w:rsidR="00B41D00" w:rsidRPr="0068209B">
        <w:rPr>
          <w:rFonts w:ascii="Arial" w:hAnsi="Arial" w:cs="Arial"/>
          <w:sz w:val="24"/>
          <w:szCs w:val="24"/>
        </w:rPr>
        <w:t xml:space="preserve"> to 2026</w:t>
      </w:r>
      <w:r w:rsidR="00D95010" w:rsidRPr="0068209B">
        <w:rPr>
          <w:rFonts w:ascii="Arial" w:hAnsi="Arial" w:cs="Arial"/>
          <w:sz w:val="24"/>
          <w:szCs w:val="24"/>
        </w:rPr>
        <w:t>.</w:t>
      </w:r>
      <w:r w:rsidR="006B0FA5" w:rsidRPr="0068209B">
        <w:rPr>
          <w:rFonts w:ascii="Arial" w:hAnsi="Arial" w:cs="Arial"/>
          <w:sz w:val="24"/>
          <w:szCs w:val="24"/>
        </w:rPr>
        <w:t xml:space="preserve"> Considering </w:t>
      </w:r>
      <w:r w:rsidR="00921D90" w:rsidRPr="0068209B">
        <w:rPr>
          <w:rFonts w:ascii="Arial" w:hAnsi="Arial" w:cs="Arial"/>
          <w:sz w:val="24"/>
          <w:szCs w:val="24"/>
        </w:rPr>
        <w:t xml:space="preserve">this </w:t>
      </w:r>
      <w:r w:rsidR="00E62EA9" w:rsidRPr="0068209B">
        <w:rPr>
          <w:rFonts w:ascii="Arial" w:hAnsi="Arial" w:cs="Arial"/>
          <w:sz w:val="24"/>
          <w:szCs w:val="24"/>
        </w:rPr>
        <w:t xml:space="preserve">increasing </w:t>
      </w:r>
      <w:r w:rsidR="00921D90" w:rsidRPr="0068209B">
        <w:rPr>
          <w:rFonts w:ascii="Arial" w:hAnsi="Arial" w:cs="Arial"/>
          <w:sz w:val="24"/>
          <w:szCs w:val="24"/>
        </w:rPr>
        <w:t>trend of a shift to Asia</w:t>
      </w:r>
      <w:r w:rsidR="00E62EA9" w:rsidRPr="0068209B">
        <w:rPr>
          <w:rFonts w:ascii="Arial" w:hAnsi="Arial" w:cs="Arial"/>
          <w:sz w:val="24"/>
          <w:szCs w:val="24"/>
        </w:rPr>
        <w:t xml:space="preserve"> </w:t>
      </w:r>
      <w:r w:rsidR="006B0FA5" w:rsidRPr="0068209B">
        <w:rPr>
          <w:rFonts w:ascii="Arial" w:hAnsi="Arial" w:cs="Arial"/>
          <w:sz w:val="24"/>
          <w:szCs w:val="24"/>
        </w:rPr>
        <w:t xml:space="preserve">in global trade patterns, </w:t>
      </w:r>
      <w:r w:rsidR="00B41D00" w:rsidRPr="0068209B">
        <w:rPr>
          <w:rFonts w:ascii="Arial" w:hAnsi="Arial" w:cs="Arial"/>
          <w:sz w:val="24"/>
          <w:szCs w:val="24"/>
        </w:rPr>
        <w:t>it is crucial to</w:t>
      </w:r>
      <w:r w:rsidR="006B0FA5" w:rsidRPr="0068209B">
        <w:rPr>
          <w:rFonts w:ascii="Arial" w:hAnsi="Arial" w:cs="Arial"/>
          <w:sz w:val="24"/>
          <w:szCs w:val="24"/>
        </w:rPr>
        <w:t xml:space="preserve"> concentrate on Asia to get a current grasp of business communication in international settings</w:t>
      </w:r>
      <w:r w:rsidR="00B41D00" w:rsidRPr="0068209B">
        <w:rPr>
          <w:rFonts w:ascii="Arial" w:hAnsi="Arial" w:cs="Arial"/>
          <w:sz w:val="24"/>
          <w:szCs w:val="24"/>
        </w:rPr>
        <w:t>.</w:t>
      </w:r>
    </w:p>
    <w:p w14:paraId="21135134" w14:textId="3CA38711" w:rsidR="006725C8" w:rsidRDefault="00FC7745" w:rsidP="00704A4A">
      <w:pPr>
        <w:ind w:firstLine="360"/>
        <w:jc w:val="both"/>
        <w:rPr>
          <w:rFonts w:ascii="Arial" w:hAnsi="Arial" w:cs="Arial"/>
          <w:sz w:val="24"/>
          <w:szCs w:val="24"/>
        </w:rPr>
      </w:pPr>
      <w:r w:rsidRPr="0068209B">
        <w:rPr>
          <w:rFonts w:ascii="Arial" w:hAnsi="Arial" w:cs="Arial"/>
          <w:sz w:val="24"/>
          <w:szCs w:val="24"/>
        </w:rPr>
        <w:t xml:space="preserve">Based on these facts, </w:t>
      </w:r>
      <w:r w:rsidR="00210F52" w:rsidRPr="0068209B">
        <w:rPr>
          <w:rFonts w:ascii="Arial" w:hAnsi="Arial" w:cs="Arial"/>
          <w:sz w:val="24"/>
          <w:szCs w:val="24"/>
        </w:rPr>
        <w:t>this</w:t>
      </w:r>
      <w:r w:rsidRPr="0068209B">
        <w:rPr>
          <w:rFonts w:ascii="Arial" w:hAnsi="Arial" w:cs="Arial"/>
          <w:sz w:val="24"/>
          <w:szCs w:val="24"/>
        </w:rPr>
        <w:t xml:space="preserve"> </w:t>
      </w:r>
      <w:r w:rsidR="00210F52" w:rsidRPr="0068209B">
        <w:rPr>
          <w:rFonts w:ascii="Arial" w:hAnsi="Arial" w:cs="Arial"/>
          <w:sz w:val="24"/>
          <w:szCs w:val="24"/>
        </w:rPr>
        <w:t>paper</w:t>
      </w:r>
      <w:r w:rsidRPr="0068209B">
        <w:rPr>
          <w:rFonts w:ascii="Arial" w:hAnsi="Arial" w:cs="Arial"/>
          <w:sz w:val="24"/>
          <w:szCs w:val="24"/>
        </w:rPr>
        <w:t xml:space="preserve"> aims to determine the primary challenges that might impact communication in business interactions from Asian perspectives and relevant skills and competencies</w:t>
      </w:r>
      <w:r w:rsidR="00844E61" w:rsidRPr="0068209B">
        <w:rPr>
          <w:rFonts w:ascii="Arial" w:hAnsi="Arial" w:cs="Arial"/>
          <w:sz w:val="24"/>
          <w:szCs w:val="24"/>
        </w:rPr>
        <w:t xml:space="preserve"> required</w:t>
      </w:r>
      <w:r w:rsidRPr="0068209B">
        <w:rPr>
          <w:rFonts w:ascii="Arial" w:hAnsi="Arial" w:cs="Arial"/>
          <w:sz w:val="24"/>
          <w:szCs w:val="24"/>
        </w:rPr>
        <w:t xml:space="preserve">. </w:t>
      </w:r>
      <w:r w:rsidR="009767B7" w:rsidRPr="0068209B">
        <w:rPr>
          <w:rFonts w:ascii="Arial" w:hAnsi="Arial" w:cs="Arial"/>
          <w:sz w:val="24"/>
          <w:szCs w:val="24"/>
        </w:rPr>
        <w:t>This article starts from the fact that most international company activities revolve around communication (</w:t>
      </w:r>
      <w:proofErr w:type="spellStart"/>
      <w:r w:rsidR="009767B7" w:rsidRPr="0068209B">
        <w:rPr>
          <w:rFonts w:ascii="Arial" w:hAnsi="Arial" w:cs="Arial"/>
          <w:sz w:val="24"/>
          <w:szCs w:val="24"/>
        </w:rPr>
        <w:t>Szkudlarek</w:t>
      </w:r>
      <w:proofErr w:type="spellEnd"/>
      <w:r w:rsidR="009767B7" w:rsidRPr="0068209B">
        <w:rPr>
          <w:rFonts w:ascii="Arial" w:hAnsi="Arial" w:cs="Arial"/>
          <w:sz w:val="24"/>
          <w:szCs w:val="24"/>
        </w:rPr>
        <w:t xml:space="preserve"> et al., 2020). However, language competency by itself does not ensure the effectiveness of </w:t>
      </w:r>
      <w:r w:rsidR="000C6DC9" w:rsidRPr="0068209B">
        <w:rPr>
          <w:rFonts w:ascii="Arial" w:hAnsi="Arial" w:cs="Arial"/>
          <w:sz w:val="24"/>
          <w:szCs w:val="24"/>
        </w:rPr>
        <w:t>a global</w:t>
      </w:r>
      <w:r w:rsidR="009767B7" w:rsidRPr="0068209B">
        <w:rPr>
          <w:rFonts w:ascii="Arial" w:hAnsi="Arial" w:cs="Arial"/>
          <w:sz w:val="24"/>
          <w:szCs w:val="24"/>
        </w:rPr>
        <w:t xml:space="preserve"> business interaction since communication is implicit in both the language and the cultural setting in which it takes place. According to Huang, Tu, and Xie (2024), effective intercultural communication competency </w:t>
      </w:r>
      <w:r w:rsidR="00BA013C" w:rsidRPr="0068209B">
        <w:rPr>
          <w:rFonts w:ascii="Arial" w:hAnsi="Arial" w:cs="Arial"/>
          <w:sz w:val="24"/>
          <w:szCs w:val="24"/>
        </w:rPr>
        <w:t xml:space="preserve">and cultural awareness </w:t>
      </w:r>
      <w:r w:rsidR="009767B7" w:rsidRPr="0068209B">
        <w:rPr>
          <w:rFonts w:ascii="Arial" w:hAnsi="Arial" w:cs="Arial"/>
          <w:sz w:val="24"/>
          <w:szCs w:val="24"/>
        </w:rPr>
        <w:t xml:space="preserve">at the individual and team levels </w:t>
      </w:r>
      <w:r w:rsidR="003A7691" w:rsidRPr="0068209B">
        <w:rPr>
          <w:rFonts w:ascii="Arial" w:hAnsi="Arial" w:cs="Arial"/>
          <w:sz w:val="24"/>
          <w:szCs w:val="24"/>
        </w:rPr>
        <w:t>positively correlate</w:t>
      </w:r>
      <w:r w:rsidR="009767B7" w:rsidRPr="0068209B">
        <w:rPr>
          <w:rFonts w:ascii="Arial" w:hAnsi="Arial" w:cs="Arial"/>
          <w:sz w:val="24"/>
          <w:szCs w:val="24"/>
        </w:rPr>
        <w:t xml:space="preserve"> with employees' productivity in a multinational firm. </w:t>
      </w:r>
      <w:r w:rsidR="000C6DC9" w:rsidRPr="0068209B">
        <w:rPr>
          <w:rFonts w:ascii="Arial" w:hAnsi="Arial" w:cs="Arial"/>
          <w:sz w:val="24"/>
          <w:szCs w:val="24"/>
        </w:rPr>
        <w:t xml:space="preserve">Furthermore, we argue that developing intercultural business connections in cross-border contexts requires a natural capacity to </w:t>
      </w:r>
      <w:r w:rsidR="00CA65A6" w:rsidRPr="0068209B">
        <w:rPr>
          <w:rFonts w:ascii="Arial" w:hAnsi="Arial" w:cs="Arial"/>
          <w:sz w:val="24"/>
          <w:szCs w:val="24"/>
        </w:rPr>
        <w:t>recognise</w:t>
      </w:r>
      <w:r w:rsidR="000C6DC9" w:rsidRPr="0068209B">
        <w:rPr>
          <w:rFonts w:ascii="Arial" w:hAnsi="Arial" w:cs="Arial"/>
          <w:sz w:val="24"/>
          <w:szCs w:val="24"/>
        </w:rPr>
        <w:t xml:space="preserve"> and </w:t>
      </w:r>
      <w:r w:rsidR="00CA65A6" w:rsidRPr="0068209B">
        <w:rPr>
          <w:rFonts w:ascii="Arial" w:hAnsi="Arial" w:cs="Arial"/>
          <w:sz w:val="24"/>
          <w:szCs w:val="24"/>
        </w:rPr>
        <w:t>interpret</w:t>
      </w:r>
      <w:r w:rsidR="000C6DC9" w:rsidRPr="0068209B">
        <w:rPr>
          <w:rFonts w:ascii="Arial" w:hAnsi="Arial" w:cs="Arial"/>
          <w:sz w:val="24"/>
          <w:szCs w:val="24"/>
        </w:rPr>
        <w:t xml:space="preserve"> cultural variations and to adjust appropriately</w:t>
      </w:r>
      <w:r w:rsidR="005357F3" w:rsidRPr="0068209B">
        <w:rPr>
          <w:rFonts w:ascii="Arial" w:hAnsi="Arial" w:cs="Arial"/>
          <w:sz w:val="24"/>
          <w:szCs w:val="24"/>
        </w:rPr>
        <w:t xml:space="preserve"> (Couper et al., 2020),</w:t>
      </w:r>
      <w:r w:rsidR="00CA65A6" w:rsidRPr="0068209B">
        <w:rPr>
          <w:rFonts w:ascii="Arial" w:hAnsi="Arial" w:cs="Arial"/>
          <w:sz w:val="24"/>
          <w:szCs w:val="24"/>
        </w:rPr>
        <w:t xml:space="preserve"> which</w:t>
      </w:r>
      <w:r w:rsidR="005357F3" w:rsidRPr="0068209B">
        <w:rPr>
          <w:rFonts w:ascii="Arial" w:hAnsi="Arial" w:cs="Arial"/>
          <w:sz w:val="24"/>
          <w:szCs w:val="24"/>
        </w:rPr>
        <w:t xml:space="preserve"> demonstrates how international business etiquette has grown increasingly intricate and, as a result,</w:t>
      </w:r>
      <w:r w:rsidR="00CA65A6" w:rsidRPr="0068209B">
        <w:rPr>
          <w:rFonts w:ascii="Arial" w:hAnsi="Arial" w:cs="Arial"/>
          <w:sz w:val="24"/>
          <w:szCs w:val="24"/>
        </w:rPr>
        <w:t xml:space="preserve"> illustrates the value of trust in international business</w:t>
      </w:r>
      <w:r w:rsidR="005357F3" w:rsidRPr="0068209B">
        <w:rPr>
          <w:rFonts w:ascii="Arial" w:hAnsi="Arial" w:cs="Arial"/>
          <w:sz w:val="24"/>
          <w:szCs w:val="24"/>
        </w:rPr>
        <w:t>.</w:t>
      </w:r>
    </w:p>
    <w:p w14:paraId="242B6FEC" w14:textId="11766657" w:rsidR="00571F12" w:rsidRPr="00B45332" w:rsidRDefault="00571F12" w:rsidP="00330FFD">
      <w:pPr>
        <w:pStyle w:val="Heading1"/>
        <w:numPr>
          <w:ilvl w:val="0"/>
          <w:numId w:val="11"/>
        </w:numPr>
        <w:rPr>
          <w:rFonts w:ascii="Arial" w:hAnsi="Arial" w:cs="Arial"/>
          <w:color w:val="000000" w:themeColor="text1"/>
          <w:sz w:val="24"/>
          <w:szCs w:val="24"/>
        </w:rPr>
      </w:pPr>
      <w:bookmarkStart w:id="7" w:name="_Toc184759502"/>
      <w:r w:rsidRPr="00B45332">
        <w:rPr>
          <w:rFonts w:ascii="Arial" w:hAnsi="Arial" w:cs="Arial"/>
          <w:color w:val="000000" w:themeColor="text1"/>
          <w:sz w:val="24"/>
          <w:szCs w:val="24"/>
        </w:rPr>
        <w:lastRenderedPageBreak/>
        <w:t>Main Findings</w:t>
      </w:r>
      <w:bookmarkEnd w:id="7"/>
    </w:p>
    <w:p w14:paraId="5CD107D7" w14:textId="747C4296" w:rsidR="00982E2E" w:rsidRPr="0068209B" w:rsidRDefault="004D6415" w:rsidP="00704A4A">
      <w:pPr>
        <w:ind w:firstLine="360"/>
        <w:jc w:val="both"/>
        <w:rPr>
          <w:rFonts w:ascii="Arial" w:hAnsi="Arial" w:cs="Arial"/>
          <w:sz w:val="24"/>
          <w:szCs w:val="24"/>
        </w:rPr>
      </w:pPr>
      <w:r w:rsidRPr="0068209B">
        <w:rPr>
          <w:rFonts w:ascii="Arial" w:hAnsi="Arial" w:cs="Arial"/>
          <w:sz w:val="24"/>
          <w:szCs w:val="24"/>
        </w:rPr>
        <w:t xml:space="preserve">This study aims to </w:t>
      </w:r>
      <w:r w:rsidR="000C3B47" w:rsidRPr="0068209B">
        <w:rPr>
          <w:rFonts w:ascii="Arial" w:hAnsi="Arial" w:cs="Arial"/>
          <w:sz w:val="24"/>
          <w:szCs w:val="24"/>
        </w:rPr>
        <w:t xml:space="preserve">explain </w:t>
      </w:r>
      <w:r w:rsidRPr="0068209B">
        <w:rPr>
          <w:rFonts w:ascii="Arial" w:hAnsi="Arial" w:cs="Arial"/>
          <w:sz w:val="24"/>
          <w:szCs w:val="24"/>
        </w:rPr>
        <w:t>international business communication in three key aspects: communication, cultur</w:t>
      </w:r>
      <w:r w:rsidR="00F206F2" w:rsidRPr="0068209B">
        <w:rPr>
          <w:rFonts w:ascii="Arial" w:hAnsi="Arial" w:cs="Arial"/>
          <w:sz w:val="24"/>
          <w:szCs w:val="24"/>
        </w:rPr>
        <w:t>e</w:t>
      </w:r>
      <w:r w:rsidRPr="0068209B">
        <w:rPr>
          <w:rFonts w:ascii="Arial" w:hAnsi="Arial" w:cs="Arial"/>
          <w:sz w:val="24"/>
          <w:szCs w:val="24"/>
        </w:rPr>
        <w:t xml:space="preserve">, and etiquette. From the outset, it should be stressed that none of these factors function in isolation; rather, they are </w:t>
      </w:r>
      <w:r w:rsidR="004B63C3" w:rsidRPr="0068209B">
        <w:rPr>
          <w:rFonts w:ascii="Arial" w:hAnsi="Arial" w:cs="Arial"/>
          <w:sz w:val="24"/>
          <w:szCs w:val="24"/>
        </w:rPr>
        <w:t>complementary and have a causation relationship</w:t>
      </w:r>
      <w:r w:rsidRPr="0068209B">
        <w:rPr>
          <w:rFonts w:ascii="Arial" w:hAnsi="Arial" w:cs="Arial"/>
          <w:sz w:val="24"/>
          <w:szCs w:val="24"/>
        </w:rPr>
        <w:t>.</w:t>
      </w:r>
      <w:r w:rsidR="00B416A0" w:rsidRPr="0068209B">
        <w:rPr>
          <w:rFonts w:ascii="Arial" w:hAnsi="Arial" w:cs="Arial"/>
          <w:sz w:val="24"/>
          <w:szCs w:val="24"/>
        </w:rPr>
        <w:t xml:space="preserve"> </w:t>
      </w:r>
      <w:r w:rsidR="000C3B47" w:rsidRPr="0068209B">
        <w:rPr>
          <w:rFonts w:ascii="Arial" w:hAnsi="Arial" w:cs="Arial"/>
          <w:sz w:val="24"/>
          <w:szCs w:val="24"/>
        </w:rPr>
        <w:t xml:space="preserve">Also, we do not want to </w:t>
      </w:r>
      <w:r w:rsidR="00D30FCB" w:rsidRPr="0068209B">
        <w:rPr>
          <w:rFonts w:ascii="Arial" w:hAnsi="Arial" w:cs="Arial"/>
          <w:sz w:val="24"/>
          <w:szCs w:val="24"/>
        </w:rPr>
        <w:t>apply</w:t>
      </w:r>
      <w:r w:rsidR="000C3B47" w:rsidRPr="0068209B">
        <w:rPr>
          <w:rFonts w:ascii="Arial" w:hAnsi="Arial" w:cs="Arial"/>
          <w:sz w:val="24"/>
          <w:szCs w:val="24"/>
        </w:rPr>
        <w:t xml:space="preserve"> a </w:t>
      </w:r>
      <w:r w:rsidR="00C42DDF" w:rsidRPr="0068209B">
        <w:rPr>
          <w:rFonts w:ascii="Arial" w:hAnsi="Arial" w:cs="Arial"/>
          <w:sz w:val="24"/>
          <w:szCs w:val="24"/>
        </w:rPr>
        <w:t>stereotype</w:t>
      </w:r>
      <w:r w:rsidR="000C3B47" w:rsidRPr="0068209B">
        <w:rPr>
          <w:rFonts w:ascii="Arial" w:hAnsi="Arial" w:cs="Arial"/>
          <w:sz w:val="24"/>
          <w:szCs w:val="24"/>
        </w:rPr>
        <w:t xml:space="preserve"> </w:t>
      </w:r>
      <w:r w:rsidR="00D30FCB" w:rsidRPr="0068209B">
        <w:rPr>
          <w:rFonts w:ascii="Arial" w:hAnsi="Arial" w:cs="Arial"/>
          <w:sz w:val="24"/>
          <w:szCs w:val="24"/>
        </w:rPr>
        <w:t>to</w:t>
      </w:r>
      <w:r w:rsidR="000C3B47" w:rsidRPr="0068209B">
        <w:rPr>
          <w:rFonts w:ascii="Arial" w:hAnsi="Arial" w:cs="Arial"/>
          <w:sz w:val="24"/>
          <w:szCs w:val="24"/>
        </w:rPr>
        <w:t xml:space="preserve"> </w:t>
      </w:r>
      <w:r w:rsidR="00C42DDF" w:rsidRPr="0068209B">
        <w:rPr>
          <w:rFonts w:ascii="Arial" w:hAnsi="Arial" w:cs="Arial"/>
          <w:sz w:val="24"/>
          <w:szCs w:val="24"/>
        </w:rPr>
        <w:t xml:space="preserve">a given </w:t>
      </w:r>
      <w:r w:rsidR="004E0783" w:rsidRPr="0068209B">
        <w:rPr>
          <w:rFonts w:ascii="Arial" w:hAnsi="Arial" w:cs="Arial" w:hint="eastAsia"/>
          <w:sz w:val="24"/>
          <w:szCs w:val="24"/>
        </w:rPr>
        <w:t>group</w:t>
      </w:r>
      <w:r w:rsidR="000C3B47" w:rsidRPr="0068209B">
        <w:rPr>
          <w:rFonts w:ascii="Arial" w:hAnsi="Arial" w:cs="Arial"/>
          <w:sz w:val="24"/>
          <w:szCs w:val="24"/>
        </w:rPr>
        <w:t xml:space="preserve">; </w:t>
      </w:r>
      <w:r w:rsidR="00D30FCB" w:rsidRPr="0068209B">
        <w:rPr>
          <w:rFonts w:ascii="Arial" w:hAnsi="Arial" w:cs="Arial"/>
          <w:sz w:val="24"/>
          <w:szCs w:val="24"/>
        </w:rPr>
        <w:t>instead</w:t>
      </w:r>
      <w:r w:rsidR="000C3B47" w:rsidRPr="0068209B">
        <w:rPr>
          <w:rFonts w:ascii="Arial" w:hAnsi="Arial" w:cs="Arial"/>
          <w:sz w:val="24"/>
          <w:szCs w:val="24"/>
        </w:rPr>
        <w:t xml:space="preserve">, </w:t>
      </w:r>
      <w:r w:rsidR="00C42DDF" w:rsidRPr="0068209B">
        <w:rPr>
          <w:rFonts w:ascii="Arial" w:hAnsi="Arial" w:cs="Arial"/>
          <w:sz w:val="24"/>
          <w:szCs w:val="24"/>
        </w:rPr>
        <w:t>this paper aims to</w:t>
      </w:r>
      <w:r w:rsidR="000C3B47" w:rsidRPr="0068209B">
        <w:rPr>
          <w:rFonts w:ascii="Arial" w:hAnsi="Arial" w:cs="Arial"/>
          <w:sz w:val="24"/>
          <w:szCs w:val="24"/>
        </w:rPr>
        <w:t xml:space="preserve"> uncover </w:t>
      </w:r>
      <w:r w:rsidR="00C42DDF" w:rsidRPr="0068209B">
        <w:rPr>
          <w:rFonts w:ascii="Arial" w:hAnsi="Arial" w:cs="Arial"/>
          <w:sz w:val="24"/>
          <w:szCs w:val="24"/>
        </w:rPr>
        <w:t>behaviours</w:t>
      </w:r>
      <w:r w:rsidR="000C3B47" w:rsidRPr="0068209B">
        <w:rPr>
          <w:rFonts w:ascii="Arial" w:hAnsi="Arial" w:cs="Arial"/>
          <w:sz w:val="24"/>
          <w:szCs w:val="24"/>
        </w:rPr>
        <w:t xml:space="preserve"> that regulate interaction in commercial settings</w:t>
      </w:r>
      <w:r w:rsidR="00FD36D7" w:rsidRPr="0068209B">
        <w:rPr>
          <w:rFonts w:ascii="Arial" w:hAnsi="Arial" w:cs="Arial"/>
          <w:sz w:val="24"/>
          <w:szCs w:val="24"/>
        </w:rPr>
        <w:t xml:space="preserve">, </w:t>
      </w:r>
      <w:r w:rsidR="004E0783" w:rsidRPr="0068209B">
        <w:rPr>
          <w:rFonts w:ascii="Arial" w:hAnsi="Arial" w:cs="Arial" w:hint="eastAsia"/>
          <w:sz w:val="24"/>
          <w:szCs w:val="24"/>
        </w:rPr>
        <w:t>where</w:t>
      </w:r>
      <w:r w:rsidR="00D81421" w:rsidRPr="0068209B">
        <w:rPr>
          <w:rFonts w:ascii="Arial" w:hAnsi="Arial" w:cs="Arial"/>
          <w:sz w:val="24"/>
          <w:szCs w:val="24"/>
        </w:rPr>
        <w:t xml:space="preserve"> </w:t>
      </w:r>
      <w:r w:rsidR="00FD36D7" w:rsidRPr="0068209B">
        <w:rPr>
          <w:rFonts w:ascii="Arial" w:hAnsi="Arial" w:cs="Arial"/>
          <w:sz w:val="24"/>
          <w:szCs w:val="24"/>
        </w:rPr>
        <w:t>people</w:t>
      </w:r>
      <w:r w:rsidR="000C3B47" w:rsidRPr="0068209B">
        <w:rPr>
          <w:rFonts w:ascii="Arial" w:hAnsi="Arial" w:cs="Arial"/>
          <w:sz w:val="24"/>
          <w:szCs w:val="24"/>
        </w:rPr>
        <w:t xml:space="preserve"> are continuously influenced by and</w:t>
      </w:r>
      <w:r w:rsidR="00C42DDF" w:rsidRPr="0068209B">
        <w:rPr>
          <w:rFonts w:ascii="Arial" w:hAnsi="Arial" w:cs="Arial"/>
          <w:sz w:val="24"/>
          <w:szCs w:val="24"/>
        </w:rPr>
        <w:t>,</w:t>
      </w:r>
      <w:r w:rsidR="000C3B47" w:rsidRPr="0068209B">
        <w:rPr>
          <w:rFonts w:ascii="Arial" w:hAnsi="Arial" w:cs="Arial"/>
          <w:sz w:val="24"/>
          <w:szCs w:val="24"/>
        </w:rPr>
        <w:t xml:space="preserve"> </w:t>
      </w:r>
      <w:r w:rsidR="00C42DDF" w:rsidRPr="0068209B">
        <w:rPr>
          <w:rFonts w:ascii="Arial" w:hAnsi="Arial" w:cs="Arial"/>
          <w:sz w:val="24"/>
          <w:szCs w:val="24"/>
        </w:rPr>
        <w:t xml:space="preserve">at the same time, </w:t>
      </w:r>
      <w:r w:rsidR="000C3B47" w:rsidRPr="0068209B">
        <w:rPr>
          <w:rFonts w:ascii="Arial" w:hAnsi="Arial" w:cs="Arial"/>
          <w:sz w:val="24"/>
          <w:szCs w:val="24"/>
        </w:rPr>
        <w:t xml:space="preserve">shape their own culture as members of </w:t>
      </w:r>
      <w:r w:rsidR="00C42DDF" w:rsidRPr="0068209B">
        <w:rPr>
          <w:rFonts w:ascii="Arial" w:hAnsi="Arial" w:cs="Arial"/>
          <w:sz w:val="24"/>
          <w:szCs w:val="24"/>
        </w:rPr>
        <w:t>society</w:t>
      </w:r>
      <w:r w:rsidR="0055265A" w:rsidRPr="0068209B">
        <w:rPr>
          <w:rFonts w:ascii="Arial" w:hAnsi="Arial" w:cs="Arial"/>
          <w:sz w:val="24"/>
          <w:szCs w:val="24"/>
        </w:rPr>
        <w:t xml:space="preserve"> (Minkov and Kaasa, 2022)</w:t>
      </w:r>
      <w:r w:rsidR="00C42DDF" w:rsidRPr="0068209B">
        <w:rPr>
          <w:rFonts w:ascii="Arial" w:hAnsi="Arial" w:cs="Arial"/>
          <w:sz w:val="24"/>
          <w:szCs w:val="24"/>
        </w:rPr>
        <w:t>.</w:t>
      </w:r>
    </w:p>
    <w:p w14:paraId="6205A65B" w14:textId="33D82230" w:rsidR="00330FFD" w:rsidRPr="0068209B" w:rsidRDefault="001576DB" w:rsidP="004E0783">
      <w:pPr>
        <w:pStyle w:val="Heading2"/>
        <w:rPr>
          <w:rFonts w:ascii="Arial" w:hAnsi="Arial" w:cs="Arial"/>
          <w:sz w:val="24"/>
          <w:szCs w:val="24"/>
        </w:rPr>
      </w:pPr>
      <w:bookmarkStart w:id="8" w:name="_Toc184759503"/>
      <w:r w:rsidRPr="0068209B">
        <w:rPr>
          <w:rFonts w:ascii="Arial" w:hAnsi="Arial" w:cs="Arial"/>
          <w:b w:val="0"/>
          <w:bCs w:val="0"/>
          <w:sz w:val="24"/>
          <w:szCs w:val="24"/>
        </w:rPr>
        <w:t xml:space="preserve">2.1 </w:t>
      </w:r>
      <w:r w:rsidR="00982E2E" w:rsidRPr="0068209B">
        <w:rPr>
          <w:rFonts w:ascii="Arial" w:hAnsi="Arial" w:cs="Arial"/>
          <w:b w:val="0"/>
          <w:bCs w:val="0"/>
          <w:sz w:val="24"/>
          <w:szCs w:val="24"/>
        </w:rPr>
        <w:t>C</w:t>
      </w:r>
      <w:r w:rsidR="009A6620" w:rsidRPr="0068209B">
        <w:rPr>
          <w:rFonts w:ascii="Arial" w:hAnsi="Arial" w:cs="Arial"/>
          <w:b w:val="0"/>
          <w:bCs w:val="0"/>
          <w:sz w:val="24"/>
          <w:szCs w:val="24"/>
        </w:rPr>
        <w:t>ommunication</w:t>
      </w:r>
      <w:r w:rsidR="00052F01" w:rsidRPr="0068209B">
        <w:rPr>
          <w:rFonts w:ascii="Arial" w:hAnsi="Arial" w:cs="Arial" w:hint="eastAsia"/>
          <w:b w:val="0"/>
          <w:bCs w:val="0"/>
          <w:sz w:val="24"/>
          <w:szCs w:val="24"/>
        </w:rPr>
        <w:t xml:space="preserve"> in Multinational Business</w:t>
      </w:r>
      <w:bookmarkEnd w:id="8"/>
    </w:p>
    <w:p w14:paraId="5D9F3511" w14:textId="47BA6F45" w:rsidR="004E0783" w:rsidRPr="0068209B" w:rsidRDefault="004E0783" w:rsidP="00704A4A">
      <w:pPr>
        <w:ind w:firstLine="440"/>
        <w:jc w:val="both"/>
        <w:rPr>
          <w:rFonts w:ascii="Arial" w:hAnsi="Arial" w:cs="Arial"/>
          <w:sz w:val="24"/>
          <w:szCs w:val="24"/>
        </w:rPr>
      </w:pPr>
      <w:r w:rsidRPr="0068209B">
        <w:rPr>
          <w:rFonts w:ascii="Arial" w:hAnsi="Arial" w:cs="Arial" w:hint="eastAsia"/>
          <w:sz w:val="24"/>
          <w:szCs w:val="24"/>
        </w:rPr>
        <w:t>C</w:t>
      </w:r>
      <w:r w:rsidRPr="0068209B">
        <w:rPr>
          <w:rFonts w:ascii="Arial" w:hAnsi="Arial" w:cs="Arial"/>
          <w:sz w:val="24"/>
          <w:szCs w:val="24"/>
        </w:rPr>
        <w:t>ommunication can be understood as the act of sharing or making common information between individuals or groups</w:t>
      </w:r>
      <w:r w:rsidRPr="0068209B">
        <w:rPr>
          <w:rFonts w:ascii="Arial" w:hAnsi="Arial" w:cs="Arial" w:hint="eastAsia"/>
          <w:sz w:val="24"/>
          <w:szCs w:val="24"/>
        </w:rPr>
        <w:t xml:space="preserve"> (</w:t>
      </w:r>
      <w:proofErr w:type="spellStart"/>
      <w:r w:rsidRPr="0068209B">
        <w:rPr>
          <w:rFonts w:ascii="Arial" w:hAnsi="Arial" w:cs="Arial"/>
          <w:sz w:val="24"/>
          <w:szCs w:val="24"/>
        </w:rPr>
        <w:t>Brinberg</w:t>
      </w:r>
      <w:proofErr w:type="spellEnd"/>
      <w:r w:rsidRPr="0068209B">
        <w:rPr>
          <w:rFonts w:ascii="Arial" w:hAnsi="Arial" w:cs="Arial" w:hint="eastAsia"/>
          <w:sz w:val="24"/>
          <w:szCs w:val="24"/>
        </w:rPr>
        <w:t xml:space="preserve"> </w:t>
      </w:r>
      <w:r w:rsidRPr="0068209B">
        <w:rPr>
          <w:rFonts w:ascii="Arial" w:hAnsi="Arial" w:cs="Arial"/>
          <w:sz w:val="24"/>
          <w:szCs w:val="24"/>
        </w:rPr>
        <w:t>and Lydon-Staley</w:t>
      </w:r>
      <w:r w:rsidRPr="0068209B">
        <w:rPr>
          <w:rFonts w:ascii="Arial" w:hAnsi="Arial" w:cs="Arial" w:hint="eastAsia"/>
          <w:sz w:val="24"/>
          <w:szCs w:val="24"/>
        </w:rPr>
        <w:t xml:space="preserve">, 2023). </w:t>
      </w:r>
      <w:r w:rsidRPr="0068209B">
        <w:rPr>
          <w:rFonts w:ascii="Arial" w:hAnsi="Arial" w:cs="Arial"/>
          <w:sz w:val="24"/>
          <w:szCs w:val="24"/>
        </w:rPr>
        <w:t>It refers to any method that may be used to convey the idea that is in one's head to another.</w:t>
      </w:r>
      <w:r w:rsidRPr="0068209B">
        <w:rPr>
          <w:rFonts w:ascii="Arial" w:hAnsi="Arial" w:cs="Arial" w:hint="eastAsia"/>
          <w:sz w:val="24"/>
          <w:szCs w:val="24"/>
        </w:rPr>
        <w:t xml:space="preserve"> The </w:t>
      </w:r>
      <w:r w:rsidRPr="0068209B">
        <w:rPr>
          <w:rFonts w:ascii="Arial" w:hAnsi="Arial" w:cs="Arial"/>
          <w:sz w:val="24"/>
          <w:szCs w:val="24"/>
        </w:rPr>
        <w:t>Academic research</w:t>
      </w:r>
      <w:r w:rsidRPr="0068209B">
        <w:rPr>
          <w:rFonts w:ascii="Arial" w:hAnsi="Arial" w:cs="Arial" w:hint="eastAsia"/>
          <w:sz w:val="24"/>
          <w:szCs w:val="24"/>
        </w:rPr>
        <w:t xml:space="preserve"> conducted by </w:t>
      </w:r>
      <w:proofErr w:type="spellStart"/>
      <w:r w:rsidRPr="0068209B">
        <w:rPr>
          <w:rFonts w:ascii="Arial" w:hAnsi="Arial" w:cs="Arial"/>
          <w:sz w:val="24"/>
          <w:szCs w:val="24"/>
        </w:rPr>
        <w:t>Brinberg</w:t>
      </w:r>
      <w:proofErr w:type="spellEnd"/>
      <w:r w:rsidRPr="0068209B">
        <w:rPr>
          <w:rFonts w:ascii="Arial" w:hAnsi="Arial" w:cs="Arial" w:hint="eastAsia"/>
          <w:sz w:val="24"/>
          <w:szCs w:val="24"/>
        </w:rPr>
        <w:t xml:space="preserve"> </w:t>
      </w:r>
      <w:r w:rsidRPr="0068209B">
        <w:rPr>
          <w:rFonts w:ascii="Arial" w:hAnsi="Arial" w:cs="Arial"/>
          <w:sz w:val="24"/>
          <w:szCs w:val="24"/>
        </w:rPr>
        <w:t>and Lydon-Staley</w:t>
      </w:r>
      <w:r w:rsidRPr="0068209B">
        <w:rPr>
          <w:rFonts w:ascii="Arial" w:hAnsi="Arial" w:cs="Arial" w:hint="eastAsia"/>
          <w:sz w:val="24"/>
          <w:szCs w:val="24"/>
        </w:rPr>
        <w:t xml:space="preserve"> (2023)</w:t>
      </w:r>
      <w:r w:rsidRPr="0068209B">
        <w:rPr>
          <w:rFonts w:ascii="Arial" w:hAnsi="Arial" w:cs="Arial"/>
          <w:sz w:val="24"/>
          <w:szCs w:val="24"/>
        </w:rPr>
        <w:t xml:space="preserve"> distinguishes between several forms of communication, such as expressional, persuasive, and informational forms, each of which has a specific function in message delivery.</w:t>
      </w:r>
      <w:r w:rsidRPr="0068209B">
        <w:rPr>
          <w:rFonts w:ascii="Arial" w:hAnsi="Arial" w:cs="Arial" w:hint="eastAsia"/>
          <w:sz w:val="24"/>
          <w:szCs w:val="24"/>
        </w:rPr>
        <w:t xml:space="preserve"> </w:t>
      </w:r>
      <w:r w:rsidR="00B223C5" w:rsidRPr="0068209B">
        <w:rPr>
          <w:rFonts w:ascii="Arial" w:hAnsi="Arial" w:cs="Arial"/>
          <w:sz w:val="24"/>
          <w:szCs w:val="24"/>
        </w:rPr>
        <w:t>Moreover, communication is more than just the exchange of information</w:t>
      </w:r>
      <w:r w:rsidR="00B223C5" w:rsidRPr="0068209B">
        <w:rPr>
          <w:rFonts w:ascii="Arial" w:hAnsi="Arial" w:cs="Arial" w:hint="eastAsia"/>
          <w:sz w:val="24"/>
          <w:szCs w:val="24"/>
        </w:rPr>
        <w:t>,</w:t>
      </w:r>
      <w:r w:rsidR="00B223C5" w:rsidRPr="0068209B">
        <w:rPr>
          <w:rFonts w:ascii="Arial" w:hAnsi="Arial" w:cs="Arial"/>
          <w:sz w:val="24"/>
          <w:szCs w:val="24"/>
        </w:rPr>
        <w:t xml:space="preserve"> it also entails intricate exchanges that have a big influence on interpersonal relationships</w:t>
      </w:r>
      <w:r w:rsidR="00B223C5" w:rsidRPr="0068209B">
        <w:rPr>
          <w:rFonts w:ascii="Arial" w:hAnsi="Arial" w:cs="Arial" w:hint="eastAsia"/>
          <w:sz w:val="24"/>
          <w:szCs w:val="24"/>
        </w:rPr>
        <w:t xml:space="preserve"> and </w:t>
      </w:r>
      <w:r w:rsidR="00B223C5" w:rsidRPr="0068209B">
        <w:rPr>
          <w:rFonts w:ascii="Arial" w:hAnsi="Arial" w:cs="Arial"/>
          <w:sz w:val="24"/>
          <w:szCs w:val="24"/>
        </w:rPr>
        <w:t>how organizations function</w:t>
      </w:r>
      <w:r w:rsidR="00B223C5" w:rsidRPr="0068209B">
        <w:rPr>
          <w:rFonts w:ascii="Arial" w:hAnsi="Arial" w:cs="Arial" w:hint="eastAsia"/>
          <w:sz w:val="24"/>
          <w:szCs w:val="24"/>
        </w:rPr>
        <w:t xml:space="preserve">. </w:t>
      </w:r>
      <w:r w:rsidRPr="0068209B">
        <w:rPr>
          <w:rFonts w:ascii="Arial" w:hAnsi="Arial" w:cs="Arial" w:hint="eastAsia"/>
          <w:sz w:val="24"/>
          <w:szCs w:val="24"/>
        </w:rPr>
        <w:t xml:space="preserve">According to </w:t>
      </w:r>
      <w:proofErr w:type="spellStart"/>
      <w:r w:rsidRPr="0068209B">
        <w:rPr>
          <w:rFonts w:ascii="Arial" w:hAnsi="Arial" w:cs="Arial"/>
          <w:sz w:val="24"/>
          <w:szCs w:val="24"/>
        </w:rPr>
        <w:t>Szkudlarek</w:t>
      </w:r>
      <w:proofErr w:type="spellEnd"/>
      <w:r w:rsidRPr="0068209B">
        <w:rPr>
          <w:rFonts w:ascii="Arial" w:hAnsi="Arial" w:cs="Arial"/>
          <w:sz w:val="24"/>
          <w:szCs w:val="24"/>
        </w:rPr>
        <w:t xml:space="preserve"> et al. </w:t>
      </w:r>
      <w:r w:rsidRPr="0068209B">
        <w:rPr>
          <w:rFonts w:ascii="Arial" w:hAnsi="Arial" w:cs="Arial" w:hint="eastAsia"/>
          <w:sz w:val="24"/>
          <w:szCs w:val="24"/>
        </w:rPr>
        <w:t>(</w:t>
      </w:r>
      <w:r w:rsidRPr="0068209B">
        <w:rPr>
          <w:rFonts w:ascii="Arial" w:hAnsi="Arial" w:cs="Arial"/>
          <w:sz w:val="24"/>
          <w:szCs w:val="24"/>
        </w:rPr>
        <w:t>2020),</w:t>
      </w:r>
      <w:r w:rsidRPr="0068209B">
        <w:rPr>
          <w:rFonts w:ascii="Arial" w:hAnsi="Arial" w:cs="Arial" w:hint="eastAsia"/>
          <w:sz w:val="24"/>
          <w:szCs w:val="24"/>
        </w:rPr>
        <w:t xml:space="preserve"> </w:t>
      </w:r>
      <w:r w:rsidR="00B223C5" w:rsidRPr="0068209B">
        <w:rPr>
          <w:rFonts w:ascii="Arial" w:hAnsi="Arial" w:cs="Arial" w:hint="eastAsia"/>
          <w:sz w:val="24"/>
          <w:szCs w:val="24"/>
        </w:rPr>
        <w:t>m</w:t>
      </w:r>
      <w:r w:rsidRPr="0068209B">
        <w:rPr>
          <w:rFonts w:ascii="Arial" w:hAnsi="Arial" w:cs="Arial"/>
          <w:sz w:val="24"/>
          <w:szCs w:val="24"/>
        </w:rPr>
        <w:t>any</w:t>
      </w:r>
      <w:r w:rsidR="00187C8D" w:rsidRPr="0068209B">
        <w:rPr>
          <w:rFonts w:ascii="Arial" w:hAnsi="Arial" w:cs="Arial"/>
          <w:sz w:val="24"/>
          <w:szCs w:val="24"/>
        </w:rPr>
        <w:t xml:space="preserve"> foreign company activities revolve around communication. Based on Verhoeven and Madsen's (2022) Active Employee Communication Roles Framework, communication is essential to the formation, administration, and liquidation of </w:t>
      </w:r>
      <w:r w:rsidR="003234D5" w:rsidRPr="0068209B">
        <w:rPr>
          <w:rFonts w:ascii="Arial" w:hAnsi="Arial" w:cs="Arial"/>
          <w:sz w:val="24"/>
          <w:szCs w:val="24"/>
        </w:rPr>
        <w:t xml:space="preserve">international </w:t>
      </w:r>
      <w:r w:rsidR="00187C8D" w:rsidRPr="0068209B">
        <w:rPr>
          <w:rFonts w:ascii="Arial" w:hAnsi="Arial" w:cs="Arial"/>
          <w:sz w:val="24"/>
          <w:szCs w:val="24"/>
        </w:rPr>
        <w:t>organisations</w:t>
      </w:r>
      <w:r w:rsidR="00D60C43" w:rsidRPr="0068209B">
        <w:rPr>
          <w:rFonts w:ascii="Arial" w:hAnsi="Arial" w:cs="Arial" w:hint="eastAsia"/>
          <w:sz w:val="24"/>
          <w:szCs w:val="24"/>
        </w:rPr>
        <w:t>.</w:t>
      </w:r>
      <w:r w:rsidR="00E81396" w:rsidRPr="0068209B">
        <w:rPr>
          <w:rFonts w:ascii="Arial" w:hAnsi="Arial" w:cs="Arial"/>
          <w:sz w:val="24"/>
          <w:szCs w:val="24"/>
        </w:rPr>
        <w:t xml:space="preserve"> </w:t>
      </w:r>
      <w:r w:rsidR="00D60C43" w:rsidRPr="0068209B">
        <w:rPr>
          <w:rFonts w:ascii="Arial" w:hAnsi="Arial" w:cs="Arial" w:hint="eastAsia"/>
          <w:sz w:val="24"/>
          <w:szCs w:val="24"/>
        </w:rPr>
        <w:t xml:space="preserve">It </w:t>
      </w:r>
      <w:r w:rsidR="00D60C43" w:rsidRPr="0068209B">
        <w:rPr>
          <w:rFonts w:ascii="Arial" w:hAnsi="Arial" w:cs="Arial"/>
          <w:sz w:val="24"/>
          <w:szCs w:val="24"/>
        </w:rPr>
        <w:t>facilitates</w:t>
      </w:r>
      <w:r w:rsidR="003234D5" w:rsidRPr="0068209B">
        <w:rPr>
          <w:rFonts w:ascii="Arial" w:hAnsi="Arial" w:cs="Arial"/>
          <w:sz w:val="24"/>
          <w:szCs w:val="24"/>
        </w:rPr>
        <w:t xml:space="preserve"> daily operating activities</w:t>
      </w:r>
      <w:r w:rsidR="0075600E" w:rsidRPr="0068209B">
        <w:rPr>
          <w:rFonts w:ascii="Arial" w:hAnsi="Arial" w:cs="Arial"/>
          <w:sz w:val="24"/>
          <w:szCs w:val="24"/>
        </w:rPr>
        <w:t>,</w:t>
      </w:r>
      <w:r w:rsidR="003234D5" w:rsidRPr="0068209B">
        <w:rPr>
          <w:rFonts w:ascii="Arial" w:hAnsi="Arial" w:cs="Arial"/>
          <w:sz w:val="24"/>
          <w:szCs w:val="24"/>
        </w:rPr>
        <w:t xml:space="preserve"> including</w:t>
      </w:r>
      <w:r w:rsidR="00187C8D" w:rsidRPr="0068209B">
        <w:rPr>
          <w:rFonts w:ascii="Arial" w:hAnsi="Arial" w:cs="Arial"/>
          <w:sz w:val="24"/>
          <w:szCs w:val="24"/>
        </w:rPr>
        <w:t xml:space="preserve"> innovation, market research, knowledge sharing, relationship building and deal negotiation.</w:t>
      </w:r>
      <w:r w:rsidR="00104D95" w:rsidRPr="0068209B">
        <w:rPr>
          <w:rFonts w:ascii="Arial" w:hAnsi="Arial" w:cs="Arial"/>
          <w:sz w:val="24"/>
          <w:szCs w:val="24"/>
        </w:rPr>
        <w:t xml:space="preserve"> Effective communication, for instance, has been connected in</w:t>
      </w:r>
      <w:r w:rsidR="00917C6B" w:rsidRPr="0068209B">
        <w:rPr>
          <w:rFonts w:ascii="Arial" w:hAnsi="Arial" w:cs="Arial"/>
          <w:sz w:val="24"/>
          <w:szCs w:val="24"/>
        </w:rPr>
        <w:t xml:space="preserve"> International</w:t>
      </w:r>
      <w:r w:rsidR="00104D95" w:rsidRPr="0068209B">
        <w:rPr>
          <w:rFonts w:ascii="Arial" w:hAnsi="Arial" w:cs="Arial"/>
          <w:sz w:val="24"/>
          <w:szCs w:val="24"/>
        </w:rPr>
        <w:t xml:space="preserve"> Business research to activities like international joint </w:t>
      </w:r>
      <w:r w:rsidR="008D0793" w:rsidRPr="0068209B">
        <w:rPr>
          <w:rFonts w:ascii="Arial" w:hAnsi="Arial" w:cs="Arial"/>
          <w:sz w:val="24"/>
          <w:szCs w:val="24"/>
        </w:rPr>
        <w:lastRenderedPageBreak/>
        <w:t xml:space="preserve">ventures </w:t>
      </w:r>
      <w:r w:rsidR="00C57C11" w:rsidRPr="0068209B">
        <w:rPr>
          <w:rFonts w:ascii="Arial" w:hAnsi="Arial" w:cs="Arial"/>
          <w:sz w:val="24"/>
          <w:szCs w:val="24"/>
        </w:rPr>
        <w:t>(</w:t>
      </w:r>
      <w:r w:rsidR="008D0793" w:rsidRPr="0068209B">
        <w:rPr>
          <w:rFonts w:ascii="Arial" w:hAnsi="Arial" w:cs="Arial"/>
          <w:sz w:val="24"/>
          <w:szCs w:val="24"/>
        </w:rPr>
        <w:t xml:space="preserve">Li, </w:t>
      </w:r>
      <w:r w:rsidR="00C57C11" w:rsidRPr="0068209B">
        <w:rPr>
          <w:rFonts w:ascii="Arial" w:hAnsi="Arial" w:cs="Arial"/>
          <w:sz w:val="24"/>
          <w:szCs w:val="24"/>
        </w:rPr>
        <w:t>2023)</w:t>
      </w:r>
      <w:r w:rsidR="00E81396" w:rsidRPr="0068209B">
        <w:rPr>
          <w:rFonts w:ascii="Arial" w:hAnsi="Arial" w:cs="Arial"/>
          <w:sz w:val="24"/>
          <w:szCs w:val="24"/>
        </w:rPr>
        <w:t xml:space="preserve">, </w:t>
      </w:r>
      <w:r w:rsidR="0075600E" w:rsidRPr="0068209B">
        <w:rPr>
          <w:rFonts w:ascii="Arial" w:hAnsi="Arial" w:cs="Arial"/>
          <w:sz w:val="24"/>
          <w:szCs w:val="24"/>
        </w:rPr>
        <w:t>corporation learning</w:t>
      </w:r>
      <w:r w:rsidR="00104D95" w:rsidRPr="0068209B">
        <w:rPr>
          <w:rFonts w:ascii="Arial" w:hAnsi="Arial" w:cs="Arial"/>
          <w:sz w:val="24"/>
          <w:szCs w:val="24"/>
        </w:rPr>
        <w:t xml:space="preserve"> flows</w:t>
      </w:r>
      <w:r w:rsidR="0075600E" w:rsidRPr="0068209B">
        <w:rPr>
          <w:rFonts w:ascii="Arial" w:hAnsi="Arial" w:cs="Arial"/>
          <w:sz w:val="24"/>
          <w:szCs w:val="24"/>
        </w:rPr>
        <w:t xml:space="preserve"> (Wiewiora, Chang and Smidt, 2020)</w:t>
      </w:r>
      <w:r w:rsidR="00104D95" w:rsidRPr="0068209B">
        <w:rPr>
          <w:rFonts w:ascii="Arial" w:hAnsi="Arial" w:cs="Arial"/>
          <w:sz w:val="24"/>
          <w:szCs w:val="24"/>
        </w:rPr>
        <w:t xml:space="preserve">, as well as </w:t>
      </w:r>
      <w:r w:rsidR="00B57834" w:rsidRPr="0068209B">
        <w:rPr>
          <w:rFonts w:ascii="Arial" w:hAnsi="Arial" w:cs="Arial"/>
          <w:sz w:val="24"/>
          <w:szCs w:val="24"/>
        </w:rPr>
        <w:t>corporate</w:t>
      </w:r>
      <w:r w:rsidR="00104D95" w:rsidRPr="0068209B">
        <w:rPr>
          <w:rFonts w:ascii="Arial" w:hAnsi="Arial" w:cs="Arial"/>
          <w:sz w:val="24"/>
          <w:szCs w:val="24"/>
        </w:rPr>
        <w:t xml:space="preserve"> </w:t>
      </w:r>
      <w:r w:rsidR="00B57834" w:rsidRPr="0068209B">
        <w:rPr>
          <w:rFonts w:ascii="Arial" w:hAnsi="Arial" w:cs="Arial"/>
          <w:sz w:val="24"/>
          <w:szCs w:val="24"/>
        </w:rPr>
        <w:t xml:space="preserve">sustainability </w:t>
      </w:r>
      <w:r w:rsidR="00E035E2" w:rsidRPr="0068209B">
        <w:rPr>
          <w:rFonts w:ascii="Arial" w:hAnsi="Arial" w:cs="Arial"/>
          <w:sz w:val="24"/>
          <w:szCs w:val="24"/>
        </w:rPr>
        <w:t>(Jiménez et al., 2023)</w:t>
      </w:r>
      <w:r w:rsidR="00B57834" w:rsidRPr="0068209B">
        <w:rPr>
          <w:rFonts w:ascii="Arial" w:hAnsi="Arial" w:cs="Arial"/>
          <w:sz w:val="24"/>
          <w:szCs w:val="24"/>
        </w:rPr>
        <w:t>.</w:t>
      </w:r>
      <w:r w:rsidR="00E81396" w:rsidRPr="0068209B">
        <w:rPr>
          <w:rFonts w:ascii="Arial" w:hAnsi="Arial" w:cs="Arial"/>
          <w:sz w:val="24"/>
          <w:szCs w:val="24"/>
        </w:rPr>
        <w:t xml:space="preserve"> </w:t>
      </w:r>
      <w:r w:rsidR="00D60C43" w:rsidRPr="0068209B">
        <w:rPr>
          <w:rFonts w:ascii="Arial" w:hAnsi="Arial" w:cs="Arial"/>
          <w:sz w:val="24"/>
          <w:szCs w:val="24"/>
        </w:rPr>
        <w:t>It is recognized that most creatures of life, if not all of them, communicate in some way.</w:t>
      </w:r>
    </w:p>
    <w:p w14:paraId="1E1FDEAD" w14:textId="5F7AB33D" w:rsidR="00704A4A" w:rsidRPr="0068209B" w:rsidRDefault="004E0783" w:rsidP="00513182">
      <w:pPr>
        <w:ind w:firstLine="440"/>
        <w:jc w:val="both"/>
        <w:rPr>
          <w:rFonts w:ascii="Arial" w:hAnsi="Arial" w:cs="Arial"/>
          <w:sz w:val="24"/>
          <w:szCs w:val="24"/>
        </w:rPr>
      </w:pPr>
      <w:r w:rsidRPr="0068209B">
        <w:rPr>
          <w:rFonts w:ascii="Arial" w:hAnsi="Arial" w:cs="Arial" w:hint="eastAsia"/>
          <w:sz w:val="24"/>
          <w:szCs w:val="24"/>
        </w:rPr>
        <w:t xml:space="preserve"> </w:t>
      </w:r>
      <w:r w:rsidR="00480D63" w:rsidRPr="0068209B">
        <w:rPr>
          <w:rFonts w:ascii="Arial" w:hAnsi="Arial" w:cs="Arial" w:hint="eastAsia"/>
          <w:sz w:val="24"/>
          <w:szCs w:val="24"/>
        </w:rPr>
        <w:t>However, a</w:t>
      </w:r>
      <w:r w:rsidRPr="0068209B">
        <w:rPr>
          <w:rFonts w:ascii="Arial" w:hAnsi="Arial" w:cs="Arial"/>
          <w:sz w:val="24"/>
          <w:szCs w:val="24"/>
        </w:rPr>
        <w:t xml:space="preserve">ny type of communication, irrespective of the recipient's identity, can result in miscommunication. Cultural differences, </w:t>
      </w:r>
      <w:r w:rsidR="00480D63" w:rsidRPr="0068209B">
        <w:rPr>
          <w:rFonts w:ascii="Arial" w:hAnsi="Arial" w:cs="Arial" w:hint="eastAsia"/>
          <w:sz w:val="24"/>
          <w:szCs w:val="24"/>
        </w:rPr>
        <w:t>specifically</w:t>
      </w:r>
      <w:r w:rsidRPr="0068209B">
        <w:rPr>
          <w:rFonts w:ascii="Arial" w:hAnsi="Arial" w:cs="Arial"/>
          <w:sz w:val="24"/>
          <w:szCs w:val="24"/>
        </w:rPr>
        <w:t>,</w:t>
      </w:r>
      <w:r w:rsidRPr="0068209B">
        <w:rPr>
          <w:rFonts w:ascii="Arial" w:hAnsi="Arial" w:cs="Arial" w:hint="eastAsia"/>
          <w:sz w:val="24"/>
          <w:szCs w:val="24"/>
        </w:rPr>
        <w:t xml:space="preserve"> could seriously </w:t>
      </w:r>
      <w:r w:rsidRPr="0068209B">
        <w:rPr>
          <w:rFonts w:ascii="Arial" w:hAnsi="Arial" w:cs="Arial"/>
          <w:sz w:val="24"/>
          <w:szCs w:val="24"/>
        </w:rPr>
        <w:t>increase the likelihood of misunderstandings in cross-cultural</w:t>
      </w:r>
      <w:r w:rsidR="00480D63" w:rsidRPr="0068209B">
        <w:rPr>
          <w:rFonts w:ascii="Arial" w:hAnsi="Arial" w:cs="Arial" w:hint="eastAsia"/>
          <w:sz w:val="24"/>
          <w:szCs w:val="24"/>
        </w:rPr>
        <w:t xml:space="preserve"> </w:t>
      </w:r>
      <w:r w:rsidR="000A4E98" w:rsidRPr="0068209B">
        <w:rPr>
          <w:rFonts w:ascii="Arial" w:hAnsi="Arial" w:cs="Arial"/>
          <w:sz w:val="24"/>
          <w:szCs w:val="24"/>
        </w:rPr>
        <w:t>relations</w:t>
      </w:r>
      <w:r w:rsidRPr="0068209B">
        <w:rPr>
          <w:rFonts w:ascii="Arial" w:hAnsi="Arial" w:cs="Arial"/>
          <w:sz w:val="24"/>
          <w:szCs w:val="24"/>
        </w:rPr>
        <w:t>.</w:t>
      </w:r>
      <w:r w:rsidR="000A4E98" w:rsidRPr="0068209B">
        <w:rPr>
          <w:rFonts w:ascii="Arial" w:hAnsi="Arial" w:cs="Arial"/>
          <w:sz w:val="24"/>
          <w:szCs w:val="24"/>
        </w:rPr>
        <w:t xml:space="preserve"> </w:t>
      </w:r>
      <w:r w:rsidRPr="0068209B">
        <w:rPr>
          <w:rFonts w:ascii="Arial" w:hAnsi="Arial" w:cs="Arial"/>
          <w:sz w:val="24"/>
          <w:szCs w:val="24"/>
        </w:rPr>
        <w:t xml:space="preserve"> </w:t>
      </w:r>
      <w:r w:rsidR="008F071A" w:rsidRPr="0068209B">
        <w:rPr>
          <w:rFonts w:ascii="Arial" w:hAnsi="Arial" w:cs="Arial"/>
          <w:sz w:val="24"/>
          <w:szCs w:val="24"/>
        </w:rPr>
        <w:t xml:space="preserve">For example, </w:t>
      </w:r>
      <w:r w:rsidR="008F071A" w:rsidRPr="0068209B">
        <w:rPr>
          <w:rFonts w:ascii="Arial" w:hAnsi="Arial" w:cs="Arial"/>
          <w:sz w:val="24"/>
          <w:szCs w:val="24"/>
        </w:rPr>
        <w:t>in the context of global software development</w:t>
      </w:r>
      <w:r w:rsidR="008F071A" w:rsidRPr="0068209B">
        <w:rPr>
          <w:rFonts w:ascii="Arial" w:hAnsi="Arial" w:cs="Arial"/>
          <w:sz w:val="24"/>
          <w:szCs w:val="24"/>
        </w:rPr>
        <w:t>, subsidiaries</w:t>
      </w:r>
      <w:r w:rsidR="008F071A" w:rsidRPr="0068209B">
        <w:rPr>
          <w:rFonts w:ascii="Arial" w:hAnsi="Arial" w:cs="Arial"/>
          <w:sz w:val="24"/>
          <w:szCs w:val="24"/>
        </w:rPr>
        <w:t xml:space="preserve"> </w:t>
      </w:r>
      <w:r w:rsidR="008F071A" w:rsidRPr="0068209B">
        <w:rPr>
          <w:rFonts w:ascii="Arial" w:hAnsi="Arial" w:cs="Arial"/>
          <w:sz w:val="24"/>
          <w:szCs w:val="24"/>
        </w:rPr>
        <w:t>that</w:t>
      </w:r>
      <w:r w:rsidR="008F071A" w:rsidRPr="0068209B">
        <w:rPr>
          <w:rFonts w:ascii="Arial" w:hAnsi="Arial" w:cs="Arial"/>
          <w:sz w:val="24"/>
          <w:szCs w:val="24"/>
        </w:rPr>
        <w:t xml:space="preserve"> are geographically divided and culturally different encounter </w:t>
      </w:r>
      <w:r w:rsidR="008F071A" w:rsidRPr="0068209B">
        <w:rPr>
          <w:rFonts w:ascii="Arial" w:hAnsi="Arial" w:cs="Arial"/>
          <w:sz w:val="24"/>
          <w:szCs w:val="24"/>
        </w:rPr>
        <w:t>problems</w:t>
      </w:r>
      <w:r w:rsidR="008F071A" w:rsidRPr="0068209B">
        <w:rPr>
          <w:rFonts w:ascii="Arial" w:hAnsi="Arial" w:cs="Arial"/>
          <w:sz w:val="24"/>
          <w:szCs w:val="24"/>
        </w:rPr>
        <w:t xml:space="preserve"> because of cognitive distance.</w:t>
      </w:r>
      <w:r w:rsidR="00B87D18" w:rsidRPr="0068209B">
        <w:rPr>
          <w:rFonts w:ascii="Arial" w:hAnsi="Arial" w:cs="Arial"/>
          <w:sz w:val="24"/>
          <w:szCs w:val="24"/>
        </w:rPr>
        <w:t xml:space="preserve"> </w:t>
      </w:r>
      <w:r w:rsidR="00B87D18" w:rsidRPr="0068209B">
        <w:rPr>
          <w:rFonts w:ascii="Arial" w:hAnsi="Arial" w:cs="Arial"/>
          <w:sz w:val="24"/>
          <w:szCs w:val="24"/>
        </w:rPr>
        <w:t xml:space="preserve">The study </w:t>
      </w:r>
      <w:r w:rsidR="00B87D18" w:rsidRPr="0068209B">
        <w:rPr>
          <w:rFonts w:ascii="Arial" w:hAnsi="Arial" w:cs="Arial"/>
          <w:sz w:val="24"/>
          <w:szCs w:val="24"/>
        </w:rPr>
        <w:t xml:space="preserve">by </w:t>
      </w:r>
      <w:r w:rsidR="00B87D18" w:rsidRPr="009628B4">
        <w:rPr>
          <w:rFonts w:ascii="Arial" w:hAnsi="Arial" w:cs="Arial"/>
          <w:sz w:val="24"/>
          <w:szCs w:val="24"/>
        </w:rPr>
        <w:t>Sangwan,</w:t>
      </w:r>
      <w:r w:rsidR="00B87D18" w:rsidRPr="0068209B">
        <w:rPr>
          <w:rFonts w:ascii="Arial" w:hAnsi="Arial" w:cs="Arial"/>
          <w:sz w:val="24"/>
          <w:szCs w:val="24"/>
        </w:rPr>
        <w:t xml:space="preserve"> </w:t>
      </w:r>
      <w:proofErr w:type="spellStart"/>
      <w:r w:rsidR="00B87D18" w:rsidRPr="009628B4">
        <w:rPr>
          <w:rFonts w:ascii="Arial" w:hAnsi="Arial" w:cs="Arial"/>
          <w:sz w:val="24"/>
          <w:szCs w:val="24"/>
        </w:rPr>
        <w:t>Jablokow</w:t>
      </w:r>
      <w:proofErr w:type="spellEnd"/>
      <w:r w:rsidR="00B87D18" w:rsidRPr="0068209B">
        <w:rPr>
          <w:rFonts w:ascii="Arial" w:hAnsi="Arial" w:cs="Arial"/>
          <w:sz w:val="24"/>
          <w:szCs w:val="24"/>
        </w:rPr>
        <w:t xml:space="preserve"> </w:t>
      </w:r>
      <w:r w:rsidR="00B87D18" w:rsidRPr="009628B4">
        <w:rPr>
          <w:rFonts w:ascii="Arial" w:hAnsi="Arial" w:cs="Arial"/>
          <w:sz w:val="24"/>
          <w:szCs w:val="24"/>
        </w:rPr>
        <w:t>and DeFranco</w:t>
      </w:r>
      <w:r w:rsidR="00B87D18" w:rsidRPr="0068209B">
        <w:rPr>
          <w:rFonts w:ascii="Arial" w:hAnsi="Arial" w:cs="Arial"/>
          <w:sz w:val="24"/>
          <w:szCs w:val="24"/>
        </w:rPr>
        <w:t xml:space="preserve"> </w:t>
      </w:r>
      <w:r w:rsidR="00B87D18" w:rsidRPr="009628B4">
        <w:rPr>
          <w:rFonts w:ascii="Arial" w:hAnsi="Arial" w:cs="Arial"/>
          <w:sz w:val="24"/>
          <w:szCs w:val="24"/>
        </w:rPr>
        <w:t>(2020)</w:t>
      </w:r>
      <w:r w:rsidR="00B87D18" w:rsidRPr="0068209B">
        <w:rPr>
          <w:rFonts w:ascii="Arial" w:hAnsi="Arial" w:cs="Arial"/>
          <w:sz w:val="24"/>
          <w:szCs w:val="24"/>
        </w:rPr>
        <w:t xml:space="preserve"> emphasi</w:t>
      </w:r>
      <w:r w:rsidR="00CB5165" w:rsidRPr="0068209B">
        <w:rPr>
          <w:rFonts w:ascii="Arial" w:hAnsi="Arial" w:cs="Arial"/>
          <w:sz w:val="24"/>
          <w:szCs w:val="24"/>
        </w:rPr>
        <w:t>s</w:t>
      </w:r>
      <w:r w:rsidR="00B87D18" w:rsidRPr="0068209B">
        <w:rPr>
          <w:rFonts w:ascii="Arial" w:hAnsi="Arial" w:cs="Arial"/>
          <w:sz w:val="24"/>
          <w:szCs w:val="24"/>
        </w:rPr>
        <w:t>es</w:t>
      </w:r>
      <w:r w:rsidR="00B87D18" w:rsidRPr="0068209B">
        <w:rPr>
          <w:rFonts w:ascii="Arial" w:hAnsi="Arial" w:cs="Arial"/>
          <w:sz w:val="24"/>
          <w:szCs w:val="24"/>
        </w:rPr>
        <w:t xml:space="preserve"> how disparities in cognitive styles could lead to miscommunications, affecting team morale and </w:t>
      </w:r>
      <w:r w:rsidR="000A4E98" w:rsidRPr="0068209B">
        <w:rPr>
          <w:rFonts w:ascii="Arial" w:hAnsi="Arial" w:cs="Arial"/>
          <w:sz w:val="24"/>
          <w:szCs w:val="24"/>
        </w:rPr>
        <w:t>productivity as w</w:t>
      </w:r>
      <w:r w:rsidR="000A4E98" w:rsidRPr="0068209B">
        <w:rPr>
          <w:rFonts w:ascii="Arial" w:hAnsi="Arial" w:cs="Arial"/>
          <w:sz w:val="24"/>
          <w:szCs w:val="24"/>
        </w:rPr>
        <w:t>hat could be considered revolting</w:t>
      </w:r>
      <w:r w:rsidR="000A4E98" w:rsidRPr="0068209B">
        <w:rPr>
          <w:rFonts w:ascii="Arial" w:hAnsi="Arial" w:cs="Arial"/>
          <w:sz w:val="24"/>
          <w:szCs w:val="24"/>
        </w:rPr>
        <w:t xml:space="preserve"> </w:t>
      </w:r>
      <w:r w:rsidR="000A4E98" w:rsidRPr="0068209B">
        <w:rPr>
          <w:rFonts w:ascii="Arial" w:hAnsi="Arial" w:cs="Arial"/>
          <w:sz w:val="24"/>
          <w:szCs w:val="24"/>
        </w:rPr>
        <w:t>in some cultures is the standard in others.</w:t>
      </w:r>
      <w:r w:rsidR="000A4E98" w:rsidRPr="0068209B">
        <w:rPr>
          <w:rFonts w:ascii="Arial" w:hAnsi="Arial" w:cs="Arial"/>
          <w:sz w:val="24"/>
          <w:szCs w:val="24"/>
        </w:rPr>
        <w:t xml:space="preserve"> </w:t>
      </w:r>
      <w:r w:rsidR="00B87D18" w:rsidRPr="0068209B">
        <w:rPr>
          <w:rFonts w:ascii="Arial" w:hAnsi="Arial" w:cs="Arial"/>
          <w:sz w:val="24"/>
          <w:szCs w:val="24"/>
        </w:rPr>
        <w:t xml:space="preserve">Different techniques for solving problems among those </w:t>
      </w:r>
      <w:r w:rsidR="000A4E98" w:rsidRPr="0068209B">
        <w:rPr>
          <w:rFonts w:ascii="Arial" w:hAnsi="Arial" w:cs="Arial"/>
          <w:sz w:val="24"/>
          <w:szCs w:val="24"/>
        </w:rPr>
        <w:t>who work</w:t>
      </w:r>
      <w:r w:rsidR="00B87D18" w:rsidRPr="0068209B">
        <w:rPr>
          <w:rFonts w:ascii="Arial" w:hAnsi="Arial" w:cs="Arial"/>
          <w:sz w:val="24"/>
          <w:szCs w:val="24"/>
        </w:rPr>
        <w:t xml:space="preserve"> together are linked to this cognitive gap</w:t>
      </w:r>
      <w:r w:rsidR="00CB5165" w:rsidRPr="0068209B">
        <w:rPr>
          <w:rFonts w:ascii="Arial" w:hAnsi="Arial" w:cs="Arial"/>
          <w:sz w:val="24"/>
          <w:szCs w:val="24"/>
        </w:rPr>
        <w:t>,</w:t>
      </w:r>
      <w:r w:rsidR="001653A7" w:rsidRPr="0068209B">
        <w:rPr>
          <w:rFonts w:ascii="Arial" w:hAnsi="Arial" w:cs="Arial"/>
          <w:sz w:val="24"/>
          <w:szCs w:val="24"/>
        </w:rPr>
        <w:t xml:space="preserve"> such as </w:t>
      </w:r>
      <w:r w:rsidR="001653A7" w:rsidRPr="0068209B">
        <w:rPr>
          <w:rFonts w:ascii="Arial" w:hAnsi="Arial" w:cs="Arial"/>
          <w:sz w:val="24"/>
          <w:szCs w:val="24"/>
        </w:rPr>
        <w:t>effective communication, emotional intelligence, diversity awareness, intercultural competence, and cultural intelligence, all of which can be further developed through targeted training and practice</w:t>
      </w:r>
      <w:r w:rsidR="00AD3BC4" w:rsidRPr="0068209B">
        <w:rPr>
          <w:rFonts w:ascii="Arial" w:hAnsi="Arial" w:cs="Arial"/>
          <w:sz w:val="24"/>
          <w:szCs w:val="24"/>
        </w:rPr>
        <w:t xml:space="preserve"> (</w:t>
      </w:r>
      <w:r w:rsidR="00AD3BC4" w:rsidRPr="001653A7">
        <w:rPr>
          <w:rFonts w:ascii="Arial" w:hAnsi="Arial" w:cs="Arial"/>
          <w:sz w:val="24"/>
          <w:szCs w:val="24"/>
        </w:rPr>
        <w:t>Smallwood</w:t>
      </w:r>
      <w:r w:rsidR="00AD3BC4" w:rsidRPr="0068209B">
        <w:rPr>
          <w:rFonts w:ascii="Arial" w:hAnsi="Arial" w:cs="Arial"/>
          <w:sz w:val="24"/>
          <w:szCs w:val="24"/>
        </w:rPr>
        <w:t>, 2020)</w:t>
      </w:r>
      <w:r w:rsidR="001653A7" w:rsidRPr="0068209B">
        <w:rPr>
          <w:rFonts w:ascii="Arial" w:hAnsi="Arial" w:cs="Arial"/>
          <w:sz w:val="24"/>
          <w:szCs w:val="24"/>
        </w:rPr>
        <w:t>.</w:t>
      </w:r>
      <w:r w:rsidR="00704A4A" w:rsidRPr="0068209B">
        <w:rPr>
          <w:rFonts w:ascii="Arial" w:hAnsi="Arial" w:cs="Arial"/>
          <w:sz w:val="24"/>
          <w:szCs w:val="24"/>
        </w:rPr>
        <w:t xml:space="preserve"> </w:t>
      </w:r>
      <w:r w:rsidR="00AD3BC4" w:rsidRPr="0068209B">
        <w:rPr>
          <w:rFonts w:ascii="Arial" w:hAnsi="Arial" w:cs="Arial"/>
          <w:sz w:val="24"/>
          <w:szCs w:val="24"/>
        </w:rPr>
        <w:t>D</w:t>
      </w:r>
      <w:r w:rsidR="00704A4A" w:rsidRPr="0068209B">
        <w:rPr>
          <w:rFonts w:ascii="Arial" w:hAnsi="Arial" w:cs="Arial"/>
          <w:sz w:val="24"/>
          <w:szCs w:val="24"/>
        </w:rPr>
        <w:t xml:space="preserve">eveloping communication skills that respect and </w:t>
      </w:r>
      <w:r w:rsidR="00CB5165" w:rsidRPr="0068209B">
        <w:rPr>
          <w:rFonts w:ascii="Arial" w:hAnsi="Arial" w:cs="Arial"/>
          <w:sz w:val="24"/>
          <w:szCs w:val="24"/>
        </w:rPr>
        <w:t>recognise</w:t>
      </w:r>
      <w:r w:rsidR="00704A4A" w:rsidRPr="0068209B">
        <w:rPr>
          <w:rFonts w:ascii="Arial" w:hAnsi="Arial" w:cs="Arial"/>
          <w:sz w:val="24"/>
          <w:szCs w:val="24"/>
        </w:rPr>
        <w:t xml:space="preserve"> the obvious cultural variations </w:t>
      </w:r>
      <w:r w:rsidR="00704A4A" w:rsidRPr="0068209B">
        <w:rPr>
          <w:rFonts w:ascii="Arial" w:hAnsi="Arial" w:cs="Arial"/>
          <w:sz w:val="24"/>
          <w:szCs w:val="24"/>
        </w:rPr>
        <w:t>between</w:t>
      </w:r>
      <w:r w:rsidR="00704A4A" w:rsidRPr="0068209B">
        <w:rPr>
          <w:rFonts w:ascii="Arial" w:hAnsi="Arial" w:cs="Arial"/>
          <w:sz w:val="24"/>
          <w:szCs w:val="24"/>
        </w:rPr>
        <w:t xml:space="preserve"> </w:t>
      </w:r>
      <w:r w:rsidR="00704A4A" w:rsidRPr="0068209B">
        <w:rPr>
          <w:rFonts w:ascii="Arial" w:hAnsi="Arial" w:cs="Arial"/>
          <w:sz w:val="24"/>
          <w:szCs w:val="24"/>
        </w:rPr>
        <w:t>both parties</w:t>
      </w:r>
      <w:r w:rsidR="00704A4A" w:rsidRPr="0068209B">
        <w:rPr>
          <w:rFonts w:ascii="Arial" w:hAnsi="Arial" w:cs="Arial"/>
          <w:sz w:val="24"/>
          <w:szCs w:val="24"/>
        </w:rPr>
        <w:t xml:space="preserve"> is </w:t>
      </w:r>
      <w:r w:rsidR="001653A7" w:rsidRPr="0068209B">
        <w:rPr>
          <w:rFonts w:ascii="Arial" w:hAnsi="Arial" w:cs="Arial"/>
          <w:sz w:val="24"/>
          <w:szCs w:val="24"/>
        </w:rPr>
        <w:t>the</w:t>
      </w:r>
      <w:r w:rsidR="00704A4A" w:rsidRPr="0068209B">
        <w:rPr>
          <w:rFonts w:ascii="Arial" w:hAnsi="Arial" w:cs="Arial"/>
          <w:sz w:val="24"/>
          <w:szCs w:val="24"/>
        </w:rPr>
        <w:t xml:space="preserve"> </w:t>
      </w:r>
      <w:r w:rsidR="001653A7" w:rsidRPr="0068209B">
        <w:rPr>
          <w:rFonts w:ascii="Arial" w:hAnsi="Arial" w:cs="Arial"/>
          <w:sz w:val="24"/>
          <w:szCs w:val="24"/>
        </w:rPr>
        <w:t>key</w:t>
      </w:r>
      <w:r w:rsidR="00704A4A" w:rsidRPr="0068209B">
        <w:rPr>
          <w:rFonts w:ascii="Arial" w:hAnsi="Arial" w:cs="Arial"/>
          <w:sz w:val="24"/>
          <w:szCs w:val="24"/>
        </w:rPr>
        <w:t xml:space="preserve"> </w:t>
      </w:r>
      <w:r w:rsidR="00704A4A" w:rsidRPr="0068209B">
        <w:rPr>
          <w:rFonts w:ascii="Arial" w:hAnsi="Arial" w:cs="Arial"/>
          <w:sz w:val="24"/>
          <w:szCs w:val="24"/>
        </w:rPr>
        <w:t>factor</w:t>
      </w:r>
      <w:r w:rsidR="001653A7" w:rsidRPr="0068209B">
        <w:rPr>
          <w:rFonts w:ascii="Arial" w:hAnsi="Arial" w:cs="Arial"/>
          <w:sz w:val="24"/>
          <w:szCs w:val="24"/>
        </w:rPr>
        <w:t xml:space="preserve"> in international business communication</w:t>
      </w:r>
      <w:r w:rsidR="00704A4A" w:rsidRPr="0068209B">
        <w:rPr>
          <w:rFonts w:ascii="Arial" w:hAnsi="Arial" w:cs="Arial"/>
          <w:sz w:val="24"/>
          <w:szCs w:val="24"/>
        </w:rPr>
        <w:t>.</w:t>
      </w:r>
      <w:r w:rsidR="00CB5165" w:rsidRPr="0068209B">
        <w:rPr>
          <w:rFonts w:ascii="Arial" w:hAnsi="Arial" w:cs="Arial"/>
          <w:sz w:val="24"/>
          <w:szCs w:val="24"/>
        </w:rPr>
        <w:t xml:space="preserve"> </w:t>
      </w:r>
      <w:r w:rsidR="00F92853" w:rsidRPr="0068209B">
        <w:rPr>
          <w:rFonts w:ascii="Arial" w:hAnsi="Arial" w:cs="Arial"/>
          <w:sz w:val="24"/>
          <w:szCs w:val="24"/>
        </w:rPr>
        <w:t>To</w:t>
      </w:r>
      <w:r w:rsidR="00CB5165" w:rsidRPr="0068209B">
        <w:rPr>
          <w:rFonts w:ascii="Arial" w:hAnsi="Arial" w:cs="Arial"/>
          <w:sz w:val="24"/>
          <w:szCs w:val="24"/>
        </w:rPr>
        <w:t xml:space="preserve"> address the above question related to miscommunication, it can be said that a business </w:t>
      </w:r>
      <w:r w:rsidR="00055C04" w:rsidRPr="0068209B">
        <w:rPr>
          <w:rFonts w:ascii="Arial" w:hAnsi="Arial" w:cs="Arial"/>
          <w:sz w:val="24"/>
          <w:szCs w:val="24"/>
        </w:rPr>
        <w:t>operating</w:t>
      </w:r>
      <w:r w:rsidR="00CB5165" w:rsidRPr="0068209B">
        <w:rPr>
          <w:rFonts w:ascii="Arial" w:hAnsi="Arial" w:cs="Arial"/>
          <w:sz w:val="24"/>
          <w:szCs w:val="24"/>
        </w:rPr>
        <w:t xml:space="preserve"> in a foreign market must communicate</w:t>
      </w:r>
      <w:r w:rsidR="00CB5165" w:rsidRPr="0068209B">
        <w:rPr>
          <w:rFonts w:ascii="Arial" w:hAnsi="Arial" w:cs="Arial"/>
          <w:sz w:val="24"/>
          <w:szCs w:val="24"/>
        </w:rPr>
        <w:t xml:space="preserve"> </w:t>
      </w:r>
      <w:r w:rsidR="00CB5165" w:rsidRPr="0068209B">
        <w:rPr>
          <w:rFonts w:ascii="Arial" w:hAnsi="Arial" w:cs="Arial"/>
          <w:sz w:val="24"/>
          <w:szCs w:val="24"/>
        </w:rPr>
        <w:t xml:space="preserve">clearly and effectively </w:t>
      </w:r>
      <w:r w:rsidR="00CB5165" w:rsidRPr="0068209B">
        <w:rPr>
          <w:rFonts w:ascii="Arial" w:hAnsi="Arial" w:cs="Arial"/>
          <w:sz w:val="24"/>
          <w:szCs w:val="24"/>
        </w:rPr>
        <w:t>to preserve the company’s benefits</w:t>
      </w:r>
      <w:r w:rsidR="00CB5165" w:rsidRPr="0068209B">
        <w:rPr>
          <w:rFonts w:ascii="Arial" w:hAnsi="Arial" w:cs="Arial"/>
          <w:sz w:val="24"/>
          <w:szCs w:val="24"/>
        </w:rPr>
        <w:t xml:space="preserve">, while also modifying and tailoring its ways of communication which may be impacted by their cultural background. </w:t>
      </w:r>
      <w:r w:rsidR="00CB5165" w:rsidRPr="0068209B">
        <w:rPr>
          <w:rFonts w:ascii="Arial" w:hAnsi="Arial" w:cs="Arial"/>
          <w:sz w:val="24"/>
          <w:szCs w:val="24"/>
        </w:rPr>
        <w:t>Thus, cross-cultural communication is becoming progressively essential to the functioning of multinational companies.</w:t>
      </w:r>
    </w:p>
    <w:p w14:paraId="702DAA85" w14:textId="22F3A37C" w:rsidR="00513182" w:rsidRPr="0068209B" w:rsidRDefault="00513182" w:rsidP="00513182">
      <w:pPr>
        <w:pStyle w:val="Heading2"/>
        <w:rPr>
          <w:rFonts w:ascii="Arial" w:hAnsi="Arial" w:cs="Arial"/>
          <w:b w:val="0"/>
          <w:bCs w:val="0"/>
          <w:sz w:val="24"/>
          <w:szCs w:val="24"/>
        </w:rPr>
      </w:pPr>
      <w:bookmarkStart w:id="9" w:name="_Toc184759504"/>
      <w:r w:rsidRPr="0068209B">
        <w:rPr>
          <w:rFonts w:ascii="Arial" w:hAnsi="Arial" w:cs="Arial"/>
          <w:b w:val="0"/>
          <w:bCs w:val="0"/>
          <w:sz w:val="24"/>
          <w:szCs w:val="24"/>
        </w:rPr>
        <w:lastRenderedPageBreak/>
        <w:t>2.2 Understanding Culture</w:t>
      </w:r>
      <w:bookmarkEnd w:id="9"/>
    </w:p>
    <w:p w14:paraId="7DF8436B" w14:textId="7F745CC4" w:rsidR="00A92ADB" w:rsidRDefault="00A92ADB" w:rsidP="003527B0">
      <w:pPr>
        <w:ind w:firstLine="440"/>
        <w:jc w:val="both"/>
        <w:rPr>
          <w:rFonts w:ascii="Arial" w:hAnsi="Arial" w:cs="Arial"/>
          <w:sz w:val="24"/>
          <w:szCs w:val="24"/>
          <w:lang w:val="en-US"/>
        </w:rPr>
      </w:pPr>
      <w:r w:rsidRPr="00A92ADB">
        <w:rPr>
          <w:rFonts w:ascii="Arial" w:hAnsi="Arial" w:cs="Arial"/>
          <w:sz w:val="24"/>
          <w:szCs w:val="24"/>
        </w:rPr>
        <w:t xml:space="preserve">Culture is a phrase that is generally </w:t>
      </w:r>
      <w:r w:rsidRPr="0068209B">
        <w:rPr>
          <w:rFonts w:ascii="Arial" w:hAnsi="Arial" w:cs="Arial"/>
          <w:sz w:val="24"/>
          <w:szCs w:val="24"/>
        </w:rPr>
        <w:t>complicated</w:t>
      </w:r>
      <w:r w:rsidRPr="00A92ADB">
        <w:rPr>
          <w:rFonts w:ascii="Arial" w:hAnsi="Arial" w:cs="Arial"/>
          <w:sz w:val="24"/>
          <w:szCs w:val="24"/>
        </w:rPr>
        <w:t xml:space="preserve"> to explain.</w:t>
      </w:r>
      <w:r w:rsidRPr="0068209B">
        <w:rPr>
          <w:rFonts w:ascii="Arial" w:hAnsi="Arial" w:cs="Arial"/>
          <w:sz w:val="24"/>
          <w:szCs w:val="24"/>
        </w:rPr>
        <w:t xml:space="preserve"> </w:t>
      </w:r>
      <w:r w:rsidR="0068209B" w:rsidRPr="0068209B">
        <w:rPr>
          <w:rFonts w:ascii="Arial" w:hAnsi="Arial" w:cs="Arial"/>
          <w:sz w:val="24"/>
          <w:szCs w:val="24"/>
        </w:rPr>
        <w:t xml:space="preserve">Culture is a </w:t>
      </w:r>
      <w:r w:rsidR="0068209B" w:rsidRPr="0068209B">
        <w:rPr>
          <w:rFonts w:ascii="Arial" w:hAnsi="Arial" w:cs="Arial"/>
          <w:sz w:val="24"/>
          <w:szCs w:val="24"/>
        </w:rPr>
        <w:t>communal</w:t>
      </w:r>
      <w:r w:rsidR="0068209B" w:rsidRPr="0068209B">
        <w:rPr>
          <w:rFonts w:ascii="Arial" w:hAnsi="Arial" w:cs="Arial"/>
          <w:sz w:val="24"/>
          <w:szCs w:val="24"/>
        </w:rPr>
        <w:t xml:space="preserve"> phenomenon</w:t>
      </w:r>
      <w:r w:rsidR="0068209B" w:rsidRPr="0068209B">
        <w:rPr>
          <w:rFonts w:ascii="Arial" w:hAnsi="Arial" w:cs="Arial"/>
          <w:sz w:val="24"/>
          <w:szCs w:val="24"/>
        </w:rPr>
        <w:t xml:space="preserve">, </w:t>
      </w:r>
      <w:r w:rsidR="0056773D" w:rsidRPr="0068209B">
        <w:rPr>
          <w:rFonts w:ascii="Arial" w:hAnsi="Arial" w:cs="Arial"/>
          <w:sz w:val="24"/>
          <w:szCs w:val="24"/>
        </w:rPr>
        <w:t>Hofstede defines culture as the culmination of the hidden rules of</w:t>
      </w:r>
      <w:r w:rsidR="0056773D" w:rsidRPr="0068209B">
        <w:rPr>
          <w:rFonts w:ascii="Arial" w:hAnsi="Arial" w:cs="Arial"/>
          <w:sz w:val="24"/>
          <w:szCs w:val="24"/>
        </w:rPr>
        <w:t xml:space="preserve"> the community,</w:t>
      </w:r>
      <w:r w:rsidR="0056773D" w:rsidRPr="0068209B">
        <w:rPr>
          <w:rFonts w:ascii="Arial" w:hAnsi="Arial" w:cs="Arial"/>
          <w:sz w:val="24"/>
          <w:szCs w:val="24"/>
        </w:rPr>
        <w:t xml:space="preserve"> which include the</w:t>
      </w:r>
      <w:r w:rsidR="00681BA5" w:rsidRPr="0068209B">
        <w:rPr>
          <w:rFonts w:ascii="Arial" w:hAnsi="Arial" w:cs="Arial"/>
          <w:sz w:val="24"/>
          <w:szCs w:val="24"/>
        </w:rPr>
        <w:t xml:space="preserve"> shared mental training that sets members of one group or category apart from another</w:t>
      </w:r>
      <w:r w:rsidR="0068209B" w:rsidRPr="0068209B">
        <w:rPr>
          <w:rFonts w:ascii="Arial" w:hAnsi="Arial" w:cs="Arial"/>
          <w:sz w:val="24"/>
          <w:szCs w:val="24"/>
        </w:rPr>
        <w:t xml:space="preserve"> </w:t>
      </w:r>
      <w:r w:rsidR="0056773D" w:rsidRPr="0068209B">
        <w:rPr>
          <w:rFonts w:ascii="Arial" w:hAnsi="Arial" w:cs="Arial"/>
          <w:sz w:val="24"/>
          <w:szCs w:val="24"/>
        </w:rPr>
        <w:t>(Hofstede</w:t>
      </w:r>
      <w:r w:rsidR="00681BA5" w:rsidRPr="0068209B">
        <w:rPr>
          <w:rFonts w:ascii="Arial" w:hAnsi="Arial" w:cs="Arial"/>
          <w:sz w:val="24"/>
          <w:szCs w:val="24"/>
        </w:rPr>
        <w:t xml:space="preserve"> </w:t>
      </w:r>
      <w:r w:rsidR="0056773D" w:rsidRPr="0068209B">
        <w:rPr>
          <w:rFonts w:ascii="Arial" w:hAnsi="Arial" w:cs="Arial"/>
          <w:sz w:val="24"/>
          <w:szCs w:val="24"/>
        </w:rPr>
        <w:t xml:space="preserve">et al., 2010). </w:t>
      </w:r>
      <w:r w:rsidR="0068209B" w:rsidRPr="0068209B">
        <w:rPr>
          <w:rFonts w:ascii="Arial" w:hAnsi="Arial" w:cs="Arial"/>
          <w:sz w:val="24"/>
          <w:szCs w:val="24"/>
        </w:rPr>
        <w:t xml:space="preserve">In narrow terms, culture is viewed as a characteristic of civilization, specifically referring to the works of literature, the arts, </w:t>
      </w:r>
      <w:r w:rsidR="0068209B" w:rsidRPr="0068209B">
        <w:rPr>
          <w:rFonts w:ascii="Arial" w:hAnsi="Arial" w:cs="Arial"/>
          <w:sz w:val="24"/>
          <w:szCs w:val="24"/>
        </w:rPr>
        <w:t>science</w:t>
      </w:r>
      <w:r w:rsidR="0068209B" w:rsidRPr="0068209B">
        <w:rPr>
          <w:rFonts w:ascii="Arial" w:hAnsi="Arial" w:cs="Arial"/>
          <w:sz w:val="24"/>
          <w:szCs w:val="24"/>
        </w:rPr>
        <w:t>,</w:t>
      </w:r>
      <w:r w:rsidR="0068209B" w:rsidRPr="0068209B">
        <w:rPr>
          <w:rFonts w:ascii="Arial" w:hAnsi="Arial" w:cs="Arial"/>
          <w:sz w:val="24"/>
          <w:szCs w:val="24"/>
        </w:rPr>
        <w:t xml:space="preserve"> economy,</w:t>
      </w:r>
      <w:r w:rsidR="0068209B" w:rsidRPr="0068209B">
        <w:rPr>
          <w:rFonts w:ascii="Arial" w:hAnsi="Arial" w:cs="Arial"/>
          <w:sz w:val="24"/>
          <w:szCs w:val="24"/>
        </w:rPr>
        <w:t xml:space="preserve"> and other fields that are </w:t>
      </w:r>
      <w:r w:rsidR="0068209B" w:rsidRPr="0068209B">
        <w:rPr>
          <w:rFonts w:ascii="Arial" w:hAnsi="Arial" w:cs="Arial"/>
          <w:sz w:val="24"/>
          <w:szCs w:val="24"/>
        </w:rPr>
        <w:t>the result</w:t>
      </w:r>
      <w:r w:rsidR="0068209B" w:rsidRPr="0068209B">
        <w:rPr>
          <w:rFonts w:ascii="Arial" w:hAnsi="Arial" w:cs="Arial"/>
          <w:sz w:val="24"/>
          <w:szCs w:val="24"/>
        </w:rPr>
        <w:t xml:space="preserve"> of this refining. According to Jackson (2020), culture is seen as transcending these understandings and involving patterns of </w:t>
      </w:r>
      <w:r w:rsidR="0068209B" w:rsidRPr="0068209B">
        <w:rPr>
          <w:rFonts w:ascii="Arial" w:hAnsi="Arial" w:cs="Arial"/>
          <w:sz w:val="24"/>
          <w:szCs w:val="24"/>
        </w:rPr>
        <w:t>behaviour</w:t>
      </w:r>
      <w:r w:rsidR="0068209B" w:rsidRPr="0068209B">
        <w:rPr>
          <w:rFonts w:ascii="Arial" w:hAnsi="Arial" w:cs="Arial"/>
          <w:sz w:val="24"/>
          <w:szCs w:val="24"/>
        </w:rPr>
        <w:t>, illustrations, merchandise, and traditions.</w:t>
      </w:r>
      <w:r w:rsidR="0078482C" w:rsidRPr="0078482C">
        <w:rPr>
          <w:rFonts w:ascii="Arial" w:hAnsi="Arial" w:cs="Arial"/>
          <w:sz w:val="24"/>
          <w:szCs w:val="24"/>
          <w:lang w:val="en-US"/>
        </w:rPr>
        <w:t xml:space="preserve"> People gradually create a culture, and as a group, they follow the customs that are deemed appropriate by the community. It is stated that societies and cultures are changing. As time passed, </w:t>
      </w:r>
      <w:proofErr w:type="spellStart"/>
      <w:r w:rsidR="006E4419" w:rsidRPr="0078482C">
        <w:rPr>
          <w:rFonts w:ascii="Arial" w:hAnsi="Arial" w:cs="Arial"/>
          <w:sz w:val="24"/>
          <w:szCs w:val="24"/>
          <w:lang w:val="en-US"/>
        </w:rPr>
        <w:t>behaviour</w:t>
      </w:r>
      <w:proofErr w:type="spellEnd"/>
      <w:r w:rsidR="0078482C" w:rsidRPr="0078482C">
        <w:rPr>
          <w:rFonts w:ascii="Arial" w:hAnsi="Arial" w:cs="Arial"/>
          <w:sz w:val="24"/>
          <w:szCs w:val="24"/>
          <w:lang w:val="en-US"/>
        </w:rPr>
        <w:t xml:space="preserve"> that is regarded as a societal standard today could </w:t>
      </w:r>
      <w:r w:rsidR="008D376C">
        <w:rPr>
          <w:rFonts w:ascii="Arial" w:hAnsi="Arial" w:cs="Arial"/>
          <w:sz w:val="24"/>
          <w:szCs w:val="24"/>
          <w:lang w:val="en-US"/>
        </w:rPr>
        <w:t>be the opposite</w:t>
      </w:r>
      <w:r w:rsidR="0078482C" w:rsidRPr="0078482C">
        <w:rPr>
          <w:rFonts w:ascii="Arial" w:hAnsi="Arial" w:cs="Arial"/>
          <w:sz w:val="24"/>
          <w:szCs w:val="24"/>
          <w:lang w:val="en-US"/>
        </w:rPr>
        <w:t>.</w:t>
      </w:r>
      <w:r w:rsidR="006E4419">
        <w:rPr>
          <w:rFonts w:ascii="Arial" w:hAnsi="Arial" w:cs="Arial"/>
          <w:sz w:val="24"/>
          <w:szCs w:val="24"/>
          <w:lang w:val="en-US"/>
        </w:rPr>
        <w:t xml:space="preserve"> </w:t>
      </w:r>
      <w:r w:rsidR="006E4419" w:rsidRPr="006E4419">
        <w:rPr>
          <w:rFonts w:ascii="Arial" w:hAnsi="Arial" w:cs="Arial"/>
          <w:sz w:val="24"/>
          <w:szCs w:val="24"/>
          <w:lang w:val="en-US"/>
        </w:rPr>
        <w:t>Navigating through so many different cultures would be challenging because each one is distinct in its way.</w:t>
      </w:r>
      <w:r w:rsidR="006E4419">
        <w:rPr>
          <w:rFonts w:ascii="Arial" w:hAnsi="Arial" w:cs="Arial"/>
          <w:sz w:val="24"/>
          <w:szCs w:val="24"/>
          <w:lang w:val="en-US"/>
        </w:rPr>
        <w:t xml:space="preserve"> </w:t>
      </w:r>
      <w:r w:rsidR="006E4419">
        <w:rPr>
          <w:rFonts w:ascii="Arial" w:hAnsi="Arial" w:cs="Arial"/>
          <w:sz w:val="24"/>
          <w:szCs w:val="24"/>
        </w:rPr>
        <w:t>T</w:t>
      </w:r>
      <w:r w:rsidR="006E4419" w:rsidRPr="00A92ADB">
        <w:rPr>
          <w:rFonts w:ascii="Arial" w:hAnsi="Arial" w:cs="Arial"/>
          <w:sz w:val="24"/>
          <w:szCs w:val="24"/>
        </w:rPr>
        <w:t xml:space="preserve">he globe may be </w:t>
      </w:r>
      <w:r w:rsidR="006E4419" w:rsidRPr="0068209B">
        <w:rPr>
          <w:rFonts w:ascii="Arial" w:hAnsi="Arial" w:cs="Arial"/>
          <w:sz w:val="24"/>
          <w:szCs w:val="24"/>
        </w:rPr>
        <w:t>categorised</w:t>
      </w:r>
      <w:r w:rsidR="006E4419" w:rsidRPr="00A92ADB">
        <w:rPr>
          <w:rFonts w:ascii="Arial" w:hAnsi="Arial" w:cs="Arial"/>
          <w:sz w:val="24"/>
          <w:szCs w:val="24"/>
        </w:rPr>
        <w:t xml:space="preserve"> based on six cultural aspects</w:t>
      </w:r>
      <w:r w:rsidR="006E4419" w:rsidRPr="0068209B">
        <w:rPr>
          <w:rFonts w:ascii="Arial" w:hAnsi="Arial" w:cs="Arial"/>
          <w:sz w:val="24"/>
          <w:szCs w:val="24"/>
        </w:rPr>
        <w:t>: power distance index, individualism versus collectivism, uncertainty avoidance index, masculinity versus femininity, long versus short-term orientation, and indulgence versus restraint</w:t>
      </w:r>
      <w:r w:rsidR="006E4419">
        <w:rPr>
          <w:rFonts w:ascii="Arial" w:hAnsi="Arial" w:cs="Arial"/>
          <w:sz w:val="24"/>
          <w:szCs w:val="24"/>
        </w:rPr>
        <w:t xml:space="preserve"> (</w:t>
      </w:r>
      <w:r w:rsidR="006E4419" w:rsidRPr="0068209B">
        <w:rPr>
          <w:rFonts w:ascii="Arial" w:hAnsi="Arial" w:cs="Arial"/>
          <w:sz w:val="24"/>
          <w:szCs w:val="24"/>
        </w:rPr>
        <w:t>Hofstede</w:t>
      </w:r>
      <w:r w:rsidR="006E4419" w:rsidRPr="00A92ADB">
        <w:rPr>
          <w:rFonts w:ascii="Arial" w:hAnsi="Arial" w:cs="Arial"/>
          <w:sz w:val="24"/>
          <w:szCs w:val="24"/>
        </w:rPr>
        <w:t xml:space="preserve"> et al.</w:t>
      </w:r>
      <w:r w:rsidR="006E4419">
        <w:rPr>
          <w:rFonts w:ascii="Arial" w:hAnsi="Arial" w:cs="Arial"/>
          <w:sz w:val="24"/>
          <w:szCs w:val="24"/>
        </w:rPr>
        <w:t>,</w:t>
      </w:r>
      <w:r w:rsidR="006E4419" w:rsidRPr="00A92ADB">
        <w:rPr>
          <w:rFonts w:ascii="Arial" w:hAnsi="Arial" w:cs="Arial"/>
          <w:sz w:val="24"/>
          <w:szCs w:val="24"/>
        </w:rPr>
        <w:t xml:space="preserve"> 2010</w:t>
      </w:r>
      <w:r w:rsidR="006E4419">
        <w:rPr>
          <w:rFonts w:ascii="Arial" w:hAnsi="Arial" w:cs="Arial"/>
          <w:sz w:val="24"/>
          <w:szCs w:val="24"/>
        </w:rPr>
        <w:t xml:space="preserve">). </w:t>
      </w:r>
      <w:r w:rsidR="008C631A">
        <w:rPr>
          <w:rFonts w:ascii="Arial" w:hAnsi="Arial" w:cs="Arial"/>
          <w:sz w:val="24"/>
          <w:szCs w:val="24"/>
        </w:rPr>
        <w:t>I</w:t>
      </w:r>
      <w:r w:rsidR="006E4419" w:rsidRPr="006E4419">
        <w:rPr>
          <w:rFonts w:ascii="Arial" w:hAnsi="Arial" w:cs="Arial"/>
          <w:sz w:val="24"/>
          <w:szCs w:val="24"/>
          <w:lang w:val="en-US"/>
        </w:rPr>
        <w:t xml:space="preserve">f </w:t>
      </w:r>
      <w:r w:rsidR="006E4419">
        <w:rPr>
          <w:rFonts w:ascii="Arial" w:hAnsi="Arial" w:cs="Arial"/>
          <w:sz w:val="24"/>
          <w:szCs w:val="24"/>
          <w:lang w:val="en-US"/>
        </w:rPr>
        <w:t>businesses</w:t>
      </w:r>
      <w:r w:rsidR="006E4419" w:rsidRPr="006E4419">
        <w:rPr>
          <w:rFonts w:ascii="Arial" w:hAnsi="Arial" w:cs="Arial"/>
          <w:sz w:val="24"/>
          <w:szCs w:val="24"/>
          <w:lang w:val="en-US"/>
        </w:rPr>
        <w:t xml:space="preserve"> can comprehend these, </w:t>
      </w:r>
      <w:r w:rsidR="006E4419">
        <w:rPr>
          <w:rFonts w:ascii="Arial" w:hAnsi="Arial" w:cs="Arial"/>
          <w:sz w:val="24"/>
          <w:szCs w:val="24"/>
          <w:lang w:val="en-US"/>
        </w:rPr>
        <w:t>they</w:t>
      </w:r>
      <w:r w:rsidR="006E4419" w:rsidRPr="006E4419">
        <w:rPr>
          <w:rFonts w:ascii="Arial" w:hAnsi="Arial" w:cs="Arial"/>
          <w:sz w:val="24"/>
          <w:szCs w:val="24"/>
          <w:lang w:val="en-US"/>
        </w:rPr>
        <w:t xml:space="preserve"> will be able to easily identify the key elements in every culture.</w:t>
      </w:r>
    </w:p>
    <w:p w14:paraId="264267A2" w14:textId="47563BC9" w:rsidR="00BA77BB" w:rsidRPr="00BA77BB" w:rsidRDefault="003527B0" w:rsidP="00BA77BB">
      <w:pPr>
        <w:ind w:firstLine="440"/>
        <w:jc w:val="both"/>
        <w:rPr>
          <w:rFonts w:ascii="Arial" w:hAnsi="Arial" w:cs="Arial"/>
          <w:sz w:val="24"/>
          <w:szCs w:val="24"/>
          <w:lang w:val="en-US"/>
        </w:rPr>
      </w:pPr>
      <w:r w:rsidRPr="003527B0">
        <w:rPr>
          <w:rFonts w:ascii="Arial" w:hAnsi="Arial" w:cs="Arial"/>
          <w:sz w:val="24"/>
          <w:szCs w:val="24"/>
          <w:lang w:val="en-US"/>
        </w:rPr>
        <w:t xml:space="preserve">One important cultural factor </w:t>
      </w:r>
      <w:r>
        <w:rPr>
          <w:rFonts w:ascii="Arial" w:hAnsi="Arial" w:cs="Arial"/>
          <w:sz w:val="24"/>
          <w:szCs w:val="24"/>
          <w:lang w:val="en-US"/>
        </w:rPr>
        <w:t xml:space="preserve">is the </w:t>
      </w:r>
      <w:r w:rsidRPr="003527B0">
        <w:rPr>
          <w:rFonts w:ascii="Arial" w:hAnsi="Arial" w:cs="Arial"/>
          <w:sz w:val="24"/>
          <w:szCs w:val="24"/>
          <w:lang w:val="en-US"/>
        </w:rPr>
        <w:t>power distance index</w:t>
      </w:r>
      <w:r>
        <w:rPr>
          <w:rFonts w:ascii="Arial" w:hAnsi="Arial" w:cs="Arial"/>
          <w:sz w:val="24"/>
          <w:szCs w:val="24"/>
          <w:lang w:val="en-US"/>
        </w:rPr>
        <w:t>, which</w:t>
      </w:r>
      <w:r w:rsidRPr="003527B0">
        <w:rPr>
          <w:rFonts w:ascii="Arial" w:hAnsi="Arial" w:cs="Arial"/>
          <w:sz w:val="24"/>
          <w:szCs w:val="24"/>
          <w:lang w:val="en-US"/>
        </w:rPr>
        <w:t xml:space="preserve"> shows how much hierarchies are respected in a culture where less powerful people defer to more powerful ones</w:t>
      </w:r>
      <w:r>
        <w:rPr>
          <w:rFonts w:ascii="Arial" w:hAnsi="Arial" w:cs="Arial"/>
          <w:sz w:val="24"/>
          <w:szCs w:val="24"/>
          <w:lang w:val="en-US"/>
        </w:rPr>
        <w:t xml:space="preserve">. </w:t>
      </w:r>
      <w:r w:rsidR="008D376C" w:rsidRPr="008D376C">
        <w:rPr>
          <w:rFonts w:ascii="Arial" w:hAnsi="Arial" w:cs="Arial"/>
          <w:sz w:val="24"/>
          <w:szCs w:val="24"/>
          <w:lang w:val="en-US"/>
        </w:rPr>
        <w:t xml:space="preserve">According to </w:t>
      </w:r>
      <w:r w:rsidR="008D376C">
        <w:rPr>
          <w:rFonts w:ascii="Arial" w:hAnsi="Arial" w:cs="Arial"/>
          <w:sz w:val="24"/>
          <w:szCs w:val="24"/>
          <w:lang w:val="en-US"/>
        </w:rPr>
        <w:t>the</w:t>
      </w:r>
      <w:r w:rsidR="008D376C" w:rsidRPr="008D376C">
        <w:rPr>
          <w:rFonts w:ascii="Arial" w:hAnsi="Arial" w:cs="Arial"/>
          <w:sz w:val="24"/>
          <w:szCs w:val="24"/>
          <w:lang w:val="en-US"/>
        </w:rPr>
        <w:t xml:space="preserve"> study</w:t>
      </w:r>
      <w:r w:rsidR="008D376C">
        <w:rPr>
          <w:rFonts w:ascii="Arial" w:hAnsi="Arial" w:cs="Arial"/>
          <w:sz w:val="24"/>
          <w:szCs w:val="24"/>
          <w:lang w:val="en-US"/>
        </w:rPr>
        <w:t xml:space="preserve"> by Sumpter et al. (2023)</w:t>
      </w:r>
      <w:r w:rsidR="008D376C" w:rsidRPr="008D376C">
        <w:rPr>
          <w:rFonts w:ascii="Arial" w:hAnsi="Arial" w:cs="Arial"/>
          <w:sz w:val="24"/>
          <w:szCs w:val="24"/>
          <w:lang w:val="en-US"/>
        </w:rPr>
        <w:t xml:space="preserve"> that looked at the efficacy of vicarious empowerment for high power distance workers, empowerment may be attained by normalizing empowered </w:t>
      </w:r>
      <w:proofErr w:type="spellStart"/>
      <w:r w:rsidR="008D376C">
        <w:rPr>
          <w:rFonts w:ascii="Arial" w:hAnsi="Arial" w:cs="Arial"/>
          <w:sz w:val="24"/>
          <w:szCs w:val="24"/>
          <w:lang w:val="en-US"/>
        </w:rPr>
        <w:t>behaviours</w:t>
      </w:r>
      <w:proofErr w:type="spellEnd"/>
      <w:r w:rsidR="005B1901">
        <w:rPr>
          <w:rFonts w:ascii="Arial" w:hAnsi="Arial" w:cs="Arial"/>
          <w:sz w:val="24"/>
          <w:szCs w:val="24"/>
          <w:lang w:val="en-US"/>
        </w:rPr>
        <w:t xml:space="preserve">. For example, </w:t>
      </w:r>
      <w:proofErr w:type="spellStart"/>
      <w:r w:rsidR="005B1901">
        <w:rPr>
          <w:rFonts w:ascii="Arial" w:hAnsi="Arial" w:cs="Arial"/>
          <w:sz w:val="24"/>
          <w:szCs w:val="24"/>
          <w:lang w:val="en-US"/>
        </w:rPr>
        <w:t>i</w:t>
      </w:r>
      <w:r w:rsidR="005B1901" w:rsidRPr="005B1901">
        <w:rPr>
          <w:rFonts w:ascii="Arial" w:hAnsi="Arial" w:cs="Arial"/>
          <w:sz w:val="24"/>
          <w:szCs w:val="24"/>
        </w:rPr>
        <w:t>nstead</w:t>
      </w:r>
      <w:proofErr w:type="spellEnd"/>
      <w:r w:rsidR="005B1901" w:rsidRPr="005B1901">
        <w:rPr>
          <w:rFonts w:ascii="Arial" w:hAnsi="Arial" w:cs="Arial"/>
          <w:sz w:val="24"/>
          <w:szCs w:val="24"/>
        </w:rPr>
        <w:t xml:space="preserve"> of directly asking all employees to contribute ideas, the company can empower a mid-level manager to take the lead in decision-making workshops</w:t>
      </w:r>
      <w:r w:rsidR="005B1901">
        <w:rPr>
          <w:rFonts w:ascii="Arial" w:hAnsi="Arial" w:cs="Arial"/>
          <w:sz w:val="24"/>
          <w:szCs w:val="24"/>
        </w:rPr>
        <w:t>.</w:t>
      </w:r>
      <w:r w:rsidR="008D376C" w:rsidRPr="008D376C">
        <w:rPr>
          <w:rFonts w:ascii="Arial" w:hAnsi="Arial" w:cs="Arial"/>
          <w:sz w:val="24"/>
          <w:szCs w:val="24"/>
          <w:lang w:val="en-US"/>
        </w:rPr>
        <w:t xml:space="preserve"> This study, which </w:t>
      </w:r>
      <w:r w:rsidR="008D376C" w:rsidRPr="008D376C">
        <w:rPr>
          <w:rFonts w:ascii="Arial" w:hAnsi="Arial" w:cs="Arial"/>
          <w:sz w:val="24"/>
          <w:szCs w:val="24"/>
          <w:lang w:val="en-US"/>
        </w:rPr>
        <w:lastRenderedPageBreak/>
        <w:t xml:space="preserve">included </w:t>
      </w:r>
      <w:proofErr w:type="gramStart"/>
      <w:r w:rsidR="008D376C">
        <w:rPr>
          <w:rFonts w:ascii="Arial" w:hAnsi="Arial" w:cs="Arial"/>
          <w:sz w:val="24"/>
          <w:szCs w:val="24"/>
          <w:lang w:val="en-US"/>
        </w:rPr>
        <w:t>a number of</w:t>
      </w:r>
      <w:proofErr w:type="gramEnd"/>
      <w:r w:rsidR="008D376C">
        <w:rPr>
          <w:rFonts w:ascii="Arial" w:hAnsi="Arial" w:cs="Arial"/>
          <w:sz w:val="24"/>
          <w:szCs w:val="24"/>
          <w:lang w:val="en-US"/>
        </w:rPr>
        <w:t xml:space="preserve"> participants </w:t>
      </w:r>
      <w:r w:rsidR="008D376C" w:rsidRPr="008D376C">
        <w:rPr>
          <w:rFonts w:ascii="Arial" w:hAnsi="Arial" w:cs="Arial"/>
          <w:sz w:val="24"/>
          <w:szCs w:val="24"/>
          <w:lang w:val="en-US"/>
        </w:rPr>
        <w:t xml:space="preserve">from several nations, discovered that </w:t>
      </w:r>
      <w:r w:rsidR="005B1901">
        <w:rPr>
          <w:rFonts w:ascii="Arial" w:hAnsi="Arial" w:cs="Arial"/>
          <w:sz w:val="24"/>
          <w:szCs w:val="24"/>
          <w:lang w:val="en-US"/>
        </w:rPr>
        <w:t xml:space="preserve">many candidates from Asia tend to prefer hierarchical structures and would have subjective unit performance </w:t>
      </w:r>
      <w:r w:rsidR="005B1901" w:rsidRPr="005B1901">
        <w:rPr>
          <w:rFonts w:ascii="Arial" w:hAnsi="Arial" w:cs="Arial"/>
          <w:sz w:val="24"/>
          <w:szCs w:val="24"/>
        </w:rPr>
        <w:t xml:space="preserve">moderated by </w:t>
      </w:r>
      <w:r w:rsidR="005B1901">
        <w:rPr>
          <w:rFonts w:ascii="Arial" w:hAnsi="Arial" w:cs="Arial"/>
          <w:sz w:val="24"/>
          <w:szCs w:val="24"/>
        </w:rPr>
        <w:t xml:space="preserve">high </w:t>
      </w:r>
      <w:r w:rsidR="005B1901" w:rsidRPr="005B1901">
        <w:rPr>
          <w:rFonts w:ascii="Arial" w:hAnsi="Arial" w:cs="Arial"/>
          <w:sz w:val="24"/>
          <w:szCs w:val="24"/>
        </w:rPr>
        <w:t>power distance orientation</w:t>
      </w:r>
      <w:r w:rsidR="008D376C" w:rsidRPr="008D376C">
        <w:rPr>
          <w:rFonts w:ascii="Arial" w:hAnsi="Arial" w:cs="Arial"/>
          <w:sz w:val="24"/>
          <w:szCs w:val="24"/>
          <w:lang w:val="en-US"/>
        </w:rPr>
        <w:t xml:space="preserve">. </w:t>
      </w:r>
      <w:r w:rsidR="00BA77BB">
        <w:rPr>
          <w:rFonts w:ascii="Arial" w:hAnsi="Arial" w:cs="Arial"/>
          <w:sz w:val="24"/>
          <w:szCs w:val="24"/>
          <w:lang w:val="en-US"/>
        </w:rPr>
        <w:t xml:space="preserve">In the context of </w:t>
      </w:r>
      <w:r w:rsidR="00BA77BB" w:rsidRPr="00BA77BB">
        <w:rPr>
          <w:rFonts w:ascii="Arial" w:hAnsi="Arial" w:cs="Arial"/>
          <w:sz w:val="24"/>
          <w:szCs w:val="24"/>
          <w:lang w:val="en-US"/>
        </w:rPr>
        <w:t>corporate performance</w:t>
      </w:r>
      <w:r w:rsidR="00BA77BB">
        <w:rPr>
          <w:rFonts w:ascii="Arial" w:hAnsi="Arial" w:cs="Arial"/>
          <w:sz w:val="24"/>
          <w:szCs w:val="24"/>
          <w:lang w:val="en-US"/>
        </w:rPr>
        <w:t xml:space="preserve">, </w:t>
      </w:r>
      <w:r w:rsidR="00BA77BB" w:rsidRPr="00BA77BB">
        <w:rPr>
          <w:rFonts w:ascii="Arial" w:hAnsi="Arial" w:cs="Arial"/>
          <w:sz w:val="24"/>
          <w:szCs w:val="24"/>
          <w:lang w:val="en-US"/>
        </w:rPr>
        <w:t>research conducted in Jordan</w:t>
      </w:r>
      <w:r w:rsidR="00BA77BB">
        <w:rPr>
          <w:rFonts w:ascii="Arial" w:hAnsi="Arial" w:cs="Arial"/>
          <w:sz w:val="24"/>
          <w:szCs w:val="24"/>
          <w:lang w:val="en-US"/>
        </w:rPr>
        <w:t xml:space="preserve"> (</w:t>
      </w:r>
      <w:proofErr w:type="spellStart"/>
      <w:r w:rsidR="00BA77BB" w:rsidRPr="00BA77BB">
        <w:rPr>
          <w:rFonts w:ascii="Arial" w:hAnsi="Arial" w:cs="Arial"/>
          <w:sz w:val="24"/>
          <w:szCs w:val="24"/>
        </w:rPr>
        <w:t>Aleqedat</w:t>
      </w:r>
      <w:proofErr w:type="spellEnd"/>
      <w:r w:rsidR="00BA77BB">
        <w:rPr>
          <w:rFonts w:ascii="Arial" w:hAnsi="Arial" w:cs="Arial"/>
          <w:sz w:val="24"/>
          <w:szCs w:val="24"/>
        </w:rPr>
        <w:t xml:space="preserve"> et al., 2024</w:t>
      </w:r>
      <w:r w:rsidR="00BA77BB">
        <w:rPr>
          <w:rFonts w:ascii="Arial" w:hAnsi="Arial" w:cs="Arial"/>
          <w:sz w:val="24"/>
          <w:szCs w:val="24"/>
          <w:lang w:val="en-US"/>
        </w:rPr>
        <w:t>)</w:t>
      </w:r>
      <w:r w:rsidR="00BA77BB" w:rsidRPr="00BA77BB">
        <w:rPr>
          <w:rFonts w:ascii="Arial" w:hAnsi="Arial" w:cs="Arial"/>
          <w:sz w:val="24"/>
          <w:szCs w:val="24"/>
          <w:lang w:val="en-US"/>
        </w:rPr>
        <w:t xml:space="preserve"> examined the effect of power distance on financial sector enterprises. The results showed that corporate performance was </w:t>
      </w:r>
      <w:r w:rsidR="00BA77BB">
        <w:rPr>
          <w:rFonts w:ascii="Arial" w:hAnsi="Arial" w:cs="Arial"/>
          <w:sz w:val="24"/>
          <w:szCs w:val="24"/>
          <w:lang w:val="en-US"/>
        </w:rPr>
        <w:t xml:space="preserve">not </w:t>
      </w:r>
      <w:r w:rsidR="00BA77BB" w:rsidRPr="00BA77BB">
        <w:rPr>
          <w:rFonts w:ascii="Arial" w:hAnsi="Arial" w:cs="Arial"/>
          <w:sz w:val="24"/>
          <w:szCs w:val="24"/>
          <w:lang w:val="en-US"/>
        </w:rPr>
        <w:t xml:space="preserve">significantly impacted by smaller power distance, indicating that the link between </w:t>
      </w:r>
      <w:proofErr w:type="spellStart"/>
      <w:r w:rsidR="00BA77BB">
        <w:rPr>
          <w:rFonts w:ascii="Arial" w:hAnsi="Arial" w:cs="Arial"/>
          <w:sz w:val="24"/>
          <w:szCs w:val="24"/>
          <w:lang w:val="en-US"/>
        </w:rPr>
        <w:t>organisational</w:t>
      </w:r>
      <w:proofErr w:type="spellEnd"/>
      <w:r w:rsidR="00BA77BB" w:rsidRPr="00BA77BB">
        <w:rPr>
          <w:rFonts w:ascii="Arial" w:hAnsi="Arial" w:cs="Arial"/>
          <w:sz w:val="24"/>
          <w:szCs w:val="24"/>
          <w:lang w:val="en-US"/>
        </w:rPr>
        <w:t xml:space="preserve"> outcomes and cultural characteristics may fluctuate depending on the setting.</w:t>
      </w:r>
      <w:r w:rsidR="00BA77BB">
        <w:rPr>
          <w:rFonts w:ascii="Arial" w:hAnsi="Arial" w:cs="Arial"/>
          <w:sz w:val="24"/>
          <w:szCs w:val="24"/>
          <w:lang w:val="en-US"/>
        </w:rPr>
        <w:t xml:space="preserve"> So, </w:t>
      </w:r>
      <w:r w:rsidR="00BA77BB" w:rsidRPr="003527B0">
        <w:rPr>
          <w:rFonts w:ascii="Arial" w:hAnsi="Arial" w:cs="Arial"/>
          <w:sz w:val="24"/>
          <w:szCs w:val="24"/>
          <w:lang w:val="en-US"/>
        </w:rPr>
        <w:t xml:space="preserve">even if Hofstede's model offers a fundamental comprehension of cultural aspects, </w:t>
      </w:r>
      <w:r w:rsidR="005B1901">
        <w:rPr>
          <w:rFonts w:ascii="Arial" w:hAnsi="Arial" w:cs="Arial"/>
          <w:sz w:val="24"/>
          <w:szCs w:val="24"/>
          <w:lang w:val="en-US"/>
        </w:rPr>
        <w:t>businesses should</w:t>
      </w:r>
      <w:r w:rsidR="00BA77BB" w:rsidRPr="003527B0">
        <w:rPr>
          <w:rFonts w:ascii="Arial" w:hAnsi="Arial" w:cs="Arial"/>
          <w:sz w:val="24"/>
          <w:szCs w:val="24"/>
          <w:lang w:val="en-US"/>
        </w:rPr>
        <w:t xml:space="preserve"> </w:t>
      </w:r>
      <w:proofErr w:type="spellStart"/>
      <w:r w:rsidR="005B1901">
        <w:rPr>
          <w:rFonts w:ascii="Arial" w:hAnsi="Arial" w:cs="Arial"/>
          <w:sz w:val="24"/>
          <w:szCs w:val="24"/>
          <w:lang w:val="en-US"/>
        </w:rPr>
        <w:t>emphasise</w:t>
      </w:r>
      <w:proofErr w:type="spellEnd"/>
      <w:r w:rsidR="00BA77BB" w:rsidRPr="003527B0">
        <w:rPr>
          <w:rFonts w:ascii="Arial" w:hAnsi="Arial" w:cs="Arial"/>
          <w:sz w:val="24"/>
          <w:szCs w:val="24"/>
          <w:lang w:val="en-US"/>
        </w:rPr>
        <w:t xml:space="preserve"> the necessity of critically assessing its validity and suitability for use in modern settings.</w:t>
      </w:r>
    </w:p>
    <w:p w14:paraId="73A11BE7" w14:textId="794534C6" w:rsidR="00891E0E" w:rsidRPr="00891E0E" w:rsidRDefault="00EB5726" w:rsidP="00891E0E">
      <w:pPr>
        <w:ind w:firstLine="440"/>
        <w:jc w:val="both"/>
        <w:rPr>
          <w:rFonts w:ascii="Arial" w:hAnsi="Arial" w:cs="Arial"/>
          <w:sz w:val="24"/>
          <w:szCs w:val="24"/>
        </w:rPr>
      </w:pPr>
      <w:r w:rsidRPr="00EB5726">
        <w:rPr>
          <w:rFonts w:ascii="Arial" w:hAnsi="Arial" w:cs="Arial"/>
          <w:sz w:val="24"/>
          <w:szCs w:val="24"/>
        </w:rPr>
        <w:t xml:space="preserve">The discourse surrounding individualism and collectivism </w:t>
      </w:r>
      <w:r>
        <w:rPr>
          <w:rFonts w:ascii="Arial" w:hAnsi="Arial" w:cs="Arial"/>
          <w:sz w:val="24"/>
          <w:szCs w:val="24"/>
        </w:rPr>
        <w:t>also</w:t>
      </w:r>
      <w:r w:rsidRPr="00EB5726">
        <w:rPr>
          <w:rFonts w:ascii="Arial" w:hAnsi="Arial" w:cs="Arial"/>
          <w:sz w:val="24"/>
          <w:szCs w:val="24"/>
        </w:rPr>
        <w:t xml:space="preserve"> evolved significantly, revealing complexities that challenge traditional binary distinctions.</w:t>
      </w:r>
      <w:r>
        <w:rPr>
          <w:rFonts w:ascii="Arial" w:hAnsi="Arial" w:cs="Arial"/>
          <w:sz w:val="24"/>
          <w:szCs w:val="24"/>
        </w:rPr>
        <w:t xml:space="preserve"> </w:t>
      </w:r>
      <w:r w:rsidRPr="00EB5726">
        <w:rPr>
          <w:rFonts w:ascii="Arial" w:hAnsi="Arial" w:cs="Arial"/>
          <w:sz w:val="24"/>
          <w:szCs w:val="24"/>
        </w:rPr>
        <w:t xml:space="preserve">A large-scale investigation </w:t>
      </w:r>
      <w:r>
        <w:rPr>
          <w:rFonts w:ascii="Arial" w:hAnsi="Arial" w:cs="Arial"/>
          <w:sz w:val="24"/>
          <w:szCs w:val="24"/>
        </w:rPr>
        <w:t>by Lomas et al. (2023) utilising</w:t>
      </w:r>
      <w:r w:rsidRPr="00EB5726">
        <w:rPr>
          <w:rFonts w:ascii="Arial" w:hAnsi="Arial" w:cs="Arial"/>
          <w:sz w:val="24"/>
          <w:szCs w:val="24"/>
        </w:rPr>
        <w:t xml:space="preserve"> data from the 2020 Gallup World Poll revealed unexpected findings regarding self-care and self-orientation across cultures. Contrary to anticipated patterns, individuals in Eastern cultures reported higher self-care than those in Western cultures, while self-orientation was indeed higher in the West. These results suggest that the constructs of individualism and collectivism may be more intricate than previously understood, challenging common cross-cultural </w:t>
      </w:r>
      <w:r>
        <w:rPr>
          <w:rFonts w:ascii="Arial" w:hAnsi="Arial" w:cs="Arial"/>
          <w:sz w:val="24"/>
          <w:szCs w:val="24"/>
        </w:rPr>
        <w:t>generalisations</w:t>
      </w:r>
      <w:r w:rsidR="00891E0E">
        <w:rPr>
          <w:rFonts w:ascii="Arial" w:hAnsi="Arial" w:cs="Arial"/>
          <w:sz w:val="24"/>
          <w:szCs w:val="24"/>
        </w:rPr>
        <w:t xml:space="preserve">. </w:t>
      </w:r>
      <w:r w:rsidR="008E56E8" w:rsidRPr="008E56E8">
        <w:rPr>
          <w:rFonts w:ascii="Arial" w:hAnsi="Arial" w:cs="Arial"/>
          <w:sz w:val="24"/>
          <w:szCs w:val="24"/>
        </w:rPr>
        <w:t xml:space="preserve">Research indicates that individualism and collectivism are not merely oppositional constructs; rather, they may be orthogonal dimensions. </w:t>
      </w:r>
      <w:r w:rsidR="008E56E8">
        <w:rPr>
          <w:rFonts w:ascii="Arial" w:hAnsi="Arial" w:cs="Arial"/>
          <w:sz w:val="24"/>
          <w:szCs w:val="24"/>
        </w:rPr>
        <w:t>In 2023, a</w:t>
      </w:r>
      <w:r w:rsidR="008E56E8" w:rsidRPr="008E56E8">
        <w:rPr>
          <w:rFonts w:ascii="Arial" w:hAnsi="Arial" w:cs="Arial"/>
          <w:sz w:val="24"/>
          <w:szCs w:val="24"/>
        </w:rPr>
        <w:t xml:space="preserve"> st</w:t>
      </w:r>
      <w:r w:rsidR="008E56E8">
        <w:rPr>
          <w:rFonts w:ascii="Arial" w:hAnsi="Arial" w:cs="Arial"/>
          <w:sz w:val="24"/>
          <w:szCs w:val="24"/>
        </w:rPr>
        <w:t xml:space="preserve">udy by conducted </w:t>
      </w:r>
      <w:r w:rsidR="008E56E8" w:rsidRPr="008E56E8">
        <w:rPr>
          <w:rFonts w:ascii="Arial" w:hAnsi="Arial" w:cs="Arial"/>
          <w:sz w:val="24"/>
          <w:szCs w:val="24"/>
        </w:rPr>
        <w:t>Heydari</w:t>
      </w:r>
      <w:r w:rsidR="008E56E8">
        <w:rPr>
          <w:rFonts w:ascii="Arial" w:hAnsi="Arial" w:cs="Arial"/>
          <w:sz w:val="24"/>
          <w:szCs w:val="24"/>
        </w:rPr>
        <w:t xml:space="preserve"> et al. </w:t>
      </w:r>
      <w:r w:rsidR="008E56E8" w:rsidRPr="008E56E8">
        <w:rPr>
          <w:rFonts w:ascii="Arial" w:hAnsi="Arial" w:cs="Arial"/>
          <w:sz w:val="24"/>
          <w:szCs w:val="24"/>
        </w:rPr>
        <w:t>identified two distinct dimensions: individualism versus authoritarianism and active collectivism versus withdrawal from group involvement, suggesting that authoritarianism is more closely aligned with individualism than with collectivism</w:t>
      </w:r>
      <w:r w:rsidR="008E56E8">
        <w:rPr>
          <w:rFonts w:ascii="Arial" w:hAnsi="Arial" w:cs="Arial"/>
          <w:sz w:val="24"/>
          <w:szCs w:val="24"/>
        </w:rPr>
        <w:t xml:space="preserve">. </w:t>
      </w:r>
      <w:r w:rsidR="00891E0E">
        <w:rPr>
          <w:rFonts w:ascii="Arial" w:hAnsi="Arial" w:cs="Arial"/>
          <w:sz w:val="24"/>
          <w:szCs w:val="24"/>
        </w:rPr>
        <w:t>T</w:t>
      </w:r>
      <w:r w:rsidR="00891E0E" w:rsidRPr="00891E0E">
        <w:rPr>
          <w:rFonts w:ascii="Arial" w:hAnsi="Arial" w:cs="Arial"/>
          <w:sz w:val="24"/>
          <w:szCs w:val="24"/>
        </w:rPr>
        <w:t xml:space="preserve">he exploration of individualism and </w:t>
      </w:r>
      <w:r w:rsidR="00891E0E" w:rsidRPr="00891E0E">
        <w:rPr>
          <w:rFonts w:ascii="Arial" w:hAnsi="Arial" w:cs="Arial"/>
          <w:sz w:val="24"/>
          <w:szCs w:val="24"/>
        </w:rPr>
        <w:lastRenderedPageBreak/>
        <w:t xml:space="preserve">collectivism reveals a multifaceted landscape that necessitates a </w:t>
      </w:r>
      <w:r w:rsidR="008E56E8" w:rsidRPr="00891E0E">
        <w:rPr>
          <w:rFonts w:ascii="Arial" w:hAnsi="Arial" w:cs="Arial"/>
          <w:sz w:val="24"/>
          <w:szCs w:val="24"/>
        </w:rPr>
        <w:t>revaluation</w:t>
      </w:r>
      <w:r w:rsidR="00891E0E" w:rsidRPr="00891E0E">
        <w:rPr>
          <w:rFonts w:ascii="Arial" w:hAnsi="Arial" w:cs="Arial"/>
          <w:sz w:val="24"/>
          <w:szCs w:val="24"/>
        </w:rPr>
        <w:t xml:space="preserve"> of established dichotomies, emphasizing the importance of context and cultural diversity in understanding these constructs.</w:t>
      </w:r>
    </w:p>
    <w:p w14:paraId="7F58016F" w14:textId="561ED5DA" w:rsidR="003527B0" w:rsidRPr="003527B0" w:rsidRDefault="00BD0DCC" w:rsidP="003527B0">
      <w:pPr>
        <w:ind w:firstLine="440"/>
        <w:jc w:val="both"/>
        <w:rPr>
          <w:rFonts w:ascii="Arial" w:hAnsi="Arial" w:cs="Arial"/>
          <w:sz w:val="24"/>
          <w:szCs w:val="24"/>
          <w:lang w:val="en-US"/>
        </w:rPr>
      </w:pPr>
      <w:r w:rsidRPr="00BD0DCC">
        <w:rPr>
          <w:rFonts w:ascii="Arial" w:hAnsi="Arial" w:cs="Arial"/>
          <w:sz w:val="24"/>
          <w:szCs w:val="24"/>
        </w:rPr>
        <w:t xml:space="preserve">The uncertainty avoidance index (UAI) is a cultural dimension that reflects the extent to which individuals in a society feel uncomfortable with uncertainty and ambiguity. This dimension has been explored in various studies, highlighting its relevance in understanding cultural </w:t>
      </w:r>
      <w:proofErr w:type="spellStart"/>
      <w:r w:rsidRPr="00BD0DCC">
        <w:rPr>
          <w:rFonts w:ascii="Arial" w:hAnsi="Arial" w:cs="Arial"/>
          <w:sz w:val="24"/>
          <w:szCs w:val="24"/>
        </w:rPr>
        <w:t>behaviors</w:t>
      </w:r>
      <w:proofErr w:type="spellEnd"/>
      <w:r w:rsidRPr="00BD0DCC">
        <w:rPr>
          <w:rFonts w:ascii="Arial" w:hAnsi="Arial" w:cs="Arial"/>
          <w:sz w:val="24"/>
          <w:szCs w:val="24"/>
        </w:rPr>
        <w:t xml:space="preserve"> across different nations</w:t>
      </w:r>
      <w:r>
        <w:rPr>
          <w:rFonts w:ascii="Arial" w:hAnsi="Arial" w:cs="Arial"/>
          <w:sz w:val="24"/>
          <w:szCs w:val="24"/>
        </w:rPr>
        <w:t xml:space="preserve">. </w:t>
      </w:r>
      <w:r w:rsidRPr="00BD0DCC">
        <w:rPr>
          <w:rFonts w:ascii="Arial" w:hAnsi="Arial" w:cs="Arial"/>
          <w:sz w:val="24"/>
          <w:szCs w:val="24"/>
        </w:rPr>
        <w:t xml:space="preserve">One study revisits Hofstede's uncertainty-avoidance dimension, emphasizing the need to reassess its validity </w:t>
      </w:r>
      <w:proofErr w:type="gramStart"/>
      <w:r w:rsidRPr="00BD0DCC">
        <w:rPr>
          <w:rFonts w:ascii="Arial" w:hAnsi="Arial" w:cs="Arial"/>
          <w:sz w:val="24"/>
          <w:szCs w:val="24"/>
        </w:rPr>
        <w:t>in light of</w:t>
      </w:r>
      <w:proofErr w:type="gramEnd"/>
      <w:r w:rsidRPr="00BD0DCC">
        <w:rPr>
          <w:rFonts w:ascii="Arial" w:hAnsi="Arial" w:cs="Arial"/>
          <w:sz w:val="24"/>
          <w:szCs w:val="24"/>
        </w:rPr>
        <w:t xml:space="preserve"> contemporary social, cultural, and commercial interrelationships. The research involved a questionnaire distributed to organizational members in Japan, France, Great Britain, and Singapore, revealing that cultural differences persist and have become more complex since the dimension's introduction. The findings suggest that future studies should consider additional factors such as education, generational differences, and intercultural contacts to better understand cultural variability related to uncertainty avoidance</w:t>
      </w:r>
    </w:p>
    <w:p w14:paraId="1C5192DB" w14:textId="77777777" w:rsidR="003527B0" w:rsidRPr="003527B0" w:rsidRDefault="003527B0" w:rsidP="003527B0">
      <w:pPr>
        <w:ind w:firstLine="440"/>
        <w:jc w:val="both"/>
        <w:rPr>
          <w:rFonts w:ascii="Arial" w:hAnsi="Arial" w:cs="Arial"/>
          <w:sz w:val="24"/>
          <w:szCs w:val="24"/>
          <w:lang w:val="en-US"/>
        </w:rPr>
      </w:pPr>
    </w:p>
    <w:p w14:paraId="74043F01" w14:textId="23E4C17B" w:rsidR="00571F12" w:rsidRPr="0068209B" w:rsidRDefault="00571F12" w:rsidP="00330FFD">
      <w:pPr>
        <w:pStyle w:val="Heading2"/>
        <w:rPr>
          <w:rFonts w:ascii="Arial" w:hAnsi="Arial" w:cs="Arial"/>
          <w:sz w:val="24"/>
          <w:szCs w:val="24"/>
        </w:rPr>
      </w:pPr>
      <w:bookmarkStart w:id="10" w:name="_Toc184759505"/>
      <w:r w:rsidRPr="0068209B">
        <w:rPr>
          <w:rFonts w:ascii="Arial" w:hAnsi="Arial" w:cs="Arial"/>
          <w:sz w:val="24"/>
          <w:szCs w:val="24"/>
        </w:rPr>
        <w:t>2.3 – Methods of Communication</w:t>
      </w:r>
      <w:bookmarkEnd w:id="10"/>
    </w:p>
    <w:p w14:paraId="33171D7E" w14:textId="18D348A9" w:rsidR="001D03DC" w:rsidRPr="0068209B" w:rsidRDefault="001D03DC" w:rsidP="00330FFD">
      <w:pPr>
        <w:ind w:firstLine="720"/>
        <w:rPr>
          <w:rFonts w:ascii="Arial" w:hAnsi="Arial" w:cs="Arial"/>
          <w:sz w:val="24"/>
          <w:szCs w:val="24"/>
        </w:rPr>
      </w:pPr>
      <w:r w:rsidRPr="0068209B">
        <w:rPr>
          <w:rFonts w:ascii="Arial" w:hAnsi="Arial" w:cs="Arial"/>
          <w:sz w:val="24"/>
          <w:szCs w:val="24"/>
        </w:rPr>
        <w:t>your proposed approach to developing these skills and competencies</w:t>
      </w:r>
    </w:p>
    <w:p w14:paraId="19DF5CAF" w14:textId="446C4562" w:rsidR="00F81595" w:rsidRPr="0068209B" w:rsidRDefault="00F81595" w:rsidP="00330FFD">
      <w:pPr>
        <w:ind w:left="720" w:firstLine="720"/>
        <w:rPr>
          <w:rFonts w:ascii="Arial" w:hAnsi="Arial" w:cs="Arial"/>
          <w:sz w:val="24"/>
          <w:szCs w:val="24"/>
        </w:rPr>
      </w:pPr>
      <w:r w:rsidRPr="0068209B">
        <w:rPr>
          <w:rFonts w:ascii="Arial" w:hAnsi="Arial" w:cs="Arial"/>
          <w:sz w:val="24"/>
          <w:szCs w:val="24"/>
        </w:rPr>
        <w:t>2.3.1 - Halls High Low Context</w:t>
      </w:r>
    </w:p>
    <w:p w14:paraId="5CBB4E5D" w14:textId="18BA326F" w:rsidR="00571F12" w:rsidRPr="0068209B" w:rsidRDefault="00571F12" w:rsidP="00330FFD">
      <w:pPr>
        <w:ind w:firstLine="720"/>
        <w:rPr>
          <w:rFonts w:ascii="Arial" w:hAnsi="Arial" w:cs="Arial"/>
          <w:sz w:val="24"/>
          <w:szCs w:val="24"/>
        </w:rPr>
      </w:pPr>
    </w:p>
    <w:p w14:paraId="3A2D8E56" w14:textId="1DF612DC" w:rsidR="00571F12" w:rsidRPr="0068209B" w:rsidRDefault="00571F12" w:rsidP="00330FFD">
      <w:pPr>
        <w:pStyle w:val="Heading2"/>
        <w:rPr>
          <w:rFonts w:ascii="Arial" w:hAnsi="Arial" w:cs="Arial"/>
          <w:sz w:val="24"/>
          <w:szCs w:val="24"/>
        </w:rPr>
      </w:pPr>
      <w:bookmarkStart w:id="11" w:name="_Toc184759506"/>
      <w:r w:rsidRPr="0068209B">
        <w:rPr>
          <w:rFonts w:ascii="Arial" w:hAnsi="Arial" w:cs="Arial"/>
          <w:sz w:val="24"/>
          <w:szCs w:val="24"/>
        </w:rPr>
        <w:t>2.4 – Effective Communication</w:t>
      </w:r>
      <w:bookmarkEnd w:id="11"/>
    </w:p>
    <w:p w14:paraId="1CF9BFA2" w14:textId="77777777" w:rsidR="001D03DC" w:rsidRPr="0068209B" w:rsidRDefault="001D03DC" w:rsidP="00330FFD">
      <w:pPr>
        <w:spacing w:after="0" w:line="240" w:lineRule="auto"/>
        <w:ind w:left="720"/>
        <w:rPr>
          <w:rFonts w:ascii="Arial" w:hAnsi="Arial" w:cs="Arial"/>
          <w:sz w:val="24"/>
          <w:szCs w:val="24"/>
        </w:rPr>
      </w:pPr>
      <w:r w:rsidRPr="0068209B">
        <w:rPr>
          <w:rFonts w:ascii="Arial" w:hAnsi="Arial" w:cs="Arial"/>
          <w:sz w:val="24"/>
          <w:szCs w:val="24"/>
        </w:rPr>
        <w:t>the benefits organisations should expect to achieve because of developing appropriate International Business Communication policies.</w:t>
      </w:r>
    </w:p>
    <w:p w14:paraId="7FF152E4" w14:textId="77777777" w:rsidR="00CF6E4E" w:rsidRPr="0068209B" w:rsidRDefault="00CF6E4E" w:rsidP="00330FFD">
      <w:pPr>
        <w:ind w:firstLine="720"/>
        <w:rPr>
          <w:rFonts w:ascii="Arial" w:hAnsi="Arial" w:cs="Arial"/>
          <w:sz w:val="24"/>
          <w:szCs w:val="24"/>
        </w:rPr>
      </w:pPr>
    </w:p>
    <w:p w14:paraId="67FFE7C3" w14:textId="33E9B24C" w:rsidR="00FD17F2" w:rsidRPr="0068209B" w:rsidRDefault="00FD17F2" w:rsidP="00330FFD">
      <w:pPr>
        <w:pStyle w:val="Heading2"/>
        <w:rPr>
          <w:rFonts w:ascii="Arial" w:hAnsi="Arial" w:cs="Arial"/>
          <w:sz w:val="24"/>
          <w:szCs w:val="24"/>
        </w:rPr>
      </w:pPr>
      <w:bookmarkStart w:id="12" w:name="_Toc184759507"/>
      <w:r w:rsidRPr="0068209B">
        <w:rPr>
          <w:rFonts w:ascii="Arial" w:hAnsi="Arial" w:cs="Arial"/>
          <w:sz w:val="24"/>
          <w:szCs w:val="24"/>
        </w:rPr>
        <w:t>2.5 – International Culture</w:t>
      </w:r>
      <w:bookmarkEnd w:id="12"/>
    </w:p>
    <w:p w14:paraId="5F6B17AD" w14:textId="77777777" w:rsidR="00FD17F2" w:rsidRPr="0068209B" w:rsidRDefault="00FD17F2" w:rsidP="00330FFD">
      <w:pPr>
        <w:ind w:firstLine="720"/>
        <w:rPr>
          <w:rFonts w:ascii="Arial" w:hAnsi="Arial" w:cs="Arial"/>
          <w:sz w:val="24"/>
          <w:szCs w:val="24"/>
        </w:rPr>
      </w:pPr>
      <w:r w:rsidRPr="0068209B">
        <w:rPr>
          <w:rFonts w:ascii="Arial" w:hAnsi="Arial" w:cs="Arial"/>
          <w:sz w:val="24"/>
          <w:szCs w:val="24"/>
        </w:rPr>
        <w:tab/>
        <w:t>What culture is</w:t>
      </w:r>
    </w:p>
    <w:p w14:paraId="2A784102" w14:textId="77777777" w:rsidR="00FD17F2" w:rsidRPr="0068209B" w:rsidRDefault="00FD17F2" w:rsidP="00330FFD">
      <w:pPr>
        <w:ind w:firstLine="720"/>
        <w:rPr>
          <w:rFonts w:ascii="Arial" w:hAnsi="Arial" w:cs="Arial"/>
          <w:sz w:val="24"/>
          <w:szCs w:val="24"/>
        </w:rPr>
      </w:pPr>
      <w:r w:rsidRPr="0068209B">
        <w:rPr>
          <w:rFonts w:ascii="Arial" w:hAnsi="Arial" w:cs="Arial"/>
          <w:sz w:val="24"/>
          <w:szCs w:val="24"/>
        </w:rPr>
        <w:tab/>
        <w:t xml:space="preserve">2.5.1 - </w:t>
      </w:r>
      <w:proofErr w:type="spellStart"/>
      <w:r w:rsidRPr="0068209B">
        <w:rPr>
          <w:rFonts w:ascii="Arial" w:hAnsi="Arial" w:cs="Arial"/>
          <w:sz w:val="24"/>
          <w:szCs w:val="24"/>
        </w:rPr>
        <w:t>Trompenaar’s</w:t>
      </w:r>
      <w:proofErr w:type="spellEnd"/>
      <w:r w:rsidRPr="0068209B">
        <w:rPr>
          <w:rFonts w:ascii="Arial" w:hAnsi="Arial" w:cs="Arial"/>
          <w:sz w:val="24"/>
          <w:szCs w:val="24"/>
        </w:rPr>
        <w:t xml:space="preserve"> 7 dimensions to culture</w:t>
      </w:r>
    </w:p>
    <w:p w14:paraId="6262B88D" w14:textId="77777777" w:rsidR="00FD17F2" w:rsidRPr="0068209B" w:rsidRDefault="00FD17F2" w:rsidP="00330FFD">
      <w:pPr>
        <w:ind w:firstLine="720"/>
        <w:rPr>
          <w:rFonts w:ascii="Arial" w:hAnsi="Arial" w:cs="Arial"/>
          <w:sz w:val="24"/>
          <w:szCs w:val="24"/>
        </w:rPr>
      </w:pPr>
      <w:r w:rsidRPr="0068209B">
        <w:rPr>
          <w:rFonts w:ascii="Arial" w:hAnsi="Arial" w:cs="Arial"/>
          <w:sz w:val="24"/>
          <w:szCs w:val="24"/>
        </w:rPr>
        <w:tab/>
        <w:t>the components of culture</w:t>
      </w:r>
    </w:p>
    <w:p w14:paraId="004ED65D" w14:textId="77777777" w:rsidR="00FD17F2" w:rsidRPr="0068209B" w:rsidRDefault="00FD17F2" w:rsidP="00330FFD">
      <w:pPr>
        <w:spacing w:line="276" w:lineRule="auto"/>
        <w:ind w:left="720"/>
        <w:jc w:val="both"/>
        <w:rPr>
          <w:rFonts w:ascii="Arial" w:hAnsi="Arial" w:cs="Arial"/>
          <w:sz w:val="24"/>
          <w:szCs w:val="24"/>
        </w:rPr>
      </w:pPr>
      <w:r w:rsidRPr="0068209B">
        <w:rPr>
          <w:rFonts w:ascii="Arial" w:hAnsi="Arial" w:cs="Arial"/>
          <w:sz w:val="24"/>
          <w:szCs w:val="24"/>
        </w:rPr>
        <w:t xml:space="preserve">Your report should also highlight the differences in culture that your client should be aware of so that your clients can build appropriate professional relationships with their global partners. </w:t>
      </w:r>
    </w:p>
    <w:p w14:paraId="6B8258CB" w14:textId="77777777" w:rsidR="00FD17F2" w:rsidRPr="0068209B" w:rsidRDefault="00FD17F2" w:rsidP="00330FFD">
      <w:pPr>
        <w:spacing w:line="276" w:lineRule="auto"/>
        <w:ind w:left="720"/>
        <w:jc w:val="both"/>
        <w:rPr>
          <w:rFonts w:ascii="Arial" w:hAnsi="Arial" w:cs="Arial"/>
          <w:sz w:val="24"/>
          <w:szCs w:val="24"/>
        </w:rPr>
      </w:pPr>
      <w:r w:rsidRPr="0068209B">
        <w:rPr>
          <w:rFonts w:ascii="Arial" w:hAnsi="Arial" w:cs="Arial"/>
          <w:sz w:val="24"/>
          <w:szCs w:val="24"/>
        </w:rPr>
        <w:t xml:space="preserve">the differences in culture that your client should be aware of so that your clients can build appropriate professional relationships with their global partners. </w:t>
      </w:r>
    </w:p>
    <w:p w14:paraId="4528FA4F" w14:textId="77777777" w:rsidR="00457B75" w:rsidRPr="0068209B" w:rsidRDefault="00457B75" w:rsidP="00330FFD">
      <w:pPr>
        <w:spacing w:line="276" w:lineRule="auto"/>
        <w:jc w:val="both"/>
        <w:rPr>
          <w:rFonts w:ascii="Arial" w:hAnsi="Arial" w:cs="Arial"/>
          <w:sz w:val="24"/>
          <w:szCs w:val="24"/>
        </w:rPr>
      </w:pPr>
    </w:p>
    <w:p w14:paraId="2E90957B" w14:textId="77777777" w:rsidR="00457B75" w:rsidRPr="0068209B" w:rsidRDefault="00457B75" w:rsidP="00330FFD">
      <w:pPr>
        <w:spacing w:line="276" w:lineRule="auto"/>
        <w:jc w:val="both"/>
        <w:rPr>
          <w:rFonts w:ascii="Arial" w:hAnsi="Arial" w:cs="Arial"/>
          <w:sz w:val="24"/>
          <w:szCs w:val="24"/>
        </w:rPr>
      </w:pPr>
    </w:p>
    <w:p w14:paraId="12918CE8" w14:textId="77777777" w:rsidR="00457B75" w:rsidRPr="0068209B" w:rsidRDefault="00457B75" w:rsidP="00330FFD">
      <w:pPr>
        <w:spacing w:line="276" w:lineRule="auto"/>
        <w:jc w:val="both"/>
        <w:rPr>
          <w:rFonts w:ascii="Arial" w:hAnsi="Arial" w:cs="Arial"/>
          <w:sz w:val="24"/>
          <w:szCs w:val="24"/>
        </w:rPr>
      </w:pPr>
    </w:p>
    <w:p w14:paraId="53AA4B54" w14:textId="77777777" w:rsidR="00457B75" w:rsidRPr="0068209B" w:rsidRDefault="00457B75" w:rsidP="00330FFD">
      <w:pPr>
        <w:spacing w:line="276" w:lineRule="auto"/>
        <w:jc w:val="both"/>
        <w:rPr>
          <w:rFonts w:ascii="Arial" w:hAnsi="Arial" w:cs="Arial"/>
          <w:sz w:val="24"/>
          <w:szCs w:val="24"/>
        </w:rPr>
      </w:pPr>
    </w:p>
    <w:p w14:paraId="5AC2388A" w14:textId="77777777" w:rsidR="00FD17F2" w:rsidRPr="0068209B" w:rsidRDefault="00FD17F2" w:rsidP="00330FFD">
      <w:pPr>
        <w:ind w:firstLine="720"/>
        <w:rPr>
          <w:rFonts w:ascii="Arial" w:hAnsi="Arial" w:cs="Arial"/>
          <w:sz w:val="24"/>
          <w:szCs w:val="24"/>
        </w:rPr>
      </w:pPr>
    </w:p>
    <w:p w14:paraId="4B7F0278" w14:textId="74BF970F" w:rsidR="00CF6E4E" w:rsidRPr="0068209B" w:rsidRDefault="00CF6E4E" w:rsidP="00330FFD">
      <w:pPr>
        <w:pStyle w:val="Heading2"/>
        <w:rPr>
          <w:rFonts w:ascii="Arial" w:hAnsi="Arial" w:cs="Arial"/>
          <w:sz w:val="24"/>
          <w:szCs w:val="24"/>
        </w:rPr>
      </w:pPr>
      <w:bookmarkStart w:id="13" w:name="_Toc184759508"/>
      <w:r w:rsidRPr="0068209B">
        <w:rPr>
          <w:rFonts w:ascii="Arial" w:hAnsi="Arial" w:cs="Arial"/>
          <w:sz w:val="24"/>
          <w:szCs w:val="24"/>
        </w:rPr>
        <w:t>2.</w:t>
      </w:r>
      <w:r w:rsidR="00FD17F2" w:rsidRPr="0068209B">
        <w:rPr>
          <w:rFonts w:ascii="Arial" w:hAnsi="Arial" w:cs="Arial"/>
          <w:sz w:val="24"/>
          <w:szCs w:val="24"/>
        </w:rPr>
        <w:t>6</w:t>
      </w:r>
      <w:r w:rsidRPr="0068209B">
        <w:rPr>
          <w:rFonts w:ascii="Arial" w:hAnsi="Arial" w:cs="Arial"/>
          <w:sz w:val="24"/>
          <w:szCs w:val="24"/>
        </w:rPr>
        <w:t xml:space="preserve"> – Importance of Building Relationships</w:t>
      </w:r>
      <w:bookmarkEnd w:id="13"/>
    </w:p>
    <w:p w14:paraId="366AED2E" w14:textId="77777777" w:rsidR="00CF6E4E" w:rsidRPr="0068209B" w:rsidRDefault="00CF6E4E" w:rsidP="00330FFD">
      <w:pPr>
        <w:ind w:firstLine="720"/>
        <w:rPr>
          <w:rFonts w:ascii="Arial" w:hAnsi="Arial" w:cs="Arial"/>
          <w:sz w:val="24"/>
          <w:szCs w:val="24"/>
        </w:rPr>
      </w:pPr>
    </w:p>
    <w:p w14:paraId="6DBFCA30" w14:textId="77777777" w:rsidR="00FD17F2" w:rsidRPr="0068209B" w:rsidRDefault="00FD17F2" w:rsidP="00330FFD">
      <w:pPr>
        <w:pStyle w:val="Heading2"/>
        <w:rPr>
          <w:rFonts w:ascii="Arial" w:hAnsi="Arial" w:cs="Arial"/>
          <w:sz w:val="24"/>
          <w:szCs w:val="24"/>
        </w:rPr>
      </w:pPr>
      <w:bookmarkStart w:id="14" w:name="_Toc184759509"/>
      <w:r w:rsidRPr="0068209B">
        <w:rPr>
          <w:rFonts w:ascii="Arial" w:hAnsi="Arial" w:cs="Arial"/>
          <w:sz w:val="24"/>
          <w:szCs w:val="24"/>
        </w:rPr>
        <w:t>2.7 – How to build Trust</w:t>
      </w:r>
      <w:bookmarkEnd w:id="14"/>
    </w:p>
    <w:p w14:paraId="145721FE" w14:textId="77777777" w:rsidR="00FD17F2" w:rsidRPr="0068209B" w:rsidRDefault="00FD17F2" w:rsidP="00330FFD">
      <w:pPr>
        <w:ind w:firstLine="720"/>
        <w:rPr>
          <w:rFonts w:ascii="Arial" w:hAnsi="Arial" w:cs="Arial"/>
          <w:sz w:val="24"/>
          <w:szCs w:val="24"/>
        </w:rPr>
      </w:pPr>
    </w:p>
    <w:p w14:paraId="48FA759E" w14:textId="343BE7D1" w:rsidR="00CF6E4E" w:rsidRPr="0068209B" w:rsidRDefault="00CF6E4E" w:rsidP="00330FFD">
      <w:pPr>
        <w:pStyle w:val="Heading2"/>
        <w:rPr>
          <w:rFonts w:ascii="Arial" w:hAnsi="Arial" w:cs="Arial"/>
          <w:sz w:val="24"/>
          <w:szCs w:val="24"/>
        </w:rPr>
      </w:pPr>
      <w:bookmarkStart w:id="15" w:name="_Toc184759510"/>
      <w:r w:rsidRPr="0068209B">
        <w:rPr>
          <w:rFonts w:ascii="Arial" w:hAnsi="Arial" w:cs="Arial"/>
          <w:sz w:val="24"/>
          <w:szCs w:val="24"/>
        </w:rPr>
        <w:t>2.</w:t>
      </w:r>
      <w:r w:rsidR="00FD17F2" w:rsidRPr="0068209B">
        <w:rPr>
          <w:rFonts w:ascii="Arial" w:hAnsi="Arial" w:cs="Arial"/>
          <w:sz w:val="24"/>
          <w:szCs w:val="24"/>
        </w:rPr>
        <w:t>8</w:t>
      </w:r>
      <w:r w:rsidRPr="0068209B">
        <w:rPr>
          <w:rFonts w:ascii="Arial" w:hAnsi="Arial" w:cs="Arial"/>
          <w:sz w:val="24"/>
          <w:szCs w:val="24"/>
        </w:rPr>
        <w:t xml:space="preserve"> – Failed Relationships</w:t>
      </w:r>
      <w:bookmarkEnd w:id="15"/>
      <w:r w:rsidRPr="0068209B">
        <w:rPr>
          <w:rFonts w:ascii="Arial" w:hAnsi="Arial" w:cs="Arial"/>
          <w:sz w:val="24"/>
          <w:szCs w:val="24"/>
        </w:rPr>
        <w:t xml:space="preserve"> </w:t>
      </w:r>
    </w:p>
    <w:p w14:paraId="043E38D9" w14:textId="3E369801" w:rsidR="00571F12" w:rsidRPr="0068209B" w:rsidRDefault="008B4466" w:rsidP="00330FFD">
      <w:pPr>
        <w:ind w:firstLine="720"/>
        <w:rPr>
          <w:rFonts w:ascii="Arial" w:hAnsi="Arial" w:cs="Arial"/>
          <w:sz w:val="24"/>
          <w:szCs w:val="24"/>
        </w:rPr>
      </w:pPr>
      <w:r w:rsidRPr="0068209B">
        <w:rPr>
          <w:rFonts w:ascii="Arial" w:hAnsi="Arial" w:cs="Arial"/>
          <w:sz w:val="24"/>
          <w:szCs w:val="24"/>
        </w:rPr>
        <w:t>the impact that potential failure of business communication will have on the relationship building process and provide an explain to any possible reasons for any failures.</w:t>
      </w:r>
    </w:p>
    <w:p w14:paraId="2621EB49" w14:textId="043840E9" w:rsidR="00571F12" w:rsidRPr="0068209B" w:rsidRDefault="001D03DC" w:rsidP="00330FFD">
      <w:pPr>
        <w:spacing w:line="276" w:lineRule="auto"/>
        <w:ind w:left="720"/>
        <w:jc w:val="both"/>
        <w:rPr>
          <w:rFonts w:ascii="Arial" w:hAnsi="Arial" w:cs="Arial"/>
          <w:sz w:val="24"/>
          <w:szCs w:val="24"/>
        </w:rPr>
      </w:pPr>
      <w:r w:rsidRPr="0068209B">
        <w:rPr>
          <w:rFonts w:ascii="Arial" w:hAnsi="Arial" w:cs="Arial"/>
          <w:sz w:val="24"/>
          <w:szCs w:val="24"/>
        </w:rPr>
        <w:lastRenderedPageBreak/>
        <w:t>being mindful of the impact that potential failure of business communication will have on the relationship building process and provide an explain to any possible reasons for any failures.</w:t>
      </w:r>
    </w:p>
    <w:p w14:paraId="2B9246E5" w14:textId="49BA634C" w:rsidR="003165A7" w:rsidRPr="0068209B" w:rsidRDefault="003165A7" w:rsidP="00330FFD">
      <w:pPr>
        <w:rPr>
          <w:rFonts w:ascii="Arial" w:hAnsi="Arial" w:cs="Arial"/>
          <w:sz w:val="24"/>
          <w:szCs w:val="24"/>
        </w:rPr>
      </w:pPr>
      <w:r w:rsidRPr="0068209B">
        <w:rPr>
          <w:rFonts w:ascii="Arial" w:hAnsi="Arial" w:cs="Arial"/>
          <w:sz w:val="24"/>
          <w:szCs w:val="24"/>
        </w:rPr>
        <w:br w:type="page"/>
      </w:r>
    </w:p>
    <w:p w14:paraId="5F249C77" w14:textId="69A7D795" w:rsidR="00F81595" w:rsidRPr="0068209B" w:rsidRDefault="00F81595" w:rsidP="00330FFD">
      <w:pPr>
        <w:pStyle w:val="Heading1"/>
        <w:rPr>
          <w:rFonts w:ascii="Arial" w:hAnsi="Arial" w:cs="Arial"/>
          <w:sz w:val="24"/>
          <w:szCs w:val="24"/>
        </w:rPr>
      </w:pPr>
      <w:bookmarkStart w:id="16" w:name="_Toc184759511"/>
      <w:r w:rsidRPr="0068209B">
        <w:rPr>
          <w:rFonts w:ascii="Arial" w:hAnsi="Arial" w:cs="Arial"/>
          <w:sz w:val="24"/>
          <w:szCs w:val="24"/>
        </w:rPr>
        <w:lastRenderedPageBreak/>
        <w:t>3</w:t>
      </w:r>
      <w:r w:rsidR="00E15280" w:rsidRPr="0068209B">
        <w:rPr>
          <w:rFonts w:ascii="Arial" w:hAnsi="Arial" w:cs="Arial"/>
          <w:sz w:val="24"/>
          <w:szCs w:val="24"/>
        </w:rPr>
        <w:t>.</w:t>
      </w:r>
      <w:r w:rsidRPr="0068209B">
        <w:rPr>
          <w:rFonts w:ascii="Arial" w:hAnsi="Arial" w:cs="Arial"/>
          <w:sz w:val="24"/>
          <w:szCs w:val="24"/>
        </w:rPr>
        <w:t xml:space="preserve"> Conclusions</w:t>
      </w:r>
      <w:bookmarkEnd w:id="16"/>
    </w:p>
    <w:p w14:paraId="0F6B0539" w14:textId="6A6E7701" w:rsidR="00F81595" w:rsidRPr="0068209B" w:rsidRDefault="00F81595" w:rsidP="00330FFD">
      <w:pPr>
        <w:rPr>
          <w:rFonts w:ascii="Arial" w:hAnsi="Arial" w:cs="Arial"/>
          <w:sz w:val="24"/>
          <w:szCs w:val="24"/>
        </w:rPr>
      </w:pPr>
      <w:r w:rsidRPr="0068209B">
        <w:rPr>
          <w:rFonts w:ascii="Arial" w:hAnsi="Arial" w:cs="Arial"/>
          <w:sz w:val="24"/>
          <w:szCs w:val="24"/>
        </w:rPr>
        <w:t>Concluding on what has been found.</w:t>
      </w:r>
    </w:p>
    <w:p w14:paraId="2AD84D56" w14:textId="37335863" w:rsidR="00F81595" w:rsidRPr="0068209B" w:rsidRDefault="00F81595" w:rsidP="00330FFD">
      <w:pPr>
        <w:rPr>
          <w:rFonts w:ascii="Arial" w:hAnsi="Arial" w:cs="Arial"/>
          <w:sz w:val="24"/>
          <w:szCs w:val="24"/>
        </w:rPr>
      </w:pPr>
      <w:r w:rsidRPr="0068209B">
        <w:rPr>
          <w:rFonts w:ascii="Arial" w:hAnsi="Arial" w:cs="Arial"/>
          <w:sz w:val="24"/>
          <w:szCs w:val="24"/>
        </w:rPr>
        <w:t>DO NOT introduce any new information.</w:t>
      </w:r>
    </w:p>
    <w:p w14:paraId="47D29A2B" w14:textId="2F9E6B51" w:rsidR="00F81595" w:rsidRPr="0068209B" w:rsidRDefault="00F81595" w:rsidP="00330FFD">
      <w:pPr>
        <w:rPr>
          <w:rFonts w:ascii="Arial" w:hAnsi="Arial" w:cs="Arial"/>
          <w:sz w:val="24"/>
          <w:szCs w:val="24"/>
        </w:rPr>
      </w:pPr>
      <w:r w:rsidRPr="0068209B">
        <w:rPr>
          <w:rFonts w:ascii="Arial" w:hAnsi="Arial" w:cs="Arial"/>
          <w:sz w:val="24"/>
          <w:szCs w:val="24"/>
        </w:rPr>
        <w:t>Factual</w:t>
      </w:r>
    </w:p>
    <w:p w14:paraId="54D02B26" w14:textId="36531402" w:rsidR="003165A7" w:rsidRPr="0068209B" w:rsidRDefault="003165A7" w:rsidP="00330FFD">
      <w:pPr>
        <w:rPr>
          <w:rFonts w:ascii="Arial" w:hAnsi="Arial" w:cs="Arial"/>
          <w:sz w:val="24"/>
          <w:szCs w:val="24"/>
        </w:rPr>
      </w:pPr>
      <w:r w:rsidRPr="0068209B">
        <w:rPr>
          <w:rFonts w:ascii="Arial" w:hAnsi="Arial" w:cs="Arial"/>
          <w:sz w:val="24"/>
          <w:szCs w:val="24"/>
        </w:rPr>
        <w:br w:type="page"/>
      </w:r>
    </w:p>
    <w:p w14:paraId="3126A46D" w14:textId="6E31A52E" w:rsidR="00A85BB5" w:rsidRPr="0068209B" w:rsidRDefault="00A85BB5" w:rsidP="00330FFD">
      <w:pPr>
        <w:pStyle w:val="Heading1"/>
        <w:rPr>
          <w:rFonts w:ascii="Arial" w:hAnsi="Arial" w:cs="Arial"/>
          <w:sz w:val="24"/>
          <w:szCs w:val="24"/>
        </w:rPr>
      </w:pPr>
      <w:bookmarkStart w:id="17" w:name="_Toc184759512"/>
      <w:r w:rsidRPr="0068209B">
        <w:rPr>
          <w:rFonts w:ascii="Arial" w:hAnsi="Arial" w:cs="Arial"/>
          <w:sz w:val="24"/>
          <w:szCs w:val="24"/>
        </w:rPr>
        <w:lastRenderedPageBreak/>
        <w:t>4.</w:t>
      </w:r>
      <w:r w:rsidR="00E15280" w:rsidRPr="0068209B">
        <w:rPr>
          <w:rFonts w:ascii="Arial" w:hAnsi="Arial" w:cs="Arial"/>
          <w:sz w:val="24"/>
          <w:szCs w:val="24"/>
        </w:rPr>
        <w:t xml:space="preserve"> </w:t>
      </w:r>
      <w:r w:rsidRPr="0068209B">
        <w:rPr>
          <w:rFonts w:ascii="Arial" w:hAnsi="Arial" w:cs="Arial"/>
          <w:sz w:val="24"/>
          <w:szCs w:val="24"/>
        </w:rPr>
        <w:t>Recommendations</w:t>
      </w:r>
      <w:bookmarkEnd w:id="17"/>
    </w:p>
    <w:p w14:paraId="480E056B" w14:textId="390B5A03" w:rsidR="003165A7" w:rsidRPr="0068209B" w:rsidRDefault="00A85BB5" w:rsidP="00330FFD">
      <w:pPr>
        <w:rPr>
          <w:rFonts w:ascii="Arial" w:hAnsi="Arial" w:cs="Arial"/>
          <w:sz w:val="24"/>
          <w:szCs w:val="24"/>
        </w:rPr>
      </w:pPr>
      <w:r w:rsidRPr="0068209B">
        <w:rPr>
          <w:rFonts w:ascii="Arial" w:hAnsi="Arial" w:cs="Arial"/>
          <w:sz w:val="24"/>
          <w:szCs w:val="24"/>
        </w:rPr>
        <w:t xml:space="preserve">What would need to happen if there were any failures. </w:t>
      </w:r>
    </w:p>
    <w:p w14:paraId="0388E8AE" w14:textId="77777777" w:rsidR="003165A7" w:rsidRPr="0068209B" w:rsidRDefault="003165A7" w:rsidP="00330FFD">
      <w:pPr>
        <w:rPr>
          <w:rFonts w:ascii="Arial" w:hAnsi="Arial" w:cs="Arial"/>
          <w:sz w:val="24"/>
          <w:szCs w:val="24"/>
        </w:rPr>
      </w:pPr>
      <w:r w:rsidRPr="0068209B">
        <w:rPr>
          <w:rFonts w:ascii="Arial" w:hAnsi="Arial" w:cs="Arial"/>
          <w:sz w:val="24"/>
          <w:szCs w:val="24"/>
        </w:rPr>
        <w:br w:type="page"/>
      </w:r>
    </w:p>
    <w:p w14:paraId="0F65D0F6" w14:textId="6DDF24B4" w:rsidR="00F81595" w:rsidRPr="0068209B" w:rsidRDefault="00F81595" w:rsidP="00330FFD">
      <w:pPr>
        <w:pStyle w:val="Heading1"/>
        <w:rPr>
          <w:rFonts w:ascii="Arial" w:hAnsi="Arial" w:cs="Arial"/>
          <w:sz w:val="24"/>
          <w:szCs w:val="24"/>
        </w:rPr>
      </w:pPr>
      <w:bookmarkStart w:id="18" w:name="_Toc184759513"/>
      <w:r w:rsidRPr="0068209B">
        <w:rPr>
          <w:rFonts w:ascii="Arial" w:hAnsi="Arial" w:cs="Arial"/>
          <w:sz w:val="24"/>
          <w:szCs w:val="24"/>
        </w:rPr>
        <w:lastRenderedPageBreak/>
        <w:t>References</w:t>
      </w:r>
      <w:bookmarkEnd w:id="18"/>
    </w:p>
    <w:p w14:paraId="50AD96ED" w14:textId="07FAFCAC" w:rsidR="00ED7D17" w:rsidRPr="0068209B" w:rsidRDefault="004B2FB5" w:rsidP="003527B0">
      <w:pPr>
        <w:ind w:left="480" w:hangingChars="200" w:hanging="480"/>
        <w:rPr>
          <w:rStyle w:val="Hyperlink"/>
          <w:rFonts w:ascii="Arial" w:hAnsi="Arial" w:cs="Arial"/>
          <w:sz w:val="24"/>
          <w:szCs w:val="24"/>
        </w:rPr>
      </w:pPr>
      <w:r w:rsidRPr="0068209B">
        <w:rPr>
          <w:rFonts w:ascii="Arial" w:hAnsi="Arial" w:cs="Arial"/>
          <w:sz w:val="24"/>
          <w:szCs w:val="24"/>
        </w:rPr>
        <w:t xml:space="preserve">Akin, O. (2021) ‘Investigating the Role of Cultural Awareness in A Multicultural Business Environment: A Case Study Based on Turkish and British Markets’, </w:t>
      </w:r>
      <w:r w:rsidRPr="0068209B">
        <w:rPr>
          <w:rFonts w:ascii="Arial" w:hAnsi="Arial" w:cs="Arial"/>
          <w:i/>
          <w:iCs/>
          <w:sz w:val="24"/>
          <w:szCs w:val="24"/>
        </w:rPr>
        <w:t xml:space="preserve">Ege </w:t>
      </w:r>
      <w:r w:rsidR="00545AD0" w:rsidRPr="0068209B">
        <w:rPr>
          <w:rFonts w:ascii="Arial" w:hAnsi="Arial" w:cs="Arial"/>
          <w:i/>
          <w:iCs/>
          <w:sz w:val="24"/>
          <w:szCs w:val="24"/>
        </w:rPr>
        <w:t>Academic</w:t>
      </w:r>
      <w:r w:rsidRPr="0068209B">
        <w:rPr>
          <w:rFonts w:ascii="Arial" w:hAnsi="Arial" w:cs="Arial"/>
          <w:i/>
          <w:iCs/>
          <w:sz w:val="24"/>
          <w:szCs w:val="24"/>
        </w:rPr>
        <w:t xml:space="preserve"> </w:t>
      </w:r>
      <w:r w:rsidR="00545AD0" w:rsidRPr="0068209B">
        <w:rPr>
          <w:rFonts w:ascii="Arial" w:hAnsi="Arial" w:cs="Arial"/>
          <w:i/>
          <w:iCs/>
          <w:sz w:val="24"/>
          <w:szCs w:val="24"/>
        </w:rPr>
        <w:t>Review</w:t>
      </w:r>
      <w:r w:rsidRPr="0068209B">
        <w:rPr>
          <w:rFonts w:ascii="Arial" w:hAnsi="Arial" w:cs="Arial"/>
          <w:sz w:val="24"/>
          <w:szCs w:val="24"/>
        </w:rPr>
        <w:t xml:space="preserve">, 21(3), pp. 193–211. Available at: </w:t>
      </w:r>
      <w:hyperlink r:id="rId10" w:history="1">
        <w:r w:rsidR="006C55B4" w:rsidRPr="0068209B">
          <w:rPr>
            <w:rStyle w:val="Hyperlink"/>
            <w:rFonts w:ascii="Arial" w:hAnsi="Arial" w:cs="Arial"/>
            <w:sz w:val="24"/>
            <w:szCs w:val="24"/>
          </w:rPr>
          <w:t>https://doi.org/10.21121/eab.973251</w:t>
        </w:r>
      </w:hyperlink>
    </w:p>
    <w:p w14:paraId="695B363A" w14:textId="24FBB7C9" w:rsidR="00BA77BB" w:rsidRDefault="00BA77BB" w:rsidP="00BA77BB">
      <w:pPr>
        <w:ind w:left="480" w:hangingChars="200" w:hanging="480"/>
        <w:rPr>
          <w:rFonts w:ascii="Arial" w:hAnsi="Arial" w:cs="Arial"/>
          <w:sz w:val="24"/>
          <w:szCs w:val="24"/>
          <w:lang w:val="en-US"/>
        </w:rPr>
      </w:pPr>
      <w:proofErr w:type="spellStart"/>
      <w:r w:rsidRPr="00BA77BB">
        <w:rPr>
          <w:rFonts w:ascii="Arial" w:hAnsi="Arial" w:cs="Arial"/>
          <w:sz w:val="24"/>
          <w:szCs w:val="24"/>
          <w:lang w:val="en-US"/>
        </w:rPr>
        <w:t>Aleqedat</w:t>
      </w:r>
      <w:proofErr w:type="spellEnd"/>
      <w:r w:rsidRPr="00BA77BB">
        <w:rPr>
          <w:rFonts w:ascii="Arial" w:hAnsi="Arial" w:cs="Arial"/>
          <w:sz w:val="24"/>
          <w:szCs w:val="24"/>
          <w:lang w:val="en-US"/>
        </w:rPr>
        <w:t>, H.Q.</w:t>
      </w:r>
      <w:r>
        <w:rPr>
          <w:rFonts w:ascii="Arial" w:hAnsi="Arial" w:cs="Arial"/>
          <w:sz w:val="24"/>
          <w:szCs w:val="24"/>
          <w:lang w:val="en-US"/>
        </w:rPr>
        <w:t xml:space="preserve">, </w:t>
      </w:r>
      <w:proofErr w:type="spellStart"/>
      <w:r>
        <w:rPr>
          <w:rFonts w:ascii="Arial" w:hAnsi="Arial" w:cs="Arial"/>
          <w:sz w:val="24"/>
          <w:szCs w:val="24"/>
          <w:lang w:val="en-US"/>
        </w:rPr>
        <w:t>Alrabba</w:t>
      </w:r>
      <w:proofErr w:type="spellEnd"/>
      <w:r>
        <w:rPr>
          <w:rFonts w:ascii="Arial" w:hAnsi="Arial" w:cs="Arial"/>
          <w:sz w:val="24"/>
          <w:szCs w:val="24"/>
          <w:lang w:val="en-US"/>
        </w:rPr>
        <w:t xml:space="preserve">, H., Mansur, H. and Nazzal, M.A. </w:t>
      </w:r>
      <w:r w:rsidRPr="00BA77BB">
        <w:rPr>
          <w:rFonts w:ascii="Arial" w:hAnsi="Arial" w:cs="Arial"/>
          <w:sz w:val="24"/>
          <w:szCs w:val="24"/>
          <w:lang w:val="en-US"/>
        </w:rPr>
        <w:t xml:space="preserve">(2024) ‘The Impact of Hofstede’s Cultural Dimension “Power Distance” on Corporate Performance in the Financial Sector in Jordan’, </w:t>
      </w:r>
      <w:proofErr w:type="spellStart"/>
      <w:r w:rsidRPr="00BA77BB">
        <w:rPr>
          <w:rFonts w:ascii="Arial" w:hAnsi="Arial" w:cs="Arial"/>
          <w:i/>
          <w:iCs/>
          <w:sz w:val="24"/>
          <w:szCs w:val="24"/>
          <w:lang w:val="en-US"/>
        </w:rPr>
        <w:t>Calitatea</w:t>
      </w:r>
      <w:proofErr w:type="spellEnd"/>
      <w:r w:rsidRPr="00BA77BB">
        <w:rPr>
          <w:rFonts w:ascii="Arial" w:hAnsi="Arial" w:cs="Arial"/>
          <w:sz w:val="24"/>
          <w:szCs w:val="24"/>
          <w:lang w:val="en-US"/>
        </w:rPr>
        <w:t xml:space="preserve">, 25(199), pp. 247–253. Available at: </w:t>
      </w:r>
      <w:hyperlink r:id="rId11" w:history="1">
        <w:r w:rsidRPr="00BA77BB">
          <w:rPr>
            <w:rStyle w:val="Hyperlink"/>
            <w:rFonts w:ascii="Arial" w:hAnsi="Arial" w:cs="Arial"/>
            <w:sz w:val="24"/>
            <w:szCs w:val="24"/>
            <w:lang w:val="en-US"/>
          </w:rPr>
          <w:t>https://doi.org/10.47750/QAS/25.199.27</w:t>
        </w:r>
      </w:hyperlink>
    </w:p>
    <w:p w14:paraId="34A6F8B6" w14:textId="460282A8" w:rsidR="000A4E98" w:rsidRPr="00BA77BB" w:rsidRDefault="000A4E98" w:rsidP="00BA77BB">
      <w:pPr>
        <w:ind w:left="480" w:hangingChars="200" w:hanging="480"/>
        <w:rPr>
          <w:rFonts w:ascii="Arial" w:hAnsi="Arial" w:cs="Arial"/>
          <w:sz w:val="24"/>
          <w:szCs w:val="24"/>
          <w:lang w:val="en-US"/>
        </w:rPr>
      </w:pPr>
      <w:proofErr w:type="spellStart"/>
      <w:r w:rsidRPr="000A4E98">
        <w:rPr>
          <w:rFonts w:ascii="Arial" w:hAnsi="Arial" w:cs="Arial"/>
          <w:sz w:val="24"/>
          <w:szCs w:val="24"/>
        </w:rPr>
        <w:t>Aririguzoh</w:t>
      </w:r>
      <w:proofErr w:type="spellEnd"/>
      <w:r w:rsidRPr="000A4E98">
        <w:rPr>
          <w:rFonts w:ascii="Arial" w:hAnsi="Arial" w:cs="Arial"/>
          <w:sz w:val="24"/>
          <w:szCs w:val="24"/>
        </w:rPr>
        <w:t xml:space="preserve">, S. (2022) ‘Communication competencies, culture and SDGs: effective processes to cross-cultural communication’, </w:t>
      </w:r>
      <w:r w:rsidRPr="000A4E98">
        <w:rPr>
          <w:rFonts w:ascii="Arial" w:hAnsi="Arial" w:cs="Arial"/>
          <w:i/>
          <w:iCs/>
          <w:sz w:val="24"/>
          <w:szCs w:val="24"/>
        </w:rPr>
        <w:t xml:space="preserve">Humanities &amp; </w:t>
      </w:r>
      <w:r w:rsidRPr="0068209B">
        <w:rPr>
          <w:rFonts w:ascii="Arial" w:hAnsi="Arial" w:cs="Arial"/>
          <w:i/>
          <w:iCs/>
          <w:sz w:val="24"/>
          <w:szCs w:val="24"/>
        </w:rPr>
        <w:t>S</w:t>
      </w:r>
      <w:r w:rsidRPr="000A4E98">
        <w:rPr>
          <w:rFonts w:ascii="Arial" w:hAnsi="Arial" w:cs="Arial"/>
          <w:i/>
          <w:iCs/>
          <w:sz w:val="24"/>
          <w:szCs w:val="24"/>
        </w:rPr>
        <w:t xml:space="preserve">ocial </w:t>
      </w:r>
      <w:r w:rsidRPr="0068209B">
        <w:rPr>
          <w:rFonts w:ascii="Arial" w:hAnsi="Arial" w:cs="Arial"/>
          <w:i/>
          <w:iCs/>
          <w:sz w:val="24"/>
          <w:szCs w:val="24"/>
        </w:rPr>
        <w:t>S</w:t>
      </w:r>
      <w:r w:rsidRPr="000A4E98">
        <w:rPr>
          <w:rFonts w:ascii="Arial" w:hAnsi="Arial" w:cs="Arial"/>
          <w:i/>
          <w:iCs/>
          <w:sz w:val="24"/>
          <w:szCs w:val="24"/>
        </w:rPr>
        <w:t xml:space="preserve">ciences </w:t>
      </w:r>
      <w:r w:rsidRPr="0068209B">
        <w:rPr>
          <w:rFonts w:ascii="Arial" w:hAnsi="Arial" w:cs="Arial"/>
          <w:i/>
          <w:iCs/>
          <w:sz w:val="24"/>
          <w:szCs w:val="24"/>
        </w:rPr>
        <w:t>C</w:t>
      </w:r>
      <w:r w:rsidRPr="000A4E98">
        <w:rPr>
          <w:rFonts w:ascii="Arial" w:hAnsi="Arial" w:cs="Arial"/>
          <w:i/>
          <w:iCs/>
          <w:sz w:val="24"/>
          <w:szCs w:val="24"/>
        </w:rPr>
        <w:t>ommunications</w:t>
      </w:r>
      <w:r w:rsidRPr="000A4E98">
        <w:rPr>
          <w:rFonts w:ascii="Arial" w:hAnsi="Arial" w:cs="Arial"/>
          <w:sz w:val="24"/>
          <w:szCs w:val="24"/>
        </w:rPr>
        <w:t xml:space="preserve">, 9(1), pp. 1–11. Available at: </w:t>
      </w:r>
      <w:hyperlink r:id="rId12" w:history="1">
        <w:r w:rsidRPr="000A4E98">
          <w:rPr>
            <w:rStyle w:val="Hyperlink"/>
            <w:rFonts w:ascii="Arial" w:hAnsi="Arial" w:cs="Arial"/>
            <w:sz w:val="24"/>
            <w:szCs w:val="24"/>
          </w:rPr>
          <w:t>https://doi.org/10.1057/s41599-022-01109-4</w:t>
        </w:r>
      </w:hyperlink>
    </w:p>
    <w:p w14:paraId="67C5218C" w14:textId="6DC7A084" w:rsidR="003165A7" w:rsidRPr="0068209B" w:rsidRDefault="003165A7" w:rsidP="003527B0">
      <w:pPr>
        <w:ind w:left="480" w:hangingChars="200" w:hanging="480"/>
        <w:rPr>
          <w:rFonts w:ascii="Arial" w:hAnsi="Arial" w:cs="Arial"/>
          <w:sz w:val="24"/>
          <w:szCs w:val="24"/>
        </w:rPr>
      </w:pPr>
      <w:proofErr w:type="spellStart"/>
      <w:r w:rsidRPr="0068209B">
        <w:rPr>
          <w:rFonts w:ascii="Arial" w:hAnsi="Arial" w:cs="Arial"/>
          <w:sz w:val="24"/>
          <w:szCs w:val="24"/>
        </w:rPr>
        <w:t>Brinberg</w:t>
      </w:r>
      <w:proofErr w:type="spellEnd"/>
      <w:r w:rsidRPr="0068209B">
        <w:rPr>
          <w:rFonts w:ascii="Arial" w:hAnsi="Arial" w:cs="Arial"/>
          <w:sz w:val="24"/>
          <w:szCs w:val="24"/>
        </w:rPr>
        <w:t xml:space="preserve">, M. and Lydon-Staley, D.M. (2023) ‘Conceptualizing and Examining Change in Communication Research’, </w:t>
      </w:r>
      <w:r w:rsidRPr="0068209B">
        <w:rPr>
          <w:rFonts w:ascii="Arial" w:hAnsi="Arial" w:cs="Arial"/>
          <w:i/>
          <w:iCs/>
          <w:sz w:val="24"/>
          <w:szCs w:val="24"/>
        </w:rPr>
        <w:t xml:space="preserve">Communication </w:t>
      </w:r>
      <w:r w:rsidRPr="0068209B">
        <w:rPr>
          <w:rFonts w:ascii="Arial" w:hAnsi="Arial" w:cs="Arial" w:hint="eastAsia"/>
          <w:i/>
          <w:iCs/>
          <w:sz w:val="24"/>
          <w:szCs w:val="24"/>
        </w:rPr>
        <w:t>M</w:t>
      </w:r>
      <w:r w:rsidRPr="0068209B">
        <w:rPr>
          <w:rFonts w:ascii="Arial" w:hAnsi="Arial" w:cs="Arial"/>
          <w:i/>
          <w:iCs/>
          <w:sz w:val="24"/>
          <w:szCs w:val="24"/>
        </w:rPr>
        <w:t xml:space="preserve">ethods </w:t>
      </w:r>
      <w:r w:rsidRPr="0068209B">
        <w:rPr>
          <w:rFonts w:ascii="Arial" w:hAnsi="Arial" w:cs="Arial" w:hint="eastAsia"/>
          <w:i/>
          <w:iCs/>
          <w:sz w:val="24"/>
          <w:szCs w:val="24"/>
        </w:rPr>
        <w:t>a</w:t>
      </w:r>
      <w:r w:rsidRPr="0068209B">
        <w:rPr>
          <w:rFonts w:ascii="Arial" w:hAnsi="Arial" w:cs="Arial"/>
          <w:i/>
          <w:iCs/>
          <w:sz w:val="24"/>
          <w:szCs w:val="24"/>
        </w:rPr>
        <w:t xml:space="preserve">nd </w:t>
      </w:r>
      <w:r w:rsidRPr="0068209B">
        <w:rPr>
          <w:rFonts w:ascii="Arial" w:hAnsi="Arial" w:cs="Arial" w:hint="eastAsia"/>
          <w:i/>
          <w:iCs/>
          <w:sz w:val="24"/>
          <w:szCs w:val="24"/>
        </w:rPr>
        <w:t>M</w:t>
      </w:r>
      <w:r w:rsidRPr="0068209B">
        <w:rPr>
          <w:rFonts w:ascii="Arial" w:hAnsi="Arial" w:cs="Arial"/>
          <w:i/>
          <w:iCs/>
          <w:sz w:val="24"/>
          <w:szCs w:val="24"/>
        </w:rPr>
        <w:t>easures</w:t>
      </w:r>
      <w:r w:rsidRPr="0068209B">
        <w:rPr>
          <w:rFonts w:ascii="Arial" w:hAnsi="Arial" w:cs="Arial"/>
          <w:sz w:val="24"/>
          <w:szCs w:val="24"/>
        </w:rPr>
        <w:t>, 17(1), pp. 59–82. Available at: https://doi.org/10.1080/19312458.2023.2167197</w:t>
      </w:r>
    </w:p>
    <w:p w14:paraId="3FAE9196" w14:textId="3B3B29F3" w:rsidR="00ED7D17" w:rsidRPr="0068209B" w:rsidRDefault="00ED7D17" w:rsidP="003527B0">
      <w:pPr>
        <w:ind w:left="480" w:hangingChars="200" w:hanging="480"/>
        <w:rPr>
          <w:rFonts w:ascii="Arial" w:hAnsi="Arial" w:cs="Arial"/>
          <w:sz w:val="24"/>
          <w:szCs w:val="24"/>
        </w:rPr>
      </w:pPr>
      <w:r w:rsidRPr="0068209B">
        <w:rPr>
          <w:rFonts w:ascii="Arial" w:hAnsi="Arial" w:cs="Arial"/>
          <w:sz w:val="24"/>
          <w:szCs w:val="24"/>
        </w:rPr>
        <w:t xml:space="preserve">Couper, C., Reuber, A.R. &amp; </w:t>
      </w:r>
      <w:proofErr w:type="spellStart"/>
      <w:r w:rsidRPr="0068209B">
        <w:rPr>
          <w:rFonts w:ascii="Arial" w:hAnsi="Arial" w:cs="Arial"/>
          <w:sz w:val="24"/>
          <w:szCs w:val="24"/>
        </w:rPr>
        <w:t>Prashantham</w:t>
      </w:r>
      <w:proofErr w:type="spellEnd"/>
      <w:r w:rsidRPr="0068209B">
        <w:rPr>
          <w:rFonts w:ascii="Arial" w:hAnsi="Arial" w:cs="Arial"/>
          <w:sz w:val="24"/>
          <w:szCs w:val="24"/>
        </w:rPr>
        <w:t xml:space="preserve">, S. (2020) ‘Lost that </w:t>
      </w:r>
      <w:proofErr w:type="spellStart"/>
      <w:r w:rsidRPr="0068209B">
        <w:rPr>
          <w:rFonts w:ascii="Arial" w:hAnsi="Arial" w:cs="Arial"/>
          <w:sz w:val="24"/>
          <w:szCs w:val="24"/>
        </w:rPr>
        <w:t>lovin</w:t>
      </w:r>
      <w:proofErr w:type="spellEnd"/>
      <w:r w:rsidRPr="0068209B">
        <w:rPr>
          <w:rFonts w:ascii="Arial" w:hAnsi="Arial" w:cs="Arial"/>
          <w:sz w:val="24"/>
          <w:szCs w:val="24"/>
        </w:rPr>
        <w:t xml:space="preserve">’ feeling: The erosion of trust between small, high-distance partners’ </w:t>
      </w:r>
      <w:r w:rsidRPr="0068209B">
        <w:rPr>
          <w:rFonts w:ascii="Arial" w:hAnsi="Arial" w:cs="Arial"/>
          <w:i/>
          <w:iCs/>
          <w:sz w:val="24"/>
          <w:szCs w:val="24"/>
        </w:rPr>
        <w:t xml:space="preserve">J Int Bus Stud 51, </w:t>
      </w:r>
      <w:r w:rsidRPr="0068209B">
        <w:rPr>
          <w:rFonts w:ascii="Arial" w:hAnsi="Arial" w:cs="Arial"/>
          <w:sz w:val="24"/>
          <w:szCs w:val="24"/>
        </w:rPr>
        <w:t xml:space="preserve">pp. 326–352. Available at: </w:t>
      </w:r>
      <w:hyperlink r:id="rId13" w:history="1">
        <w:r w:rsidRPr="0068209B">
          <w:rPr>
            <w:rStyle w:val="Hyperlink"/>
            <w:rFonts w:ascii="Arial" w:hAnsi="Arial" w:cs="Arial"/>
            <w:sz w:val="24"/>
            <w:szCs w:val="24"/>
          </w:rPr>
          <w:t>https://doi.org/10.1057/s41267-019-00286-w</w:t>
        </w:r>
      </w:hyperlink>
    </w:p>
    <w:p w14:paraId="27E1491D" w14:textId="5571B37B" w:rsidR="005063A4" w:rsidRPr="0068209B" w:rsidRDefault="005063A4" w:rsidP="003527B0">
      <w:pPr>
        <w:ind w:left="480" w:hangingChars="200" w:hanging="480"/>
        <w:rPr>
          <w:rFonts w:ascii="Arial" w:hAnsi="Arial" w:cs="Arial"/>
          <w:sz w:val="24"/>
          <w:szCs w:val="24"/>
        </w:rPr>
      </w:pPr>
      <w:r w:rsidRPr="0068209B">
        <w:rPr>
          <w:rFonts w:ascii="Arial" w:hAnsi="Arial" w:cs="Arial"/>
          <w:sz w:val="24"/>
          <w:szCs w:val="24"/>
        </w:rPr>
        <w:t xml:space="preserve">Fatehi, K., Priestley, J.L. and </w:t>
      </w:r>
      <w:proofErr w:type="spellStart"/>
      <w:r w:rsidRPr="0068209B">
        <w:rPr>
          <w:rFonts w:ascii="Arial" w:hAnsi="Arial" w:cs="Arial"/>
          <w:sz w:val="24"/>
          <w:szCs w:val="24"/>
        </w:rPr>
        <w:t>Taasoobshirazi</w:t>
      </w:r>
      <w:proofErr w:type="spellEnd"/>
      <w:r w:rsidRPr="0068209B">
        <w:rPr>
          <w:rFonts w:ascii="Arial" w:hAnsi="Arial" w:cs="Arial"/>
          <w:sz w:val="24"/>
          <w:szCs w:val="24"/>
        </w:rPr>
        <w:t xml:space="preserve">, G. (2020) ‘The expanded view of individualism and collectivism: One, two, or four dimensions?’, </w:t>
      </w:r>
      <w:r w:rsidRPr="0068209B">
        <w:rPr>
          <w:rFonts w:ascii="Arial" w:hAnsi="Arial" w:cs="Arial"/>
          <w:i/>
          <w:iCs/>
          <w:sz w:val="24"/>
          <w:szCs w:val="24"/>
        </w:rPr>
        <w:t xml:space="preserve">International Journal of Cross Cultural </w:t>
      </w:r>
      <w:proofErr w:type="gramStart"/>
      <w:r w:rsidRPr="0068209B">
        <w:rPr>
          <w:rFonts w:ascii="Arial" w:hAnsi="Arial" w:cs="Arial"/>
          <w:i/>
          <w:iCs/>
          <w:sz w:val="24"/>
          <w:szCs w:val="24"/>
        </w:rPr>
        <w:t>Management :</w:t>
      </w:r>
      <w:proofErr w:type="gramEnd"/>
      <w:r w:rsidRPr="0068209B">
        <w:rPr>
          <w:rFonts w:ascii="Arial" w:hAnsi="Arial" w:cs="Arial"/>
          <w:i/>
          <w:iCs/>
          <w:sz w:val="24"/>
          <w:szCs w:val="24"/>
        </w:rPr>
        <w:t xml:space="preserve"> CCM</w:t>
      </w:r>
      <w:r w:rsidRPr="0068209B">
        <w:rPr>
          <w:rFonts w:ascii="Arial" w:hAnsi="Arial" w:cs="Arial"/>
          <w:sz w:val="24"/>
          <w:szCs w:val="24"/>
        </w:rPr>
        <w:t xml:space="preserve">, 20(1), pp. 7–24. Available at: </w:t>
      </w:r>
      <w:hyperlink r:id="rId14" w:history="1">
        <w:r w:rsidRPr="0068209B">
          <w:rPr>
            <w:rStyle w:val="Hyperlink"/>
            <w:rFonts w:ascii="Arial" w:hAnsi="Arial" w:cs="Arial"/>
            <w:sz w:val="24"/>
            <w:szCs w:val="24"/>
          </w:rPr>
          <w:t>https://doi.org/10.1177/1470595820913077</w:t>
        </w:r>
      </w:hyperlink>
    </w:p>
    <w:p w14:paraId="4830C499" w14:textId="77777777" w:rsidR="008E56E8" w:rsidRDefault="008E56E8" w:rsidP="003527B0">
      <w:pPr>
        <w:spacing w:line="259" w:lineRule="auto"/>
        <w:ind w:left="480" w:hangingChars="200" w:hanging="480"/>
        <w:rPr>
          <w:rFonts w:ascii="Arial" w:hAnsi="Arial" w:cs="Arial"/>
          <w:sz w:val="24"/>
          <w:szCs w:val="24"/>
        </w:rPr>
      </w:pPr>
      <w:r w:rsidRPr="008E56E8">
        <w:rPr>
          <w:rFonts w:ascii="Arial" w:hAnsi="Arial" w:cs="Arial"/>
          <w:sz w:val="24"/>
          <w:szCs w:val="24"/>
        </w:rPr>
        <w:lastRenderedPageBreak/>
        <w:t xml:space="preserve">Heydari, A., Laroche, M., Paulin, M., &amp; Richard, M.-O. (2021) ‘Hofstede’s individual-level indulgence dimension: Scale development and validation’, </w:t>
      </w:r>
      <w:r w:rsidRPr="008E56E8">
        <w:rPr>
          <w:rFonts w:ascii="Arial" w:hAnsi="Arial" w:cs="Arial"/>
          <w:i/>
          <w:iCs/>
          <w:sz w:val="24"/>
          <w:szCs w:val="24"/>
        </w:rPr>
        <w:t>Journal of Retailing and Consumer Services</w:t>
      </w:r>
      <w:r w:rsidRPr="008E56E8">
        <w:rPr>
          <w:rFonts w:ascii="Arial" w:hAnsi="Arial" w:cs="Arial"/>
          <w:sz w:val="24"/>
          <w:szCs w:val="24"/>
        </w:rPr>
        <w:t xml:space="preserve">, 62, pp. 102640-. Available at: </w:t>
      </w:r>
      <w:hyperlink r:id="rId15" w:tgtFrame="_blank" w:history="1">
        <w:r w:rsidRPr="008E56E8">
          <w:rPr>
            <w:rStyle w:val="Hyperlink"/>
            <w:rFonts w:ascii="Arial" w:hAnsi="Arial" w:cs="Arial"/>
            <w:sz w:val="24"/>
            <w:szCs w:val="24"/>
          </w:rPr>
          <w:t>https://doi.org/10.1016/j.jretconser.2021.102640</w:t>
        </w:r>
      </w:hyperlink>
    </w:p>
    <w:p w14:paraId="7ED20AB4" w14:textId="4993DA76" w:rsidR="00497BA4" w:rsidRPr="0068209B" w:rsidRDefault="005063A4" w:rsidP="003527B0">
      <w:pPr>
        <w:spacing w:line="259" w:lineRule="auto"/>
        <w:ind w:left="480" w:hangingChars="200" w:hanging="480"/>
        <w:rPr>
          <w:rFonts w:ascii="Arial" w:hAnsi="Arial" w:cs="Arial"/>
          <w:sz w:val="24"/>
          <w:szCs w:val="24"/>
        </w:rPr>
      </w:pPr>
      <w:r w:rsidRPr="0068209B">
        <w:rPr>
          <w:rFonts w:ascii="Arial" w:hAnsi="Arial" w:cs="Arial"/>
          <w:sz w:val="24"/>
          <w:szCs w:val="24"/>
        </w:rPr>
        <w:t>H</w:t>
      </w:r>
      <w:r w:rsidR="00497BA4" w:rsidRPr="0068209B">
        <w:rPr>
          <w:rFonts w:ascii="Arial" w:hAnsi="Arial" w:cs="Arial"/>
          <w:sz w:val="24"/>
          <w:szCs w:val="24"/>
        </w:rPr>
        <w:t>ofstede, G.</w:t>
      </w:r>
      <w:r w:rsidR="00805C47" w:rsidRPr="0068209B">
        <w:rPr>
          <w:rFonts w:ascii="Arial" w:hAnsi="Arial" w:cs="Arial"/>
          <w:sz w:val="24"/>
          <w:szCs w:val="24"/>
        </w:rPr>
        <w:t xml:space="preserve">, Hofstede, G.J., Minkov, M. </w:t>
      </w:r>
      <w:r w:rsidR="00497BA4" w:rsidRPr="0068209B">
        <w:rPr>
          <w:rFonts w:ascii="Arial" w:hAnsi="Arial" w:cs="Arial"/>
          <w:sz w:val="24"/>
          <w:szCs w:val="24"/>
        </w:rPr>
        <w:t xml:space="preserve">(2010) </w:t>
      </w:r>
      <w:r w:rsidR="00497BA4" w:rsidRPr="0068209B">
        <w:rPr>
          <w:rFonts w:ascii="Arial" w:hAnsi="Arial" w:cs="Arial"/>
          <w:i/>
          <w:iCs/>
          <w:sz w:val="24"/>
          <w:szCs w:val="24"/>
        </w:rPr>
        <w:t>Cultures and organizations: software of the mind</w:t>
      </w:r>
      <w:r w:rsidR="00497BA4" w:rsidRPr="0068209B">
        <w:rPr>
          <w:rFonts w:ascii="Arial" w:hAnsi="Arial" w:cs="Arial"/>
          <w:sz w:val="24"/>
          <w:szCs w:val="24"/>
        </w:rPr>
        <w:t xml:space="preserve">. 3rd </w:t>
      </w:r>
      <w:proofErr w:type="spellStart"/>
      <w:r w:rsidR="00497BA4" w:rsidRPr="0068209B">
        <w:rPr>
          <w:rFonts w:ascii="Arial" w:hAnsi="Arial" w:cs="Arial"/>
          <w:sz w:val="24"/>
          <w:szCs w:val="24"/>
        </w:rPr>
        <w:t>edn</w:t>
      </w:r>
      <w:proofErr w:type="spellEnd"/>
      <w:r w:rsidR="00497BA4" w:rsidRPr="0068209B">
        <w:rPr>
          <w:rFonts w:ascii="Arial" w:hAnsi="Arial" w:cs="Arial"/>
          <w:sz w:val="24"/>
          <w:szCs w:val="24"/>
        </w:rPr>
        <w:t>. New York: McGraw-Hill.</w:t>
      </w:r>
    </w:p>
    <w:p w14:paraId="7FDCD16F" w14:textId="7D2A2A5A" w:rsidR="00DB0A11" w:rsidRPr="0068209B" w:rsidRDefault="00162FBD" w:rsidP="003527B0">
      <w:pPr>
        <w:ind w:left="480" w:hangingChars="200" w:hanging="480"/>
        <w:rPr>
          <w:rFonts w:ascii="Arial" w:hAnsi="Arial" w:cs="Arial"/>
          <w:sz w:val="24"/>
          <w:szCs w:val="24"/>
        </w:rPr>
      </w:pPr>
      <w:r w:rsidRPr="0068209B">
        <w:rPr>
          <w:rFonts w:ascii="Arial" w:hAnsi="Arial" w:cs="Arial"/>
          <w:sz w:val="24"/>
          <w:szCs w:val="24"/>
        </w:rPr>
        <w:t xml:space="preserve">Huang, C.-C., Tu, Y. and Xie, X. (2024) ‘Mindfulness and job performance in employees of a multinational corporation: Moderated mediation of nationality, intercultural communication, and burnout’, </w:t>
      </w:r>
      <w:r w:rsidRPr="0068209B">
        <w:rPr>
          <w:rFonts w:ascii="Arial" w:hAnsi="Arial" w:cs="Arial"/>
          <w:i/>
          <w:iCs/>
          <w:sz w:val="24"/>
          <w:szCs w:val="24"/>
        </w:rPr>
        <w:t xml:space="preserve">Social </w:t>
      </w:r>
      <w:r w:rsidR="00A82258" w:rsidRPr="0068209B">
        <w:rPr>
          <w:rFonts w:ascii="Arial" w:hAnsi="Arial" w:cs="Arial"/>
          <w:i/>
          <w:iCs/>
          <w:sz w:val="24"/>
          <w:szCs w:val="24"/>
        </w:rPr>
        <w:t>S</w:t>
      </w:r>
      <w:r w:rsidRPr="0068209B">
        <w:rPr>
          <w:rFonts w:ascii="Arial" w:hAnsi="Arial" w:cs="Arial"/>
          <w:i/>
          <w:iCs/>
          <w:sz w:val="24"/>
          <w:szCs w:val="24"/>
        </w:rPr>
        <w:t xml:space="preserve">ciences &amp; </w:t>
      </w:r>
      <w:r w:rsidR="00A82258" w:rsidRPr="0068209B">
        <w:rPr>
          <w:rFonts w:ascii="Arial" w:hAnsi="Arial" w:cs="Arial"/>
          <w:i/>
          <w:iCs/>
          <w:sz w:val="24"/>
          <w:szCs w:val="24"/>
        </w:rPr>
        <w:t>H</w:t>
      </w:r>
      <w:r w:rsidRPr="0068209B">
        <w:rPr>
          <w:rFonts w:ascii="Arial" w:hAnsi="Arial" w:cs="Arial"/>
          <w:i/>
          <w:iCs/>
          <w:sz w:val="24"/>
          <w:szCs w:val="24"/>
        </w:rPr>
        <w:t xml:space="preserve">umanities </w:t>
      </w:r>
      <w:r w:rsidR="00A82258" w:rsidRPr="0068209B">
        <w:rPr>
          <w:rFonts w:ascii="Arial" w:hAnsi="Arial" w:cs="Arial"/>
          <w:i/>
          <w:iCs/>
          <w:sz w:val="24"/>
          <w:szCs w:val="24"/>
        </w:rPr>
        <w:t>O</w:t>
      </w:r>
      <w:r w:rsidRPr="0068209B">
        <w:rPr>
          <w:rFonts w:ascii="Arial" w:hAnsi="Arial" w:cs="Arial"/>
          <w:i/>
          <w:iCs/>
          <w:sz w:val="24"/>
          <w:szCs w:val="24"/>
        </w:rPr>
        <w:t>pen</w:t>
      </w:r>
      <w:r w:rsidRPr="0068209B">
        <w:rPr>
          <w:rFonts w:ascii="Arial" w:hAnsi="Arial" w:cs="Arial"/>
          <w:sz w:val="24"/>
          <w:szCs w:val="24"/>
        </w:rPr>
        <w:t xml:space="preserve">, 10, pp. 100975-. Available at: </w:t>
      </w:r>
      <w:hyperlink r:id="rId16" w:history="1">
        <w:r w:rsidRPr="0068209B">
          <w:rPr>
            <w:rStyle w:val="Hyperlink"/>
            <w:rFonts w:ascii="Arial" w:hAnsi="Arial" w:cs="Arial"/>
            <w:sz w:val="24"/>
            <w:szCs w:val="24"/>
          </w:rPr>
          <w:t>https://doi.org/10.1016/j.ssaho.2024.100975</w:t>
        </w:r>
      </w:hyperlink>
    </w:p>
    <w:p w14:paraId="08DB5F4A" w14:textId="3DC8782D" w:rsidR="00DB0A11" w:rsidRPr="0068209B" w:rsidRDefault="00DB0A11" w:rsidP="003527B0">
      <w:pPr>
        <w:ind w:left="480" w:hangingChars="200" w:hanging="480"/>
        <w:rPr>
          <w:rFonts w:ascii="Arial" w:hAnsi="Arial" w:cs="Arial"/>
          <w:sz w:val="24"/>
          <w:szCs w:val="24"/>
        </w:rPr>
      </w:pPr>
      <w:r w:rsidRPr="0068209B">
        <w:rPr>
          <w:rFonts w:ascii="Arial" w:hAnsi="Arial" w:cs="Arial"/>
          <w:sz w:val="24"/>
          <w:szCs w:val="24"/>
        </w:rPr>
        <w:t>Jackson, J. (20</w:t>
      </w:r>
      <w:r w:rsidR="00BE71B7" w:rsidRPr="0068209B">
        <w:rPr>
          <w:rFonts w:ascii="Arial" w:hAnsi="Arial" w:cs="Arial"/>
          <w:sz w:val="24"/>
          <w:szCs w:val="24"/>
        </w:rPr>
        <w:t>20</w:t>
      </w:r>
      <w:r w:rsidRPr="0068209B">
        <w:rPr>
          <w:rFonts w:ascii="Arial" w:hAnsi="Arial" w:cs="Arial"/>
          <w:sz w:val="24"/>
          <w:szCs w:val="24"/>
        </w:rPr>
        <w:t xml:space="preserve">) </w:t>
      </w:r>
      <w:r w:rsidRPr="0068209B">
        <w:rPr>
          <w:rFonts w:ascii="Arial" w:hAnsi="Arial" w:cs="Arial"/>
          <w:i/>
          <w:iCs/>
          <w:sz w:val="24"/>
          <w:szCs w:val="24"/>
        </w:rPr>
        <w:t xml:space="preserve">Introducing Language and Intercultural Communication. </w:t>
      </w:r>
      <w:r w:rsidRPr="0068209B">
        <w:rPr>
          <w:rFonts w:ascii="Arial" w:hAnsi="Arial" w:cs="Arial"/>
          <w:sz w:val="24"/>
          <w:szCs w:val="24"/>
        </w:rPr>
        <w:t xml:space="preserve">2nd </w:t>
      </w:r>
      <w:proofErr w:type="spellStart"/>
      <w:r w:rsidRPr="0068209B">
        <w:rPr>
          <w:rFonts w:ascii="Arial" w:hAnsi="Arial" w:cs="Arial"/>
          <w:sz w:val="24"/>
          <w:szCs w:val="24"/>
        </w:rPr>
        <w:t>ed</w:t>
      </w:r>
      <w:r w:rsidR="00EC51B3" w:rsidRPr="0068209B">
        <w:rPr>
          <w:rFonts w:ascii="Arial" w:hAnsi="Arial" w:cs="Arial"/>
          <w:sz w:val="24"/>
          <w:szCs w:val="24"/>
        </w:rPr>
        <w:t>n</w:t>
      </w:r>
      <w:proofErr w:type="spellEnd"/>
      <w:r w:rsidRPr="0068209B">
        <w:rPr>
          <w:rFonts w:ascii="Arial" w:hAnsi="Arial" w:cs="Arial"/>
          <w:sz w:val="24"/>
          <w:szCs w:val="24"/>
        </w:rPr>
        <w:t>. London: Routledge.</w:t>
      </w:r>
    </w:p>
    <w:p w14:paraId="57968B17" w14:textId="779B7620" w:rsidR="00CD6A1E" w:rsidRPr="0068209B" w:rsidRDefault="00420014" w:rsidP="003527B0">
      <w:pPr>
        <w:ind w:left="480" w:hangingChars="200" w:hanging="480"/>
        <w:rPr>
          <w:rFonts w:ascii="Arial" w:hAnsi="Arial" w:cs="Arial"/>
          <w:sz w:val="24"/>
          <w:szCs w:val="24"/>
        </w:rPr>
      </w:pPr>
      <w:r w:rsidRPr="0068209B">
        <w:rPr>
          <w:rFonts w:ascii="Arial" w:hAnsi="Arial" w:cs="Arial"/>
          <w:sz w:val="24"/>
          <w:szCs w:val="24"/>
        </w:rPr>
        <w:t xml:space="preserve">Jiménez, A., Yahiaoui, D., Zhang, C. and Jiang, C. </w:t>
      </w:r>
      <w:r w:rsidR="00CD6A1E" w:rsidRPr="0068209B">
        <w:rPr>
          <w:rFonts w:ascii="Arial" w:hAnsi="Arial" w:cs="Arial"/>
          <w:sz w:val="24"/>
          <w:szCs w:val="24"/>
        </w:rPr>
        <w:t xml:space="preserve">(2023) ‘Sustainable International Management: Research in Global Culture and Leadership Development’, </w:t>
      </w:r>
      <w:r w:rsidR="00CD6A1E" w:rsidRPr="0068209B">
        <w:rPr>
          <w:rFonts w:ascii="Arial" w:hAnsi="Arial" w:cs="Arial"/>
          <w:i/>
          <w:iCs/>
          <w:sz w:val="24"/>
          <w:szCs w:val="24"/>
        </w:rPr>
        <w:t>Sustainability</w:t>
      </w:r>
      <w:r w:rsidR="00CD6A1E" w:rsidRPr="0068209B">
        <w:rPr>
          <w:rFonts w:ascii="Arial" w:hAnsi="Arial" w:cs="Arial"/>
          <w:sz w:val="24"/>
          <w:szCs w:val="24"/>
        </w:rPr>
        <w:t xml:space="preserve">, 15(3), pp. 2739-. Available at: </w:t>
      </w:r>
      <w:hyperlink r:id="rId17" w:history="1">
        <w:r w:rsidR="00CD6A1E" w:rsidRPr="0068209B">
          <w:rPr>
            <w:rStyle w:val="Hyperlink"/>
            <w:rFonts w:ascii="Arial" w:hAnsi="Arial" w:cs="Arial"/>
            <w:sz w:val="24"/>
            <w:szCs w:val="24"/>
          </w:rPr>
          <w:t>https://doi.org/10.3390/su15032739</w:t>
        </w:r>
      </w:hyperlink>
    </w:p>
    <w:p w14:paraId="6660E05C" w14:textId="57E5AA86" w:rsidR="00EC12DA" w:rsidRPr="0068209B" w:rsidRDefault="00EC12DA" w:rsidP="003527B0">
      <w:pPr>
        <w:ind w:left="480" w:hangingChars="200" w:hanging="480"/>
        <w:rPr>
          <w:rStyle w:val="Hyperlink"/>
          <w:rFonts w:ascii="Arial" w:hAnsi="Arial" w:cs="Arial"/>
          <w:sz w:val="24"/>
          <w:szCs w:val="24"/>
        </w:rPr>
      </w:pPr>
      <w:r w:rsidRPr="0068209B">
        <w:rPr>
          <w:rFonts w:ascii="Arial" w:hAnsi="Arial" w:cs="Arial"/>
          <w:sz w:val="24"/>
          <w:szCs w:val="24"/>
        </w:rPr>
        <w:t xml:space="preserve">Kharbat, F.F., Kannan, Y., Gleason, K. and Qasim, A. (2024) ‘Corporate communication during the COVID-19 crisis in a multicultural environment: culture and tweet impact’, </w:t>
      </w:r>
      <w:r w:rsidRPr="0068209B">
        <w:rPr>
          <w:rFonts w:ascii="Arial" w:hAnsi="Arial" w:cs="Arial"/>
          <w:i/>
          <w:iCs/>
          <w:sz w:val="24"/>
          <w:szCs w:val="24"/>
        </w:rPr>
        <w:t xml:space="preserve">Electronic </w:t>
      </w:r>
      <w:r w:rsidR="000E5F09" w:rsidRPr="0068209B">
        <w:rPr>
          <w:rFonts w:ascii="Arial" w:hAnsi="Arial" w:cs="Arial"/>
          <w:i/>
          <w:iCs/>
          <w:sz w:val="24"/>
          <w:szCs w:val="24"/>
        </w:rPr>
        <w:t>C</w:t>
      </w:r>
      <w:r w:rsidRPr="0068209B">
        <w:rPr>
          <w:rFonts w:ascii="Arial" w:hAnsi="Arial" w:cs="Arial"/>
          <w:i/>
          <w:iCs/>
          <w:sz w:val="24"/>
          <w:szCs w:val="24"/>
        </w:rPr>
        <w:t xml:space="preserve">ommerce </w:t>
      </w:r>
      <w:r w:rsidR="000E5F09" w:rsidRPr="0068209B">
        <w:rPr>
          <w:rFonts w:ascii="Arial" w:hAnsi="Arial" w:cs="Arial"/>
          <w:i/>
          <w:iCs/>
          <w:sz w:val="24"/>
          <w:szCs w:val="24"/>
        </w:rPr>
        <w:t>R</w:t>
      </w:r>
      <w:r w:rsidRPr="0068209B">
        <w:rPr>
          <w:rFonts w:ascii="Arial" w:hAnsi="Arial" w:cs="Arial"/>
          <w:i/>
          <w:iCs/>
          <w:sz w:val="24"/>
          <w:szCs w:val="24"/>
        </w:rPr>
        <w:t>esearch</w:t>
      </w:r>
      <w:r w:rsidRPr="0068209B">
        <w:rPr>
          <w:rFonts w:ascii="Arial" w:hAnsi="Arial" w:cs="Arial"/>
          <w:sz w:val="24"/>
          <w:szCs w:val="24"/>
        </w:rPr>
        <w:t xml:space="preserve">, 24(1), pp. 675–709. Available at: </w:t>
      </w:r>
      <w:hyperlink r:id="rId18" w:history="1">
        <w:r w:rsidRPr="0068209B">
          <w:rPr>
            <w:rStyle w:val="Hyperlink"/>
            <w:rFonts w:ascii="Arial" w:hAnsi="Arial" w:cs="Arial"/>
            <w:sz w:val="24"/>
            <w:szCs w:val="24"/>
          </w:rPr>
          <w:t>https://doi.org/10.1007/s10660-023-09777-3</w:t>
        </w:r>
      </w:hyperlink>
    </w:p>
    <w:p w14:paraId="5FCBD347" w14:textId="20108BFE" w:rsidR="00104D95" w:rsidRPr="0068209B" w:rsidRDefault="00104D95" w:rsidP="003527B0">
      <w:pPr>
        <w:ind w:left="480" w:hangingChars="200" w:hanging="480"/>
        <w:rPr>
          <w:rFonts w:ascii="Arial" w:hAnsi="Arial" w:cs="Arial"/>
          <w:sz w:val="24"/>
          <w:szCs w:val="24"/>
        </w:rPr>
      </w:pPr>
      <w:r w:rsidRPr="0068209B">
        <w:rPr>
          <w:rFonts w:ascii="Arial" w:hAnsi="Arial" w:cs="Arial"/>
          <w:sz w:val="24"/>
          <w:szCs w:val="24"/>
        </w:rPr>
        <w:t xml:space="preserve">Li, C. (2023) ‘Cultural Friction in International Joint Ventures: Whose Cultural Distance Affects Market Reactions?’, </w:t>
      </w:r>
      <w:r w:rsidRPr="0068209B">
        <w:rPr>
          <w:rFonts w:ascii="Arial" w:hAnsi="Arial" w:cs="Arial"/>
          <w:i/>
          <w:iCs/>
          <w:sz w:val="24"/>
          <w:szCs w:val="24"/>
        </w:rPr>
        <w:t xml:space="preserve">Journal of </w:t>
      </w:r>
      <w:r w:rsidR="00203924" w:rsidRPr="0068209B">
        <w:rPr>
          <w:rFonts w:ascii="Arial" w:hAnsi="Arial" w:cs="Arial"/>
          <w:i/>
          <w:iCs/>
          <w:sz w:val="24"/>
          <w:szCs w:val="24"/>
        </w:rPr>
        <w:t>Management</w:t>
      </w:r>
      <w:r w:rsidRPr="0068209B">
        <w:rPr>
          <w:rFonts w:ascii="Arial" w:hAnsi="Arial" w:cs="Arial"/>
          <w:sz w:val="24"/>
          <w:szCs w:val="24"/>
        </w:rPr>
        <w:t xml:space="preserve">, 49(7), pp. 2288–2317. Available at: </w:t>
      </w:r>
      <w:hyperlink r:id="rId19" w:history="1">
        <w:r w:rsidRPr="0068209B">
          <w:rPr>
            <w:rStyle w:val="Hyperlink"/>
            <w:rFonts w:ascii="Arial" w:hAnsi="Arial" w:cs="Arial"/>
            <w:sz w:val="24"/>
            <w:szCs w:val="24"/>
          </w:rPr>
          <w:t>https://doi.org/10.1177/01492063221104030</w:t>
        </w:r>
      </w:hyperlink>
    </w:p>
    <w:p w14:paraId="0AA30A5E" w14:textId="1FDBF937" w:rsidR="00EB5726" w:rsidRDefault="00EB5726" w:rsidP="00EB5726">
      <w:pPr>
        <w:ind w:left="480" w:hangingChars="200" w:hanging="480"/>
        <w:rPr>
          <w:rFonts w:ascii="Arial" w:hAnsi="Arial" w:cs="Arial"/>
          <w:sz w:val="24"/>
          <w:szCs w:val="24"/>
          <w:lang w:val="en-US"/>
        </w:rPr>
      </w:pPr>
      <w:r w:rsidRPr="00EB5726">
        <w:rPr>
          <w:rFonts w:ascii="Arial" w:hAnsi="Arial" w:cs="Arial"/>
          <w:sz w:val="24"/>
          <w:szCs w:val="24"/>
        </w:rPr>
        <w:t>Lomas, T., Diego-Rosell, P., Shiba, K., Standridge, P., Lee, M. T., Case, B., Lai, A. Y., &amp; VanderWeele, T. J.</w:t>
      </w:r>
      <w:r>
        <w:rPr>
          <w:rFonts w:ascii="Arial" w:hAnsi="Arial" w:cs="Arial"/>
          <w:sz w:val="24"/>
          <w:szCs w:val="24"/>
          <w:lang w:val="en-US"/>
        </w:rPr>
        <w:t xml:space="preserve"> </w:t>
      </w:r>
      <w:r w:rsidRPr="00EB5726">
        <w:rPr>
          <w:rFonts w:ascii="Arial" w:hAnsi="Arial" w:cs="Arial"/>
          <w:sz w:val="24"/>
          <w:szCs w:val="24"/>
          <w:lang w:val="en-US"/>
        </w:rPr>
        <w:t xml:space="preserve">(2023) ‘Complexifying Individualism Versus Collectivism and West Versus East: Exploring Global Diversity in Perspectives on Self and Other in the Gallup World Poll’, </w:t>
      </w:r>
      <w:r w:rsidRPr="00EB5726">
        <w:rPr>
          <w:rFonts w:ascii="Arial" w:hAnsi="Arial" w:cs="Arial"/>
          <w:i/>
          <w:iCs/>
          <w:sz w:val="24"/>
          <w:szCs w:val="24"/>
          <w:lang w:val="en-US"/>
        </w:rPr>
        <w:t xml:space="preserve">Journal of </w:t>
      </w:r>
      <w:r>
        <w:rPr>
          <w:rFonts w:ascii="Arial" w:hAnsi="Arial" w:cs="Arial"/>
          <w:i/>
          <w:iCs/>
          <w:sz w:val="24"/>
          <w:szCs w:val="24"/>
          <w:lang w:val="en-US"/>
        </w:rPr>
        <w:t>C</w:t>
      </w:r>
      <w:r w:rsidRPr="00EB5726">
        <w:rPr>
          <w:rFonts w:ascii="Arial" w:hAnsi="Arial" w:cs="Arial"/>
          <w:i/>
          <w:iCs/>
          <w:sz w:val="24"/>
          <w:szCs w:val="24"/>
          <w:lang w:val="en-US"/>
        </w:rPr>
        <w:t>ross-</w:t>
      </w:r>
      <w:r>
        <w:rPr>
          <w:rFonts w:ascii="Arial" w:hAnsi="Arial" w:cs="Arial"/>
          <w:i/>
          <w:iCs/>
          <w:sz w:val="24"/>
          <w:szCs w:val="24"/>
          <w:lang w:val="en-US"/>
        </w:rPr>
        <w:t>C</w:t>
      </w:r>
      <w:r w:rsidRPr="00EB5726">
        <w:rPr>
          <w:rFonts w:ascii="Arial" w:hAnsi="Arial" w:cs="Arial"/>
          <w:i/>
          <w:iCs/>
          <w:sz w:val="24"/>
          <w:szCs w:val="24"/>
          <w:lang w:val="en-US"/>
        </w:rPr>
        <w:t xml:space="preserve">ultural </w:t>
      </w:r>
      <w:r>
        <w:rPr>
          <w:rFonts w:ascii="Arial" w:hAnsi="Arial" w:cs="Arial"/>
          <w:i/>
          <w:iCs/>
          <w:sz w:val="24"/>
          <w:szCs w:val="24"/>
          <w:lang w:val="en-US"/>
        </w:rPr>
        <w:lastRenderedPageBreak/>
        <w:t>P</w:t>
      </w:r>
      <w:r w:rsidRPr="00EB5726">
        <w:rPr>
          <w:rFonts w:ascii="Arial" w:hAnsi="Arial" w:cs="Arial"/>
          <w:i/>
          <w:iCs/>
          <w:sz w:val="24"/>
          <w:szCs w:val="24"/>
          <w:lang w:val="en-US"/>
        </w:rPr>
        <w:t>sychology</w:t>
      </w:r>
      <w:r w:rsidRPr="00EB5726">
        <w:rPr>
          <w:rFonts w:ascii="Arial" w:hAnsi="Arial" w:cs="Arial"/>
          <w:sz w:val="24"/>
          <w:szCs w:val="24"/>
          <w:lang w:val="en-US"/>
        </w:rPr>
        <w:t xml:space="preserve">, 54(1), pp. 61–89. Available at: </w:t>
      </w:r>
      <w:hyperlink r:id="rId20" w:history="1">
        <w:r w:rsidRPr="00EB5726">
          <w:rPr>
            <w:rStyle w:val="Hyperlink"/>
            <w:rFonts w:ascii="Arial" w:hAnsi="Arial" w:cs="Arial"/>
            <w:sz w:val="24"/>
            <w:szCs w:val="24"/>
            <w:lang w:val="en-US"/>
          </w:rPr>
          <w:t>https://doi.org/10.1177/00220221221130978</w:t>
        </w:r>
      </w:hyperlink>
    </w:p>
    <w:p w14:paraId="603B98DF" w14:textId="15172F89" w:rsidR="00307178" w:rsidRPr="0068209B" w:rsidRDefault="00307178" w:rsidP="003527B0">
      <w:pPr>
        <w:ind w:left="480" w:hangingChars="200" w:hanging="480"/>
        <w:rPr>
          <w:rFonts w:ascii="Arial" w:hAnsi="Arial" w:cs="Arial"/>
          <w:sz w:val="24"/>
          <w:szCs w:val="24"/>
        </w:rPr>
      </w:pPr>
      <w:r w:rsidRPr="0068209B">
        <w:rPr>
          <w:rFonts w:ascii="Arial" w:hAnsi="Arial" w:cs="Arial"/>
          <w:sz w:val="24"/>
          <w:szCs w:val="24"/>
        </w:rPr>
        <w:t xml:space="preserve">MarketLine (2022) </w:t>
      </w:r>
      <w:r w:rsidRPr="0068209B">
        <w:rPr>
          <w:rFonts w:ascii="Arial" w:hAnsi="Arial" w:cs="Arial"/>
          <w:i/>
          <w:iCs/>
          <w:sz w:val="24"/>
          <w:szCs w:val="24"/>
        </w:rPr>
        <w:t>Apparel Retail Industry Profile: Asia-Pacific</w:t>
      </w:r>
      <w:r w:rsidRPr="0068209B">
        <w:rPr>
          <w:rFonts w:ascii="Arial" w:hAnsi="Arial" w:cs="Arial"/>
          <w:sz w:val="24"/>
          <w:szCs w:val="24"/>
        </w:rPr>
        <w:t>, pp. 1–51.</w:t>
      </w:r>
      <w:r w:rsidR="000845C2" w:rsidRPr="0068209B">
        <w:rPr>
          <w:rFonts w:ascii="Arial" w:hAnsi="Arial" w:cs="Arial"/>
          <w:sz w:val="24"/>
          <w:szCs w:val="24"/>
        </w:rPr>
        <w:t xml:space="preserve"> </w:t>
      </w:r>
      <w:r w:rsidRPr="0068209B">
        <w:rPr>
          <w:rFonts w:ascii="Arial" w:hAnsi="Arial" w:cs="Arial"/>
          <w:sz w:val="24"/>
          <w:szCs w:val="24"/>
        </w:rPr>
        <w:t xml:space="preserve">Available at: </w:t>
      </w:r>
      <w:hyperlink r:id="rId21" w:history="1">
        <w:r w:rsidRPr="0068209B">
          <w:rPr>
            <w:rStyle w:val="Hyperlink"/>
            <w:rFonts w:ascii="Arial" w:hAnsi="Arial" w:cs="Arial"/>
            <w:sz w:val="24"/>
            <w:szCs w:val="24"/>
          </w:rPr>
          <w:t>https://research-ebsco-com.ezproxy.uwtsd.ac.uk/linkprocessor/plink?id=ab9868ef-8911-3b8f-bcd2-ba67e87eb1b3</w:t>
        </w:r>
      </w:hyperlink>
      <w:r w:rsidRPr="0068209B">
        <w:rPr>
          <w:rFonts w:ascii="Arial" w:hAnsi="Arial" w:cs="Arial"/>
          <w:sz w:val="24"/>
          <w:szCs w:val="24"/>
        </w:rPr>
        <w:t xml:space="preserve"> (Accessed: 6 December 2024).</w:t>
      </w:r>
    </w:p>
    <w:p w14:paraId="6935FE17" w14:textId="5DDBC6C7" w:rsidR="005F669F" w:rsidRPr="0068209B" w:rsidRDefault="005F669F" w:rsidP="003527B0">
      <w:pPr>
        <w:ind w:left="480" w:hangingChars="200" w:hanging="480"/>
        <w:rPr>
          <w:rFonts w:ascii="Arial" w:hAnsi="Arial" w:cs="Arial"/>
          <w:sz w:val="24"/>
          <w:szCs w:val="24"/>
        </w:rPr>
      </w:pPr>
      <w:r w:rsidRPr="0068209B">
        <w:rPr>
          <w:rFonts w:ascii="Arial" w:hAnsi="Arial" w:cs="Arial"/>
          <w:sz w:val="24"/>
          <w:szCs w:val="24"/>
        </w:rPr>
        <w:t xml:space="preserve">Minkov, M. and Kaasa, A. (2022) </w:t>
      </w:r>
      <w:r w:rsidR="00FB294E" w:rsidRPr="0068209B">
        <w:rPr>
          <w:rFonts w:ascii="Arial" w:hAnsi="Arial" w:cs="Arial"/>
          <w:sz w:val="24"/>
          <w:szCs w:val="24"/>
        </w:rPr>
        <w:t>‘</w:t>
      </w:r>
      <w:r w:rsidRPr="0068209B">
        <w:rPr>
          <w:rFonts w:ascii="Arial" w:hAnsi="Arial" w:cs="Arial"/>
          <w:sz w:val="24"/>
          <w:szCs w:val="24"/>
        </w:rPr>
        <w:t>Do dimensions of culture exist objectively? A validation of the</w:t>
      </w:r>
      <w:r w:rsidR="00FB294E" w:rsidRPr="0068209B">
        <w:rPr>
          <w:rFonts w:ascii="Arial" w:hAnsi="Arial" w:cs="Arial"/>
          <w:sz w:val="24"/>
          <w:szCs w:val="24"/>
        </w:rPr>
        <w:t xml:space="preserve"> </w:t>
      </w:r>
      <w:r w:rsidRPr="0068209B">
        <w:rPr>
          <w:rFonts w:ascii="Arial" w:hAnsi="Arial" w:cs="Arial"/>
          <w:sz w:val="24"/>
          <w:szCs w:val="24"/>
        </w:rPr>
        <w:t>revised Minkov-Hofstede model of culture with World Values Survey items and scores for 102</w:t>
      </w:r>
      <w:r w:rsidR="009F4FBB" w:rsidRPr="0068209B">
        <w:rPr>
          <w:rFonts w:ascii="Arial" w:hAnsi="Arial" w:cs="Arial"/>
          <w:sz w:val="24"/>
          <w:szCs w:val="24"/>
        </w:rPr>
        <w:t xml:space="preserve"> </w:t>
      </w:r>
      <w:r w:rsidRPr="0068209B">
        <w:rPr>
          <w:rFonts w:ascii="Arial" w:hAnsi="Arial" w:cs="Arial"/>
          <w:sz w:val="24"/>
          <w:szCs w:val="24"/>
        </w:rPr>
        <w:t>countries</w:t>
      </w:r>
      <w:r w:rsidR="00960BE0" w:rsidRPr="0068209B">
        <w:rPr>
          <w:rFonts w:ascii="Arial" w:hAnsi="Arial" w:cs="Arial"/>
          <w:sz w:val="24"/>
          <w:szCs w:val="24"/>
        </w:rPr>
        <w:t>’</w:t>
      </w:r>
      <w:r w:rsidR="009F4FBB" w:rsidRPr="0068209B">
        <w:rPr>
          <w:rFonts w:ascii="Arial" w:hAnsi="Arial" w:cs="Arial"/>
          <w:sz w:val="24"/>
          <w:szCs w:val="24"/>
        </w:rPr>
        <w:t>,</w:t>
      </w:r>
      <w:r w:rsidRPr="0068209B">
        <w:rPr>
          <w:rFonts w:ascii="Arial" w:hAnsi="Arial" w:cs="Arial"/>
          <w:sz w:val="24"/>
          <w:szCs w:val="24"/>
        </w:rPr>
        <w:t xml:space="preserve"> </w:t>
      </w:r>
      <w:r w:rsidRPr="0068209B">
        <w:rPr>
          <w:rFonts w:ascii="Arial" w:hAnsi="Arial" w:cs="Arial"/>
          <w:i/>
          <w:iCs/>
          <w:sz w:val="24"/>
          <w:szCs w:val="24"/>
        </w:rPr>
        <w:t xml:space="preserve">Journal of </w:t>
      </w:r>
      <w:r w:rsidR="00B12278" w:rsidRPr="0068209B">
        <w:rPr>
          <w:rFonts w:ascii="Arial" w:hAnsi="Arial" w:cs="Arial"/>
          <w:i/>
          <w:iCs/>
          <w:sz w:val="24"/>
          <w:szCs w:val="24"/>
        </w:rPr>
        <w:t>International Management</w:t>
      </w:r>
      <w:r w:rsidRPr="0068209B">
        <w:rPr>
          <w:rFonts w:ascii="Arial" w:hAnsi="Arial" w:cs="Arial"/>
          <w:sz w:val="24"/>
          <w:szCs w:val="24"/>
        </w:rPr>
        <w:t xml:space="preserve">, 28(4), pp. 100971-. Available at: </w:t>
      </w:r>
      <w:hyperlink r:id="rId22" w:history="1">
        <w:r w:rsidRPr="0068209B">
          <w:rPr>
            <w:rStyle w:val="Hyperlink"/>
            <w:rFonts w:ascii="Arial" w:hAnsi="Arial" w:cs="Arial"/>
            <w:sz w:val="24"/>
            <w:szCs w:val="24"/>
          </w:rPr>
          <w:t>https://doi.org/10.1016/j.int</w:t>
        </w:r>
        <w:r w:rsidRPr="0068209B">
          <w:rPr>
            <w:rStyle w:val="Hyperlink"/>
            <w:rFonts w:ascii="Arial" w:hAnsi="Arial" w:cs="Arial"/>
            <w:sz w:val="24"/>
            <w:szCs w:val="24"/>
          </w:rPr>
          <w:t>m</w:t>
        </w:r>
        <w:r w:rsidRPr="0068209B">
          <w:rPr>
            <w:rStyle w:val="Hyperlink"/>
            <w:rFonts w:ascii="Arial" w:hAnsi="Arial" w:cs="Arial"/>
            <w:sz w:val="24"/>
            <w:szCs w:val="24"/>
          </w:rPr>
          <w:t>an.2022.100971</w:t>
        </w:r>
      </w:hyperlink>
    </w:p>
    <w:p w14:paraId="1ABE43FC" w14:textId="61DD3D3D" w:rsidR="000F18B9" w:rsidRPr="0068209B" w:rsidRDefault="000F18B9" w:rsidP="003527B0">
      <w:pPr>
        <w:ind w:left="480" w:hangingChars="200" w:hanging="480"/>
        <w:rPr>
          <w:rFonts w:ascii="Arial" w:hAnsi="Arial" w:cs="Arial"/>
          <w:sz w:val="24"/>
          <w:szCs w:val="24"/>
        </w:rPr>
      </w:pPr>
      <w:r w:rsidRPr="0068209B">
        <w:rPr>
          <w:rFonts w:ascii="Arial" w:hAnsi="Arial" w:cs="Arial"/>
          <w:sz w:val="24"/>
          <w:szCs w:val="24"/>
        </w:rPr>
        <w:t xml:space="preserve">Mitra, R.S. (2020) ‘Importance of Standardization in Minimizing Cross-cultural Miscommunication’, </w:t>
      </w:r>
      <w:r w:rsidRPr="0068209B">
        <w:rPr>
          <w:rFonts w:ascii="Arial" w:hAnsi="Arial" w:cs="Arial"/>
          <w:i/>
          <w:iCs/>
          <w:sz w:val="24"/>
          <w:szCs w:val="24"/>
        </w:rPr>
        <w:t>Indian Journal of Commerce and Management Studies</w:t>
      </w:r>
      <w:r w:rsidRPr="0068209B">
        <w:rPr>
          <w:rFonts w:ascii="Arial" w:hAnsi="Arial" w:cs="Arial"/>
          <w:sz w:val="24"/>
          <w:szCs w:val="24"/>
        </w:rPr>
        <w:t xml:space="preserve">, 11(3), pp. 1–7. Available at: </w:t>
      </w:r>
      <w:hyperlink r:id="rId23" w:history="1">
        <w:r w:rsidRPr="0068209B">
          <w:rPr>
            <w:rStyle w:val="Hyperlink"/>
            <w:rFonts w:ascii="Arial" w:hAnsi="Arial" w:cs="Arial"/>
            <w:sz w:val="24"/>
            <w:szCs w:val="24"/>
          </w:rPr>
          <w:t>https://doi.org/10.18843/ijcms/vni3/01</w:t>
        </w:r>
      </w:hyperlink>
    </w:p>
    <w:p w14:paraId="2406189E" w14:textId="11F90EED" w:rsidR="003236E1" w:rsidRPr="0068209B" w:rsidRDefault="003236E1" w:rsidP="003527B0">
      <w:pPr>
        <w:ind w:left="480" w:hangingChars="200" w:hanging="480"/>
        <w:rPr>
          <w:rFonts w:ascii="Arial" w:hAnsi="Arial" w:cs="Arial"/>
          <w:sz w:val="24"/>
          <w:szCs w:val="24"/>
        </w:rPr>
      </w:pPr>
      <w:r w:rsidRPr="0068209B">
        <w:rPr>
          <w:rFonts w:ascii="Arial" w:hAnsi="Arial" w:cs="Arial"/>
          <w:sz w:val="24"/>
          <w:szCs w:val="24"/>
        </w:rPr>
        <w:t xml:space="preserve">Oland, J. (2024) ‘Communication and Cultural Aspects in International Business’, </w:t>
      </w:r>
      <w:r w:rsidRPr="0068209B">
        <w:rPr>
          <w:rFonts w:ascii="Arial" w:hAnsi="Arial" w:cs="Arial"/>
          <w:i/>
          <w:iCs/>
          <w:sz w:val="24"/>
          <w:szCs w:val="24"/>
        </w:rPr>
        <w:t xml:space="preserve">Global </w:t>
      </w:r>
      <w:r w:rsidR="000E5F09" w:rsidRPr="0068209B">
        <w:rPr>
          <w:rFonts w:ascii="Arial" w:hAnsi="Arial" w:cs="Arial"/>
          <w:i/>
          <w:iCs/>
          <w:sz w:val="24"/>
          <w:szCs w:val="24"/>
        </w:rPr>
        <w:t>M</w:t>
      </w:r>
      <w:r w:rsidRPr="0068209B">
        <w:rPr>
          <w:rFonts w:ascii="Arial" w:hAnsi="Arial" w:cs="Arial"/>
          <w:i/>
          <w:iCs/>
          <w:sz w:val="24"/>
          <w:szCs w:val="24"/>
        </w:rPr>
        <w:t xml:space="preserve">edia </w:t>
      </w:r>
      <w:r w:rsidR="000E5F09" w:rsidRPr="0068209B">
        <w:rPr>
          <w:rFonts w:ascii="Arial" w:hAnsi="Arial" w:cs="Arial"/>
          <w:i/>
          <w:iCs/>
          <w:sz w:val="24"/>
          <w:szCs w:val="24"/>
        </w:rPr>
        <w:t>J</w:t>
      </w:r>
      <w:r w:rsidRPr="0068209B">
        <w:rPr>
          <w:rFonts w:ascii="Arial" w:hAnsi="Arial" w:cs="Arial"/>
          <w:i/>
          <w:iCs/>
          <w:sz w:val="24"/>
          <w:szCs w:val="24"/>
        </w:rPr>
        <w:t>ournal</w:t>
      </w:r>
      <w:r w:rsidRPr="0068209B">
        <w:rPr>
          <w:rFonts w:ascii="Arial" w:hAnsi="Arial" w:cs="Arial"/>
          <w:sz w:val="24"/>
          <w:szCs w:val="24"/>
        </w:rPr>
        <w:t xml:space="preserve">, 22(67), pp. 1–3. Available at: </w:t>
      </w:r>
      <w:hyperlink r:id="rId24" w:history="1">
        <w:r w:rsidRPr="0068209B">
          <w:rPr>
            <w:rStyle w:val="Hyperlink"/>
            <w:rFonts w:ascii="Arial" w:hAnsi="Arial" w:cs="Arial"/>
            <w:sz w:val="24"/>
            <w:szCs w:val="24"/>
          </w:rPr>
          <w:t>https://doi.org/10.36648/1550-7521.22.67.419</w:t>
        </w:r>
      </w:hyperlink>
    </w:p>
    <w:p w14:paraId="106D5C37" w14:textId="19CCC8AF" w:rsidR="004B65A9" w:rsidRPr="0068209B" w:rsidRDefault="00594B6F" w:rsidP="003527B0">
      <w:pPr>
        <w:ind w:left="480" w:hangingChars="200" w:hanging="480"/>
        <w:rPr>
          <w:rStyle w:val="Hyperlink"/>
          <w:rFonts w:ascii="Arial" w:hAnsi="Arial" w:cs="Arial"/>
          <w:sz w:val="24"/>
          <w:szCs w:val="24"/>
        </w:rPr>
      </w:pPr>
      <w:r w:rsidRPr="0068209B">
        <w:rPr>
          <w:rFonts w:ascii="Arial" w:hAnsi="Arial" w:cs="Arial"/>
          <w:sz w:val="24"/>
          <w:szCs w:val="24"/>
        </w:rPr>
        <w:t xml:space="preserve">Sahadevan, P. and Sumangala, M. (2021) ‘Effective cross-cultural communication for International Business’, </w:t>
      </w:r>
      <w:proofErr w:type="spellStart"/>
      <w:r w:rsidRPr="0068209B">
        <w:rPr>
          <w:rFonts w:ascii="Arial" w:hAnsi="Arial" w:cs="Arial"/>
          <w:i/>
          <w:iCs/>
          <w:sz w:val="24"/>
          <w:szCs w:val="24"/>
        </w:rPr>
        <w:t>Shanlax</w:t>
      </w:r>
      <w:proofErr w:type="spellEnd"/>
      <w:r w:rsidRPr="0068209B">
        <w:rPr>
          <w:rFonts w:ascii="Arial" w:hAnsi="Arial" w:cs="Arial"/>
          <w:i/>
          <w:iCs/>
          <w:sz w:val="24"/>
          <w:szCs w:val="24"/>
        </w:rPr>
        <w:t xml:space="preserve"> International Journal of Management</w:t>
      </w:r>
      <w:r w:rsidRPr="0068209B">
        <w:rPr>
          <w:rFonts w:ascii="Arial" w:hAnsi="Arial" w:cs="Arial"/>
          <w:sz w:val="24"/>
          <w:szCs w:val="24"/>
        </w:rPr>
        <w:t xml:space="preserve">, 8(4), pp. 24–33. Available at: </w:t>
      </w:r>
      <w:hyperlink r:id="rId25" w:history="1">
        <w:r w:rsidRPr="0068209B">
          <w:rPr>
            <w:rStyle w:val="Hyperlink"/>
            <w:rFonts w:ascii="Arial" w:hAnsi="Arial" w:cs="Arial"/>
            <w:sz w:val="24"/>
            <w:szCs w:val="24"/>
          </w:rPr>
          <w:t>https://doi.org/10.34293/management.v8i4.3813</w:t>
        </w:r>
      </w:hyperlink>
    </w:p>
    <w:p w14:paraId="4EE25343" w14:textId="77777777" w:rsidR="009628B4" w:rsidRPr="0068209B" w:rsidRDefault="009628B4" w:rsidP="003527B0">
      <w:pPr>
        <w:ind w:left="480" w:hangingChars="200" w:hanging="480"/>
        <w:rPr>
          <w:rFonts w:ascii="Arial" w:hAnsi="Arial" w:cs="Arial"/>
          <w:sz w:val="24"/>
          <w:szCs w:val="24"/>
        </w:rPr>
      </w:pPr>
      <w:r w:rsidRPr="009628B4">
        <w:rPr>
          <w:rFonts w:ascii="Arial" w:hAnsi="Arial" w:cs="Arial"/>
          <w:sz w:val="24"/>
          <w:szCs w:val="24"/>
        </w:rPr>
        <w:t xml:space="preserve">Sangwan, R.S., </w:t>
      </w:r>
      <w:proofErr w:type="spellStart"/>
      <w:r w:rsidRPr="009628B4">
        <w:rPr>
          <w:rFonts w:ascii="Arial" w:hAnsi="Arial" w:cs="Arial"/>
          <w:sz w:val="24"/>
          <w:szCs w:val="24"/>
        </w:rPr>
        <w:t>Jablokow</w:t>
      </w:r>
      <w:proofErr w:type="spellEnd"/>
      <w:r w:rsidRPr="009628B4">
        <w:rPr>
          <w:rFonts w:ascii="Arial" w:hAnsi="Arial" w:cs="Arial"/>
          <w:sz w:val="24"/>
          <w:szCs w:val="24"/>
        </w:rPr>
        <w:t xml:space="preserve">, K.W. and DeFranco, J.F. (2020) ‘Asynchronous Collaboration: Bridging the Cognitive Distance in Global Software Development </w:t>
      </w:r>
      <w:r w:rsidRPr="009628B4">
        <w:rPr>
          <w:rFonts w:ascii="Arial" w:hAnsi="Arial" w:cs="Arial"/>
          <w:sz w:val="24"/>
          <w:szCs w:val="24"/>
        </w:rPr>
        <w:lastRenderedPageBreak/>
        <w:t xml:space="preserve">Projects’, </w:t>
      </w:r>
      <w:r w:rsidRPr="009628B4">
        <w:rPr>
          <w:rFonts w:ascii="Arial" w:hAnsi="Arial" w:cs="Arial"/>
          <w:i/>
          <w:iCs/>
          <w:sz w:val="24"/>
          <w:szCs w:val="24"/>
        </w:rPr>
        <w:t xml:space="preserve">IEEE </w:t>
      </w:r>
      <w:r w:rsidRPr="0068209B">
        <w:rPr>
          <w:rFonts w:ascii="Arial" w:hAnsi="Arial" w:cs="Arial"/>
          <w:i/>
          <w:iCs/>
          <w:sz w:val="24"/>
          <w:szCs w:val="24"/>
        </w:rPr>
        <w:t>Transactions</w:t>
      </w:r>
      <w:r w:rsidRPr="009628B4">
        <w:rPr>
          <w:rFonts w:ascii="Arial" w:hAnsi="Arial" w:cs="Arial"/>
          <w:i/>
          <w:iCs/>
          <w:sz w:val="24"/>
          <w:szCs w:val="24"/>
        </w:rPr>
        <w:t xml:space="preserve"> on </w:t>
      </w:r>
      <w:r w:rsidRPr="0068209B">
        <w:rPr>
          <w:rFonts w:ascii="Arial" w:hAnsi="Arial" w:cs="Arial"/>
          <w:i/>
          <w:iCs/>
          <w:sz w:val="24"/>
          <w:szCs w:val="24"/>
        </w:rPr>
        <w:t>P</w:t>
      </w:r>
      <w:r w:rsidRPr="009628B4">
        <w:rPr>
          <w:rFonts w:ascii="Arial" w:hAnsi="Arial" w:cs="Arial"/>
          <w:i/>
          <w:iCs/>
          <w:sz w:val="24"/>
          <w:szCs w:val="24"/>
        </w:rPr>
        <w:t xml:space="preserve">rofessional </w:t>
      </w:r>
      <w:r w:rsidRPr="0068209B">
        <w:rPr>
          <w:rFonts w:ascii="Arial" w:hAnsi="Arial" w:cs="Arial"/>
          <w:i/>
          <w:iCs/>
          <w:sz w:val="24"/>
          <w:szCs w:val="24"/>
        </w:rPr>
        <w:t>C</w:t>
      </w:r>
      <w:r w:rsidRPr="009628B4">
        <w:rPr>
          <w:rFonts w:ascii="Arial" w:hAnsi="Arial" w:cs="Arial"/>
          <w:i/>
          <w:iCs/>
          <w:sz w:val="24"/>
          <w:szCs w:val="24"/>
        </w:rPr>
        <w:t>ommunication</w:t>
      </w:r>
      <w:r w:rsidRPr="009628B4">
        <w:rPr>
          <w:rFonts w:ascii="Arial" w:hAnsi="Arial" w:cs="Arial"/>
          <w:sz w:val="24"/>
          <w:szCs w:val="24"/>
        </w:rPr>
        <w:t xml:space="preserve">, 63(4), pp. 361–371. Available at: </w:t>
      </w:r>
      <w:hyperlink r:id="rId26" w:history="1">
        <w:r w:rsidRPr="009628B4">
          <w:rPr>
            <w:rStyle w:val="Hyperlink"/>
            <w:rFonts w:ascii="Arial" w:hAnsi="Arial" w:cs="Arial"/>
            <w:sz w:val="24"/>
            <w:szCs w:val="24"/>
          </w:rPr>
          <w:t>https://doi.org/10.1109/TPC.2020.3029674</w:t>
        </w:r>
      </w:hyperlink>
    </w:p>
    <w:p w14:paraId="239A3491" w14:textId="3B4B9B28" w:rsidR="001653A7" w:rsidRPr="0068209B" w:rsidRDefault="001653A7" w:rsidP="003527B0">
      <w:pPr>
        <w:ind w:left="480" w:hangingChars="200" w:hanging="480"/>
        <w:rPr>
          <w:rFonts w:ascii="Arial" w:hAnsi="Arial" w:cs="Arial"/>
          <w:sz w:val="24"/>
          <w:szCs w:val="24"/>
        </w:rPr>
      </w:pPr>
      <w:r w:rsidRPr="001653A7">
        <w:rPr>
          <w:rFonts w:ascii="Arial" w:hAnsi="Arial" w:cs="Arial"/>
          <w:sz w:val="24"/>
          <w:szCs w:val="24"/>
        </w:rPr>
        <w:t xml:space="preserve">Smallwood, M.G. (2020) ‘The Need for Cross-Cultural Communication Instruction in U.S. Business Communication Courses’, </w:t>
      </w:r>
      <w:r w:rsidRPr="001653A7">
        <w:rPr>
          <w:rFonts w:ascii="Arial" w:hAnsi="Arial" w:cs="Arial"/>
          <w:i/>
          <w:iCs/>
          <w:sz w:val="24"/>
          <w:szCs w:val="24"/>
        </w:rPr>
        <w:t xml:space="preserve">Business and </w:t>
      </w:r>
      <w:r w:rsidRPr="0068209B">
        <w:rPr>
          <w:rFonts w:ascii="Arial" w:hAnsi="Arial" w:cs="Arial"/>
          <w:i/>
          <w:iCs/>
          <w:sz w:val="24"/>
          <w:szCs w:val="24"/>
        </w:rPr>
        <w:t>P</w:t>
      </w:r>
      <w:r w:rsidRPr="001653A7">
        <w:rPr>
          <w:rFonts w:ascii="Arial" w:hAnsi="Arial" w:cs="Arial"/>
          <w:i/>
          <w:iCs/>
          <w:sz w:val="24"/>
          <w:szCs w:val="24"/>
        </w:rPr>
        <w:t xml:space="preserve">rofessional </w:t>
      </w:r>
      <w:r w:rsidRPr="0068209B">
        <w:rPr>
          <w:rFonts w:ascii="Arial" w:hAnsi="Arial" w:cs="Arial"/>
          <w:i/>
          <w:iCs/>
          <w:sz w:val="24"/>
          <w:szCs w:val="24"/>
        </w:rPr>
        <w:t>C</w:t>
      </w:r>
      <w:r w:rsidRPr="001653A7">
        <w:rPr>
          <w:rFonts w:ascii="Arial" w:hAnsi="Arial" w:cs="Arial"/>
          <w:i/>
          <w:iCs/>
          <w:sz w:val="24"/>
          <w:szCs w:val="24"/>
        </w:rPr>
        <w:t xml:space="preserve">ommunication </w:t>
      </w:r>
      <w:r w:rsidRPr="0068209B">
        <w:rPr>
          <w:rFonts w:ascii="Arial" w:hAnsi="Arial" w:cs="Arial"/>
          <w:i/>
          <w:iCs/>
          <w:sz w:val="24"/>
          <w:szCs w:val="24"/>
        </w:rPr>
        <w:t>Q</w:t>
      </w:r>
      <w:r w:rsidRPr="001653A7">
        <w:rPr>
          <w:rFonts w:ascii="Arial" w:hAnsi="Arial" w:cs="Arial"/>
          <w:i/>
          <w:iCs/>
          <w:sz w:val="24"/>
          <w:szCs w:val="24"/>
        </w:rPr>
        <w:t>uarterly</w:t>
      </w:r>
      <w:r w:rsidRPr="001653A7">
        <w:rPr>
          <w:rFonts w:ascii="Arial" w:hAnsi="Arial" w:cs="Arial"/>
          <w:sz w:val="24"/>
          <w:szCs w:val="24"/>
        </w:rPr>
        <w:t xml:space="preserve">, 83(2), pp. 152–171. Available at: </w:t>
      </w:r>
      <w:hyperlink r:id="rId27" w:history="1">
        <w:r w:rsidRPr="001653A7">
          <w:rPr>
            <w:rStyle w:val="Hyperlink"/>
            <w:rFonts w:ascii="Arial" w:hAnsi="Arial" w:cs="Arial"/>
            <w:sz w:val="24"/>
            <w:szCs w:val="24"/>
          </w:rPr>
          <w:t>https://doi.org/10.1177/2329490620903730</w:t>
        </w:r>
      </w:hyperlink>
    </w:p>
    <w:p w14:paraId="4AEA72A6" w14:textId="66DB9476" w:rsidR="00142647" w:rsidRPr="0068209B" w:rsidRDefault="009628B4" w:rsidP="003527B0">
      <w:pPr>
        <w:ind w:left="480" w:hangingChars="200" w:hanging="480"/>
        <w:rPr>
          <w:rFonts w:ascii="Arial" w:hAnsi="Arial" w:cs="Arial"/>
          <w:sz w:val="24"/>
          <w:szCs w:val="24"/>
        </w:rPr>
      </w:pPr>
      <w:r w:rsidRPr="0068209B">
        <w:rPr>
          <w:rFonts w:ascii="Arial" w:hAnsi="Arial" w:cs="Arial"/>
          <w:sz w:val="24"/>
          <w:szCs w:val="24"/>
        </w:rPr>
        <w:t>Stepien</w:t>
      </w:r>
      <w:r w:rsidR="00142647" w:rsidRPr="0068209B">
        <w:rPr>
          <w:rFonts w:ascii="Arial" w:hAnsi="Arial" w:cs="Arial"/>
          <w:sz w:val="24"/>
          <w:szCs w:val="24"/>
        </w:rPr>
        <w:t xml:space="preserve">, M. and Dudek, M. (2021) ‘Toward the </w:t>
      </w:r>
      <w:proofErr w:type="spellStart"/>
      <w:r w:rsidR="00142647" w:rsidRPr="0068209B">
        <w:rPr>
          <w:rFonts w:ascii="Arial" w:hAnsi="Arial" w:cs="Arial"/>
          <w:sz w:val="24"/>
          <w:szCs w:val="24"/>
        </w:rPr>
        <w:t>ThreeLevel</w:t>
      </w:r>
      <w:proofErr w:type="spellEnd"/>
      <w:r w:rsidR="00142647" w:rsidRPr="0068209B">
        <w:rPr>
          <w:rFonts w:ascii="Arial" w:hAnsi="Arial" w:cs="Arial"/>
          <w:sz w:val="24"/>
          <w:szCs w:val="24"/>
        </w:rPr>
        <w:t xml:space="preserve"> Power Distance Concept: Expanding Geert Hofstede’s Power Distance Beyond Cross-Cultural Context’, </w:t>
      </w:r>
      <w:r w:rsidR="00142647" w:rsidRPr="0068209B">
        <w:rPr>
          <w:rFonts w:ascii="Arial" w:hAnsi="Arial" w:cs="Arial"/>
          <w:i/>
          <w:iCs/>
          <w:sz w:val="24"/>
          <w:szCs w:val="24"/>
        </w:rPr>
        <w:t xml:space="preserve">Studia </w:t>
      </w:r>
      <w:proofErr w:type="spellStart"/>
      <w:r w:rsidR="00142647" w:rsidRPr="0068209B">
        <w:rPr>
          <w:rFonts w:ascii="Arial" w:hAnsi="Arial" w:cs="Arial"/>
          <w:i/>
          <w:iCs/>
          <w:sz w:val="24"/>
          <w:szCs w:val="24"/>
        </w:rPr>
        <w:t>Socjologiczne</w:t>
      </w:r>
      <w:proofErr w:type="spellEnd"/>
      <w:r w:rsidR="00142647" w:rsidRPr="0068209B">
        <w:rPr>
          <w:rFonts w:ascii="Arial" w:hAnsi="Arial" w:cs="Arial"/>
          <w:sz w:val="24"/>
          <w:szCs w:val="24"/>
        </w:rPr>
        <w:t xml:space="preserve">, 240(1), pp. 61–87. Available at: </w:t>
      </w:r>
      <w:hyperlink r:id="rId28" w:history="1">
        <w:r w:rsidR="00142647" w:rsidRPr="0068209B">
          <w:rPr>
            <w:rStyle w:val="Hyperlink"/>
            <w:rFonts w:ascii="Arial" w:hAnsi="Arial" w:cs="Arial"/>
            <w:sz w:val="24"/>
            <w:szCs w:val="24"/>
          </w:rPr>
          <w:t>https://doi.org/10.24425/sts.2021.136279</w:t>
        </w:r>
      </w:hyperlink>
    </w:p>
    <w:p w14:paraId="756EF6FE" w14:textId="0B79B68E" w:rsidR="003527B0" w:rsidRDefault="003527B0" w:rsidP="003527B0">
      <w:pPr>
        <w:rPr>
          <w:rFonts w:ascii="Arial" w:hAnsi="Arial" w:cs="Arial"/>
          <w:sz w:val="24"/>
          <w:szCs w:val="24"/>
          <w:lang w:val="en-US"/>
        </w:rPr>
      </w:pPr>
      <w:r w:rsidRPr="003527B0">
        <w:rPr>
          <w:rFonts w:ascii="Arial" w:hAnsi="Arial" w:cs="Arial"/>
          <w:sz w:val="24"/>
          <w:szCs w:val="24"/>
          <w:lang w:val="en-US"/>
        </w:rPr>
        <w:t>Sumpter, D.M.</w:t>
      </w:r>
      <w:r w:rsidR="008D376C">
        <w:rPr>
          <w:rFonts w:ascii="Arial" w:hAnsi="Arial" w:cs="Arial"/>
          <w:sz w:val="24"/>
          <w:szCs w:val="24"/>
          <w:lang w:val="en-US"/>
        </w:rPr>
        <w:t xml:space="preserve">, Gibson, C.B., Phan, W.M. and Porath, C. </w:t>
      </w:r>
      <w:r w:rsidRPr="003527B0">
        <w:rPr>
          <w:rFonts w:ascii="Arial" w:hAnsi="Arial" w:cs="Arial"/>
          <w:sz w:val="24"/>
          <w:szCs w:val="24"/>
          <w:lang w:val="en-US"/>
        </w:rPr>
        <w:t xml:space="preserve">(2023) ‘Vicarious Empowerment as a Novel Mechanism for Empowering High Power Distance Employees’, </w:t>
      </w:r>
      <w:r w:rsidRPr="003527B0">
        <w:rPr>
          <w:rFonts w:ascii="Arial" w:hAnsi="Arial" w:cs="Arial"/>
          <w:i/>
          <w:iCs/>
          <w:sz w:val="24"/>
          <w:szCs w:val="24"/>
          <w:lang w:val="en-US"/>
        </w:rPr>
        <w:t xml:space="preserve">Journal of </w:t>
      </w:r>
      <w:r>
        <w:rPr>
          <w:rFonts w:ascii="Arial" w:hAnsi="Arial" w:cs="Arial"/>
          <w:i/>
          <w:iCs/>
          <w:sz w:val="24"/>
          <w:szCs w:val="24"/>
          <w:lang w:val="en-US"/>
        </w:rPr>
        <w:t>C</w:t>
      </w:r>
      <w:r w:rsidRPr="003527B0">
        <w:rPr>
          <w:rFonts w:ascii="Arial" w:hAnsi="Arial" w:cs="Arial"/>
          <w:i/>
          <w:iCs/>
          <w:sz w:val="24"/>
          <w:szCs w:val="24"/>
          <w:lang w:val="en-US"/>
        </w:rPr>
        <w:t>ross-</w:t>
      </w:r>
      <w:r>
        <w:rPr>
          <w:rFonts w:ascii="Arial" w:hAnsi="Arial" w:cs="Arial"/>
          <w:i/>
          <w:iCs/>
          <w:sz w:val="24"/>
          <w:szCs w:val="24"/>
          <w:lang w:val="en-US"/>
        </w:rPr>
        <w:t>C</w:t>
      </w:r>
      <w:r w:rsidRPr="003527B0">
        <w:rPr>
          <w:rFonts w:ascii="Arial" w:hAnsi="Arial" w:cs="Arial"/>
          <w:i/>
          <w:iCs/>
          <w:sz w:val="24"/>
          <w:szCs w:val="24"/>
          <w:lang w:val="en-US"/>
        </w:rPr>
        <w:t>ultural</w:t>
      </w:r>
      <w:r>
        <w:rPr>
          <w:rFonts w:ascii="Arial" w:hAnsi="Arial" w:cs="Arial"/>
          <w:i/>
          <w:iCs/>
          <w:sz w:val="24"/>
          <w:szCs w:val="24"/>
          <w:lang w:val="en-US"/>
        </w:rPr>
        <w:t xml:space="preserve"> Psychology</w:t>
      </w:r>
      <w:r w:rsidRPr="003527B0">
        <w:rPr>
          <w:rFonts w:ascii="Arial" w:hAnsi="Arial" w:cs="Arial"/>
          <w:sz w:val="24"/>
          <w:szCs w:val="24"/>
          <w:lang w:val="en-US"/>
        </w:rPr>
        <w:t xml:space="preserve">, 54(8), pp. 763–783. Available at: </w:t>
      </w:r>
      <w:hyperlink r:id="rId29" w:history="1">
        <w:r w:rsidRPr="003527B0">
          <w:rPr>
            <w:rStyle w:val="Hyperlink"/>
            <w:rFonts w:ascii="Arial" w:hAnsi="Arial" w:cs="Arial"/>
            <w:sz w:val="24"/>
            <w:szCs w:val="24"/>
            <w:lang w:val="en-US"/>
          </w:rPr>
          <w:t>https://doi.org/10.1177/00220221231202400</w:t>
        </w:r>
      </w:hyperlink>
    </w:p>
    <w:p w14:paraId="564C9986" w14:textId="64CF07E6" w:rsidR="004B65A9" w:rsidRPr="003527B0" w:rsidRDefault="004B65A9" w:rsidP="003527B0">
      <w:pPr>
        <w:rPr>
          <w:rFonts w:ascii="Arial" w:hAnsi="Arial" w:cs="Arial"/>
          <w:sz w:val="24"/>
          <w:szCs w:val="24"/>
          <w:lang w:val="en-US"/>
        </w:rPr>
      </w:pPr>
      <w:proofErr w:type="spellStart"/>
      <w:r w:rsidRPr="0068209B">
        <w:rPr>
          <w:rFonts w:ascii="Arial" w:hAnsi="Arial" w:cs="Arial"/>
          <w:sz w:val="24"/>
          <w:szCs w:val="24"/>
        </w:rPr>
        <w:t>Szkudlarek</w:t>
      </w:r>
      <w:proofErr w:type="spellEnd"/>
      <w:r w:rsidRPr="0068209B">
        <w:rPr>
          <w:rFonts w:ascii="Arial" w:hAnsi="Arial" w:cs="Arial"/>
          <w:sz w:val="24"/>
          <w:szCs w:val="24"/>
        </w:rPr>
        <w:t>, B.</w:t>
      </w:r>
      <w:r w:rsidR="00C03B23" w:rsidRPr="0068209B">
        <w:rPr>
          <w:rFonts w:ascii="Arial" w:hAnsi="Arial" w:cs="Arial"/>
          <w:sz w:val="24"/>
          <w:szCs w:val="24"/>
        </w:rPr>
        <w:t xml:space="preserve">, Osland, J.S., </w:t>
      </w:r>
      <w:proofErr w:type="spellStart"/>
      <w:r w:rsidR="00C03B23" w:rsidRPr="0068209B">
        <w:rPr>
          <w:rFonts w:ascii="Arial" w:hAnsi="Arial" w:cs="Arial"/>
          <w:sz w:val="24"/>
          <w:szCs w:val="24"/>
        </w:rPr>
        <w:t>Nardon</w:t>
      </w:r>
      <w:proofErr w:type="spellEnd"/>
      <w:r w:rsidR="00C03B23" w:rsidRPr="0068209B">
        <w:rPr>
          <w:rFonts w:ascii="Arial" w:hAnsi="Arial" w:cs="Arial"/>
          <w:sz w:val="24"/>
          <w:szCs w:val="24"/>
        </w:rPr>
        <w:t>, L. and Zander, L.</w:t>
      </w:r>
      <w:r w:rsidRPr="0068209B">
        <w:rPr>
          <w:rFonts w:ascii="Arial" w:hAnsi="Arial" w:cs="Arial"/>
          <w:sz w:val="24"/>
          <w:szCs w:val="24"/>
        </w:rPr>
        <w:t xml:space="preserve"> (2020) ‘Communication and culture in international business – Moving the field forward’, </w:t>
      </w:r>
      <w:r w:rsidRPr="0068209B">
        <w:rPr>
          <w:rFonts w:ascii="Arial" w:hAnsi="Arial" w:cs="Arial"/>
          <w:i/>
          <w:iCs/>
          <w:sz w:val="24"/>
          <w:szCs w:val="24"/>
        </w:rPr>
        <w:t xml:space="preserve">Journal of World </w:t>
      </w:r>
      <w:r w:rsidR="00070CB9" w:rsidRPr="0068209B">
        <w:rPr>
          <w:rFonts w:ascii="Arial" w:hAnsi="Arial" w:cs="Arial"/>
          <w:i/>
          <w:iCs/>
          <w:sz w:val="24"/>
          <w:szCs w:val="24"/>
        </w:rPr>
        <w:t>Business</w:t>
      </w:r>
      <w:r w:rsidRPr="0068209B">
        <w:rPr>
          <w:rFonts w:ascii="Arial" w:hAnsi="Arial" w:cs="Arial"/>
          <w:sz w:val="24"/>
          <w:szCs w:val="24"/>
        </w:rPr>
        <w:t xml:space="preserve">, 55(6), pp. 101126-. Available at: </w:t>
      </w:r>
      <w:hyperlink r:id="rId30" w:history="1">
        <w:r w:rsidRPr="0068209B">
          <w:rPr>
            <w:rStyle w:val="Hyperlink"/>
            <w:rFonts w:ascii="Arial" w:hAnsi="Arial" w:cs="Arial"/>
            <w:sz w:val="24"/>
            <w:szCs w:val="24"/>
          </w:rPr>
          <w:t>https://doi.org/10.1016/j.jwb.2020.101126</w:t>
        </w:r>
      </w:hyperlink>
    </w:p>
    <w:p w14:paraId="4E1EE40E" w14:textId="7E0278CA" w:rsidR="004D455B" w:rsidRPr="0068209B" w:rsidRDefault="004D455B" w:rsidP="003527B0">
      <w:pPr>
        <w:ind w:left="480" w:hangingChars="200" w:hanging="480"/>
        <w:rPr>
          <w:rFonts w:ascii="Arial" w:hAnsi="Arial" w:cs="Arial"/>
          <w:sz w:val="24"/>
          <w:szCs w:val="24"/>
        </w:rPr>
      </w:pPr>
      <w:r w:rsidRPr="0068209B">
        <w:rPr>
          <w:rFonts w:ascii="Arial" w:hAnsi="Arial" w:cs="Arial"/>
          <w:sz w:val="24"/>
          <w:szCs w:val="24"/>
        </w:rPr>
        <w:t xml:space="preserve">Takahiko Masuda </w:t>
      </w:r>
      <w:r w:rsidRPr="0068209B">
        <w:rPr>
          <w:rFonts w:ascii="Arial" w:hAnsi="Arial" w:cs="Arial"/>
          <w:i/>
          <w:iCs/>
          <w:sz w:val="24"/>
          <w:szCs w:val="24"/>
        </w:rPr>
        <w:t>et al.</w:t>
      </w:r>
      <w:r w:rsidRPr="0068209B">
        <w:rPr>
          <w:rFonts w:ascii="Arial" w:hAnsi="Arial" w:cs="Arial"/>
          <w:sz w:val="24"/>
          <w:szCs w:val="24"/>
        </w:rPr>
        <w:t xml:space="preserve"> (2020) ‘Culture and Business: How Can Cultural Psychologists Contribute to Research on </w:t>
      </w:r>
      <w:proofErr w:type="spellStart"/>
      <w:r w:rsidRPr="0068209B">
        <w:rPr>
          <w:rFonts w:ascii="Arial" w:hAnsi="Arial" w:cs="Arial"/>
          <w:sz w:val="24"/>
          <w:szCs w:val="24"/>
        </w:rPr>
        <w:t>Behaviors</w:t>
      </w:r>
      <w:proofErr w:type="spellEnd"/>
      <w:r w:rsidRPr="0068209B">
        <w:rPr>
          <w:rFonts w:ascii="Arial" w:hAnsi="Arial" w:cs="Arial"/>
          <w:sz w:val="24"/>
          <w:szCs w:val="24"/>
        </w:rPr>
        <w:t xml:space="preserve"> in the Marketplace and Workplace?’, </w:t>
      </w:r>
      <w:r w:rsidRPr="0068209B">
        <w:rPr>
          <w:rFonts w:ascii="Arial" w:hAnsi="Arial" w:cs="Arial"/>
          <w:i/>
          <w:iCs/>
          <w:sz w:val="24"/>
          <w:szCs w:val="24"/>
        </w:rPr>
        <w:t>Frontiers in Psychology</w:t>
      </w:r>
      <w:r w:rsidRPr="0068209B">
        <w:rPr>
          <w:rFonts w:ascii="Arial" w:hAnsi="Arial" w:cs="Arial"/>
          <w:sz w:val="24"/>
          <w:szCs w:val="24"/>
        </w:rPr>
        <w:t xml:space="preserve">, 11. Available at: </w:t>
      </w:r>
      <w:hyperlink r:id="rId31" w:history="1">
        <w:r w:rsidRPr="0068209B">
          <w:rPr>
            <w:rStyle w:val="Hyperlink"/>
            <w:rFonts w:ascii="Arial" w:hAnsi="Arial" w:cs="Arial"/>
            <w:sz w:val="24"/>
            <w:szCs w:val="24"/>
          </w:rPr>
          <w:t>https://doi.org/10.3389/fpsyg.2020.01304</w:t>
        </w:r>
      </w:hyperlink>
    </w:p>
    <w:p w14:paraId="1ACC96F7" w14:textId="63CEE771" w:rsidR="00C61DC5" w:rsidRPr="0068209B" w:rsidRDefault="00C61DC5" w:rsidP="003527B0">
      <w:pPr>
        <w:ind w:left="480" w:hangingChars="200" w:hanging="480"/>
        <w:rPr>
          <w:rFonts w:ascii="Arial" w:hAnsi="Arial" w:cs="Arial"/>
          <w:sz w:val="24"/>
          <w:szCs w:val="24"/>
        </w:rPr>
      </w:pPr>
      <w:r w:rsidRPr="0068209B">
        <w:rPr>
          <w:rFonts w:ascii="Arial" w:hAnsi="Arial" w:cs="Arial"/>
          <w:sz w:val="24"/>
          <w:szCs w:val="24"/>
        </w:rPr>
        <w:t xml:space="preserve">Tomaselli, D.R. (2022) ‘Cross Cultural Temporal Tendencies between Monochronic and Polychronic Materialisation in the films A Tale of Two Sisters (2003) and </w:t>
      </w:r>
      <w:r w:rsidRPr="0068209B">
        <w:rPr>
          <w:rFonts w:ascii="Arial" w:hAnsi="Arial" w:cs="Arial"/>
          <w:sz w:val="24"/>
          <w:szCs w:val="24"/>
        </w:rPr>
        <w:lastRenderedPageBreak/>
        <w:t xml:space="preserve">The Uninvited (2009)’, </w:t>
      </w:r>
      <w:r w:rsidRPr="0068209B">
        <w:rPr>
          <w:rFonts w:ascii="Arial" w:hAnsi="Arial" w:cs="Arial"/>
          <w:i/>
          <w:iCs/>
          <w:sz w:val="24"/>
          <w:szCs w:val="24"/>
        </w:rPr>
        <w:t>Critical Arts</w:t>
      </w:r>
      <w:r w:rsidRPr="0068209B">
        <w:rPr>
          <w:rFonts w:ascii="Arial" w:hAnsi="Arial" w:cs="Arial"/>
          <w:sz w:val="24"/>
          <w:szCs w:val="24"/>
        </w:rPr>
        <w:t xml:space="preserve">, 36(3–4), pp. 103–115. Available at: </w:t>
      </w:r>
      <w:hyperlink r:id="rId32" w:history="1">
        <w:r w:rsidRPr="0068209B">
          <w:rPr>
            <w:rStyle w:val="Hyperlink"/>
            <w:rFonts w:ascii="Arial" w:hAnsi="Arial" w:cs="Arial"/>
            <w:sz w:val="24"/>
            <w:szCs w:val="24"/>
          </w:rPr>
          <w:t>https://doi.org/10.1080/02560046.2022.2088819</w:t>
        </w:r>
      </w:hyperlink>
    </w:p>
    <w:p w14:paraId="38AE5C04" w14:textId="0191ED63" w:rsidR="00BF3647" w:rsidRPr="0068209B" w:rsidRDefault="00BF3647" w:rsidP="003527B0">
      <w:pPr>
        <w:ind w:left="480" w:hangingChars="200" w:hanging="480"/>
        <w:rPr>
          <w:rFonts w:ascii="Arial" w:hAnsi="Arial" w:cs="Arial"/>
          <w:sz w:val="24"/>
          <w:szCs w:val="24"/>
        </w:rPr>
      </w:pPr>
      <w:r w:rsidRPr="0068209B">
        <w:rPr>
          <w:rFonts w:ascii="Arial" w:hAnsi="Arial" w:cs="Arial"/>
          <w:sz w:val="24"/>
          <w:szCs w:val="24"/>
        </w:rPr>
        <w:t xml:space="preserve">Ursu, O. and </w:t>
      </w:r>
      <w:proofErr w:type="spellStart"/>
      <w:r w:rsidRPr="0068209B">
        <w:rPr>
          <w:rFonts w:ascii="Arial" w:hAnsi="Arial" w:cs="Arial"/>
          <w:sz w:val="24"/>
          <w:szCs w:val="24"/>
        </w:rPr>
        <w:t>Ciortescu</w:t>
      </w:r>
      <w:proofErr w:type="spellEnd"/>
      <w:r w:rsidRPr="0068209B">
        <w:rPr>
          <w:rFonts w:ascii="Arial" w:hAnsi="Arial" w:cs="Arial"/>
          <w:sz w:val="24"/>
          <w:szCs w:val="24"/>
        </w:rPr>
        <w:t xml:space="preserve">, E. (2021) ‘Exploring Cultural Patterns in Business Communication. Insights from Europe and Asia’, </w:t>
      </w:r>
      <w:r w:rsidRPr="0068209B">
        <w:rPr>
          <w:rFonts w:ascii="Arial" w:hAnsi="Arial" w:cs="Arial"/>
          <w:i/>
          <w:iCs/>
          <w:sz w:val="24"/>
          <w:szCs w:val="24"/>
        </w:rPr>
        <w:t>CES working papers</w:t>
      </w:r>
      <w:r w:rsidRPr="0068209B">
        <w:rPr>
          <w:rFonts w:ascii="Arial" w:hAnsi="Arial" w:cs="Arial"/>
          <w:sz w:val="24"/>
          <w:szCs w:val="24"/>
        </w:rPr>
        <w:t xml:space="preserve">, </w:t>
      </w:r>
      <w:proofErr w:type="gramStart"/>
      <w:r w:rsidRPr="0068209B">
        <w:rPr>
          <w:rFonts w:ascii="Arial" w:hAnsi="Arial" w:cs="Arial"/>
          <w:sz w:val="24"/>
          <w:szCs w:val="24"/>
        </w:rPr>
        <w:t>XIII(</w:t>
      </w:r>
      <w:proofErr w:type="gramEnd"/>
      <w:r w:rsidRPr="0068209B">
        <w:rPr>
          <w:rFonts w:ascii="Arial" w:hAnsi="Arial" w:cs="Arial"/>
          <w:sz w:val="24"/>
          <w:szCs w:val="24"/>
        </w:rPr>
        <w:t xml:space="preserve">2), pp. 149–158. Available at: </w:t>
      </w:r>
      <w:hyperlink r:id="rId33" w:history="1">
        <w:r w:rsidRPr="0068209B">
          <w:rPr>
            <w:rStyle w:val="Hyperlink"/>
            <w:rFonts w:ascii="Arial" w:hAnsi="Arial" w:cs="Arial"/>
            <w:sz w:val="24"/>
            <w:szCs w:val="24"/>
          </w:rPr>
          <w:t>https://www.proquest.com/docview/2561543837/18E3C27C21AE42ABPQ/1?accountid=130472&amp;sourcetype=Working%20Papers</w:t>
        </w:r>
      </w:hyperlink>
      <w:r w:rsidRPr="0068209B">
        <w:rPr>
          <w:rFonts w:ascii="Arial" w:hAnsi="Arial" w:cs="Arial"/>
          <w:sz w:val="24"/>
          <w:szCs w:val="24"/>
        </w:rPr>
        <w:t xml:space="preserve"> (Accessed: 5 December 2024).</w:t>
      </w:r>
    </w:p>
    <w:p w14:paraId="4DDE5302" w14:textId="79C8893A" w:rsidR="00E54C15" w:rsidRPr="0068209B" w:rsidRDefault="00E54C15" w:rsidP="003527B0">
      <w:pPr>
        <w:ind w:left="480" w:hangingChars="200" w:hanging="480"/>
        <w:rPr>
          <w:rFonts w:ascii="Arial" w:hAnsi="Arial" w:cs="Arial"/>
          <w:sz w:val="24"/>
          <w:szCs w:val="24"/>
        </w:rPr>
      </w:pPr>
      <w:r w:rsidRPr="0068209B">
        <w:rPr>
          <w:rFonts w:ascii="Arial" w:hAnsi="Arial" w:cs="Arial"/>
          <w:sz w:val="24"/>
          <w:szCs w:val="24"/>
        </w:rPr>
        <w:t xml:space="preserve">Verhoeven, J.W. and Madsen, V.T. (2022) ‘Active Employee Communication Roles in Organizations: A Framework for Understanding and Discussing Communication Role Expectations’, </w:t>
      </w:r>
      <w:r w:rsidRPr="0068209B">
        <w:rPr>
          <w:rFonts w:ascii="Arial" w:hAnsi="Arial" w:cs="Arial"/>
          <w:i/>
          <w:iCs/>
          <w:sz w:val="24"/>
          <w:szCs w:val="24"/>
        </w:rPr>
        <w:t>International Journal of Strategic Communication</w:t>
      </w:r>
      <w:r w:rsidRPr="0068209B">
        <w:rPr>
          <w:rFonts w:ascii="Arial" w:hAnsi="Arial" w:cs="Arial"/>
          <w:sz w:val="24"/>
          <w:szCs w:val="24"/>
        </w:rPr>
        <w:t xml:space="preserve">, 16(1), pp. 91–110. Available at: </w:t>
      </w:r>
      <w:hyperlink r:id="rId34" w:history="1">
        <w:r w:rsidRPr="0068209B">
          <w:rPr>
            <w:rStyle w:val="Hyperlink"/>
            <w:rFonts w:ascii="Arial" w:hAnsi="Arial" w:cs="Arial"/>
            <w:sz w:val="24"/>
            <w:szCs w:val="24"/>
          </w:rPr>
          <w:t>https://doi.org/10.1080/1553118X.2021.2014503</w:t>
        </w:r>
      </w:hyperlink>
    </w:p>
    <w:p w14:paraId="65C5FB02" w14:textId="2F925EE0" w:rsidR="00185526" w:rsidRPr="0068209B" w:rsidRDefault="00185526" w:rsidP="003527B0">
      <w:pPr>
        <w:ind w:left="480" w:hangingChars="200" w:hanging="480"/>
        <w:rPr>
          <w:rFonts w:ascii="Arial" w:hAnsi="Arial" w:cs="Arial"/>
          <w:sz w:val="24"/>
          <w:szCs w:val="24"/>
        </w:rPr>
      </w:pPr>
      <w:r w:rsidRPr="0068209B">
        <w:rPr>
          <w:rFonts w:ascii="Arial" w:hAnsi="Arial" w:cs="Arial"/>
          <w:sz w:val="24"/>
          <w:szCs w:val="24"/>
        </w:rPr>
        <w:t xml:space="preserve">Wiewiora, A., Chang, A. and Smidt, M. (2020) ‘Individual, project and organizational learning flows within a global project-based organization: exploring what, how and who’, </w:t>
      </w:r>
      <w:r w:rsidRPr="0068209B">
        <w:rPr>
          <w:rFonts w:ascii="Arial" w:hAnsi="Arial" w:cs="Arial"/>
          <w:i/>
          <w:iCs/>
          <w:sz w:val="24"/>
          <w:szCs w:val="24"/>
        </w:rPr>
        <w:t xml:space="preserve">International </w:t>
      </w:r>
      <w:r w:rsidR="0043259E" w:rsidRPr="0068209B">
        <w:rPr>
          <w:rFonts w:ascii="Arial" w:hAnsi="Arial" w:cs="Arial"/>
          <w:i/>
          <w:iCs/>
          <w:sz w:val="24"/>
          <w:szCs w:val="24"/>
        </w:rPr>
        <w:t>Journal</w:t>
      </w:r>
      <w:r w:rsidRPr="0068209B">
        <w:rPr>
          <w:rFonts w:ascii="Arial" w:hAnsi="Arial" w:cs="Arial"/>
          <w:i/>
          <w:iCs/>
          <w:sz w:val="24"/>
          <w:szCs w:val="24"/>
        </w:rPr>
        <w:t xml:space="preserve"> of </w:t>
      </w:r>
      <w:r w:rsidR="00D4521A" w:rsidRPr="0068209B">
        <w:rPr>
          <w:rFonts w:ascii="Arial" w:hAnsi="Arial" w:cs="Arial"/>
          <w:i/>
          <w:iCs/>
          <w:sz w:val="24"/>
          <w:szCs w:val="24"/>
        </w:rPr>
        <w:t>P</w:t>
      </w:r>
      <w:r w:rsidRPr="0068209B">
        <w:rPr>
          <w:rFonts w:ascii="Arial" w:hAnsi="Arial" w:cs="Arial"/>
          <w:i/>
          <w:iCs/>
          <w:sz w:val="24"/>
          <w:szCs w:val="24"/>
        </w:rPr>
        <w:t xml:space="preserve">roject </w:t>
      </w:r>
      <w:r w:rsidR="00D4521A" w:rsidRPr="0068209B">
        <w:rPr>
          <w:rFonts w:ascii="Arial" w:hAnsi="Arial" w:cs="Arial"/>
          <w:i/>
          <w:iCs/>
          <w:sz w:val="24"/>
          <w:szCs w:val="24"/>
        </w:rPr>
        <w:t>M</w:t>
      </w:r>
      <w:r w:rsidRPr="0068209B">
        <w:rPr>
          <w:rFonts w:ascii="Arial" w:hAnsi="Arial" w:cs="Arial"/>
          <w:i/>
          <w:iCs/>
          <w:sz w:val="24"/>
          <w:szCs w:val="24"/>
        </w:rPr>
        <w:t>anagement</w:t>
      </w:r>
      <w:r w:rsidRPr="0068209B">
        <w:rPr>
          <w:rFonts w:ascii="Arial" w:hAnsi="Arial" w:cs="Arial"/>
          <w:sz w:val="24"/>
          <w:szCs w:val="24"/>
        </w:rPr>
        <w:t xml:space="preserve">, 38(4), pp. 201–214. Available at: </w:t>
      </w:r>
      <w:hyperlink r:id="rId35" w:history="1">
        <w:r w:rsidRPr="0068209B">
          <w:rPr>
            <w:rStyle w:val="Hyperlink"/>
            <w:rFonts w:ascii="Arial" w:hAnsi="Arial" w:cs="Arial"/>
            <w:sz w:val="24"/>
            <w:szCs w:val="24"/>
          </w:rPr>
          <w:t>https://doi.org/10.1016/j.ijproman.2020.03.005</w:t>
        </w:r>
      </w:hyperlink>
    </w:p>
    <w:p w14:paraId="228B0B2D" w14:textId="18E23C3C" w:rsidR="00654A53" w:rsidRPr="0068209B" w:rsidRDefault="00654A53" w:rsidP="003527B0">
      <w:pPr>
        <w:ind w:left="480" w:hangingChars="200" w:hanging="480"/>
        <w:rPr>
          <w:rFonts w:ascii="Arial" w:hAnsi="Arial" w:cs="Arial"/>
          <w:sz w:val="24"/>
          <w:szCs w:val="24"/>
        </w:rPr>
      </w:pPr>
      <w:r w:rsidRPr="0068209B">
        <w:rPr>
          <w:rFonts w:ascii="Arial" w:hAnsi="Arial" w:cs="Arial"/>
          <w:sz w:val="24"/>
          <w:szCs w:val="24"/>
        </w:rPr>
        <w:t>Zou, T., </w:t>
      </w:r>
      <w:proofErr w:type="spellStart"/>
      <w:r w:rsidRPr="0068209B">
        <w:rPr>
          <w:rFonts w:ascii="Arial" w:hAnsi="Arial" w:cs="Arial"/>
          <w:sz w:val="24"/>
          <w:szCs w:val="24"/>
        </w:rPr>
        <w:t>Ertug</w:t>
      </w:r>
      <w:proofErr w:type="spellEnd"/>
      <w:r w:rsidRPr="0068209B">
        <w:rPr>
          <w:rFonts w:ascii="Arial" w:hAnsi="Arial" w:cs="Arial"/>
          <w:sz w:val="24"/>
          <w:szCs w:val="24"/>
        </w:rPr>
        <w:t xml:space="preserve">, G., Cuypers, I.R.P. and Ferrin, D.L. (2023) ‘Trust across borders: a review of the research on interorganizational trust in international business’, </w:t>
      </w:r>
      <w:r w:rsidRPr="0068209B">
        <w:rPr>
          <w:rFonts w:ascii="Arial" w:hAnsi="Arial" w:cs="Arial"/>
          <w:i/>
          <w:iCs/>
          <w:sz w:val="24"/>
          <w:szCs w:val="24"/>
        </w:rPr>
        <w:t xml:space="preserve">Journal of </w:t>
      </w:r>
      <w:r w:rsidR="00D4521A" w:rsidRPr="0068209B">
        <w:rPr>
          <w:rFonts w:ascii="Arial" w:hAnsi="Arial" w:cs="Arial"/>
          <w:i/>
          <w:iCs/>
          <w:sz w:val="24"/>
          <w:szCs w:val="24"/>
        </w:rPr>
        <w:t>I</w:t>
      </w:r>
      <w:r w:rsidRPr="0068209B">
        <w:rPr>
          <w:rFonts w:ascii="Arial" w:hAnsi="Arial" w:cs="Arial"/>
          <w:i/>
          <w:iCs/>
          <w:sz w:val="24"/>
          <w:szCs w:val="24"/>
        </w:rPr>
        <w:t xml:space="preserve">nternational </w:t>
      </w:r>
      <w:r w:rsidR="00D4521A" w:rsidRPr="0068209B">
        <w:rPr>
          <w:rFonts w:ascii="Arial" w:hAnsi="Arial" w:cs="Arial"/>
          <w:i/>
          <w:iCs/>
          <w:sz w:val="24"/>
          <w:szCs w:val="24"/>
        </w:rPr>
        <w:t>B</w:t>
      </w:r>
      <w:r w:rsidRPr="0068209B">
        <w:rPr>
          <w:rFonts w:ascii="Arial" w:hAnsi="Arial" w:cs="Arial"/>
          <w:i/>
          <w:iCs/>
          <w:sz w:val="24"/>
          <w:szCs w:val="24"/>
        </w:rPr>
        <w:t>usiness</w:t>
      </w:r>
      <w:r w:rsidR="00D4521A" w:rsidRPr="0068209B">
        <w:rPr>
          <w:rFonts w:ascii="Arial" w:hAnsi="Arial" w:cs="Arial"/>
          <w:i/>
          <w:iCs/>
          <w:sz w:val="24"/>
          <w:szCs w:val="24"/>
        </w:rPr>
        <w:t xml:space="preserve"> S</w:t>
      </w:r>
      <w:r w:rsidRPr="0068209B">
        <w:rPr>
          <w:rFonts w:ascii="Arial" w:hAnsi="Arial" w:cs="Arial"/>
          <w:i/>
          <w:iCs/>
          <w:sz w:val="24"/>
          <w:szCs w:val="24"/>
        </w:rPr>
        <w:t>tudies</w:t>
      </w:r>
      <w:r w:rsidRPr="0068209B">
        <w:rPr>
          <w:rFonts w:ascii="Arial" w:hAnsi="Arial" w:cs="Arial"/>
          <w:sz w:val="24"/>
          <w:szCs w:val="24"/>
        </w:rPr>
        <w:t xml:space="preserve">, 54(8), pp. 1379–1401. Available at: </w:t>
      </w:r>
      <w:hyperlink r:id="rId36" w:history="1">
        <w:r w:rsidR="00485909" w:rsidRPr="0068209B">
          <w:rPr>
            <w:rStyle w:val="Hyperlink"/>
            <w:rFonts w:ascii="Arial" w:hAnsi="Arial" w:cs="Arial"/>
            <w:sz w:val="24"/>
            <w:szCs w:val="24"/>
          </w:rPr>
          <w:t>https://doi.org/10.1057/s41267-023-00648-5</w:t>
        </w:r>
      </w:hyperlink>
    </w:p>
    <w:p w14:paraId="75E84425" w14:textId="6A8B3261" w:rsidR="00571F12" w:rsidRPr="0068209B" w:rsidRDefault="00571F12" w:rsidP="003527B0">
      <w:pPr>
        <w:rPr>
          <w:rFonts w:ascii="Arial" w:hAnsi="Arial" w:cs="Arial"/>
          <w:sz w:val="24"/>
          <w:szCs w:val="24"/>
        </w:rPr>
      </w:pPr>
    </w:p>
    <w:p w14:paraId="7918A5A7" w14:textId="77777777" w:rsidR="00571F12" w:rsidRPr="0068209B" w:rsidRDefault="00571F12" w:rsidP="003527B0">
      <w:pPr>
        <w:rPr>
          <w:rFonts w:ascii="Arial" w:hAnsi="Arial" w:cs="Arial"/>
          <w:sz w:val="24"/>
          <w:szCs w:val="24"/>
        </w:rPr>
      </w:pPr>
    </w:p>
    <w:sectPr w:rsidR="00571F12" w:rsidRPr="0068209B" w:rsidSect="008A0C75">
      <w:footerReference w:type="defaul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8234BA" w14:textId="77777777" w:rsidR="001B72C0" w:rsidRPr="0068209B" w:rsidRDefault="001B72C0" w:rsidP="00E15280">
      <w:pPr>
        <w:spacing w:after="0" w:line="240" w:lineRule="auto"/>
      </w:pPr>
      <w:r w:rsidRPr="0068209B">
        <w:separator/>
      </w:r>
    </w:p>
  </w:endnote>
  <w:endnote w:type="continuationSeparator" w:id="0">
    <w:p w14:paraId="23C576D2" w14:textId="77777777" w:rsidR="001B72C0" w:rsidRPr="0068209B" w:rsidRDefault="001B72C0" w:rsidP="00E15280">
      <w:pPr>
        <w:spacing w:after="0" w:line="240" w:lineRule="auto"/>
      </w:pPr>
      <w:r w:rsidRPr="006820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2A68D" w14:textId="5F381CA0" w:rsidR="008A0C75" w:rsidRPr="0068209B" w:rsidRDefault="008A0C75">
    <w:pPr>
      <w:pStyle w:val="Footer"/>
      <w:jc w:val="center"/>
    </w:pPr>
  </w:p>
  <w:p w14:paraId="3A2B51AC" w14:textId="77777777" w:rsidR="008A0C75" w:rsidRPr="0068209B" w:rsidRDefault="008A0C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000000" w:themeColor="text1"/>
      </w:rPr>
      <w:id w:val="30164818"/>
      <w:docPartObj>
        <w:docPartGallery w:val="Page Numbers (Bottom of Page)"/>
        <w:docPartUnique/>
      </w:docPartObj>
    </w:sdtPr>
    <w:sdtContent>
      <w:p w14:paraId="333D6BF7" w14:textId="77777777" w:rsidR="008A0C75" w:rsidRPr="0068209B" w:rsidRDefault="008A0C75">
        <w:pPr>
          <w:pStyle w:val="Footer"/>
          <w:jc w:val="center"/>
          <w:rPr>
            <w:color w:val="000000" w:themeColor="text1"/>
          </w:rPr>
        </w:pPr>
        <w:r w:rsidRPr="0068209B">
          <w:rPr>
            <w:color w:val="000000" w:themeColor="text1"/>
          </w:rPr>
          <w:fldChar w:fldCharType="begin"/>
        </w:r>
        <w:r w:rsidRPr="0068209B">
          <w:rPr>
            <w:color w:val="000000" w:themeColor="text1"/>
          </w:rPr>
          <w:instrText xml:space="preserve"> PAGE   \* MERGEFORMAT </w:instrText>
        </w:r>
        <w:r w:rsidRPr="0068209B">
          <w:rPr>
            <w:color w:val="000000" w:themeColor="text1"/>
          </w:rPr>
          <w:fldChar w:fldCharType="separate"/>
        </w:r>
        <w:r w:rsidRPr="0068209B">
          <w:rPr>
            <w:color w:val="000000" w:themeColor="text1"/>
          </w:rPr>
          <w:t>2</w:t>
        </w:r>
        <w:r w:rsidRPr="0068209B">
          <w:rPr>
            <w:color w:val="000000" w:themeColor="text1"/>
          </w:rPr>
          <w:fldChar w:fldCharType="end"/>
        </w:r>
      </w:p>
    </w:sdtContent>
  </w:sdt>
  <w:p w14:paraId="5663B0C4" w14:textId="77777777" w:rsidR="008A0C75" w:rsidRPr="0068209B" w:rsidRDefault="008A0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18C82" w14:textId="77777777" w:rsidR="001B72C0" w:rsidRPr="0068209B" w:rsidRDefault="001B72C0" w:rsidP="00E15280">
      <w:pPr>
        <w:spacing w:after="0" w:line="240" w:lineRule="auto"/>
      </w:pPr>
      <w:r w:rsidRPr="0068209B">
        <w:separator/>
      </w:r>
    </w:p>
  </w:footnote>
  <w:footnote w:type="continuationSeparator" w:id="0">
    <w:p w14:paraId="53ACFF2B" w14:textId="77777777" w:rsidR="001B72C0" w:rsidRPr="0068209B" w:rsidRDefault="001B72C0" w:rsidP="00E15280">
      <w:pPr>
        <w:spacing w:after="0" w:line="240" w:lineRule="auto"/>
      </w:pPr>
      <w:r w:rsidRPr="0068209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54219"/>
    <w:multiLevelType w:val="hybridMultilevel"/>
    <w:tmpl w:val="66FAF996"/>
    <w:lvl w:ilvl="0" w:tplc="3D42A026">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ECE2E7F"/>
    <w:multiLevelType w:val="multilevel"/>
    <w:tmpl w:val="D1C4F5F0"/>
    <w:lvl w:ilvl="0">
      <w:start w:val="2"/>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7CD5348"/>
    <w:multiLevelType w:val="multilevel"/>
    <w:tmpl w:val="9EF48738"/>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CD06F29"/>
    <w:multiLevelType w:val="hybridMultilevel"/>
    <w:tmpl w:val="A4920FE0"/>
    <w:lvl w:ilvl="0" w:tplc="834ED5DA">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D965F67"/>
    <w:multiLevelType w:val="multilevel"/>
    <w:tmpl w:val="611A7B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02B7FCB"/>
    <w:multiLevelType w:val="multilevel"/>
    <w:tmpl w:val="E77057F8"/>
    <w:lvl w:ilvl="0">
      <w:start w:val="2"/>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4F22A8D"/>
    <w:multiLevelType w:val="multilevel"/>
    <w:tmpl w:val="EC68DA4A"/>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4CAF10AA"/>
    <w:multiLevelType w:val="multilevel"/>
    <w:tmpl w:val="0CE88E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4E107D6D"/>
    <w:multiLevelType w:val="hybridMultilevel"/>
    <w:tmpl w:val="C9CAE726"/>
    <w:lvl w:ilvl="0" w:tplc="FB8E0442">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5A8D23B4"/>
    <w:multiLevelType w:val="hybridMultilevel"/>
    <w:tmpl w:val="D7069DF8"/>
    <w:lvl w:ilvl="0" w:tplc="3030F00E">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8D3CE1"/>
    <w:multiLevelType w:val="multilevel"/>
    <w:tmpl w:val="9438D4D8"/>
    <w:lvl w:ilvl="0">
      <w:start w:val="2"/>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E9B417C"/>
    <w:multiLevelType w:val="hybridMultilevel"/>
    <w:tmpl w:val="3678FEB2"/>
    <w:lvl w:ilvl="0" w:tplc="321CC0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72165152">
    <w:abstractNumId w:val="7"/>
  </w:num>
  <w:num w:numId="2" w16cid:durableId="552667103">
    <w:abstractNumId w:val="10"/>
  </w:num>
  <w:num w:numId="3" w16cid:durableId="1728920389">
    <w:abstractNumId w:val="12"/>
  </w:num>
  <w:num w:numId="4" w16cid:durableId="921181123">
    <w:abstractNumId w:val="6"/>
  </w:num>
  <w:num w:numId="5" w16cid:durableId="1471435261">
    <w:abstractNumId w:val="9"/>
  </w:num>
  <w:num w:numId="6" w16cid:durableId="1541623249">
    <w:abstractNumId w:val="8"/>
  </w:num>
  <w:num w:numId="7" w16cid:durableId="779492064">
    <w:abstractNumId w:val="5"/>
  </w:num>
  <w:num w:numId="8" w16cid:durableId="1088110827">
    <w:abstractNumId w:val="1"/>
  </w:num>
  <w:num w:numId="9" w16cid:durableId="201483968">
    <w:abstractNumId w:val="11"/>
  </w:num>
  <w:num w:numId="10" w16cid:durableId="1685011319">
    <w:abstractNumId w:val="2"/>
  </w:num>
  <w:num w:numId="11" w16cid:durableId="561406867">
    <w:abstractNumId w:val="3"/>
  </w:num>
  <w:num w:numId="12" w16cid:durableId="1915505088">
    <w:abstractNumId w:val="0"/>
  </w:num>
  <w:num w:numId="13" w16cid:durableId="1271011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14"/>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F12"/>
    <w:rsid w:val="00012BF4"/>
    <w:rsid w:val="00050AA2"/>
    <w:rsid w:val="00052F01"/>
    <w:rsid w:val="00055C04"/>
    <w:rsid w:val="00057536"/>
    <w:rsid w:val="00070CB9"/>
    <w:rsid w:val="000845C2"/>
    <w:rsid w:val="000A4E98"/>
    <w:rsid w:val="000C3B47"/>
    <w:rsid w:val="000C6DC9"/>
    <w:rsid w:val="000D3902"/>
    <w:rsid w:val="000E3AED"/>
    <w:rsid w:val="000E5F09"/>
    <w:rsid w:val="000F18B9"/>
    <w:rsid w:val="00102068"/>
    <w:rsid w:val="00104D95"/>
    <w:rsid w:val="00124B3D"/>
    <w:rsid w:val="001255EF"/>
    <w:rsid w:val="00137DE1"/>
    <w:rsid w:val="00142647"/>
    <w:rsid w:val="001551FD"/>
    <w:rsid w:val="001576DB"/>
    <w:rsid w:val="00162FBD"/>
    <w:rsid w:val="001652C1"/>
    <w:rsid w:val="001653A7"/>
    <w:rsid w:val="0017049F"/>
    <w:rsid w:val="00185526"/>
    <w:rsid w:val="00187C8D"/>
    <w:rsid w:val="00194C2E"/>
    <w:rsid w:val="001B72C0"/>
    <w:rsid w:val="001B731A"/>
    <w:rsid w:val="001D03DC"/>
    <w:rsid w:val="001D230F"/>
    <w:rsid w:val="00200362"/>
    <w:rsid w:val="00203924"/>
    <w:rsid w:val="00210F52"/>
    <w:rsid w:val="00267E29"/>
    <w:rsid w:val="00292011"/>
    <w:rsid w:val="00307178"/>
    <w:rsid w:val="003165A7"/>
    <w:rsid w:val="003234D5"/>
    <w:rsid w:val="003236E1"/>
    <w:rsid w:val="00330FFD"/>
    <w:rsid w:val="003527B0"/>
    <w:rsid w:val="00386604"/>
    <w:rsid w:val="00390E8A"/>
    <w:rsid w:val="003A7691"/>
    <w:rsid w:val="003B53BD"/>
    <w:rsid w:val="003E1501"/>
    <w:rsid w:val="003F2EBE"/>
    <w:rsid w:val="003F5E88"/>
    <w:rsid w:val="00420014"/>
    <w:rsid w:val="0043259E"/>
    <w:rsid w:val="00457B75"/>
    <w:rsid w:val="00461621"/>
    <w:rsid w:val="00480D63"/>
    <w:rsid w:val="00485909"/>
    <w:rsid w:val="00497BA4"/>
    <w:rsid w:val="004A636C"/>
    <w:rsid w:val="004A72F9"/>
    <w:rsid w:val="004B2FB5"/>
    <w:rsid w:val="004B63C3"/>
    <w:rsid w:val="004B65A9"/>
    <w:rsid w:val="004D455B"/>
    <w:rsid w:val="004D6415"/>
    <w:rsid w:val="004E0783"/>
    <w:rsid w:val="004E2FE0"/>
    <w:rsid w:val="005063A4"/>
    <w:rsid w:val="00513182"/>
    <w:rsid w:val="0053011E"/>
    <w:rsid w:val="005357F3"/>
    <w:rsid w:val="00542FF6"/>
    <w:rsid w:val="00545AD0"/>
    <w:rsid w:val="0055265A"/>
    <w:rsid w:val="005538C3"/>
    <w:rsid w:val="00557D70"/>
    <w:rsid w:val="0056773D"/>
    <w:rsid w:val="00571F12"/>
    <w:rsid w:val="00582908"/>
    <w:rsid w:val="00594B6F"/>
    <w:rsid w:val="005B1901"/>
    <w:rsid w:val="005C5C80"/>
    <w:rsid w:val="005E5657"/>
    <w:rsid w:val="005F669F"/>
    <w:rsid w:val="00645B23"/>
    <w:rsid w:val="00654A53"/>
    <w:rsid w:val="006725C8"/>
    <w:rsid w:val="00681BA5"/>
    <w:rsid w:val="0068209B"/>
    <w:rsid w:val="00685B21"/>
    <w:rsid w:val="006B0FA5"/>
    <w:rsid w:val="006C4E56"/>
    <w:rsid w:val="006C55B4"/>
    <w:rsid w:val="006D5D4D"/>
    <w:rsid w:val="006E4419"/>
    <w:rsid w:val="00704866"/>
    <w:rsid w:val="00704A4A"/>
    <w:rsid w:val="00715BD9"/>
    <w:rsid w:val="0075600E"/>
    <w:rsid w:val="00756115"/>
    <w:rsid w:val="00774AC5"/>
    <w:rsid w:val="0078482C"/>
    <w:rsid w:val="007963F0"/>
    <w:rsid w:val="007C4355"/>
    <w:rsid w:val="007C528C"/>
    <w:rsid w:val="007D1E7D"/>
    <w:rsid w:val="00805C47"/>
    <w:rsid w:val="00826C76"/>
    <w:rsid w:val="00834AB8"/>
    <w:rsid w:val="00844E61"/>
    <w:rsid w:val="00847322"/>
    <w:rsid w:val="00854F2D"/>
    <w:rsid w:val="008904F3"/>
    <w:rsid w:val="00891E0E"/>
    <w:rsid w:val="008A0C75"/>
    <w:rsid w:val="008A7DA4"/>
    <w:rsid w:val="008B4466"/>
    <w:rsid w:val="008C631A"/>
    <w:rsid w:val="008D0793"/>
    <w:rsid w:val="008D0E35"/>
    <w:rsid w:val="008D376C"/>
    <w:rsid w:val="008E56E8"/>
    <w:rsid w:val="008F071A"/>
    <w:rsid w:val="008F78A7"/>
    <w:rsid w:val="00905F82"/>
    <w:rsid w:val="00917C6B"/>
    <w:rsid w:val="00921D90"/>
    <w:rsid w:val="00940007"/>
    <w:rsid w:val="00944534"/>
    <w:rsid w:val="00960BE0"/>
    <w:rsid w:val="009628B4"/>
    <w:rsid w:val="0097334B"/>
    <w:rsid w:val="009767B7"/>
    <w:rsid w:val="00982E2E"/>
    <w:rsid w:val="009A6620"/>
    <w:rsid w:val="009F4FBB"/>
    <w:rsid w:val="00A14E5D"/>
    <w:rsid w:val="00A65B4B"/>
    <w:rsid w:val="00A82258"/>
    <w:rsid w:val="00A85BB5"/>
    <w:rsid w:val="00A85ED2"/>
    <w:rsid w:val="00A92ADB"/>
    <w:rsid w:val="00AD3BC4"/>
    <w:rsid w:val="00AF5EED"/>
    <w:rsid w:val="00AF7B1C"/>
    <w:rsid w:val="00B038B4"/>
    <w:rsid w:val="00B12278"/>
    <w:rsid w:val="00B15DC8"/>
    <w:rsid w:val="00B223C5"/>
    <w:rsid w:val="00B358E4"/>
    <w:rsid w:val="00B4117E"/>
    <w:rsid w:val="00B416A0"/>
    <w:rsid w:val="00B41D00"/>
    <w:rsid w:val="00B45332"/>
    <w:rsid w:val="00B50480"/>
    <w:rsid w:val="00B57834"/>
    <w:rsid w:val="00B75BED"/>
    <w:rsid w:val="00B803F6"/>
    <w:rsid w:val="00B87D18"/>
    <w:rsid w:val="00BA013C"/>
    <w:rsid w:val="00BA5FC4"/>
    <w:rsid w:val="00BA77BB"/>
    <w:rsid w:val="00BD0DCC"/>
    <w:rsid w:val="00BE71B7"/>
    <w:rsid w:val="00BF3647"/>
    <w:rsid w:val="00C03B23"/>
    <w:rsid w:val="00C42DDF"/>
    <w:rsid w:val="00C57611"/>
    <w:rsid w:val="00C57C11"/>
    <w:rsid w:val="00C61DC5"/>
    <w:rsid w:val="00CA65A6"/>
    <w:rsid w:val="00CB5165"/>
    <w:rsid w:val="00CD6A1E"/>
    <w:rsid w:val="00CE7AF8"/>
    <w:rsid w:val="00CF6E4E"/>
    <w:rsid w:val="00D24C42"/>
    <w:rsid w:val="00D30FCB"/>
    <w:rsid w:val="00D4521A"/>
    <w:rsid w:val="00D462EC"/>
    <w:rsid w:val="00D60C43"/>
    <w:rsid w:val="00D8071E"/>
    <w:rsid w:val="00D81421"/>
    <w:rsid w:val="00D86589"/>
    <w:rsid w:val="00D87D01"/>
    <w:rsid w:val="00D95010"/>
    <w:rsid w:val="00DB0A11"/>
    <w:rsid w:val="00DF76A0"/>
    <w:rsid w:val="00E035E2"/>
    <w:rsid w:val="00E15280"/>
    <w:rsid w:val="00E30D20"/>
    <w:rsid w:val="00E40B0B"/>
    <w:rsid w:val="00E41621"/>
    <w:rsid w:val="00E54C15"/>
    <w:rsid w:val="00E62EA9"/>
    <w:rsid w:val="00E81396"/>
    <w:rsid w:val="00E97D18"/>
    <w:rsid w:val="00EB5726"/>
    <w:rsid w:val="00EC12DA"/>
    <w:rsid w:val="00EC51B3"/>
    <w:rsid w:val="00EC6F2A"/>
    <w:rsid w:val="00ED7D17"/>
    <w:rsid w:val="00F206F2"/>
    <w:rsid w:val="00F40B05"/>
    <w:rsid w:val="00F81595"/>
    <w:rsid w:val="00F92853"/>
    <w:rsid w:val="00FA60FD"/>
    <w:rsid w:val="00FB294E"/>
    <w:rsid w:val="00FC7745"/>
    <w:rsid w:val="00FD17F2"/>
    <w:rsid w:val="00FD36D7"/>
    <w:rsid w:val="00FE7D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805006"/>
  <w15:chartTrackingRefBased/>
  <w15:docId w15:val="{3E83AFA7-4725-4964-9ECD-7388356C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2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28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E15280"/>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1F12"/>
    <w:pPr>
      <w:spacing w:after="0" w:line="240" w:lineRule="auto"/>
    </w:pPr>
    <w:rPr>
      <w:lang w:val="en-US" w:eastAsia="en-US"/>
    </w:rPr>
  </w:style>
  <w:style w:type="character" w:customStyle="1" w:styleId="NoSpacingChar">
    <w:name w:val="No Spacing Char"/>
    <w:basedOn w:val="DefaultParagraphFont"/>
    <w:link w:val="NoSpacing"/>
    <w:uiPriority w:val="1"/>
    <w:rsid w:val="00571F12"/>
    <w:rPr>
      <w:lang w:val="en-US" w:eastAsia="en-US"/>
    </w:rPr>
  </w:style>
  <w:style w:type="paragraph" w:styleId="ListParagraph">
    <w:name w:val="List Paragraph"/>
    <w:basedOn w:val="Normal"/>
    <w:uiPriority w:val="34"/>
    <w:qFormat/>
    <w:rsid w:val="00571F12"/>
    <w:pPr>
      <w:ind w:left="720"/>
      <w:contextualSpacing/>
    </w:pPr>
  </w:style>
  <w:style w:type="character" w:customStyle="1" w:styleId="Heading1Char">
    <w:name w:val="Heading 1 Char"/>
    <w:basedOn w:val="DefaultParagraphFont"/>
    <w:link w:val="Heading1"/>
    <w:uiPriority w:val="9"/>
    <w:rsid w:val="001652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52C1"/>
    <w:pPr>
      <w:outlineLvl w:val="9"/>
    </w:pPr>
    <w:rPr>
      <w:lang w:val="en-US" w:eastAsia="en-US"/>
    </w:rPr>
  </w:style>
  <w:style w:type="character" w:styleId="Hyperlink">
    <w:name w:val="Hyperlink"/>
    <w:basedOn w:val="DefaultParagraphFont"/>
    <w:uiPriority w:val="99"/>
    <w:unhideWhenUsed/>
    <w:rsid w:val="00EC12DA"/>
    <w:rPr>
      <w:color w:val="0563C1" w:themeColor="hyperlink"/>
      <w:u w:val="single"/>
    </w:rPr>
  </w:style>
  <w:style w:type="character" w:styleId="UnresolvedMention">
    <w:name w:val="Unresolved Mention"/>
    <w:basedOn w:val="DefaultParagraphFont"/>
    <w:uiPriority w:val="99"/>
    <w:semiHidden/>
    <w:unhideWhenUsed/>
    <w:rsid w:val="00EC12DA"/>
    <w:rPr>
      <w:color w:val="605E5C"/>
      <w:shd w:val="clear" w:color="auto" w:fill="E1DFDD"/>
    </w:rPr>
  </w:style>
  <w:style w:type="character" w:styleId="FollowedHyperlink">
    <w:name w:val="FollowedHyperlink"/>
    <w:basedOn w:val="DefaultParagraphFont"/>
    <w:uiPriority w:val="99"/>
    <w:semiHidden/>
    <w:unhideWhenUsed/>
    <w:rsid w:val="00594B6F"/>
    <w:rPr>
      <w:color w:val="954F72" w:themeColor="followedHyperlink"/>
      <w:u w:val="single"/>
    </w:rPr>
  </w:style>
  <w:style w:type="character" w:customStyle="1" w:styleId="Heading2Char">
    <w:name w:val="Heading 2 Char"/>
    <w:basedOn w:val="DefaultParagraphFont"/>
    <w:link w:val="Heading2"/>
    <w:uiPriority w:val="9"/>
    <w:rsid w:val="00E15280"/>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sid w:val="00E15280"/>
    <w:rPr>
      <w:b/>
      <w:bCs/>
      <w:sz w:val="32"/>
      <w:szCs w:val="32"/>
    </w:rPr>
  </w:style>
  <w:style w:type="paragraph" w:styleId="Header">
    <w:name w:val="header"/>
    <w:basedOn w:val="Normal"/>
    <w:link w:val="HeaderChar"/>
    <w:uiPriority w:val="99"/>
    <w:unhideWhenUsed/>
    <w:rsid w:val="00E15280"/>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E15280"/>
    <w:rPr>
      <w:sz w:val="18"/>
      <w:szCs w:val="18"/>
    </w:rPr>
  </w:style>
  <w:style w:type="paragraph" w:styleId="Footer">
    <w:name w:val="footer"/>
    <w:basedOn w:val="Normal"/>
    <w:link w:val="FooterChar"/>
    <w:uiPriority w:val="99"/>
    <w:unhideWhenUsed/>
    <w:rsid w:val="00E15280"/>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E15280"/>
    <w:rPr>
      <w:sz w:val="18"/>
      <w:szCs w:val="18"/>
    </w:rPr>
  </w:style>
  <w:style w:type="paragraph" w:styleId="TOC1">
    <w:name w:val="toc 1"/>
    <w:basedOn w:val="Normal"/>
    <w:next w:val="Normal"/>
    <w:autoRedefine/>
    <w:uiPriority w:val="39"/>
    <w:unhideWhenUsed/>
    <w:rsid w:val="00A85ED2"/>
  </w:style>
  <w:style w:type="paragraph" w:styleId="TOC2">
    <w:name w:val="toc 2"/>
    <w:basedOn w:val="Normal"/>
    <w:next w:val="Normal"/>
    <w:autoRedefine/>
    <w:uiPriority w:val="39"/>
    <w:unhideWhenUsed/>
    <w:rsid w:val="00A85ED2"/>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0227">
      <w:bodyDiv w:val="1"/>
      <w:marLeft w:val="0"/>
      <w:marRight w:val="0"/>
      <w:marTop w:val="0"/>
      <w:marBottom w:val="0"/>
      <w:divBdr>
        <w:top w:val="none" w:sz="0" w:space="0" w:color="auto"/>
        <w:left w:val="none" w:sz="0" w:space="0" w:color="auto"/>
        <w:bottom w:val="none" w:sz="0" w:space="0" w:color="auto"/>
        <w:right w:val="none" w:sz="0" w:space="0" w:color="auto"/>
      </w:divBdr>
    </w:div>
    <w:div w:id="12535330">
      <w:bodyDiv w:val="1"/>
      <w:marLeft w:val="0"/>
      <w:marRight w:val="0"/>
      <w:marTop w:val="0"/>
      <w:marBottom w:val="0"/>
      <w:divBdr>
        <w:top w:val="none" w:sz="0" w:space="0" w:color="auto"/>
        <w:left w:val="none" w:sz="0" w:space="0" w:color="auto"/>
        <w:bottom w:val="none" w:sz="0" w:space="0" w:color="auto"/>
        <w:right w:val="none" w:sz="0" w:space="0" w:color="auto"/>
      </w:divBdr>
    </w:div>
    <w:div w:id="20979264">
      <w:bodyDiv w:val="1"/>
      <w:marLeft w:val="0"/>
      <w:marRight w:val="0"/>
      <w:marTop w:val="0"/>
      <w:marBottom w:val="0"/>
      <w:divBdr>
        <w:top w:val="none" w:sz="0" w:space="0" w:color="auto"/>
        <w:left w:val="none" w:sz="0" w:space="0" w:color="auto"/>
        <w:bottom w:val="none" w:sz="0" w:space="0" w:color="auto"/>
        <w:right w:val="none" w:sz="0" w:space="0" w:color="auto"/>
      </w:divBdr>
    </w:div>
    <w:div w:id="23024909">
      <w:bodyDiv w:val="1"/>
      <w:marLeft w:val="0"/>
      <w:marRight w:val="0"/>
      <w:marTop w:val="0"/>
      <w:marBottom w:val="0"/>
      <w:divBdr>
        <w:top w:val="none" w:sz="0" w:space="0" w:color="auto"/>
        <w:left w:val="none" w:sz="0" w:space="0" w:color="auto"/>
        <w:bottom w:val="none" w:sz="0" w:space="0" w:color="auto"/>
        <w:right w:val="none" w:sz="0" w:space="0" w:color="auto"/>
      </w:divBdr>
      <w:divsChild>
        <w:div w:id="672220221">
          <w:marLeft w:val="0"/>
          <w:marRight w:val="0"/>
          <w:marTop w:val="0"/>
          <w:marBottom w:val="0"/>
          <w:divBdr>
            <w:top w:val="none" w:sz="0" w:space="0" w:color="auto"/>
            <w:left w:val="none" w:sz="0" w:space="0" w:color="auto"/>
            <w:bottom w:val="none" w:sz="0" w:space="0" w:color="auto"/>
            <w:right w:val="none" w:sz="0" w:space="0" w:color="auto"/>
          </w:divBdr>
          <w:divsChild>
            <w:div w:id="40425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2038">
      <w:bodyDiv w:val="1"/>
      <w:marLeft w:val="0"/>
      <w:marRight w:val="0"/>
      <w:marTop w:val="0"/>
      <w:marBottom w:val="0"/>
      <w:divBdr>
        <w:top w:val="none" w:sz="0" w:space="0" w:color="auto"/>
        <w:left w:val="none" w:sz="0" w:space="0" w:color="auto"/>
        <w:bottom w:val="none" w:sz="0" w:space="0" w:color="auto"/>
        <w:right w:val="none" w:sz="0" w:space="0" w:color="auto"/>
      </w:divBdr>
      <w:divsChild>
        <w:div w:id="1740398235">
          <w:marLeft w:val="0"/>
          <w:marRight w:val="0"/>
          <w:marTop w:val="0"/>
          <w:marBottom w:val="0"/>
          <w:divBdr>
            <w:top w:val="none" w:sz="0" w:space="0" w:color="auto"/>
            <w:left w:val="none" w:sz="0" w:space="0" w:color="auto"/>
            <w:bottom w:val="none" w:sz="0" w:space="0" w:color="auto"/>
            <w:right w:val="none" w:sz="0" w:space="0" w:color="auto"/>
          </w:divBdr>
          <w:divsChild>
            <w:div w:id="13630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2556">
      <w:bodyDiv w:val="1"/>
      <w:marLeft w:val="0"/>
      <w:marRight w:val="0"/>
      <w:marTop w:val="0"/>
      <w:marBottom w:val="0"/>
      <w:divBdr>
        <w:top w:val="none" w:sz="0" w:space="0" w:color="auto"/>
        <w:left w:val="none" w:sz="0" w:space="0" w:color="auto"/>
        <w:bottom w:val="none" w:sz="0" w:space="0" w:color="auto"/>
        <w:right w:val="none" w:sz="0" w:space="0" w:color="auto"/>
      </w:divBdr>
    </w:div>
    <w:div w:id="49118768">
      <w:bodyDiv w:val="1"/>
      <w:marLeft w:val="0"/>
      <w:marRight w:val="0"/>
      <w:marTop w:val="0"/>
      <w:marBottom w:val="0"/>
      <w:divBdr>
        <w:top w:val="none" w:sz="0" w:space="0" w:color="auto"/>
        <w:left w:val="none" w:sz="0" w:space="0" w:color="auto"/>
        <w:bottom w:val="none" w:sz="0" w:space="0" w:color="auto"/>
        <w:right w:val="none" w:sz="0" w:space="0" w:color="auto"/>
      </w:divBdr>
    </w:div>
    <w:div w:id="55475644">
      <w:bodyDiv w:val="1"/>
      <w:marLeft w:val="0"/>
      <w:marRight w:val="0"/>
      <w:marTop w:val="0"/>
      <w:marBottom w:val="0"/>
      <w:divBdr>
        <w:top w:val="none" w:sz="0" w:space="0" w:color="auto"/>
        <w:left w:val="none" w:sz="0" w:space="0" w:color="auto"/>
        <w:bottom w:val="none" w:sz="0" w:space="0" w:color="auto"/>
        <w:right w:val="none" w:sz="0" w:space="0" w:color="auto"/>
      </w:divBdr>
    </w:div>
    <w:div w:id="56980721">
      <w:bodyDiv w:val="1"/>
      <w:marLeft w:val="0"/>
      <w:marRight w:val="0"/>
      <w:marTop w:val="0"/>
      <w:marBottom w:val="0"/>
      <w:divBdr>
        <w:top w:val="none" w:sz="0" w:space="0" w:color="auto"/>
        <w:left w:val="none" w:sz="0" w:space="0" w:color="auto"/>
        <w:bottom w:val="none" w:sz="0" w:space="0" w:color="auto"/>
        <w:right w:val="none" w:sz="0" w:space="0" w:color="auto"/>
      </w:divBdr>
    </w:div>
    <w:div w:id="69422975">
      <w:bodyDiv w:val="1"/>
      <w:marLeft w:val="0"/>
      <w:marRight w:val="0"/>
      <w:marTop w:val="0"/>
      <w:marBottom w:val="0"/>
      <w:divBdr>
        <w:top w:val="none" w:sz="0" w:space="0" w:color="auto"/>
        <w:left w:val="none" w:sz="0" w:space="0" w:color="auto"/>
        <w:bottom w:val="none" w:sz="0" w:space="0" w:color="auto"/>
        <w:right w:val="none" w:sz="0" w:space="0" w:color="auto"/>
      </w:divBdr>
    </w:div>
    <w:div w:id="69887380">
      <w:bodyDiv w:val="1"/>
      <w:marLeft w:val="0"/>
      <w:marRight w:val="0"/>
      <w:marTop w:val="0"/>
      <w:marBottom w:val="0"/>
      <w:divBdr>
        <w:top w:val="none" w:sz="0" w:space="0" w:color="auto"/>
        <w:left w:val="none" w:sz="0" w:space="0" w:color="auto"/>
        <w:bottom w:val="none" w:sz="0" w:space="0" w:color="auto"/>
        <w:right w:val="none" w:sz="0" w:space="0" w:color="auto"/>
      </w:divBdr>
    </w:div>
    <w:div w:id="70932841">
      <w:bodyDiv w:val="1"/>
      <w:marLeft w:val="0"/>
      <w:marRight w:val="0"/>
      <w:marTop w:val="0"/>
      <w:marBottom w:val="0"/>
      <w:divBdr>
        <w:top w:val="none" w:sz="0" w:space="0" w:color="auto"/>
        <w:left w:val="none" w:sz="0" w:space="0" w:color="auto"/>
        <w:bottom w:val="none" w:sz="0" w:space="0" w:color="auto"/>
        <w:right w:val="none" w:sz="0" w:space="0" w:color="auto"/>
      </w:divBdr>
    </w:div>
    <w:div w:id="71128902">
      <w:bodyDiv w:val="1"/>
      <w:marLeft w:val="0"/>
      <w:marRight w:val="0"/>
      <w:marTop w:val="0"/>
      <w:marBottom w:val="0"/>
      <w:divBdr>
        <w:top w:val="none" w:sz="0" w:space="0" w:color="auto"/>
        <w:left w:val="none" w:sz="0" w:space="0" w:color="auto"/>
        <w:bottom w:val="none" w:sz="0" w:space="0" w:color="auto"/>
        <w:right w:val="none" w:sz="0" w:space="0" w:color="auto"/>
      </w:divBdr>
    </w:div>
    <w:div w:id="73623286">
      <w:bodyDiv w:val="1"/>
      <w:marLeft w:val="0"/>
      <w:marRight w:val="0"/>
      <w:marTop w:val="0"/>
      <w:marBottom w:val="0"/>
      <w:divBdr>
        <w:top w:val="none" w:sz="0" w:space="0" w:color="auto"/>
        <w:left w:val="none" w:sz="0" w:space="0" w:color="auto"/>
        <w:bottom w:val="none" w:sz="0" w:space="0" w:color="auto"/>
        <w:right w:val="none" w:sz="0" w:space="0" w:color="auto"/>
      </w:divBdr>
    </w:div>
    <w:div w:id="75447545">
      <w:bodyDiv w:val="1"/>
      <w:marLeft w:val="0"/>
      <w:marRight w:val="0"/>
      <w:marTop w:val="0"/>
      <w:marBottom w:val="0"/>
      <w:divBdr>
        <w:top w:val="none" w:sz="0" w:space="0" w:color="auto"/>
        <w:left w:val="none" w:sz="0" w:space="0" w:color="auto"/>
        <w:bottom w:val="none" w:sz="0" w:space="0" w:color="auto"/>
        <w:right w:val="none" w:sz="0" w:space="0" w:color="auto"/>
      </w:divBdr>
    </w:div>
    <w:div w:id="76564774">
      <w:bodyDiv w:val="1"/>
      <w:marLeft w:val="0"/>
      <w:marRight w:val="0"/>
      <w:marTop w:val="0"/>
      <w:marBottom w:val="0"/>
      <w:divBdr>
        <w:top w:val="none" w:sz="0" w:space="0" w:color="auto"/>
        <w:left w:val="none" w:sz="0" w:space="0" w:color="auto"/>
        <w:bottom w:val="none" w:sz="0" w:space="0" w:color="auto"/>
        <w:right w:val="none" w:sz="0" w:space="0" w:color="auto"/>
      </w:divBdr>
    </w:div>
    <w:div w:id="91248295">
      <w:bodyDiv w:val="1"/>
      <w:marLeft w:val="0"/>
      <w:marRight w:val="0"/>
      <w:marTop w:val="0"/>
      <w:marBottom w:val="0"/>
      <w:divBdr>
        <w:top w:val="none" w:sz="0" w:space="0" w:color="auto"/>
        <w:left w:val="none" w:sz="0" w:space="0" w:color="auto"/>
        <w:bottom w:val="none" w:sz="0" w:space="0" w:color="auto"/>
        <w:right w:val="none" w:sz="0" w:space="0" w:color="auto"/>
      </w:divBdr>
    </w:div>
    <w:div w:id="138152304">
      <w:bodyDiv w:val="1"/>
      <w:marLeft w:val="0"/>
      <w:marRight w:val="0"/>
      <w:marTop w:val="0"/>
      <w:marBottom w:val="0"/>
      <w:divBdr>
        <w:top w:val="none" w:sz="0" w:space="0" w:color="auto"/>
        <w:left w:val="none" w:sz="0" w:space="0" w:color="auto"/>
        <w:bottom w:val="none" w:sz="0" w:space="0" w:color="auto"/>
        <w:right w:val="none" w:sz="0" w:space="0" w:color="auto"/>
      </w:divBdr>
      <w:divsChild>
        <w:div w:id="451479166">
          <w:marLeft w:val="0"/>
          <w:marRight w:val="0"/>
          <w:marTop w:val="0"/>
          <w:marBottom w:val="0"/>
          <w:divBdr>
            <w:top w:val="none" w:sz="0" w:space="0" w:color="auto"/>
            <w:left w:val="none" w:sz="0" w:space="0" w:color="auto"/>
            <w:bottom w:val="none" w:sz="0" w:space="0" w:color="auto"/>
            <w:right w:val="none" w:sz="0" w:space="0" w:color="auto"/>
          </w:divBdr>
          <w:divsChild>
            <w:div w:id="175809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3107">
      <w:bodyDiv w:val="1"/>
      <w:marLeft w:val="0"/>
      <w:marRight w:val="0"/>
      <w:marTop w:val="0"/>
      <w:marBottom w:val="0"/>
      <w:divBdr>
        <w:top w:val="none" w:sz="0" w:space="0" w:color="auto"/>
        <w:left w:val="none" w:sz="0" w:space="0" w:color="auto"/>
        <w:bottom w:val="none" w:sz="0" w:space="0" w:color="auto"/>
        <w:right w:val="none" w:sz="0" w:space="0" w:color="auto"/>
      </w:divBdr>
    </w:div>
    <w:div w:id="164396474">
      <w:bodyDiv w:val="1"/>
      <w:marLeft w:val="0"/>
      <w:marRight w:val="0"/>
      <w:marTop w:val="0"/>
      <w:marBottom w:val="0"/>
      <w:divBdr>
        <w:top w:val="none" w:sz="0" w:space="0" w:color="auto"/>
        <w:left w:val="none" w:sz="0" w:space="0" w:color="auto"/>
        <w:bottom w:val="none" w:sz="0" w:space="0" w:color="auto"/>
        <w:right w:val="none" w:sz="0" w:space="0" w:color="auto"/>
      </w:divBdr>
    </w:div>
    <w:div w:id="169413942">
      <w:bodyDiv w:val="1"/>
      <w:marLeft w:val="0"/>
      <w:marRight w:val="0"/>
      <w:marTop w:val="0"/>
      <w:marBottom w:val="0"/>
      <w:divBdr>
        <w:top w:val="none" w:sz="0" w:space="0" w:color="auto"/>
        <w:left w:val="none" w:sz="0" w:space="0" w:color="auto"/>
        <w:bottom w:val="none" w:sz="0" w:space="0" w:color="auto"/>
        <w:right w:val="none" w:sz="0" w:space="0" w:color="auto"/>
      </w:divBdr>
    </w:div>
    <w:div w:id="174539152">
      <w:bodyDiv w:val="1"/>
      <w:marLeft w:val="0"/>
      <w:marRight w:val="0"/>
      <w:marTop w:val="0"/>
      <w:marBottom w:val="0"/>
      <w:divBdr>
        <w:top w:val="none" w:sz="0" w:space="0" w:color="auto"/>
        <w:left w:val="none" w:sz="0" w:space="0" w:color="auto"/>
        <w:bottom w:val="none" w:sz="0" w:space="0" w:color="auto"/>
        <w:right w:val="none" w:sz="0" w:space="0" w:color="auto"/>
      </w:divBdr>
      <w:divsChild>
        <w:div w:id="675111179">
          <w:marLeft w:val="0"/>
          <w:marRight w:val="0"/>
          <w:marTop w:val="0"/>
          <w:marBottom w:val="0"/>
          <w:divBdr>
            <w:top w:val="none" w:sz="0" w:space="0" w:color="auto"/>
            <w:left w:val="none" w:sz="0" w:space="0" w:color="auto"/>
            <w:bottom w:val="none" w:sz="0" w:space="0" w:color="auto"/>
            <w:right w:val="none" w:sz="0" w:space="0" w:color="auto"/>
          </w:divBdr>
          <w:divsChild>
            <w:div w:id="193373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9051">
      <w:bodyDiv w:val="1"/>
      <w:marLeft w:val="0"/>
      <w:marRight w:val="0"/>
      <w:marTop w:val="0"/>
      <w:marBottom w:val="0"/>
      <w:divBdr>
        <w:top w:val="none" w:sz="0" w:space="0" w:color="auto"/>
        <w:left w:val="none" w:sz="0" w:space="0" w:color="auto"/>
        <w:bottom w:val="none" w:sz="0" w:space="0" w:color="auto"/>
        <w:right w:val="none" w:sz="0" w:space="0" w:color="auto"/>
      </w:divBdr>
    </w:div>
    <w:div w:id="197083495">
      <w:bodyDiv w:val="1"/>
      <w:marLeft w:val="0"/>
      <w:marRight w:val="0"/>
      <w:marTop w:val="0"/>
      <w:marBottom w:val="0"/>
      <w:divBdr>
        <w:top w:val="none" w:sz="0" w:space="0" w:color="auto"/>
        <w:left w:val="none" w:sz="0" w:space="0" w:color="auto"/>
        <w:bottom w:val="none" w:sz="0" w:space="0" w:color="auto"/>
        <w:right w:val="none" w:sz="0" w:space="0" w:color="auto"/>
      </w:divBdr>
      <w:divsChild>
        <w:div w:id="835606064">
          <w:marLeft w:val="0"/>
          <w:marRight w:val="0"/>
          <w:marTop w:val="0"/>
          <w:marBottom w:val="0"/>
          <w:divBdr>
            <w:top w:val="none" w:sz="0" w:space="0" w:color="auto"/>
            <w:left w:val="none" w:sz="0" w:space="0" w:color="auto"/>
            <w:bottom w:val="none" w:sz="0" w:space="0" w:color="auto"/>
            <w:right w:val="none" w:sz="0" w:space="0" w:color="auto"/>
          </w:divBdr>
          <w:divsChild>
            <w:div w:id="164981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24404">
      <w:bodyDiv w:val="1"/>
      <w:marLeft w:val="0"/>
      <w:marRight w:val="0"/>
      <w:marTop w:val="0"/>
      <w:marBottom w:val="0"/>
      <w:divBdr>
        <w:top w:val="none" w:sz="0" w:space="0" w:color="auto"/>
        <w:left w:val="none" w:sz="0" w:space="0" w:color="auto"/>
        <w:bottom w:val="none" w:sz="0" w:space="0" w:color="auto"/>
        <w:right w:val="none" w:sz="0" w:space="0" w:color="auto"/>
      </w:divBdr>
    </w:div>
    <w:div w:id="201482682">
      <w:bodyDiv w:val="1"/>
      <w:marLeft w:val="0"/>
      <w:marRight w:val="0"/>
      <w:marTop w:val="0"/>
      <w:marBottom w:val="0"/>
      <w:divBdr>
        <w:top w:val="none" w:sz="0" w:space="0" w:color="auto"/>
        <w:left w:val="none" w:sz="0" w:space="0" w:color="auto"/>
        <w:bottom w:val="none" w:sz="0" w:space="0" w:color="auto"/>
        <w:right w:val="none" w:sz="0" w:space="0" w:color="auto"/>
      </w:divBdr>
    </w:div>
    <w:div w:id="220143641">
      <w:bodyDiv w:val="1"/>
      <w:marLeft w:val="0"/>
      <w:marRight w:val="0"/>
      <w:marTop w:val="0"/>
      <w:marBottom w:val="0"/>
      <w:divBdr>
        <w:top w:val="none" w:sz="0" w:space="0" w:color="auto"/>
        <w:left w:val="none" w:sz="0" w:space="0" w:color="auto"/>
        <w:bottom w:val="none" w:sz="0" w:space="0" w:color="auto"/>
        <w:right w:val="none" w:sz="0" w:space="0" w:color="auto"/>
      </w:divBdr>
      <w:divsChild>
        <w:div w:id="1020546227">
          <w:marLeft w:val="0"/>
          <w:marRight w:val="0"/>
          <w:marTop w:val="0"/>
          <w:marBottom w:val="0"/>
          <w:divBdr>
            <w:top w:val="none" w:sz="0" w:space="0" w:color="auto"/>
            <w:left w:val="none" w:sz="0" w:space="0" w:color="auto"/>
            <w:bottom w:val="none" w:sz="0" w:space="0" w:color="auto"/>
            <w:right w:val="none" w:sz="0" w:space="0" w:color="auto"/>
          </w:divBdr>
          <w:divsChild>
            <w:div w:id="117645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854716">
      <w:bodyDiv w:val="1"/>
      <w:marLeft w:val="0"/>
      <w:marRight w:val="0"/>
      <w:marTop w:val="0"/>
      <w:marBottom w:val="0"/>
      <w:divBdr>
        <w:top w:val="none" w:sz="0" w:space="0" w:color="auto"/>
        <w:left w:val="none" w:sz="0" w:space="0" w:color="auto"/>
        <w:bottom w:val="none" w:sz="0" w:space="0" w:color="auto"/>
        <w:right w:val="none" w:sz="0" w:space="0" w:color="auto"/>
      </w:divBdr>
    </w:div>
    <w:div w:id="237982178">
      <w:bodyDiv w:val="1"/>
      <w:marLeft w:val="0"/>
      <w:marRight w:val="0"/>
      <w:marTop w:val="0"/>
      <w:marBottom w:val="0"/>
      <w:divBdr>
        <w:top w:val="none" w:sz="0" w:space="0" w:color="auto"/>
        <w:left w:val="none" w:sz="0" w:space="0" w:color="auto"/>
        <w:bottom w:val="none" w:sz="0" w:space="0" w:color="auto"/>
        <w:right w:val="none" w:sz="0" w:space="0" w:color="auto"/>
      </w:divBdr>
      <w:divsChild>
        <w:div w:id="1907180795">
          <w:marLeft w:val="0"/>
          <w:marRight w:val="0"/>
          <w:marTop w:val="0"/>
          <w:marBottom w:val="0"/>
          <w:divBdr>
            <w:top w:val="none" w:sz="0" w:space="0" w:color="auto"/>
            <w:left w:val="none" w:sz="0" w:space="0" w:color="auto"/>
            <w:bottom w:val="none" w:sz="0" w:space="0" w:color="auto"/>
            <w:right w:val="none" w:sz="0" w:space="0" w:color="auto"/>
          </w:divBdr>
          <w:divsChild>
            <w:div w:id="54919596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42183663">
      <w:bodyDiv w:val="1"/>
      <w:marLeft w:val="0"/>
      <w:marRight w:val="0"/>
      <w:marTop w:val="0"/>
      <w:marBottom w:val="0"/>
      <w:divBdr>
        <w:top w:val="none" w:sz="0" w:space="0" w:color="auto"/>
        <w:left w:val="none" w:sz="0" w:space="0" w:color="auto"/>
        <w:bottom w:val="none" w:sz="0" w:space="0" w:color="auto"/>
        <w:right w:val="none" w:sz="0" w:space="0" w:color="auto"/>
      </w:divBdr>
    </w:div>
    <w:div w:id="246236770">
      <w:bodyDiv w:val="1"/>
      <w:marLeft w:val="0"/>
      <w:marRight w:val="0"/>
      <w:marTop w:val="0"/>
      <w:marBottom w:val="0"/>
      <w:divBdr>
        <w:top w:val="none" w:sz="0" w:space="0" w:color="auto"/>
        <w:left w:val="none" w:sz="0" w:space="0" w:color="auto"/>
        <w:bottom w:val="none" w:sz="0" w:space="0" w:color="auto"/>
        <w:right w:val="none" w:sz="0" w:space="0" w:color="auto"/>
      </w:divBdr>
      <w:divsChild>
        <w:div w:id="807088842">
          <w:marLeft w:val="0"/>
          <w:marRight w:val="0"/>
          <w:marTop w:val="0"/>
          <w:marBottom w:val="0"/>
          <w:divBdr>
            <w:top w:val="none" w:sz="0" w:space="0" w:color="auto"/>
            <w:left w:val="none" w:sz="0" w:space="0" w:color="auto"/>
            <w:bottom w:val="none" w:sz="0" w:space="0" w:color="auto"/>
            <w:right w:val="none" w:sz="0" w:space="0" w:color="auto"/>
          </w:divBdr>
          <w:divsChild>
            <w:div w:id="160615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89512">
      <w:bodyDiv w:val="1"/>
      <w:marLeft w:val="0"/>
      <w:marRight w:val="0"/>
      <w:marTop w:val="0"/>
      <w:marBottom w:val="0"/>
      <w:divBdr>
        <w:top w:val="none" w:sz="0" w:space="0" w:color="auto"/>
        <w:left w:val="none" w:sz="0" w:space="0" w:color="auto"/>
        <w:bottom w:val="none" w:sz="0" w:space="0" w:color="auto"/>
        <w:right w:val="none" w:sz="0" w:space="0" w:color="auto"/>
      </w:divBdr>
      <w:divsChild>
        <w:div w:id="49811361">
          <w:marLeft w:val="0"/>
          <w:marRight w:val="0"/>
          <w:marTop w:val="0"/>
          <w:marBottom w:val="0"/>
          <w:divBdr>
            <w:top w:val="none" w:sz="0" w:space="0" w:color="auto"/>
            <w:left w:val="none" w:sz="0" w:space="0" w:color="auto"/>
            <w:bottom w:val="none" w:sz="0" w:space="0" w:color="auto"/>
            <w:right w:val="none" w:sz="0" w:space="0" w:color="auto"/>
          </w:divBdr>
          <w:divsChild>
            <w:div w:id="1759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92798">
      <w:bodyDiv w:val="1"/>
      <w:marLeft w:val="0"/>
      <w:marRight w:val="0"/>
      <w:marTop w:val="0"/>
      <w:marBottom w:val="0"/>
      <w:divBdr>
        <w:top w:val="none" w:sz="0" w:space="0" w:color="auto"/>
        <w:left w:val="none" w:sz="0" w:space="0" w:color="auto"/>
        <w:bottom w:val="none" w:sz="0" w:space="0" w:color="auto"/>
        <w:right w:val="none" w:sz="0" w:space="0" w:color="auto"/>
      </w:divBdr>
    </w:div>
    <w:div w:id="323318283">
      <w:bodyDiv w:val="1"/>
      <w:marLeft w:val="0"/>
      <w:marRight w:val="0"/>
      <w:marTop w:val="0"/>
      <w:marBottom w:val="0"/>
      <w:divBdr>
        <w:top w:val="none" w:sz="0" w:space="0" w:color="auto"/>
        <w:left w:val="none" w:sz="0" w:space="0" w:color="auto"/>
        <w:bottom w:val="none" w:sz="0" w:space="0" w:color="auto"/>
        <w:right w:val="none" w:sz="0" w:space="0" w:color="auto"/>
      </w:divBdr>
    </w:div>
    <w:div w:id="341394900">
      <w:bodyDiv w:val="1"/>
      <w:marLeft w:val="0"/>
      <w:marRight w:val="0"/>
      <w:marTop w:val="0"/>
      <w:marBottom w:val="0"/>
      <w:divBdr>
        <w:top w:val="none" w:sz="0" w:space="0" w:color="auto"/>
        <w:left w:val="none" w:sz="0" w:space="0" w:color="auto"/>
        <w:bottom w:val="none" w:sz="0" w:space="0" w:color="auto"/>
        <w:right w:val="none" w:sz="0" w:space="0" w:color="auto"/>
      </w:divBdr>
    </w:div>
    <w:div w:id="345253567">
      <w:bodyDiv w:val="1"/>
      <w:marLeft w:val="0"/>
      <w:marRight w:val="0"/>
      <w:marTop w:val="0"/>
      <w:marBottom w:val="0"/>
      <w:divBdr>
        <w:top w:val="none" w:sz="0" w:space="0" w:color="auto"/>
        <w:left w:val="none" w:sz="0" w:space="0" w:color="auto"/>
        <w:bottom w:val="none" w:sz="0" w:space="0" w:color="auto"/>
        <w:right w:val="none" w:sz="0" w:space="0" w:color="auto"/>
      </w:divBdr>
    </w:div>
    <w:div w:id="356076844">
      <w:bodyDiv w:val="1"/>
      <w:marLeft w:val="0"/>
      <w:marRight w:val="0"/>
      <w:marTop w:val="0"/>
      <w:marBottom w:val="0"/>
      <w:divBdr>
        <w:top w:val="none" w:sz="0" w:space="0" w:color="auto"/>
        <w:left w:val="none" w:sz="0" w:space="0" w:color="auto"/>
        <w:bottom w:val="none" w:sz="0" w:space="0" w:color="auto"/>
        <w:right w:val="none" w:sz="0" w:space="0" w:color="auto"/>
      </w:divBdr>
      <w:divsChild>
        <w:div w:id="1070807288">
          <w:marLeft w:val="0"/>
          <w:marRight w:val="0"/>
          <w:marTop w:val="0"/>
          <w:marBottom w:val="0"/>
          <w:divBdr>
            <w:top w:val="none" w:sz="0" w:space="0" w:color="auto"/>
            <w:left w:val="none" w:sz="0" w:space="0" w:color="auto"/>
            <w:bottom w:val="none" w:sz="0" w:space="0" w:color="auto"/>
            <w:right w:val="none" w:sz="0" w:space="0" w:color="auto"/>
          </w:divBdr>
          <w:divsChild>
            <w:div w:id="159713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466919">
      <w:bodyDiv w:val="1"/>
      <w:marLeft w:val="0"/>
      <w:marRight w:val="0"/>
      <w:marTop w:val="0"/>
      <w:marBottom w:val="0"/>
      <w:divBdr>
        <w:top w:val="none" w:sz="0" w:space="0" w:color="auto"/>
        <w:left w:val="none" w:sz="0" w:space="0" w:color="auto"/>
        <w:bottom w:val="none" w:sz="0" w:space="0" w:color="auto"/>
        <w:right w:val="none" w:sz="0" w:space="0" w:color="auto"/>
      </w:divBdr>
      <w:divsChild>
        <w:div w:id="148331213">
          <w:marLeft w:val="0"/>
          <w:marRight w:val="0"/>
          <w:marTop w:val="0"/>
          <w:marBottom w:val="0"/>
          <w:divBdr>
            <w:top w:val="none" w:sz="0" w:space="0" w:color="auto"/>
            <w:left w:val="none" w:sz="0" w:space="0" w:color="auto"/>
            <w:bottom w:val="none" w:sz="0" w:space="0" w:color="auto"/>
            <w:right w:val="none" w:sz="0" w:space="0" w:color="auto"/>
          </w:divBdr>
          <w:divsChild>
            <w:div w:id="112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689555">
      <w:bodyDiv w:val="1"/>
      <w:marLeft w:val="0"/>
      <w:marRight w:val="0"/>
      <w:marTop w:val="0"/>
      <w:marBottom w:val="0"/>
      <w:divBdr>
        <w:top w:val="none" w:sz="0" w:space="0" w:color="auto"/>
        <w:left w:val="none" w:sz="0" w:space="0" w:color="auto"/>
        <w:bottom w:val="none" w:sz="0" w:space="0" w:color="auto"/>
        <w:right w:val="none" w:sz="0" w:space="0" w:color="auto"/>
      </w:divBdr>
      <w:divsChild>
        <w:div w:id="1008823861">
          <w:marLeft w:val="0"/>
          <w:marRight w:val="0"/>
          <w:marTop w:val="0"/>
          <w:marBottom w:val="0"/>
          <w:divBdr>
            <w:top w:val="none" w:sz="0" w:space="0" w:color="auto"/>
            <w:left w:val="none" w:sz="0" w:space="0" w:color="auto"/>
            <w:bottom w:val="none" w:sz="0" w:space="0" w:color="auto"/>
            <w:right w:val="none" w:sz="0" w:space="0" w:color="auto"/>
          </w:divBdr>
          <w:divsChild>
            <w:div w:id="12223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81590">
      <w:bodyDiv w:val="1"/>
      <w:marLeft w:val="0"/>
      <w:marRight w:val="0"/>
      <w:marTop w:val="0"/>
      <w:marBottom w:val="0"/>
      <w:divBdr>
        <w:top w:val="none" w:sz="0" w:space="0" w:color="auto"/>
        <w:left w:val="none" w:sz="0" w:space="0" w:color="auto"/>
        <w:bottom w:val="none" w:sz="0" w:space="0" w:color="auto"/>
        <w:right w:val="none" w:sz="0" w:space="0" w:color="auto"/>
      </w:divBdr>
      <w:divsChild>
        <w:div w:id="1885290558">
          <w:marLeft w:val="0"/>
          <w:marRight w:val="0"/>
          <w:marTop w:val="0"/>
          <w:marBottom w:val="0"/>
          <w:divBdr>
            <w:top w:val="none" w:sz="0" w:space="0" w:color="auto"/>
            <w:left w:val="none" w:sz="0" w:space="0" w:color="auto"/>
            <w:bottom w:val="none" w:sz="0" w:space="0" w:color="auto"/>
            <w:right w:val="none" w:sz="0" w:space="0" w:color="auto"/>
          </w:divBdr>
          <w:divsChild>
            <w:div w:id="91215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82228">
      <w:bodyDiv w:val="1"/>
      <w:marLeft w:val="0"/>
      <w:marRight w:val="0"/>
      <w:marTop w:val="0"/>
      <w:marBottom w:val="0"/>
      <w:divBdr>
        <w:top w:val="none" w:sz="0" w:space="0" w:color="auto"/>
        <w:left w:val="none" w:sz="0" w:space="0" w:color="auto"/>
        <w:bottom w:val="none" w:sz="0" w:space="0" w:color="auto"/>
        <w:right w:val="none" w:sz="0" w:space="0" w:color="auto"/>
      </w:divBdr>
    </w:div>
    <w:div w:id="457724462">
      <w:bodyDiv w:val="1"/>
      <w:marLeft w:val="0"/>
      <w:marRight w:val="0"/>
      <w:marTop w:val="0"/>
      <w:marBottom w:val="0"/>
      <w:divBdr>
        <w:top w:val="none" w:sz="0" w:space="0" w:color="auto"/>
        <w:left w:val="none" w:sz="0" w:space="0" w:color="auto"/>
        <w:bottom w:val="none" w:sz="0" w:space="0" w:color="auto"/>
        <w:right w:val="none" w:sz="0" w:space="0" w:color="auto"/>
      </w:divBdr>
      <w:divsChild>
        <w:div w:id="1229682213">
          <w:marLeft w:val="0"/>
          <w:marRight w:val="0"/>
          <w:marTop w:val="0"/>
          <w:marBottom w:val="0"/>
          <w:divBdr>
            <w:top w:val="none" w:sz="0" w:space="0" w:color="auto"/>
            <w:left w:val="none" w:sz="0" w:space="0" w:color="auto"/>
            <w:bottom w:val="none" w:sz="0" w:space="0" w:color="auto"/>
            <w:right w:val="none" w:sz="0" w:space="0" w:color="auto"/>
          </w:divBdr>
          <w:divsChild>
            <w:div w:id="137785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303919">
      <w:bodyDiv w:val="1"/>
      <w:marLeft w:val="0"/>
      <w:marRight w:val="0"/>
      <w:marTop w:val="0"/>
      <w:marBottom w:val="0"/>
      <w:divBdr>
        <w:top w:val="none" w:sz="0" w:space="0" w:color="auto"/>
        <w:left w:val="none" w:sz="0" w:space="0" w:color="auto"/>
        <w:bottom w:val="none" w:sz="0" w:space="0" w:color="auto"/>
        <w:right w:val="none" w:sz="0" w:space="0" w:color="auto"/>
      </w:divBdr>
    </w:div>
    <w:div w:id="460923888">
      <w:bodyDiv w:val="1"/>
      <w:marLeft w:val="0"/>
      <w:marRight w:val="0"/>
      <w:marTop w:val="0"/>
      <w:marBottom w:val="0"/>
      <w:divBdr>
        <w:top w:val="none" w:sz="0" w:space="0" w:color="auto"/>
        <w:left w:val="none" w:sz="0" w:space="0" w:color="auto"/>
        <w:bottom w:val="none" w:sz="0" w:space="0" w:color="auto"/>
        <w:right w:val="none" w:sz="0" w:space="0" w:color="auto"/>
      </w:divBdr>
      <w:divsChild>
        <w:div w:id="293296755">
          <w:marLeft w:val="0"/>
          <w:marRight w:val="0"/>
          <w:marTop w:val="0"/>
          <w:marBottom w:val="0"/>
          <w:divBdr>
            <w:top w:val="none" w:sz="0" w:space="0" w:color="auto"/>
            <w:left w:val="none" w:sz="0" w:space="0" w:color="auto"/>
            <w:bottom w:val="none" w:sz="0" w:space="0" w:color="auto"/>
            <w:right w:val="none" w:sz="0" w:space="0" w:color="auto"/>
          </w:divBdr>
          <w:divsChild>
            <w:div w:id="21077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747292">
      <w:bodyDiv w:val="1"/>
      <w:marLeft w:val="0"/>
      <w:marRight w:val="0"/>
      <w:marTop w:val="0"/>
      <w:marBottom w:val="0"/>
      <w:divBdr>
        <w:top w:val="none" w:sz="0" w:space="0" w:color="auto"/>
        <w:left w:val="none" w:sz="0" w:space="0" w:color="auto"/>
        <w:bottom w:val="none" w:sz="0" w:space="0" w:color="auto"/>
        <w:right w:val="none" w:sz="0" w:space="0" w:color="auto"/>
      </w:divBdr>
    </w:div>
    <w:div w:id="473569987">
      <w:bodyDiv w:val="1"/>
      <w:marLeft w:val="0"/>
      <w:marRight w:val="0"/>
      <w:marTop w:val="0"/>
      <w:marBottom w:val="0"/>
      <w:divBdr>
        <w:top w:val="none" w:sz="0" w:space="0" w:color="auto"/>
        <w:left w:val="none" w:sz="0" w:space="0" w:color="auto"/>
        <w:bottom w:val="none" w:sz="0" w:space="0" w:color="auto"/>
        <w:right w:val="none" w:sz="0" w:space="0" w:color="auto"/>
      </w:divBdr>
    </w:div>
    <w:div w:id="476648794">
      <w:bodyDiv w:val="1"/>
      <w:marLeft w:val="0"/>
      <w:marRight w:val="0"/>
      <w:marTop w:val="0"/>
      <w:marBottom w:val="0"/>
      <w:divBdr>
        <w:top w:val="none" w:sz="0" w:space="0" w:color="auto"/>
        <w:left w:val="none" w:sz="0" w:space="0" w:color="auto"/>
        <w:bottom w:val="none" w:sz="0" w:space="0" w:color="auto"/>
        <w:right w:val="none" w:sz="0" w:space="0" w:color="auto"/>
      </w:divBdr>
    </w:div>
    <w:div w:id="498810299">
      <w:bodyDiv w:val="1"/>
      <w:marLeft w:val="0"/>
      <w:marRight w:val="0"/>
      <w:marTop w:val="0"/>
      <w:marBottom w:val="0"/>
      <w:divBdr>
        <w:top w:val="none" w:sz="0" w:space="0" w:color="auto"/>
        <w:left w:val="none" w:sz="0" w:space="0" w:color="auto"/>
        <w:bottom w:val="none" w:sz="0" w:space="0" w:color="auto"/>
        <w:right w:val="none" w:sz="0" w:space="0" w:color="auto"/>
      </w:divBdr>
      <w:divsChild>
        <w:div w:id="1590699335">
          <w:marLeft w:val="0"/>
          <w:marRight w:val="0"/>
          <w:marTop w:val="0"/>
          <w:marBottom w:val="0"/>
          <w:divBdr>
            <w:top w:val="none" w:sz="0" w:space="0" w:color="auto"/>
            <w:left w:val="none" w:sz="0" w:space="0" w:color="auto"/>
            <w:bottom w:val="none" w:sz="0" w:space="0" w:color="auto"/>
            <w:right w:val="none" w:sz="0" w:space="0" w:color="auto"/>
          </w:divBdr>
          <w:divsChild>
            <w:div w:id="94137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169578">
      <w:bodyDiv w:val="1"/>
      <w:marLeft w:val="0"/>
      <w:marRight w:val="0"/>
      <w:marTop w:val="0"/>
      <w:marBottom w:val="0"/>
      <w:divBdr>
        <w:top w:val="none" w:sz="0" w:space="0" w:color="auto"/>
        <w:left w:val="none" w:sz="0" w:space="0" w:color="auto"/>
        <w:bottom w:val="none" w:sz="0" w:space="0" w:color="auto"/>
        <w:right w:val="none" w:sz="0" w:space="0" w:color="auto"/>
      </w:divBdr>
    </w:div>
    <w:div w:id="535167669">
      <w:bodyDiv w:val="1"/>
      <w:marLeft w:val="0"/>
      <w:marRight w:val="0"/>
      <w:marTop w:val="0"/>
      <w:marBottom w:val="0"/>
      <w:divBdr>
        <w:top w:val="none" w:sz="0" w:space="0" w:color="auto"/>
        <w:left w:val="none" w:sz="0" w:space="0" w:color="auto"/>
        <w:bottom w:val="none" w:sz="0" w:space="0" w:color="auto"/>
        <w:right w:val="none" w:sz="0" w:space="0" w:color="auto"/>
      </w:divBdr>
    </w:div>
    <w:div w:id="565723936">
      <w:bodyDiv w:val="1"/>
      <w:marLeft w:val="0"/>
      <w:marRight w:val="0"/>
      <w:marTop w:val="0"/>
      <w:marBottom w:val="0"/>
      <w:divBdr>
        <w:top w:val="none" w:sz="0" w:space="0" w:color="auto"/>
        <w:left w:val="none" w:sz="0" w:space="0" w:color="auto"/>
        <w:bottom w:val="none" w:sz="0" w:space="0" w:color="auto"/>
        <w:right w:val="none" w:sz="0" w:space="0" w:color="auto"/>
      </w:divBdr>
      <w:divsChild>
        <w:div w:id="350305238">
          <w:marLeft w:val="0"/>
          <w:marRight w:val="0"/>
          <w:marTop w:val="0"/>
          <w:marBottom w:val="0"/>
          <w:divBdr>
            <w:top w:val="none" w:sz="0" w:space="0" w:color="auto"/>
            <w:left w:val="none" w:sz="0" w:space="0" w:color="auto"/>
            <w:bottom w:val="none" w:sz="0" w:space="0" w:color="auto"/>
            <w:right w:val="none" w:sz="0" w:space="0" w:color="auto"/>
          </w:divBdr>
          <w:divsChild>
            <w:div w:id="204913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978176">
      <w:bodyDiv w:val="1"/>
      <w:marLeft w:val="0"/>
      <w:marRight w:val="0"/>
      <w:marTop w:val="0"/>
      <w:marBottom w:val="0"/>
      <w:divBdr>
        <w:top w:val="none" w:sz="0" w:space="0" w:color="auto"/>
        <w:left w:val="none" w:sz="0" w:space="0" w:color="auto"/>
        <w:bottom w:val="none" w:sz="0" w:space="0" w:color="auto"/>
        <w:right w:val="none" w:sz="0" w:space="0" w:color="auto"/>
      </w:divBdr>
      <w:divsChild>
        <w:div w:id="1600718606">
          <w:marLeft w:val="0"/>
          <w:marRight w:val="0"/>
          <w:marTop w:val="0"/>
          <w:marBottom w:val="0"/>
          <w:divBdr>
            <w:top w:val="none" w:sz="0" w:space="0" w:color="auto"/>
            <w:left w:val="none" w:sz="0" w:space="0" w:color="auto"/>
            <w:bottom w:val="none" w:sz="0" w:space="0" w:color="auto"/>
            <w:right w:val="none" w:sz="0" w:space="0" w:color="auto"/>
          </w:divBdr>
          <w:divsChild>
            <w:div w:id="35523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168492">
      <w:bodyDiv w:val="1"/>
      <w:marLeft w:val="0"/>
      <w:marRight w:val="0"/>
      <w:marTop w:val="0"/>
      <w:marBottom w:val="0"/>
      <w:divBdr>
        <w:top w:val="none" w:sz="0" w:space="0" w:color="auto"/>
        <w:left w:val="none" w:sz="0" w:space="0" w:color="auto"/>
        <w:bottom w:val="none" w:sz="0" w:space="0" w:color="auto"/>
        <w:right w:val="none" w:sz="0" w:space="0" w:color="auto"/>
      </w:divBdr>
    </w:div>
    <w:div w:id="579485987">
      <w:bodyDiv w:val="1"/>
      <w:marLeft w:val="0"/>
      <w:marRight w:val="0"/>
      <w:marTop w:val="0"/>
      <w:marBottom w:val="0"/>
      <w:divBdr>
        <w:top w:val="none" w:sz="0" w:space="0" w:color="auto"/>
        <w:left w:val="none" w:sz="0" w:space="0" w:color="auto"/>
        <w:bottom w:val="none" w:sz="0" w:space="0" w:color="auto"/>
        <w:right w:val="none" w:sz="0" w:space="0" w:color="auto"/>
      </w:divBdr>
      <w:divsChild>
        <w:div w:id="533228275">
          <w:marLeft w:val="0"/>
          <w:marRight w:val="0"/>
          <w:marTop w:val="0"/>
          <w:marBottom w:val="0"/>
          <w:divBdr>
            <w:top w:val="none" w:sz="0" w:space="0" w:color="auto"/>
            <w:left w:val="none" w:sz="0" w:space="0" w:color="auto"/>
            <w:bottom w:val="none" w:sz="0" w:space="0" w:color="auto"/>
            <w:right w:val="none" w:sz="0" w:space="0" w:color="auto"/>
          </w:divBdr>
          <w:divsChild>
            <w:div w:id="203190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150694">
      <w:bodyDiv w:val="1"/>
      <w:marLeft w:val="0"/>
      <w:marRight w:val="0"/>
      <w:marTop w:val="0"/>
      <w:marBottom w:val="0"/>
      <w:divBdr>
        <w:top w:val="none" w:sz="0" w:space="0" w:color="auto"/>
        <w:left w:val="none" w:sz="0" w:space="0" w:color="auto"/>
        <w:bottom w:val="none" w:sz="0" w:space="0" w:color="auto"/>
        <w:right w:val="none" w:sz="0" w:space="0" w:color="auto"/>
      </w:divBdr>
      <w:divsChild>
        <w:div w:id="1527478775">
          <w:marLeft w:val="0"/>
          <w:marRight w:val="0"/>
          <w:marTop w:val="0"/>
          <w:marBottom w:val="0"/>
          <w:divBdr>
            <w:top w:val="none" w:sz="0" w:space="0" w:color="auto"/>
            <w:left w:val="none" w:sz="0" w:space="0" w:color="auto"/>
            <w:bottom w:val="none" w:sz="0" w:space="0" w:color="auto"/>
            <w:right w:val="none" w:sz="0" w:space="0" w:color="auto"/>
          </w:divBdr>
          <w:divsChild>
            <w:div w:id="65044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753561">
      <w:bodyDiv w:val="1"/>
      <w:marLeft w:val="0"/>
      <w:marRight w:val="0"/>
      <w:marTop w:val="0"/>
      <w:marBottom w:val="0"/>
      <w:divBdr>
        <w:top w:val="none" w:sz="0" w:space="0" w:color="auto"/>
        <w:left w:val="none" w:sz="0" w:space="0" w:color="auto"/>
        <w:bottom w:val="none" w:sz="0" w:space="0" w:color="auto"/>
        <w:right w:val="none" w:sz="0" w:space="0" w:color="auto"/>
      </w:divBdr>
    </w:div>
    <w:div w:id="633028120">
      <w:bodyDiv w:val="1"/>
      <w:marLeft w:val="0"/>
      <w:marRight w:val="0"/>
      <w:marTop w:val="0"/>
      <w:marBottom w:val="0"/>
      <w:divBdr>
        <w:top w:val="none" w:sz="0" w:space="0" w:color="auto"/>
        <w:left w:val="none" w:sz="0" w:space="0" w:color="auto"/>
        <w:bottom w:val="none" w:sz="0" w:space="0" w:color="auto"/>
        <w:right w:val="none" w:sz="0" w:space="0" w:color="auto"/>
      </w:divBdr>
    </w:div>
    <w:div w:id="647132347">
      <w:bodyDiv w:val="1"/>
      <w:marLeft w:val="0"/>
      <w:marRight w:val="0"/>
      <w:marTop w:val="0"/>
      <w:marBottom w:val="0"/>
      <w:divBdr>
        <w:top w:val="none" w:sz="0" w:space="0" w:color="auto"/>
        <w:left w:val="none" w:sz="0" w:space="0" w:color="auto"/>
        <w:bottom w:val="none" w:sz="0" w:space="0" w:color="auto"/>
        <w:right w:val="none" w:sz="0" w:space="0" w:color="auto"/>
      </w:divBdr>
    </w:div>
    <w:div w:id="660617865">
      <w:bodyDiv w:val="1"/>
      <w:marLeft w:val="0"/>
      <w:marRight w:val="0"/>
      <w:marTop w:val="0"/>
      <w:marBottom w:val="0"/>
      <w:divBdr>
        <w:top w:val="none" w:sz="0" w:space="0" w:color="auto"/>
        <w:left w:val="none" w:sz="0" w:space="0" w:color="auto"/>
        <w:bottom w:val="none" w:sz="0" w:space="0" w:color="auto"/>
        <w:right w:val="none" w:sz="0" w:space="0" w:color="auto"/>
      </w:divBdr>
    </w:div>
    <w:div w:id="672952850">
      <w:bodyDiv w:val="1"/>
      <w:marLeft w:val="0"/>
      <w:marRight w:val="0"/>
      <w:marTop w:val="0"/>
      <w:marBottom w:val="0"/>
      <w:divBdr>
        <w:top w:val="none" w:sz="0" w:space="0" w:color="auto"/>
        <w:left w:val="none" w:sz="0" w:space="0" w:color="auto"/>
        <w:bottom w:val="none" w:sz="0" w:space="0" w:color="auto"/>
        <w:right w:val="none" w:sz="0" w:space="0" w:color="auto"/>
      </w:divBdr>
    </w:div>
    <w:div w:id="700014188">
      <w:bodyDiv w:val="1"/>
      <w:marLeft w:val="0"/>
      <w:marRight w:val="0"/>
      <w:marTop w:val="0"/>
      <w:marBottom w:val="0"/>
      <w:divBdr>
        <w:top w:val="none" w:sz="0" w:space="0" w:color="auto"/>
        <w:left w:val="none" w:sz="0" w:space="0" w:color="auto"/>
        <w:bottom w:val="none" w:sz="0" w:space="0" w:color="auto"/>
        <w:right w:val="none" w:sz="0" w:space="0" w:color="auto"/>
      </w:divBdr>
      <w:divsChild>
        <w:div w:id="1506631004">
          <w:marLeft w:val="0"/>
          <w:marRight w:val="0"/>
          <w:marTop w:val="0"/>
          <w:marBottom w:val="0"/>
          <w:divBdr>
            <w:top w:val="none" w:sz="0" w:space="0" w:color="auto"/>
            <w:left w:val="none" w:sz="0" w:space="0" w:color="auto"/>
            <w:bottom w:val="none" w:sz="0" w:space="0" w:color="auto"/>
            <w:right w:val="none" w:sz="0" w:space="0" w:color="auto"/>
          </w:divBdr>
          <w:divsChild>
            <w:div w:id="4980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175475">
      <w:bodyDiv w:val="1"/>
      <w:marLeft w:val="0"/>
      <w:marRight w:val="0"/>
      <w:marTop w:val="0"/>
      <w:marBottom w:val="0"/>
      <w:divBdr>
        <w:top w:val="none" w:sz="0" w:space="0" w:color="auto"/>
        <w:left w:val="none" w:sz="0" w:space="0" w:color="auto"/>
        <w:bottom w:val="none" w:sz="0" w:space="0" w:color="auto"/>
        <w:right w:val="none" w:sz="0" w:space="0" w:color="auto"/>
      </w:divBdr>
    </w:div>
    <w:div w:id="714088027">
      <w:bodyDiv w:val="1"/>
      <w:marLeft w:val="0"/>
      <w:marRight w:val="0"/>
      <w:marTop w:val="0"/>
      <w:marBottom w:val="0"/>
      <w:divBdr>
        <w:top w:val="none" w:sz="0" w:space="0" w:color="auto"/>
        <w:left w:val="none" w:sz="0" w:space="0" w:color="auto"/>
        <w:bottom w:val="none" w:sz="0" w:space="0" w:color="auto"/>
        <w:right w:val="none" w:sz="0" w:space="0" w:color="auto"/>
      </w:divBdr>
    </w:div>
    <w:div w:id="733625353">
      <w:bodyDiv w:val="1"/>
      <w:marLeft w:val="0"/>
      <w:marRight w:val="0"/>
      <w:marTop w:val="0"/>
      <w:marBottom w:val="0"/>
      <w:divBdr>
        <w:top w:val="none" w:sz="0" w:space="0" w:color="auto"/>
        <w:left w:val="none" w:sz="0" w:space="0" w:color="auto"/>
        <w:bottom w:val="none" w:sz="0" w:space="0" w:color="auto"/>
        <w:right w:val="none" w:sz="0" w:space="0" w:color="auto"/>
      </w:divBdr>
    </w:div>
    <w:div w:id="775053937">
      <w:bodyDiv w:val="1"/>
      <w:marLeft w:val="0"/>
      <w:marRight w:val="0"/>
      <w:marTop w:val="0"/>
      <w:marBottom w:val="0"/>
      <w:divBdr>
        <w:top w:val="none" w:sz="0" w:space="0" w:color="auto"/>
        <w:left w:val="none" w:sz="0" w:space="0" w:color="auto"/>
        <w:bottom w:val="none" w:sz="0" w:space="0" w:color="auto"/>
        <w:right w:val="none" w:sz="0" w:space="0" w:color="auto"/>
      </w:divBdr>
      <w:divsChild>
        <w:div w:id="1950090508">
          <w:marLeft w:val="0"/>
          <w:marRight w:val="0"/>
          <w:marTop w:val="0"/>
          <w:marBottom w:val="0"/>
          <w:divBdr>
            <w:top w:val="none" w:sz="0" w:space="0" w:color="auto"/>
            <w:left w:val="none" w:sz="0" w:space="0" w:color="auto"/>
            <w:bottom w:val="none" w:sz="0" w:space="0" w:color="auto"/>
            <w:right w:val="none" w:sz="0" w:space="0" w:color="auto"/>
          </w:divBdr>
          <w:divsChild>
            <w:div w:id="6248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805978">
      <w:bodyDiv w:val="1"/>
      <w:marLeft w:val="0"/>
      <w:marRight w:val="0"/>
      <w:marTop w:val="0"/>
      <w:marBottom w:val="0"/>
      <w:divBdr>
        <w:top w:val="none" w:sz="0" w:space="0" w:color="auto"/>
        <w:left w:val="none" w:sz="0" w:space="0" w:color="auto"/>
        <w:bottom w:val="none" w:sz="0" w:space="0" w:color="auto"/>
        <w:right w:val="none" w:sz="0" w:space="0" w:color="auto"/>
      </w:divBdr>
      <w:divsChild>
        <w:div w:id="671227370">
          <w:marLeft w:val="0"/>
          <w:marRight w:val="0"/>
          <w:marTop w:val="0"/>
          <w:marBottom w:val="0"/>
          <w:divBdr>
            <w:top w:val="none" w:sz="0" w:space="0" w:color="auto"/>
            <w:left w:val="none" w:sz="0" w:space="0" w:color="auto"/>
            <w:bottom w:val="none" w:sz="0" w:space="0" w:color="auto"/>
            <w:right w:val="none" w:sz="0" w:space="0" w:color="auto"/>
          </w:divBdr>
          <w:divsChild>
            <w:div w:id="141585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4199">
      <w:bodyDiv w:val="1"/>
      <w:marLeft w:val="0"/>
      <w:marRight w:val="0"/>
      <w:marTop w:val="0"/>
      <w:marBottom w:val="0"/>
      <w:divBdr>
        <w:top w:val="none" w:sz="0" w:space="0" w:color="auto"/>
        <w:left w:val="none" w:sz="0" w:space="0" w:color="auto"/>
        <w:bottom w:val="none" w:sz="0" w:space="0" w:color="auto"/>
        <w:right w:val="none" w:sz="0" w:space="0" w:color="auto"/>
      </w:divBdr>
    </w:div>
    <w:div w:id="788205743">
      <w:bodyDiv w:val="1"/>
      <w:marLeft w:val="0"/>
      <w:marRight w:val="0"/>
      <w:marTop w:val="0"/>
      <w:marBottom w:val="0"/>
      <w:divBdr>
        <w:top w:val="none" w:sz="0" w:space="0" w:color="auto"/>
        <w:left w:val="none" w:sz="0" w:space="0" w:color="auto"/>
        <w:bottom w:val="none" w:sz="0" w:space="0" w:color="auto"/>
        <w:right w:val="none" w:sz="0" w:space="0" w:color="auto"/>
      </w:divBdr>
      <w:divsChild>
        <w:div w:id="1502886083">
          <w:marLeft w:val="0"/>
          <w:marRight w:val="0"/>
          <w:marTop w:val="0"/>
          <w:marBottom w:val="0"/>
          <w:divBdr>
            <w:top w:val="none" w:sz="0" w:space="0" w:color="auto"/>
            <w:left w:val="none" w:sz="0" w:space="0" w:color="auto"/>
            <w:bottom w:val="none" w:sz="0" w:space="0" w:color="auto"/>
            <w:right w:val="none" w:sz="0" w:space="0" w:color="auto"/>
          </w:divBdr>
          <w:divsChild>
            <w:div w:id="75733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10501">
      <w:bodyDiv w:val="1"/>
      <w:marLeft w:val="0"/>
      <w:marRight w:val="0"/>
      <w:marTop w:val="0"/>
      <w:marBottom w:val="0"/>
      <w:divBdr>
        <w:top w:val="none" w:sz="0" w:space="0" w:color="auto"/>
        <w:left w:val="none" w:sz="0" w:space="0" w:color="auto"/>
        <w:bottom w:val="none" w:sz="0" w:space="0" w:color="auto"/>
        <w:right w:val="none" w:sz="0" w:space="0" w:color="auto"/>
      </w:divBdr>
      <w:divsChild>
        <w:div w:id="1664819190">
          <w:marLeft w:val="0"/>
          <w:marRight w:val="0"/>
          <w:marTop w:val="0"/>
          <w:marBottom w:val="0"/>
          <w:divBdr>
            <w:top w:val="none" w:sz="0" w:space="0" w:color="auto"/>
            <w:left w:val="none" w:sz="0" w:space="0" w:color="auto"/>
            <w:bottom w:val="none" w:sz="0" w:space="0" w:color="auto"/>
            <w:right w:val="none" w:sz="0" w:space="0" w:color="auto"/>
          </w:divBdr>
          <w:divsChild>
            <w:div w:id="133445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119326">
      <w:bodyDiv w:val="1"/>
      <w:marLeft w:val="0"/>
      <w:marRight w:val="0"/>
      <w:marTop w:val="0"/>
      <w:marBottom w:val="0"/>
      <w:divBdr>
        <w:top w:val="none" w:sz="0" w:space="0" w:color="auto"/>
        <w:left w:val="none" w:sz="0" w:space="0" w:color="auto"/>
        <w:bottom w:val="none" w:sz="0" w:space="0" w:color="auto"/>
        <w:right w:val="none" w:sz="0" w:space="0" w:color="auto"/>
      </w:divBdr>
      <w:divsChild>
        <w:div w:id="1251964851">
          <w:marLeft w:val="0"/>
          <w:marRight w:val="0"/>
          <w:marTop w:val="0"/>
          <w:marBottom w:val="0"/>
          <w:divBdr>
            <w:top w:val="none" w:sz="0" w:space="0" w:color="auto"/>
            <w:left w:val="none" w:sz="0" w:space="0" w:color="auto"/>
            <w:bottom w:val="none" w:sz="0" w:space="0" w:color="auto"/>
            <w:right w:val="none" w:sz="0" w:space="0" w:color="auto"/>
          </w:divBdr>
          <w:divsChild>
            <w:div w:id="30363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9137">
      <w:bodyDiv w:val="1"/>
      <w:marLeft w:val="0"/>
      <w:marRight w:val="0"/>
      <w:marTop w:val="0"/>
      <w:marBottom w:val="0"/>
      <w:divBdr>
        <w:top w:val="none" w:sz="0" w:space="0" w:color="auto"/>
        <w:left w:val="none" w:sz="0" w:space="0" w:color="auto"/>
        <w:bottom w:val="none" w:sz="0" w:space="0" w:color="auto"/>
        <w:right w:val="none" w:sz="0" w:space="0" w:color="auto"/>
      </w:divBdr>
      <w:divsChild>
        <w:div w:id="1788698305">
          <w:marLeft w:val="0"/>
          <w:marRight w:val="0"/>
          <w:marTop w:val="0"/>
          <w:marBottom w:val="0"/>
          <w:divBdr>
            <w:top w:val="none" w:sz="0" w:space="0" w:color="auto"/>
            <w:left w:val="none" w:sz="0" w:space="0" w:color="auto"/>
            <w:bottom w:val="none" w:sz="0" w:space="0" w:color="auto"/>
            <w:right w:val="none" w:sz="0" w:space="0" w:color="auto"/>
          </w:divBdr>
          <w:divsChild>
            <w:div w:id="147694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22978">
      <w:bodyDiv w:val="1"/>
      <w:marLeft w:val="0"/>
      <w:marRight w:val="0"/>
      <w:marTop w:val="0"/>
      <w:marBottom w:val="0"/>
      <w:divBdr>
        <w:top w:val="none" w:sz="0" w:space="0" w:color="auto"/>
        <w:left w:val="none" w:sz="0" w:space="0" w:color="auto"/>
        <w:bottom w:val="none" w:sz="0" w:space="0" w:color="auto"/>
        <w:right w:val="none" w:sz="0" w:space="0" w:color="auto"/>
      </w:divBdr>
    </w:div>
    <w:div w:id="862547446">
      <w:bodyDiv w:val="1"/>
      <w:marLeft w:val="0"/>
      <w:marRight w:val="0"/>
      <w:marTop w:val="0"/>
      <w:marBottom w:val="0"/>
      <w:divBdr>
        <w:top w:val="none" w:sz="0" w:space="0" w:color="auto"/>
        <w:left w:val="none" w:sz="0" w:space="0" w:color="auto"/>
        <w:bottom w:val="none" w:sz="0" w:space="0" w:color="auto"/>
        <w:right w:val="none" w:sz="0" w:space="0" w:color="auto"/>
      </w:divBdr>
      <w:divsChild>
        <w:div w:id="813446202">
          <w:marLeft w:val="0"/>
          <w:marRight w:val="0"/>
          <w:marTop w:val="0"/>
          <w:marBottom w:val="0"/>
          <w:divBdr>
            <w:top w:val="none" w:sz="0" w:space="0" w:color="auto"/>
            <w:left w:val="none" w:sz="0" w:space="0" w:color="auto"/>
            <w:bottom w:val="none" w:sz="0" w:space="0" w:color="auto"/>
            <w:right w:val="none" w:sz="0" w:space="0" w:color="auto"/>
          </w:divBdr>
          <w:divsChild>
            <w:div w:id="89708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104904">
      <w:bodyDiv w:val="1"/>
      <w:marLeft w:val="0"/>
      <w:marRight w:val="0"/>
      <w:marTop w:val="0"/>
      <w:marBottom w:val="0"/>
      <w:divBdr>
        <w:top w:val="none" w:sz="0" w:space="0" w:color="auto"/>
        <w:left w:val="none" w:sz="0" w:space="0" w:color="auto"/>
        <w:bottom w:val="none" w:sz="0" w:space="0" w:color="auto"/>
        <w:right w:val="none" w:sz="0" w:space="0" w:color="auto"/>
      </w:divBdr>
    </w:div>
    <w:div w:id="871267690">
      <w:bodyDiv w:val="1"/>
      <w:marLeft w:val="0"/>
      <w:marRight w:val="0"/>
      <w:marTop w:val="0"/>
      <w:marBottom w:val="0"/>
      <w:divBdr>
        <w:top w:val="none" w:sz="0" w:space="0" w:color="auto"/>
        <w:left w:val="none" w:sz="0" w:space="0" w:color="auto"/>
        <w:bottom w:val="none" w:sz="0" w:space="0" w:color="auto"/>
        <w:right w:val="none" w:sz="0" w:space="0" w:color="auto"/>
      </w:divBdr>
    </w:div>
    <w:div w:id="875695983">
      <w:bodyDiv w:val="1"/>
      <w:marLeft w:val="0"/>
      <w:marRight w:val="0"/>
      <w:marTop w:val="0"/>
      <w:marBottom w:val="0"/>
      <w:divBdr>
        <w:top w:val="none" w:sz="0" w:space="0" w:color="auto"/>
        <w:left w:val="none" w:sz="0" w:space="0" w:color="auto"/>
        <w:bottom w:val="none" w:sz="0" w:space="0" w:color="auto"/>
        <w:right w:val="none" w:sz="0" w:space="0" w:color="auto"/>
      </w:divBdr>
      <w:divsChild>
        <w:div w:id="825315975">
          <w:marLeft w:val="0"/>
          <w:marRight w:val="0"/>
          <w:marTop w:val="0"/>
          <w:marBottom w:val="0"/>
          <w:divBdr>
            <w:top w:val="none" w:sz="0" w:space="0" w:color="auto"/>
            <w:left w:val="none" w:sz="0" w:space="0" w:color="auto"/>
            <w:bottom w:val="none" w:sz="0" w:space="0" w:color="auto"/>
            <w:right w:val="none" w:sz="0" w:space="0" w:color="auto"/>
          </w:divBdr>
          <w:divsChild>
            <w:div w:id="13842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886271">
      <w:bodyDiv w:val="1"/>
      <w:marLeft w:val="0"/>
      <w:marRight w:val="0"/>
      <w:marTop w:val="0"/>
      <w:marBottom w:val="0"/>
      <w:divBdr>
        <w:top w:val="none" w:sz="0" w:space="0" w:color="auto"/>
        <w:left w:val="none" w:sz="0" w:space="0" w:color="auto"/>
        <w:bottom w:val="none" w:sz="0" w:space="0" w:color="auto"/>
        <w:right w:val="none" w:sz="0" w:space="0" w:color="auto"/>
      </w:divBdr>
    </w:div>
    <w:div w:id="934678235">
      <w:bodyDiv w:val="1"/>
      <w:marLeft w:val="0"/>
      <w:marRight w:val="0"/>
      <w:marTop w:val="0"/>
      <w:marBottom w:val="0"/>
      <w:divBdr>
        <w:top w:val="none" w:sz="0" w:space="0" w:color="auto"/>
        <w:left w:val="none" w:sz="0" w:space="0" w:color="auto"/>
        <w:bottom w:val="none" w:sz="0" w:space="0" w:color="auto"/>
        <w:right w:val="none" w:sz="0" w:space="0" w:color="auto"/>
      </w:divBdr>
      <w:divsChild>
        <w:div w:id="691877109">
          <w:marLeft w:val="0"/>
          <w:marRight w:val="0"/>
          <w:marTop w:val="0"/>
          <w:marBottom w:val="0"/>
          <w:divBdr>
            <w:top w:val="none" w:sz="0" w:space="0" w:color="auto"/>
            <w:left w:val="none" w:sz="0" w:space="0" w:color="auto"/>
            <w:bottom w:val="none" w:sz="0" w:space="0" w:color="auto"/>
            <w:right w:val="none" w:sz="0" w:space="0" w:color="auto"/>
          </w:divBdr>
          <w:divsChild>
            <w:div w:id="87092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962629">
      <w:bodyDiv w:val="1"/>
      <w:marLeft w:val="0"/>
      <w:marRight w:val="0"/>
      <w:marTop w:val="0"/>
      <w:marBottom w:val="0"/>
      <w:divBdr>
        <w:top w:val="none" w:sz="0" w:space="0" w:color="auto"/>
        <w:left w:val="none" w:sz="0" w:space="0" w:color="auto"/>
        <w:bottom w:val="none" w:sz="0" w:space="0" w:color="auto"/>
        <w:right w:val="none" w:sz="0" w:space="0" w:color="auto"/>
      </w:divBdr>
      <w:divsChild>
        <w:div w:id="718673376">
          <w:marLeft w:val="0"/>
          <w:marRight w:val="0"/>
          <w:marTop w:val="0"/>
          <w:marBottom w:val="0"/>
          <w:divBdr>
            <w:top w:val="none" w:sz="0" w:space="0" w:color="auto"/>
            <w:left w:val="none" w:sz="0" w:space="0" w:color="auto"/>
            <w:bottom w:val="none" w:sz="0" w:space="0" w:color="auto"/>
            <w:right w:val="none" w:sz="0" w:space="0" w:color="auto"/>
          </w:divBdr>
          <w:divsChild>
            <w:div w:id="4134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366101">
      <w:bodyDiv w:val="1"/>
      <w:marLeft w:val="0"/>
      <w:marRight w:val="0"/>
      <w:marTop w:val="0"/>
      <w:marBottom w:val="0"/>
      <w:divBdr>
        <w:top w:val="none" w:sz="0" w:space="0" w:color="auto"/>
        <w:left w:val="none" w:sz="0" w:space="0" w:color="auto"/>
        <w:bottom w:val="none" w:sz="0" w:space="0" w:color="auto"/>
        <w:right w:val="none" w:sz="0" w:space="0" w:color="auto"/>
      </w:divBdr>
    </w:div>
    <w:div w:id="983244073">
      <w:bodyDiv w:val="1"/>
      <w:marLeft w:val="0"/>
      <w:marRight w:val="0"/>
      <w:marTop w:val="0"/>
      <w:marBottom w:val="0"/>
      <w:divBdr>
        <w:top w:val="none" w:sz="0" w:space="0" w:color="auto"/>
        <w:left w:val="none" w:sz="0" w:space="0" w:color="auto"/>
        <w:bottom w:val="none" w:sz="0" w:space="0" w:color="auto"/>
        <w:right w:val="none" w:sz="0" w:space="0" w:color="auto"/>
      </w:divBdr>
    </w:div>
    <w:div w:id="988097334">
      <w:bodyDiv w:val="1"/>
      <w:marLeft w:val="0"/>
      <w:marRight w:val="0"/>
      <w:marTop w:val="0"/>
      <w:marBottom w:val="0"/>
      <w:divBdr>
        <w:top w:val="none" w:sz="0" w:space="0" w:color="auto"/>
        <w:left w:val="none" w:sz="0" w:space="0" w:color="auto"/>
        <w:bottom w:val="none" w:sz="0" w:space="0" w:color="auto"/>
        <w:right w:val="none" w:sz="0" w:space="0" w:color="auto"/>
      </w:divBdr>
    </w:div>
    <w:div w:id="995063883">
      <w:bodyDiv w:val="1"/>
      <w:marLeft w:val="0"/>
      <w:marRight w:val="0"/>
      <w:marTop w:val="0"/>
      <w:marBottom w:val="0"/>
      <w:divBdr>
        <w:top w:val="none" w:sz="0" w:space="0" w:color="auto"/>
        <w:left w:val="none" w:sz="0" w:space="0" w:color="auto"/>
        <w:bottom w:val="none" w:sz="0" w:space="0" w:color="auto"/>
        <w:right w:val="none" w:sz="0" w:space="0" w:color="auto"/>
      </w:divBdr>
    </w:div>
    <w:div w:id="998271197">
      <w:bodyDiv w:val="1"/>
      <w:marLeft w:val="0"/>
      <w:marRight w:val="0"/>
      <w:marTop w:val="0"/>
      <w:marBottom w:val="0"/>
      <w:divBdr>
        <w:top w:val="none" w:sz="0" w:space="0" w:color="auto"/>
        <w:left w:val="none" w:sz="0" w:space="0" w:color="auto"/>
        <w:bottom w:val="none" w:sz="0" w:space="0" w:color="auto"/>
        <w:right w:val="none" w:sz="0" w:space="0" w:color="auto"/>
      </w:divBdr>
      <w:divsChild>
        <w:div w:id="1423796813">
          <w:marLeft w:val="0"/>
          <w:marRight w:val="0"/>
          <w:marTop w:val="0"/>
          <w:marBottom w:val="0"/>
          <w:divBdr>
            <w:top w:val="none" w:sz="0" w:space="0" w:color="auto"/>
            <w:left w:val="none" w:sz="0" w:space="0" w:color="auto"/>
            <w:bottom w:val="none" w:sz="0" w:space="0" w:color="auto"/>
            <w:right w:val="none" w:sz="0" w:space="0" w:color="auto"/>
          </w:divBdr>
          <w:divsChild>
            <w:div w:id="42306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91645">
      <w:bodyDiv w:val="1"/>
      <w:marLeft w:val="0"/>
      <w:marRight w:val="0"/>
      <w:marTop w:val="0"/>
      <w:marBottom w:val="0"/>
      <w:divBdr>
        <w:top w:val="none" w:sz="0" w:space="0" w:color="auto"/>
        <w:left w:val="none" w:sz="0" w:space="0" w:color="auto"/>
        <w:bottom w:val="none" w:sz="0" w:space="0" w:color="auto"/>
        <w:right w:val="none" w:sz="0" w:space="0" w:color="auto"/>
      </w:divBdr>
      <w:divsChild>
        <w:div w:id="986713114">
          <w:marLeft w:val="0"/>
          <w:marRight w:val="0"/>
          <w:marTop w:val="0"/>
          <w:marBottom w:val="0"/>
          <w:divBdr>
            <w:top w:val="none" w:sz="0" w:space="0" w:color="auto"/>
            <w:left w:val="none" w:sz="0" w:space="0" w:color="auto"/>
            <w:bottom w:val="none" w:sz="0" w:space="0" w:color="auto"/>
            <w:right w:val="none" w:sz="0" w:space="0" w:color="auto"/>
          </w:divBdr>
          <w:divsChild>
            <w:div w:id="91305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30145">
      <w:bodyDiv w:val="1"/>
      <w:marLeft w:val="0"/>
      <w:marRight w:val="0"/>
      <w:marTop w:val="0"/>
      <w:marBottom w:val="0"/>
      <w:divBdr>
        <w:top w:val="none" w:sz="0" w:space="0" w:color="auto"/>
        <w:left w:val="none" w:sz="0" w:space="0" w:color="auto"/>
        <w:bottom w:val="none" w:sz="0" w:space="0" w:color="auto"/>
        <w:right w:val="none" w:sz="0" w:space="0" w:color="auto"/>
      </w:divBdr>
      <w:divsChild>
        <w:div w:id="1647735794">
          <w:marLeft w:val="0"/>
          <w:marRight w:val="0"/>
          <w:marTop w:val="0"/>
          <w:marBottom w:val="0"/>
          <w:divBdr>
            <w:top w:val="none" w:sz="0" w:space="0" w:color="auto"/>
            <w:left w:val="none" w:sz="0" w:space="0" w:color="auto"/>
            <w:bottom w:val="none" w:sz="0" w:space="0" w:color="auto"/>
            <w:right w:val="none" w:sz="0" w:space="0" w:color="auto"/>
          </w:divBdr>
          <w:divsChild>
            <w:div w:id="16208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93908">
      <w:bodyDiv w:val="1"/>
      <w:marLeft w:val="0"/>
      <w:marRight w:val="0"/>
      <w:marTop w:val="0"/>
      <w:marBottom w:val="0"/>
      <w:divBdr>
        <w:top w:val="none" w:sz="0" w:space="0" w:color="auto"/>
        <w:left w:val="none" w:sz="0" w:space="0" w:color="auto"/>
        <w:bottom w:val="none" w:sz="0" w:space="0" w:color="auto"/>
        <w:right w:val="none" w:sz="0" w:space="0" w:color="auto"/>
      </w:divBdr>
    </w:div>
    <w:div w:id="1041629243">
      <w:bodyDiv w:val="1"/>
      <w:marLeft w:val="0"/>
      <w:marRight w:val="0"/>
      <w:marTop w:val="0"/>
      <w:marBottom w:val="0"/>
      <w:divBdr>
        <w:top w:val="none" w:sz="0" w:space="0" w:color="auto"/>
        <w:left w:val="none" w:sz="0" w:space="0" w:color="auto"/>
        <w:bottom w:val="none" w:sz="0" w:space="0" w:color="auto"/>
        <w:right w:val="none" w:sz="0" w:space="0" w:color="auto"/>
      </w:divBdr>
    </w:div>
    <w:div w:id="1046880801">
      <w:bodyDiv w:val="1"/>
      <w:marLeft w:val="0"/>
      <w:marRight w:val="0"/>
      <w:marTop w:val="0"/>
      <w:marBottom w:val="0"/>
      <w:divBdr>
        <w:top w:val="none" w:sz="0" w:space="0" w:color="auto"/>
        <w:left w:val="none" w:sz="0" w:space="0" w:color="auto"/>
        <w:bottom w:val="none" w:sz="0" w:space="0" w:color="auto"/>
        <w:right w:val="none" w:sz="0" w:space="0" w:color="auto"/>
      </w:divBdr>
      <w:divsChild>
        <w:div w:id="134490517">
          <w:marLeft w:val="0"/>
          <w:marRight w:val="0"/>
          <w:marTop w:val="0"/>
          <w:marBottom w:val="0"/>
          <w:divBdr>
            <w:top w:val="none" w:sz="0" w:space="0" w:color="auto"/>
            <w:left w:val="none" w:sz="0" w:space="0" w:color="auto"/>
            <w:bottom w:val="none" w:sz="0" w:space="0" w:color="auto"/>
            <w:right w:val="none" w:sz="0" w:space="0" w:color="auto"/>
          </w:divBdr>
          <w:divsChild>
            <w:div w:id="418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4992">
      <w:bodyDiv w:val="1"/>
      <w:marLeft w:val="0"/>
      <w:marRight w:val="0"/>
      <w:marTop w:val="0"/>
      <w:marBottom w:val="0"/>
      <w:divBdr>
        <w:top w:val="none" w:sz="0" w:space="0" w:color="auto"/>
        <w:left w:val="none" w:sz="0" w:space="0" w:color="auto"/>
        <w:bottom w:val="none" w:sz="0" w:space="0" w:color="auto"/>
        <w:right w:val="none" w:sz="0" w:space="0" w:color="auto"/>
      </w:divBdr>
    </w:div>
    <w:div w:id="1087727622">
      <w:bodyDiv w:val="1"/>
      <w:marLeft w:val="0"/>
      <w:marRight w:val="0"/>
      <w:marTop w:val="0"/>
      <w:marBottom w:val="0"/>
      <w:divBdr>
        <w:top w:val="none" w:sz="0" w:space="0" w:color="auto"/>
        <w:left w:val="none" w:sz="0" w:space="0" w:color="auto"/>
        <w:bottom w:val="none" w:sz="0" w:space="0" w:color="auto"/>
        <w:right w:val="none" w:sz="0" w:space="0" w:color="auto"/>
      </w:divBdr>
    </w:div>
    <w:div w:id="1100181465">
      <w:bodyDiv w:val="1"/>
      <w:marLeft w:val="0"/>
      <w:marRight w:val="0"/>
      <w:marTop w:val="0"/>
      <w:marBottom w:val="0"/>
      <w:divBdr>
        <w:top w:val="none" w:sz="0" w:space="0" w:color="auto"/>
        <w:left w:val="none" w:sz="0" w:space="0" w:color="auto"/>
        <w:bottom w:val="none" w:sz="0" w:space="0" w:color="auto"/>
        <w:right w:val="none" w:sz="0" w:space="0" w:color="auto"/>
      </w:divBdr>
      <w:divsChild>
        <w:div w:id="1736395342">
          <w:marLeft w:val="0"/>
          <w:marRight w:val="0"/>
          <w:marTop w:val="0"/>
          <w:marBottom w:val="0"/>
          <w:divBdr>
            <w:top w:val="none" w:sz="0" w:space="0" w:color="auto"/>
            <w:left w:val="none" w:sz="0" w:space="0" w:color="auto"/>
            <w:bottom w:val="none" w:sz="0" w:space="0" w:color="auto"/>
            <w:right w:val="none" w:sz="0" w:space="0" w:color="auto"/>
          </w:divBdr>
          <w:divsChild>
            <w:div w:id="150373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439564">
      <w:bodyDiv w:val="1"/>
      <w:marLeft w:val="0"/>
      <w:marRight w:val="0"/>
      <w:marTop w:val="0"/>
      <w:marBottom w:val="0"/>
      <w:divBdr>
        <w:top w:val="none" w:sz="0" w:space="0" w:color="auto"/>
        <w:left w:val="none" w:sz="0" w:space="0" w:color="auto"/>
        <w:bottom w:val="none" w:sz="0" w:space="0" w:color="auto"/>
        <w:right w:val="none" w:sz="0" w:space="0" w:color="auto"/>
      </w:divBdr>
    </w:div>
    <w:div w:id="1119297278">
      <w:bodyDiv w:val="1"/>
      <w:marLeft w:val="0"/>
      <w:marRight w:val="0"/>
      <w:marTop w:val="0"/>
      <w:marBottom w:val="0"/>
      <w:divBdr>
        <w:top w:val="none" w:sz="0" w:space="0" w:color="auto"/>
        <w:left w:val="none" w:sz="0" w:space="0" w:color="auto"/>
        <w:bottom w:val="none" w:sz="0" w:space="0" w:color="auto"/>
        <w:right w:val="none" w:sz="0" w:space="0" w:color="auto"/>
      </w:divBdr>
    </w:div>
    <w:div w:id="1142501375">
      <w:bodyDiv w:val="1"/>
      <w:marLeft w:val="0"/>
      <w:marRight w:val="0"/>
      <w:marTop w:val="0"/>
      <w:marBottom w:val="0"/>
      <w:divBdr>
        <w:top w:val="none" w:sz="0" w:space="0" w:color="auto"/>
        <w:left w:val="none" w:sz="0" w:space="0" w:color="auto"/>
        <w:bottom w:val="none" w:sz="0" w:space="0" w:color="auto"/>
        <w:right w:val="none" w:sz="0" w:space="0" w:color="auto"/>
      </w:divBdr>
    </w:div>
    <w:div w:id="1144199520">
      <w:bodyDiv w:val="1"/>
      <w:marLeft w:val="0"/>
      <w:marRight w:val="0"/>
      <w:marTop w:val="0"/>
      <w:marBottom w:val="0"/>
      <w:divBdr>
        <w:top w:val="none" w:sz="0" w:space="0" w:color="auto"/>
        <w:left w:val="none" w:sz="0" w:space="0" w:color="auto"/>
        <w:bottom w:val="none" w:sz="0" w:space="0" w:color="auto"/>
        <w:right w:val="none" w:sz="0" w:space="0" w:color="auto"/>
      </w:divBdr>
      <w:divsChild>
        <w:div w:id="124353022">
          <w:marLeft w:val="0"/>
          <w:marRight w:val="0"/>
          <w:marTop w:val="0"/>
          <w:marBottom w:val="0"/>
          <w:divBdr>
            <w:top w:val="none" w:sz="0" w:space="0" w:color="auto"/>
            <w:left w:val="none" w:sz="0" w:space="0" w:color="auto"/>
            <w:bottom w:val="none" w:sz="0" w:space="0" w:color="auto"/>
            <w:right w:val="none" w:sz="0" w:space="0" w:color="auto"/>
          </w:divBdr>
          <w:divsChild>
            <w:div w:id="160800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437374">
      <w:bodyDiv w:val="1"/>
      <w:marLeft w:val="0"/>
      <w:marRight w:val="0"/>
      <w:marTop w:val="0"/>
      <w:marBottom w:val="0"/>
      <w:divBdr>
        <w:top w:val="none" w:sz="0" w:space="0" w:color="auto"/>
        <w:left w:val="none" w:sz="0" w:space="0" w:color="auto"/>
        <w:bottom w:val="none" w:sz="0" w:space="0" w:color="auto"/>
        <w:right w:val="none" w:sz="0" w:space="0" w:color="auto"/>
      </w:divBdr>
    </w:div>
    <w:div w:id="1168790076">
      <w:bodyDiv w:val="1"/>
      <w:marLeft w:val="0"/>
      <w:marRight w:val="0"/>
      <w:marTop w:val="0"/>
      <w:marBottom w:val="0"/>
      <w:divBdr>
        <w:top w:val="none" w:sz="0" w:space="0" w:color="auto"/>
        <w:left w:val="none" w:sz="0" w:space="0" w:color="auto"/>
        <w:bottom w:val="none" w:sz="0" w:space="0" w:color="auto"/>
        <w:right w:val="none" w:sz="0" w:space="0" w:color="auto"/>
      </w:divBdr>
      <w:divsChild>
        <w:div w:id="1462842590">
          <w:marLeft w:val="0"/>
          <w:marRight w:val="0"/>
          <w:marTop w:val="0"/>
          <w:marBottom w:val="0"/>
          <w:divBdr>
            <w:top w:val="none" w:sz="0" w:space="0" w:color="auto"/>
            <w:left w:val="none" w:sz="0" w:space="0" w:color="auto"/>
            <w:bottom w:val="none" w:sz="0" w:space="0" w:color="auto"/>
            <w:right w:val="none" w:sz="0" w:space="0" w:color="auto"/>
          </w:divBdr>
          <w:divsChild>
            <w:div w:id="103507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670425">
      <w:bodyDiv w:val="1"/>
      <w:marLeft w:val="0"/>
      <w:marRight w:val="0"/>
      <w:marTop w:val="0"/>
      <w:marBottom w:val="0"/>
      <w:divBdr>
        <w:top w:val="none" w:sz="0" w:space="0" w:color="auto"/>
        <w:left w:val="none" w:sz="0" w:space="0" w:color="auto"/>
        <w:bottom w:val="none" w:sz="0" w:space="0" w:color="auto"/>
        <w:right w:val="none" w:sz="0" w:space="0" w:color="auto"/>
      </w:divBdr>
    </w:div>
    <w:div w:id="1194490728">
      <w:bodyDiv w:val="1"/>
      <w:marLeft w:val="0"/>
      <w:marRight w:val="0"/>
      <w:marTop w:val="0"/>
      <w:marBottom w:val="0"/>
      <w:divBdr>
        <w:top w:val="none" w:sz="0" w:space="0" w:color="auto"/>
        <w:left w:val="none" w:sz="0" w:space="0" w:color="auto"/>
        <w:bottom w:val="none" w:sz="0" w:space="0" w:color="auto"/>
        <w:right w:val="none" w:sz="0" w:space="0" w:color="auto"/>
      </w:divBdr>
    </w:div>
    <w:div w:id="1219127170">
      <w:bodyDiv w:val="1"/>
      <w:marLeft w:val="0"/>
      <w:marRight w:val="0"/>
      <w:marTop w:val="0"/>
      <w:marBottom w:val="0"/>
      <w:divBdr>
        <w:top w:val="none" w:sz="0" w:space="0" w:color="auto"/>
        <w:left w:val="none" w:sz="0" w:space="0" w:color="auto"/>
        <w:bottom w:val="none" w:sz="0" w:space="0" w:color="auto"/>
        <w:right w:val="none" w:sz="0" w:space="0" w:color="auto"/>
      </w:divBdr>
    </w:div>
    <w:div w:id="1259558564">
      <w:bodyDiv w:val="1"/>
      <w:marLeft w:val="0"/>
      <w:marRight w:val="0"/>
      <w:marTop w:val="0"/>
      <w:marBottom w:val="0"/>
      <w:divBdr>
        <w:top w:val="none" w:sz="0" w:space="0" w:color="auto"/>
        <w:left w:val="none" w:sz="0" w:space="0" w:color="auto"/>
        <w:bottom w:val="none" w:sz="0" w:space="0" w:color="auto"/>
        <w:right w:val="none" w:sz="0" w:space="0" w:color="auto"/>
      </w:divBdr>
    </w:div>
    <w:div w:id="1274484411">
      <w:bodyDiv w:val="1"/>
      <w:marLeft w:val="0"/>
      <w:marRight w:val="0"/>
      <w:marTop w:val="0"/>
      <w:marBottom w:val="0"/>
      <w:divBdr>
        <w:top w:val="none" w:sz="0" w:space="0" w:color="auto"/>
        <w:left w:val="none" w:sz="0" w:space="0" w:color="auto"/>
        <w:bottom w:val="none" w:sz="0" w:space="0" w:color="auto"/>
        <w:right w:val="none" w:sz="0" w:space="0" w:color="auto"/>
      </w:divBdr>
      <w:divsChild>
        <w:div w:id="1535803103">
          <w:marLeft w:val="0"/>
          <w:marRight w:val="0"/>
          <w:marTop w:val="0"/>
          <w:marBottom w:val="0"/>
          <w:divBdr>
            <w:top w:val="none" w:sz="0" w:space="0" w:color="auto"/>
            <w:left w:val="none" w:sz="0" w:space="0" w:color="auto"/>
            <w:bottom w:val="none" w:sz="0" w:space="0" w:color="auto"/>
            <w:right w:val="none" w:sz="0" w:space="0" w:color="auto"/>
          </w:divBdr>
          <w:divsChild>
            <w:div w:id="213844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84254">
      <w:bodyDiv w:val="1"/>
      <w:marLeft w:val="0"/>
      <w:marRight w:val="0"/>
      <w:marTop w:val="0"/>
      <w:marBottom w:val="0"/>
      <w:divBdr>
        <w:top w:val="none" w:sz="0" w:space="0" w:color="auto"/>
        <w:left w:val="none" w:sz="0" w:space="0" w:color="auto"/>
        <w:bottom w:val="none" w:sz="0" w:space="0" w:color="auto"/>
        <w:right w:val="none" w:sz="0" w:space="0" w:color="auto"/>
      </w:divBdr>
      <w:divsChild>
        <w:div w:id="122500822">
          <w:marLeft w:val="0"/>
          <w:marRight w:val="0"/>
          <w:marTop w:val="0"/>
          <w:marBottom w:val="0"/>
          <w:divBdr>
            <w:top w:val="none" w:sz="0" w:space="0" w:color="auto"/>
            <w:left w:val="none" w:sz="0" w:space="0" w:color="auto"/>
            <w:bottom w:val="none" w:sz="0" w:space="0" w:color="auto"/>
            <w:right w:val="none" w:sz="0" w:space="0" w:color="auto"/>
          </w:divBdr>
          <w:divsChild>
            <w:div w:id="59652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649215">
      <w:bodyDiv w:val="1"/>
      <w:marLeft w:val="0"/>
      <w:marRight w:val="0"/>
      <w:marTop w:val="0"/>
      <w:marBottom w:val="0"/>
      <w:divBdr>
        <w:top w:val="none" w:sz="0" w:space="0" w:color="auto"/>
        <w:left w:val="none" w:sz="0" w:space="0" w:color="auto"/>
        <w:bottom w:val="none" w:sz="0" w:space="0" w:color="auto"/>
        <w:right w:val="none" w:sz="0" w:space="0" w:color="auto"/>
      </w:divBdr>
    </w:div>
    <w:div w:id="1300067306">
      <w:bodyDiv w:val="1"/>
      <w:marLeft w:val="0"/>
      <w:marRight w:val="0"/>
      <w:marTop w:val="0"/>
      <w:marBottom w:val="0"/>
      <w:divBdr>
        <w:top w:val="none" w:sz="0" w:space="0" w:color="auto"/>
        <w:left w:val="none" w:sz="0" w:space="0" w:color="auto"/>
        <w:bottom w:val="none" w:sz="0" w:space="0" w:color="auto"/>
        <w:right w:val="none" w:sz="0" w:space="0" w:color="auto"/>
      </w:divBdr>
    </w:div>
    <w:div w:id="1307465341">
      <w:bodyDiv w:val="1"/>
      <w:marLeft w:val="0"/>
      <w:marRight w:val="0"/>
      <w:marTop w:val="0"/>
      <w:marBottom w:val="0"/>
      <w:divBdr>
        <w:top w:val="none" w:sz="0" w:space="0" w:color="auto"/>
        <w:left w:val="none" w:sz="0" w:space="0" w:color="auto"/>
        <w:bottom w:val="none" w:sz="0" w:space="0" w:color="auto"/>
        <w:right w:val="none" w:sz="0" w:space="0" w:color="auto"/>
      </w:divBdr>
    </w:div>
    <w:div w:id="1329600326">
      <w:bodyDiv w:val="1"/>
      <w:marLeft w:val="0"/>
      <w:marRight w:val="0"/>
      <w:marTop w:val="0"/>
      <w:marBottom w:val="0"/>
      <w:divBdr>
        <w:top w:val="none" w:sz="0" w:space="0" w:color="auto"/>
        <w:left w:val="none" w:sz="0" w:space="0" w:color="auto"/>
        <w:bottom w:val="none" w:sz="0" w:space="0" w:color="auto"/>
        <w:right w:val="none" w:sz="0" w:space="0" w:color="auto"/>
      </w:divBdr>
      <w:divsChild>
        <w:div w:id="1636983687">
          <w:marLeft w:val="0"/>
          <w:marRight w:val="0"/>
          <w:marTop w:val="0"/>
          <w:marBottom w:val="0"/>
          <w:divBdr>
            <w:top w:val="none" w:sz="0" w:space="0" w:color="auto"/>
            <w:left w:val="none" w:sz="0" w:space="0" w:color="auto"/>
            <w:bottom w:val="none" w:sz="0" w:space="0" w:color="auto"/>
            <w:right w:val="none" w:sz="0" w:space="0" w:color="auto"/>
          </w:divBdr>
          <w:divsChild>
            <w:div w:id="104926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268">
      <w:bodyDiv w:val="1"/>
      <w:marLeft w:val="0"/>
      <w:marRight w:val="0"/>
      <w:marTop w:val="0"/>
      <w:marBottom w:val="0"/>
      <w:divBdr>
        <w:top w:val="none" w:sz="0" w:space="0" w:color="auto"/>
        <w:left w:val="none" w:sz="0" w:space="0" w:color="auto"/>
        <w:bottom w:val="none" w:sz="0" w:space="0" w:color="auto"/>
        <w:right w:val="none" w:sz="0" w:space="0" w:color="auto"/>
      </w:divBdr>
    </w:div>
    <w:div w:id="1342665048">
      <w:bodyDiv w:val="1"/>
      <w:marLeft w:val="0"/>
      <w:marRight w:val="0"/>
      <w:marTop w:val="0"/>
      <w:marBottom w:val="0"/>
      <w:divBdr>
        <w:top w:val="none" w:sz="0" w:space="0" w:color="auto"/>
        <w:left w:val="none" w:sz="0" w:space="0" w:color="auto"/>
        <w:bottom w:val="none" w:sz="0" w:space="0" w:color="auto"/>
        <w:right w:val="none" w:sz="0" w:space="0" w:color="auto"/>
      </w:divBdr>
    </w:div>
    <w:div w:id="1350060565">
      <w:bodyDiv w:val="1"/>
      <w:marLeft w:val="0"/>
      <w:marRight w:val="0"/>
      <w:marTop w:val="0"/>
      <w:marBottom w:val="0"/>
      <w:divBdr>
        <w:top w:val="none" w:sz="0" w:space="0" w:color="auto"/>
        <w:left w:val="none" w:sz="0" w:space="0" w:color="auto"/>
        <w:bottom w:val="none" w:sz="0" w:space="0" w:color="auto"/>
        <w:right w:val="none" w:sz="0" w:space="0" w:color="auto"/>
      </w:divBdr>
    </w:div>
    <w:div w:id="1358585613">
      <w:bodyDiv w:val="1"/>
      <w:marLeft w:val="0"/>
      <w:marRight w:val="0"/>
      <w:marTop w:val="0"/>
      <w:marBottom w:val="0"/>
      <w:divBdr>
        <w:top w:val="none" w:sz="0" w:space="0" w:color="auto"/>
        <w:left w:val="none" w:sz="0" w:space="0" w:color="auto"/>
        <w:bottom w:val="none" w:sz="0" w:space="0" w:color="auto"/>
        <w:right w:val="none" w:sz="0" w:space="0" w:color="auto"/>
      </w:divBdr>
      <w:divsChild>
        <w:div w:id="1038549094">
          <w:marLeft w:val="0"/>
          <w:marRight w:val="0"/>
          <w:marTop w:val="0"/>
          <w:marBottom w:val="0"/>
          <w:divBdr>
            <w:top w:val="none" w:sz="0" w:space="0" w:color="auto"/>
            <w:left w:val="none" w:sz="0" w:space="0" w:color="auto"/>
            <w:bottom w:val="none" w:sz="0" w:space="0" w:color="auto"/>
            <w:right w:val="none" w:sz="0" w:space="0" w:color="auto"/>
          </w:divBdr>
          <w:divsChild>
            <w:div w:id="128033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394533">
      <w:bodyDiv w:val="1"/>
      <w:marLeft w:val="0"/>
      <w:marRight w:val="0"/>
      <w:marTop w:val="0"/>
      <w:marBottom w:val="0"/>
      <w:divBdr>
        <w:top w:val="none" w:sz="0" w:space="0" w:color="auto"/>
        <w:left w:val="none" w:sz="0" w:space="0" w:color="auto"/>
        <w:bottom w:val="none" w:sz="0" w:space="0" w:color="auto"/>
        <w:right w:val="none" w:sz="0" w:space="0" w:color="auto"/>
      </w:divBdr>
    </w:div>
    <w:div w:id="1380937582">
      <w:bodyDiv w:val="1"/>
      <w:marLeft w:val="0"/>
      <w:marRight w:val="0"/>
      <w:marTop w:val="0"/>
      <w:marBottom w:val="0"/>
      <w:divBdr>
        <w:top w:val="none" w:sz="0" w:space="0" w:color="auto"/>
        <w:left w:val="none" w:sz="0" w:space="0" w:color="auto"/>
        <w:bottom w:val="none" w:sz="0" w:space="0" w:color="auto"/>
        <w:right w:val="none" w:sz="0" w:space="0" w:color="auto"/>
      </w:divBdr>
    </w:div>
    <w:div w:id="1385329751">
      <w:bodyDiv w:val="1"/>
      <w:marLeft w:val="0"/>
      <w:marRight w:val="0"/>
      <w:marTop w:val="0"/>
      <w:marBottom w:val="0"/>
      <w:divBdr>
        <w:top w:val="none" w:sz="0" w:space="0" w:color="auto"/>
        <w:left w:val="none" w:sz="0" w:space="0" w:color="auto"/>
        <w:bottom w:val="none" w:sz="0" w:space="0" w:color="auto"/>
        <w:right w:val="none" w:sz="0" w:space="0" w:color="auto"/>
      </w:divBdr>
      <w:divsChild>
        <w:div w:id="790246141">
          <w:marLeft w:val="0"/>
          <w:marRight w:val="0"/>
          <w:marTop w:val="0"/>
          <w:marBottom w:val="0"/>
          <w:divBdr>
            <w:top w:val="none" w:sz="0" w:space="0" w:color="auto"/>
            <w:left w:val="none" w:sz="0" w:space="0" w:color="auto"/>
            <w:bottom w:val="none" w:sz="0" w:space="0" w:color="auto"/>
            <w:right w:val="none" w:sz="0" w:space="0" w:color="auto"/>
          </w:divBdr>
          <w:divsChild>
            <w:div w:id="94040814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85979832">
      <w:bodyDiv w:val="1"/>
      <w:marLeft w:val="0"/>
      <w:marRight w:val="0"/>
      <w:marTop w:val="0"/>
      <w:marBottom w:val="0"/>
      <w:divBdr>
        <w:top w:val="none" w:sz="0" w:space="0" w:color="auto"/>
        <w:left w:val="none" w:sz="0" w:space="0" w:color="auto"/>
        <w:bottom w:val="none" w:sz="0" w:space="0" w:color="auto"/>
        <w:right w:val="none" w:sz="0" w:space="0" w:color="auto"/>
      </w:divBdr>
    </w:div>
    <w:div w:id="1398283181">
      <w:bodyDiv w:val="1"/>
      <w:marLeft w:val="0"/>
      <w:marRight w:val="0"/>
      <w:marTop w:val="0"/>
      <w:marBottom w:val="0"/>
      <w:divBdr>
        <w:top w:val="none" w:sz="0" w:space="0" w:color="auto"/>
        <w:left w:val="none" w:sz="0" w:space="0" w:color="auto"/>
        <w:bottom w:val="none" w:sz="0" w:space="0" w:color="auto"/>
        <w:right w:val="none" w:sz="0" w:space="0" w:color="auto"/>
      </w:divBdr>
      <w:divsChild>
        <w:div w:id="433788024">
          <w:marLeft w:val="0"/>
          <w:marRight w:val="0"/>
          <w:marTop w:val="0"/>
          <w:marBottom w:val="0"/>
          <w:divBdr>
            <w:top w:val="none" w:sz="0" w:space="0" w:color="auto"/>
            <w:left w:val="none" w:sz="0" w:space="0" w:color="auto"/>
            <w:bottom w:val="none" w:sz="0" w:space="0" w:color="auto"/>
            <w:right w:val="none" w:sz="0" w:space="0" w:color="auto"/>
          </w:divBdr>
          <w:divsChild>
            <w:div w:id="296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568616">
      <w:bodyDiv w:val="1"/>
      <w:marLeft w:val="0"/>
      <w:marRight w:val="0"/>
      <w:marTop w:val="0"/>
      <w:marBottom w:val="0"/>
      <w:divBdr>
        <w:top w:val="none" w:sz="0" w:space="0" w:color="auto"/>
        <w:left w:val="none" w:sz="0" w:space="0" w:color="auto"/>
        <w:bottom w:val="none" w:sz="0" w:space="0" w:color="auto"/>
        <w:right w:val="none" w:sz="0" w:space="0" w:color="auto"/>
      </w:divBdr>
      <w:divsChild>
        <w:div w:id="1995141854">
          <w:marLeft w:val="0"/>
          <w:marRight w:val="0"/>
          <w:marTop w:val="0"/>
          <w:marBottom w:val="0"/>
          <w:divBdr>
            <w:top w:val="none" w:sz="0" w:space="0" w:color="auto"/>
            <w:left w:val="none" w:sz="0" w:space="0" w:color="auto"/>
            <w:bottom w:val="none" w:sz="0" w:space="0" w:color="auto"/>
            <w:right w:val="none" w:sz="0" w:space="0" w:color="auto"/>
          </w:divBdr>
          <w:divsChild>
            <w:div w:id="170328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60249">
      <w:bodyDiv w:val="1"/>
      <w:marLeft w:val="0"/>
      <w:marRight w:val="0"/>
      <w:marTop w:val="0"/>
      <w:marBottom w:val="0"/>
      <w:divBdr>
        <w:top w:val="none" w:sz="0" w:space="0" w:color="auto"/>
        <w:left w:val="none" w:sz="0" w:space="0" w:color="auto"/>
        <w:bottom w:val="none" w:sz="0" w:space="0" w:color="auto"/>
        <w:right w:val="none" w:sz="0" w:space="0" w:color="auto"/>
      </w:divBdr>
    </w:div>
    <w:div w:id="1436291456">
      <w:bodyDiv w:val="1"/>
      <w:marLeft w:val="0"/>
      <w:marRight w:val="0"/>
      <w:marTop w:val="0"/>
      <w:marBottom w:val="0"/>
      <w:divBdr>
        <w:top w:val="none" w:sz="0" w:space="0" w:color="auto"/>
        <w:left w:val="none" w:sz="0" w:space="0" w:color="auto"/>
        <w:bottom w:val="none" w:sz="0" w:space="0" w:color="auto"/>
        <w:right w:val="none" w:sz="0" w:space="0" w:color="auto"/>
      </w:divBdr>
    </w:div>
    <w:div w:id="1440488573">
      <w:bodyDiv w:val="1"/>
      <w:marLeft w:val="0"/>
      <w:marRight w:val="0"/>
      <w:marTop w:val="0"/>
      <w:marBottom w:val="0"/>
      <w:divBdr>
        <w:top w:val="none" w:sz="0" w:space="0" w:color="auto"/>
        <w:left w:val="none" w:sz="0" w:space="0" w:color="auto"/>
        <w:bottom w:val="none" w:sz="0" w:space="0" w:color="auto"/>
        <w:right w:val="none" w:sz="0" w:space="0" w:color="auto"/>
      </w:divBdr>
    </w:div>
    <w:div w:id="1440638510">
      <w:bodyDiv w:val="1"/>
      <w:marLeft w:val="0"/>
      <w:marRight w:val="0"/>
      <w:marTop w:val="0"/>
      <w:marBottom w:val="0"/>
      <w:divBdr>
        <w:top w:val="none" w:sz="0" w:space="0" w:color="auto"/>
        <w:left w:val="none" w:sz="0" w:space="0" w:color="auto"/>
        <w:bottom w:val="none" w:sz="0" w:space="0" w:color="auto"/>
        <w:right w:val="none" w:sz="0" w:space="0" w:color="auto"/>
      </w:divBdr>
    </w:div>
    <w:div w:id="1499495923">
      <w:bodyDiv w:val="1"/>
      <w:marLeft w:val="0"/>
      <w:marRight w:val="0"/>
      <w:marTop w:val="0"/>
      <w:marBottom w:val="0"/>
      <w:divBdr>
        <w:top w:val="none" w:sz="0" w:space="0" w:color="auto"/>
        <w:left w:val="none" w:sz="0" w:space="0" w:color="auto"/>
        <w:bottom w:val="none" w:sz="0" w:space="0" w:color="auto"/>
        <w:right w:val="none" w:sz="0" w:space="0" w:color="auto"/>
      </w:divBdr>
      <w:divsChild>
        <w:div w:id="2019697065">
          <w:marLeft w:val="0"/>
          <w:marRight w:val="0"/>
          <w:marTop w:val="0"/>
          <w:marBottom w:val="0"/>
          <w:divBdr>
            <w:top w:val="none" w:sz="0" w:space="0" w:color="auto"/>
            <w:left w:val="none" w:sz="0" w:space="0" w:color="auto"/>
            <w:bottom w:val="none" w:sz="0" w:space="0" w:color="auto"/>
            <w:right w:val="none" w:sz="0" w:space="0" w:color="auto"/>
          </w:divBdr>
          <w:divsChild>
            <w:div w:id="1010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27106">
      <w:bodyDiv w:val="1"/>
      <w:marLeft w:val="0"/>
      <w:marRight w:val="0"/>
      <w:marTop w:val="0"/>
      <w:marBottom w:val="0"/>
      <w:divBdr>
        <w:top w:val="none" w:sz="0" w:space="0" w:color="auto"/>
        <w:left w:val="none" w:sz="0" w:space="0" w:color="auto"/>
        <w:bottom w:val="none" w:sz="0" w:space="0" w:color="auto"/>
        <w:right w:val="none" w:sz="0" w:space="0" w:color="auto"/>
      </w:divBdr>
    </w:div>
    <w:div w:id="1509641170">
      <w:bodyDiv w:val="1"/>
      <w:marLeft w:val="0"/>
      <w:marRight w:val="0"/>
      <w:marTop w:val="0"/>
      <w:marBottom w:val="0"/>
      <w:divBdr>
        <w:top w:val="none" w:sz="0" w:space="0" w:color="auto"/>
        <w:left w:val="none" w:sz="0" w:space="0" w:color="auto"/>
        <w:bottom w:val="none" w:sz="0" w:space="0" w:color="auto"/>
        <w:right w:val="none" w:sz="0" w:space="0" w:color="auto"/>
      </w:divBdr>
    </w:div>
    <w:div w:id="1523546223">
      <w:bodyDiv w:val="1"/>
      <w:marLeft w:val="0"/>
      <w:marRight w:val="0"/>
      <w:marTop w:val="0"/>
      <w:marBottom w:val="0"/>
      <w:divBdr>
        <w:top w:val="none" w:sz="0" w:space="0" w:color="auto"/>
        <w:left w:val="none" w:sz="0" w:space="0" w:color="auto"/>
        <w:bottom w:val="none" w:sz="0" w:space="0" w:color="auto"/>
        <w:right w:val="none" w:sz="0" w:space="0" w:color="auto"/>
      </w:divBdr>
    </w:div>
    <w:div w:id="1542665113">
      <w:bodyDiv w:val="1"/>
      <w:marLeft w:val="0"/>
      <w:marRight w:val="0"/>
      <w:marTop w:val="0"/>
      <w:marBottom w:val="0"/>
      <w:divBdr>
        <w:top w:val="none" w:sz="0" w:space="0" w:color="auto"/>
        <w:left w:val="none" w:sz="0" w:space="0" w:color="auto"/>
        <w:bottom w:val="none" w:sz="0" w:space="0" w:color="auto"/>
        <w:right w:val="none" w:sz="0" w:space="0" w:color="auto"/>
      </w:divBdr>
    </w:div>
    <w:div w:id="1558585035">
      <w:bodyDiv w:val="1"/>
      <w:marLeft w:val="0"/>
      <w:marRight w:val="0"/>
      <w:marTop w:val="0"/>
      <w:marBottom w:val="0"/>
      <w:divBdr>
        <w:top w:val="none" w:sz="0" w:space="0" w:color="auto"/>
        <w:left w:val="none" w:sz="0" w:space="0" w:color="auto"/>
        <w:bottom w:val="none" w:sz="0" w:space="0" w:color="auto"/>
        <w:right w:val="none" w:sz="0" w:space="0" w:color="auto"/>
      </w:divBdr>
      <w:divsChild>
        <w:div w:id="1961106119">
          <w:marLeft w:val="0"/>
          <w:marRight w:val="0"/>
          <w:marTop w:val="0"/>
          <w:marBottom w:val="0"/>
          <w:divBdr>
            <w:top w:val="none" w:sz="0" w:space="0" w:color="auto"/>
            <w:left w:val="none" w:sz="0" w:space="0" w:color="auto"/>
            <w:bottom w:val="none" w:sz="0" w:space="0" w:color="auto"/>
            <w:right w:val="none" w:sz="0" w:space="0" w:color="auto"/>
          </w:divBdr>
          <w:divsChild>
            <w:div w:id="190167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574819">
      <w:bodyDiv w:val="1"/>
      <w:marLeft w:val="0"/>
      <w:marRight w:val="0"/>
      <w:marTop w:val="0"/>
      <w:marBottom w:val="0"/>
      <w:divBdr>
        <w:top w:val="none" w:sz="0" w:space="0" w:color="auto"/>
        <w:left w:val="none" w:sz="0" w:space="0" w:color="auto"/>
        <w:bottom w:val="none" w:sz="0" w:space="0" w:color="auto"/>
        <w:right w:val="none" w:sz="0" w:space="0" w:color="auto"/>
      </w:divBdr>
    </w:div>
    <w:div w:id="1571960882">
      <w:bodyDiv w:val="1"/>
      <w:marLeft w:val="0"/>
      <w:marRight w:val="0"/>
      <w:marTop w:val="0"/>
      <w:marBottom w:val="0"/>
      <w:divBdr>
        <w:top w:val="none" w:sz="0" w:space="0" w:color="auto"/>
        <w:left w:val="none" w:sz="0" w:space="0" w:color="auto"/>
        <w:bottom w:val="none" w:sz="0" w:space="0" w:color="auto"/>
        <w:right w:val="none" w:sz="0" w:space="0" w:color="auto"/>
      </w:divBdr>
    </w:div>
    <w:div w:id="1613592736">
      <w:bodyDiv w:val="1"/>
      <w:marLeft w:val="0"/>
      <w:marRight w:val="0"/>
      <w:marTop w:val="0"/>
      <w:marBottom w:val="0"/>
      <w:divBdr>
        <w:top w:val="none" w:sz="0" w:space="0" w:color="auto"/>
        <w:left w:val="none" w:sz="0" w:space="0" w:color="auto"/>
        <w:bottom w:val="none" w:sz="0" w:space="0" w:color="auto"/>
        <w:right w:val="none" w:sz="0" w:space="0" w:color="auto"/>
      </w:divBdr>
      <w:divsChild>
        <w:div w:id="252516109">
          <w:marLeft w:val="0"/>
          <w:marRight w:val="0"/>
          <w:marTop w:val="0"/>
          <w:marBottom w:val="0"/>
          <w:divBdr>
            <w:top w:val="none" w:sz="0" w:space="0" w:color="auto"/>
            <w:left w:val="none" w:sz="0" w:space="0" w:color="auto"/>
            <w:bottom w:val="none" w:sz="0" w:space="0" w:color="auto"/>
            <w:right w:val="none" w:sz="0" w:space="0" w:color="auto"/>
          </w:divBdr>
          <w:divsChild>
            <w:div w:id="134115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990423">
      <w:bodyDiv w:val="1"/>
      <w:marLeft w:val="0"/>
      <w:marRight w:val="0"/>
      <w:marTop w:val="0"/>
      <w:marBottom w:val="0"/>
      <w:divBdr>
        <w:top w:val="none" w:sz="0" w:space="0" w:color="auto"/>
        <w:left w:val="none" w:sz="0" w:space="0" w:color="auto"/>
        <w:bottom w:val="none" w:sz="0" w:space="0" w:color="auto"/>
        <w:right w:val="none" w:sz="0" w:space="0" w:color="auto"/>
      </w:divBdr>
    </w:div>
    <w:div w:id="1630895882">
      <w:bodyDiv w:val="1"/>
      <w:marLeft w:val="0"/>
      <w:marRight w:val="0"/>
      <w:marTop w:val="0"/>
      <w:marBottom w:val="0"/>
      <w:divBdr>
        <w:top w:val="none" w:sz="0" w:space="0" w:color="auto"/>
        <w:left w:val="none" w:sz="0" w:space="0" w:color="auto"/>
        <w:bottom w:val="none" w:sz="0" w:space="0" w:color="auto"/>
        <w:right w:val="none" w:sz="0" w:space="0" w:color="auto"/>
      </w:divBdr>
      <w:divsChild>
        <w:div w:id="328991089">
          <w:marLeft w:val="0"/>
          <w:marRight w:val="0"/>
          <w:marTop w:val="0"/>
          <w:marBottom w:val="0"/>
          <w:divBdr>
            <w:top w:val="none" w:sz="0" w:space="0" w:color="auto"/>
            <w:left w:val="none" w:sz="0" w:space="0" w:color="auto"/>
            <w:bottom w:val="none" w:sz="0" w:space="0" w:color="auto"/>
            <w:right w:val="none" w:sz="0" w:space="0" w:color="auto"/>
          </w:divBdr>
          <w:divsChild>
            <w:div w:id="74522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32747">
      <w:bodyDiv w:val="1"/>
      <w:marLeft w:val="0"/>
      <w:marRight w:val="0"/>
      <w:marTop w:val="0"/>
      <w:marBottom w:val="0"/>
      <w:divBdr>
        <w:top w:val="none" w:sz="0" w:space="0" w:color="auto"/>
        <w:left w:val="none" w:sz="0" w:space="0" w:color="auto"/>
        <w:bottom w:val="none" w:sz="0" w:space="0" w:color="auto"/>
        <w:right w:val="none" w:sz="0" w:space="0" w:color="auto"/>
      </w:divBdr>
    </w:div>
    <w:div w:id="1689328610">
      <w:bodyDiv w:val="1"/>
      <w:marLeft w:val="0"/>
      <w:marRight w:val="0"/>
      <w:marTop w:val="0"/>
      <w:marBottom w:val="0"/>
      <w:divBdr>
        <w:top w:val="none" w:sz="0" w:space="0" w:color="auto"/>
        <w:left w:val="none" w:sz="0" w:space="0" w:color="auto"/>
        <w:bottom w:val="none" w:sz="0" w:space="0" w:color="auto"/>
        <w:right w:val="none" w:sz="0" w:space="0" w:color="auto"/>
      </w:divBdr>
      <w:divsChild>
        <w:div w:id="739324217">
          <w:marLeft w:val="0"/>
          <w:marRight w:val="0"/>
          <w:marTop w:val="0"/>
          <w:marBottom w:val="0"/>
          <w:divBdr>
            <w:top w:val="none" w:sz="0" w:space="0" w:color="auto"/>
            <w:left w:val="none" w:sz="0" w:space="0" w:color="auto"/>
            <w:bottom w:val="none" w:sz="0" w:space="0" w:color="auto"/>
            <w:right w:val="none" w:sz="0" w:space="0" w:color="auto"/>
          </w:divBdr>
          <w:divsChild>
            <w:div w:id="80874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6753">
      <w:bodyDiv w:val="1"/>
      <w:marLeft w:val="0"/>
      <w:marRight w:val="0"/>
      <w:marTop w:val="0"/>
      <w:marBottom w:val="0"/>
      <w:divBdr>
        <w:top w:val="none" w:sz="0" w:space="0" w:color="auto"/>
        <w:left w:val="none" w:sz="0" w:space="0" w:color="auto"/>
        <w:bottom w:val="none" w:sz="0" w:space="0" w:color="auto"/>
        <w:right w:val="none" w:sz="0" w:space="0" w:color="auto"/>
      </w:divBdr>
    </w:div>
    <w:div w:id="1726098293">
      <w:bodyDiv w:val="1"/>
      <w:marLeft w:val="0"/>
      <w:marRight w:val="0"/>
      <w:marTop w:val="0"/>
      <w:marBottom w:val="0"/>
      <w:divBdr>
        <w:top w:val="none" w:sz="0" w:space="0" w:color="auto"/>
        <w:left w:val="none" w:sz="0" w:space="0" w:color="auto"/>
        <w:bottom w:val="none" w:sz="0" w:space="0" w:color="auto"/>
        <w:right w:val="none" w:sz="0" w:space="0" w:color="auto"/>
      </w:divBdr>
      <w:divsChild>
        <w:div w:id="212615889">
          <w:marLeft w:val="0"/>
          <w:marRight w:val="0"/>
          <w:marTop w:val="0"/>
          <w:marBottom w:val="0"/>
          <w:divBdr>
            <w:top w:val="none" w:sz="0" w:space="0" w:color="auto"/>
            <w:left w:val="none" w:sz="0" w:space="0" w:color="auto"/>
            <w:bottom w:val="none" w:sz="0" w:space="0" w:color="auto"/>
            <w:right w:val="none" w:sz="0" w:space="0" w:color="auto"/>
          </w:divBdr>
          <w:divsChild>
            <w:div w:id="198346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27049">
      <w:bodyDiv w:val="1"/>
      <w:marLeft w:val="0"/>
      <w:marRight w:val="0"/>
      <w:marTop w:val="0"/>
      <w:marBottom w:val="0"/>
      <w:divBdr>
        <w:top w:val="none" w:sz="0" w:space="0" w:color="auto"/>
        <w:left w:val="none" w:sz="0" w:space="0" w:color="auto"/>
        <w:bottom w:val="none" w:sz="0" w:space="0" w:color="auto"/>
        <w:right w:val="none" w:sz="0" w:space="0" w:color="auto"/>
      </w:divBdr>
    </w:div>
    <w:div w:id="1737588189">
      <w:bodyDiv w:val="1"/>
      <w:marLeft w:val="0"/>
      <w:marRight w:val="0"/>
      <w:marTop w:val="0"/>
      <w:marBottom w:val="0"/>
      <w:divBdr>
        <w:top w:val="none" w:sz="0" w:space="0" w:color="auto"/>
        <w:left w:val="none" w:sz="0" w:space="0" w:color="auto"/>
        <w:bottom w:val="none" w:sz="0" w:space="0" w:color="auto"/>
        <w:right w:val="none" w:sz="0" w:space="0" w:color="auto"/>
      </w:divBdr>
    </w:div>
    <w:div w:id="1776173514">
      <w:bodyDiv w:val="1"/>
      <w:marLeft w:val="0"/>
      <w:marRight w:val="0"/>
      <w:marTop w:val="0"/>
      <w:marBottom w:val="0"/>
      <w:divBdr>
        <w:top w:val="none" w:sz="0" w:space="0" w:color="auto"/>
        <w:left w:val="none" w:sz="0" w:space="0" w:color="auto"/>
        <w:bottom w:val="none" w:sz="0" w:space="0" w:color="auto"/>
        <w:right w:val="none" w:sz="0" w:space="0" w:color="auto"/>
      </w:divBdr>
    </w:div>
    <w:div w:id="1778912017">
      <w:bodyDiv w:val="1"/>
      <w:marLeft w:val="0"/>
      <w:marRight w:val="0"/>
      <w:marTop w:val="0"/>
      <w:marBottom w:val="0"/>
      <w:divBdr>
        <w:top w:val="none" w:sz="0" w:space="0" w:color="auto"/>
        <w:left w:val="none" w:sz="0" w:space="0" w:color="auto"/>
        <w:bottom w:val="none" w:sz="0" w:space="0" w:color="auto"/>
        <w:right w:val="none" w:sz="0" w:space="0" w:color="auto"/>
      </w:divBdr>
      <w:divsChild>
        <w:div w:id="1476989165">
          <w:marLeft w:val="0"/>
          <w:marRight w:val="0"/>
          <w:marTop w:val="0"/>
          <w:marBottom w:val="0"/>
          <w:divBdr>
            <w:top w:val="none" w:sz="0" w:space="0" w:color="auto"/>
            <w:left w:val="none" w:sz="0" w:space="0" w:color="auto"/>
            <w:bottom w:val="none" w:sz="0" w:space="0" w:color="auto"/>
            <w:right w:val="none" w:sz="0" w:space="0" w:color="auto"/>
          </w:divBdr>
          <w:divsChild>
            <w:div w:id="127470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112409">
      <w:bodyDiv w:val="1"/>
      <w:marLeft w:val="0"/>
      <w:marRight w:val="0"/>
      <w:marTop w:val="0"/>
      <w:marBottom w:val="0"/>
      <w:divBdr>
        <w:top w:val="none" w:sz="0" w:space="0" w:color="auto"/>
        <w:left w:val="none" w:sz="0" w:space="0" w:color="auto"/>
        <w:bottom w:val="none" w:sz="0" w:space="0" w:color="auto"/>
        <w:right w:val="none" w:sz="0" w:space="0" w:color="auto"/>
      </w:divBdr>
    </w:div>
    <w:div w:id="1822886525">
      <w:bodyDiv w:val="1"/>
      <w:marLeft w:val="0"/>
      <w:marRight w:val="0"/>
      <w:marTop w:val="0"/>
      <w:marBottom w:val="0"/>
      <w:divBdr>
        <w:top w:val="none" w:sz="0" w:space="0" w:color="auto"/>
        <w:left w:val="none" w:sz="0" w:space="0" w:color="auto"/>
        <w:bottom w:val="none" w:sz="0" w:space="0" w:color="auto"/>
        <w:right w:val="none" w:sz="0" w:space="0" w:color="auto"/>
      </w:divBdr>
    </w:div>
    <w:div w:id="1839079185">
      <w:bodyDiv w:val="1"/>
      <w:marLeft w:val="0"/>
      <w:marRight w:val="0"/>
      <w:marTop w:val="0"/>
      <w:marBottom w:val="0"/>
      <w:divBdr>
        <w:top w:val="none" w:sz="0" w:space="0" w:color="auto"/>
        <w:left w:val="none" w:sz="0" w:space="0" w:color="auto"/>
        <w:bottom w:val="none" w:sz="0" w:space="0" w:color="auto"/>
        <w:right w:val="none" w:sz="0" w:space="0" w:color="auto"/>
      </w:divBdr>
    </w:div>
    <w:div w:id="1853379215">
      <w:bodyDiv w:val="1"/>
      <w:marLeft w:val="0"/>
      <w:marRight w:val="0"/>
      <w:marTop w:val="0"/>
      <w:marBottom w:val="0"/>
      <w:divBdr>
        <w:top w:val="none" w:sz="0" w:space="0" w:color="auto"/>
        <w:left w:val="none" w:sz="0" w:space="0" w:color="auto"/>
        <w:bottom w:val="none" w:sz="0" w:space="0" w:color="auto"/>
        <w:right w:val="none" w:sz="0" w:space="0" w:color="auto"/>
      </w:divBdr>
    </w:div>
    <w:div w:id="1858352152">
      <w:bodyDiv w:val="1"/>
      <w:marLeft w:val="0"/>
      <w:marRight w:val="0"/>
      <w:marTop w:val="0"/>
      <w:marBottom w:val="0"/>
      <w:divBdr>
        <w:top w:val="none" w:sz="0" w:space="0" w:color="auto"/>
        <w:left w:val="none" w:sz="0" w:space="0" w:color="auto"/>
        <w:bottom w:val="none" w:sz="0" w:space="0" w:color="auto"/>
        <w:right w:val="none" w:sz="0" w:space="0" w:color="auto"/>
      </w:divBdr>
      <w:divsChild>
        <w:div w:id="753553550">
          <w:marLeft w:val="0"/>
          <w:marRight w:val="0"/>
          <w:marTop w:val="0"/>
          <w:marBottom w:val="0"/>
          <w:divBdr>
            <w:top w:val="none" w:sz="0" w:space="0" w:color="auto"/>
            <w:left w:val="none" w:sz="0" w:space="0" w:color="auto"/>
            <w:bottom w:val="none" w:sz="0" w:space="0" w:color="auto"/>
            <w:right w:val="none" w:sz="0" w:space="0" w:color="auto"/>
          </w:divBdr>
          <w:divsChild>
            <w:div w:id="17114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441173">
      <w:bodyDiv w:val="1"/>
      <w:marLeft w:val="0"/>
      <w:marRight w:val="0"/>
      <w:marTop w:val="0"/>
      <w:marBottom w:val="0"/>
      <w:divBdr>
        <w:top w:val="none" w:sz="0" w:space="0" w:color="auto"/>
        <w:left w:val="none" w:sz="0" w:space="0" w:color="auto"/>
        <w:bottom w:val="none" w:sz="0" w:space="0" w:color="auto"/>
        <w:right w:val="none" w:sz="0" w:space="0" w:color="auto"/>
      </w:divBdr>
    </w:div>
    <w:div w:id="1877231583">
      <w:bodyDiv w:val="1"/>
      <w:marLeft w:val="0"/>
      <w:marRight w:val="0"/>
      <w:marTop w:val="0"/>
      <w:marBottom w:val="0"/>
      <w:divBdr>
        <w:top w:val="none" w:sz="0" w:space="0" w:color="auto"/>
        <w:left w:val="none" w:sz="0" w:space="0" w:color="auto"/>
        <w:bottom w:val="none" w:sz="0" w:space="0" w:color="auto"/>
        <w:right w:val="none" w:sz="0" w:space="0" w:color="auto"/>
      </w:divBdr>
      <w:divsChild>
        <w:div w:id="1607274213">
          <w:marLeft w:val="0"/>
          <w:marRight w:val="0"/>
          <w:marTop w:val="0"/>
          <w:marBottom w:val="0"/>
          <w:divBdr>
            <w:top w:val="none" w:sz="0" w:space="0" w:color="auto"/>
            <w:left w:val="none" w:sz="0" w:space="0" w:color="auto"/>
            <w:bottom w:val="none" w:sz="0" w:space="0" w:color="auto"/>
            <w:right w:val="none" w:sz="0" w:space="0" w:color="auto"/>
          </w:divBdr>
          <w:divsChild>
            <w:div w:id="8667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112521">
      <w:bodyDiv w:val="1"/>
      <w:marLeft w:val="0"/>
      <w:marRight w:val="0"/>
      <w:marTop w:val="0"/>
      <w:marBottom w:val="0"/>
      <w:divBdr>
        <w:top w:val="none" w:sz="0" w:space="0" w:color="auto"/>
        <w:left w:val="none" w:sz="0" w:space="0" w:color="auto"/>
        <w:bottom w:val="none" w:sz="0" w:space="0" w:color="auto"/>
        <w:right w:val="none" w:sz="0" w:space="0" w:color="auto"/>
      </w:divBdr>
    </w:div>
    <w:div w:id="1916426731">
      <w:bodyDiv w:val="1"/>
      <w:marLeft w:val="0"/>
      <w:marRight w:val="0"/>
      <w:marTop w:val="0"/>
      <w:marBottom w:val="0"/>
      <w:divBdr>
        <w:top w:val="none" w:sz="0" w:space="0" w:color="auto"/>
        <w:left w:val="none" w:sz="0" w:space="0" w:color="auto"/>
        <w:bottom w:val="none" w:sz="0" w:space="0" w:color="auto"/>
        <w:right w:val="none" w:sz="0" w:space="0" w:color="auto"/>
      </w:divBdr>
    </w:div>
    <w:div w:id="1922792764">
      <w:bodyDiv w:val="1"/>
      <w:marLeft w:val="0"/>
      <w:marRight w:val="0"/>
      <w:marTop w:val="0"/>
      <w:marBottom w:val="0"/>
      <w:divBdr>
        <w:top w:val="none" w:sz="0" w:space="0" w:color="auto"/>
        <w:left w:val="none" w:sz="0" w:space="0" w:color="auto"/>
        <w:bottom w:val="none" w:sz="0" w:space="0" w:color="auto"/>
        <w:right w:val="none" w:sz="0" w:space="0" w:color="auto"/>
      </w:divBdr>
      <w:divsChild>
        <w:div w:id="1213031437">
          <w:marLeft w:val="0"/>
          <w:marRight w:val="0"/>
          <w:marTop w:val="0"/>
          <w:marBottom w:val="0"/>
          <w:divBdr>
            <w:top w:val="none" w:sz="0" w:space="0" w:color="auto"/>
            <w:left w:val="none" w:sz="0" w:space="0" w:color="auto"/>
            <w:bottom w:val="none" w:sz="0" w:space="0" w:color="auto"/>
            <w:right w:val="none" w:sz="0" w:space="0" w:color="auto"/>
          </w:divBdr>
          <w:divsChild>
            <w:div w:id="178572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04354">
      <w:bodyDiv w:val="1"/>
      <w:marLeft w:val="0"/>
      <w:marRight w:val="0"/>
      <w:marTop w:val="0"/>
      <w:marBottom w:val="0"/>
      <w:divBdr>
        <w:top w:val="none" w:sz="0" w:space="0" w:color="auto"/>
        <w:left w:val="none" w:sz="0" w:space="0" w:color="auto"/>
        <w:bottom w:val="none" w:sz="0" w:space="0" w:color="auto"/>
        <w:right w:val="none" w:sz="0" w:space="0" w:color="auto"/>
      </w:divBdr>
      <w:divsChild>
        <w:div w:id="958412003">
          <w:marLeft w:val="0"/>
          <w:marRight w:val="0"/>
          <w:marTop w:val="0"/>
          <w:marBottom w:val="0"/>
          <w:divBdr>
            <w:top w:val="none" w:sz="0" w:space="0" w:color="auto"/>
            <w:left w:val="none" w:sz="0" w:space="0" w:color="auto"/>
            <w:bottom w:val="none" w:sz="0" w:space="0" w:color="auto"/>
            <w:right w:val="none" w:sz="0" w:space="0" w:color="auto"/>
          </w:divBdr>
          <w:divsChild>
            <w:div w:id="167379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88580">
      <w:bodyDiv w:val="1"/>
      <w:marLeft w:val="0"/>
      <w:marRight w:val="0"/>
      <w:marTop w:val="0"/>
      <w:marBottom w:val="0"/>
      <w:divBdr>
        <w:top w:val="none" w:sz="0" w:space="0" w:color="auto"/>
        <w:left w:val="none" w:sz="0" w:space="0" w:color="auto"/>
        <w:bottom w:val="none" w:sz="0" w:space="0" w:color="auto"/>
        <w:right w:val="none" w:sz="0" w:space="0" w:color="auto"/>
      </w:divBdr>
    </w:div>
    <w:div w:id="1993562711">
      <w:bodyDiv w:val="1"/>
      <w:marLeft w:val="0"/>
      <w:marRight w:val="0"/>
      <w:marTop w:val="0"/>
      <w:marBottom w:val="0"/>
      <w:divBdr>
        <w:top w:val="none" w:sz="0" w:space="0" w:color="auto"/>
        <w:left w:val="none" w:sz="0" w:space="0" w:color="auto"/>
        <w:bottom w:val="none" w:sz="0" w:space="0" w:color="auto"/>
        <w:right w:val="none" w:sz="0" w:space="0" w:color="auto"/>
      </w:divBdr>
      <w:divsChild>
        <w:div w:id="180902788">
          <w:marLeft w:val="0"/>
          <w:marRight w:val="0"/>
          <w:marTop w:val="0"/>
          <w:marBottom w:val="0"/>
          <w:divBdr>
            <w:top w:val="none" w:sz="0" w:space="0" w:color="auto"/>
            <w:left w:val="none" w:sz="0" w:space="0" w:color="auto"/>
            <w:bottom w:val="none" w:sz="0" w:space="0" w:color="auto"/>
            <w:right w:val="none" w:sz="0" w:space="0" w:color="auto"/>
          </w:divBdr>
          <w:divsChild>
            <w:div w:id="211828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70256">
      <w:bodyDiv w:val="1"/>
      <w:marLeft w:val="0"/>
      <w:marRight w:val="0"/>
      <w:marTop w:val="0"/>
      <w:marBottom w:val="0"/>
      <w:divBdr>
        <w:top w:val="none" w:sz="0" w:space="0" w:color="auto"/>
        <w:left w:val="none" w:sz="0" w:space="0" w:color="auto"/>
        <w:bottom w:val="none" w:sz="0" w:space="0" w:color="auto"/>
        <w:right w:val="none" w:sz="0" w:space="0" w:color="auto"/>
      </w:divBdr>
    </w:div>
    <w:div w:id="2036617309">
      <w:bodyDiv w:val="1"/>
      <w:marLeft w:val="0"/>
      <w:marRight w:val="0"/>
      <w:marTop w:val="0"/>
      <w:marBottom w:val="0"/>
      <w:divBdr>
        <w:top w:val="none" w:sz="0" w:space="0" w:color="auto"/>
        <w:left w:val="none" w:sz="0" w:space="0" w:color="auto"/>
        <w:bottom w:val="none" w:sz="0" w:space="0" w:color="auto"/>
        <w:right w:val="none" w:sz="0" w:space="0" w:color="auto"/>
      </w:divBdr>
      <w:divsChild>
        <w:div w:id="693306735">
          <w:marLeft w:val="0"/>
          <w:marRight w:val="0"/>
          <w:marTop w:val="0"/>
          <w:marBottom w:val="0"/>
          <w:divBdr>
            <w:top w:val="none" w:sz="0" w:space="0" w:color="auto"/>
            <w:left w:val="none" w:sz="0" w:space="0" w:color="auto"/>
            <w:bottom w:val="none" w:sz="0" w:space="0" w:color="auto"/>
            <w:right w:val="none" w:sz="0" w:space="0" w:color="auto"/>
          </w:divBdr>
          <w:divsChild>
            <w:div w:id="186963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72935">
      <w:bodyDiv w:val="1"/>
      <w:marLeft w:val="0"/>
      <w:marRight w:val="0"/>
      <w:marTop w:val="0"/>
      <w:marBottom w:val="0"/>
      <w:divBdr>
        <w:top w:val="none" w:sz="0" w:space="0" w:color="auto"/>
        <w:left w:val="none" w:sz="0" w:space="0" w:color="auto"/>
        <w:bottom w:val="none" w:sz="0" w:space="0" w:color="auto"/>
        <w:right w:val="none" w:sz="0" w:space="0" w:color="auto"/>
      </w:divBdr>
    </w:div>
    <w:div w:id="2048066226">
      <w:bodyDiv w:val="1"/>
      <w:marLeft w:val="0"/>
      <w:marRight w:val="0"/>
      <w:marTop w:val="0"/>
      <w:marBottom w:val="0"/>
      <w:divBdr>
        <w:top w:val="none" w:sz="0" w:space="0" w:color="auto"/>
        <w:left w:val="none" w:sz="0" w:space="0" w:color="auto"/>
        <w:bottom w:val="none" w:sz="0" w:space="0" w:color="auto"/>
        <w:right w:val="none" w:sz="0" w:space="0" w:color="auto"/>
      </w:divBdr>
      <w:divsChild>
        <w:div w:id="472717770">
          <w:marLeft w:val="0"/>
          <w:marRight w:val="0"/>
          <w:marTop w:val="0"/>
          <w:marBottom w:val="0"/>
          <w:divBdr>
            <w:top w:val="none" w:sz="0" w:space="0" w:color="auto"/>
            <w:left w:val="none" w:sz="0" w:space="0" w:color="auto"/>
            <w:bottom w:val="none" w:sz="0" w:space="0" w:color="auto"/>
            <w:right w:val="none" w:sz="0" w:space="0" w:color="auto"/>
          </w:divBdr>
          <w:divsChild>
            <w:div w:id="213209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894517">
      <w:bodyDiv w:val="1"/>
      <w:marLeft w:val="0"/>
      <w:marRight w:val="0"/>
      <w:marTop w:val="0"/>
      <w:marBottom w:val="0"/>
      <w:divBdr>
        <w:top w:val="none" w:sz="0" w:space="0" w:color="auto"/>
        <w:left w:val="none" w:sz="0" w:space="0" w:color="auto"/>
        <w:bottom w:val="none" w:sz="0" w:space="0" w:color="auto"/>
        <w:right w:val="none" w:sz="0" w:space="0" w:color="auto"/>
      </w:divBdr>
      <w:divsChild>
        <w:div w:id="929849754">
          <w:marLeft w:val="0"/>
          <w:marRight w:val="0"/>
          <w:marTop w:val="0"/>
          <w:marBottom w:val="0"/>
          <w:divBdr>
            <w:top w:val="none" w:sz="0" w:space="0" w:color="auto"/>
            <w:left w:val="none" w:sz="0" w:space="0" w:color="auto"/>
            <w:bottom w:val="none" w:sz="0" w:space="0" w:color="auto"/>
            <w:right w:val="none" w:sz="0" w:space="0" w:color="auto"/>
          </w:divBdr>
          <w:divsChild>
            <w:div w:id="32305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668875">
      <w:bodyDiv w:val="1"/>
      <w:marLeft w:val="0"/>
      <w:marRight w:val="0"/>
      <w:marTop w:val="0"/>
      <w:marBottom w:val="0"/>
      <w:divBdr>
        <w:top w:val="none" w:sz="0" w:space="0" w:color="auto"/>
        <w:left w:val="none" w:sz="0" w:space="0" w:color="auto"/>
        <w:bottom w:val="none" w:sz="0" w:space="0" w:color="auto"/>
        <w:right w:val="none" w:sz="0" w:space="0" w:color="auto"/>
      </w:divBdr>
    </w:div>
    <w:div w:id="2070030494">
      <w:bodyDiv w:val="1"/>
      <w:marLeft w:val="0"/>
      <w:marRight w:val="0"/>
      <w:marTop w:val="0"/>
      <w:marBottom w:val="0"/>
      <w:divBdr>
        <w:top w:val="none" w:sz="0" w:space="0" w:color="auto"/>
        <w:left w:val="none" w:sz="0" w:space="0" w:color="auto"/>
        <w:bottom w:val="none" w:sz="0" w:space="0" w:color="auto"/>
        <w:right w:val="none" w:sz="0" w:space="0" w:color="auto"/>
      </w:divBdr>
    </w:div>
    <w:div w:id="2074810066">
      <w:bodyDiv w:val="1"/>
      <w:marLeft w:val="0"/>
      <w:marRight w:val="0"/>
      <w:marTop w:val="0"/>
      <w:marBottom w:val="0"/>
      <w:divBdr>
        <w:top w:val="none" w:sz="0" w:space="0" w:color="auto"/>
        <w:left w:val="none" w:sz="0" w:space="0" w:color="auto"/>
        <w:bottom w:val="none" w:sz="0" w:space="0" w:color="auto"/>
        <w:right w:val="none" w:sz="0" w:space="0" w:color="auto"/>
      </w:divBdr>
    </w:div>
    <w:div w:id="2082605716">
      <w:bodyDiv w:val="1"/>
      <w:marLeft w:val="0"/>
      <w:marRight w:val="0"/>
      <w:marTop w:val="0"/>
      <w:marBottom w:val="0"/>
      <w:divBdr>
        <w:top w:val="none" w:sz="0" w:space="0" w:color="auto"/>
        <w:left w:val="none" w:sz="0" w:space="0" w:color="auto"/>
        <w:bottom w:val="none" w:sz="0" w:space="0" w:color="auto"/>
        <w:right w:val="none" w:sz="0" w:space="0" w:color="auto"/>
      </w:divBdr>
    </w:div>
    <w:div w:id="2105417643">
      <w:bodyDiv w:val="1"/>
      <w:marLeft w:val="0"/>
      <w:marRight w:val="0"/>
      <w:marTop w:val="0"/>
      <w:marBottom w:val="0"/>
      <w:divBdr>
        <w:top w:val="none" w:sz="0" w:space="0" w:color="auto"/>
        <w:left w:val="none" w:sz="0" w:space="0" w:color="auto"/>
        <w:bottom w:val="none" w:sz="0" w:space="0" w:color="auto"/>
        <w:right w:val="none" w:sz="0" w:space="0" w:color="auto"/>
      </w:divBdr>
      <w:divsChild>
        <w:div w:id="1429736365">
          <w:marLeft w:val="0"/>
          <w:marRight w:val="0"/>
          <w:marTop w:val="0"/>
          <w:marBottom w:val="0"/>
          <w:divBdr>
            <w:top w:val="none" w:sz="0" w:space="0" w:color="auto"/>
            <w:left w:val="none" w:sz="0" w:space="0" w:color="auto"/>
            <w:bottom w:val="none" w:sz="0" w:space="0" w:color="auto"/>
            <w:right w:val="none" w:sz="0" w:space="0" w:color="auto"/>
          </w:divBdr>
          <w:divsChild>
            <w:div w:id="212523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569615">
      <w:bodyDiv w:val="1"/>
      <w:marLeft w:val="0"/>
      <w:marRight w:val="0"/>
      <w:marTop w:val="0"/>
      <w:marBottom w:val="0"/>
      <w:divBdr>
        <w:top w:val="none" w:sz="0" w:space="0" w:color="auto"/>
        <w:left w:val="none" w:sz="0" w:space="0" w:color="auto"/>
        <w:bottom w:val="none" w:sz="0" w:space="0" w:color="auto"/>
        <w:right w:val="none" w:sz="0" w:space="0" w:color="auto"/>
      </w:divBdr>
      <w:divsChild>
        <w:div w:id="1725788528">
          <w:marLeft w:val="0"/>
          <w:marRight w:val="0"/>
          <w:marTop w:val="0"/>
          <w:marBottom w:val="0"/>
          <w:divBdr>
            <w:top w:val="none" w:sz="0" w:space="0" w:color="auto"/>
            <w:left w:val="none" w:sz="0" w:space="0" w:color="auto"/>
            <w:bottom w:val="none" w:sz="0" w:space="0" w:color="auto"/>
            <w:right w:val="none" w:sz="0" w:space="0" w:color="auto"/>
          </w:divBdr>
          <w:divsChild>
            <w:div w:id="168139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71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57/s41267-019-00286-w" TargetMode="External"/><Relationship Id="rId18" Type="http://schemas.openxmlformats.org/officeDocument/2006/relationships/hyperlink" Target="https://doi.org/10.1007/s10660-023-09777-3" TargetMode="External"/><Relationship Id="rId26" Type="http://schemas.openxmlformats.org/officeDocument/2006/relationships/hyperlink" Target="https://doi.org/10.1109/TPC.2020.3029674" TargetMode="External"/><Relationship Id="rId39" Type="http://schemas.openxmlformats.org/officeDocument/2006/relationships/theme" Target="theme/theme1.xml"/><Relationship Id="rId21" Type="http://schemas.openxmlformats.org/officeDocument/2006/relationships/hyperlink" Target="https://research-ebsco-com.ezproxy.uwtsd.ac.uk/linkprocessor/plink?id=ab9868ef-8911-3b8f-bcd2-ba67e87eb1b3" TargetMode="External"/><Relationship Id="rId34" Type="http://schemas.openxmlformats.org/officeDocument/2006/relationships/hyperlink" Target="https://doi.org/10.1080/1553118X.2021.2014503" TargetMode="External"/><Relationship Id="rId7" Type="http://schemas.openxmlformats.org/officeDocument/2006/relationships/endnotes" Target="endnotes.xml"/><Relationship Id="rId12" Type="http://schemas.openxmlformats.org/officeDocument/2006/relationships/hyperlink" Target="https://doi.org/10.1057/s41599-022-01109-4" TargetMode="External"/><Relationship Id="rId17" Type="http://schemas.openxmlformats.org/officeDocument/2006/relationships/hyperlink" Target="https://doi.org/10.3390/su15032739" TargetMode="External"/><Relationship Id="rId25" Type="http://schemas.openxmlformats.org/officeDocument/2006/relationships/hyperlink" Target="https://doi.org/10.34293/management.v8i4.3813" TargetMode="External"/><Relationship Id="rId33" Type="http://schemas.openxmlformats.org/officeDocument/2006/relationships/hyperlink" Target="https://www.proquest.com/docview/2561543837/18E3C27C21AE42ABPQ/1?accountid=130472&amp;sourcetype=Working%20Paper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ssaho.2024.100975" TargetMode="External"/><Relationship Id="rId20" Type="http://schemas.openxmlformats.org/officeDocument/2006/relationships/hyperlink" Target="https://doi.org/10.1177/00220221221130978" TargetMode="External"/><Relationship Id="rId29" Type="http://schemas.openxmlformats.org/officeDocument/2006/relationships/hyperlink" Target="https://doi.org/10.1177/002202212312024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7750/QAS/25.199.27" TargetMode="External"/><Relationship Id="rId24" Type="http://schemas.openxmlformats.org/officeDocument/2006/relationships/hyperlink" Target="https://doi.org/10.36648/1550-7521.22.67.419" TargetMode="External"/><Relationship Id="rId32" Type="http://schemas.openxmlformats.org/officeDocument/2006/relationships/hyperlink" Target="https://doi.org/10.1080/02560046.2022.2088819"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16/j.jretconser.2021.102640" TargetMode="External"/><Relationship Id="rId23" Type="http://schemas.openxmlformats.org/officeDocument/2006/relationships/hyperlink" Target="https://doi.org/10.18843/ijcms/vni3/01" TargetMode="External"/><Relationship Id="rId28" Type="http://schemas.openxmlformats.org/officeDocument/2006/relationships/hyperlink" Target="https://doi.org/10.24425/sts.2021.136279" TargetMode="External"/><Relationship Id="rId36" Type="http://schemas.openxmlformats.org/officeDocument/2006/relationships/hyperlink" Target="https://doi.org/10.1057/s41267-023-00648-5" TargetMode="External"/><Relationship Id="rId10" Type="http://schemas.openxmlformats.org/officeDocument/2006/relationships/hyperlink" Target="https://doi.org/10.21121/eab.973251" TargetMode="External"/><Relationship Id="rId19" Type="http://schemas.openxmlformats.org/officeDocument/2006/relationships/hyperlink" Target="https://doi.org/10.1177/01492063221104030" TargetMode="External"/><Relationship Id="rId31" Type="http://schemas.openxmlformats.org/officeDocument/2006/relationships/hyperlink" Target="https://doi.org/10.3389/fpsyg.2020.0130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77/1470595820913077" TargetMode="External"/><Relationship Id="rId22" Type="http://schemas.openxmlformats.org/officeDocument/2006/relationships/hyperlink" Target="https://doi.org/10.1016/j.intman.2022.100971" TargetMode="External"/><Relationship Id="rId27" Type="http://schemas.openxmlformats.org/officeDocument/2006/relationships/hyperlink" Target="https://doi.org/10.1177/2329490620903730" TargetMode="External"/><Relationship Id="rId30" Type="http://schemas.openxmlformats.org/officeDocument/2006/relationships/hyperlink" Target="https://doi.org/10.1016/j.jwb.2020.101126" TargetMode="External"/><Relationship Id="rId35" Type="http://schemas.openxmlformats.org/officeDocument/2006/relationships/hyperlink" Target="https://doi.org/10.1016/j.ijproman.2020.03.005"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F4080-421D-4C91-868C-0DF8A87F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4003</TotalTime>
  <Pages>18</Pages>
  <Words>3082</Words>
  <Characters>20194</Characters>
  <Application>Microsoft Office Word</Application>
  <DocSecurity>0</DocSecurity>
  <Lines>373</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Jones</dc:creator>
  <cp:keywords/>
  <dc:description/>
  <cp:lastModifiedBy>Songlin Zou (2300327)</cp:lastModifiedBy>
  <cp:revision>270</cp:revision>
  <dcterms:created xsi:type="dcterms:W3CDTF">2024-11-23T20:25:00Z</dcterms:created>
  <dcterms:modified xsi:type="dcterms:W3CDTF">2024-12-10T22:53:00Z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b5765eadd915f2c26718bcc321ffb2dc1c1cac33363c72d34956ac02eb1acfc9</vt:lpwstr>
  </property>
</Properties>
</file>