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7F7FD" w14:textId="77777777" w:rsidR="00833470" w:rsidRPr="00074402" w:rsidRDefault="00833470" w:rsidP="0F3A04A3">
      <w:pPr>
        <w:spacing w:line="360" w:lineRule="auto"/>
        <w:rPr>
          <w:rFonts w:ascii="Arial" w:hAnsi="Arial" w:cs="Arial"/>
        </w:rPr>
      </w:pPr>
      <w:r w:rsidRPr="00074402">
        <w:rPr>
          <w:rFonts w:ascii="Arial" w:hAnsi="Arial" w:cs="Arial"/>
          <w:noProof/>
          <w:szCs w:val="24"/>
        </w:rPr>
        <w:drawing>
          <wp:anchor distT="0" distB="0" distL="114300" distR="114300" simplePos="0" relativeHeight="251658247"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Pr="009775EF" w:rsidRDefault="00833470" w:rsidP="00833470">
      <w:pPr>
        <w:tabs>
          <w:tab w:val="left" w:pos="6540"/>
        </w:tabs>
        <w:spacing w:line="360" w:lineRule="auto"/>
        <w:rPr>
          <w:rFonts w:ascii="Arial" w:hAnsi="Arial" w:cs="Arial"/>
          <w:sz w:val="28"/>
          <w:szCs w:val="28"/>
        </w:rPr>
      </w:pPr>
    </w:p>
    <w:p w14:paraId="5818B88A" w14:textId="1853BB0F" w:rsidR="00833470" w:rsidRPr="009775EF" w:rsidRDefault="00833470" w:rsidP="00833470">
      <w:pPr>
        <w:tabs>
          <w:tab w:val="left" w:pos="6540"/>
        </w:tabs>
        <w:spacing w:line="360" w:lineRule="auto"/>
        <w:rPr>
          <w:rFonts w:ascii="Arial" w:hAnsi="Arial" w:cs="Arial"/>
          <w:sz w:val="28"/>
          <w:szCs w:val="28"/>
        </w:rPr>
      </w:pPr>
      <w:bookmarkStart w:id="0" w:name="_Hlk119323191"/>
      <w:r w:rsidRPr="009775EF">
        <w:rPr>
          <w:rFonts w:ascii="Arial" w:hAnsi="Arial" w:cs="Arial"/>
          <w:b/>
          <w:bCs/>
          <w:sz w:val="28"/>
          <w:szCs w:val="28"/>
        </w:rPr>
        <w:t>Student name</w:t>
      </w:r>
      <w:r w:rsidRPr="009775EF">
        <w:rPr>
          <w:rFonts w:ascii="Arial" w:hAnsi="Arial" w:cs="Arial"/>
          <w:sz w:val="28"/>
          <w:szCs w:val="28"/>
        </w:rPr>
        <w:t xml:space="preserve">: </w:t>
      </w:r>
      <w:r w:rsidR="00893EEE" w:rsidRPr="009775EF">
        <w:rPr>
          <w:rFonts w:ascii="Arial" w:hAnsi="Arial" w:cs="Arial"/>
          <w:sz w:val="28"/>
          <w:szCs w:val="28"/>
        </w:rPr>
        <w:t>Inna Valier</w:t>
      </w:r>
    </w:p>
    <w:p w14:paraId="476C763A" w14:textId="7B150691" w:rsidR="00833470" w:rsidRPr="009775EF" w:rsidRDefault="00833470" w:rsidP="00833470">
      <w:pPr>
        <w:tabs>
          <w:tab w:val="left" w:pos="6540"/>
        </w:tabs>
        <w:spacing w:line="360" w:lineRule="auto"/>
        <w:rPr>
          <w:rFonts w:ascii="Arial" w:hAnsi="Arial" w:cs="Arial"/>
          <w:sz w:val="28"/>
          <w:szCs w:val="28"/>
          <w:lang w:val="nl-NL"/>
        </w:rPr>
      </w:pPr>
      <w:r w:rsidRPr="009775EF">
        <w:rPr>
          <w:rFonts w:ascii="Arial" w:hAnsi="Arial" w:cs="Arial"/>
          <w:b/>
          <w:bCs/>
          <w:sz w:val="28"/>
          <w:szCs w:val="28"/>
          <w:lang w:val="nl-NL"/>
        </w:rPr>
        <w:t>Student ID</w:t>
      </w:r>
      <w:r w:rsidRPr="009775EF">
        <w:rPr>
          <w:rFonts w:ascii="Arial" w:hAnsi="Arial" w:cs="Arial"/>
          <w:sz w:val="28"/>
          <w:szCs w:val="28"/>
          <w:lang w:val="nl-NL"/>
        </w:rPr>
        <w:t>:</w:t>
      </w:r>
      <w:r w:rsidR="009775EF" w:rsidRPr="009775EF">
        <w:rPr>
          <w:rFonts w:ascii="Arial" w:hAnsi="Arial" w:cs="Arial"/>
          <w:sz w:val="28"/>
          <w:szCs w:val="28"/>
          <w:lang w:val="nl-NL"/>
        </w:rPr>
        <w:t xml:space="preserve"> </w:t>
      </w:r>
      <w:r w:rsidR="00893EEE" w:rsidRPr="009775EF">
        <w:rPr>
          <w:rFonts w:ascii="Arial" w:hAnsi="Arial" w:cs="Arial"/>
          <w:sz w:val="28"/>
          <w:szCs w:val="28"/>
          <w:lang w:val="nl-NL"/>
        </w:rPr>
        <w:t>2517108</w:t>
      </w:r>
    </w:p>
    <w:p w14:paraId="5C329043" w14:textId="4B0A17A5" w:rsidR="00833470" w:rsidRDefault="00833470" w:rsidP="4D954BFB">
      <w:pPr>
        <w:tabs>
          <w:tab w:val="left" w:pos="6540"/>
        </w:tabs>
        <w:spacing w:line="360" w:lineRule="auto"/>
        <w:rPr>
          <w:rFonts w:ascii="Arial" w:hAnsi="Arial" w:cs="Arial"/>
          <w:sz w:val="28"/>
          <w:szCs w:val="28"/>
          <w:lang w:val="nl-NL"/>
        </w:rPr>
      </w:pPr>
      <w:r w:rsidRPr="4D954BFB">
        <w:rPr>
          <w:rFonts w:ascii="Arial" w:hAnsi="Arial" w:cs="Arial"/>
          <w:b/>
          <w:bCs/>
          <w:sz w:val="28"/>
          <w:szCs w:val="28"/>
          <w:lang w:val="nl-NL"/>
        </w:rPr>
        <w:t>Module name</w:t>
      </w:r>
      <w:r w:rsidRPr="4D954BFB">
        <w:rPr>
          <w:rFonts w:ascii="Arial" w:hAnsi="Arial" w:cs="Arial"/>
          <w:sz w:val="28"/>
          <w:szCs w:val="28"/>
          <w:lang w:val="nl-NL"/>
        </w:rPr>
        <w:t>:</w:t>
      </w:r>
      <w:r w:rsidR="009775EF" w:rsidRPr="4D954BFB">
        <w:rPr>
          <w:rFonts w:ascii="Arial" w:hAnsi="Arial" w:cs="Arial"/>
          <w:sz w:val="28"/>
          <w:szCs w:val="28"/>
          <w:lang w:val="nl-NL"/>
        </w:rPr>
        <w:t xml:space="preserve"> </w:t>
      </w:r>
      <w:r w:rsidR="00893EEE" w:rsidRPr="4D954BFB">
        <w:rPr>
          <w:rFonts w:ascii="Arial" w:hAnsi="Arial" w:cs="Arial"/>
          <w:sz w:val="28"/>
          <w:szCs w:val="28"/>
          <w:lang w:val="nl-NL"/>
        </w:rPr>
        <w:t>Introduction to Health and Social Care</w:t>
      </w:r>
      <w:r w:rsidRPr="4D954BFB">
        <w:rPr>
          <w:rFonts w:ascii="Arial" w:hAnsi="Arial" w:cs="Arial"/>
          <w:sz w:val="28"/>
          <w:szCs w:val="28"/>
          <w:lang w:val="nl-NL"/>
        </w:rPr>
        <w:t xml:space="preserve"> </w:t>
      </w:r>
    </w:p>
    <w:p w14:paraId="6612A70C" w14:textId="77777777" w:rsidR="009775EF" w:rsidRPr="009775EF" w:rsidRDefault="00833470" w:rsidP="009775EF">
      <w:pPr>
        <w:tabs>
          <w:tab w:val="left" w:pos="6540"/>
        </w:tabs>
        <w:spacing w:line="360" w:lineRule="auto"/>
        <w:rPr>
          <w:rFonts w:ascii="Arial" w:hAnsi="Arial" w:cs="Arial"/>
          <w:sz w:val="28"/>
          <w:szCs w:val="28"/>
        </w:rPr>
      </w:pPr>
      <w:r w:rsidRPr="009775EF">
        <w:rPr>
          <w:rFonts w:ascii="Arial" w:hAnsi="Arial" w:cs="Arial"/>
          <w:b/>
          <w:bCs/>
          <w:sz w:val="28"/>
          <w:szCs w:val="28"/>
        </w:rPr>
        <w:t>Module code</w:t>
      </w:r>
      <w:r w:rsidRPr="009775EF">
        <w:rPr>
          <w:rFonts w:ascii="Arial" w:hAnsi="Arial" w:cs="Arial"/>
          <w:sz w:val="28"/>
          <w:szCs w:val="28"/>
        </w:rPr>
        <w:t>:</w:t>
      </w:r>
      <w:r w:rsidR="009775EF" w:rsidRPr="009775EF">
        <w:rPr>
          <w:rFonts w:ascii="Arial" w:hAnsi="Arial" w:cs="Arial"/>
          <w:sz w:val="28"/>
          <w:szCs w:val="28"/>
        </w:rPr>
        <w:t xml:space="preserve"> </w:t>
      </w:r>
      <w:r w:rsidR="00893EEE" w:rsidRPr="009775EF">
        <w:rPr>
          <w:rFonts w:ascii="Arial" w:hAnsi="Arial" w:cs="Arial"/>
          <w:sz w:val="28"/>
          <w:szCs w:val="28"/>
        </w:rPr>
        <w:t>LCHS4003</w:t>
      </w:r>
    </w:p>
    <w:p w14:paraId="636EBFAA" w14:textId="415A54AD" w:rsidR="00925D5E" w:rsidRPr="009775EF" w:rsidRDefault="00833470" w:rsidP="009775EF">
      <w:pPr>
        <w:tabs>
          <w:tab w:val="left" w:pos="6540"/>
        </w:tabs>
        <w:spacing w:line="360" w:lineRule="auto"/>
        <w:rPr>
          <w:rFonts w:ascii="Arial" w:hAnsi="Arial" w:cs="Arial"/>
          <w:sz w:val="28"/>
          <w:szCs w:val="28"/>
        </w:rPr>
      </w:pPr>
      <w:r w:rsidRPr="061D3DF2">
        <w:rPr>
          <w:rFonts w:ascii="Arial" w:hAnsi="Arial" w:cs="Arial"/>
          <w:b/>
          <w:bCs/>
          <w:sz w:val="28"/>
          <w:szCs w:val="28"/>
        </w:rPr>
        <w:t xml:space="preserve">Lecturer </w:t>
      </w:r>
      <w:proofErr w:type="gramStart"/>
      <w:r w:rsidRPr="061D3DF2">
        <w:rPr>
          <w:rFonts w:ascii="Arial" w:hAnsi="Arial" w:cs="Arial"/>
          <w:b/>
          <w:bCs/>
          <w:sz w:val="28"/>
          <w:szCs w:val="28"/>
        </w:rPr>
        <w:t>name</w:t>
      </w:r>
      <w:r w:rsidRPr="061D3DF2">
        <w:rPr>
          <w:rFonts w:ascii="Arial" w:hAnsi="Arial" w:cs="Arial"/>
          <w:sz w:val="28"/>
          <w:szCs w:val="28"/>
        </w:rPr>
        <w:t xml:space="preserve"> </w:t>
      </w:r>
      <w:bookmarkEnd w:id="0"/>
      <w:r w:rsidR="00893EEE" w:rsidRPr="061D3DF2">
        <w:rPr>
          <w:rFonts w:ascii="Arial" w:hAnsi="Arial" w:cs="Arial"/>
          <w:sz w:val="28"/>
          <w:szCs w:val="28"/>
        </w:rPr>
        <w:t>:</w:t>
      </w:r>
      <w:proofErr w:type="gramEnd"/>
      <w:r w:rsidR="00893EEE" w:rsidRPr="061D3DF2">
        <w:rPr>
          <w:rFonts w:ascii="Arial" w:hAnsi="Arial" w:cs="Arial"/>
          <w:sz w:val="28"/>
          <w:szCs w:val="28"/>
        </w:rPr>
        <w:t xml:space="preserve"> </w:t>
      </w:r>
      <w:r w:rsidR="58347787" w:rsidRPr="061D3DF2">
        <w:rPr>
          <w:rFonts w:ascii="Arial" w:hAnsi="Arial" w:cs="Arial"/>
          <w:sz w:val="28"/>
          <w:szCs w:val="28"/>
        </w:rPr>
        <w:t>Ping Wu</w:t>
      </w:r>
    </w:p>
    <w:p w14:paraId="7EF6F623" w14:textId="77777777" w:rsidR="00183C7E" w:rsidRDefault="00183C7E">
      <w:pPr>
        <w:rPr>
          <w:sz w:val="28"/>
          <w:szCs w:val="28"/>
        </w:rPr>
      </w:pPr>
    </w:p>
    <w:p w14:paraId="33FF8FBE" w14:textId="77777777" w:rsidR="00183C7E" w:rsidRDefault="00183C7E">
      <w:pPr>
        <w:rPr>
          <w:sz w:val="28"/>
          <w:szCs w:val="28"/>
        </w:rPr>
      </w:pPr>
    </w:p>
    <w:p w14:paraId="4A32BC81" w14:textId="77777777" w:rsidR="00183C7E" w:rsidRDefault="00183C7E">
      <w:pPr>
        <w:rPr>
          <w:sz w:val="28"/>
          <w:szCs w:val="28"/>
        </w:rPr>
      </w:pPr>
    </w:p>
    <w:p w14:paraId="36906599" w14:textId="77777777" w:rsidR="00183C7E" w:rsidRDefault="00183C7E">
      <w:pPr>
        <w:rPr>
          <w:sz w:val="28"/>
          <w:szCs w:val="28"/>
        </w:rPr>
      </w:pPr>
    </w:p>
    <w:p w14:paraId="140993BC" w14:textId="77777777" w:rsidR="00183C7E" w:rsidRDefault="00183C7E">
      <w:pPr>
        <w:rPr>
          <w:sz w:val="28"/>
          <w:szCs w:val="28"/>
        </w:rPr>
      </w:pPr>
    </w:p>
    <w:p w14:paraId="08227DD3" w14:textId="77777777" w:rsidR="00183C7E" w:rsidRDefault="00183C7E">
      <w:pPr>
        <w:rPr>
          <w:sz w:val="28"/>
          <w:szCs w:val="28"/>
        </w:rPr>
      </w:pPr>
    </w:p>
    <w:p w14:paraId="2A7B3540" w14:textId="77777777" w:rsidR="00183C7E" w:rsidRDefault="00183C7E">
      <w:pPr>
        <w:rPr>
          <w:sz w:val="28"/>
          <w:szCs w:val="28"/>
        </w:rPr>
      </w:pPr>
    </w:p>
    <w:p w14:paraId="1DE46731" w14:textId="77777777" w:rsidR="00183C7E" w:rsidRDefault="00183C7E">
      <w:pPr>
        <w:rPr>
          <w:sz w:val="28"/>
          <w:szCs w:val="28"/>
        </w:rPr>
      </w:pPr>
    </w:p>
    <w:p w14:paraId="5F13346D" w14:textId="77777777" w:rsidR="00183C7E" w:rsidRDefault="00183C7E">
      <w:pPr>
        <w:rPr>
          <w:sz w:val="28"/>
          <w:szCs w:val="28"/>
        </w:rPr>
      </w:pPr>
    </w:p>
    <w:p w14:paraId="6A5A33A6" w14:textId="77777777" w:rsidR="00183C7E" w:rsidRDefault="00183C7E">
      <w:pPr>
        <w:rPr>
          <w:sz w:val="28"/>
          <w:szCs w:val="28"/>
        </w:rPr>
      </w:pPr>
    </w:p>
    <w:p w14:paraId="3A515248" w14:textId="77777777" w:rsidR="00183C7E" w:rsidRDefault="00183C7E">
      <w:pPr>
        <w:rPr>
          <w:sz w:val="28"/>
          <w:szCs w:val="28"/>
        </w:rPr>
      </w:pPr>
    </w:p>
    <w:p w14:paraId="75CEE7C6" w14:textId="77777777" w:rsidR="00183C7E" w:rsidRDefault="00183C7E" w:rsidP="4D954BFB">
      <w:pPr>
        <w:jc w:val="center"/>
        <w:rPr>
          <w:sz w:val="28"/>
          <w:szCs w:val="28"/>
        </w:rPr>
      </w:pPr>
    </w:p>
    <w:p w14:paraId="410C101D" w14:textId="115CCAED" w:rsidR="00183C7E" w:rsidRDefault="00183C7E" w:rsidP="4D954BFB">
      <w:pPr>
        <w:jc w:val="center"/>
        <w:rPr>
          <w:sz w:val="28"/>
          <w:szCs w:val="28"/>
        </w:rPr>
        <w:sectPr w:rsidR="00183C7E">
          <w:headerReference w:type="default" r:id="rId10"/>
          <w:footerReference w:type="default" r:id="rId11"/>
          <w:pgSz w:w="11906" w:h="16838"/>
          <w:pgMar w:top="1440" w:right="1440" w:bottom="1440" w:left="1440" w:header="708" w:footer="708" w:gutter="0"/>
          <w:cols w:space="708"/>
          <w:docGrid w:linePitch="360"/>
        </w:sectPr>
      </w:pPr>
      <w:r w:rsidRPr="4D954BFB">
        <w:rPr>
          <w:sz w:val="28"/>
          <w:szCs w:val="28"/>
        </w:rPr>
        <w:t xml:space="preserve"> </w:t>
      </w:r>
      <w:r w:rsidRPr="4D954BFB">
        <w:rPr>
          <w:b/>
          <w:bCs/>
          <w:sz w:val="28"/>
          <w:szCs w:val="28"/>
        </w:rPr>
        <w:t xml:space="preserve">Submission Date: </w:t>
      </w:r>
      <w:proofErr w:type="gramStart"/>
      <w:r w:rsidRPr="4D954BFB">
        <w:rPr>
          <w:sz w:val="28"/>
          <w:szCs w:val="28"/>
        </w:rPr>
        <w:t>23</w:t>
      </w:r>
      <w:r w:rsidR="4879B717" w:rsidRPr="4D954BFB">
        <w:rPr>
          <w:sz w:val="28"/>
          <w:szCs w:val="28"/>
        </w:rPr>
        <w:t>th</w:t>
      </w:r>
      <w:proofErr w:type="gramEnd"/>
      <w:r w:rsidR="4879B717" w:rsidRPr="4D954BFB">
        <w:rPr>
          <w:sz w:val="28"/>
          <w:szCs w:val="28"/>
        </w:rPr>
        <w:t xml:space="preserve"> of </w:t>
      </w:r>
      <w:r w:rsidRPr="4D954BFB">
        <w:rPr>
          <w:sz w:val="28"/>
          <w:szCs w:val="28"/>
        </w:rPr>
        <w:t>March 2026</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FDEB94A" w14:textId="479514B1" w:rsidR="00893EEE" w:rsidRDefault="00893EEE" w:rsidP="0BF2E251">
      <w:pPr>
        <w:rPr>
          <w:rFonts w:ascii="Arial" w:hAnsi="Arial" w:cs="Arial"/>
          <w:b/>
          <w:bCs/>
          <w:sz w:val="24"/>
          <w:szCs w:val="24"/>
        </w:rPr>
      </w:pPr>
      <w:r w:rsidRPr="0BF2E251">
        <w:rPr>
          <w:rFonts w:ascii="Arial" w:hAnsi="Arial" w:cs="Arial"/>
          <w:b/>
          <w:bCs/>
          <w:sz w:val="24"/>
          <w:szCs w:val="24"/>
        </w:rPr>
        <w:t>Title Page</w:t>
      </w:r>
      <w:r w:rsidR="00833470" w:rsidRPr="0BF2E251">
        <w:rPr>
          <w:rFonts w:ascii="Arial" w:hAnsi="Arial" w:cs="Arial"/>
          <w:b/>
          <w:bCs/>
          <w:sz w:val="24"/>
          <w:szCs w:val="24"/>
        </w:rPr>
        <w:t>………</w:t>
      </w:r>
      <w:r w:rsidRPr="0BF2E251">
        <w:rPr>
          <w:rFonts w:ascii="Arial" w:hAnsi="Arial" w:cs="Arial"/>
          <w:b/>
          <w:bCs/>
          <w:sz w:val="24"/>
          <w:szCs w:val="24"/>
        </w:rPr>
        <w:t>…………………………………………………….1</w:t>
      </w:r>
    </w:p>
    <w:p w14:paraId="75CE8C2A" w14:textId="252BBCE8" w:rsidR="00483A3C" w:rsidRDefault="00483A3C" w:rsidP="0BF2E251">
      <w:pPr>
        <w:rPr>
          <w:rFonts w:ascii="Arial" w:hAnsi="Arial" w:cs="Arial"/>
          <w:b/>
          <w:bCs/>
          <w:sz w:val="24"/>
          <w:szCs w:val="24"/>
        </w:rPr>
      </w:pPr>
      <w:r>
        <w:rPr>
          <w:rFonts w:ascii="Arial" w:hAnsi="Arial" w:cs="Arial"/>
          <w:b/>
          <w:bCs/>
          <w:sz w:val="24"/>
          <w:szCs w:val="24"/>
        </w:rPr>
        <w:t>Content Page……………………………………………………</w:t>
      </w:r>
      <w:proofErr w:type="gramStart"/>
      <w:r>
        <w:rPr>
          <w:rFonts w:ascii="Arial" w:hAnsi="Arial" w:cs="Arial"/>
          <w:b/>
          <w:bCs/>
          <w:sz w:val="24"/>
          <w:szCs w:val="24"/>
        </w:rPr>
        <w:t>…..</w:t>
      </w:r>
      <w:proofErr w:type="gramEnd"/>
      <w:r>
        <w:rPr>
          <w:rFonts w:ascii="Arial" w:hAnsi="Arial" w:cs="Arial"/>
          <w:b/>
          <w:bCs/>
          <w:sz w:val="24"/>
          <w:szCs w:val="24"/>
        </w:rPr>
        <w:t>2</w:t>
      </w:r>
    </w:p>
    <w:p w14:paraId="50FE5D72" w14:textId="606CC993" w:rsidR="00893EEE" w:rsidRDefault="00893EEE" w:rsidP="0BF2E251">
      <w:pPr>
        <w:rPr>
          <w:rFonts w:ascii="Arial" w:hAnsi="Arial" w:cs="Arial"/>
          <w:b/>
          <w:bCs/>
          <w:sz w:val="24"/>
          <w:szCs w:val="24"/>
        </w:rPr>
      </w:pPr>
      <w:r w:rsidRPr="0BF2E251">
        <w:rPr>
          <w:rFonts w:ascii="Arial" w:hAnsi="Arial" w:cs="Arial"/>
          <w:b/>
          <w:bCs/>
          <w:sz w:val="24"/>
          <w:szCs w:val="24"/>
        </w:rPr>
        <w:t>Research Poster: Domiciliary Care Services in the U</w:t>
      </w:r>
      <w:r w:rsidR="23628B53" w:rsidRPr="0BF2E251">
        <w:rPr>
          <w:rFonts w:ascii="Arial" w:hAnsi="Arial" w:cs="Arial"/>
          <w:b/>
          <w:bCs/>
          <w:sz w:val="24"/>
          <w:szCs w:val="24"/>
        </w:rPr>
        <w:t>nited Kingdom</w:t>
      </w:r>
      <w:r w:rsidRPr="0BF2E251">
        <w:rPr>
          <w:rFonts w:ascii="Arial" w:hAnsi="Arial" w:cs="Arial"/>
          <w:b/>
          <w:bCs/>
          <w:sz w:val="24"/>
          <w:szCs w:val="24"/>
        </w:rPr>
        <w:t>………………………………………………….………….</w:t>
      </w:r>
      <w:r w:rsidR="00AB1F3C">
        <w:rPr>
          <w:rFonts w:ascii="Arial" w:hAnsi="Arial" w:cs="Arial"/>
          <w:b/>
          <w:bCs/>
          <w:sz w:val="24"/>
          <w:szCs w:val="24"/>
        </w:rPr>
        <w:t>3</w:t>
      </w:r>
    </w:p>
    <w:p w14:paraId="018A7E15" w14:textId="3D13F7D2" w:rsidR="00893EEE" w:rsidRDefault="00893EEE" w:rsidP="0BF2E251">
      <w:pPr>
        <w:rPr>
          <w:rFonts w:ascii="Arial" w:hAnsi="Arial" w:cs="Arial"/>
          <w:b/>
          <w:bCs/>
          <w:sz w:val="24"/>
          <w:szCs w:val="24"/>
        </w:rPr>
      </w:pPr>
      <w:r w:rsidRPr="0BF2E251">
        <w:rPr>
          <w:rFonts w:ascii="Arial" w:hAnsi="Arial" w:cs="Arial"/>
          <w:b/>
          <w:bCs/>
          <w:sz w:val="24"/>
          <w:szCs w:val="24"/>
        </w:rPr>
        <w:t>Essay: Pharmacy Service in the U</w:t>
      </w:r>
      <w:r w:rsidR="05A136AA" w:rsidRPr="0BF2E251">
        <w:rPr>
          <w:rFonts w:ascii="Arial" w:hAnsi="Arial" w:cs="Arial"/>
          <w:b/>
          <w:bCs/>
          <w:sz w:val="24"/>
          <w:szCs w:val="24"/>
        </w:rPr>
        <w:t xml:space="preserve">nited </w:t>
      </w:r>
      <w:r w:rsidRPr="0BF2E251">
        <w:rPr>
          <w:rFonts w:ascii="Arial" w:hAnsi="Arial" w:cs="Arial"/>
          <w:b/>
          <w:bCs/>
          <w:sz w:val="24"/>
          <w:szCs w:val="24"/>
        </w:rPr>
        <w:t>K</w:t>
      </w:r>
      <w:r w:rsidR="7220CF7B" w:rsidRPr="0BF2E251">
        <w:rPr>
          <w:rFonts w:ascii="Arial" w:hAnsi="Arial" w:cs="Arial"/>
          <w:b/>
          <w:bCs/>
          <w:sz w:val="24"/>
          <w:szCs w:val="24"/>
        </w:rPr>
        <w:t>ingdom</w:t>
      </w:r>
      <w:r w:rsidRPr="0BF2E251">
        <w:rPr>
          <w:rFonts w:ascii="Arial" w:hAnsi="Arial" w:cs="Arial"/>
          <w:b/>
          <w:bCs/>
          <w:sz w:val="24"/>
          <w:szCs w:val="24"/>
        </w:rPr>
        <w:t>……………………………</w:t>
      </w:r>
      <w:r w:rsidR="40EB4197" w:rsidRPr="0BF2E251">
        <w:rPr>
          <w:rFonts w:ascii="Arial" w:hAnsi="Arial" w:cs="Arial"/>
          <w:b/>
          <w:bCs/>
          <w:sz w:val="24"/>
          <w:szCs w:val="24"/>
        </w:rPr>
        <w:t>......................................</w:t>
      </w:r>
      <w:r w:rsidR="00483A3C">
        <w:rPr>
          <w:rFonts w:ascii="Arial" w:hAnsi="Arial" w:cs="Arial"/>
          <w:b/>
          <w:bCs/>
          <w:sz w:val="24"/>
          <w:szCs w:val="24"/>
        </w:rPr>
        <w:t>....</w:t>
      </w:r>
      <w:r w:rsidR="40EB4197" w:rsidRPr="0BF2E251">
        <w:rPr>
          <w:rFonts w:ascii="Arial" w:hAnsi="Arial" w:cs="Arial"/>
          <w:b/>
          <w:bCs/>
          <w:sz w:val="24"/>
          <w:szCs w:val="24"/>
        </w:rPr>
        <w:t>...</w:t>
      </w:r>
      <w:r w:rsidR="006370D9" w:rsidRPr="0BF2E251">
        <w:rPr>
          <w:rFonts w:ascii="Arial" w:hAnsi="Arial" w:cs="Arial"/>
          <w:b/>
          <w:bCs/>
          <w:sz w:val="24"/>
          <w:szCs w:val="24"/>
        </w:rPr>
        <w:t>4</w:t>
      </w:r>
      <w:r w:rsidR="005B1452">
        <w:rPr>
          <w:rFonts w:ascii="Arial" w:hAnsi="Arial" w:cs="Arial"/>
          <w:b/>
          <w:bCs/>
          <w:sz w:val="24"/>
          <w:szCs w:val="24"/>
        </w:rPr>
        <w:t>,5</w:t>
      </w:r>
      <w:r w:rsidR="00483A3C">
        <w:rPr>
          <w:rFonts w:ascii="Arial" w:hAnsi="Arial" w:cs="Arial"/>
          <w:b/>
          <w:bCs/>
          <w:sz w:val="24"/>
          <w:szCs w:val="24"/>
        </w:rPr>
        <w:t>,6</w:t>
      </w:r>
    </w:p>
    <w:p w14:paraId="2F2D77A8" w14:textId="5533B611" w:rsidR="00833470" w:rsidRPr="008471D0" w:rsidRDefault="00893EEE" w:rsidP="00833470">
      <w:pPr>
        <w:rPr>
          <w:rFonts w:ascii="Arial" w:hAnsi="Arial" w:cs="Arial"/>
          <w:b/>
          <w:bCs/>
          <w:sz w:val="28"/>
          <w:szCs w:val="28"/>
        </w:rPr>
        <w:sectPr w:rsidR="00833470" w:rsidRPr="008471D0" w:rsidSect="00925D5E">
          <w:pgSz w:w="11906" w:h="16838"/>
          <w:pgMar w:top="1440" w:right="1440" w:bottom="1440" w:left="1440" w:header="708" w:footer="708" w:gutter="0"/>
          <w:cols w:space="708"/>
          <w:docGrid w:linePitch="360"/>
        </w:sectPr>
      </w:pPr>
      <w:r w:rsidRPr="0BF2E251">
        <w:rPr>
          <w:rFonts w:ascii="Arial" w:hAnsi="Arial" w:cs="Arial"/>
          <w:b/>
          <w:bCs/>
          <w:sz w:val="24"/>
          <w:szCs w:val="24"/>
        </w:rPr>
        <w:t>Reference List………………………………………</w:t>
      </w:r>
      <w:r w:rsidR="008471D0" w:rsidRPr="0BF2E251">
        <w:rPr>
          <w:rFonts w:ascii="Arial" w:hAnsi="Arial" w:cs="Arial"/>
          <w:b/>
          <w:bCs/>
          <w:sz w:val="24"/>
          <w:szCs w:val="24"/>
        </w:rPr>
        <w:t>…………</w:t>
      </w:r>
      <w:r w:rsidR="006370D9" w:rsidRPr="0BF2E251">
        <w:rPr>
          <w:rFonts w:ascii="Arial" w:hAnsi="Arial" w:cs="Arial"/>
          <w:b/>
          <w:bCs/>
          <w:sz w:val="24"/>
          <w:szCs w:val="24"/>
        </w:rPr>
        <w:t>……</w:t>
      </w:r>
      <w:r w:rsidR="00AB1F3C">
        <w:rPr>
          <w:rFonts w:ascii="Arial" w:hAnsi="Arial" w:cs="Arial"/>
          <w:b/>
          <w:bCs/>
          <w:sz w:val="24"/>
          <w:szCs w:val="24"/>
        </w:rPr>
        <w:t>7</w:t>
      </w:r>
    </w:p>
    <w:p w14:paraId="5AFFC33B" w14:textId="179A7DD6" w:rsidR="003A000F" w:rsidRDefault="00223FA4" w:rsidP="006D69F7">
      <w:pPr>
        <w:spacing w:after="0"/>
        <w:sectPr w:rsidR="003A000F" w:rsidSect="006D69F7">
          <w:pgSz w:w="16838" w:h="11906" w:orient="landscape" w:code="9"/>
          <w:pgMar w:top="720" w:right="720" w:bottom="720" w:left="720" w:header="709" w:footer="709" w:gutter="0"/>
          <w:cols w:space="708"/>
          <w:docGrid w:linePitch="360"/>
        </w:sectPr>
      </w:pPr>
      <w:r>
        <w:rPr>
          <w:noProof/>
        </w:rPr>
        <w:lastRenderedPageBreak/>
        <mc:AlternateContent>
          <mc:Choice Requires="wps">
            <w:drawing>
              <wp:anchor distT="0" distB="0" distL="114300" distR="114300" simplePos="0" relativeHeight="252171264" behindDoc="0" locked="0" layoutInCell="1" allowOverlap="1" wp14:anchorId="280F15D6" wp14:editId="007F1A34">
                <wp:simplePos x="0" y="0"/>
                <wp:positionH relativeFrom="margin">
                  <wp:posOffset>-281842</wp:posOffset>
                </wp:positionH>
                <wp:positionV relativeFrom="paragraph">
                  <wp:posOffset>3655792</wp:posOffset>
                </wp:positionV>
                <wp:extent cx="2356485" cy="2179857"/>
                <wp:effectExtent l="19050" t="19050" r="24765" b="11430"/>
                <wp:wrapNone/>
                <wp:docPr id="2082083514" name="Rectangle 16"/>
                <wp:cNvGraphicFramePr/>
                <a:graphic xmlns:a="http://schemas.openxmlformats.org/drawingml/2006/main">
                  <a:graphicData uri="http://schemas.microsoft.com/office/word/2010/wordprocessingShape">
                    <wps:wsp>
                      <wps:cNvSpPr/>
                      <wps:spPr>
                        <a:xfrm>
                          <a:off x="0" y="0"/>
                          <a:ext cx="2356485" cy="2179857"/>
                        </a:xfrm>
                        <a:prstGeom prst="rect">
                          <a:avLst/>
                        </a:prstGeom>
                        <a:ln w="38100"/>
                      </wps:spPr>
                      <wps:style>
                        <a:lnRef idx="2">
                          <a:schemeClr val="dk1"/>
                        </a:lnRef>
                        <a:fillRef idx="1">
                          <a:schemeClr val="lt1"/>
                        </a:fillRef>
                        <a:effectRef idx="0">
                          <a:schemeClr val="dk1"/>
                        </a:effectRef>
                        <a:fontRef idx="minor">
                          <a:schemeClr val="dk1"/>
                        </a:fontRef>
                      </wps:style>
                      <wps:txbx>
                        <w:txbxContent>
                          <w:p w14:paraId="7D41BC08" w14:textId="1A62FDF7" w:rsidR="00876E36" w:rsidRDefault="006545DB" w:rsidP="00876E36">
                            <w:pPr>
                              <w:jc w:val="center"/>
                            </w:pPr>
                            <w:r>
                              <w:rPr>
                                <w:noProof/>
                              </w:rPr>
                              <w:drawing>
                                <wp:inline distT="0" distB="0" distL="0" distR="0" wp14:anchorId="62B5BCAD" wp14:editId="21D2B0A6">
                                  <wp:extent cx="2281251" cy="2039816"/>
                                  <wp:effectExtent l="0" t="0" r="5080" b="0"/>
                                  <wp:docPr id="291418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601" name="Picture 6441601"/>
                                          <pic:cNvPicPr/>
                                        </pic:nvPicPr>
                                        <pic:blipFill>
                                          <a:blip r:embed="rId12">
                                            <a:extLst>
                                              <a:ext uri="{28A0092B-C50C-407E-A947-70E740481C1C}">
                                                <a14:useLocalDpi xmlns:a14="http://schemas.microsoft.com/office/drawing/2010/main" val="0"/>
                                              </a:ext>
                                            </a:extLst>
                                          </a:blip>
                                          <a:stretch>
                                            <a:fillRect/>
                                          </a:stretch>
                                        </pic:blipFill>
                                        <pic:spPr>
                                          <a:xfrm>
                                            <a:off x="0" y="0"/>
                                            <a:ext cx="2332147" cy="208532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0F15D6" id="Rectangle 16" o:spid="_x0000_s1026" style="position:absolute;margin-left:-22.2pt;margin-top:287.85pt;width:185.55pt;height:171.65pt;z-index:252171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" fillcolor="white [3201]" strokecolor="black [3200]" strokeweight="3pt">
                <v:textbox>
                  <w:txbxContent>
                    <w:p w14:paraId="7D41BC08" w14:textId="1A62FDF7" w:rsidR="00876E36" w:rsidRDefault="006545DB" w:rsidP="00876E36">
                      <w:pPr>
                        <w:jc w:val="center"/>
                      </w:pPr>
                      <w:r>
                        <w:rPr>
                          <w:noProof/>
                        </w:rPr>
                        <w:drawing>
                          <wp:inline distT="0" distB="0" distL="0" distR="0" wp14:anchorId="62B5BCAD" wp14:editId="21D2B0A6">
                            <wp:extent cx="2281251" cy="2039816"/>
                            <wp:effectExtent l="0" t="0" r="5080" b="0"/>
                            <wp:docPr id="291418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601" name="Picture 6441601"/>
                                    <pic:cNvPicPr/>
                                  </pic:nvPicPr>
                                  <pic:blipFill>
                                    <a:blip r:embed="rId12">
                                      <a:extLst>
                                        <a:ext uri="{28A0092B-C50C-407E-A947-70E740481C1C}">
                                          <a14:useLocalDpi xmlns:a14="http://schemas.microsoft.com/office/drawing/2010/main" val="0"/>
                                        </a:ext>
                                      </a:extLst>
                                    </a:blip>
                                    <a:stretch>
                                      <a:fillRect/>
                                    </a:stretch>
                                  </pic:blipFill>
                                  <pic:spPr>
                                    <a:xfrm>
                                      <a:off x="0" y="0"/>
                                      <a:ext cx="2332147" cy="2085326"/>
                                    </a:xfrm>
                                    <a:prstGeom prst="rect">
                                      <a:avLst/>
                                    </a:prstGeom>
                                  </pic:spPr>
                                </pic:pic>
                              </a:graphicData>
                            </a:graphic>
                          </wp:inline>
                        </w:drawing>
                      </w:r>
                    </w:p>
                  </w:txbxContent>
                </v:textbox>
                <w10:wrap anchorx="margin"/>
              </v:rect>
            </w:pict>
          </mc:Fallback>
        </mc:AlternateContent>
      </w:r>
      <w:r w:rsidR="00473AAE">
        <w:rPr>
          <w:noProof/>
        </w:rPr>
        <mc:AlternateContent>
          <mc:Choice Requires="wps">
            <w:drawing>
              <wp:anchor distT="45720" distB="45720" distL="114300" distR="114300" simplePos="0" relativeHeight="251374592" behindDoc="0" locked="0" layoutInCell="1" allowOverlap="1" wp14:anchorId="2F5030E1" wp14:editId="3365F065">
                <wp:simplePos x="0" y="0"/>
                <wp:positionH relativeFrom="page">
                  <wp:align>right</wp:align>
                </wp:positionH>
                <wp:positionV relativeFrom="paragraph">
                  <wp:posOffset>3514725</wp:posOffset>
                </wp:positionV>
                <wp:extent cx="2417445" cy="2335530"/>
                <wp:effectExtent l="19050" t="19050" r="20955" b="26670"/>
                <wp:wrapSquare wrapText="bothSides"/>
                <wp:docPr id="1050581064" name="Text Box 10505810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7445" cy="2335774"/>
                        </a:xfrm>
                        <a:prstGeom prst="rect">
                          <a:avLst/>
                        </a:prstGeom>
                        <a:solidFill>
                          <a:srgbClr val="FFFFFF"/>
                        </a:solidFill>
                        <a:ln w="44450">
                          <a:solidFill>
                            <a:srgbClr val="000000"/>
                          </a:solidFill>
                          <a:miter lim="800000"/>
                          <a:headEnd/>
                          <a:tailEnd/>
                        </a:ln>
                        <a:effectLst>
                          <a:softEdge rad="25400"/>
                        </a:effectLst>
                      </wps:spPr>
                      <wps:txbx>
                        <w:txbxContent>
                          <w:p w14:paraId="69461F56" w14:textId="0C780C26" w:rsidR="00BE6BE0" w:rsidRPr="00D1501E" w:rsidRDefault="00602961" w:rsidP="0099721F">
                            <w:pPr>
                              <w:rPr>
                                <w:b/>
                                <w:bCs/>
                                <w:color w:val="385623" w:themeColor="accent6" w:themeShade="80"/>
                              </w:rPr>
                            </w:pPr>
                            <w:r>
                              <w:rPr>
                                <w:b/>
                                <w:bCs/>
                                <w:noProof/>
                                <w:color w:val="385623" w:themeColor="accent6" w:themeShade="80"/>
                              </w:rPr>
                              <w:drawing>
                                <wp:inline distT="0" distB="0" distL="0" distR="0" wp14:anchorId="7476CE9E" wp14:editId="2E15AFD1">
                                  <wp:extent cx="2177415" cy="2117969"/>
                                  <wp:effectExtent l="0" t="0" r="0" b="0"/>
                                  <wp:docPr id="623139362" name="Picture 130879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75274" name="Picture 1308793054"/>
                                          <pic:cNvPicPr/>
                                        </pic:nvPicPr>
                                        <pic:blipFill>
                                          <a:blip r:embed="rId13">
                                            <a:extLst>
                                              <a:ext uri="{28A0092B-C50C-407E-A947-70E740481C1C}">
                                                <a14:useLocalDpi xmlns:a14="http://schemas.microsoft.com/office/drawing/2010/main" val="0"/>
                                              </a:ext>
                                            </a:extLst>
                                          </a:blip>
                                          <a:stretch>
                                            <a:fillRect/>
                                          </a:stretch>
                                        </pic:blipFill>
                                        <pic:spPr>
                                          <a:xfrm>
                                            <a:off x="0" y="0"/>
                                            <a:ext cx="2258684" cy="219701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1050581064" o:spid="_x0000_s1027" type="#_x0000_t202" style="position:absolute;margin-left:139.15pt;margin-top:276.75pt;width:190.35pt;height:183.9pt;z-index:25137459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" strokeweight="3.5pt">
                <v:textbox>
                  <w:txbxContent>
                    <w:p w14:paraId="69461F56" w14:textId="0C780C26" w:rsidR="00BE6BE0" w:rsidRPr="00D1501E" w:rsidRDefault="00602961" w:rsidP="0099721F">
                      <w:pPr>
                        <w:rPr>
                          <w:b/>
                          <w:bCs/>
                          <w:color w:val="385623" w:themeColor="accent6" w:themeShade="80"/>
                        </w:rPr>
                      </w:pPr>
                      <w:r>
                        <w:rPr>
                          <w:b/>
                          <w:bCs/>
                          <w:noProof/>
                          <w:color w:val="385623" w:themeColor="accent6" w:themeShade="80"/>
                        </w:rPr>
                        <w:drawing>
                          <wp:inline distT="0" distB="0" distL="0" distR="0" wp14:anchorId="7476CE9E" wp14:editId="2E15AFD1">
                            <wp:extent cx="2177415" cy="2117969"/>
                            <wp:effectExtent l="0" t="0" r="0" b="0"/>
                            <wp:docPr id="623139362" name="Picture 130879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75274" name="Picture 1308793054"/>
                                    <pic:cNvPicPr/>
                                  </pic:nvPicPr>
                                  <pic:blipFill>
                                    <a:blip r:embed="rId13">
                                      <a:extLst>
                                        <a:ext uri="{28A0092B-C50C-407E-A947-70E740481C1C}">
                                          <a14:useLocalDpi xmlns:a14="http://schemas.microsoft.com/office/drawing/2010/main" val="0"/>
                                        </a:ext>
                                      </a:extLst>
                                    </a:blip>
                                    <a:stretch>
                                      <a:fillRect/>
                                    </a:stretch>
                                  </pic:blipFill>
                                  <pic:spPr>
                                    <a:xfrm>
                                      <a:off x="0" y="0"/>
                                      <a:ext cx="2258684" cy="2197019"/>
                                    </a:xfrm>
                                    <a:prstGeom prst="rect">
                                      <a:avLst/>
                                    </a:prstGeom>
                                  </pic:spPr>
                                </pic:pic>
                              </a:graphicData>
                            </a:graphic>
                          </wp:inline>
                        </w:drawing>
                      </w:r>
                    </w:p>
                  </w:txbxContent>
                </v:textbox>
                <w10:wrap type="square" anchorx="page"/>
              </v:shape>
            </w:pict>
          </mc:Fallback>
        </mc:AlternateContent>
      </w:r>
      <w:r w:rsidR="00473AAE">
        <w:rPr>
          <w:noProof/>
        </w:rPr>
        <mc:AlternateContent>
          <mc:Choice Requires="wps">
            <w:drawing>
              <wp:anchor distT="45720" distB="45720" distL="114300" distR="114300" simplePos="0" relativeHeight="251581440" behindDoc="0" locked="0" layoutInCell="1" allowOverlap="1" wp14:anchorId="5D749413" wp14:editId="5816ECEB">
                <wp:simplePos x="0" y="0"/>
                <wp:positionH relativeFrom="page">
                  <wp:posOffset>2621280</wp:posOffset>
                </wp:positionH>
                <wp:positionV relativeFrom="paragraph">
                  <wp:posOffset>3496310</wp:posOffset>
                </wp:positionV>
                <wp:extent cx="3114675" cy="2336165"/>
                <wp:effectExtent l="19050" t="19050" r="47625" b="45085"/>
                <wp:wrapSquare wrapText="bothSides"/>
                <wp:docPr id="420686576" name="Text Box 4206865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336165"/>
                        </a:xfrm>
                        <a:prstGeom prst="rect">
                          <a:avLst/>
                        </a:prstGeom>
                        <a:solidFill>
                          <a:srgbClr val="FFFFFF"/>
                        </a:solidFill>
                        <a:ln w="47625">
                          <a:solidFill>
                            <a:srgbClr val="000000"/>
                          </a:solidFill>
                          <a:miter lim="800000"/>
                          <a:headEnd/>
                          <a:tailEnd/>
                        </a:ln>
                        <a:effectLst>
                          <a:softEdge rad="25400"/>
                        </a:effectLst>
                      </wps:spPr>
                      <wps:txbx>
                        <w:txbxContent>
                          <w:p w14:paraId="42887553" w14:textId="76668EAA" w:rsidR="00BE6BE0" w:rsidRPr="00C8388B" w:rsidRDefault="001D7EBB" w:rsidP="00FD1454">
                            <w:pPr>
                              <w:jc w:val="center"/>
                              <w:rPr>
                                <w:b/>
                                <w:bCs/>
                                <w:color w:val="000000" w:themeColor="text1"/>
                                <w:spacing w:val="-2"/>
                                <w:sz w:val="24"/>
                                <w:szCs w:val="24"/>
                                <w:u w:val="single"/>
                              </w:rPr>
                            </w:pPr>
                            <w:r w:rsidRPr="000B38E2">
                              <w:rPr>
                                <w:b/>
                                <w:bCs/>
                                <w:color w:val="000000" w:themeColor="text1"/>
                                <w:spacing w:val="-2"/>
                                <w:sz w:val="24"/>
                                <w:szCs w:val="24"/>
                                <w:u w:val="single"/>
                              </w:rPr>
                              <w:t>I</w:t>
                            </w:r>
                            <w:r w:rsidRPr="00C8388B">
                              <w:rPr>
                                <w:b/>
                                <w:bCs/>
                                <w:color w:val="000000" w:themeColor="text1"/>
                                <w:spacing w:val="-2"/>
                                <w:sz w:val="24"/>
                                <w:szCs w:val="24"/>
                                <w:u w:val="single"/>
                              </w:rPr>
                              <w:t>mportance of the service</w:t>
                            </w:r>
                          </w:p>
                          <w:p w14:paraId="0809CF7E" w14:textId="4DF0C341" w:rsidR="00BE6BE0" w:rsidRPr="00E140AB" w:rsidRDefault="000C43BA" w:rsidP="00BE6BE0">
                            <w:pPr>
                              <w:rPr>
                                <w:b/>
                                <w:bCs/>
                                <w:spacing w:val="-2"/>
                                <w:sz w:val="20"/>
                                <w:szCs w:val="20"/>
                              </w:rPr>
                            </w:pPr>
                            <w:r w:rsidRPr="00E140AB">
                              <w:rPr>
                                <w:b/>
                                <w:bCs/>
                                <w:spacing w:val="-2"/>
                                <w:sz w:val="20"/>
                                <w:szCs w:val="20"/>
                              </w:rPr>
                              <w:t>Domiciliary care is fundamental to the long-term sustainability of the UK health system. As the population ages—with the number of people aged 85+ projected to double by 2040—home care plays a critical role in preventing hospital "bed-blocking" by facilitating safe and timely discharges. By supporting service users in a familiar environment, this service not only offers a cost-effective alternative to residential care but also upholds the statutory right to dignity, autonomy, and independence as enshrined in the Care Act 2014.</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420686576" o:spid="_x0000_s1028" type="#_x0000_t202" style="position:absolute;margin-left:206.4pt;margin-top:275.3pt;width:245.25pt;height:183.95pt;z-index:2515814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" strokeweight="3.75pt">
                <v:textbox>
                  <w:txbxContent>
                    <w:p w14:paraId="42887553" w14:textId="76668EAA" w:rsidR="00BE6BE0" w:rsidRPr="00C8388B" w:rsidRDefault="001D7EBB" w:rsidP="00FD1454">
                      <w:pPr>
                        <w:jc w:val="center"/>
                        <w:rPr>
                          <w:b/>
                          <w:bCs/>
                          <w:color w:val="000000" w:themeColor="text1"/>
                          <w:spacing w:val="-2"/>
                          <w:sz w:val="24"/>
                          <w:szCs w:val="24"/>
                          <w:u w:val="single"/>
                        </w:rPr>
                      </w:pPr>
                      <w:r w:rsidRPr="000B38E2">
                        <w:rPr>
                          <w:b/>
                          <w:bCs/>
                          <w:color w:val="000000" w:themeColor="text1"/>
                          <w:spacing w:val="-2"/>
                          <w:sz w:val="24"/>
                          <w:szCs w:val="24"/>
                          <w:u w:val="single"/>
                        </w:rPr>
                        <w:t>I</w:t>
                      </w:r>
                      <w:r w:rsidRPr="00C8388B">
                        <w:rPr>
                          <w:b/>
                          <w:bCs/>
                          <w:color w:val="000000" w:themeColor="text1"/>
                          <w:spacing w:val="-2"/>
                          <w:sz w:val="24"/>
                          <w:szCs w:val="24"/>
                          <w:u w:val="single"/>
                        </w:rPr>
                        <w:t>mportance of the service</w:t>
                      </w:r>
                    </w:p>
                    <w:p w14:paraId="0809CF7E" w14:textId="4DF0C341" w:rsidR="00BE6BE0" w:rsidRPr="00E140AB" w:rsidRDefault="000C43BA" w:rsidP="00BE6BE0">
                      <w:pPr>
                        <w:rPr>
                          <w:b/>
                          <w:bCs/>
                          <w:spacing w:val="-2"/>
                          <w:sz w:val="20"/>
                          <w:szCs w:val="20"/>
                        </w:rPr>
                      </w:pPr>
                      <w:r w:rsidRPr="00E140AB">
                        <w:rPr>
                          <w:b/>
                          <w:bCs/>
                          <w:spacing w:val="-2"/>
                          <w:sz w:val="20"/>
                          <w:szCs w:val="20"/>
                        </w:rPr>
                        <w:t>Domiciliary care is fundamental to the long-term sustainability of the UK health system. As the population ages—with the number of people aged 85+ projected to double by 2040—home care plays a critical role in preventing hospital "bed-blocking" by facilitating safe and timely discharges. By supporting service users in a familiar environment, this service not only offers a cost-effective alternative to residential care but also upholds the statutory right to dignity, autonomy, and independence as enshrined in the Care Act 2014.</w:t>
                      </w:r>
                    </w:p>
                    <w:p w14:paraId="7B69BC2F" w14:textId="77777777" w:rsidR="00BE6BE0" w:rsidRDefault="00BE6BE0" w:rsidP="00BE6BE0"/>
                  </w:txbxContent>
                </v:textbox>
                <w10:wrap type="square" anchorx="page"/>
              </v:shape>
            </w:pict>
          </mc:Fallback>
        </mc:AlternateContent>
      </w:r>
      <w:r w:rsidR="00473AAE">
        <w:rPr>
          <w:noProof/>
        </w:rPr>
        <mc:AlternateContent>
          <mc:Choice Requires="wps">
            <w:drawing>
              <wp:anchor distT="45720" distB="45720" distL="114300" distR="114300" simplePos="0" relativeHeight="251442176" behindDoc="0" locked="0" layoutInCell="1" allowOverlap="1" wp14:anchorId="298766ED" wp14:editId="2E2E655C">
                <wp:simplePos x="0" y="0"/>
                <wp:positionH relativeFrom="page">
                  <wp:align>right</wp:align>
                </wp:positionH>
                <wp:positionV relativeFrom="paragraph">
                  <wp:posOffset>1260084</wp:posOffset>
                </wp:positionV>
                <wp:extent cx="2965450" cy="2200275"/>
                <wp:effectExtent l="19050" t="19050" r="25400" b="28575"/>
                <wp:wrapSquare wrapText="bothSides"/>
                <wp:docPr id="311767677" name="Text Box 3117676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450" cy="2200519"/>
                        </a:xfrm>
                        <a:prstGeom prst="rect">
                          <a:avLst/>
                        </a:prstGeom>
                        <a:solidFill>
                          <a:srgbClr val="FFFFFF"/>
                        </a:solidFill>
                        <a:ln w="44450">
                          <a:solidFill>
                            <a:srgbClr val="000000"/>
                          </a:solidFill>
                          <a:miter lim="800000"/>
                          <a:headEnd/>
                          <a:tailEnd/>
                        </a:ln>
                        <a:effectLst>
                          <a:softEdge rad="25400"/>
                        </a:effectLst>
                      </wps:spPr>
                      <wps:txbx>
                        <w:txbxContent>
                          <w:p w14:paraId="26302263" w14:textId="77777777" w:rsidR="002A19FA" w:rsidRDefault="002A19FA" w:rsidP="00FD1454">
                            <w:pPr>
                              <w:jc w:val="center"/>
                              <w:rPr>
                                <w:b/>
                                <w:bCs/>
                                <w:color w:val="000000" w:themeColor="text1"/>
                                <w:sz w:val="24"/>
                                <w:szCs w:val="24"/>
                              </w:rPr>
                            </w:pPr>
                            <w:r>
                              <w:rPr>
                                <w:noProof/>
                              </w:rPr>
                              <w:drawing>
                                <wp:inline distT="0" distB="0" distL="0" distR="0" wp14:anchorId="25D59F08" wp14:editId="735AEB83">
                                  <wp:extent cx="2451100" cy="434975"/>
                                  <wp:effectExtent l="0" t="0" r="6350" b="3175"/>
                                  <wp:docPr id="646062634" name="Picture 2002369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05863" name="Picture 2002369959"/>
                                          <pic:cNvPicPr/>
                                        </pic:nvPicPr>
                                        <pic:blipFill>
                                          <a:blip r:embed="rId14">
                                            <a:extLst>
                                              <a:ext uri="{28A0092B-C50C-407E-A947-70E740481C1C}">
                                                <a14:useLocalDpi xmlns:a14="http://schemas.microsoft.com/office/drawing/2010/main" val="0"/>
                                              </a:ext>
                                            </a:extLst>
                                          </a:blip>
                                          <a:stretch>
                                            <a:fillRect/>
                                          </a:stretch>
                                        </pic:blipFill>
                                        <pic:spPr>
                                          <a:xfrm>
                                            <a:off x="0" y="0"/>
                                            <a:ext cx="3129294" cy="555328"/>
                                          </a:xfrm>
                                          <a:prstGeom prst="rect">
                                            <a:avLst/>
                                          </a:prstGeom>
                                        </pic:spPr>
                                      </pic:pic>
                                    </a:graphicData>
                                  </a:graphic>
                                </wp:inline>
                              </w:drawing>
                            </w:r>
                          </w:p>
                          <w:p w14:paraId="2F2C6041" w14:textId="2291188C" w:rsidR="00BE6BE0" w:rsidRPr="00185E23" w:rsidRDefault="006940F1" w:rsidP="00FD1454">
                            <w:pPr>
                              <w:jc w:val="center"/>
                              <w:rPr>
                                <w:b/>
                                <w:bCs/>
                                <w:color w:val="000000" w:themeColor="text1"/>
                                <w:spacing w:val="-2"/>
                                <w:sz w:val="24"/>
                                <w:szCs w:val="24"/>
                                <w:u w:val="single"/>
                              </w:rPr>
                            </w:pPr>
                            <w:r w:rsidRPr="00185E23">
                              <w:rPr>
                                <w:b/>
                                <w:bCs/>
                                <w:color w:val="000000" w:themeColor="text1"/>
                                <w:spacing w:val="-2"/>
                                <w:sz w:val="24"/>
                                <w:szCs w:val="24"/>
                                <w:u w:val="single"/>
                              </w:rPr>
                              <w:t>Current Functioning</w:t>
                            </w:r>
                            <w:r w:rsidR="00B57051" w:rsidRPr="00185E23">
                              <w:rPr>
                                <w:b/>
                                <w:bCs/>
                                <w:color w:val="000000" w:themeColor="text1"/>
                                <w:spacing w:val="-2"/>
                                <w:sz w:val="24"/>
                                <w:szCs w:val="24"/>
                                <w:u w:val="single"/>
                              </w:rPr>
                              <w:t xml:space="preserve"> and </w:t>
                            </w:r>
                            <w:r w:rsidR="007878F1" w:rsidRPr="00185E23">
                              <w:rPr>
                                <w:b/>
                                <w:bCs/>
                                <w:color w:val="000000" w:themeColor="text1"/>
                                <w:spacing w:val="-2"/>
                                <w:sz w:val="24"/>
                                <w:szCs w:val="24"/>
                                <w:u w:val="single"/>
                              </w:rPr>
                              <w:t>Regulation</w:t>
                            </w:r>
                          </w:p>
                          <w:p w14:paraId="0A105535" w14:textId="456B34B0" w:rsidR="006940F1" w:rsidRPr="00E140AB" w:rsidRDefault="00B57051" w:rsidP="00BE6BE0">
                            <w:pPr>
                              <w:rPr>
                                <w:b/>
                                <w:bCs/>
                                <w:spacing w:val="-2"/>
                                <w:sz w:val="20"/>
                                <w:szCs w:val="20"/>
                              </w:rPr>
                            </w:pPr>
                            <w:r w:rsidRPr="00E140AB">
                              <w:rPr>
                                <w:b/>
                                <w:bCs/>
                                <w:spacing w:val="-2"/>
                                <w:sz w:val="20"/>
                                <w:szCs w:val="20"/>
                              </w:rPr>
                              <w:t>In England, domiciliary care is provided by a mix of local authorities and private agencies. All providers must be registered with the Care Quality Commission (CQC). The CQC monitors services using five key questions: Are they safe, effective, caring, responsive, and well-led? This regulatory oversight is essential to prevent safeguarding issues (CQC,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311767677" o:spid="_x0000_s1029" type="#_x0000_t202" style="position:absolute;margin-left:182.3pt;margin-top:99.2pt;width:233.5pt;height:173.25pt;z-index:2514421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" strokeweight="3.5pt">
                <v:textbox>
                  <w:txbxContent>
                    <w:p w14:paraId="26302263" w14:textId="77777777" w:rsidR="002A19FA" w:rsidRDefault="002A19FA" w:rsidP="00FD1454">
                      <w:pPr>
                        <w:jc w:val="center"/>
                        <w:rPr>
                          <w:b/>
                          <w:bCs/>
                          <w:color w:val="000000" w:themeColor="text1"/>
                          <w:sz w:val="24"/>
                          <w:szCs w:val="24"/>
                        </w:rPr>
                      </w:pPr>
                      <w:r>
                        <w:rPr>
                          <w:noProof/>
                        </w:rPr>
                        <w:drawing>
                          <wp:inline distT="0" distB="0" distL="0" distR="0" wp14:anchorId="25D59F08" wp14:editId="735AEB83">
                            <wp:extent cx="2451100" cy="434975"/>
                            <wp:effectExtent l="0" t="0" r="6350" b="3175"/>
                            <wp:docPr id="646062634" name="Picture 2002369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05863" name="Picture 2002369959"/>
                                    <pic:cNvPicPr/>
                                  </pic:nvPicPr>
                                  <pic:blipFill>
                                    <a:blip r:embed="rId14">
                                      <a:extLst>
                                        <a:ext uri="{28A0092B-C50C-407E-A947-70E740481C1C}">
                                          <a14:useLocalDpi xmlns:a14="http://schemas.microsoft.com/office/drawing/2010/main" val="0"/>
                                        </a:ext>
                                      </a:extLst>
                                    </a:blip>
                                    <a:stretch>
                                      <a:fillRect/>
                                    </a:stretch>
                                  </pic:blipFill>
                                  <pic:spPr>
                                    <a:xfrm>
                                      <a:off x="0" y="0"/>
                                      <a:ext cx="3129294" cy="555328"/>
                                    </a:xfrm>
                                    <a:prstGeom prst="rect">
                                      <a:avLst/>
                                    </a:prstGeom>
                                  </pic:spPr>
                                </pic:pic>
                              </a:graphicData>
                            </a:graphic>
                          </wp:inline>
                        </w:drawing>
                      </w:r>
                    </w:p>
                    <w:p w14:paraId="2F2C6041" w14:textId="2291188C" w:rsidR="00BE6BE0" w:rsidRPr="00185E23" w:rsidRDefault="006940F1" w:rsidP="00FD1454">
                      <w:pPr>
                        <w:jc w:val="center"/>
                        <w:rPr>
                          <w:b/>
                          <w:bCs/>
                          <w:color w:val="000000" w:themeColor="text1"/>
                          <w:spacing w:val="-2"/>
                          <w:sz w:val="24"/>
                          <w:szCs w:val="24"/>
                          <w:u w:val="single"/>
                        </w:rPr>
                      </w:pPr>
                      <w:r w:rsidRPr="00185E23">
                        <w:rPr>
                          <w:b/>
                          <w:bCs/>
                          <w:color w:val="000000" w:themeColor="text1"/>
                          <w:spacing w:val="-2"/>
                          <w:sz w:val="24"/>
                          <w:szCs w:val="24"/>
                          <w:u w:val="single"/>
                        </w:rPr>
                        <w:t>Current Functioning</w:t>
                      </w:r>
                      <w:r w:rsidR="00B57051" w:rsidRPr="00185E23">
                        <w:rPr>
                          <w:b/>
                          <w:bCs/>
                          <w:color w:val="000000" w:themeColor="text1"/>
                          <w:spacing w:val="-2"/>
                          <w:sz w:val="24"/>
                          <w:szCs w:val="24"/>
                          <w:u w:val="single"/>
                        </w:rPr>
                        <w:t xml:space="preserve"> and </w:t>
                      </w:r>
                      <w:r w:rsidR="007878F1" w:rsidRPr="00185E23">
                        <w:rPr>
                          <w:b/>
                          <w:bCs/>
                          <w:color w:val="000000" w:themeColor="text1"/>
                          <w:spacing w:val="-2"/>
                          <w:sz w:val="24"/>
                          <w:szCs w:val="24"/>
                          <w:u w:val="single"/>
                        </w:rPr>
                        <w:t>Regulation</w:t>
                      </w:r>
                    </w:p>
                    <w:p w14:paraId="0A105535" w14:textId="456B34B0" w:rsidR="006940F1" w:rsidRPr="00E140AB" w:rsidRDefault="00B57051" w:rsidP="00BE6BE0">
                      <w:pPr>
                        <w:rPr>
                          <w:b/>
                          <w:bCs/>
                          <w:spacing w:val="-2"/>
                          <w:sz w:val="20"/>
                          <w:szCs w:val="20"/>
                        </w:rPr>
                      </w:pPr>
                      <w:r w:rsidRPr="00E140AB">
                        <w:rPr>
                          <w:b/>
                          <w:bCs/>
                          <w:spacing w:val="-2"/>
                          <w:sz w:val="20"/>
                          <w:szCs w:val="20"/>
                        </w:rPr>
                        <w:t>In England, domiciliary care is provided by a mix of local authorities and private agencies. All providers must be registered with the Care Quality Commission (CQC). The CQC monitors services using five key questions: Are they safe, effective, caring, responsive, and well-led? This regulatory oversight is essential to prevent safeguarding issues (CQC, 2023).</w:t>
                      </w:r>
                    </w:p>
                  </w:txbxContent>
                </v:textbox>
                <w10:wrap type="square" anchorx="page"/>
              </v:shape>
            </w:pict>
          </mc:Fallback>
        </mc:AlternateContent>
      </w:r>
      <w:r w:rsidR="00473AAE">
        <w:rPr>
          <w:noProof/>
        </w:rPr>
        <mc:AlternateContent>
          <mc:Choice Requires="wps">
            <w:drawing>
              <wp:anchor distT="45720" distB="45720" distL="114300" distR="114300" simplePos="0" relativeHeight="251751424" behindDoc="0" locked="0" layoutInCell="1" allowOverlap="1" wp14:anchorId="1182A892" wp14:editId="6C758B17">
                <wp:simplePos x="0" y="0"/>
                <wp:positionH relativeFrom="page">
                  <wp:posOffset>5786706</wp:posOffset>
                </wp:positionH>
                <wp:positionV relativeFrom="paragraph">
                  <wp:posOffset>3496456</wp:posOffset>
                </wp:positionV>
                <wp:extent cx="2369185" cy="2351405"/>
                <wp:effectExtent l="19050" t="19050" r="31115" b="29845"/>
                <wp:wrapSquare wrapText="bothSides"/>
                <wp:docPr id="455963269" name="Text Box 4559632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9185" cy="2351405"/>
                        </a:xfrm>
                        <a:prstGeom prst="rect">
                          <a:avLst/>
                        </a:prstGeom>
                        <a:solidFill>
                          <a:srgbClr val="FFFFFF"/>
                        </a:solidFill>
                        <a:ln w="47625">
                          <a:solidFill>
                            <a:srgbClr val="000000"/>
                          </a:solidFill>
                          <a:miter lim="800000"/>
                          <a:headEnd/>
                          <a:tailEnd/>
                        </a:ln>
                        <a:effectLst>
                          <a:softEdge rad="25400"/>
                        </a:effectLst>
                      </wps:spPr>
                      <wps:txbx>
                        <w:txbxContent>
                          <w:p w14:paraId="02EE69C1" w14:textId="3272A1E1" w:rsidR="00BE6BE0" w:rsidRPr="00185E23" w:rsidRDefault="00360E06" w:rsidP="006D69F7">
                            <w:pPr>
                              <w:jc w:val="center"/>
                              <w:rPr>
                                <w:b/>
                                <w:bCs/>
                                <w:color w:val="000000" w:themeColor="text1"/>
                                <w:spacing w:val="2"/>
                                <w:sz w:val="24"/>
                                <w:szCs w:val="24"/>
                                <w:u w:val="single"/>
                              </w:rPr>
                            </w:pPr>
                            <w:r w:rsidRPr="00185E23">
                              <w:rPr>
                                <w:b/>
                                <w:bCs/>
                                <w:color w:val="000000" w:themeColor="text1"/>
                                <w:spacing w:val="2"/>
                                <w:sz w:val="24"/>
                                <w:szCs w:val="24"/>
                                <w:u w:val="single"/>
                              </w:rPr>
                              <w:t>Ch</w:t>
                            </w:r>
                            <w:r w:rsidR="00211C31" w:rsidRPr="00185E23">
                              <w:rPr>
                                <w:b/>
                                <w:bCs/>
                                <w:color w:val="000000" w:themeColor="text1"/>
                                <w:spacing w:val="2"/>
                                <w:sz w:val="24"/>
                                <w:szCs w:val="24"/>
                                <w:u w:val="single"/>
                              </w:rPr>
                              <w:t>a</w:t>
                            </w:r>
                            <w:r w:rsidRPr="00185E23">
                              <w:rPr>
                                <w:b/>
                                <w:bCs/>
                                <w:color w:val="000000" w:themeColor="text1"/>
                                <w:spacing w:val="2"/>
                                <w:sz w:val="24"/>
                                <w:szCs w:val="24"/>
                                <w:u w:val="single"/>
                              </w:rPr>
                              <w:t>llenges</w:t>
                            </w:r>
                          </w:p>
                          <w:p w14:paraId="509CCEFE" w14:textId="0D8EB8A3" w:rsidR="00BE6BE0" w:rsidRPr="00E140AB" w:rsidRDefault="00AB6750" w:rsidP="006D69F7">
                            <w:pPr>
                              <w:rPr>
                                <w:b/>
                                <w:bCs/>
                                <w:spacing w:val="2"/>
                                <w:sz w:val="20"/>
                                <w:szCs w:val="20"/>
                              </w:rPr>
                            </w:pPr>
                            <w:r w:rsidRPr="00E140AB">
                              <w:rPr>
                                <w:b/>
                                <w:bCs/>
                                <w:spacing w:val="2"/>
                                <w:sz w:val="20"/>
                                <w:szCs w:val="20"/>
                              </w:rPr>
                              <w:t>The sector faces a severe workforce crisis, with over 152,000 vacancies leading to high turnover and lack of continuity (Skills for Care, 2023). Furthermore, persistent funding gaps and rising operational costs force local authorities to ration services. This often results in "task-focused" visits rather than holistic support, potentially compromising the well-being of vulnerable 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455963269" o:spid="_x0000_s1030" type="#_x0000_t202" style="position:absolute;margin-left:455.65pt;margin-top:275.3pt;width:186.55pt;height:185.15pt;z-index:2517514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" strokeweight="3.75pt">
                <v:textbox>
                  <w:txbxContent>
                    <w:p w14:paraId="02EE69C1" w14:textId="3272A1E1" w:rsidR="00BE6BE0" w:rsidRPr="00185E23" w:rsidRDefault="00360E06" w:rsidP="006D69F7">
                      <w:pPr>
                        <w:jc w:val="center"/>
                        <w:rPr>
                          <w:b/>
                          <w:bCs/>
                          <w:color w:val="000000" w:themeColor="text1"/>
                          <w:spacing w:val="2"/>
                          <w:sz w:val="24"/>
                          <w:szCs w:val="24"/>
                          <w:u w:val="single"/>
                        </w:rPr>
                      </w:pPr>
                      <w:r w:rsidRPr="00185E23">
                        <w:rPr>
                          <w:b/>
                          <w:bCs/>
                          <w:color w:val="000000" w:themeColor="text1"/>
                          <w:spacing w:val="2"/>
                          <w:sz w:val="24"/>
                          <w:szCs w:val="24"/>
                          <w:u w:val="single"/>
                        </w:rPr>
                        <w:t>Ch</w:t>
                      </w:r>
                      <w:r w:rsidR="00211C31" w:rsidRPr="00185E23">
                        <w:rPr>
                          <w:b/>
                          <w:bCs/>
                          <w:color w:val="000000" w:themeColor="text1"/>
                          <w:spacing w:val="2"/>
                          <w:sz w:val="24"/>
                          <w:szCs w:val="24"/>
                          <w:u w:val="single"/>
                        </w:rPr>
                        <w:t>a</w:t>
                      </w:r>
                      <w:r w:rsidRPr="00185E23">
                        <w:rPr>
                          <w:b/>
                          <w:bCs/>
                          <w:color w:val="000000" w:themeColor="text1"/>
                          <w:spacing w:val="2"/>
                          <w:sz w:val="24"/>
                          <w:szCs w:val="24"/>
                          <w:u w:val="single"/>
                        </w:rPr>
                        <w:t>llenges</w:t>
                      </w:r>
                    </w:p>
                    <w:p w14:paraId="509CCEFE" w14:textId="0D8EB8A3" w:rsidR="00BE6BE0" w:rsidRPr="00E140AB" w:rsidRDefault="00AB6750" w:rsidP="006D69F7">
                      <w:pPr>
                        <w:rPr>
                          <w:b/>
                          <w:bCs/>
                          <w:spacing w:val="2"/>
                          <w:sz w:val="20"/>
                          <w:szCs w:val="20"/>
                        </w:rPr>
                      </w:pPr>
                      <w:r w:rsidRPr="00E140AB">
                        <w:rPr>
                          <w:b/>
                          <w:bCs/>
                          <w:spacing w:val="2"/>
                          <w:sz w:val="20"/>
                          <w:szCs w:val="20"/>
                        </w:rPr>
                        <w:t>The sector faces a severe workforce crisis, with over 152,000 vacancies leading to high turnover and lack of continuity (Skills for Care, 2023). Furthermore, persistent funding gaps and rising operational costs force local authorities to ration services. This often results in "task-focused" visits rather than holistic support, potentially compromising the well-being of vulnerable users.</w:t>
                      </w:r>
                    </w:p>
                  </w:txbxContent>
                </v:textbox>
                <w10:wrap type="square" anchorx="page"/>
              </v:shape>
            </w:pict>
          </mc:Fallback>
        </mc:AlternateContent>
      </w:r>
      <w:r w:rsidR="00B21AA5">
        <w:rPr>
          <w:noProof/>
        </w:rPr>
        <mc:AlternateContent>
          <mc:Choice Requires="wps">
            <w:drawing>
              <wp:anchor distT="45720" distB="45720" distL="114300" distR="114300" simplePos="0" relativeHeight="251270144" behindDoc="0" locked="0" layoutInCell="1" allowOverlap="1" wp14:anchorId="21A64788" wp14:editId="121F43E7">
                <wp:simplePos x="0" y="0"/>
                <wp:positionH relativeFrom="margin">
                  <wp:posOffset>4391757</wp:posOffset>
                </wp:positionH>
                <wp:positionV relativeFrom="paragraph">
                  <wp:posOffset>1224768</wp:posOffset>
                </wp:positionV>
                <wp:extent cx="2797175" cy="2114550"/>
                <wp:effectExtent l="19050" t="19050" r="22225" b="19050"/>
                <wp:wrapSquare wrapText="bothSides"/>
                <wp:docPr id="1925596796" name="Text Box 19255967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7175" cy="2114550"/>
                        </a:xfrm>
                        <a:prstGeom prst="rect">
                          <a:avLst/>
                        </a:prstGeom>
                        <a:solidFill>
                          <a:srgbClr val="FFFFFF"/>
                        </a:solidFill>
                        <a:ln w="44450">
                          <a:solidFill>
                            <a:srgbClr val="000000"/>
                          </a:solidFill>
                          <a:miter lim="800000"/>
                          <a:headEnd/>
                          <a:tailEnd/>
                        </a:ln>
                        <a:effectLst>
                          <a:softEdge rad="25400"/>
                        </a:effectLst>
                      </wps:spPr>
                      <wps:txbx>
                        <w:txbxContent>
                          <w:p w14:paraId="2A6CE679" w14:textId="1C39DF8E" w:rsidR="00BE6BE0" w:rsidRPr="00E140AB" w:rsidRDefault="00465E1E" w:rsidP="00FD1454">
                            <w:pPr>
                              <w:jc w:val="center"/>
                              <w:rPr>
                                <w:b/>
                                <w:bCs/>
                                <w:color w:val="000000" w:themeColor="text1"/>
                                <w:spacing w:val="2"/>
                                <w:kern w:val="16"/>
                                <w:sz w:val="24"/>
                                <w:szCs w:val="24"/>
                                <w:u w:val="single"/>
                              </w:rPr>
                            </w:pPr>
                            <w:r w:rsidRPr="00E140AB">
                              <w:rPr>
                                <w:b/>
                                <w:bCs/>
                                <w:color w:val="000000" w:themeColor="text1"/>
                                <w:spacing w:val="2"/>
                                <w:kern w:val="16"/>
                                <w:sz w:val="24"/>
                                <w:szCs w:val="24"/>
                                <w:u w:val="single"/>
                              </w:rPr>
                              <w:t>Brief History</w:t>
                            </w:r>
                          </w:p>
                          <w:p w14:paraId="47955836" w14:textId="775EFF45" w:rsidR="00465E1E" w:rsidRPr="00425577" w:rsidRDefault="001214D4" w:rsidP="00BE6BE0">
                            <w:pPr>
                              <w:rPr>
                                <w:b/>
                                <w:bCs/>
                                <w:color w:val="000000" w:themeColor="text1"/>
                                <w:spacing w:val="-2"/>
                                <w:kern w:val="16"/>
                              </w:rPr>
                            </w:pPr>
                            <w:r w:rsidRPr="00425577">
                              <w:rPr>
                                <w:b/>
                                <w:bCs/>
                                <w:color w:val="000000" w:themeColor="text1"/>
                                <w:spacing w:val="-2"/>
                                <w:kern w:val="16"/>
                                <w:sz w:val="20"/>
                                <w:szCs w:val="20"/>
                              </w:rPr>
                              <w:t>Historically, care was the responsibility of families or local charities under the Victorian "Poor Laws." The 1948 National Health Service Act began the formalisation of care, but it remained largely institutional. A major shift occurred with the "NHS and Community Care Act 1990," which prioritised "care in the community." This evolution culminated in the "Care Act 2014," which established a legal</w:t>
                            </w:r>
                            <w:r w:rsidRPr="00425577">
                              <w:rPr>
                                <w:b/>
                                <w:bCs/>
                                <w:color w:val="000000" w:themeColor="text1"/>
                                <w:spacing w:val="-2"/>
                                <w:kern w:val="16"/>
                              </w:rPr>
                              <w:t xml:space="preserve"> framework for "person-centred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1925596796" o:spid="_x0000_s1031" type="#_x0000_t202" style="position:absolute;margin-left:345.8pt;margin-top:96.45pt;width:220.25pt;height:166.5pt;z-index:251270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" strokeweight="3.5pt">
                <v:textbox>
                  <w:txbxContent>
                    <w:p w14:paraId="2A6CE679" w14:textId="1C39DF8E" w:rsidR="00BE6BE0" w:rsidRPr="00E140AB" w:rsidRDefault="00465E1E" w:rsidP="00FD1454">
                      <w:pPr>
                        <w:jc w:val="center"/>
                        <w:rPr>
                          <w:b/>
                          <w:bCs/>
                          <w:color w:val="000000" w:themeColor="text1"/>
                          <w:spacing w:val="2"/>
                          <w:kern w:val="16"/>
                          <w:sz w:val="24"/>
                          <w:szCs w:val="24"/>
                          <w:u w:val="single"/>
                        </w:rPr>
                      </w:pPr>
                      <w:r w:rsidRPr="00E140AB">
                        <w:rPr>
                          <w:b/>
                          <w:bCs/>
                          <w:color w:val="000000" w:themeColor="text1"/>
                          <w:spacing w:val="2"/>
                          <w:kern w:val="16"/>
                          <w:sz w:val="24"/>
                          <w:szCs w:val="24"/>
                          <w:u w:val="single"/>
                        </w:rPr>
                        <w:t>Brief History</w:t>
                      </w:r>
                    </w:p>
                    <w:p w14:paraId="47955836" w14:textId="775EFF45" w:rsidR="00465E1E" w:rsidRPr="00425577" w:rsidRDefault="001214D4" w:rsidP="00BE6BE0">
                      <w:pPr>
                        <w:rPr>
                          <w:b/>
                          <w:bCs/>
                          <w:color w:val="000000" w:themeColor="text1"/>
                          <w:spacing w:val="-2"/>
                          <w:kern w:val="16"/>
                        </w:rPr>
                      </w:pPr>
                      <w:r w:rsidRPr="00425577">
                        <w:rPr>
                          <w:b/>
                          <w:bCs/>
                          <w:color w:val="000000" w:themeColor="text1"/>
                          <w:spacing w:val="-2"/>
                          <w:kern w:val="16"/>
                          <w:sz w:val="20"/>
                          <w:szCs w:val="20"/>
                        </w:rPr>
                        <w:t>Historically, care was the responsibility of families or local charities under the Victorian "Poor Laws." The 1948 National Health Service Act began the formalisation of care, but it remained largely institutional. A major shift occurred with the "NHS and Community Care Act 1990," which prioritised "care in the community." This evolution culminated in the "Care Act 2014," which established a legal</w:t>
                      </w:r>
                      <w:r w:rsidRPr="00425577">
                        <w:rPr>
                          <w:b/>
                          <w:bCs/>
                          <w:color w:val="000000" w:themeColor="text1"/>
                          <w:spacing w:val="-2"/>
                          <w:kern w:val="16"/>
                        </w:rPr>
                        <w:t xml:space="preserve"> framework for "person-centred care."</w:t>
                      </w:r>
                    </w:p>
                  </w:txbxContent>
                </v:textbox>
                <w10:wrap type="square" anchorx="margin"/>
              </v:shape>
            </w:pict>
          </mc:Fallback>
        </mc:AlternateContent>
      </w:r>
      <w:r w:rsidR="00B21AA5">
        <w:rPr>
          <w:noProof/>
        </w:rPr>
        <mc:AlternateContent>
          <mc:Choice Requires="wps">
            <w:drawing>
              <wp:anchor distT="0" distB="0" distL="114300" distR="114300" simplePos="0" relativeHeight="252007424" behindDoc="0" locked="0" layoutInCell="1" allowOverlap="1" wp14:anchorId="15BEEAD2" wp14:editId="10B3D80F">
                <wp:simplePos x="0" y="0"/>
                <wp:positionH relativeFrom="column">
                  <wp:posOffset>2268366</wp:posOffset>
                </wp:positionH>
                <wp:positionV relativeFrom="paragraph">
                  <wp:posOffset>1246749</wp:posOffset>
                </wp:positionV>
                <wp:extent cx="2066290" cy="2075473"/>
                <wp:effectExtent l="19050" t="19050" r="10160" b="20320"/>
                <wp:wrapNone/>
                <wp:docPr id="11669825" name="Rectangle 13"/>
                <wp:cNvGraphicFramePr/>
                <a:graphic xmlns:a="http://schemas.openxmlformats.org/drawingml/2006/main">
                  <a:graphicData uri="http://schemas.microsoft.com/office/word/2010/wordprocessingShape">
                    <wps:wsp>
                      <wps:cNvSpPr/>
                      <wps:spPr>
                        <a:xfrm>
                          <a:off x="0" y="0"/>
                          <a:ext cx="2066290" cy="2075473"/>
                        </a:xfrm>
                        <a:prstGeom prst="rect">
                          <a:avLst/>
                        </a:prstGeom>
                        <a:ln w="38100"/>
                      </wps:spPr>
                      <wps:style>
                        <a:lnRef idx="2">
                          <a:schemeClr val="dk1"/>
                        </a:lnRef>
                        <a:fillRef idx="1">
                          <a:schemeClr val="lt1"/>
                        </a:fillRef>
                        <a:effectRef idx="0">
                          <a:schemeClr val="dk1"/>
                        </a:effectRef>
                        <a:fontRef idx="minor">
                          <a:schemeClr val="dk1"/>
                        </a:fontRef>
                      </wps:style>
                      <wps:txbx>
                        <w:txbxContent>
                          <w:p w14:paraId="106A5369" w14:textId="04583418" w:rsidR="0015724B" w:rsidRDefault="0015724B" w:rsidP="0015724B">
                            <w:pPr>
                              <w:jc w:val="center"/>
                            </w:pPr>
                            <w:r>
                              <w:rPr>
                                <w:noProof/>
                              </w:rPr>
                              <w:drawing>
                                <wp:inline distT="0" distB="0" distL="0" distR="0" wp14:anchorId="46D335BD" wp14:editId="5BC70970">
                                  <wp:extent cx="2211754" cy="1998980"/>
                                  <wp:effectExtent l="0" t="0" r="0" b="1270"/>
                                  <wp:docPr id="5275670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67010" name="Picture 527567010"/>
                                          <pic:cNvPicPr/>
                                        </pic:nvPicPr>
                                        <pic:blipFill>
                                          <a:blip r:embed="rId15">
                                            <a:extLst>
                                              <a:ext uri="{28A0092B-C50C-407E-A947-70E740481C1C}">
                                                <a14:useLocalDpi xmlns:a14="http://schemas.microsoft.com/office/drawing/2010/main" val="0"/>
                                              </a:ext>
                                            </a:extLst>
                                          </a:blip>
                                          <a:stretch>
                                            <a:fillRect/>
                                          </a:stretch>
                                        </pic:blipFill>
                                        <pic:spPr>
                                          <a:xfrm>
                                            <a:off x="0" y="0"/>
                                            <a:ext cx="2331265" cy="210699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EEAD2" id="Rectangle 13" o:spid="_x0000_s1032" style="position:absolute;margin-left:178.6pt;margin-top:98.15pt;width:162.7pt;height:163.4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" fillcolor="white [3201]" strokecolor="black [3200]" strokeweight="3pt">
                <v:textbox>
                  <w:txbxContent>
                    <w:p w14:paraId="106A5369" w14:textId="04583418" w:rsidR="0015724B" w:rsidRDefault="0015724B" w:rsidP="0015724B">
                      <w:pPr>
                        <w:jc w:val="center"/>
                      </w:pPr>
                      <w:r>
                        <w:rPr>
                          <w:noProof/>
                        </w:rPr>
                        <w:drawing>
                          <wp:inline distT="0" distB="0" distL="0" distR="0" wp14:anchorId="46D335BD" wp14:editId="5BC70970">
                            <wp:extent cx="2211754" cy="1998980"/>
                            <wp:effectExtent l="0" t="0" r="0" b="1270"/>
                            <wp:docPr id="5275670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67010" name="Picture 527567010"/>
                                    <pic:cNvPicPr/>
                                  </pic:nvPicPr>
                                  <pic:blipFill>
                                    <a:blip r:embed="rId15">
                                      <a:extLst>
                                        <a:ext uri="{28A0092B-C50C-407E-A947-70E740481C1C}">
                                          <a14:useLocalDpi xmlns:a14="http://schemas.microsoft.com/office/drawing/2010/main" val="0"/>
                                        </a:ext>
                                      </a:extLst>
                                    </a:blip>
                                    <a:stretch>
                                      <a:fillRect/>
                                    </a:stretch>
                                  </pic:blipFill>
                                  <pic:spPr>
                                    <a:xfrm>
                                      <a:off x="0" y="0"/>
                                      <a:ext cx="2331265" cy="2106994"/>
                                    </a:xfrm>
                                    <a:prstGeom prst="rect">
                                      <a:avLst/>
                                    </a:prstGeom>
                                  </pic:spPr>
                                </pic:pic>
                              </a:graphicData>
                            </a:graphic>
                          </wp:inline>
                        </w:drawing>
                      </w:r>
                    </w:p>
                  </w:txbxContent>
                </v:textbox>
              </v:rect>
            </w:pict>
          </mc:Fallback>
        </mc:AlternateContent>
      </w:r>
      <w:r w:rsidR="002A538F">
        <w:rPr>
          <w:noProof/>
        </w:rPr>
        <mc:AlternateContent>
          <mc:Choice Requires="wps">
            <w:drawing>
              <wp:anchor distT="0" distB="0" distL="114300" distR="114300" simplePos="0" relativeHeight="251874304" behindDoc="0" locked="0" layoutInCell="1" allowOverlap="1" wp14:anchorId="70E55C64" wp14:editId="4E611163">
                <wp:simplePos x="0" y="0"/>
                <wp:positionH relativeFrom="column">
                  <wp:posOffset>-258396</wp:posOffset>
                </wp:positionH>
                <wp:positionV relativeFrom="paragraph">
                  <wp:posOffset>1240840</wp:posOffset>
                </wp:positionV>
                <wp:extent cx="2450465" cy="2235200"/>
                <wp:effectExtent l="19050" t="19050" r="26035" b="12700"/>
                <wp:wrapNone/>
                <wp:docPr id="877482799" name="Rectangle 9"/>
                <wp:cNvGraphicFramePr/>
                <a:graphic xmlns:a="http://schemas.openxmlformats.org/drawingml/2006/main">
                  <a:graphicData uri="http://schemas.microsoft.com/office/word/2010/wordprocessingShape">
                    <wps:wsp>
                      <wps:cNvSpPr/>
                      <wps:spPr>
                        <a:xfrm rot="10800000" flipH="1" flipV="1">
                          <a:off x="0" y="0"/>
                          <a:ext cx="2450465" cy="2235200"/>
                        </a:xfrm>
                        <a:prstGeom prst="rect">
                          <a:avLst/>
                        </a:prstGeom>
                        <a:ln w="38100">
                          <a:headEnd type="none" w="med" len="med"/>
                          <a:tailEnd type="none" w="med" len="med"/>
                        </a:ln>
                      </wps:spPr>
                      <wps:style>
                        <a:lnRef idx="2">
                          <a:schemeClr val="dk1"/>
                        </a:lnRef>
                        <a:fillRef idx="1">
                          <a:schemeClr val="lt1"/>
                        </a:fillRef>
                        <a:effectRef idx="0">
                          <a:schemeClr val="dk1"/>
                        </a:effectRef>
                        <a:fontRef idx="minor">
                          <a:schemeClr val="dk1"/>
                        </a:fontRef>
                      </wps:style>
                      <wps:txbx>
                        <w:txbxContent>
                          <w:p w14:paraId="5A02A8AC" w14:textId="0857D1D2" w:rsidR="007D01FF" w:rsidRPr="00E140AB" w:rsidRDefault="00FD1454" w:rsidP="00FD1454">
                            <w:pPr>
                              <w:jc w:val="center"/>
                              <w:rPr>
                                <w:b/>
                                <w:bCs/>
                                <w:spacing w:val="-2"/>
                                <w:sz w:val="24"/>
                                <w:szCs w:val="24"/>
                                <w:u w:val="single"/>
                              </w:rPr>
                            </w:pPr>
                            <w:r w:rsidRPr="00E140AB">
                              <w:rPr>
                                <w:b/>
                                <w:bCs/>
                                <w:spacing w:val="-2"/>
                                <w:sz w:val="20"/>
                                <w:szCs w:val="20"/>
                                <w:u w:val="single"/>
                              </w:rPr>
                              <w:t>De</w:t>
                            </w:r>
                            <w:r w:rsidRPr="00E140AB">
                              <w:rPr>
                                <w:b/>
                                <w:bCs/>
                                <w:spacing w:val="-2"/>
                                <w:sz w:val="24"/>
                                <w:szCs w:val="24"/>
                                <w:u w:val="single"/>
                              </w:rPr>
                              <w:t>finition and overview</w:t>
                            </w:r>
                          </w:p>
                          <w:p w14:paraId="7D7ACB83" w14:textId="16A7F7E2" w:rsidR="004E3A9E" w:rsidRPr="00E140AB" w:rsidRDefault="008958D0" w:rsidP="002A538F">
                            <w:pPr>
                              <w:spacing w:after="100" w:afterAutospacing="1"/>
                              <w:jc w:val="center"/>
                              <w:rPr>
                                <w:b/>
                                <w:bCs/>
                                <w:color w:val="000000" w:themeColor="text1"/>
                                <w:spacing w:val="-2"/>
                                <w:sz w:val="20"/>
                                <w:szCs w:val="20"/>
                              </w:rPr>
                            </w:pPr>
                            <w:r w:rsidRPr="00E140AB">
                              <w:rPr>
                                <w:color w:val="000000" w:themeColor="text1"/>
                                <w:spacing w:val="-2"/>
                                <w:sz w:val="20"/>
                                <w:szCs w:val="20"/>
                              </w:rPr>
                              <w:t xml:space="preserve"> </w:t>
                            </w:r>
                            <w:r w:rsidR="004E3A9E" w:rsidRPr="00E140AB">
                              <w:rPr>
                                <w:b/>
                                <w:bCs/>
                                <w:color w:val="000000" w:themeColor="text1"/>
                                <w:spacing w:val="-2"/>
                                <w:sz w:val="20"/>
                                <w:szCs w:val="20"/>
                              </w:rPr>
                              <w:t>Domiciliary</w:t>
                            </w:r>
                            <w:r w:rsidR="005A71D6" w:rsidRPr="00E140AB">
                              <w:rPr>
                                <w:b/>
                                <w:bCs/>
                                <w:color w:val="000000" w:themeColor="text1"/>
                                <w:spacing w:val="-2"/>
                                <w:sz w:val="20"/>
                                <w:szCs w:val="20"/>
                              </w:rPr>
                              <w:t xml:space="preserve"> </w:t>
                            </w:r>
                            <w:r w:rsidR="004E3A9E" w:rsidRPr="00E140AB">
                              <w:rPr>
                                <w:b/>
                                <w:bCs/>
                                <w:color w:val="000000" w:themeColor="text1"/>
                                <w:spacing w:val="-2"/>
                                <w:sz w:val="20"/>
                                <w:szCs w:val="20"/>
                              </w:rPr>
                              <w:t>care, commonly known as home care, is the professional support provided to individuals within their own residence. It encompasses personal care, medication management, and emotional support. The primary objective is to enable service users, particularly the elderly and those with disabilities, to maintain their independence and avoid premature admission to long-term residential</w:t>
                            </w:r>
                            <w:r w:rsidR="000E1013" w:rsidRPr="00E140AB">
                              <w:rPr>
                                <w:b/>
                                <w:bCs/>
                                <w:color w:val="000000" w:themeColor="text1"/>
                                <w:spacing w:val="-2"/>
                                <w:sz w:val="20"/>
                                <w:szCs w:val="20"/>
                              </w:rPr>
                              <w:t xml:space="preserve"> </w:t>
                            </w:r>
                            <w:r w:rsidR="004E3A9E" w:rsidRPr="00E140AB">
                              <w:rPr>
                                <w:b/>
                                <w:bCs/>
                                <w:color w:val="000000" w:themeColor="text1"/>
                                <w:spacing w:val="-2"/>
                                <w:sz w:val="20"/>
                                <w:szCs w:val="20"/>
                              </w:rPr>
                              <w:t>facilities (Care Act 2014).</w:t>
                            </w:r>
                            <w:r w:rsidR="000E1013" w:rsidRPr="00E140AB">
                              <w:rPr>
                                <w:b/>
                                <w:bCs/>
                                <w:noProof/>
                                <w:color w:val="000000" w:themeColor="text1"/>
                                <w:spacing w:val="-2"/>
                                <w:sz w:val="20"/>
                                <w:szCs w:val="20"/>
                              </w:rPr>
                              <w:t xml:space="preserve"> </w:t>
                            </w:r>
                          </w:p>
                          <w:p w14:paraId="243B7BA9" w14:textId="6ADE67FC" w:rsidR="005B549E" w:rsidRDefault="005B549E" w:rsidP="004E3A9E">
                            <w:pPr>
                              <w:shd w:val="clear" w:color="auto" w:fill="FFFFFF" w:themeFill="background1"/>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E55C64" id="Rectangle 9" o:spid="_x0000_s1033" style="position:absolute;margin-left:-20.35pt;margin-top:97.7pt;width:192.95pt;height:176pt;rotation:180;flip:x y;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" fillcolor="white [3201]" strokecolor="black [3200]" strokeweight="3pt">
                <v:textbox>
                  <w:txbxContent>
                    <w:p w14:paraId="5A02A8AC" w14:textId="0857D1D2" w:rsidR="007D01FF" w:rsidRPr="00E140AB" w:rsidRDefault="00FD1454" w:rsidP="00FD1454">
                      <w:pPr>
                        <w:jc w:val="center"/>
                        <w:rPr>
                          <w:b/>
                          <w:bCs/>
                          <w:spacing w:val="-2"/>
                          <w:sz w:val="24"/>
                          <w:szCs w:val="24"/>
                          <w:u w:val="single"/>
                        </w:rPr>
                      </w:pPr>
                      <w:r w:rsidRPr="00E140AB">
                        <w:rPr>
                          <w:b/>
                          <w:bCs/>
                          <w:spacing w:val="-2"/>
                          <w:sz w:val="20"/>
                          <w:szCs w:val="20"/>
                          <w:u w:val="single"/>
                        </w:rPr>
                        <w:t>De</w:t>
                      </w:r>
                      <w:r w:rsidRPr="00E140AB">
                        <w:rPr>
                          <w:b/>
                          <w:bCs/>
                          <w:spacing w:val="-2"/>
                          <w:sz w:val="24"/>
                          <w:szCs w:val="24"/>
                          <w:u w:val="single"/>
                        </w:rPr>
                        <w:t>finition and overview</w:t>
                      </w:r>
                    </w:p>
                    <w:p w14:paraId="7D7ACB83" w14:textId="16A7F7E2" w:rsidR="004E3A9E" w:rsidRPr="00E140AB" w:rsidRDefault="008958D0" w:rsidP="002A538F">
                      <w:pPr>
                        <w:spacing w:after="100" w:afterAutospacing="1"/>
                        <w:jc w:val="center"/>
                        <w:rPr>
                          <w:b/>
                          <w:bCs/>
                          <w:color w:val="000000" w:themeColor="text1"/>
                          <w:spacing w:val="-2"/>
                          <w:sz w:val="20"/>
                          <w:szCs w:val="20"/>
                        </w:rPr>
                      </w:pPr>
                      <w:r w:rsidRPr="00E140AB">
                        <w:rPr>
                          <w:color w:val="000000" w:themeColor="text1"/>
                          <w:spacing w:val="-2"/>
                          <w:sz w:val="20"/>
                          <w:szCs w:val="20"/>
                        </w:rPr>
                        <w:t xml:space="preserve"> </w:t>
                      </w:r>
                      <w:r w:rsidR="004E3A9E" w:rsidRPr="00E140AB">
                        <w:rPr>
                          <w:b/>
                          <w:bCs/>
                          <w:color w:val="000000" w:themeColor="text1"/>
                          <w:spacing w:val="-2"/>
                          <w:sz w:val="20"/>
                          <w:szCs w:val="20"/>
                        </w:rPr>
                        <w:t>Domiciliary</w:t>
                      </w:r>
                      <w:r w:rsidR="005A71D6" w:rsidRPr="00E140AB">
                        <w:rPr>
                          <w:b/>
                          <w:bCs/>
                          <w:color w:val="000000" w:themeColor="text1"/>
                          <w:spacing w:val="-2"/>
                          <w:sz w:val="20"/>
                          <w:szCs w:val="20"/>
                        </w:rPr>
                        <w:t xml:space="preserve"> </w:t>
                      </w:r>
                      <w:r w:rsidR="004E3A9E" w:rsidRPr="00E140AB">
                        <w:rPr>
                          <w:b/>
                          <w:bCs/>
                          <w:color w:val="000000" w:themeColor="text1"/>
                          <w:spacing w:val="-2"/>
                          <w:sz w:val="20"/>
                          <w:szCs w:val="20"/>
                        </w:rPr>
                        <w:t>care, commonly known as home care, is the professional support provided to individuals within their own residence. It encompasses personal care, medication management, and emotional support. The primary objective is to enable service users, particularly the elderly and those with disabilities, to maintain their independence and avoid premature admission to long-term residential</w:t>
                      </w:r>
                      <w:r w:rsidR="000E1013" w:rsidRPr="00E140AB">
                        <w:rPr>
                          <w:b/>
                          <w:bCs/>
                          <w:color w:val="000000" w:themeColor="text1"/>
                          <w:spacing w:val="-2"/>
                          <w:sz w:val="20"/>
                          <w:szCs w:val="20"/>
                        </w:rPr>
                        <w:t xml:space="preserve"> </w:t>
                      </w:r>
                      <w:r w:rsidR="004E3A9E" w:rsidRPr="00E140AB">
                        <w:rPr>
                          <w:b/>
                          <w:bCs/>
                          <w:color w:val="000000" w:themeColor="text1"/>
                          <w:spacing w:val="-2"/>
                          <w:sz w:val="20"/>
                          <w:szCs w:val="20"/>
                        </w:rPr>
                        <w:t>facilities (Care Act 2014).</w:t>
                      </w:r>
                      <w:r w:rsidR="000E1013" w:rsidRPr="00E140AB">
                        <w:rPr>
                          <w:b/>
                          <w:bCs/>
                          <w:noProof/>
                          <w:color w:val="000000" w:themeColor="text1"/>
                          <w:spacing w:val="-2"/>
                          <w:sz w:val="20"/>
                          <w:szCs w:val="20"/>
                        </w:rPr>
                        <w:t xml:space="preserve"> </w:t>
                      </w:r>
                    </w:p>
                    <w:p w14:paraId="243B7BA9" w14:textId="6ADE67FC" w:rsidR="005B549E" w:rsidRDefault="005B549E" w:rsidP="004E3A9E">
                      <w:pPr>
                        <w:shd w:val="clear" w:color="auto" w:fill="FFFFFF" w:themeFill="background1"/>
                        <w:jc w:val="center"/>
                      </w:pPr>
                    </w:p>
                  </w:txbxContent>
                </v:textbox>
              </v:rect>
            </w:pict>
          </mc:Fallback>
        </mc:AlternateContent>
      </w:r>
      <w:r w:rsidR="00BC34DC">
        <w:rPr>
          <w:noProof/>
        </w:rPr>
        <mc:AlternateContent>
          <mc:Choice Requires="wps">
            <w:drawing>
              <wp:anchor distT="0" distB="0" distL="114300" distR="114300" simplePos="0" relativeHeight="251108352" behindDoc="1" locked="0" layoutInCell="1" allowOverlap="1" wp14:anchorId="777A8668" wp14:editId="5BE5FC26">
                <wp:simplePos x="0" y="0"/>
                <wp:positionH relativeFrom="page">
                  <wp:posOffset>108585</wp:posOffset>
                </wp:positionH>
                <wp:positionV relativeFrom="paragraph">
                  <wp:posOffset>419735</wp:posOffset>
                </wp:positionV>
                <wp:extent cx="10675620" cy="6858000"/>
                <wp:effectExtent l="0" t="0" r="11430" b="19050"/>
                <wp:wrapNone/>
                <wp:docPr id="102161949" name="Rectangle 102161949"/>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E061DE" id="Rectangle 102161949" o:spid="_x0000_s1026" style="position:absolute;margin-left:8.55pt;margin-top:33.05pt;width:840.6pt;height:540pt;z-index:-252208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" fillcolor="gray [1629]" strokecolor="#92d050" strokeweight="1pt">
                <v:fill opacity="30069f"/>
                <w10:wrap anchorx="page"/>
              </v:rect>
            </w:pict>
          </mc:Fallback>
        </mc:AlternateContent>
      </w:r>
      <w:r w:rsidR="00BC34DC">
        <w:rPr>
          <w:noProof/>
        </w:rPr>
        <mc:AlternateContent>
          <mc:Choice Requires="wps">
            <w:drawing>
              <wp:anchor distT="0" distB="0" distL="114300" distR="114300" simplePos="0" relativeHeight="252214272" behindDoc="0" locked="0" layoutInCell="1" allowOverlap="1" wp14:anchorId="7BA24F4F" wp14:editId="5B23210D">
                <wp:simplePos x="0" y="0"/>
                <wp:positionH relativeFrom="page">
                  <wp:posOffset>-337820</wp:posOffset>
                </wp:positionH>
                <wp:positionV relativeFrom="paragraph">
                  <wp:posOffset>6137275</wp:posOffset>
                </wp:positionV>
                <wp:extent cx="11006455" cy="694104"/>
                <wp:effectExtent l="0" t="0" r="23495" b="10795"/>
                <wp:wrapNone/>
                <wp:docPr id="1752747478" name="Rectangle 18"/>
                <wp:cNvGraphicFramePr/>
                <a:graphic xmlns:a="http://schemas.openxmlformats.org/drawingml/2006/main">
                  <a:graphicData uri="http://schemas.microsoft.com/office/word/2010/wordprocessingShape">
                    <wps:wsp>
                      <wps:cNvSpPr/>
                      <wps:spPr>
                        <a:xfrm>
                          <a:off x="0" y="0"/>
                          <a:ext cx="11006455" cy="694104"/>
                        </a:xfrm>
                        <a:prstGeom prst="rect">
                          <a:avLst/>
                        </a:prstGeom>
                        <a:solidFill>
                          <a:srgbClr val="800080"/>
                        </a:solidFill>
                        <a:ln w="3175"/>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9D978F" id="Rectangle 18" o:spid="_x0000_s1026" style="position:absolute;margin-left:-26.6pt;margin-top:483.25pt;width:866.65pt;height:54.65pt;z-index:25221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" fillcolor="purple" strokecolor="black [3200]" strokeweight=".25pt">
                <w10:wrap anchorx="page"/>
              </v:rect>
            </w:pict>
          </mc:Fallback>
        </mc:AlternateContent>
      </w:r>
      <w:r w:rsidR="00194F00">
        <w:rPr>
          <w:noProof/>
        </w:rPr>
        <mc:AlternateContent>
          <mc:Choice Requires="wps">
            <w:drawing>
              <wp:anchor distT="0" distB="0" distL="114300" distR="114300" simplePos="0" relativeHeight="251954176" behindDoc="0" locked="0" layoutInCell="1" allowOverlap="1" wp14:anchorId="4B5709FA" wp14:editId="03AD1D90">
                <wp:simplePos x="0" y="0"/>
                <wp:positionH relativeFrom="page">
                  <wp:posOffset>47625</wp:posOffset>
                </wp:positionH>
                <wp:positionV relativeFrom="paragraph">
                  <wp:posOffset>328295</wp:posOffset>
                </wp:positionV>
                <wp:extent cx="10604500" cy="811463"/>
                <wp:effectExtent l="0" t="0" r="25400" b="27305"/>
                <wp:wrapNone/>
                <wp:docPr id="1202278994" name="Rectangle 10" descr="Domiciliary Care Services in the United Kingdom&#10;Inna Valier, Introduction to Health and Social Care(LCHS4003), inna.valier@student.uwtsd.ac.uk&#10;&#10;"/>
                <wp:cNvGraphicFramePr/>
                <a:graphic xmlns:a="http://schemas.openxmlformats.org/drawingml/2006/main">
                  <a:graphicData uri="http://schemas.microsoft.com/office/word/2010/wordprocessingShape">
                    <wps:wsp>
                      <wps:cNvSpPr/>
                      <wps:spPr>
                        <a:xfrm>
                          <a:off x="0" y="0"/>
                          <a:ext cx="10604500" cy="811463"/>
                        </a:xfrm>
                        <a:prstGeom prst="rect">
                          <a:avLst/>
                        </a:prstGeom>
                        <a:solidFill>
                          <a:srgbClr val="800080"/>
                        </a:solidFill>
                      </wps:spPr>
                      <wps:style>
                        <a:lnRef idx="2">
                          <a:schemeClr val="dk1"/>
                        </a:lnRef>
                        <a:fillRef idx="1">
                          <a:schemeClr val="lt1"/>
                        </a:fillRef>
                        <a:effectRef idx="0">
                          <a:schemeClr val="dk1"/>
                        </a:effectRef>
                        <a:fontRef idx="minor">
                          <a:schemeClr val="dk1"/>
                        </a:fontRef>
                      </wps:style>
                      <wps:txbx>
                        <w:txbxContent>
                          <w:p w14:paraId="37AA2684" w14:textId="64F0536A" w:rsidR="00E91A7F" w:rsidRPr="00030FAA" w:rsidRDefault="00602961" w:rsidP="00602961">
                            <w:pPr>
                              <w:rPr>
                                <w:b/>
                                <w:bCs/>
                                <w:i/>
                                <w:iCs/>
                                <w:color w:val="FFFFFF" w:themeColor="background1"/>
                                <w:sz w:val="48"/>
                                <w:szCs w:val="48"/>
                                <w:u w:val="single"/>
                              </w:rPr>
                            </w:pPr>
                            <w:r>
                              <w:rPr>
                                <w:b/>
                                <w:bCs/>
                                <w:i/>
                                <w:iCs/>
                                <w:sz w:val="48"/>
                                <w:szCs w:val="48"/>
                              </w:rPr>
                              <w:t xml:space="preserve">                          </w:t>
                            </w:r>
                            <w:r w:rsidRPr="00602961">
                              <w:rPr>
                                <w:b/>
                                <w:bCs/>
                                <w:i/>
                                <w:iCs/>
                                <w:sz w:val="48"/>
                                <w:szCs w:val="48"/>
                              </w:rPr>
                              <w:t xml:space="preserve">  </w:t>
                            </w:r>
                            <w:r>
                              <w:rPr>
                                <w:b/>
                                <w:bCs/>
                                <w:i/>
                                <w:iCs/>
                                <w:sz w:val="48"/>
                                <w:szCs w:val="48"/>
                                <w:u w:val="single"/>
                              </w:rPr>
                              <w:t xml:space="preserve"> </w:t>
                            </w:r>
                            <w:r w:rsidR="00B34558" w:rsidRPr="00030FAA">
                              <w:rPr>
                                <w:b/>
                                <w:bCs/>
                                <w:i/>
                                <w:iCs/>
                                <w:color w:val="FFFFFF" w:themeColor="background1"/>
                                <w:sz w:val="48"/>
                                <w:szCs w:val="48"/>
                                <w:u w:val="single"/>
                              </w:rPr>
                              <w:t>D</w:t>
                            </w:r>
                            <w:r w:rsidR="00757B66" w:rsidRPr="00030FAA">
                              <w:rPr>
                                <w:b/>
                                <w:bCs/>
                                <w:i/>
                                <w:iCs/>
                                <w:color w:val="FFFFFF" w:themeColor="background1"/>
                                <w:sz w:val="48"/>
                                <w:szCs w:val="48"/>
                                <w:u w:val="single"/>
                              </w:rPr>
                              <w:t xml:space="preserve">omiciliary Care Services </w:t>
                            </w:r>
                            <w:proofErr w:type="gramStart"/>
                            <w:r w:rsidR="00757B66" w:rsidRPr="00030FAA">
                              <w:rPr>
                                <w:b/>
                                <w:bCs/>
                                <w:i/>
                                <w:iCs/>
                                <w:color w:val="FFFFFF" w:themeColor="background1"/>
                                <w:sz w:val="48"/>
                                <w:szCs w:val="48"/>
                                <w:u w:val="single"/>
                              </w:rPr>
                              <w:t>In</w:t>
                            </w:r>
                            <w:proofErr w:type="gramEnd"/>
                            <w:r w:rsidR="00757B66" w:rsidRPr="00030FAA">
                              <w:rPr>
                                <w:b/>
                                <w:bCs/>
                                <w:i/>
                                <w:iCs/>
                                <w:color w:val="FFFFFF" w:themeColor="background1"/>
                                <w:sz w:val="48"/>
                                <w:szCs w:val="48"/>
                                <w:u w:val="single"/>
                              </w:rPr>
                              <w:t xml:space="preserve"> the United Kingdom</w:t>
                            </w:r>
                          </w:p>
                          <w:p w14:paraId="4B8A1238" w14:textId="19F6F144" w:rsidR="00757B66" w:rsidRPr="00030FAA" w:rsidRDefault="00757B66" w:rsidP="00E91A7F">
                            <w:pPr>
                              <w:jc w:val="center"/>
                              <w:rPr>
                                <w:color w:val="FFFFFF" w:themeColor="background1"/>
                                <w:sz w:val="28"/>
                                <w:szCs w:val="28"/>
                              </w:rPr>
                            </w:pPr>
                            <w:r w:rsidRPr="00030FAA">
                              <w:rPr>
                                <w:color w:val="FFFFFF" w:themeColor="background1"/>
                                <w:sz w:val="28"/>
                                <w:szCs w:val="28"/>
                              </w:rPr>
                              <w:t>Inna Valier, Introduction to Health and Social Care (LCH</w:t>
                            </w:r>
                            <w:r w:rsidR="00627E0B" w:rsidRPr="00030FAA">
                              <w:rPr>
                                <w:color w:val="FFFFFF" w:themeColor="background1"/>
                                <w:sz w:val="28"/>
                                <w:szCs w:val="28"/>
                              </w:rPr>
                              <w:t>S4003</w:t>
                            </w:r>
                            <w:r w:rsidR="00C146B1" w:rsidRPr="00030FAA">
                              <w:rPr>
                                <w:color w:val="FFFFFF" w:themeColor="background1"/>
                                <w:sz w:val="28"/>
                                <w:szCs w:val="28"/>
                              </w:rPr>
                              <w:t>), inna.valier@student.uwts</w:t>
                            </w:r>
                            <w:r w:rsidR="00C5059D" w:rsidRPr="00030FAA">
                              <w:rPr>
                                <w:color w:val="FFFFFF" w:themeColor="background1"/>
                                <w:sz w:val="28"/>
                                <w:szCs w:val="28"/>
                              </w:rPr>
                              <w:t>d.ac.uk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5709FA" id="Rectangle 10" o:spid="_x0000_s1034" alt="Domiciliary Care Services in the United Kingdom&#10;Inna Valier, Introduction to Health and Social Care(LCHS4003), inna.valier@student.uwtsd.ac.uk&#10;&#10;" style="position:absolute;margin-left:3.75pt;margin-top:25.85pt;width:835pt;height:63.9pt;z-index:251954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" fillcolor="purple" strokecolor="black [3200]" strokeweight="1pt">
                <v:textbox>
                  <w:txbxContent>
                    <w:p w14:paraId="37AA2684" w14:textId="64F0536A" w:rsidR="00E91A7F" w:rsidRPr="00030FAA" w:rsidRDefault="00602961" w:rsidP="00602961">
                      <w:pPr>
                        <w:rPr>
                          <w:b/>
                          <w:bCs/>
                          <w:i/>
                          <w:iCs/>
                          <w:color w:val="FFFFFF" w:themeColor="background1"/>
                          <w:sz w:val="48"/>
                          <w:szCs w:val="48"/>
                          <w:u w:val="single"/>
                        </w:rPr>
                      </w:pPr>
                      <w:r>
                        <w:rPr>
                          <w:b/>
                          <w:bCs/>
                          <w:i/>
                          <w:iCs/>
                          <w:sz w:val="48"/>
                          <w:szCs w:val="48"/>
                        </w:rPr>
                        <w:t xml:space="preserve">                          </w:t>
                      </w:r>
                      <w:r w:rsidRPr="00602961">
                        <w:rPr>
                          <w:b/>
                          <w:bCs/>
                          <w:i/>
                          <w:iCs/>
                          <w:sz w:val="48"/>
                          <w:szCs w:val="48"/>
                        </w:rPr>
                        <w:t xml:space="preserve">  </w:t>
                      </w:r>
                      <w:r>
                        <w:rPr>
                          <w:b/>
                          <w:bCs/>
                          <w:i/>
                          <w:iCs/>
                          <w:sz w:val="48"/>
                          <w:szCs w:val="48"/>
                          <w:u w:val="single"/>
                        </w:rPr>
                        <w:t xml:space="preserve"> </w:t>
                      </w:r>
                      <w:r w:rsidR="00B34558" w:rsidRPr="00030FAA">
                        <w:rPr>
                          <w:b/>
                          <w:bCs/>
                          <w:i/>
                          <w:iCs/>
                          <w:color w:val="FFFFFF" w:themeColor="background1"/>
                          <w:sz w:val="48"/>
                          <w:szCs w:val="48"/>
                          <w:u w:val="single"/>
                        </w:rPr>
                        <w:t>D</w:t>
                      </w:r>
                      <w:r w:rsidR="00757B66" w:rsidRPr="00030FAA">
                        <w:rPr>
                          <w:b/>
                          <w:bCs/>
                          <w:i/>
                          <w:iCs/>
                          <w:color w:val="FFFFFF" w:themeColor="background1"/>
                          <w:sz w:val="48"/>
                          <w:szCs w:val="48"/>
                          <w:u w:val="single"/>
                        </w:rPr>
                        <w:t xml:space="preserve">omiciliary Care Services </w:t>
                      </w:r>
                      <w:proofErr w:type="gramStart"/>
                      <w:r w:rsidR="00757B66" w:rsidRPr="00030FAA">
                        <w:rPr>
                          <w:b/>
                          <w:bCs/>
                          <w:i/>
                          <w:iCs/>
                          <w:color w:val="FFFFFF" w:themeColor="background1"/>
                          <w:sz w:val="48"/>
                          <w:szCs w:val="48"/>
                          <w:u w:val="single"/>
                        </w:rPr>
                        <w:t>In</w:t>
                      </w:r>
                      <w:proofErr w:type="gramEnd"/>
                      <w:r w:rsidR="00757B66" w:rsidRPr="00030FAA">
                        <w:rPr>
                          <w:b/>
                          <w:bCs/>
                          <w:i/>
                          <w:iCs/>
                          <w:color w:val="FFFFFF" w:themeColor="background1"/>
                          <w:sz w:val="48"/>
                          <w:szCs w:val="48"/>
                          <w:u w:val="single"/>
                        </w:rPr>
                        <w:t xml:space="preserve"> the United Kingdom</w:t>
                      </w:r>
                    </w:p>
                    <w:p w14:paraId="4B8A1238" w14:textId="19F6F144" w:rsidR="00757B66" w:rsidRPr="00030FAA" w:rsidRDefault="00757B66" w:rsidP="00E91A7F">
                      <w:pPr>
                        <w:jc w:val="center"/>
                        <w:rPr>
                          <w:color w:val="FFFFFF" w:themeColor="background1"/>
                          <w:sz w:val="28"/>
                          <w:szCs w:val="28"/>
                        </w:rPr>
                      </w:pPr>
                      <w:r w:rsidRPr="00030FAA">
                        <w:rPr>
                          <w:color w:val="FFFFFF" w:themeColor="background1"/>
                          <w:sz w:val="28"/>
                          <w:szCs w:val="28"/>
                        </w:rPr>
                        <w:t>Inna Valier, Introduction to Health and Social Care (LCH</w:t>
                      </w:r>
                      <w:r w:rsidR="00627E0B" w:rsidRPr="00030FAA">
                        <w:rPr>
                          <w:color w:val="FFFFFF" w:themeColor="background1"/>
                          <w:sz w:val="28"/>
                          <w:szCs w:val="28"/>
                        </w:rPr>
                        <w:t>S4003</w:t>
                      </w:r>
                      <w:r w:rsidR="00C146B1" w:rsidRPr="00030FAA">
                        <w:rPr>
                          <w:color w:val="FFFFFF" w:themeColor="background1"/>
                          <w:sz w:val="28"/>
                          <w:szCs w:val="28"/>
                        </w:rPr>
                        <w:t>), inna.valier@student.uwts</w:t>
                      </w:r>
                      <w:r w:rsidR="00C5059D" w:rsidRPr="00030FAA">
                        <w:rPr>
                          <w:color w:val="FFFFFF" w:themeColor="background1"/>
                          <w:sz w:val="28"/>
                          <w:szCs w:val="28"/>
                        </w:rPr>
                        <w:t>d.ac.uk</w:t>
                      </w:r>
                    </w:p>
                  </w:txbxContent>
                </v:textbox>
                <w10:wrap anchorx="page"/>
              </v:rect>
            </w:pict>
          </mc:Fallback>
        </mc:AlternateContent>
      </w:r>
      <w:r w:rsidR="00FD1454">
        <w:rPr>
          <w:noProof/>
        </w:rPr>
        <mc:AlternateContent>
          <mc:Choice Requires="wps">
            <w:drawing>
              <wp:anchor distT="45720" distB="45720" distL="114300" distR="114300" simplePos="0" relativeHeight="251161600" behindDoc="0" locked="0" layoutInCell="1" allowOverlap="1" wp14:anchorId="3E780AA8" wp14:editId="08170134">
                <wp:simplePos x="0" y="0"/>
                <wp:positionH relativeFrom="page">
                  <wp:posOffset>5080</wp:posOffset>
                </wp:positionH>
                <wp:positionV relativeFrom="paragraph">
                  <wp:posOffset>317500</wp:posOffset>
                </wp:positionV>
                <wp:extent cx="10662920" cy="842010"/>
                <wp:effectExtent l="0" t="0" r="24130" b="15240"/>
                <wp:wrapSquare wrapText="bothSides"/>
                <wp:docPr id="824824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2920" cy="842010"/>
                        </a:xfrm>
                        <a:prstGeom prst="rect">
                          <a:avLst/>
                        </a:prstGeom>
                        <a:solidFill>
                          <a:schemeClr val="tx1"/>
                        </a:solidFill>
                        <a:ln w="9525">
                          <a:solidFill>
                            <a:schemeClr val="accent1"/>
                          </a:solidFill>
                          <a:miter lim="800000"/>
                          <a:headEnd/>
                          <a:tailEnd/>
                        </a:ln>
                        <a:effectLst>
                          <a:softEdge rad="50800"/>
                        </a:effectLst>
                      </wps:spPr>
                      <wps:txbx>
                        <w:txbxContent>
                          <w:p w14:paraId="62114251" w14:textId="185EFC98" w:rsidR="00BE6BE0" w:rsidRPr="00BF3E03" w:rsidRDefault="00F65536" w:rsidP="00BF3E03">
                            <w:pPr>
                              <w:shd w:val="clear" w:color="auto" w:fill="F4B083" w:themeFill="accent2" w:themeFillTint="99"/>
                              <w:jc w:val="center"/>
                              <w:rPr>
                                <w:b/>
                                <w:bCs/>
                                <w:i/>
                                <w:iCs/>
                                <w:color w:val="000000" w:themeColor="text1"/>
                                <w:sz w:val="48"/>
                                <w:szCs w:val="48"/>
                                <w:u w:val="single"/>
                              </w:rPr>
                            </w:pPr>
                            <w:r w:rsidRPr="00BF3E03">
                              <w:rPr>
                                <w:b/>
                                <w:bCs/>
                                <w:i/>
                                <w:iCs/>
                                <w:color w:val="000000" w:themeColor="text1"/>
                                <w:sz w:val="48"/>
                                <w:szCs w:val="48"/>
                                <w:u w:val="single"/>
                              </w:rPr>
                              <w:t>Domiciliary Care Services in the United Kingdo</w:t>
                            </w:r>
                          </w:p>
                          <w:p w14:paraId="4B29F551" w14:textId="0E7778B9" w:rsidR="00BE6BE0" w:rsidRPr="00EF21B5" w:rsidRDefault="00F65536" w:rsidP="00BE6BE0">
                            <w:pPr>
                              <w:shd w:val="clear" w:color="auto" w:fill="F4B083" w:themeFill="accent2" w:themeFillTint="99"/>
                              <w:jc w:val="center"/>
                              <w:rPr>
                                <w:sz w:val="28"/>
                                <w:szCs w:val="28"/>
                              </w:rPr>
                            </w:pPr>
                            <w:r>
                              <w:rPr>
                                <w:sz w:val="28"/>
                                <w:szCs w:val="28"/>
                              </w:rPr>
                              <w:t>Inna Valier</w:t>
                            </w:r>
                            <w:r w:rsidR="00BE6BE0" w:rsidRPr="00EF21B5">
                              <w:rPr>
                                <w:sz w:val="28"/>
                                <w:szCs w:val="28"/>
                              </w:rPr>
                              <w:t xml:space="preserve">, </w:t>
                            </w:r>
                            <w:r>
                              <w:rPr>
                                <w:sz w:val="28"/>
                                <w:szCs w:val="28"/>
                              </w:rPr>
                              <w:t xml:space="preserve">Introduction to Health and Social </w:t>
                            </w:r>
                            <w:proofErr w:type="gramStart"/>
                            <w:r>
                              <w:rPr>
                                <w:sz w:val="28"/>
                                <w:szCs w:val="28"/>
                              </w:rPr>
                              <w:t>Care(</w:t>
                            </w:r>
                            <w:proofErr w:type="gramEnd"/>
                            <w:r>
                              <w:rPr>
                                <w:sz w:val="28"/>
                                <w:szCs w:val="28"/>
                              </w:rPr>
                              <w:t>LCHS4003)</w:t>
                            </w:r>
                            <w:r w:rsidR="00BE6BE0" w:rsidRPr="00EF21B5">
                              <w:rPr>
                                <w:sz w:val="28"/>
                                <w:szCs w:val="28"/>
                              </w:rPr>
                              <w:t xml:space="preserve">, </w:t>
                            </w:r>
                            <w:proofErr w:type="spellStart"/>
                            <w:r w:rsidR="0099721F">
                              <w:rPr>
                                <w:sz w:val="28"/>
                                <w:szCs w:val="28"/>
                              </w:rPr>
                              <w:t>inna.valier@student.uwtsd.ac.u</w:t>
                            </w:r>
                            <w:proofErr w:type="spellEnd"/>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5" type="#_x0000_t202" style="position:absolute;margin-left:.4pt;margin-top:25pt;width:839.6pt;height:66.3pt;z-index:251161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" fillcolor="black [3213]" strokecolor="#4472c4 [3204]">
                <v:textbox>
                  <w:txbxContent>
                    <w:p w14:paraId="62114251" w14:textId="185EFC98" w:rsidR="00BE6BE0" w:rsidRPr="00BF3E03" w:rsidRDefault="00F65536" w:rsidP="00BF3E03">
                      <w:pPr>
                        <w:shd w:val="clear" w:color="auto" w:fill="F4B083" w:themeFill="accent2" w:themeFillTint="99"/>
                        <w:jc w:val="center"/>
                        <w:rPr>
                          <w:b/>
                          <w:bCs/>
                          <w:i/>
                          <w:iCs/>
                          <w:color w:val="000000" w:themeColor="text1"/>
                          <w:sz w:val="48"/>
                          <w:szCs w:val="48"/>
                          <w:u w:val="single"/>
                        </w:rPr>
                      </w:pPr>
                      <w:r w:rsidRPr="00BF3E03">
                        <w:rPr>
                          <w:b/>
                          <w:bCs/>
                          <w:i/>
                          <w:iCs/>
                          <w:color w:val="000000" w:themeColor="text1"/>
                          <w:sz w:val="48"/>
                          <w:szCs w:val="48"/>
                          <w:u w:val="single"/>
                        </w:rPr>
                        <w:t>Domiciliary Care Services in the United Kingdo</w:t>
                      </w:r>
                    </w:p>
                    <w:p w14:paraId="4B29F551" w14:textId="0E7778B9" w:rsidR="00BE6BE0" w:rsidRPr="00EF21B5" w:rsidRDefault="00F65536" w:rsidP="00BE6BE0">
                      <w:pPr>
                        <w:shd w:val="clear" w:color="auto" w:fill="F4B083" w:themeFill="accent2" w:themeFillTint="99"/>
                        <w:jc w:val="center"/>
                        <w:rPr>
                          <w:sz w:val="28"/>
                          <w:szCs w:val="28"/>
                        </w:rPr>
                      </w:pPr>
                      <w:r>
                        <w:rPr>
                          <w:sz w:val="28"/>
                          <w:szCs w:val="28"/>
                        </w:rPr>
                        <w:t>Inna Valier</w:t>
                      </w:r>
                      <w:r w:rsidR="00BE6BE0" w:rsidRPr="00EF21B5">
                        <w:rPr>
                          <w:sz w:val="28"/>
                          <w:szCs w:val="28"/>
                        </w:rPr>
                        <w:t xml:space="preserve">, </w:t>
                      </w:r>
                      <w:r>
                        <w:rPr>
                          <w:sz w:val="28"/>
                          <w:szCs w:val="28"/>
                        </w:rPr>
                        <w:t xml:space="preserve">Introduction to Health and Social </w:t>
                      </w:r>
                      <w:proofErr w:type="gramStart"/>
                      <w:r>
                        <w:rPr>
                          <w:sz w:val="28"/>
                          <w:szCs w:val="28"/>
                        </w:rPr>
                        <w:t>Care(</w:t>
                      </w:r>
                      <w:proofErr w:type="gramEnd"/>
                      <w:r>
                        <w:rPr>
                          <w:sz w:val="28"/>
                          <w:szCs w:val="28"/>
                        </w:rPr>
                        <w:t>LCHS4003)</w:t>
                      </w:r>
                      <w:r w:rsidR="00BE6BE0" w:rsidRPr="00EF21B5">
                        <w:rPr>
                          <w:sz w:val="28"/>
                          <w:szCs w:val="28"/>
                        </w:rPr>
                        <w:t xml:space="preserve">, </w:t>
                      </w:r>
                      <w:proofErr w:type="spellStart"/>
                      <w:r w:rsidR="0099721F">
                        <w:rPr>
                          <w:sz w:val="28"/>
                          <w:szCs w:val="28"/>
                        </w:rPr>
                        <w:t>inna.valier@student.uwtsd.ac.u</w:t>
                      </w:r>
                      <w:proofErr w:type="spellEnd"/>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page"/>
              </v:shape>
            </w:pict>
          </mc:Fallback>
        </mc:AlternateContent>
      </w:r>
    </w:p>
    <w:p w14:paraId="375047AE" w14:textId="38EAB60D" w:rsidR="00D53888" w:rsidRPr="00E20D59" w:rsidRDefault="00D53888" w:rsidP="00D53888">
      <w:pPr>
        <w:rPr>
          <w:b/>
          <w:bCs/>
          <w:sz w:val="56"/>
          <w:szCs w:val="56"/>
        </w:rPr>
      </w:pPr>
      <w:r w:rsidRPr="00E20D59">
        <w:rPr>
          <w:b/>
          <w:bCs/>
          <w:sz w:val="56"/>
          <w:szCs w:val="56"/>
        </w:rPr>
        <w:lastRenderedPageBreak/>
        <w:t>The Origins, Function, and Significance of Pharmacy Services in the United Kingdom</w:t>
      </w:r>
    </w:p>
    <w:p w14:paraId="1DDAB056" w14:textId="77777777" w:rsidR="00D53888" w:rsidRPr="00D53888" w:rsidRDefault="00D53888" w:rsidP="00D53888">
      <w:pPr>
        <w:rPr>
          <w:sz w:val="28"/>
          <w:szCs w:val="28"/>
        </w:rPr>
      </w:pPr>
      <w:r w:rsidRPr="00D53888">
        <w:rPr>
          <w:sz w:val="28"/>
          <w:szCs w:val="28"/>
        </w:rPr>
        <w:t>Pharmacy services represent one of the most accessible and critical pillars of the National Health Service (NHS) in the United Kingdom. Often described as the "front door" of the primary healthcare system, community pharmacies have undergone a significant transition from simple retail medicine outlets into advanced clinical hubs. This essay explores the historical origins of pharmacy services, critically evaluates their contemporary functions within the broader health and social care sector, and discusses their profound significance in enhancing the quality of life and clinical outcomes for a diverse range of service users.</w:t>
      </w:r>
    </w:p>
    <w:p w14:paraId="69AB89B6" w14:textId="77777777" w:rsidR="00D53888" w:rsidRPr="00D53888" w:rsidRDefault="00D53888" w:rsidP="00D53888">
      <w:pPr>
        <w:rPr>
          <w:sz w:val="28"/>
          <w:szCs w:val="28"/>
        </w:rPr>
      </w:pPr>
      <w:r w:rsidRPr="00D53888">
        <w:rPr>
          <w:sz w:val="28"/>
          <w:szCs w:val="28"/>
        </w:rPr>
        <w:t>Historical Origins and Development</w:t>
      </w:r>
    </w:p>
    <w:p w14:paraId="74CF0D57" w14:textId="77777777" w:rsidR="00D53888" w:rsidRPr="00D53888" w:rsidRDefault="00D53888" w:rsidP="00D53888">
      <w:pPr>
        <w:rPr>
          <w:sz w:val="28"/>
          <w:szCs w:val="28"/>
        </w:rPr>
      </w:pPr>
      <w:r w:rsidRPr="00D53888">
        <w:rPr>
          <w:sz w:val="28"/>
          <w:szCs w:val="28"/>
        </w:rPr>
        <w:t>The formalisation of the pharmacy profession in the United Kingdom began in the early 19th century, driven by an urgent societal need for regulated medicine dispensing and enhanced public safety. The Apothecaries Act 1815 served as a landmark piece of legislation, establishing the first formal requirements for qualifications and the professional regulation of those authorised to dispense medicinal products. This process of professionalisation was further strengthened by the Pharmacy Act 1868, which restricted the sale of specific poisons and potent drugs to registered chemists, thereby establishing the pharmacist as a guardian of patient safety.</w:t>
      </w:r>
    </w:p>
    <w:p w14:paraId="463FB6F8" w14:textId="77777777" w:rsidR="00D53888" w:rsidRPr="00D53888" w:rsidRDefault="00D53888" w:rsidP="00D53888">
      <w:pPr>
        <w:rPr>
          <w:sz w:val="28"/>
          <w:szCs w:val="28"/>
        </w:rPr>
      </w:pPr>
      <w:r w:rsidRPr="00D53888">
        <w:rPr>
          <w:sz w:val="28"/>
          <w:szCs w:val="28"/>
        </w:rPr>
        <w:t>A monumental shift occurred with the inception of the NHS in 1948, which fully integrated community pharmacy services into the state-funded healthcare framework. This integration ensured that life-saving medications became accessible to the entire population based on clinical need rather than the ability to pay. Subsequently, the Medicines Act 1968 consolidated various historical regulations, providing the robust legal basis for the manufacture, supply, and safety of all medicinal products in the UK. Over the following decades, the role of the pharmacist evolved from technical compounding toward a focus on clinical "medicines optimisation," reflecting a much deeper integration into the multidisciplinary healthcare team (Anderson, 2005).</w:t>
      </w:r>
    </w:p>
    <w:p w14:paraId="155B2562" w14:textId="77777777" w:rsidR="00D53888" w:rsidRPr="00D53888" w:rsidRDefault="00D53888" w:rsidP="00D53888">
      <w:pPr>
        <w:rPr>
          <w:sz w:val="28"/>
          <w:szCs w:val="28"/>
        </w:rPr>
      </w:pPr>
      <w:r w:rsidRPr="00D53888">
        <w:rPr>
          <w:sz w:val="28"/>
          <w:szCs w:val="28"/>
        </w:rPr>
        <w:lastRenderedPageBreak/>
        <w:t>Current Functioning of the Service</w:t>
      </w:r>
    </w:p>
    <w:p w14:paraId="64B5D98C" w14:textId="77777777" w:rsidR="00D53888" w:rsidRPr="00D53888" w:rsidRDefault="00D53888" w:rsidP="00D53888">
      <w:pPr>
        <w:rPr>
          <w:sz w:val="28"/>
          <w:szCs w:val="28"/>
        </w:rPr>
      </w:pPr>
      <w:r w:rsidRPr="00D53888">
        <w:rPr>
          <w:sz w:val="28"/>
          <w:szCs w:val="28"/>
        </w:rPr>
        <w:t>In the contemporary healthcare landscape, the role of the community pharmacist has expanded far beyond the traditional technical task of dispensing prescriptions. Modern pharmacy services are now central to the delivery of the NHS Long Term Plan, with an increasing focus on preventative care and the management of chronic diseases. A revolutionary development in this sector is the "Pharmacy First" initiative, launched in 2024. This clinical scheme empowers community pharmacists to assess, diagnose, and prescribe treatments for seven common conditions—including shingles, earaches, and uncomplicated urinary tract infections—without requiring the patient to see a General Practitioner (NHS England, 2024).</w:t>
      </w:r>
    </w:p>
    <w:p w14:paraId="2F67AB7F" w14:textId="77777777" w:rsidR="00D53888" w:rsidRPr="00D53888" w:rsidRDefault="00D53888" w:rsidP="00D53888">
      <w:pPr>
        <w:rPr>
          <w:sz w:val="28"/>
          <w:szCs w:val="28"/>
        </w:rPr>
      </w:pPr>
      <w:r w:rsidRPr="00D53888">
        <w:rPr>
          <w:sz w:val="28"/>
          <w:szCs w:val="28"/>
        </w:rPr>
        <w:t>This function is critical in reducing the systemic pressure on General Practice and Accident and Emergency (A&amp;E) departments, which are currently facing unprecedented demand. Furthermore, pharmacies serve as vital hubs for public health interventions, delivering large-scale influenza and COVID-19 vaccination programmes, smoking cessation support, and cardiovascular health checks. By providing these essential services, pharmacies ensure that high-level clinical expertise is available 24/7 within the heart of local communities, often without the need for prior appointments or formal referrals.</w:t>
      </w:r>
    </w:p>
    <w:p w14:paraId="372B0699" w14:textId="77777777" w:rsidR="00D53888" w:rsidRPr="00D53888" w:rsidRDefault="00D53888" w:rsidP="00D53888">
      <w:pPr>
        <w:rPr>
          <w:sz w:val="28"/>
          <w:szCs w:val="28"/>
        </w:rPr>
      </w:pPr>
      <w:r w:rsidRPr="00D53888">
        <w:rPr>
          <w:sz w:val="28"/>
          <w:szCs w:val="28"/>
        </w:rPr>
        <w:t>Significance and Impact on Quality of Life</w:t>
      </w:r>
    </w:p>
    <w:p w14:paraId="08A8DECC" w14:textId="77777777" w:rsidR="00D53888" w:rsidRPr="00D53888" w:rsidRDefault="00D53888" w:rsidP="00D53888">
      <w:pPr>
        <w:rPr>
          <w:sz w:val="28"/>
          <w:szCs w:val="28"/>
        </w:rPr>
      </w:pPr>
      <w:r w:rsidRPr="00D53888">
        <w:rPr>
          <w:sz w:val="28"/>
          <w:szCs w:val="28"/>
        </w:rPr>
        <w:t>The significance of pharmacy services in the lives of service users is profound, particularly in the context of promoting health equity. For many individuals, especially those residing in socio-economically deprived or rural areas, the community pharmacist represents the only healthcare professional they can consult immediately. This high level of accessibility is a vital tool in tackling regional health inequalities across the UK.</w:t>
      </w:r>
    </w:p>
    <w:p w14:paraId="00310FB2" w14:textId="04712039" w:rsidR="00D53888" w:rsidRPr="00D53888" w:rsidRDefault="00D53888" w:rsidP="00D53888">
      <w:pPr>
        <w:rPr>
          <w:sz w:val="28"/>
          <w:szCs w:val="28"/>
        </w:rPr>
      </w:pPr>
      <w:r w:rsidRPr="00D53888">
        <w:rPr>
          <w:sz w:val="28"/>
          <w:szCs w:val="28"/>
        </w:rPr>
        <w:t xml:space="preserve">For patients living with complex multi-morbidities, such as hypertension or diabetes, regular consultations with a clinical pharmacist significantly improve "medication adherence"—the practice of taking prescribed treatments correctly and consistently. This adherence directly leads to superior disease management and a measurably higher quality of life. Moreover, pharmacists act as a critical social safety net for vulnerable adults. By monitoring regular service users, they are often the first professionals to notice early indicators of cognitive decline, physical self-neglect, or social isolation, allowing for timely </w:t>
      </w:r>
      <w:r w:rsidRPr="00D53888">
        <w:rPr>
          <w:sz w:val="28"/>
          <w:szCs w:val="28"/>
        </w:rPr>
        <w:lastRenderedPageBreak/>
        <w:t>safeguarding referrals to social services (Walshe and Smith, 2016). Their role in health promotion empowers individuals to take proactive control of their own well-being.</w:t>
      </w:r>
    </w:p>
    <w:p w14:paraId="27EBF8A3" w14:textId="7533C979" w:rsidR="00EF3E35" w:rsidRPr="00D53888" w:rsidRDefault="00D53888" w:rsidP="00D53888">
      <w:pPr>
        <w:rPr>
          <w:sz w:val="28"/>
          <w:szCs w:val="28"/>
        </w:rPr>
      </w:pPr>
      <w:r w:rsidRPr="00D53888">
        <w:rPr>
          <w:sz w:val="28"/>
          <w:szCs w:val="28"/>
        </w:rPr>
        <w:t>In conclusion, pharmacy services have evolved from the rudimentary apothecaries of the 19th century into a sophisticated and indispensable clinical pillar of the United Kingdom’s health system. Their historical trajectory reflects a growing recognition of the pharmacist's unique clinical expertise and their immense value to public health. As the UK continues to face an ageing population and rising healthcare costs, the further expansion of clinical pharmacy services will remain essential for maintaining a sustainable, safe, and accessible healthcare system that prioritises the dignity and quality of life of every service user.</w:t>
      </w:r>
    </w:p>
    <w:p w14:paraId="150E9E72" w14:textId="77777777" w:rsidR="00EF3E35" w:rsidRDefault="00EF3E35"/>
    <w:p w14:paraId="14ED9CB8" w14:textId="77777777" w:rsidR="00EF3E35" w:rsidRDefault="00EF3E35"/>
    <w:p w14:paraId="22C9205D" w14:textId="77777777" w:rsidR="00E20D59" w:rsidRDefault="00E20D59" w:rsidP="00E20D59"/>
    <w:p w14:paraId="15B6A50C" w14:textId="77777777" w:rsidR="00E20D59" w:rsidRDefault="00E20D59" w:rsidP="00E20D59"/>
    <w:p w14:paraId="17BCB9CF" w14:textId="77777777" w:rsidR="00E20D59" w:rsidRDefault="00E20D59" w:rsidP="00E20D59"/>
    <w:p w14:paraId="7A3CA7ED" w14:textId="77777777" w:rsidR="00E20D59" w:rsidRDefault="00E20D59" w:rsidP="00E20D59"/>
    <w:p w14:paraId="061B52AD" w14:textId="77777777" w:rsidR="00E20D59" w:rsidRDefault="00E20D59" w:rsidP="00E20D59"/>
    <w:p w14:paraId="590FA1A0" w14:textId="77777777" w:rsidR="00E20D59" w:rsidRDefault="00E20D59" w:rsidP="00E20D59"/>
    <w:p w14:paraId="05F57AAC" w14:textId="77777777" w:rsidR="00E20D59" w:rsidRDefault="00E20D59" w:rsidP="00E20D59"/>
    <w:p w14:paraId="1D5AC942" w14:textId="77777777" w:rsidR="00E20D59" w:rsidRDefault="00E20D59" w:rsidP="00E20D59"/>
    <w:p w14:paraId="567DFEE8" w14:textId="77777777" w:rsidR="00E20D59" w:rsidRDefault="00E20D59" w:rsidP="00E20D59"/>
    <w:p w14:paraId="7DA01B48" w14:textId="77777777" w:rsidR="00E20D59" w:rsidRDefault="00E20D59" w:rsidP="00E20D59"/>
    <w:p w14:paraId="7650D0E3" w14:textId="77777777" w:rsidR="00E20D59" w:rsidRDefault="00E20D59" w:rsidP="00E20D59"/>
    <w:p w14:paraId="3432743E" w14:textId="77777777" w:rsidR="00E20D59" w:rsidRDefault="00E20D59" w:rsidP="00E20D59"/>
    <w:p w14:paraId="031245B6" w14:textId="77777777" w:rsidR="00E20D59" w:rsidRDefault="00E20D59" w:rsidP="00E20D59"/>
    <w:p w14:paraId="482D634D" w14:textId="77777777" w:rsidR="00E20D59" w:rsidRDefault="00E20D59" w:rsidP="00E20D59"/>
    <w:p w14:paraId="19FB4BB0" w14:textId="77777777" w:rsidR="00E20D59" w:rsidRDefault="00E20D59" w:rsidP="00E20D59"/>
    <w:p w14:paraId="2A5F950E" w14:textId="77777777" w:rsidR="00E20D59" w:rsidRDefault="00E20D59" w:rsidP="00E20D59"/>
    <w:p w14:paraId="063F8A6E" w14:textId="77777777" w:rsidR="00E20D59" w:rsidRDefault="00E20D59" w:rsidP="00E20D59"/>
    <w:p w14:paraId="78637A69" w14:textId="77777777" w:rsidR="00E20D59" w:rsidRDefault="00E20D59" w:rsidP="00E20D59">
      <w:pPr>
        <w:rPr>
          <w:b/>
          <w:bCs/>
          <w:sz w:val="56"/>
          <w:szCs w:val="56"/>
        </w:rPr>
      </w:pPr>
    </w:p>
    <w:p w14:paraId="110D787E" w14:textId="02EDD07A" w:rsidR="00E20D59" w:rsidRPr="00E20D59" w:rsidRDefault="00E20D59" w:rsidP="00E20D59">
      <w:pPr>
        <w:rPr>
          <w:b/>
          <w:bCs/>
          <w:sz w:val="56"/>
          <w:szCs w:val="56"/>
        </w:rPr>
      </w:pPr>
      <w:r w:rsidRPr="00E20D59">
        <w:rPr>
          <w:b/>
          <w:bCs/>
          <w:sz w:val="56"/>
          <w:szCs w:val="56"/>
        </w:rPr>
        <w:t>Reference List</w:t>
      </w:r>
    </w:p>
    <w:p w14:paraId="0F010EF4" w14:textId="77777777" w:rsidR="00E20D59" w:rsidRPr="00E20D59" w:rsidRDefault="00E20D59" w:rsidP="00E20D59">
      <w:pPr>
        <w:rPr>
          <w:sz w:val="28"/>
          <w:szCs w:val="28"/>
        </w:rPr>
      </w:pPr>
      <w:r w:rsidRPr="00E20D59">
        <w:rPr>
          <w:sz w:val="28"/>
          <w:szCs w:val="28"/>
        </w:rPr>
        <w:t xml:space="preserve">- </w:t>
      </w:r>
      <w:r w:rsidRPr="00E20D59">
        <w:rPr>
          <w:sz w:val="28"/>
          <w:szCs w:val="28"/>
        </w:rPr>
        <w:t xml:space="preserve"> Anderson, S. (2005) Making Medicines: A Brief History of Pharmacy and Pharmaceuticals. London: Pharmaceutical Press.</w:t>
      </w:r>
    </w:p>
    <w:p w14:paraId="7CF2B0F1" w14:textId="4BFFB0AB" w:rsidR="00E20D59" w:rsidRPr="00E20D59" w:rsidRDefault="00E20D59" w:rsidP="00E20D59">
      <w:pPr>
        <w:rPr>
          <w:sz w:val="28"/>
          <w:szCs w:val="28"/>
        </w:rPr>
      </w:pPr>
      <w:r w:rsidRPr="00E20D59">
        <w:rPr>
          <w:sz w:val="28"/>
          <w:szCs w:val="28"/>
        </w:rPr>
        <w:t xml:space="preserve">- </w:t>
      </w:r>
      <w:r w:rsidRPr="00E20D59">
        <w:rPr>
          <w:sz w:val="28"/>
          <w:szCs w:val="28"/>
        </w:rPr>
        <w:t>Care Act 2014, c. 23. Available at: https://www.legislation.gov.uk/ukpga/2014/23/contents (Accessed: 21 March 2026).</w:t>
      </w:r>
    </w:p>
    <w:p w14:paraId="717125F4" w14:textId="6CA89E9B" w:rsidR="00E20D59" w:rsidRPr="00E20D59" w:rsidRDefault="00E20D59" w:rsidP="00E20D59">
      <w:pPr>
        <w:rPr>
          <w:sz w:val="28"/>
          <w:szCs w:val="28"/>
        </w:rPr>
      </w:pPr>
      <w:r w:rsidRPr="00E20D59">
        <w:rPr>
          <w:sz w:val="28"/>
          <w:szCs w:val="28"/>
        </w:rPr>
        <w:t>-</w:t>
      </w:r>
      <w:r w:rsidRPr="00E20D59">
        <w:rPr>
          <w:sz w:val="28"/>
          <w:szCs w:val="28"/>
        </w:rPr>
        <w:t xml:space="preserve"> Care Quality Commission (2023) State of Care 2022/23. London: CQC.</w:t>
      </w:r>
    </w:p>
    <w:p w14:paraId="0A992588" w14:textId="742BDEDF" w:rsidR="00E20D59" w:rsidRPr="00E20D59" w:rsidRDefault="00E20D59" w:rsidP="00E20D59">
      <w:pPr>
        <w:rPr>
          <w:sz w:val="28"/>
          <w:szCs w:val="28"/>
        </w:rPr>
      </w:pPr>
      <w:r w:rsidRPr="00E20D59">
        <w:rPr>
          <w:sz w:val="28"/>
          <w:szCs w:val="28"/>
        </w:rPr>
        <w:t>-</w:t>
      </w:r>
      <w:r w:rsidRPr="00E20D59">
        <w:rPr>
          <w:sz w:val="28"/>
          <w:szCs w:val="28"/>
        </w:rPr>
        <w:t xml:space="preserve"> General Pharmaceutical Council (2023) Standards for Pharmacy Professionals. London: GPhC.</w:t>
      </w:r>
    </w:p>
    <w:p w14:paraId="6D6E8E10" w14:textId="27CCC43F" w:rsidR="00E20D59" w:rsidRPr="00E20D59" w:rsidRDefault="00E20D59" w:rsidP="00E20D59">
      <w:pPr>
        <w:rPr>
          <w:sz w:val="28"/>
          <w:szCs w:val="28"/>
        </w:rPr>
      </w:pPr>
      <w:r w:rsidRPr="00E20D59">
        <w:rPr>
          <w:sz w:val="28"/>
          <w:szCs w:val="28"/>
        </w:rPr>
        <w:t xml:space="preserve">- </w:t>
      </w:r>
      <w:r w:rsidRPr="00E20D59">
        <w:rPr>
          <w:sz w:val="28"/>
          <w:szCs w:val="28"/>
        </w:rPr>
        <w:t>Medicines Act 1968, c. 67. London: HMSO.</w:t>
      </w:r>
    </w:p>
    <w:p w14:paraId="454CDC18" w14:textId="6056B532" w:rsidR="00E20D59" w:rsidRPr="00E20D59" w:rsidRDefault="00E20D59" w:rsidP="00E20D59">
      <w:pPr>
        <w:rPr>
          <w:sz w:val="28"/>
          <w:szCs w:val="28"/>
        </w:rPr>
      </w:pPr>
      <w:r w:rsidRPr="00E20D59">
        <w:rPr>
          <w:sz w:val="28"/>
          <w:szCs w:val="28"/>
        </w:rPr>
        <w:t xml:space="preserve">- </w:t>
      </w:r>
      <w:r w:rsidRPr="00E20D59">
        <w:rPr>
          <w:sz w:val="28"/>
          <w:szCs w:val="28"/>
        </w:rPr>
        <w:t>NHS England (2024) Pharmacy First: Helping patients and the NHS. [Online]. Available at: https://www.england.nhs.uk (Accessed: 21 March 2026).</w:t>
      </w:r>
    </w:p>
    <w:p w14:paraId="30A46E4B" w14:textId="28E590A8" w:rsidR="00E20D59" w:rsidRPr="00E20D59" w:rsidRDefault="00E20D59" w:rsidP="00E20D59">
      <w:pPr>
        <w:rPr>
          <w:sz w:val="28"/>
          <w:szCs w:val="28"/>
        </w:rPr>
      </w:pPr>
      <w:r w:rsidRPr="00E20D59">
        <w:rPr>
          <w:sz w:val="28"/>
          <w:szCs w:val="28"/>
        </w:rPr>
        <w:t>-</w:t>
      </w:r>
      <w:r w:rsidRPr="00E20D59">
        <w:rPr>
          <w:sz w:val="28"/>
          <w:szCs w:val="28"/>
        </w:rPr>
        <w:t xml:space="preserve"> Skills for Care (2023) The state of the adult social care sector and workforce in England. Leeds: Skills for Care.</w:t>
      </w:r>
    </w:p>
    <w:p w14:paraId="349765E8" w14:textId="24707AB0" w:rsidR="00EF3E35" w:rsidRPr="00E20D59" w:rsidRDefault="00E20D59" w:rsidP="00E20D59">
      <w:pPr>
        <w:rPr>
          <w:sz w:val="28"/>
          <w:szCs w:val="28"/>
        </w:rPr>
      </w:pPr>
      <w:r w:rsidRPr="00E20D59">
        <w:rPr>
          <w:sz w:val="28"/>
          <w:szCs w:val="28"/>
        </w:rPr>
        <w:t>-</w:t>
      </w:r>
      <w:r w:rsidRPr="00E20D59">
        <w:rPr>
          <w:sz w:val="28"/>
          <w:szCs w:val="28"/>
        </w:rPr>
        <w:t xml:space="preserve"> Walshe, K. and Smith, J. (2016) Healthcare Management. 3rd </w:t>
      </w:r>
      <w:proofErr w:type="spellStart"/>
      <w:r w:rsidRPr="00E20D59">
        <w:rPr>
          <w:sz w:val="28"/>
          <w:szCs w:val="28"/>
        </w:rPr>
        <w:t>edn</w:t>
      </w:r>
      <w:proofErr w:type="spellEnd"/>
      <w:r w:rsidRPr="00E20D59">
        <w:rPr>
          <w:sz w:val="28"/>
          <w:szCs w:val="28"/>
        </w:rPr>
        <w:t>. Maidenhead: Open University Press.</w:t>
      </w:r>
    </w:p>
    <w:sectPr w:rsidR="00EF3E35" w:rsidRPr="00E20D59"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A189E" w14:textId="77777777" w:rsidR="00B735D5" w:rsidRDefault="00B735D5" w:rsidP="00BE6BE0">
      <w:pPr>
        <w:spacing w:after="0" w:line="240" w:lineRule="auto"/>
      </w:pPr>
      <w:r>
        <w:separator/>
      </w:r>
    </w:p>
  </w:endnote>
  <w:endnote w:type="continuationSeparator" w:id="0">
    <w:p w14:paraId="565246EF" w14:textId="77777777" w:rsidR="00B735D5" w:rsidRDefault="00B735D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7C4C0" w14:textId="77777777" w:rsidR="00B735D5" w:rsidRDefault="00B735D5" w:rsidP="00BE6BE0">
      <w:pPr>
        <w:spacing w:after="0" w:line="240" w:lineRule="auto"/>
      </w:pPr>
      <w:r>
        <w:separator/>
      </w:r>
    </w:p>
  </w:footnote>
  <w:footnote w:type="continuationSeparator" w:id="0">
    <w:p w14:paraId="5E23B521" w14:textId="77777777" w:rsidR="00B735D5" w:rsidRDefault="00B735D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62F08"/>
    <w:multiLevelType w:val="hybridMultilevel"/>
    <w:tmpl w:val="00F29662"/>
    <w:lvl w:ilvl="0" w:tplc="AD2037A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531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883"/>
    <w:rsid w:val="00010332"/>
    <w:rsid w:val="00010A74"/>
    <w:rsid w:val="000238DB"/>
    <w:rsid w:val="00030440"/>
    <w:rsid w:val="00030FAA"/>
    <w:rsid w:val="00033DD8"/>
    <w:rsid w:val="00043982"/>
    <w:rsid w:val="000464A0"/>
    <w:rsid w:val="00056EB1"/>
    <w:rsid w:val="000843E2"/>
    <w:rsid w:val="00085036"/>
    <w:rsid w:val="0008712A"/>
    <w:rsid w:val="00092896"/>
    <w:rsid w:val="000972F2"/>
    <w:rsid w:val="000B38E2"/>
    <w:rsid w:val="000B7D90"/>
    <w:rsid w:val="000C15B8"/>
    <w:rsid w:val="000C3D00"/>
    <w:rsid w:val="000C43BA"/>
    <w:rsid w:val="000E1013"/>
    <w:rsid w:val="0010283C"/>
    <w:rsid w:val="001214D4"/>
    <w:rsid w:val="00144342"/>
    <w:rsid w:val="0015724B"/>
    <w:rsid w:val="00175113"/>
    <w:rsid w:val="00183C7E"/>
    <w:rsid w:val="00185E23"/>
    <w:rsid w:val="001943AE"/>
    <w:rsid w:val="00194F00"/>
    <w:rsid w:val="001A57BD"/>
    <w:rsid w:val="001C4763"/>
    <w:rsid w:val="001C67E9"/>
    <w:rsid w:val="001D7EBB"/>
    <w:rsid w:val="001F0CD3"/>
    <w:rsid w:val="00211C31"/>
    <w:rsid w:val="00223FA4"/>
    <w:rsid w:val="002449A1"/>
    <w:rsid w:val="00260E7E"/>
    <w:rsid w:val="002767BF"/>
    <w:rsid w:val="002A19FA"/>
    <w:rsid w:val="002A4F2C"/>
    <w:rsid w:val="002A538F"/>
    <w:rsid w:val="002B6094"/>
    <w:rsid w:val="002C11EB"/>
    <w:rsid w:val="002E69EF"/>
    <w:rsid w:val="00313561"/>
    <w:rsid w:val="00313562"/>
    <w:rsid w:val="0033089E"/>
    <w:rsid w:val="00360E06"/>
    <w:rsid w:val="003647A9"/>
    <w:rsid w:val="0037312B"/>
    <w:rsid w:val="0037539A"/>
    <w:rsid w:val="0039039E"/>
    <w:rsid w:val="003A000F"/>
    <w:rsid w:val="003B24E3"/>
    <w:rsid w:val="003B60F8"/>
    <w:rsid w:val="003C2527"/>
    <w:rsid w:val="00417DCB"/>
    <w:rsid w:val="004217ED"/>
    <w:rsid w:val="00425577"/>
    <w:rsid w:val="00434AD8"/>
    <w:rsid w:val="00445ECE"/>
    <w:rsid w:val="00465E1E"/>
    <w:rsid w:val="004669B3"/>
    <w:rsid w:val="00473AAE"/>
    <w:rsid w:val="004776D9"/>
    <w:rsid w:val="00483A3C"/>
    <w:rsid w:val="004C40FE"/>
    <w:rsid w:val="004E3A9E"/>
    <w:rsid w:val="00500123"/>
    <w:rsid w:val="00503143"/>
    <w:rsid w:val="005107CB"/>
    <w:rsid w:val="00524739"/>
    <w:rsid w:val="0053252C"/>
    <w:rsid w:val="0054043F"/>
    <w:rsid w:val="00541AB5"/>
    <w:rsid w:val="005A71D6"/>
    <w:rsid w:val="005B1452"/>
    <w:rsid w:val="005B549E"/>
    <w:rsid w:val="005B6E72"/>
    <w:rsid w:val="005E66DF"/>
    <w:rsid w:val="00602961"/>
    <w:rsid w:val="00616093"/>
    <w:rsid w:val="00627E0B"/>
    <w:rsid w:val="006370D9"/>
    <w:rsid w:val="0064687F"/>
    <w:rsid w:val="0065168E"/>
    <w:rsid w:val="006545DB"/>
    <w:rsid w:val="00684801"/>
    <w:rsid w:val="00693391"/>
    <w:rsid w:val="006940F1"/>
    <w:rsid w:val="006A6816"/>
    <w:rsid w:val="006D69F7"/>
    <w:rsid w:val="006E611C"/>
    <w:rsid w:val="006F0960"/>
    <w:rsid w:val="006F14A6"/>
    <w:rsid w:val="006F3747"/>
    <w:rsid w:val="006F6063"/>
    <w:rsid w:val="00734D22"/>
    <w:rsid w:val="00757B66"/>
    <w:rsid w:val="00782906"/>
    <w:rsid w:val="0078663B"/>
    <w:rsid w:val="007878F1"/>
    <w:rsid w:val="007D01FF"/>
    <w:rsid w:val="007D4EF4"/>
    <w:rsid w:val="007E4B9F"/>
    <w:rsid w:val="00804A7F"/>
    <w:rsid w:val="00823021"/>
    <w:rsid w:val="00833470"/>
    <w:rsid w:val="00840616"/>
    <w:rsid w:val="008407E1"/>
    <w:rsid w:val="008471D0"/>
    <w:rsid w:val="00865DB3"/>
    <w:rsid w:val="00873935"/>
    <w:rsid w:val="00873AAC"/>
    <w:rsid w:val="00876E36"/>
    <w:rsid w:val="00893EEE"/>
    <w:rsid w:val="008958D0"/>
    <w:rsid w:val="008D68B1"/>
    <w:rsid w:val="008D7024"/>
    <w:rsid w:val="00915FC6"/>
    <w:rsid w:val="00925D5E"/>
    <w:rsid w:val="00930E66"/>
    <w:rsid w:val="009627B3"/>
    <w:rsid w:val="009775EF"/>
    <w:rsid w:val="0099721F"/>
    <w:rsid w:val="009C557F"/>
    <w:rsid w:val="009E257B"/>
    <w:rsid w:val="009E3B70"/>
    <w:rsid w:val="009E443B"/>
    <w:rsid w:val="009F216E"/>
    <w:rsid w:val="009F5BDC"/>
    <w:rsid w:val="00A071F8"/>
    <w:rsid w:val="00A275E1"/>
    <w:rsid w:val="00A3714D"/>
    <w:rsid w:val="00A47CBD"/>
    <w:rsid w:val="00A5204D"/>
    <w:rsid w:val="00A6165E"/>
    <w:rsid w:val="00A82690"/>
    <w:rsid w:val="00A82C02"/>
    <w:rsid w:val="00AB1F3C"/>
    <w:rsid w:val="00AB31A5"/>
    <w:rsid w:val="00AB6750"/>
    <w:rsid w:val="00AC59C7"/>
    <w:rsid w:val="00AF55E0"/>
    <w:rsid w:val="00B063AD"/>
    <w:rsid w:val="00B07295"/>
    <w:rsid w:val="00B07F2E"/>
    <w:rsid w:val="00B21AA5"/>
    <w:rsid w:val="00B26C0D"/>
    <w:rsid w:val="00B34558"/>
    <w:rsid w:val="00B57051"/>
    <w:rsid w:val="00B639A9"/>
    <w:rsid w:val="00B642EF"/>
    <w:rsid w:val="00B72275"/>
    <w:rsid w:val="00B735D5"/>
    <w:rsid w:val="00B76DCB"/>
    <w:rsid w:val="00B95F3D"/>
    <w:rsid w:val="00B97B57"/>
    <w:rsid w:val="00BC34DC"/>
    <w:rsid w:val="00BE0807"/>
    <w:rsid w:val="00BE6BE0"/>
    <w:rsid w:val="00BF3E03"/>
    <w:rsid w:val="00C146B1"/>
    <w:rsid w:val="00C35B79"/>
    <w:rsid w:val="00C41FB5"/>
    <w:rsid w:val="00C5059D"/>
    <w:rsid w:val="00C73CBE"/>
    <w:rsid w:val="00C8388B"/>
    <w:rsid w:val="00C83A82"/>
    <w:rsid w:val="00CA0344"/>
    <w:rsid w:val="00CA6BCC"/>
    <w:rsid w:val="00CA7828"/>
    <w:rsid w:val="00CC0CE2"/>
    <w:rsid w:val="00CE285A"/>
    <w:rsid w:val="00CE55EF"/>
    <w:rsid w:val="00CE6B55"/>
    <w:rsid w:val="00D000E1"/>
    <w:rsid w:val="00D12A4F"/>
    <w:rsid w:val="00D1501E"/>
    <w:rsid w:val="00D2405C"/>
    <w:rsid w:val="00D2666E"/>
    <w:rsid w:val="00D31CB3"/>
    <w:rsid w:val="00D53888"/>
    <w:rsid w:val="00D57FF9"/>
    <w:rsid w:val="00D64D58"/>
    <w:rsid w:val="00D67B46"/>
    <w:rsid w:val="00D81E67"/>
    <w:rsid w:val="00D83D4B"/>
    <w:rsid w:val="00DA03BB"/>
    <w:rsid w:val="00DD4E0A"/>
    <w:rsid w:val="00DE4DAF"/>
    <w:rsid w:val="00E00A4A"/>
    <w:rsid w:val="00E0389A"/>
    <w:rsid w:val="00E140AB"/>
    <w:rsid w:val="00E20D59"/>
    <w:rsid w:val="00E43B17"/>
    <w:rsid w:val="00E91A7F"/>
    <w:rsid w:val="00E91C75"/>
    <w:rsid w:val="00ED0D33"/>
    <w:rsid w:val="00EF3E35"/>
    <w:rsid w:val="00F00AEF"/>
    <w:rsid w:val="00F30744"/>
    <w:rsid w:val="00F36742"/>
    <w:rsid w:val="00F367AF"/>
    <w:rsid w:val="00F36D02"/>
    <w:rsid w:val="00F4404D"/>
    <w:rsid w:val="00F50FA9"/>
    <w:rsid w:val="00F6013B"/>
    <w:rsid w:val="00F608A3"/>
    <w:rsid w:val="00F619A8"/>
    <w:rsid w:val="00F64115"/>
    <w:rsid w:val="00F64FBC"/>
    <w:rsid w:val="00F65536"/>
    <w:rsid w:val="00F84990"/>
    <w:rsid w:val="00F93695"/>
    <w:rsid w:val="00FA2CF5"/>
    <w:rsid w:val="00FB6D40"/>
    <w:rsid w:val="00FC1CDA"/>
    <w:rsid w:val="00FD1454"/>
    <w:rsid w:val="00FD233A"/>
    <w:rsid w:val="00FD740D"/>
    <w:rsid w:val="05A136AA"/>
    <w:rsid w:val="061D3DF2"/>
    <w:rsid w:val="0BF2E251"/>
    <w:rsid w:val="0E1B84BC"/>
    <w:rsid w:val="0ED97ADB"/>
    <w:rsid w:val="0F3A04A3"/>
    <w:rsid w:val="122A74B4"/>
    <w:rsid w:val="1C2C8197"/>
    <w:rsid w:val="23628B53"/>
    <w:rsid w:val="40EB4197"/>
    <w:rsid w:val="4879B717"/>
    <w:rsid w:val="4CE4E528"/>
    <w:rsid w:val="4D954BFB"/>
    <w:rsid w:val="58347787"/>
    <w:rsid w:val="653D2391"/>
    <w:rsid w:val="6BE82E67"/>
    <w:rsid w:val="6D446A5B"/>
    <w:rsid w:val="7220CF7B"/>
    <w:rsid w:val="72D41573"/>
    <w:rsid w:val="7A1A6528"/>
    <w:rsid w:val="7C102AF9"/>
    <w:rsid w:val="7E4197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6370D9"/>
    <w:pPr>
      <w:ind w:left="720"/>
      <w:contextualSpacing/>
    </w:pPr>
  </w:style>
  <w:style w:type="paragraph" w:styleId="NormalWeb">
    <w:name w:val="Normal (Web)"/>
    <w:basedOn w:val="Normal"/>
    <w:uiPriority w:val="99"/>
    <w:semiHidden/>
    <w:unhideWhenUsed/>
    <w:rsid w:val="004E3A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1012</Words>
  <Characters>5770</Characters>
  <Application>Microsoft Office Word</Application>
  <DocSecurity>0</DocSecurity>
  <Lines>48</Lines>
  <Paragraphs>13</Paragraphs>
  <ScaleCrop>false</ScaleCrop>
  <Company>University of Wales Trinity Saint David</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Inna V</cp:lastModifiedBy>
  <cp:revision>2</cp:revision>
  <dcterms:created xsi:type="dcterms:W3CDTF">2026-03-21T20:28:00Z</dcterms:created>
  <dcterms:modified xsi:type="dcterms:W3CDTF">2026-03-21T20:28:00Z</dcterms:modified>
</cp:coreProperties>
</file>