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29FA" w:rsidRPr="00A85BFE" w:rsidRDefault="000F29FA" w:rsidP="000F29F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0AEF30B" wp14:editId="72AEB20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rsidR="000F29FA" w:rsidRPr="00A406E5" w:rsidRDefault="000F29FA" w:rsidP="000F29F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F29FA" w:rsidRPr="00A406E5" w:rsidTr="000D2B7A">
        <w:tc>
          <w:tcPr>
            <w:tcW w:w="9922" w:type="dxa"/>
            <w:shd w:val="clear" w:color="auto" w:fill="C0C0C0"/>
          </w:tcPr>
          <w:p w:rsidR="000F29FA" w:rsidRPr="00A406E5" w:rsidRDefault="000F29FA" w:rsidP="000F29FA">
            <w:pPr>
              <w:pStyle w:val="Heading4"/>
              <w:jc w:val="center"/>
              <w:rPr>
                <w:rFonts w:ascii="Arial" w:hAnsi="Arial" w:cs="Arial"/>
                <w:b/>
              </w:rPr>
            </w:pPr>
            <w:r w:rsidRPr="000F29FA">
              <w:rPr>
                <w:rFonts w:ascii="Arial" w:hAnsi="Arial" w:cs="Arial"/>
                <w:b/>
                <w:color w:val="auto"/>
              </w:rPr>
              <w:t>LEVEL 4 ASSESSMENT</w:t>
            </w:r>
          </w:p>
        </w:tc>
      </w:tr>
    </w:tbl>
    <w:p w:rsidR="000F29FA" w:rsidRPr="00A406E5" w:rsidRDefault="000F29FA" w:rsidP="000F29FA">
      <w:pPr>
        <w:jc w:val="center"/>
        <w:rPr>
          <w:rFonts w:ascii="Arial" w:hAnsi="Arial" w:cs="Arial"/>
          <w:b/>
          <w:i/>
          <w:sz w:val="32"/>
        </w:rPr>
      </w:pPr>
    </w:p>
    <w:tbl>
      <w:tblPr>
        <w:tblW w:w="87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5"/>
        <w:gridCol w:w="2919"/>
        <w:gridCol w:w="2011"/>
        <w:gridCol w:w="2012"/>
      </w:tblGrid>
      <w:tr w:rsidR="000F29FA" w:rsidRPr="00A406E5" w:rsidTr="000F29FA">
        <w:trPr>
          <w:trHeight w:val="1078"/>
        </w:trPr>
        <w:tc>
          <w:tcPr>
            <w:tcW w:w="1855" w:type="dxa"/>
            <w:shd w:val="pct15" w:color="auto" w:fill="auto"/>
          </w:tcPr>
          <w:p w:rsidR="000F29FA" w:rsidRPr="00A406E5" w:rsidRDefault="000F29FA" w:rsidP="000D2B7A">
            <w:pPr>
              <w:spacing w:before="120" w:after="120"/>
              <w:jc w:val="both"/>
              <w:rPr>
                <w:rFonts w:ascii="Arial" w:hAnsi="Arial" w:cs="Arial"/>
                <w:b/>
              </w:rPr>
            </w:pPr>
            <w:r w:rsidRPr="00A406E5">
              <w:rPr>
                <w:rFonts w:ascii="Arial" w:hAnsi="Arial" w:cs="Arial"/>
                <w:b/>
              </w:rPr>
              <w:t>Student name:</w:t>
            </w:r>
          </w:p>
        </w:tc>
        <w:tc>
          <w:tcPr>
            <w:tcW w:w="2919" w:type="dxa"/>
          </w:tcPr>
          <w:p w:rsidR="000F29FA" w:rsidRPr="00A406E5" w:rsidRDefault="000F29FA" w:rsidP="000D2B7A">
            <w:pPr>
              <w:spacing w:before="120" w:after="120"/>
              <w:jc w:val="both"/>
              <w:rPr>
                <w:rFonts w:ascii="Arial" w:hAnsi="Arial" w:cs="Arial"/>
                <w:b/>
              </w:rPr>
            </w:pPr>
            <w:r>
              <w:rPr>
                <w:rFonts w:ascii="Arial" w:hAnsi="Arial" w:cs="Arial"/>
                <w:b/>
              </w:rPr>
              <w:t>Adam David Moore</w:t>
            </w:r>
          </w:p>
        </w:tc>
        <w:tc>
          <w:tcPr>
            <w:tcW w:w="2011" w:type="dxa"/>
            <w:shd w:val="clear" w:color="auto" w:fill="D9D9D9"/>
          </w:tcPr>
          <w:p w:rsidR="000F29FA" w:rsidRPr="00A406E5" w:rsidRDefault="000F29FA" w:rsidP="000D2B7A">
            <w:pPr>
              <w:spacing w:before="120" w:after="120"/>
              <w:jc w:val="both"/>
              <w:rPr>
                <w:rFonts w:ascii="Arial" w:hAnsi="Arial" w:cs="Arial"/>
                <w:b/>
              </w:rPr>
            </w:pPr>
            <w:r w:rsidRPr="00A406E5">
              <w:rPr>
                <w:rFonts w:ascii="Arial" w:hAnsi="Arial" w:cs="Arial"/>
                <w:b/>
              </w:rPr>
              <w:t>Student ID number:</w:t>
            </w:r>
          </w:p>
        </w:tc>
        <w:tc>
          <w:tcPr>
            <w:tcW w:w="2011" w:type="dxa"/>
          </w:tcPr>
          <w:p w:rsidR="000F29FA" w:rsidRPr="00A406E5" w:rsidRDefault="000F29FA" w:rsidP="000D2B7A">
            <w:pPr>
              <w:spacing w:before="120" w:after="120"/>
              <w:jc w:val="both"/>
              <w:rPr>
                <w:rFonts w:ascii="Arial" w:hAnsi="Arial" w:cs="Arial"/>
                <w:b/>
              </w:rPr>
            </w:pPr>
            <w:r>
              <w:rPr>
                <w:rFonts w:ascii="Arial" w:hAnsi="Arial" w:cs="Arial"/>
                <w:b/>
              </w:rPr>
              <w:t>1004334</w:t>
            </w:r>
          </w:p>
        </w:tc>
      </w:tr>
      <w:tr w:rsidR="000F29FA" w:rsidRPr="00A406E5" w:rsidTr="000F29FA">
        <w:trPr>
          <w:trHeight w:val="1078"/>
        </w:trPr>
        <w:tc>
          <w:tcPr>
            <w:tcW w:w="1855" w:type="dxa"/>
            <w:shd w:val="pct15" w:color="auto" w:fill="auto"/>
          </w:tcPr>
          <w:p w:rsidR="000F29FA" w:rsidRPr="00A406E5" w:rsidRDefault="000F29FA" w:rsidP="000D2B7A">
            <w:pPr>
              <w:spacing w:before="120" w:after="120"/>
              <w:jc w:val="both"/>
              <w:rPr>
                <w:rFonts w:ascii="Arial" w:hAnsi="Arial" w:cs="Arial"/>
                <w:b/>
              </w:rPr>
            </w:pPr>
            <w:r w:rsidRPr="00A406E5">
              <w:rPr>
                <w:rFonts w:ascii="Arial" w:hAnsi="Arial" w:cs="Arial"/>
                <w:b/>
              </w:rPr>
              <w:t>Programme:</w:t>
            </w:r>
          </w:p>
        </w:tc>
        <w:tc>
          <w:tcPr>
            <w:tcW w:w="6942" w:type="dxa"/>
            <w:gridSpan w:val="3"/>
          </w:tcPr>
          <w:p w:rsidR="000F29FA" w:rsidRPr="00A406E5" w:rsidRDefault="000F29FA" w:rsidP="000D2B7A">
            <w:pPr>
              <w:spacing w:before="120" w:after="120"/>
              <w:jc w:val="both"/>
              <w:rPr>
                <w:rFonts w:ascii="Arial" w:hAnsi="Arial" w:cs="Arial"/>
                <w:b/>
              </w:rPr>
            </w:pPr>
            <w:proofErr w:type="spellStart"/>
            <w:proofErr w:type="gramStart"/>
            <w:r>
              <w:rPr>
                <w:rFonts w:ascii="Arial" w:hAnsi="Arial" w:cs="Arial"/>
                <w:b/>
              </w:rPr>
              <w:t>B.Sc</w:t>
            </w:r>
            <w:proofErr w:type="spellEnd"/>
            <w:proofErr w:type="gramEnd"/>
            <w:r>
              <w:rPr>
                <w:rFonts w:ascii="Arial" w:hAnsi="Arial" w:cs="Arial"/>
                <w:b/>
              </w:rPr>
              <w:t xml:space="preserve"> Computing Portfolio</w:t>
            </w:r>
          </w:p>
        </w:tc>
      </w:tr>
      <w:tr w:rsidR="000F29FA" w:rsidRPr="00A406E5" w:rsidTr="000F29FA">
        <w:trPr>
          <w:trHeight w:val="1078"/>
        </w:trPr>
        <w:tc>
          <w:tcPr>
            <w:tcW w:w="1855" w:type="dxa"/>
            <w:shd w:val="pct15" w:color="auto" w:fill="auto"/>
          </w:tcPr>
          <w:p w:rsidR="000F29FA" w:rsidRPr="00A406E5" w:rsidRDefault="000F29FA" w:rsidP="000D2B7A">
            <w:pPr>
              <w:spacing w:before="120" w:after="120"/>
              <w:jc w:val="both"/>
              <w:rPr>
                <w:rFonts w:ascii="Arial" w:hAnsi="Arial" w:cs="Arial"/>
                <w:b/>
              </w:rPr>
            </w:pPr>
            <w:r w:rsidRPr="00A406E5">
              <w:rPr>
                <w:rFonts w:ascii="Arial" w:hAnsi="Arial" w:cs="Arial"/>
                <w:b/>
              </w:rPr>
              <w:t>Module:</w:t>
            </w:r>
          </w:p>
        </w:tc>
        <w:tc>
          <w:tcPr>
            <w:tcW w:w="6942" w:type="dxa"/>
            <w:gridSpan w:val="3"/>
            <w:shd w:val="clear" w:color="auto" w:fill="auto"/>
          </w:tcPr>
          <w:p w:rsidR="000F29FA" w:rsidRPr="00A406E5" w:rsidRDefault="000F29FA" w:rsidP="000D2B7A">
            <w:pPr>
              <w:spacing w:before="120" w:after="120"/>
              <w:jc w:val="both"/>
              <w:rPr>
                <w:rFonts w:ascii="Arial" w:hAnsi="Arial" w:cs="Arial"/>
                <w:b/>
              </w:rPr>
            </w:pPr>
            <w:r>
              <w:rPr>
                <w:rFonts w:ascii="Arial" w:hAnsi="Arial" w:cs="Arial"/>
                <w:b/>
              </w:rPr>
              <w:t>Information Engineering</w:t>
            </w:r>
          </w:p>
        </w:tc>
      </w:tr>
      <w:tr w:rsidR="000F29FA" w:rsidRPr="00A406E5" w:rsidTr="000F29FA">
        <w:trPr>
          <w:trHeight w:val="1808"/>
        </w:trPr>
        <w:tc>
          <w:tcPr>
            <w:tcW w:w="1855" w:type="dxa"/>
            <w:shd w:val="pct15" w:color="auto" w:fill="auto"/>
          </w:tcPr>
          <w:p w:rsidR="000F29FA" w:rsidRPr="00A406E5" w:rsidRDefault="000F29FA" w:rsidP="000D2B7A">
            <w:pPr>
              <w:spacing w:before="120" w:after="120"/>
              <w:jc w:val="both"/>
              <w:rPr>
                <w:rFonts w:ascii="Arial" w:hAnsi="Arial" w:cs="Arial"/>
                <w:b/>
              </w:rPr>
            </w:pPr>
            <w:r w:rsidRPr="00A406E5">
              <w:rPr>
                <w:rFonts w:ascii="Arial" w:hAnsi="Arial" w:cs="Arial"/>
                <w:b/>
              </w:rPr>
              <w:t>Module code:</w:t>
            </w:r>
          </w:p>
        </w:tc>
        <w:tc>
          <w:tcPr>
            <w:tcW w:w="2919" w:type="dxa"/>
          </w:tcPr>
          <w:p w:rsidR="000F29FA" w:rsidRPr="00A406E5" w:rsidRDefault="000F29FA" w:rsidP="000D2B7A">
            <w:pPr>
              <w:spacing w:before="120" w:after="120"/>
              <w:jc w:val="both"/>
              <w:rPr>
                <w:rFonts w:ascii="Arial" w:hAnsi="Arial" w:cs="Arial"/>
                <w:b/>
              </w:rPr>
            </w:pPr>
            <w:r>
              <w:rPr>
                <w:rFonts w:ascii="Arial" w:hAnsi="Arial" w:cs="Arial"/>
                <w:b/>
              </w:rPr>
              <w:t>ACCB4013</w:t>
            </w:r>
          </w:p>
        </w:tc>
        <w:tc>
          <w:tcPr>
            <w:tcW w:w="2011" w:type="dxa"/>
            <w:shd w:val="clear" w:color="auto" w:fill="D9D9D9"/>
          </w:tcPr>
          <w:p w:rsidR="000F29FA" w:rsidRPr="000F29FA" w:rsidRDefault="000F29FA" w:rsidP="000F29FA">
            <w:pPr>
              <w:rPr>
                <w:rFonts w:ascii="Arial" w:hAnsi="Arial" w:cs="Arial"/>
                <w:b/>
              </w:rPr>
            </w:pPr>
            <w:r w:rsidRPr="000F29FA">
              <w:rPr>
                <w:rFonts w:ascii="Arial" w:hAnsi="Arial" w:cs="Arial"/>
                <w:b/>
              </w:rPr>
              <w:t>Contribution to Overall Module Assessment (%):</w:t>
            </w:r>
          </w:p>
        </w:tc>
        <w:tc>
          <w:tcPr>
            <w:tcW w:w="2011" w:type="dxa"/>
          </w:tcPr>
          <w:p w:rsidR="000F29FA" w:rsidRPr="00A406E5" w:rsidRDefault="000F29FA" w:rsidP="000D2B7A">
            <w:pPr>
              <w:spacing w:before="120" w:after="120"/>
              <w:jc w:val="both"/>
              <w:rPr>
                <w:rFonts w:ascii="Arial" w:hAnsi="Arial" w:cs="Arial"/>
                <w:b/>
              </w:rPr>
            </w:pPr>
            <w:r>
              <w:rPr>
                <w:rFonts w:ascii="Arial" w:hAnsi="Arial" w:cs="Arial"/>
                <w:b/>
              </w:rPr>
              <w:t>70%</w:t>
            </w:r>
          </w:p>
        </w:tc>
      </w:tr>
      <w:tr w:rsidR="000F29FA" w:rsidRPr="00A406E5" w:rsidTr="000F29FA">
        <w:trPr>
          <w:trHeight w:val="1046"/>
        </w:trPr>
        <w:tc>
          <w:tcPr>
            <w:tcW w:w="1855" w:type="dxa"/>
            <w:shd w:val="pct15" w:color="auto" w:fill="auto"/>
          </w:tcPr>
          <w:p w:rsidR="000F29FA" w:rsidRPr="00A406E5" w:rsidRDefault="000F29FA" w:rsidP="000D2B7A">
            <w:pPr>
              <w:spacing w:before="120" w:after="120"/>
              <w:jc w:val="both"/>
              <w:rPr>
                <w:rFonts w:ascii="Arial" w:hAnsi="Arial" w:cs="Arial"/>
                <w:b/>
              </w:rPr>
            </w:pPr>
            <w:r w:rsidRPr="00A406E5">
              <w:rPr>
                <w:rFonts w:ascii="Arial" w:hAnsi="Arial" w:cs="Arial"/>
                <w:b/>
              </w:rPr>
              <w:t>Lecturer:</w:t>
            </w:r>
          </w:p>
        </w:tc>
        <w:tc>
          <w:tcPr>
            <w:tcW w:w="2919" w:type="dxa"/>
          </w:tcPr>
          <w:p w:rsidR="000F29FA" w:rsidRPr="00A406E5" w:rsidRDefault="000F29FA" w:rsidP="000D2B7A">
            <w:pPr>
              <w:spacing w:before="120" w:after="120"/>
              <w:jc w:val="both"/>
              <w:rPr>
                <w:rFonts w:ascii="Arial" w:hAnsi="Arial" w:cs="Arial"/>
                <w:b/>
              </w:rPr>
            </w:pPr>
            <w:r>
              <w:rPr>
                <w:rFonts w:ascii="Arial" w:hAnsi="Arial" w:cs="Arial"/>
                <w:b/>
              </w:rPr>
              <w:t>B Holland</w:t>
            </w:r>
          </w:p>
        </w:tc>
        <w:tc>
          <w:tcPr>
            <w:tcW w:w="2011" w:type="dxa"/>
            <w:shd w:val="clear" w:color="auto" w:fill="D9D9D9"/>
          </w:tcPr>
          <w:p w:rsidR="000F29FA" w:rsidRPr="00A406E5" w:rsidRDefault="000F29FA" w:rsidP="000D2B7A">
            <w:pPr>
              <w:spacing w:before="120" w:after="120"/>
              <w:jc w:val="both"/>
              <w:rPr>
                <w:rFonts w:ascii="Arial" w:hAnsi="Arial" w:cs="Arial"/>
                <w:b/>
              </w:rPr>
            </w:pPr>
            <w:r w:rsidRPr="00A406E5">
              <w:rPr>
                <w:rFonts w:ascii="Arial" w:hAnsi="Arial" w:cs="Arial"/>
                <w:b/>
              </w:rPr>
              <w:t>Internal Verifier:</w:t>
            </w:r>
          </w:p>
        </w:tc>
        <w:tc>
          <w:tcPr>
            <w:tcW w:w="2011" w:type="dxa"/>
          </w:tcPr>
          <w:p w:rsidR="000F29FA" w:rsidRPr="00A406E5" w:rsidRDefault="000F29FA" w:rsidP="000D2B7A">
            <w:pPr>
              <w:spacing w:before="120" w:after="120"/>
              <w:jc w:val="both"/>
              <w:rPr>
                <w:rFonts w:ascii="Arial" w:hAnsi="Arial" w:cs="Arial"/>
                <w:b/>
              </w:rPr>
            </w:pPr>
            <w:r>
              <w:rPr>
                <w:rFonts w:ascii="Arial" w:hAnsi="Arial" w:cs="Arial"/>
                <w:b/>
              </w:rPr>
              <w:t>G Thomas</w:t>
            </w:r>
          </w:p>
        </w:tc>
      </w:tr>
      <w:tr w:rsidR="000F29FA" w:rsidRPr="00A406E5" w:rsidTr="000F29FA">
        <w:trPr>
          <w:trHeight w:val="1649"/>
        </w:trPr>
        <w:tc>
          <w:tcPr>
            <w:tcW w:w="1855" w:type="dxa"/>
            <w:shd w:val="pct15" w:color="auto" w:fill="auto"/>
          </w:tcPr>
          <w:p w:rsidR="000F29FA" w:rsidRPr="00A406E5" w:rsidRDefault="000F29FA" w:rsidP="000D2B7A">
            <w:pPr>
              <w:spacing w:before="120" w:after="120"/>
              <w:jc w:val="both"/>
              <w:rPr>
                <w:rFonts w:ascii="Arial" w:hAnsi="Arial" w:cs="Arial"/>
                <w:b/>
              </w:rPr>
            </w:pPr>
            <w:r w:rsidRPr="00A406E5">
              <w:rPr>
                <w:rFonts w:ascii="Arial" w:hAnsi="Arial" w:cs="Arial"/>
                <w:b/>
              </w:rPr>
              <w:t>Assignment Title:</w:t>
            </w:r>
          </w:p>
        </w:tc>
        <w:tc>
          <w:tcPr>
            <w:tcW w:w="2919" w:type="dxa"/>
          </w:tcPr>
          <w:p w:rsidR="000F29FA" w:rsidRPr="00A406E5" w:rsidRDefault="000F29FA" w:rsidP="000D2B7A">
            <w:pPr>
              <w:spacing w:before="120" w:after="120"/>
              <w:jc w:val="both"/>
              <w:rPr>
                <w:rFonts w:ascii="Arial" w:hAnsi="Arial" w:cs="Arial"/>
                <w:b/>
              </w:rPr>
            </w:pPr>
            <w:r>
              <w:rPr>
                <w:rFonts w:ascii="Arial" w:hAnsi="Arial" w:cs="Arial"/>
                <w:b/>
              </w:rPr>
              <w:t>Database Design (The Book Store)</w:t>
            </w:r>
          </w:p>
        </w:tc>
        <w:tc>
          <w:tcPr>
            <w:tcW w:w="2011" w:type="dxa"/>
            <w:shd w:val="pct15" w:color="auto" w:fill="auto"/>
          </w:tcPr>
          <w:p w:rsidR="000F29FA" w:rsidRPr="00A406E5" w:rsidRDefault="000F29FA" w:rsidP="000D2B7A">
            <w:pPr>
              <w:spacing w:before="120" w:after="120"/>
              <w:jc w:val="both"/>
              <w:rPr>
                <w:rFonts w:ascii="Arial" w:hAnsi="Arial" w:cs="Arial"/>
                <w:b/>
              </w:rPr>
            </w:pPr>
            <w:r>
              <w:rPr>
                <w:rFonts w:ascii="Arial" w:hAnsi="Arial" w:cs="Arial"/>
                <w:b/>
              </w:rPr>
              <w:t>Word count (or equivalent):</w:t>
            </w:r>
          </w:p>
        </w:tc>
        <w:tc>
          <w:tcPr>
            <w:tcW w:w="2011" w:type="dxa"/>
          </w:tcPr>
          <w:p w:rsidR="000F29FA" w:rsidRPr="00A406E5" w:rsidRDefault="00821C39" w:rsidP="000D2B7A">
            <w:pPr>
              <w:spacing w:before="120" w:after="120"/>
              <w:jc w:val="both"/>
              <w:rPr>
                <w:rFonts w:ascii="Arial" w:hAnsi="Arial" w:cs="Arial"/>
                <w:b/>
              </w:rPr>
            </w:pPr>
            <w:r>
              <w:rPr>
                <w:rFonts w:ascii="Arial" w:hAnsi="Arial" w:cs="Arial"/>
                <w:b/>
              </w:rPr>
              <w:t>1,883</w:t>
            </w:r>
          </w:p>
        </w:tc>
      </w:tr>
      <w:tr w:rsidR="000F29FA" w:rsidRPr="00A406E5" w:rsidTr="000F29FA">
        <w:trPr>
          <w:trHeight w:val="2220"/>
        </w:trPr>
        <w:tc>
          <w:tcPr>
            <w:tcW w:w="1855" w:type="dxa"/>
            <w:shd w:val="pct15" w:color="auto" w:fill="auto"/>
          </w:tcPr>
          <w:p w:rsidR="000F29FA" w:rsidRPr="00A406E5" w:rsidRDefault="000F29FA" w:rsidP="000D2B7A">
            <w:pPr>
              <w:spacing w:before="120" w:after="120"/>
              <w:jc w:val="both"/>
              <w:rPr>
                <w:rFonts w:ascii="Arial" w:hAnsi="Arial" w:cs="Arial"/>
                <w:b/>
              </w:rPr>
            </w:pPr>
            <w:r w:rsidRPr="00A406E5">
              <w:rPr>
                <w:rFonts w:ascii="Arial" w:hAnsi="Arial" w:cs="Arial"/>
                <w:b/>
              </w:rPr>
              <w:t>Submission deadline:</w:t>
            </w:r>
          </w:p>
        </w:tc>
        <w:tc>
          <w:tcPr>
            <w:tcW w:w="2919" w:type="dxa"/>
            <w:shd w:val="clear" w:color="auto" w:fill="auto"/>
          </w:tcPr>
          <w:p w:rsidR="000F29FA" w:rsidRPr="00A406E5" w:rsidRDefault="000F29FA" w:rsidP="000D2B7A">
            <w:pPr>
              <w:spacing w:before="120" w:after="120"/>
              <w:jc w:val="both"/>
              <w:rPr>
                <w:rFonts w:ascii="Arial" w:hAnsi="Arial" w:cs="Arial"/>
                <w:b/>
              </w:rPr>
            </w:pPr>
            <w:r>
              <w:rPr>
                <w:rFonts w:ascii="Arial" w:hAnsi="Arial" w:cs="Arial"/>
                <w:b/>
              </w:rPr>
              <w:t>May 6</w:t>
            </w:r>
            <w:proofErr w:type="gramStart"/>
            <w:r w:rsidRPr="00792ABA">
              <w:rPr>
                <w:rFonts w:ascii="Arial" w:hAnsi="Arial" w:cs="Arial"/>
                <w:b/>
                <w:vertAlign w:val="superscript"/>
              </w:rPr>
              <w:t>th</w:t>
            </w:r>
            <w:r>
              <w:rPr>
                <w:rFonts w:ascii="Arial" w:hAnsi="Arial" w:cs="Arial"/>
                <w:b/>
              </w:rPr>
              <w:t xml:space="preserve">  2019</w:t>
            </w:r>
            <w:proofErr w:type="gramEnd"/>
          </w:p>
        </w:tc>
        <w:tc>
          <w:tcPr>
            <w:tcW w:w="2011" w:type="dxa"/>
            <w:shd w:val="pct15" w:color="auto" w:fill="auto"/>
          </w:tcPr>
          <w:p w:rsidR="000F29FA" w:rsidRPr="00A406E5" w:rsidRDefault="000F29FA" w:rsidP="000D2B7A">
            <w:pPr>
              <w:spacing w:before="120" w:after="120"/>
              <w:jc w:val="both"/>
              <w:rPr>
                <w:rFonts w:ascii="Arial" w:hAnsi="Arial" w:cs="Arial"/>
                <w:b/>
              </w:rPr>
            </w:pPr>
            <w:r w:rsidRPr="00A406E5">
              <w:rPr>
                <w:rFonts w:ascii="Arial" w:hAnsi="Arial" w:cs="Arial"/>
                <w:b/>
              </w:rPr>
              <w:t>Return date of provisional marks &amp; written feedback:</w:t>
            </w:r>
          </w:p>
        </w:tc>
        <w:tc>
          <w:tcPr>
            <w:tcW w:w="2011" w:type="dxa"/>
          </w:tcPr>
          <w:p w:rsidR="000F29FA" w:rsidRPr="00A406E5" w:rsidRDefault="000F29FA" w:rsidP="000D2B7A">
            <w:pPr>
              <w:spacing w:before="120" w:after="120"/>
              <w:jc w:val="both"/>
              <w:rPr>
                <w:rFonts w:ascii="Arial" w:hAnsi="Arial" w:cs="Arial"/>
                <w:b/>
              </w:rPr>
            </w:pPr>
            <w:bookmarkStart w:id="0" w:name="_GoBack"/>
            <w:bookmarkEnd w:id="0"/>
          </w:p>
        </w:tc>
      </w:tr>
    </w:tbl>
    <w:p w:rsidR="00A22C75" w:rsidRDefault="00A22C75"/>
    <w:p w:rsidR="00A22C75" w:rsidRDefault="00A22C75"/>
    <w:sdt>
      <w:sdtPr>
        <w:rPr>
          <w:rFonts w:asciiTheme="minorHAnsi" w:eastAsiaTheme="minorHAnsi" w:hAnsiTheme="minorHAnsi" w:cstheme="minorBidi"/>
          <w:color w:val="auto"/>
          <w:sz w:val="22"/>
          <w:szCs w:val="22"/>
          <w:lang w:val="en-GB"/>
        </w:rPr>
        <w:id w:val="1223402578"/>
        <w:docPartObj>
          <w:docPartGallery w:val="Table of Contents"/>
          <w:docPartUnique/>
        </w:docPartObj>
      </w:sdtPr>
      <w:sdtEndPr>
        <w:rPr>
          <w:b/>
          <w:bCs/>
          <w:noProof/>
        </w:rPr>
      </w:sdtEndPr>
      <w:sdtContent>
        <w:p w:rsidR="000766D6" w:rsidRDefault="000766D6">
          <w:pPr>
            <w:pStyle w:val="TOCHeading"/>
            <w:rPr>
              <w:color w:val="auto"/>
            </w:rPr>
          </w:pPr>
          <w:r w:rsidRPr="00634058">
            <w:rPr>
              <w:color w:val="auto"/>
            </w:rPr>
            <w:t>Contents</w:t>
          </w:r>
        </w:p>
        <w:p w:rsidR="00634058" w:rsidRPr="00634058" w:rsidRDefault="00634058" w:rsidP="00634058">
          <w:pPr>
            <w:rPr>
              <w:lang w:val="en-US"/>
            </w:rPr>
          </w:pPr>
        </w:p>
        <w:p w:rsidR="00BE5D93" w:rsidRDefault="000766D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61838" w:history="1">
            <w:r w:rsidR="00BE5D93" w:rsidRPr="00C9329F">
              <w:rPr>
                <w:rStyle w:val="Hyperlink"/>
                <w:rFonts w:ascii="Arial" w:hAnsi="Arial" w:cs="Arial"/>
                <w:noProof/>
              </w:rPr>
              <w:t>Database Design</w:t>
            </w:r>
            <w:r w:rsidR="00BE5D93">
              <w:rPr>
                <w:noProof/>
                <w:webHidden/>
              </w:rPr>
              <w:tab/>
            </w:r>
            <w:r w:rsidR="00BE5D93">
              <w:rPr>
                <w:noProof/>
                <w:webHidden/>
              </w:rPr>
              <w:fldChar w:fldCharType="begin"/>
            </w:r>
            <w:r w:rsidR="00BE5D93">
              <w:rPr>
                <w:noProof/>
                <w:webHidden/>
              </w:rPr>
              <w:instrText xml:space="preserve"> PAGEREF _Toc8061838 \h </w:instrText>
            </w:r>
            <w:r w:rsidR="00BE5D93">
              <w:rPr>
                <w:noProof/>
                <w:webHidden/>
              </w:rPr>
            </w:r>
            <w:r w:rsidR="00BE5D93">
              <w:rPr>
                <w:noProof/>
                <w:webHidden/>
              </w:rPr>
              <w:fldChar w:fldCharType="separate"/>
            </w:r>
            <w:r w:rsidR="00BE5D93">
              <w:rPr>
                <w:noProof/>
                <w:webHidden/>
              </w:rPr>
              <w:t>3</w:t>
            </w:r>
            <w:r w:rsidR="00BE5D93">
              <w:rPr>
                <w:noProof/>
                <w:webHidden/>
              </w:rPr>
              <w:fldChar w:fldCharType="end"/>
            </w:r>
          </w:hyperlink>
        </w:p>
        <w:p w:rsidR="00BE5D93" w:rsidRDefault="00BE5D93">
          <w:pPr>
            <w:pStyle w:val="TOC3"/>
            <w:tabs>
              <w:tab w:val="right" w:leader="dot" w:pos="9016"/>
            </w:tabs>
            <w:rPr>
              <w:rFonts w:eastAsiaTheme="minorEastAsia"/>
              <w:noProof/>
              <w:lang w:eastAsia="en-GB"/>
            </w:rPr>
          </w:pPr>
          <w:hyperlink w:anchor="_Toc8061839" w:history="1">
            <w:r w:rsidRPr="00C9329F">
              <w:rPr>
                <w:rStyle w:val="Hyperlink"/>
                <w:rFonts w:ascii="Arial" w:hAnsi="Arial" w:cs="Arial"/>
                <w:noProof/>
              </w:rPr>
              <w:t>Design Criteria</w:t>
            </w:r>
            <w:r>
              <w:rPr>
                <w:noProof/>
                <w:webHidden/>
              </w:rPr>
              <w:tab/>
            </w:r>
            <w:r>
              <w:rPr>
                <w:noProof/>
                <w:webHidden/>
              </w:rPr>
              <w:fldChar w:fldCharType="begin"/>
            </w:r>
            <w:r>
              <w:rPr>
                <w:noProof/>
                <w:webHidden/>
              </w:rPr>
              <w:instrText xml:space="preserve"> PAGEREF _Toc8061839 \h </w:instrText>
            </w:r>
            <w:r>
              <w:rPr>
                <w:noProof/>
                <w:webHidden/>
              </w:rPr>
            </w:r>
            <w:r>
              <w:rPr>
                <w:noProof/>
                <w:webHidden/>
              </w:rPr>
              <w:fldChar w:fldCharType="separate"/>
            </w:r>
            <w:r>
              <w:rPr>
                <w:noProof/>
                <w:webHidden/>
              </w:rPr>
              <w:t>3</w:t>
            </w:r>
            <w:r>
              <w:rPr>
                <w:noProof/>
                <w:webHidden/>
              </w:rPr>
              <w:fldChar w:fldCharType="end"/>
            </w:r>
          </w:hyperlink>
        </w:p>
        <w:p w:rsidR="00BE5D93" w:rsidRDefault="00BE5D93">
          <w:pPr>
            <w:pStyle w:val="TOC3"/>
            <w:tabs>
              <w:tab w:val="right" w:leader="dot" w:pos="9016"/>
            </w:tabs>
            <w:rPr>
              <w:rFonts w:eastAsiaTheme="minorEastAsia"/>
              <w:noProof/>
              <w:lang w:eastAsia="en-GB"/>
            </w:rPr>
          </w:pPr>
          <w:hyperlink w:anchor="_Toc8061840" w:history="1">
            <w:r w:rsidRPr="00C9329F">
              <w:rPr>
                <w:rStyle w:val="Hyperlink"/>
                <w:rFonts w:ascii="Arial" w:hAnsi="Arial" w:cs="Arial"/>
                <w:noProof/>
              </w:rPr>
              <w:t>Entity Relationship Diagram</w:t>
            </w:r>
            <w:r>
              <w:rPr>
                <w:noProof/>
                <w:webHidden/>
              </w:rPr>
              <w:tab/>
            </w:r>
            <w:r>
              <w:rPr>
                <w:noProof/>
                <w:webHidden/>
              </w:rPr>
              <w:fldChar w:fldCharType="begin"/>
            </w:r>
            <w:r>
              <w:rPr>
                <w:noProof/>
                <w:webHidden/>
              </w:rPr>
              <w:instrText xml:space="preserve"> PAGEREF _Toc8061840 \h </w:instrText>
            </w:r>
            <w:r>
              <w:rPr>
                <w:noProof/>
                <w:webHidden/>
              </w:rPr>
            </w:r>
            <w:r>
              <w:rPr>
                <w:noProof/>
                <w:webHidden/>
              </w:rPr>
              <w:fldChar w:fldCharType="separate"/>
            </w:r>
            <w:r>
              <w:rPr>
                <w:noProof/>
                <w:webHidden/>
              </w:rPr>
              <w:t>4</w:t>
            </w:r>
            <w:r>
              <w:rPr>
                <w:noProof/>
                <w:webHidden/>
              </w:rPr>
              <w:fldChar w:fldCharType="end"/>
            </w:r>
          </w:hyperlink>
        </w:p>
        <w:p w:rsidR="00BE5D93" w:rsidRDefault="00BE5D93">
          <w:pPr>
            <w:pStyle w:val="TOC2"/>
            <w:tabs>
              <w:tab w:val="right" w:leader="dot" w:pos="9016"/>
            </w:tabs>
            <w:rPr>
              <w:rFonts w:eastAsiaTheme="minorEastAsia"/>
              <w:noProof/>
              <w:lang w:eastAsia="en-GB"/>
            </w:rPr>
          </w:pPr>
          <w:hyperlink w:anchor="_Toc8061841" w:history="1">
            <w:r w:rsidRPr="00C9329F">
              <w:rPr>
                <w:rStyle w:val="Hyperlink"/>
                <w:rFonts w:ascii="Arial" w:hAnsi="Arial" w:cs="Arial"/>
                <w:noProof/>
              </w:rPr>
              <w:t>Database</w:t>
            </w:r>
            <w:r>
              <w:rPr>
                <w:noProof/>
                <w:webHidden/>
              </w:rPr>
              <w:tab/>
            </w:r>
            <w:r>
              <w:rPr>
                <w:noProof/>
                <w:webHidden/>
              </w:rPr>
              <w:fldChar w:fldCharType="begin"/>
            </w:r>
            <w:r>
              <w:rPr>
                <w:noProof/>
                <w:webHidden/>
              </w:rPr>
              <w:instrText xml:space="preserve"> PAGEREF _Toc8061841 \h </w:instrText>
            </w:r>
            <w:r>
              <w:rPr>
                <w:noProof/>
                <w:webHidden/>
              </w:rPr>
            </w:r>
            <w:r>
              <w:rPr>
                <w:noProof/>
                <w:webHidden/>
              </w:rPr>
              <w:fldChar w:fldCharType="separate"/>
            </w:r>
            <w:r>
              <w:rPr>
                <w:noProof/>
                <w:webHidden/>
              </w:rPr>
              <w:t>5</w:t>
            </w:r>
            <w:r>
              <w:rPr>
                <w:noProof/>
                <w:webHidden/>
              </w:rPr>
              <w:fldChar w:fldCharType="end"/>
            </w:r>
          </w:hyperlink>
        </w:p>
        <w:p w:rsidR="00BE5D93" w:rsidRDefault="00BE5D93">
          <w:pPr>
            <w:pStyle w:val="TOC3"/>
            <w:tabs>
              <w:tab w:val="right" w:leader="dot" w:pos="9016"/>
            </w:tabs>
            <w:rPr>
              <w:rFonts w:eastAsiaTheme="minorEastAsia"/>
              <w:noProof/>
              <w:lang w:eastAsia="en-GB"/>
            </w:rPr>
          </w:pPr>
          <w:hyperlink w:anchor="_Toc8061842" w:history="1">
            <w:r w:rsidRPr="00C9329F">
              <w:rPr>
                <w:rStyle w:val="Hyperlink"/>
                <w:rFonts w:ascii="Arial" w:hAnsi="Arial" w:cs="Arial"/>
                <w:noProof/>
              </w:rPr>
              <w:t>Relationships</w:t>
            </w:r>
            <w:r>
              <w:rPr>
                <w:noProof/>
                <w:webHidden/>
              </w:rPr>
              <w:tab/>
            </w:r>
            <w:r>
              <w:rPr>
                <w:noProof/>
                <w:webHidden/>
              </w:rPr>
              <w:fldChar w:fldCharType="begin"/>
            </w:r>
            <w:r>
              <w:rPr>
                <w:noProof/>
                <w:webHidden/>
              </w:rPr>
              <w:instrText xml:space="preserve"> PAGEREF _Toc8061842 \h </w:instrText>
            </w:r>
            <w:r>
              <w:rPr>
                <w:noProof/>
                <w:webHidden/>
              </w:rPr>
            </w:r>
            <w:r>
              <w:rPr>
                <w:noProof/>
                <w:webHidden/>
              </w:rPr>
              <w:fldChar w:fldCharType="separate"/>
            </w:r>
            <w:r>
              <w:rPr>
                <w:noProof/>
                <w:webHidden/>
              </w:rPr>
              <w:t>5</w:t>
            </w:r>
            <w:r>
              <w:rPr>
                <w:noProof/>
                <w:webHidden/>
              </w:rPr>
              <w:fldChar w:fldCharType="end"/>
            </w:r>
          </w:hyperlink>
        </w:p>
        <w:p w:rsidR="00BE5D93" w:rsidRDefault="00BE5D93">
          <w:pPr>
            <w:pStyle w:val="TOC3"/>
            <w:tabs>
              <w:tab w:val="right" w:leader="dot" w:pos="9016"/>
            </w:tabs>
            <w:rPr>
              <w:rFonts w:eastAsiaTheme="minorEastAsia"/>
              <w:noProof/>
              <w:lang w:eastAsia="en-GB"/>
            </w:rPr>
          </w:pPr>
          <w:hyperlink w:anchor="_Toc8061843" w:history="1">
            <w:r w:rsidRPr="00C9329F">
              <w:rPr>
                <w:rStyle w:val="Hyperlink"/>
                <w:rFonts w:ascii="Arial" w:hAnsi="Arial" w:cs="Arial"/>
                <w:noProof/>
              </w:rPr>
              <w:t>Reports</w:t>
            </w:r>
            <w:r>
              <w:rPr>
                <w:noProof/>
                <w:webHidden/>
              </w:rPr>
              <w:tab/>
            </w:r>
            <w:r>
              <w:rPr>
                <w:noProof/>
                <w:webHidden/>
              </w:rPr>
              <w:fldChar w:fldCharType="begin"/>
            </w:r>
            <w:r>
              <w:rPr>
                <w:noProof/>
                <w:webHidden/>
              </w:rPr>
              <w:instrText xml:space="preserve"> PAGEREF _Toc8061843 \h </w:instrText>
            </w:r>
            <w:r>
              <w:rPr>
                <w:noProof/>
                <w:webHidden/>
              </w:rPr>
            </w:r>
            <w:r>
              <w:rPr>
                <w:noProof/>
                <w:webHidden/>
              </w:rPr>
              <w:fldChar w:fldCharType="separate"/>
            </w:r>
            <w:r>
              <w:rPr>
                <w:noProof/>
                <w:webHidden/>
              </w:rPr>
              <w:t>6</w:t>
            </w:r>
            <w:r>
              <w:rPr>
                <w:noProof/>
                <w:webHidden/>
              </w:rPr>
              <w:fldChar w:fldCharType="end"/>
            </w:r>
          </w:hyperlink>
        </w:p>
        <w:p w:rsidR="00BE5D93" w:rsidRDefault="00BE5D93">
          <w:pPr>
            <w:pStyle w:val="TOC2"/>
            <w:tabs>
              <w:tab w:val="right" w:leader="dot" w:pos="9016"/>
            </w:tabs>
            <w:rPr>
              <w:rFonts w:eastAsiaTheme="minorEastAsia"/>
              <w:noProof/>
              <w:lang w:eastAsia="en-GB"/>
            </w:rPr>
          </w:pPr>
          <w:hyperlink w:anchor="_Toc8061844" w:history="1">
            <w:r w:rsidRPr="00C9329F">
              <w:rPr>
                <w:rStyle w:val="Hyperlink"/>
                <w:rFonts w:ascii="Arial" w:hAnsi="Arial" w:cs="Arial"/>
                <w:noProof/>
              </w:rPr>
              <w:t>Forms</w:t>
            </w:r>
            <w:r>
              <w:rPr>
                <w:noProof/>
                <w:webHidden/>
              </w:rPr>
              <w:tab/>
            </w:r>
            <w:r>
              <w:rPr>
                <w:noProof/>
                <w:webHidden/>
              </w:rPr>
              <w:fldChar w:fldCharType="begin"/>
            </w:r>
            <w:r>
              <w:rPr>
                <w:noProof/>
                <w:webHidden/>
              </w:rPr>
              <w:instrText xml:space="preserve"> PAGEREF _Toc8061844 \h </w:instrText>
            </w:r>
            <w:r>
              <w:rPr>
                <w:noProof/>
                <w:webHidden/>
              </w:rPr>
            </w:r>
            <w:r>
              <w:rPr>
                <w:noProof/>
                <w:webHidden/>
              </w:rPr>
              <w:fldChar w:fldCharType="separate"/>
            </w:r>
            <w:r>
              <w:rPr>
                <w:noProof/>
                <w:webHidden/>
              </w:rPr>
              <w:t>11</w:t>
            </w:r>
            <w:r>
              <w:rPr>
                <w:noProof/>
                <w:webHidden/>
              </w:rPr>
              <w:fldChar w:fldCharType="end"/>
            </w:r>
          </w:hyperlink>
        </w:p>
        <w:p w:rsidR="00BE5D93" w:rsidRDefault="00BE5D93">
          <w:pPr>
            <w:pStyle w:val="TOC2"/>
            <w:tabs>
              <w:tab w:val="right" w:leader="dot" w:pos="9016"/>
            </w:tabs>
            <w:rPr>
              <w:rFonts w:eastAsiaTheme="minorEastAsia"/>
              <w:noProof/>
              <w:lang w:eastAsia="en-GB"/>
            </w:rPr>
          </w:pPr>
          <w:hyperlink w:anchor="_Toc8061845" w:history="1">
            <w:r w:rsidRPr="00C9329F">
              <w:rPr>
                <w:rStyle w:val="Hyperlink"/>
                <w:rFonts w:ascii="Arial" w:hAnsi="Arial" w:cs="Arial"/>
                <w:noProof/>
              </w:rPr>
              <w:t>User Guide</w:t>
            </w:r>
            <w:r>
              <w:rPr>
                <w:noProof/>
                <w:webHidden/>
              </w:rPr>
              <w:tab/>
            </w:r>
            <w:r>
              <w:rPr>
                <w:noProof/>
                <w:webHidden/>
              </w:rPr>
              <w:fldChar w:fldCharType="begin"/>
            </w:r>
            <w:r>
              <w:rPr>
                <w:noProof/>
                <w:webHidden/>
              </w:rPr>
              <w:instrText xml:space="preserve"> PAGEREF _Toc8061845 \h </w:instrText>
            </w:r>
            <w:r>
              <w:rPr>
                <w:noProof/>
                <w:webHidden/>
              </w:rPr>
            </w:r>
            <w:r>
              <w:rPr>
                <w:noProof/>
                <w:webHidden/>
              </w:rPr>
              <w:fldChar w:fldCharType="separate"/>
            </w:r>
            <w:r>
              <w:rPr>
                <w:noProof/>
                <w:webHidden/>
              </w:rPr>
              <w:t>16</w:t>
            </w:r>
            <w:r>
              <w:rPr>
                <w:noProof/>
                <w:webHidden/>
              </w:rPr>
              <w:fldChar w:fldCharType="end"/>
            </w:r>
          </w:hyperlink>
        </w:p>
        <w:p w:rsidR="00BE5D93" w:rsidRDefault="00BE5D93">
          <w:pPr>
            <w:pStyle w:val="TOC3"/>
            <w:tabs>
              <w:tab w:val="right" w:leader="dot" w:pos="9016"/>
            </w:tabs>
            <w:rPr>
              <w:rFonts w:eastAsiaTheme="minorEastAsia"/>
              <w:noProof/>
              <w:lang w:eastAsia="en-GB"/>
            </w:rPr>
          </w:pPr>
          <w:hyperlink w:anchor="_Toc8061846" w:history="1">
            <w:r w:rsidRPr="00C9329F">
              <w:rPr>
                <w:rStyle w:val="Hyperlink"/>
                <w:rFonts w:ascii="Arial" w:hAnsi="Arial" w:cs="Arial"/>
                <w:noProof/>
              </w:rPr>
              <w:t>Main Menu</w:t>
            </w:r>
            <w:r>
              <w:rPr>
                <w:noProof/>
                <w:webHidden/>
              </w:rPr>
              <w:tab/>
            </w:r>
            <w:r>
              <w:rPr>
                <w:noProof/>
                <w:webHidden/>
              </w:rPr>
              <w:fldChar w:fldCharType="begin"/>
            </w:r>
            <w:r>
              <w:rPr>
                <w:noProof/>
                <w:webHidden/>
              </w:rPr>
              <w:instrText xml:space="preserve"> PAGEREF _Toc8061846 \h </w:instrText>
            </w:r>
            <w:r>
              <w:rPr>
                <w:noProof/>
                <w:webHidden/>
              </w:rPr>
            </w:r>
            <w:r>
              <w:rPr>
                <w:noProof/>
                <w:webHidden/>
              </w:rPr>
              <w:fldChar w:fldCharType="separate"/>
            </w:r>
            <w:r>
              <w:rPr>
                <w:noProof/>
                <w:webHidden/>
              </w:rPr>
              <w:t>17</w:t>
            </w:r>
            <w:r>
              <w:rPr>
                <w:noProof/>
                <w:webHidden/>
              </w:rPr>
              <w:fldChar w:fldCharType="end"/>
            </w:r>
          </w:hyperlink>
        </w:p>
        <w:p w:rsidR="00BE5D93" w:rsidRDefault="00BE5D93">
          <w:pPr>
            <w:pStyle w:val="TOC3"/>
            <w:tabs>
              <w:tab w:val="right" w:leader="dot" w:pos="9016"/>
            </w:tabs>
            <w:rPr>
              <w:rFonts w:eastAsiaTheme="minorEastAsia"/>
              <w:noProof/>
              <w:lang w:eastAsia="en-GB"/>
            </w:rPr>
          </w:pPr>
          <w:hyperlink w:anchor="_Toc8061847" w:history="1">
            <w:r w:rsidRPr="00C9329F">
              <w:rPr>
                <w:rStyle w:val="Hyperlink"/>
                <w:rFonts w:ascii="Arial" w:hAnsi="Arial" w:cs="Arial"/>
                <w:noProof/>
              </w:rPr>
              <w:t>Using Forms</w:t>
            </w:r>
            <w:r>
              <w:rPr>
                <w:noProof/>
                <w:webHidden/>
              </w:rPr>
              <w:tab/>
            </w:r>
            <w:r>
              <w:rPr>
                <w:noProof/>
                <w:webHidden/>
              </w:rPr>
              <w:fldChar w:fldCharType="begin"/>
            </w:r>
            <w:r>
              <w:rPr>
                <w:noProof/>
                <w:webHidden/>
              </w:rPr>
              <w:instrText xml:space="preserve"> PAGEREF _Toc8061847 \h </w:instrText>
            </w:r>
            <w:r>
              <w:rPr>
                <w:noProof/>
                <w:webHidden/>
              </w:rPr>
            </w:r>
            <w:r>
              <w:rPr>
                <w:noProof/>
                <w:webHidden/>
              </w:rPr>
              <w:fldChar w:fldCharType="separate"/>
            </w:r>
            <w:r>
              <w:rPr>
                <w:noProof/>
                <w:webHidden/>
              </w:rPr>
              <w:t>17</w:t>
            </w:r>
            <w:r>
              <w:rPr>
                <w:noProof/>
                <w:webHidden/>
              </w:rPr>
              <w:fldChar w:fldCharType="end"/>
            </w:r>
          </w:hyperlink>
        </w:p>
        <w:p w:rsidR="00BE5D93" w:rsidRDefault="00BE5D93">
          <w:pPr>
            <w:pStyle w:val="TOC3"/>
            <w:tabs>
              <w:tab w:val="right" w:leader="dot" w:pos="9016"/>
            </w:tabs>
            <w:rPr>
              <w:rFonts w:eastAsiaTheme="minorEastAsia"/>
              <w:noProof/>
              <w:lang w:eastAsia="en-GB"/>
            </w:rPr>
          </w:pPr>
          <w:hyperlink w:anchor="_Toc8061848" w:history="1">
            <w:r w:rsidRPr="00C9329F">
              <w:rPr>
                <w:rStyle w:val="Hyperlink"/>
                <w:rFonts w:ascii="Arial" w:hAnsi="Arial" w:cs="Arial"/>
                <w:noProof/>
              </w:rPr>
              <w:t>Using Reports/Queries</w:t>
            </w:r>
            <w:r>
              <w:rPr>
                <w:noProof/>
                <w:webHidden/>
              </w:rPr>
              <w:tab/>
            </w:r>
            <w:r>
              <w:rPr>
                <w:noProof/>
                <w:webHidden/>
              </w:rPr>
              <w:fldChar w:fldCharType="begin"/>
            </w:r>
            <w:r>
              <w:rPr>
                <w:noProof/>
                <w:webHidden/>
              </w:rPr>
              <w:instrText xml:space="preserve"> PAGEREF _Toc8061848 \h </w:instrText>
            </w:r>
            <w:r>
              <w:rPr>
                <w:noProof/>
                <w:webHidden/>
              </w:rPr>
            </w:r>
            <w:r>
              <w:rPr>
                <w:noProof/>
                <w:webHidden/>
              </w:rPr>
              <w:fldChar w:fldCharType="separate"/>
            </w:r>
            <w:r>
              <w:rPr>
                <w:noProof/>
                <w:webHidden/>
              </w:rPr>
              <w:t>17</w:t>
            </w:r>
            <w:r>
              <w:rPr>
                <w:noProof/>
                <w:webHidden/>
              </w:rPr>
              <w:fldChar w:fldCharType="end"/>
            </w:r>
          </w:hyperlink>
        </w:p>
        <w:p w:rsidR="00BE5D93" w:rsidRDefault="00BE5D93">
          <w:pPr>
            <w:pStyle w:val="TOC2"/>
            <w:tabs>
              <w:tab w:val="right" w:leader="dot" w:pos="9016"/>
            </w:tabs>
            <w:rPr>
              <w:rFonts w:eastAsiaTheme="minorEastAsia"/>
              <w:noProof/>
              <w:lang w:eastAsia="en-GB"/>
            </w:rPr>
          </w:pPr>
          <w:hyperlink w:anchor="_Toc8061849" w:history="1">
            <w:r w:rsidRPr="00C9329F">
              <w:rPr>
                <w:rStyle w:val="Hyperlink"/>
                <w:rFonts w:ascii="Arial" w:hAnsi="Arial" w:cs="Arial"/>
                <w:noProof/>
              </w:rPr>
              <w:t>Design Improvements</w:t>
            </w:r>
            <w:r>
              <w:rPr>
                <w:noProof/>
                <w:webHidden/>
              </w:rPr>
              <w:tab/>
            </w:r>
            <w:r>
              <w:rPr>
                <w:noProof/>
                <w:webHidden/>
              </w:rPr>
              <w:fldChar w:fldCharType="begin"/>
            </w:r>
            <w:r>
              <w:rPr>
                <w:noProof/>
                <w:webHidden/>
              </w:rPr>
              <w:instrText xml:space="preserve"> PAGEREF _Toc8061849 \h </w:instrText>
            </w:r>
            <w:r>
              <w:rPr>
                <w:noProof/>
                <w:webHidden/>
              </w:rPr>
            </w:r>
            <w:r>
              <w:rPr>
                <w:noProof/>
                <w:webHidden/>
              </w:rPr>
              <w:fldChar w:fldCharType="separate"/>
            </w:r>
            <w:r>
              <w:rPr>
                <w:noProof/>
                <w:webHidden/>
              </w:rPr>
              <w:t>17</w:t>
            </w:r>
            <w:r>
              <w:rPr>
                <w:noProof/>
                <w:webHidden/>
              </w:rPr>
              <w:fldChar w:fldCharType="end"/>
            </w:r>
          </w:hyperlink>
        </w:p>
        <w:p w:rsidR="00BE5D93" w:rsidRDefault="00BE5D93">
          <w:pPr>
            <w:pStyle w:val="TOC2"/>
            <w:tabs>
              <w:tab w:val="right" w:leader="dot" w:pos="9016"/>
            </w:tabs>
            <w:rPr>
              <w:rFonts w:eastAsiaTheme="minorEastAsia"/>
              <w:noProof/>
              <w:lang w:eastAsia="en-GB"/>
            </w:rPr>
          </w:pPr>
          <w:hyperlink w:anchor="_Toc8061850" w:history="1">
            <w:r w:rsidRPr="00C9329F">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_Toc8061850 \h </w:instrText>
            </w:r>
            <w:r>
              <w:rPr>
                <w:noProof/>
                <w:webHidden/>
              </w:rPr>
            </w:r>
            <w:r>
              <w:rPr>
                <w:noProof/>
                <w:webHidden/>
              </w:rPr>
              <w:fldChar w:fldCharType="separate"/>
            </w:r>
            <w:r>
              <w:rPr>
                <w:noProof/>
                <w:webHidden/>
              </w:rPr>
              <w:t>18</w:t>
            </w:r>
            <w:r>
              <w:rPr>
                <w:noProof/>
                <w:webHidden/>
              </w:rPr>
              <w:fldChar w:fldCharType="end"/>
            </w:r>
          </w:hyperlink>
        </w:p>
        <w:p w:rsidR="000766D6" w:rsidRDefault="000766D6">
          <w:r>
            <w:rPr>
              <w:b/>
              <w:bCs/>
              <w:noProof/>
            </w:rPr>
            <w:fldChar w:fldCharType="end"/>
          </w:r>
        </w:p>
      </w:sdtContent>
    </w:sdt>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A22C75"/>
    <w:p w:rsidR="00A22C75" w:rsidRDefault="002103D0" w:rsidP="002103D0">
      <w:pPr>
        <w:pStyle w:val="Heading2"/>
        <w:rPr>
          <w:rFonts w:ascii="Arial" w:hAnsi="Arial" w:cs="Arial"/>
          <w:color w:val="auto"/>
          <w:sz w:val="32"/>
        </w:rPr>
      </w:pPr>
      <w:bookmarkStart w:id="1" w:name="_Toc8061838"/>
      <w:r w:rsidRPr="002103D0">
        <w:rPr>
          <w:rFonts w:ascii="Arial" w:hAnsi="Arial" w:cs="Arial"/>
          <w:color w:val="auto"/>
          <w:sz w:val="32"/>
        </w:rPr>
        <w:lastRenderedPageBreak/>
        <w:t>Database Design</w:t>
      </w:r>
      <w:bookmarkEnd w:id="1"/>
    </w:p>
    <w:p w:rsidR="00634058" w:rsidRDefault="00634058" w:rsidP="00634058"/>
    <w:p w:rsidR="00634058" w:rsidRPr="00634058" w:rsidRDefault="00634058" w:rsidP="00634058">
      <w:pPr>
        <w:pStyle w:val="Heading3"/>
        <w:rPr>
          <w:rFonts w:ascii="Arial" w:hAnsi="Arial" w:cs="Arial"/>
          <w:color w:val="auto"/>
          <w:sz w:val="28"/>
        </w:rPr>
      </w:pPr>
      <w:bookmarkStart w:id="2" w:name="_Toc8061839"/>
      <w:r w:rsidRPr="00634058">
        <w:rPr>
          <w:rFonts w:ascii="Arial" w:hAnsi="Arial" w:cs="Arial"/>
          <w:color w:val="auto"/>
          <w:sz w:val="28"/>
        </w:rPr>
        <w:t>Design Criteria</w:t>
      </w:r>
      <w:bookmarkEnd w:id="2"/>
    </w:p>
    <w:p w:rsidR="00634058" w:rsidRDefault="00634058" w:rsidP="00634058"/>
    <w:p w:rsidR="00634058" w:rsidRPr="00BE5D93" w:rsidRDefault="00634058" w:rsidP="00634058">
      <w:pPr>
        <w:rPr>
          <w:rFonts w:ascii="Arial" w:hAnsi="Arial" w:cs="Arial"/>
          <w:sz w:val="24"/>
        </w:rPr>
      </w:pPr>
      <w:r w:rsidRPr="00BE5D93">
        <w:rPr>
          <w:rFonts w:ascii="Arial" w:hAnsi="Arial" w:cs="Arial"/>
          <w:sz w:val="24"/>
        </w:rPr>
        <w:t xml:space="preserve">Relational database normalisation is an essential rule to follow in database design, normalisation reduces data redundancy </w:t>
      </w:r>
      <w:r w:rsidRPr="00BE5D93">
        <w:rPr>
          <w:rFonts w:ascii="Arial" w:hAnsi="Arial" w:cs="Arial"/>
          <w:sz w:val="24"/>
        </w:rPr>
        <w:fldChar w:fldCharType="begin" w:fldLock="1"/>
      </w:r>
      <w:r w:rsidRPr="00BE5D93">
        <w:rPr>
          <w:rFonts w:ascii="Arial" w:hAnsi="Arial" w:cs="Arial"/>
          <w:sz w:val="24"/>
        </w:rPr>
        <w:instrText>ADDIN CSL_CITATION {"citationItems":[{"id":"ITEM-1","itemData":{"DOI":"10.1109/UPCON.2017.8251067","ISBN":"978-1-5386-3004-4","author":[{"dropping-particle":"","family":"Kumar","given":"Kunal","non-dropping-particle":"","parse-names":false,"suffix":""},{"dropping-particle":"","family":"Azad","given":"S. K.","non-dropping-particle":"","parse-names":false,"suffix":""}],"container-title":"2017 4th IEEE Uttar Pradesh Section International Conference on Electrical, Computer and Electronics (UPCON)","id":"ITEM-1","issued":{"date-parts":[["2017","10"]]},"page":"318-322","publisher":"IEEE","title":"Database normalization design pattern","type":"paper-conference"},"uris":["http://www.mendeley.com/documents/?uuid=289ddc60-db5d-3859-9978-0211eb700cd2"]}],"mendeley":{"formattedCitation":"[1]","plainTextFormattedCitation":"[1]","previouslyFormattedCitation":"[1]"},"properties":{"noteIndex":0},"schema":"https://github.com/citation-style-language/schema/raw/master/csl-citation.json"}</w:instrText>
      </w:r>
      <w:r w:rsidRPr="00BE5D93">
        <w:rPr>
          <w:rFonts w:ascii="Arial" w:hAnsi="Arial" w:cs="Arial"/>
          <w:sz w:val="24"/>
        </w:rPr>
        <w:fldChar w:fldCharType="separate"/>
      </w:r>
      <w:r w:rsidRPr="00BE5D93">
        <w:rPr>
          <w:rFonts w:ascii="Arial" w:hAnsi="Arial" w:cs="Arial"/>
          <w:noProof/>
          <w:sz w:val="24"/>
        </w:rPr>
        <w:t>[1]</w:t>
      </w:r>
      <w:r w:rsidRPr="00BE5D93">
        <w:rPr>
          <w:rFonts w:ascii="Arial" w:hAnsi="Arial" w:cs="Arial"/>
          <w:sz w:val="24"/>
        </w:rPr>
        <w:fldChar w:fldCharType="end"/>
      </w:r>
      <w:r w:rsidRPr="00BE5D93">
        <w:rPr>
          <w:rFonts w:ascii="Arial" w:hAnsi="Arial" w:cs="Arial"/>
          <w:sz w:val="24"/>
        </w:rPr>
        <w:t xml:space="preserve"> and makes a database more robust </w:t>
      </w:r>
      <w:r w:rsidRPr="00BE5D93">
        <w:rPr>
          <w:rFonts w:ascii="Arial" w:hAnsi="Arial" w:cs="Arial"/>
          <w:sz w:val="24"/>
        </w:rPr>
        <w:fldChar w:fldCharType="begin" w:fldLock="1"/>
      </w:r>
      <w:r w:rsidRPr="00BE5D93">
        <w:rPr>
          <w:rFonts w:ascii="Arial" w:hAnsi="Arial" w:cs="Arial"/>
          <w:sz w:val="24"/>
        </w:rPr>
        <w:instrText>ADDIN CSL_CITATION {"citationItems":[{"id":"ITEM-1","itemData":{"DOI":"10.1109/UPCON.2017.8251067","ISBN":"978-1-5386-3004-4","author":[{"dropping-particle":"","family":"Kumar","given":"Kunal","non-dropping-particle":"","parse-names":false,"suffix":""},{"dropping-particle":"","family":"Azad","given":"S. K.","non-dropping-particle":"","parse-names":false,"suffix":""}],"container-title":"2017 4th IEEE Uttar Pradesh Section International Conference on Electrical, Computer and Electronics (UPCON)","id":"ITEM-1","issued":{"date-parts":[["2017","10"]]},"page":"318-322","publisher":"IEEE","title":"Database normalization design pattern","type":"paper-conference"},"uris":["http://www.mendeley.com/documents/?uuid=289ddc60-db5d-3859-9978-0211eb700cd2"]}],"mendeley":{"formattedCitation":"[1]","plainTextFormattedCitation":"[1]","previouslyFormattedCitation":"[1]"},"properties":{"noteIndex":0},"schema":"https://github.com/citation-style-language/schema/raw/master/csl-citation.json"}</w:instrText>
      </w:r>
      <w:r w:rsidRPr="00BE5D93">
        <w:rPr>
          <w:rFonts w:ascii="Arial" w:hAnsi="Arial" w:cs="Arial"/>
          <w:sz w:val="24"/>
        </w:rPr>
        <w:fldChar w:fldCharType="separate"/>
      </w:r>
      <w:r w:rsidRPr="00BE5D93">
        <w:rPr>
          <w:rFonts w:ascii="Arial" w:hAnsi="Arial" w:cs="Arial"/>
          <w:noProof/>
          <w:sz w:val="24"/>
        </w:rPr>
        <w:t>[1]</w:t>
      </w:r>
      <w:r w:rsidRPr="00BE5D93">
        <w:rPr>
          <w:rFonts w:ascii="Arial" w:hAnsi="Arial" w:cs="Arial"/>
          <w:sz w:val="24"/>
        </w:rPr>
        <w:fldChar w:fldCharType="end"/>
      </w:r>
      <w:r w:rsidRPr="00BE5D93">
        <w:rPr>
          <w:rFonts w:ascii="Arial" w:hAnsi="Arial" w:cs="Arial"/>
          <w:sz w:val="24"/>
        </w:rPr>
        <w:t>. A relational database design is also said to be good when it confirms to the third</w:t>
      </w:r>
      <w:r w:rsidR="00ED341F" w:rsidRPr="00BE5D93">
        <w:rPr>
          <w:rFonts w:ascii="Arial" w:hAnsi="Arial" w:cs="Arial"/>
          <w:sz w:val="24"/>
        </w:rPr>
        <w:t xml:space="preserve">, fourth or fifth </w:t>
      </w:r>
      <w:r w:rsidRPr="00BE5D93">
        <w:rPr>
          <w:rFonts w:ascii="Arial" w:hAnsi="Arial" w:cs="Arial"/>
          <w:sz w:val="24"/>
        </w:rPr>
        <w:t xml:space="preserve">normal form </w:t>
      </w:r>
      <w:r w:rsidRPr="00BE5D93">
        <w:rPr>
          <w:rFonts w:ascii="Arial" w:hAnsi="Arial" w:cs="Arial"/>
          <w:sz w:val="24"/>
        </w:rPr>
        <w:fldChar w:fldCharType="begin" w:fldLock="1"/>
      </w:r>
      <w:r w:rsidRPr="00BE5D93">
        <w:rPr>
          <w:rFonts w:ascii="Arial" w:hAnsi="Arial" w:cs="Arial"/>
          <w:sz w:val="24"/>
        </w:rPr>
        <w:instrText>ADDIN CSL_CITATION {"citationItems":[{"id":"ITEM-1","itemData":{"DOI":"10.1109/ICDE.1992.213144","ISBN":"0-8186-2545-7","author":[{"dropping-particle":"","family":"Tok Wang Ling","given":"","non-dropping-particle":"","parse-names":false,"suffix":""},{"dropping-particle":"","family":"Cheng Hian Goh","given":"","non-dropping-particle":"","parse-names":false,"suffix":""}],"container-title":"[1992] Eighth International Conference on Data Engineering","id":"ITEM-1","issued":{"date-parts":[["0"]]},"page":"642-649","publisher":"IEEE Comput. Soc. Press","title":"Logical database design with inclusion dependencies","type":"paper-conference"},"uris":["http://www.mendeley.com/documents/?uuid=36f21c19-16bf-3e16-9e7d-c94914a094fb"]}],"mendeley":{"formattedCitation":"[2]","plainTextFormattedCitation":"[2]"},"properties":{"noteIndex":0},"schema":"https://github.com/citation-style-language/schema/raw/master/csl-citation.json"}</w:instrText>
      </w:r>
      <w:r w:rsidRPr="00BE5D93">
        <w:rPr>
          <w:rFonts w:ascii="Arial" w:hAnsi="Arial" w:cs="Arial"/>
          <w:sz w:val="24"/>
        </w:rPr>
        <w:fldChar w:fldCharType="separate"/>
      </w:r>
      <w:r w:rsidRPr="00BE5D93">
        <w:rPr>
          <w:rFonts w:ascii="Arial" w:hAnsi="Arial" w:cs="Arial"/>
          <w:noProof/>
          <w:sz w:val="24"/>
        </w:rPr>
        <w:t>[2]</w:t>
      </w:r>
      <w:r w:rsidRPr="00BE5D93">
        <w:rPr>
          <w:rFonts w:ascii="Arial" w:hAnsi="Arial" w:cs="Arial"/>
          <w:sz w:val="24"/>
        </w:rPr>
        <w:fldChar w:fldCharType="end"/>
      </w:r>
      <w:r w:rsidRPr="00BE5D93">
        <w:rPr>
          <w:rFonts w:ascii="Arial" w:hAnsi="Arial" w:cs="Arial"/>
          <w:sz w:val="24"/>
        </w:rPr>
        <w:t xml:space="preserve">. </w:t>
      </w:r>
      <w:r w:rsidRPr="00BE5D93">
        <w:rPr>
          <w:rFonts w:ascii="Arial" w:hAnsi="Arial" w:cs="Arial"/>
          <w:sz w:val="24"/>
        </w:rPr>
        <w:t xml:space="preserve">A logical design, allowing </w:t>
      </w:r>
      <w:r w:rsidR="00ED341F" w:rsidRPr="00BE5D93">
        <w:rPr>
          <w:rFonts w:ascii="Arial" w:hAnsi="Arial" w:cs="Arial"/>
          <w:sz w:val="24"/>
        </w:rPr>
        <w:t xml:space="preserve">effective linking of tables via appropriate primary and foreign keys and conforming to at least the third normal form is therefore essential for the needs of Dylan’s book store. </w:t>
      </w:r>
    </w:p>
    <w:p w:rsidR="002103D0" w:rsidRPr="00BE5D93" w:rsidRDefault="00ED341F" w:rsidP="002103D0">
      <w:pPr>
        <w:rPr>
          <w:rFonts w:ascii="Arial" w:hAnsi="Arial" w:cs="Arial"/>
          <w:sz w:val="24"/>
        </w:rPr>
      </w:pPr>
      <w:r w:rsidRPr="00BE5D93">
        <w:rPr>
          <w:rFonts w:ascii="Arial" w:hAnsi="Arial" w:cs="Arial"/>
          <w:sz w:val="24"/>
        </w:rPr>
        <w:t xml:space="preserve">In order to create the entity relationship diagram, upon which the database will then be modelled, considerations must be made around the actual needs of Dylan’s book store. We can identify essential entities immediately, such as customers, employees, suppliers, books and orders (customer orders and stock orders). There are other entities that could be integrated, such as authors and invoices (customer orders and stock orders). Dylan’s book store is a very small company and the company’s focus on a friendly, personal customer service model makes a more simplistic approach to the design of this system </w:t>
      </w:r>
      <w:r w:rsidR="009937D0" w:rsidRPr="00BE5D93">
        <w:rPr>
          <w:rFonts w:ascii="Arial" w:hAnsi="Arial" w:cs="Arial"/>
          <w:sz w:val="24"/>
        </w:rPr>
        <w:t>is</w:t>
      </w:r>
      <w:r w:rsidRPr="00BE5D93">
        <w:rPr>
          <w:rFonts w:ascii="Arial" w:hAnsi="Arial" w:cs="Arial"/>
          <w:sz w:val="24"/>
        </w:rPr>
        <w:t xml:space="preserve"> preferable. </w:t>
      </w:r>
    </w:p>
    <w:p w:rsidR="00ED341F" w:rsidRPr="00BE5D93" w:rsidRDefault="00ED341F" w:rsidP="002103D0">
      <w:pPr>
        <w:rPr>
          <w:rFonts w:ascii="Arial" w:hAnsi="Arial" w:cs="Arial"/>
          <w:sz w:val="24"/>
        </w:rPr>
      </w:pPr>
      <w:r w:rsidRPr="00BE5D93">
        <w:rPr>
          <w:rFonts w:ascii="Arial" w:hAnsi="Arial" w:cs="Arial"/>
          <w:sz w:val="24"/>
        </w:rPr>
        <w:t xml:space="preserve">The small nature of this business and perceived lack of exposure of employees to information technology results in the identification of </w:t>
      </w:r>
      <w:r w:rsidR="00B62B7F" w:rsidRPr="00BE5D93">
        <w:rPr>
          <w:rFonts w:ascii="Arial" w:hAnsi="Arial" w:cs="Arial"/>
          <w:sz w:val="24"/>
        </w:rPr>
        <w:t>non-functional requirements</w:t>
      </w:r>
      <w:r w:rsidRPr="00BE5D93">
        <w:rPr>
          <w:rFonts w:ascii="Arial" w:hAnsi="Arial" w:cs="Arial"/>
          <w:sz w:val="24"/>
        </w:rPr>
        <w:t>. The system itself must be user friendly, intuitive, simple and functional.</w:t>
      </w:r>
    </w:p>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ED341F" w:rsidRDefault="00ED341F" w:rsidP="002103D0"/>
    <w:p w:rsidR="00634058" w:rsidRPr="00634058" w:rsidRDefault="002103D0" w:rsidP="00634058">
      <w:pPr>
        <w:pStyle w:val="Heading3"/>
        <w:rPr>
          <w:rFonts w:ascii="Arial" w:hAnsi="Arial" w:cs="Arial"/>
          <w:color w:val="auto"/>
          <w:sz w:val="28"/>
        </w:rPr>
      </w:pPr>
      <w:bookmarkStart w:id="3" w:name="_Toc8061840"/>
      <w:r w:rsidRPr="002103D0">
        <w:rPr>
          <w:rFonts w:ascii="Arial" w:hAnsi="Arial" w:cs="Arial"/>
          <w:color w:val="auto"/>
          <w:sz w:val="28"/>
        </w:rPr>
        <w:t>Entity Relationship Diagram</w:t>
      </w:r>
      <w:bookmarkEnd w:id="3"/>
    </w:p>
    <w:p w:rsidR="003E2A27" w:rsidRDefault="003E2A27"/>
    <w:p w:rsidR="003E2A27" w:rsidRDefault="00634058">
      <w:r>
        <w:rPr>
          <w:noProof/>
        </w:rPr>
        <w:drawing>
          <wp:inline distT="0" distB="0" distL="0" distR="0">
            <wp:extent cx="5731510" cy="44577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rsidR="003E2A27" w:rsidRDefault="003E2A27"/>
    <w:p w:rsidR="003E2A27" w:rsidRPr="00BE5D93" w:rsidRDefault="00D01191">
      <w:pPr>
        <w:rPr>
          <w:rFonts w:ascii="Arial" w:hAnsi="Arial" w:cs="Arial"/>
          <w:sz w:val="24"/>
        </w:rPr>
      </w:pPr>
      <w:r w:rsidRPr="00BE5D93">
        <w:rPr>
          <w:rFonts w:ascii="Arial" w:hAnsi="Arial" w:cs="Arial"/>
          <w:sz w:val="24"/>
        </w:rPr>
        <w:t>The customer, employee, supplier and book entities will be four separate tables within the database, each holding a unique identifier in their respective IDs. The orders will be where these identifiers or ‘keys’ culminate. The presence of the customer ID, Book ID and employee ID foreign keys in the customer orders entity, for example, will enable all information attributed to each key (for example, the customer ID) to be looked up in each order; therefore, a customer’s full address can be looked up against a specific order ID, via the Customer ID foreign key, for example. Similarly, the book name or price could be looked up via the Book ID foreign key, and the employee responsible for processing the order (or their position) could be looked up via the Employee ID foreign key.</w:t>
      </w:r>
    </w:p>
    <w:p w:rsidR="00D01191" w:rsidRDefault="00D01191"/>
    <w:p w:rsidR="00D01191" w:rsidRDefault="00D01191"/>
    <w:p w:rsidR="003E2A27" w:rsidRDefault="003E2A27"/>
    <w:p w:rsidR="003E2A27" w:rsidRDefault="003E2A27"/>
    <w:p w:rsidR="003E2A27" w:rsidRDefault="00956DD3" w:rsidP="00956DD3">
      <w:pPr>
        <w:pStyle w:val="Heading2"/>
        <w:rPr>
          <w:rFonts w:ascii="Arial" w:hAnsi="Arial" w:cs="Arial"/>
          <w:color w:val="auto"/>
          <w:sz w:val="32"/>
        </w:rPr>
      </w:pPr>
      <w:bookmarkStart w:id="4" w:name="_Toc8061841"/>
      <w:r w:rsidRPr="00956DD3">
        <w:rPr>
          <w:rFonts w:ascii="Arial" w:hAnsi="Arial" w:cs="Arial"/>
          <w:color w:val="auto"/>
          <w:sz w:val="32"/>
        </w:rPr>
        <w:lastRenderedPageBreak/>
        <w:t>Database</w:t>
      </w:r>
      <w:bookmarkEnd w:id="4"/>
    </w:p>
    <w:p w:rsidR="00956DD3" w:rsidRDefault="00956DD3" w:rsidP="00956DD3"/>
    <w:p w:rsidR="00956DD3" w:rsidRDefault="00956DD3" w:rsidP="00956DD3">
      <w:pPr>
        <w:pStyle w:val="Heading3"/>
        <w:rPr>
          <w:rFonts w:ascii="Arial" w:hAnsi="Arial" w:cs="Arial"/>
          <w:color w:val="auto"/>
          <w:sz w:val="28"/>
        </w:rPr>
      </w:pPr>
      <w:bookmarkStart w:id="5" w:name="_Toc8061842"/>
      <w:r w:rsidRPr="00956DD3">
        <w:rPr>
          <w:rFonts w:ascii="Arial" w:hAnsi="Arial" w:cs="Arial"/>
          <w:color w:val="auto"/>
          <w:sz w:val="28"/>
        </w:rPr>
        <w:t>Relationships</w:t>
      </w:r>
      <w:bookmarkEnd w:id="5"/>
    </w:p>
    <w:p w:rsidR="00956DD3" w:rsidRDefault="00956DD3" w:rsidP="00956DD3"/>
    <w:p w:rsidR="00956DD3" w:rsidRPr="00BE5D93" w:rsidRDefault="00956DD3" w:rsidP="00956DD3">
      <w:pPr>
        <w:rPr>
          <w:rFonts w:ascii="Arial" w:hAnsi="Arial" w:cs="Arial"/>
          <w:sz w:val="24"/>
        </w:rPr>
      </w:pPr>
      <w:r w:rsidRPr="00BE5D93">
        <w:rPr>
          <w:rFonts w:ascii="Arial" w:hAnsi="Arial" w:cs="Arial"/>
          <w:sz w:val="24"/>
        </w:rPr>
        <w:t xml:space="preserve">The layout of the relationship is slightly different in access when compared with what was produced in Visio, all links are, however, identical. Any difference in layout is </w:t>
      </w:r>
      <w:r w:rsidR="006B1B85" w:rsidRPr="00BE5D93">
        <w:rPr>
          <w:rFonts w:ascii="Arial" w:hAnsi="Arial" w:cs="Arial"/>
          <w:sz w:val="24"/>
        </w:rPr>
        <w:t>exclusively due to layout constraints.</w:t>
      </w:r>
    </w:p>
    <w:p w:rsidR="00956DD3" w:rsidRDefault="00956DD3" w:rsidP="00956DD3"/>
    <w:p w:rsidR="00956DD3" w:rsidRPr="00956DD3" w:rsidRDefault="00956DD3" w:rsidP="00956DD3">
      <w:r>
        <w:rPr>
          <w:noProof/>
        </w:rPr>
        <w:drawing>
          <wp:inline distT="0" distB="0" distL="0" distR="0">
            <wp:extent cx="6229350" cy="4486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9350" cy="4486275"/>
                    </a:xfrm>
                    <a:prstGeom prst="rect">
                      <a:avLst/>
                    </a:prstGeom>
                    <a:noFill/>
                    <a:ln>
                      <a:noFill/>
                    </a:ln>
                  </pic:spPr>
                </pic:pic>
              </a:graphicData>
            </a:graphic>
          </wp:inline>
        </w:drawing>
      </w:r>
    </w:p>
    <w:p w:rsidR="003E2A27" w:rsidRDefault="003E2A27"/>
    <w:p w:rsidR="003E2A27" w:rsidRDefault="003E2A27"/>
    <w:p w:rsidR="006B1B85" w:rsidRDefault="006B1B85"/>
    <w:p w:rsidR="006B1B85" w:rsidRDefault="006B1B85"/>
    <w:p w:rsidR="006B1B85" w:rsidRDefault="006B1B85"/>
    <w:p w:rsidR="006B1B85" w:rsidRDefault="006B1B85"/>
    <w:p w:rsidR="006B1B85" w:rsidRDefault="006B1B85"/>
    <w:p w:rsidR="006B1B85" w:rsidRDefault="006B1B85"/>
    <w:p w:rsidR="00335209" w:rsidRDefault="00335209" w:rsidP="006B1B85">
      <w:pPr>
        <w:pStyle w:val="Heading3"/>
        <w:rPr>
          <w:rFonts w:ascii="Arial" w:hAnsi="Arial" w:cs="Arial"/>
          <w:color w:val="auto"/>
          <w:sz w:val="28"/>
        </w:rPr>
      </w:pPr>
      <w:bookmarkStart w:id="6" w:name="_Toc8061843"/>
      <w:r>
        <w:rPr>
          <w:rFonts w:ascii="Arial" w:hAnsi="Arial" w:cs="Arial"/>
          <w:color w:val="auto"/>
          <w:sz w:val="28"/>
        </w:rPr>
        <w:lastRenderedPageBreak/>
        <w:t>Main Menu</w:t>
      </w:r>
    </w:p>
    <w:p w:rsidR="00335209" w:rsidRDefault="00335209" w:rsidP="00335209"/>
    <w:p w:rsidR="00335209" w:rsidRPr="008E0F25" w:rsidRDefault="00335209" w:rsidP="00335209">
      <w:pPr>
        <w:rPr>
          <w:rFonts w:ascii="Arial" w:hAnsi="Arial" w:cs="Arial"/>
          <w:sz w:val="24"/>
        </w:rPr>
      </w:pPr>
      <w:r w:rsidRPr="008E0F25">
        <w:rPr>
          <w:rFonts w:ascii="Arial" w:hAnsi="Arial" w:cs="Arial"/>
          <w:sz w:val="24"/>
        </w:rPr>
        <w:t xml:space="preserve">The main menu is designed to be as simplistic and user-friendly as possible. This will enable employees with limited informatics knowledge to use the intuitive design with ease. </w:t>
      </w:r>
    </w:p>
    <w:p w:rsidR="00335209" w:rsidRPr="008E0F25" w:rsidRDefault="00335209" w:rsidP="00335209">
      <w:pPr>
        <w:rPr>
          <w:rFonts w:ascii="Arial" w:hAnsi="Arial" w:cs="Arial"/>
          <w:sz w:val="24"/>
        </w:rPr>
      </w:pPr>
      <w:r w:rsidRPr="008E0F25">
        <w:rPr>
          <w:rFonts w:ascii="Arial" w:hAnsi="Arial" w:cs="Arial"/>
          <w:noProof/>
          <w:sz w:val="24"/>
        </w:rPr>
        <w:drawing>
          <wp:inline distT="0" distB="0" distL="0" distR="0">
            <wp:extent cx="5731510" cy="50361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036185"/>
                    </a:xfrm>
                    <a:prstGeom prst="rect">
                      <a:avLst/>
                    </a:prstGeom>
                    <a:noFill/>
                    <a:ln>
                      <a:noFill/>
                    </a:ln>
                  </pic:spPr>
                </pic:pic>
              </a:graphicData>
            </a:graphic>
          </wp:inline>
        </w:drawing>
      </w:r>
    </w:p>
    <w:p w:rsidR="00335209" w:rsidRPr="008E0F25" w:rsidRDefault="008E0F25" w:rsidP="00335209">
      <w:pPr>
        <w:rPr>
          <w:rFonts w:ascii="Arial" w:hAnsi="Arial" w:cs="Arial"/>
          <w:sz w:val="24"/>
        </w:rPr>
      </w:pPr>
      <w:r w:rsidRPr="008E0F25">
        <w:rPr>
          <w:rFonts w:ascii="Arial" w:hAnsi="Arial" w:cs="Arial"/>
          <w:sz w:val="24"/>
        </w:rPr>
        <w:t>With forms laid out in a columnar fashion on the left, and reports (and printing for reports) laid out in a columnar fashion on the right, and all buttons clearly labelled, the database is very accessible and user-friendly.</w:t>
      </w:r>
    </w:p>
    <w:p w:rsidR="00335209" w:rsidRDefault="00335209" w:rsidP="006B1B85">
      <w:pPr>
        <w:pStyle w:val="Heading3"/>
        <w:rPr>
          <w:rFonts w:ascii="Arial" w:hAnsi="Arial" w:cs="Arial"/>
          <w:color w:val="auto"/>
          <w:sz w:val="28"/>
        </w:rPr>
      </w:pPr>
    </w:p>
    <w:p w:rsidR="008E0F25" w:rsidRDefault="008E0F25" w:rsidP="008E0F25"/>
    <w:p w:rsidR="008E0F25" w:rsidRDefault="008E0F25" w:rsidP="008E0F25"/>
    <w:p w:rsidR="008E0F25" w:rsidRDefault="008E0F25" w:rsidP="008E0F25"/>
    <w:p w:rsidR="008E0F25" w:rsidRDefault="008E0F25" w:rsidP="008E0F25"/>
    <w:p w:rsidR="008E0F25" w:rsidRPr="008E0F25" w:rsidRDefault="008E0F25" w:rsidP="008E0F25"/>
    <w:p w:rsidR="006B1B85" w:rsidRDefault="006B1B85" w:rsidP="006B1B85">
      <w:pPr>
        <w:pStyle w:val="Heading3"/>
        <w:rPr>
          <w:rFonts w:ascii="Arial" w:hAnsi="Arial" w:cs="Arial"/>
          <w:color w:val="auto"/>
          <w:sz w:val="28"/>
        </w:rPr>
      </w:pPr>
      <w:r w:rsidRPr="006B1B85">
        <w:rPr>
          <w:rFonts w:ascii="Arial" w:hAnsi="Arial" w:cs="Arial"/>
          <w:color w:val="auto"/>
          <w:sz w:val="28"/>
        </w:rPr>
        <w:lastRenderedPageBreak/>
        <w:t>Reports</w:t>
      </w:r>
      <w:bookmarkEnd w:id="6"/>
    </w:p>
    <w:p w:rsidR="006B1B85" w:rsidRDefault="006B1B85" w:rsidP="006B1B85"/>
    <w:p w:rsidR="006B1B85" w:rsidRDefault="006B1B85" w:rsidP="006B1B85">
      <w:pPr>
        <w:pStyle w:val="Heading4"/>
        <w:rPr>
          <w:rFonts w:ascii="Arial" w:hAnsi="Arial" w:cs="Arial"/>
          <w:color w:val="auto"/>
          <w:sz w:val="24"/>
        </w:rPr>
      </w:pPr>
      <w:r w:rsidRPr="006B1B85">
        <w:rPr>
          <w:rFonts w:ascii="Arial" w:hAnsi="Arial" w:cs="Arial"/>
          <w:color w:val="auto"/>
          <w:sz w:val="24"/>
        </w:rPr>
        <w:t>Customer Orders (Date Range) Report</w:t>
      </w:r>
    </w:p>
    <w:p w:rsidR="006B1B85" w:rsidRDefault="006B1B85" w:rsidP="006B1B85"/>
    <w:p w:rsidR="006B1B85" w:rsidRPr="00BE5D93" w:rsidRDefault="006B1B85" w:rsidP="006B1B85">
      <w:pPr>
        <w:rPr>
          <w:rFonts w:ascii="Arial" w:hAnsi="Arial" w:cs="Arial"/>
          <w:sz w:val="24"/>
        </w:rPr>
      </w:pPr>
      <w:r w:rsidRPr="00BE5D93">
        <w:rPr>
          <w:rFonts w:ascii="Arial" w:hAnsi="Arial" w:cs="Arial"/>
          <w:sz w:val="24"/>
        </w:rPr>
        <w:t>This report requires the user to enter a ‘start’ and ‘end’ date to define the date range within which the report will export information. The screenshots below demonstrate the date range input screens.</w:t>
      </w:r>
    </w:p>
    <w:p w:rsidR="005A12B1" w:rsidRPr="00BE5D93" w:rsidRDefault="005A12B1" w:rsidP="006B1B85">
      <w:pPr>
        <w:rPr>
          <w:rFonts w:ascii="Arial" w:hAnsi="Arial" w:cs="Arial"/>
          <w:sz w:val="24"/>
        </w:rPr>
      </w:pPr>
    </w:p>
    <w:p w:rsidR="005A12B1" w:rsidRPr="00BE5D93" w:rsidRDefault="005A12B1" w:rsidP="006B1B85">
      <w:pPr>
        <w:rPr>
          <w:rFonts w:ascii="Arial" w:hAnsi="Arial" w:cs="Arial"/>
          <w:sz w:val="24"/>
        </w:rPr>
      </w:pPr>
      <w:r w:rsidRPr="00BE5D93">
        <w:rPr>
          <w:rFonts w:ascii="Arial" w:hAnsi="Arial" w:cs="Arial"/>
          <w:sz w:val="24"/>
        </w:rPr>
        <w:t>Start Date:</w:t>
      </w:r>
    </w:p>
    <w:p w:rsidR="006B1B85" w:rsidRPr="00BE5D93" w:rsidRDefault="006B1B85" w:rsidP="006B1B85">
      <w:pPr>
        <w:jc w:val="center"/>
        <w:rPr>
          <w:rFonts w:ascii="Arial" w:hAnsi="Arial" w:cs="Arial"/>
          <w:sz w:val="24"/>
        </w:rPr>
      </w:pPr>
      <w:r w:rsidRPr="00BE5D93">
        <w:rPr>
          <w:rFonts w:ascii="Arial" w:hAnsi="Arial" w:cs="Arial"/>
          <w:noProof/>
          <w:sz w:val="24"/>
        </w:rPr>
        <w:drawing>
          <wp:inline distT="0" distB="0" distL="0" distR="0">
            <wp:extent cx="2209800" cy="1152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1152525"/>
                    </a:xfrm>
                    <a:prstGeom prst="rect">
                      <a:avLst/>
                    </a:prstGeom>
                    <a:noFill/>
                    <a:ln>
                      <a:noFill/>
                    </a:ln>
                  </pic:spPr>
                </pic:pic>
              </a:graphicData>
            </a:graphic>
          </wp:inline>
        </w:drawing>
      </w:r>
    </w:p>
    <w:p w:rsidR="003E2A27" w:rsidRPr="00BE5D93" w:rsidRDefault="003E2A27">
      <w:pPr>
        <w:rPr>
          <w:rFonts w:ascii="Arial" w:hAnsi="Arial" w:cs="Arial"/>
          <w:sz w:val="24"/>
        </w:rPr>
      </w:pPr>
    </w:p>
    <w:p w:rsidR="005A12B1" w:rsidRPr="00BE5D93" w:rsidRDefault="005A12B1">
      <w:pPr>
        <w:rPr>
          <w:rFonts w:ascii="Arial" w:hAnsi="Arial" w:cs="Arial"/>
          <w:sz w:val="24"/>
        </w:rPr>
      </w:pPr>
      <w:r w:rsidRPr="00BE5D93">
        <w:rPr>
          <w:rFonts w:ascii="Arial" w:hAnsi="Arial" w:cs="Arial"/>
          <w:sz w:val="24"/>
        </w:rPr>
        <w:t>End Date:</w:t>
      </w:r>
    </w:p>
    <w:p w:rsidR="003E2A27" w:rsidRDefault="006B1B85" w:rsidP="006B1B85">
      <w:pPr>
        <w:jc w:val="center"/>
      </w:pPr>
      <w:r>
        <w:rPr>
          <w:noProof/>
        </w:rPr>
        <w:drawing>
          <wp:inline distT="0" distB="0" distL="0" distR="0">
            <wp:extent cx="2209800" cy="11715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9800" cy="1171575"/>
                    </a:xfrm>
                    <a:prstGeom prst="rect">
                      <a:avLst/>
                    </a:prstGeom>
                    <a:noFill/>
                    <a:ln>
                      <a:noFill/>
                    </a:ln>
                  </pic:spPr>
                </pic:pic>
              </a:graphicData>
            </a:graphic>
          </wp:inline>
        </w:drawing>
      </w:r>
    </w:p>
    <w:p w:rsidR="006B1B85" w:rsidRDefault="006B1B85" w:rsidP="006B1B85">
      <w:pPr>
        <w:jc w:val="center"/>
      </w:pPr>
    </w:p>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5A12B1" w:rsidRDefault="005A12B1" w:rsidP="006B1B85"/>
    <w:p w:rsidR="006B1B85" w:rsidRPr="00BE5D93" w:rsidRDefault="006B1B85" w:rsidP="006B1B85">
      <w:pPr>
        <w:rPr>
          <w:rFonts w:ascii="Arial" w:hAnsi="Arial" w:cs="Arial"/>
          <w:sz w:val="24"/>
        </w:rPr>
      </w:pPr>
      <w:r w:rsidRPr="00BE5D93">
        <w:rPr>
          <w:rFonts w:ascii="Arial" w:hAnsi="Arial" w:cs="Arial"/>
          <w:sz w:val="24"/>
        </w:rPr>
        <w:lastRenderedPageBreak/>
        <w:t>Once the date range has been entered, the user can view the report output:</w:t>
      </w:r>
    </w:p>
    <w:p w:rsidR="006B1B85" w:rsidRDefault="006B1B85" w:rsidP="006B1B85">
      <w:r>
        <w:rPr>
          <w:noProof/>
        </w:rPr>
        <w:drawing>
          <wp:inline distT="0" distB="0" distL="0" distR="0">
            <wp:extent cx="5724525" cy="53721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5372100"/>
                    </a:xfrm>
                    <a:prstGeom prst="rect">
                      <a:avLst/>
                    </a:prstGeom>
                    <a:noFill/>
                    <a:ln>
                      <a:noFill/>
                    </a:ln>
                  </pic:spPr>
                </pic:pic>
              </a:graphicData>
            </a:graphic>
          </wp:inline>
        </w:drawing>
      </w:r>
    </w:p>
    <w:p w:rsidR="006B1B85" w:rsidRPr="00BE5D93" w:rsidRDefault="006B1B85" w:rsidP="006B1B85">
      <w:pPr>
        <w:rPr>
          <w:rFonts w:ascii="Arial" w:hAnsi="Arial" w:cs="Arial"/>
          <w:sz w:val="24"/>
        </w:rPr>
      </w:pPr>
      <w:r w:rsidRPr="00BE5D93">
        <w:rPr>
          <w:rFonts w:ascii="Arial" w:hAnsi="Arial" w:cs="Arial"/>
          <w:sz w:val="24"/>
        </w:rPr>
        <w:t xml:space="preserve">Users are also able to print this report from the home page via the ‘print’ icon next to the report on the main menu form. As when running the report, users will need to define the date range prior to the report being printed. </w:t>
      </w:r>
    </w:p>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Default="006B1B85" w:rsidP="006B1B85"/>
    <w:p w:rsidR="006B1B85" w:rsidRPr="006B1B85" w:rsidRDefault="006B1B85" w:rsidP="006B1B85">
      <w:pPr>
        <w:pStyle w:val="Heading4"/>
        <w:rPr>
          <w:rFonts w:ascii="Arial" w:hAnsi="Arial" w:cs="Arial"/>
          <w:color w:val="auto"/>
          <w:sz w:val="24"/>
        </w:rPr>
      </w:pPr>
      <w:r w:rsidRPr="006B1B85">
        <w:rPr>
          <w:rFonts w:ascii="Arial" w:hAnsi="Arial" w:cs="Arial"/>
          <w:color w:val="auto"/>
          <w:sz w:val="24"/>
        </w:rPr>
        <w:lastRenderedPageBreak/>
        <w:t>Outstanding Customer Orders Report</w:t>
      </w:r>
    </w:p>
    <w:p w:rsidR="006B1B85" w:rsidRDefault="006B1B85" w:rsidP="006B1B85"/>
    <w:p w:rsidR="006B1B85" w:rsidRPr="00BE5D93" w:rsidRDefault="006B1B85" w:rsidP="006B1B85">
      <w:pPr>
        <w:rPr>
          <w:rFonts w:ascii="Arial" w:hAnsi="Arial" w:cs="Arial"/>
          <w:sz w:val="24"/>
        </w:rPr>
      </w:pPr>
      <w:r w:rsidRPr="00BE5D93">
        <w:rPr>
          <w:rFonts w:ascii="Arial" w:hAnsi="Arial" w:cs="Arial"/>
          <w:sz w:val="24"/>
        </w:rPr>
        <w:t>This report is activated simply by clicking the report icon on the main menu or can be printed via the print icon next to the report icon. The report demonstrates all outstanding orders from customers that have not yet been fulfilled by Dylan’s book shop.</w:t>
      </w:r>
    </w:p>
    <w:p w:rsidR="006B1B85" w:rsidRDefault="006B1B85" w:rsidP="006B1B85">
      <w:r>
        <w:rPr>
          <w:noProof/>
        </w:rPr>
        <w:drawing>
          <wp:inline distT="0" distB="0" distL="0" distR="0">
            <wp:extent cx="5724525" cy="25527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2552700"/>
                    </a:xfrm>
                    <a:prstGeom prst="rect">
                      <a:avLst/>
                    </a:prstGeom>
                    <a:noFill/>
                    <a:ln>
                      <a:noFill/>
                    </a:ln>
                  </pic:spPr>
                </pic:pic>
              </a:graphicData>
            </a:graphic>
          </wp:inline>
        </w:drawing>
      </w:r>
    </w:p>
    <w:p w:rsidR="006B1B85" w:rsidRDefault="006B1B85" w:rsidP="006B1B85"/>
    <w:p w:rsidR="006B1B85" w:rsidRPr="00BE5D93" w:rsidRDefault="006B1B85" w:rsidP="006B1B85">
      <w:pPr>
        <w:rPr>
          <w:rFonts w:ascii="Arial" w:hAnsi="Arial" w:cs="Arial"/>
          <w:sz w:val="24"/>
        </w:rPr>
      </w:pPr>
      <w:r w:rsidRPr="00BE5D93">
        <w:rPr>
          <w:rFonts w:ascii="Arial" w:hAnsi="Arial" w:cs="Arial"/>
          <w:sz w:val="24"/>
        </w:rPr>
        <w:t>This report will enable a targeted approach to order fulfilment.</w:t>
      </w:r>
      <w:r w:rsidR="004F2EA1" w:rsidRPr="00BE5D93">
        <w:rPr>
          <w:rFonts w:ascii="Arial" w:hAnsi="Arial" w:cs="Arial"/>
          <w:sz w:val="24"/>
        </w:rPr>
        <w:t xml:space="preserve"> This report is geared more towards sales and order fulfilment staff, helping them to track their outstanding tasks in terms of customer orders.</w:t>
      </w:r>
    </w:p>
    <w:p w:rsidR="006B1B85" w:rsidRDefault="006B1B85"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4F2EA1" w:rsidRDefault="004F2EA1" w:rsidP="006B1B85"/>
    <w:p w:rsidR="006B1B85" w:rsidRPr="006B1B85" w:rsidRDefault="006B1B85" w:rsidP="006B1B85">
      <w:pPr>
        <w:pStyle w:val="Heading4"/>
        <w:rPr>
          <w:rFonts w:ascii="Arial" w:hAnsi="Arial" w:cs="Arial"/>
          <w:color w:val="auto"/>
          <w:sz w:val="24"/>
        </w:rPr>
      </w:pPr>
      <w:r w:rsidRPr="006B1B85">
        <w:rPr>
          <w:rFonts w:ascii="Arial" w:hAnsi="Arial" w:cs="Arial"/>
          <w:color w:val="auto"/>
          <w:sz w:val="24"/>
        </w:rPr>
        <w:lastRenderedPageBreak/>
        <w:t>Outstanding Supplier Orders Report</w:t>
      </w:r>
    </w:p>
    <w:p w:rsidR="006B1B85" w:rsidRDefault="006B1B85" w:rsidP="006B1B85"/>
    <w:p w:rsidR="006B1B85" w:rsidRPr="00BE5D93" w:rsidRDefault="004F2EA1" w:rsidP="006B1B85">
      <w:pPr>
        <w:rPr>
          <w:rFonts w:ascii="Arial" w:hAnsi="Arial" w:cs="Arial"/>
          <w:sz w:val="24"/>
        </w:rPr>
      </w:pPr>
      <w:r w:rsidRPr="00BE5D93">
        <w:rPr>
          <w:rFonts w:ascii="Arial" w:hAnsi="Arial" w:cs="Arial"/>
          <w:sz w:val="24"/>
        </w:rPr>
        <w:t xml:space="preserve">The outstanding supplier orders report is activated by clicking the report icon on the main menu or can, much like all other reports, be printed via the printer icon next to the report button. This report demonstrates stock levels of books and stock orders that have been placed with suppliers and have not yet been received. </w:t>
      </w:r>
    </w:p>
    <w:p w:rsidR="004F2EA1" w:rsidRDefault="004F2EA1" w:rsidP="006B1B85"/>
    <w:p w:rsidR="004F2EA1" w:rsidRDefault="004F2EA1" w:rsidP="006B1B85">
      <w:r>
        <w:rPr>
          <w:noProof/>
        </w:rPr>
        <w:drawing>
          <wp:inline distT="0" distB="0" distL="0" distR="0">
            <wp:extent cx="5724525" cy="24003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400300"/>
                    </a:xfrm>
                    <a:prstGeom prst="rect">
                      <a:avLst/>
                    </a:prstGeom>
                    <a:noFill/>
                    <a:ln>
                      <a:noFill/>
                    </a:ln>
                  </pic:spPr>
                </pic:pic>
              </a:graphicData>
            </a:graphic>
          </wp:inline>
        </w:drawing>
      </w:r>
    </w:p>
    <w:p w:rsidR="004F2EA1" w:rsidRPr="00BE5D93" w:rsidRDefault="004F2EA1" w:rsidP="006B1B85">
      <w:pPr>
        <w:rPr>
          <w:rFonts w:ascii="Arial" w:hAnsi="Arial" w:cs="Arial"/>
          <w:sz w:val="24"/>
        </w:rPr>
      </w:pPr>
      <w:r w:rsidRPr="00BE5D93">
        <w:rPr>
          <w:rFonts w:ascii="Arial" w:hAnsi="Arial" w:cs="Arial"/>
          <w:sz w:val="24"/>
        </w:rPr>
        <w:t>This report is targeted more at managerial staff and stock assistants. The report enables fast identification of outstanding stock orders</w:t>
      </w:r>
      <w:r w:rsidR="00186FF3" w:rsidRPr="00BE5D93">
        <w:rPr>
          <w:rFonts w:ascii="Arial" w:hAnsi="Arial" w:cs="Arial"/>
          <w:sz w:val="24"/>
        </w:rPr>
        <w:t xml:space="preserve"> so that managerial staff or those with responsibility over stock can contact the relevant suppliers for information.</w:t>
      </w:r>
    </w:p>
    <w:p w:rsidR="00186FF3" w:rsidRDefault="00186FF3" w:rsidP="006B1B85"/>
    <w:p w:rsidR="004F2EA1" w:rsidRDefault="004F2EA1" w:rsidP="004F2EA1">
      <w:pPr>
        <w:pStyle w:val="Heading4"/>
        <w:rPr>
          <w:rFonts w:ascii="Arial" w:hAnsi="Arial" w:cs="Arial"/>
          <w:color w:val="auto"/>
          <w:sz w:val="24"/>
        </w:rPr>
      </w:pPr>
      <w:r>
        <w:rPr>
          <w:rFonts w:ascii="Arial" w:hAnsi="Arial" w:cs="Arial"/>
          <w:color w:val="auto"/>
          <w:sz w:val="24"/>
        </w:rPr>
        <w:t>Low Stock Report</w:t>
      </w:r>
    </w:p>
    <w:p w:rsidR="00186FF3" w:rsidRPr="00BE5D93" w:rsidRDefault="00186FF3" w:rsidP="00186FF3">
      <w:pPr>
        <w:rPr>
          <w:rFonts w:ascii="Arial" w:hAnsi="Arial" w:cs="Arial"/>
          <w:sz w:val="24"/>
        </w:rPr>
      </w:pPr>
    </w:p>
    <w:p w:rsidR="00186FF3" w:rsidRPr="00BE5D93" w:rsidRDefault="005A12B1" w:rsidP="00186FF3">
      <w:pPr>
        <w:rPr>
          <w:rFonts w:ascii="Arial" w:hAnsi="Arial" w:cs="Arial"/>
          <w:sz w:val="24"/>
        </w:rPr>
      </w:pPr>
      <w:r w:rsidRPr="00BE5D93">
        <w:rPr>
          <w:rFonts w:ascii="Arial" w:hAnsi="Arial" w:cs="Arial"/>
          <w:sz w:val="24"/>
        </w:rPr>
        <w:t>Configured to show any book which has a stock value of 3 or less, the stock report will enable effective management of stock by quickly alerting managerial staff or stock assistants of any book that currently has low stock (&lt;=3). This will then enable these staff to place orders with suppliers, if necessary, to resolve the potential stock issue.</w:t>
      </w:r>
    </w:p>
    <w:p w:rsidR="005A12B1" w:rsidRDefault="005A12B1" w:rsidP="00186FF3">
      <w:r>
        <w:rPr>
          <w:noProof/>
        </w:rPr>
        <w:drawing>
          <wp:inline distT="0" distB="0" distL="0" distR="0">
            <wp:extent cx="5724525" cy="18573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1857375"/>
                    </a:xfrm>
                    <a:prstGeom prst="rect">
                      <a:avLst/>
                    </a:prstGeom>
                    <a:noFill/>
                    <a:ln>
                      <a:noFill/>
                    </a:ln>
                  </pic:spPr>
                </pic:pic>
              </a:graphicData>
            </a:graphic>
          </wp:inline>
        </w:drawing>
      </w:r>
    </w:p>
    <w:p w:rsidR="00E15768" w:rsidRPr="00E15768" w:rsidRDefault="00E15768" w:rsidP="00E15768">
      <w:pPr>
        <w:pStyle w:val="Heading4"/>
        <w:rPr>
          <w:rFonts w:ascii="Arial" w:hAnsi="Arial" w:cs="Arial"/>
          <w:color w:val="auto"/>
          <w:sz w:val="24"/>
        </w:rPr>
      </w:pPr>
      <w:r w:rsidRPr="00E15768">
        <w:rPr>
          <w:rFonts w:ascii="Arial" w:hAnsi="Arial" w:cs="Arial"/>
          <w:color w:val="auto"/>
          <w:sz w:val="24"/>
        </w:rPr>
        <w:lastRenderedPageBreak/>
        <w:t>Stock Report</w:t>
      </w:r>
    </w:p>
    <w:p w:rsidR="00E15768" w:rsidRDefault="00E15768" w:rsidP="00186FF3">
      <w:pPr>
        <w:rPr>
          <w:rFonts w:ascii="Arial" w:hAnsi="Arial" w:cs="Arial"/>
          <w:sz w:val="24"/>
        </w:rPr>
      </w:pPr>
    </w:p>
    <w:p w:rsidR="00E15768" w:rsidRDefault="00E15768" w:rsidP="00186FF3">
      <w:pPr>
        <w:rPr>
          <w:rFonts w:ascii="Arial" w:hAnsi="Arial" w:cs="Arial"/>
          <w:sz w:val="24"/>
        </w:rPr>
      </w:pPr>
      <w:r>
        <w:rPr>
          <w:rFonts w:ascii="Arial" w:hAnsi="Arial" w:cs="Arial"/>
          <w:sz w:val="24"/>
        </w:rPr>
        <w:t>The stock report is the most basic report available from this database. Very simply, the report demonstrates book names (as these mean more to a user than the book id, presumably) and stock level. The order is descending, with the highest level of stock positioned highest on the list.</w:t>
      </w:r>
    </w:p>
    <w:p w:rsidR="00E15768" w:rsidRDefault="00E15768" w:rsidP="00186FF3">
      <w:pPr>
        <w:rPr>
          <w:rFonts w:ascii="Arial" w:hAnsi="Arial" w:cs="Arial"/>
          <w:sz w:val="24"/>
        </w:rPr>
      </w:pPr>
    </w:p>
    <w:p w:rsidR="00E15768" w:rsidRDefault="00E15768" w:rsidP="00E15768">
      <w:pPr>
        <w:jc w:val="center"/>
      </w:pPr>
      <w:r>
        <w:rPr>
          <w:noProof/>
        </w:rPr>
        <w:drawing>
          <wp:inline distT="0" distB="0" distL="0" distR="0">
            <wp:extent cx="4076700" cy="3276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76700" cy="3276600"/>
                    </a:xfrm>
                    <a:prstGeom prst="rect">
                      <a:avLst/>
                    </a:prstGeom>
                    <a:noFill/>
                    <a:ln>
                      <a:noFill/>
                    </a:ln>
                  </pic:spPr>
                </pic:pic>
              </a:graphicData>
            </a:graphic>
          </wp:inline>
        </w:drawing>
      </w:r>
    </w:p>
    <w:p w:rsidR="00E15768" w:rsidRPr="00186FF3" w:rsidRDefault="00E15768" w:rsidP="00186FF3"/>
    <w:p w:rsidR="00E15768" w:rsidRDefault="00E15768" w:rsidP="000766D6">
      <w:pPr>
        <w:pStyle w:val="Heading2"/>
        <w:rPr>
          <w:rFonts w:ascii="Arial" w:hAnsi="Arial" w:cs="Arial"/>
          <w:color w:val="auto"/>
          <w:sz w:val="32"/>
        </w:rPr>
      </w:pPr>
    </w:p>
    <w:p w:rsidR="00E15768" w:rsidRDefault="00E15768" w:rsidP="00E15768"/>
    <w:p w:rsidR="00E15768" w:rsidRDefault="00E15768" w:rsidP="00E15768"/>
    <w:p w:rsidR="00E15768" w:rsidRDefault="00E15768" w:rsidP="00E15768"/>
    <w:p w:rsidR="00E15768" w:rsidRDefault="00E15768" w:rsidP="00E15768"/>
    <w:p w:rsidR="00E15768" w:rsidRDefault="00E15768" w:rsidP="00E15768"/>
    <w:p w:rsidR="00E15768" w:rsidRDefault="00E15768" w:rsidP="00E15768"/>
    <w:p w:rsidR="00E15768" w:rsidRDefault="00E15768" w:rsidP="00E15768"/>
    <w:p w:rsidR="00E15768" w:rsidRDefault="00E15768" w:rsidP="00E15768"/>
    <w:p w:rsidR="00E15768" w:rsidRDefault="00E15768" w:rsidP="00E15768"/>
    <w:p w:rsidR="00E15768" w:rsidRDefault="00E15768" w:rsidP="00E15768"/>
    <w:p w:rsidR="00E15768" w:rsidRDefault="00E15768" w:rsidP="00E15768"/>
    <w:p w:rsidR="00C1562C" w:rsidRDefault="00C1562C" w:rsidP="000766D6">
      <w:pPr>
        <w:pStyle w:val="Heading2"/>
        <w:rPr>
          <w:rFonts w:ascii="Arial" w:hAnsi="Arial" w:cs="Arial"/>
          <w:color w:val="auto"/>
          <w:sz w:val="32"/>
        </w:rPr>
      </w:pPr>
      <w:bookmarkStart w:id="7" w:name="_Toc8061844"/>
      <w:r>
        <w:rPr>
          <w:rFonts w:ascii="Arial" w:hAnsi="Arial" w:cs="Arial"/>
          <w:color w:val="auto"/>
          <w:sz w:val="32"/>
        </w:rPr>
        <w:lastRenderedPageBreak/>
        <w:t>Forms</w:t>
      </w:r>
      <w:bookmarkEnd w:id="7"/>
    </w:p>
    <w:p w:rsidR="00C1562C" w:rsidRDefault="00C1562C" w:rsidP="00C1562C"/>
    <w:p w:rsidR="00C1562C" w:rsidRPr="00B6283F" w:rsidRDefault="00C1562C" w:rsidP="00B6283F">
      <w:pPr>
        <w:pStyle w:val="Heading4"/>
        <w:rPr>
          <w:rFonts w:ascii="Arial" w:hAnsi="Arial" w:cs="Arial"/>
          <w:color w:val="auto"/>
          <w:sz w:val="24"/>
        </w:rPr>
      </w:pPr>
      <w:r w:rsidRPr="00B6283F">
        <w:rPr>
          <w:rFonts w:ascii="Arial" w:hAnsi="Arial" w:cs="Arial"/>
          <w:color w:val="auto"/>
          <w:sz w:val="24"/>
        </w:rPr>
        <w:t>Customer Information Form</w:t>
      </w:r>
    </w:p>
    <w:p w:rsidR="00E15768" w:rsidRPr="00BE5D93" w:rsidRDefault="00E15768" w:rsidP="00E15768">
      <w:pPr>
        <w:rPr>
          <w:rFonts w:ascii="Arial" w:hAnsi="Arial" w:cs="Arial"/>
          <w:sz w:val="24"/>
        </w:rPr>
      </w:pPr>
    </w:p>
    <w:p w:rsidR="00E15768" w:rsidRPr="00BE5D93" w:rsidRDefault="00E15768" w:rsidP="00E15768">
      <w:pPr>
        <w:rPr>
          <w:rFonts w:ascii="Arial" w:hAnsi="Arial" w:cs="Arial"/>
          <w:sz w:val="24"/>
        </w:rPr>
      </w:pPr>
      <w:r w:rsidRPr="00BE5D93">
        <w:rPr>
          <w:rFonts w:ascii="Arial" w:hAnsi="Arial" w:cs="Arial"/>
          <w:sz w:val="24"/>
        </w:rPr>
        <w:t>The customer information form allows users to update all existing records, scroll through all existing records, add new customers (shortcut added), delete records and exit the form at a click of a button.</w:t>
      </w:r>
    </w:p>
    <w:p w:rsidR="00C1562C" w:rsidRDefault="00C1562C" w:rsidP="00C1562C"/>
    <w:p w:rsidR="00C1562C" w:rsidRDefault="00E15768" w:rsidP="00C1562C">
      <w:r>
        <w:rPr>
          <w:noProof/>
        </w:rPr>
        <w:drawing>
          <wp:inline distT="0" distB="0" distL="0" distR="0">
            <wp:extent cx="5524500" cy="6229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4500" cy="6229350"/>
                    </a:xfrm>
                    <a:prstGeom prst="rect">
                      <a:avLst/>
                    </a:prstGeom>
                    <a:noFill/>
                    <a:ln>
                      <a:noFill/>
                    </a:ln>
                  </pic:spPr>
                </pic:pic>
              </a:graphicData>
            </a:graphic>
          </wp:inline>
        </w:drawing>
      </w:r>
    </w:p>
    <w:p w:rsidR="00C1562C" w:rsidRDefault="00C1562C" w:rsidP="00C1562C"/>
    <w:p w:rsidR="00C1562C" w:rsidRPr="00C1562C" w:rsidRDefault="00C1562C" w:rsidP="00C1562C"/>
    <w:p w:rsidR="00E15768" w:rsidRPr="00B6283F" w:rsidRDefault="00E15768" w:rsidP="00B6283F">
      <w:pPr>
        <w:pStyle w:val="Heading4"/>
        <w:rPr>
          <w:rFonts w:ascii="Arial" w:hAnsi="Arial" w:cs="Arial"/>
          <w:color w:val="auto"/>
          <w:sz w:val="24"/>
        </w:rPr>
      </w:pPr>
      <w:r w:rsidRPr="00B6283F">
        <w:rPr>
          <w:rFonts w:ascii="Arial" w:hAnsi="Arial" w:cs="Arial"/>
          <w:color w:val="auto"/>
          <w:sz w:val="24"/>
        </w:rPr>
        <w:lastRenderedPageBreak/>
        <w:t>Books and Stock form</w:t>
      </w:r>
    </w:p>
    <w:p w:rsidR="00BE5D93" w:rsidRDefault="00BE5D93" w:rsidP="00BE5D93"/>
    <w:p w:rsidR="00BE5D93" w:rsidRPr="00BE5D93" w:rsidRDefault="00BE5D93" w:rsidP="00BE5D93">
      <w:pPr>
        <w:ind w:left="720" w:hanging="720"/>
        <w:rPr>
          <w:rFonts w:ascii="Arial" w:hAnsi="Arial" w:cs="Arial"/>
          <w:sz w:val="24"/>
        </w:rPr>
      </w:pPr>
      <w:r w:rsidRPr="00BE5D93">
        <w:rPr>
          <w:rFonts w:ascii="Arial" w:hAnsi="Arial" w:cs="Arial"/>
          <w:sz w:val="24"/>
        </w:rPr>
        <w:t>The books and stock form will allow any employees to add any new books being offered by Dylan’s book store, adjust the price of any existing books, update stock levels and delete any existing books, for example if they are no longer being sold by Dylan’s book store.</w:t>
      </w:r>
    </w:p>
    <w:p w:rsidR="00BE5D93" w:rsidRDefault="00BE5D93" w:rsidP="00E15768">
      <w:pPr>
        <w:ind w:left="720" w:hanging="720"/>
      </w:pPr>
    </w:p>
    <w:p w:rsidR="00E15768" w:rsidRPr="00E15768" w:rsidRDefault="00E15768" w:rsidP="00E15768">
      <w:pPr>
        <w:jc w:val="center"/>
      </w:pPr>
      <w:r>
        <w:rPr>
          <w:noProof/>
        </w:rPr>
        <w:drawing>
          <wp:inline distT="0" distB="0" distL="0" distR="0">
            <wp:extent cx="4305300" cy="42386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05300" cy="4238625"/>
                    </a:xfrm>
                    <a:prstGeom prst="rect">
                      <a:avLst/>
                    </a:prstGeom>
                    <a:noFill/>
                    <a:ln>
                      <a:noFill/>
                    </a:ln>
                  </pic:spPr>
                </pic:pic>
              </a:graphicData>
            </a:graphic>
          </wp:inline>
        </w:drawing>
      </w:r>
    </w:p>
    <w:p w:rsidR="00E15768" w:rsidRPr="00B6283F" w:rsidRDefault="00E15768" w:rsidP="00B6283F">
      <w:pPr>
        <w:pStyle w:val="Heading4"/>
        <w:rPr>
          <w:rFonts w:ascii="Arial" w:hAnsi="Arial" w:cs="Arial"/>
          <w:color w:val="auto"/>
          <w:sz w:val="24"/>
          <w:szCs w:val="24"/>
        </w:rPr>
      </w:pPr>
      <w:r w:rsidRPr="00B6283F">
        <w:rPr>
          <w:rFonts w:ascii="Arial" w:hAnsi="Arial" w:cs="Arial"/>
          <w:color w:val="auto"/>
          <w:sz w:val="24"/>
          <w:szCs w:val="24"/>
        </w:rPr>
        <w:t>Customer Order form</w:t>
      </w:r>
    </w:p>
    <w:p w:rsidR="00C1562C" w:rsidRPr="00BE5D93" w:rsidRDefault="00C1562C" w:rsidP="000766D6">
      <w:pPr>
        <w:pStyle w:val="Heading2"/>
        <w:rPr>
          <w:rFonts w:ascii="Arial" w:hAnsi="Arial" w:cs="Arial"/>
          <w:color w:val="auto"/>
          <w:sz w:val="36"/>
        </w:rPr>
      </w:pPr>
    </w:p>
    <w:p w:rsidR="00E15768" w:rsidRPr="00BE5D93" w:rsidRDefault="00E15768" w:rsidP="00E15768">
      <w:pPr>
        <w:rPr>
          <w:rFonts w:ascii="Arial" w:hAnsi="Arial" w:cs="Arial"/>
          <w:sz w:val="24"/>
        </w:rPr>
      </w:pPr>
      <w:r w:rsidRPr="00BE5D93">
        <w:rPr>
          <w:rFonts w:ascii="Arial" w:hAnsi="Arial" w:cs="Arial"/>
          <w:sz w:val="24"/>
        </w:rPr>
        <w:t xml:space="preserve">The order forms are central to the entire system. The customer order form enables system users to select </w:t>
      </w:r>
      <w:r w:rsidR="00B6283F" w:rsidRPr="00BE5D93">
        <w:rPr>
          <w:rFonts w:ascii="Arial" w:hAnsi="Arial" w:cs="Arial"/>
          <w:sz w:val="24"/>
        </w:rPr>
        <w:t>most of the criteria from a drop-down menu. For example, rather than needing to recall book IDs, employee IDs or even customer IDs, employees will simply need to make use of the drop-down menus which give them all the information they will need to select the appropriate ID.</w:t>
      </w:r>
    </w:p>
    <w:p w:rsidR="00B6283F" w:rsidRDefault="00B6283F" w:rsidP="00E15768"/>
    <w:p w:rsidR="00B6283F" w:rsidRDefault="00B6283F" w:rsidP="00E15768"/>
    <w:p w:rsidR="00B6283F" w:rsidRDefault="00B6283F" w:rsidP="00B6283F">
      <w:pPr>
        <w:jc w:val="center"/>
      </w:pPr>
    </w:p>
    <w:p w:rsidR="00B6283F" w:rsidRDefault="00B6283F" w:rsidP="00B6283F">
      <w:pPr>
        <w:jc w:val="center"/>
      </w:pPr>
    </w:p>
    <w:p w:rsidR="00B6283F" w:rsidRDefault="00B6283F" w:rsidP="00B6283F">
      <w:pPr>
        <w:jc w:val="center"/>
      </w:pPr>
    </w:p>
    <w:p w:rsidR="00B6283F" w:rsidRPr="00BE5D93" w:rsidRDefault="00B6283F" w:rsidP="00B6283F">
      <w:pPr>
        <w:rPr>
          <w:rFonts w:ascii="Arial" w:hAnsi="Arial" w:cs="Arial"/>
          <w:sz w:val="24"/>
        </w:rPr>
      </w:pPr>
      <w:r w:rsidRPr="00BE5D93">
        <w:rPr>
          <w:rFonts w:ascii="Arial" w:hAnsi="Arial" w:cs="Arial"/>
          <w:sz w:val="24"/>
        </w:rPr>
        <w:lastRenderedPageBreak/>
        <w:t>The form when opened has a series of buttons, as before there are buttons to create new orders, exit the form, manoeuvre between records and delete records. The screenshots below demonstrate the form when opened and when selecting options from the drop-down menus.</w:t>
      </w:r>
    </w:p>
    <w:p w:rsidR="00B6283F" w:rsidRDefault="00B6283F" w:rsidP="00B6283F">
      <w:pPr>
        <w:jc w:val="center"/>
      </w:pPr>
      <w:r>
        <w:rPr>
          <w:noProof/>
        </w:rPr>
        <w:drawing>
          <wp:inline distT="0" distB="0" distL="0" distR="0">
            <wp:extent cx="3048000" cy="3886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48000" cy="3886200"/>
                    </a:xfrm>
                    <a:prstGeom prst="rect">
                      <a:avLst/>
                    </a:prstGeom>
                    <a:noFill/>
                    <a:ln>
                      <a:noFill/>
                    </a:ln>
                  </pic:spPr>
                </pic:pic>
              </a:graphicData>
            </a:graphic>
          </wp:inline>
        </w:drawing>
      </w:r>
    </w:p>
    <w:p w:rsidR="00B6283F" w:rsidRDefault="00B6283F" w:rsidP="00B6283F">
      <w:pPr>
        <w:jc w:val="center"/>
      </w:pPr>
    </w:p>
    <w:p w:rsidR="00B6283F" w:rsidRDefault="00B6283F" w:rsidP="00B6283F">
      <w:pPr>
        <w:jc w:val="center"/>
        <w:rPr>
          <w:rFonts w:ascii="Arial" w:hAnsi="Arial" w:cs="Arial"/>
          <w:sz w:val="28"/>
        </w:rPr>
      </w:pPr>
      <w:r>
        <w:rPr>
          <w:noProof/>
        </w:rPr>
        <w:drawing>
          <wp:inline distT="0" distB="0" distL="0" distR="0">
            <wp:extent cx="5276850" cy="3448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6850" cy="3448050"/>
                    </a:xfrm>
                    <a:prstGeom prst="rect">
                      <a:avLst/>
                    </a:prstGeom>
                    <a:noFill/>
                    <a:ln>
                      <a:noFill/>
                    </a:ln>
                  </pic:spPr>
                </pic:pic>
              </a:graphicData>
            </a:graphic>
          </wp:inline>
        </w:drawing>
      </w:r>
    </w:p>
    <w:p w:rsidR="00C1562C" w:rsidRPr="00B6283F" w:rsidRDefault="00B6283F" w:rsidP="00B6283F">
      <w:pPr>
        <w:pStyle w:val="Heading4"/>
        <w:rPr>
          <w:rFonts w:ascii="Arial" w:hAnsi="Arial" w:cs="Arial"/>
          <w:color w:val="auto"/>
          <w:sz w:val="24"/>
        </w:rPr>
      </w:pPr>
      <w:r>
        <w:rPr>
          <w:rFonts w:ascii="Arial" w:hAnsi="Arial" w:cs="Arial"/>
          <w:color w:val="auto"/>
          <w:sz w:val="24"/>
        </w:rPr>
        <w:lastRenderedPageBreak/>
        <w:t>Supplier</w:t>
      </w:r>
      <w:r w:rsidRPr="00B6283F">
        <w:rPr>
          <w:rFonts w:ascii="Arial" w:hAnsi="Arial" w:cs="Arial"/>
          <w:color w:val="auto"/>
          <w:sz w:val="24"/>
        </w:rPr>
        <w:t xml:space="preserve"> Order form</w:t>
      </w:r>
    </w:p>
    <w:p w:rsidR="00C1562C" w:rsidRDefault="00C1562C" w:rsidP="000766D6">
      <w:pPr>
        <w:pStyle w:val="Heading2"/>
        <w:rPr>
          <w:rFonts w:ascii="Arial" w:hAnsi="Arial" w:cs="Arial"/>
          <w:color w:val="auto"/>
          <w:sz w:val="32"/>
        </w:rPr>
      </w:pPr>
    </w:p>
    <w:p w:rsidR="00B6283F" w:rsidRPr="00BE5D93" w:rsidRDefault="00B6283F" w:rsidP="00B6283F">
      <w:pPr>
        <w:rPr>
          <w:rFonts w:ascii="Arial" w:hAnsi="Arial" w:cs="Arial"/>
          <w:sz w:val="24"/>
        </w:rPr>
      </w:pPr>
      <w:r w:rsidRPr="00BE5D93">
        <w:rPr>
          <w:rFonts w:ascii="Arial" w:hAnsi="Arial" w:cs="Arial"/>
          <w:sz w:val="24"/>
        </w:rPr>
        <w:t>Much like the customer order form, the supplier order form offers similar functionality. It can be accessed via the home page and has an identical layout, in terms of the buttons available. Users can delete records, create new orders, cycle through existing records and exit the form.</w:t>
      </w:r>
    </w:p>
    <w:p w:rsidR="00B6283F" w:rsidRDefault="00B6283F" w:rsidP="00B6283F"/>
    <w:p w:rsidR="00B6283F" w:rsidRDefault="00B6283F" w:rsidP="00B6283F">
      <w:pPr>
        <w:jc w:val="center"/>
      </w:pPr>
      <w:r>
        <w:rPr>
          <w:noProof/>
        </w:rPr>
        <w:drawing>
          <wp:inline distT="0" distB="0" distL="0" distR="0">
            <wp:extent cx="2847975" cy="32575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47975" cy="3257550"/>
                    </a:xfrm>
                    <a:prstGeom prst="rect">
                      <a:avLst/>
                    </a:prstGeom>
                    <a:noFill/>
                    <a:ln>
                      <a:noFill/>
                    </a:ln>
                  </pic:spPr>
                </pic:pic>
              </a:graphicData>
            </a:graphic>
          </wp:inline>
        </w:drawing>
      </w:r>
    </w:p>
    <w:p w:rsidR="00B6283F" w:rsidRPr="00B6283F" w:rsidRDefault="00B6283F" w:rsidP="00B6283F">
      <w:pPr>
        <w:jc w:val="center"/>
      </w:pPr>
      <w:r>
        <w:rPr>
          <w:noProof/>
        </w:rPr>
        <w:drawing>
          <wp:inline distT="0" distB="0" distL="0" distR="0">
            <wp:extent cx="4705350" cy="36861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05350" cy="3686175"/>
                    </a:xfrm>
                    <a:prstGeom prst="rect">
                      <a:avLst/>
                    </a:prstGeom>
                    <a:noFill/>
                    <a:ln>
                      <a:noFill/>
                    </a:ln>
                  </pic:spPr>
                </pic:pic>
              </a:graphicData>
            </a:graphic>
          </wp:inline>
        </w:drawing>
      </w:r>
    </w:p>
    <w:p w:rsidR="00B6283F" w:rsidRPr="00B6283F" w:rsidRDefault="00B6283F" w:rsidP="00B6283F">
      <w:pPr>
        <w:pStyle w:val="Heading4"/>
        <w:rPr>
          <w:rFonts w:ascii="Arial" w:hAnsi="Arial" w:cs="Arial"/>
          <w:color w:val="auto"/>
          <w:sz w:val="24"/>
        </w:rPr>
      </w:pPr>
      <w:r>
        <w:rPr>
          <w:rFonts w:ascii="Arial" w:hAnsi="Arial" w:cs="Arial"/>
          <w:color w:val="auto"/>
          <w:sz w:val="24"/>
        </w:rPr>
        <w:lastRenderedPageBreak/>
        <w:t>Supplier</w:t>
      </w:r>
      <w:r w:rsidRPr="00B6283F">
        <w:rPr>
          <w:rFonts w:ascii="Arial" w:hAnsi="Arial" w:cs="Arial"/>
          <w:color w:val="auto"/>
          <w:sz w:val="24"/>
        </w:rPr>
        <w:t xml:space="preserve"> form</w:t>
      </w:r>
    </w:p>
    <w:p w:rsidR="00C1562C" w:rsidRDefault="00C1562C" w:rsidP="000766D6">
      <w:pPr>
        <w:pStyle w:val="Heading2"/>
        <w:rPr>
          <w:rFonts w:ascii="Arial" w:hAnsi="Arial" w:cs="Arial"/>
          <w:color w:val="auto"/>
          <w:sz w:val="32"/>
        </w:rPr>
      </w:pPr>
    </w:p>
    <w:p w:rsidR="00C1562C" w:rsidRDefault="00B6283F" w:rsidP="00B6283F">
      <w:pPr>
        <w:rPr>
          <w:rFonts w:ascii="Arial" w:hAnsi="Arial" w:cs="Arial"/>
          <w:sz w:val="24"/>
        </w:rPr>
      </w:pPr>
      <w:r>
        <w:rPr>
          <w:rFonts w:ascii="Arial" w:hAnsi="Arial" w:cs="Arial"/>
          <w:sz w:val="24"/>
        </w:rPr>
        <w:t>When Dylan’s book store engages with new suppliers, or ceases to engage with existing suppliers, the supplier form will need to be utilised by employees. This form allows users to create new suppliers, amend existing suppliers, cycle through suppliers and delete existing suppliers.</w:t>
      </w:r>
    </w:p>
    <w:p w:rsidR="00B6283F" w:rsidRDefault="00B6283F" w:rsidP="00B6283F">
      <w:pPr>
        <w:rPr>
          <w:rFonts w:ascii="Arial" w:hAnsi="Arial" w:cs="Arial"/>
          <w:sz w:val="24"/>
        </w:rPr>
      </w:pPr>
    </w:p>
    <w:p w:rsidR="00B6283F" w:rsidRPr="00B6283F" w:rsidRDefault="00B6283F" w:rsidP="00B6283F">
      <w:pPr>
        <w:jc w:val="center"/>
        <w:rPr>
          <w:rFonts w:ascii="Arial" w:hAnsi="Arial" w:cs="Arial"/>
          <w:sz w:val="24"/>
        </w:rPr>
      </w:pPr>
      <w:r>
        <w:rPr>
          <w:rFonts w:ascii="Arial" w:hAnsi="Arial" w:cs="Arial"/>
          <w:noProof/>
          <w:sz w:val="24"/>
        </w:rPr>
        <w:drawing>
          <wp:inline distT="0" distB="0" distL="0" distR="0">
            <wp:extent cx="4067175" cy="40195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67175" cy="4019550"/>
                    </a:xfrm>
                    <a:prstGeom prst="rect">
                      <a:avLst/>
                    </a:prstGeom>
                    <a:noFill/>
                    <a:ln>
                      <a:noFill/>
                    </a:ln>
                  </pic:spPr>
                </pic:pic>
              </a:graphicData>
            </a:graphic>
          </wp:inline>
        </w:drawing>
      </w:r>
    </w:p>
    <w:p w:rsidR="00054B37" w:rsidRPr="00054B37" w:rsidRDefault="00054B37" w:rsidP="00054B37"/>
    <w:p w:rsidR="00B6283F" w:rsidRDefault="00B6283F" w:rsidP="000766D6">
      <w:pPr>
        <w:pStyle w:val="Heading2"/>
        <w:rPr>
          <w:rFonts w:ascii="Arial" w:hAnsi="Arial" w:cs="Arial"/>
          <w:color w:val="auto"/>
          <w:sz w:val="32"/>
        </w:rPr>
      </w:pPr>
    </w:p>
    <w:p w:rsidR="00B6283F" w:rsidRDefault="00B6283F" w:rsidP="00B6283F"/>
    <w:p w:rsidR="00B6283F" w:rsidRDefault="00B6283F" w:rsidP="00B6283F"/>
    <w:p w:rsidR="00B6283F" w:rsidRDefault="00B6283F" w:rsidP="00B6283F"/>
    <w:p w:rsidR="00B6283F" w:rsidRDefault="00B6283F" w:rsidP="00B6283F"/>
    <w:p w:rsidR="00B6283F" w:rsidRDefault="00B6283F" w:rsidP="00B6283F"/>
    <w:p w:rsidR="00B6283F" w:rsidRDefault="00B6283F" w:rsidP="00B6283F"/>
    <w:p w:rsidR="00B6283F" w:rsidRDefault="00B6283F" w:rsidP="00B6283F"/>
    <w:p w:rsidR="00B6283F" w:rsidRPr="00B6283F" w:rsidRDefault="00B6283F" w:rsidP="00B6283F"/>
    <w:p w:rsidR="00A22C75" w:rsidRDefault="00A22C75" w:rsidP="000766D6">
      <w:pPr>
        <w:pStyle w:val="Heading2"/>
        <w:rPr>
          <w:rFonts w:ascii="Arial" w:hAnsi="Arial" w:cs="Arial"/>
          <w:color w:val="auto"/>
          <w:sz w:val="32"/>
        </w:rPr>
      </w:pPr>
      <w:bookmarkStart w:id="8" w:name="_Toc8061845"/>
      <w:r w:rsidRPr="000766D6">
        <w:rPr>
          <w:rFonts w:ascii="Arial" w:hAnsi="Arial" w:cs="Arial"/>
          <w:color w:val="auto"/>
          <w:sz w:val="32"/>
        </w:rPr>
        <w:lastRenderedPageBreak/>
        <w:t>User Guide</w:t>
      </w:r>
      <w:bookmarkEnd w:id="8"/>
    </w:p>
    <w:p w:rsidR="000766D6" w:rsidRDefault="000766D6" w:rsidP="000766D6"/>
    <w:p w:rsidR="000766D6" w:rsidRPr="00BE5D93" w:rsidRDefault="000766D6" w:rsidP="000766D6">
      <w:pPr>
        <w:rPr>
          <w:rFonts w:ascii="Arial" w:hAnsi="Arial" w:cs="Arial"/>
          <w:sz w:val="24"/>
        </w:rPr>
      </w:pPr>
      <w:r w:rsidRPr="00BE5D93">
        <w:rPr>
          <w:rFonts w:ascii="Arial" w:hAnsi="Arial" w:cs="Arial"/>
          <w:sz w:val="24"/>
        </w:rPr>
        <w:t>A simple user guide detailing how the system should be navigated and all its various components can be found below.</w:t>
      </w:r>
    </w:p>
    <w:p w:rsidR="00A22C75" w:rsidRDefault="00A22C75" w:rsidP="00A22C75"/>
    <w:p w:rsidR="00A22C75" w:rsidRDefault="00A22C75" w:rsidP="00A22C75">
      <w:pPr>
        <w:pStyle w:val="Heading3"/>
        <w:rPr>
          <w:rFonts w:ascii="Arial" w:hAnsi="Arial" w:cs="Arial"/>
          <w:color w:val="000000" w:themeColor="text1"/>
          <w:sz w:val="28"/>
        </w:rPr>
      </w:pPr>
      <w:bookmarkStart w:id="9" w:name="_Toc8061846"/>
      <w:r w:rsidRPr="000F29FA">
        <w:rPr>
          <w:rFonts w:ascii="Arial" w:hAnsi="Arial" w:cs="Arial"/>
          <w:color w:val="000000" w:themeColor="text1"/>
          <w:sz w:val="28"/>
        </w:rPr>
        <w:t>Main Menu</w:t>
      </w:r>
      <w:bookmarkEnd w:id="9"/>
    </w:p>
    <w:p w:rsidR="000F29FA" w:rsidRPr="000F29FA" w:rsidRDefault="000F29FA" w:rsidP="000F29FA"/>
    <w:p w:rsidR="00A22C75" w:rsidRPr="00BE5D93" w:rsidRDefault="00A22C75" w:rsidP="00A22C75">
      <w:pPr>
        <w:rPr>
          <w:rFonts w:ascii="Arial" w:hAnsi="Arial" w:cs="Arial"/>
          <w:sz w:val="24"/>
        </w:rPr>
      </w:pPr>
      <w:r w:rsidRPr="00BE5D93">
        <w:rPr>
          <w:rFonts w:ascii="Arial" w:hAnsi="Arial" w:cs="Arial"/>
          <w:sz w:val="24"/>
        </w:rPr>
        <w:t>From the main menu, you will be able to navigate to various forms. Forms will the way we create new entries, such as a new customer and updating existing entries, such as to reflect new levels of stock after taking a delivery, updating the status of orders.</w:t>
      </w:r>
    </w:p>
    <w:p w:rsidR="00A22C75" w:rsidRPr="00BE5D93" w:rsidRDefault="00A22C75" w:rsidP="00A22C75">
      <w:pPr>
        <w:rPr>
          <w:rFonts w:ascii="Arial" w:hAnsi="Arial" w:cs="Arial"/>
          <w:sz w:val="24"/>
        </w:rPr>
      </w:pPr>
      <w:r w:rsidRPr="00BE5D93">
        <w:rPr>
          <w:rFonts w:ascii="Arial" w:hAnsi="Arial" w:cs="Arial"/>
          <w:sz w:val="24"/>
        </w:rPr>
        <w:t>Each button will open a different form, these are clearly labelled on the buttons themselves.</w:t>
      </w:r>
    </w:p>
    <w:p w:rsidR="00B6283F" w:rsidRPr="00BE5D93" w:rsidRDefault="00B6283F" w:rsidP="00A22C75">
      <w:pPr>
        <w:rPr>
          <w:rFonts w:ascii="Arial" w:hAnsi="Arial" w:cs="Arial"/>
          <w:sz w:val="24"/>
        </w:rPr>
      </w:pPr>
      <w:r w:rsidRPr="00BE5D93">
        <w:rPr>
          <w:rFonts w:ascii="Arial" w:hAnsi="Arial" w:cs="Arial"/>
          <w:sz w:val="24"/>
        </w:rPr>
        <w:t xml:space="preserve">Reports are also available via the main menu. </w:t>
      </w:r>
      <w:r w:rsidR="00271200" w:rsidRPr="00BE5D93">
        <w:rPr>
          <w:rFonts w:ascii="Arial" w:hAnsi="Arial" w:cs="Arial"/>
          <w:sz w:val="24"/>
        </w:rPr>
        <w:t xml:space="preserve">These reports can be printed with the printer icons next to then respective reports if required. </w:t>
      </w:r>
    </w:p>
    <w:p w:rsidR="000F29FA" w:rsidRDefault="000F29FA" w:rsidP="000766D6">
      <w:pPr>
        <w:pStyle w:val="Heading3"/>
        <w:rPr>
          <w:rFonts w:ascii="Arial" w:hAnsi="Arial" w:cs="Arial"/>
          <w:color w:val="auto"/>
          <w:sz w:val="28"/>
        </w:rPr>
      </w:pPr>
      <w:bookmarkStart w:id="10" w:name="_Toc8061847"/>
      <w:r w:rsidRPr="000766D6">
        <w:rPr>
          <w:rFonts w:ascii="Arial" w:hAnsi="Arial" w:cs="Arial"/>
          <w:color w:val="auto"/>
          <w:sz w:val="28"/>
        </w:rPr>
        <w:t>Using Forms</w:t>
      </w:r>
      <w:bookmarkEnd w:id="10"/>
    </w:p>
    <w:p w:rsidR="000766D6" w:rsidRPr="000766D6" w:rsidRDefault="000766D6" w:rsidP="000766D6"/>
    <w:p w:rsidR="00A22C75" w:rsidRPr="00BE5D93" w:rsidRDefault="00A22C75" w:rsidP="00A22C75">
      <w:pPr>
        <w:rPr>
          <w:rFonts w:ascii="Arial" w:hAnsi="Arial" w:cs="Arial"/>
          <w:sz w:val="24"/>
        </w:rPr>
      </w:pPr>
      <w:r w:rsidRPr="00BE5D93">
        <w:rPr>
          <w:rFonts w:ascii="Arial" w:hAnsi="Arial" w:cs="Arial"/>
          <w:sz w:val="24"/>
        </w:rPr>
        <w:t>The layout of every form is relatively uniform. At the top left of the form, there is an icon that can be clicked to create a new entry. This should be used when there is a new customer whose details need to be entered, there is a new order, a delivery of stock has been taken and so on. The top right has an icon that, when clicked, closes the form. This should be clicked when you are done working with the form and wish to return to the main menu. The bottom has four ‘arrow’ icons, the furthest left will take you to the first entry associated with the form (table). The second ‘arrow’ icon will show the previous entry. The third ‘arrow’ icon will show you the next entry. Finally, the fourth ‘arrow’ icon will take you to the very last entry.</w:t>
      </w:r>
    </w:p>
    <w:p w:rsidR="008C0420" w:rsidRDefault="008C0420" w:rsidP="00A22C75"/>
    <w:p w:rsidR="008C0420" w:rsidRPr="008C0420" w:rsidRDefault="008C0420" w:rsidP="008C0420">
      <w:pPr>
        <w:pStyle w:val="Heading3"/>
        <w:rPr>
          <w:rFonts w:ascii="Arial" w:hAnsi="Arial" w:cs="Arial"/>
          <w:color w:val="auto"/>
          <w:sz w:val="28"/>
        </w:rPr>
      </w:pPr>
      <w:bookmarkStart w:id="11" w:name="_Toc8061848"/>
      <w:r w:rsidRPr="008C0420">
        <w:rPr>
          <w:rFonts w:ascii="Arial" w:hAnsi="Arial" w:cs="Arial"/>
          <w:color w:val="auto"/>
          <w:sz w:val="28"/>
        </w:rPr>
        <w:t>Using Reports/Queries</w:t>
      </w:r>
      <w:bookmarkEnd w:id="11"/>
    </w:p>
    <w:p w:rsidR="008C0420" w:rsidRDefault="008C0420" w:rsidP="008C0420"/>
    <w:p w:rsidR="008C0420" w:rsidRPr="00BE5D93" w:rsidRDefault="005C701C" w:rsidP="008C0420">
      <w:pPr>
        <w:rPr>
          <w:rFonts w:ascii="Arial" w:hAnsi="Arial" w:cs="Arial"/>
          <w:sz w:val="24"/>
        </w:rPr>
      </w:pPr>
      <w:r w:rsidRPr="00BE5D93">
        <w:rPr>
          <w:rFonts w:ascii="Arial" w:hAnsi="Arial" w:cs="Arial"/>
          <w:sz w:val="24"/>
        </w:rPr>
        <w:t xml:space="preserve">Reports can be initialised much like forms; simply click on the appropriate button on the main menu. </w:t>
      </w:r>
      <w:r w:rsidR="00BE66BD" w:rsidRPr="00BE5D93">
        <w:rPr>
          <w:rFonts w:ascii="Arial" w:hAnsi="Arial" w:cs="Arial"/>
          <w:sz w:val="24"/>
        </w:rPr>
        <w:t>The ‘printer’ icons next to the reports will print the adjacent report.</w:t>
      </w:r>
      <w:r w:rsidR="0055565D" w:rsidRPr="00BE5D93">
        <w:rPr>
          <w:rFonts w:ascii="Arial" w:hAnsi="Arial" w:cs="Arial"/>
          <w:sz w:val="24"/>
        </w:rPr>
        <w:t xml:space="preserve"> Each report is designed to assist in essential operational tasks that must be carried out by the employees of Dylan’s book store. Ensuring enough stock is available, managing stock surplus, managing unfulfilled customer orders, managing unfulfilled supplier orders and assessing customer orders (within a specified data range) to determine what books have been particularly popular are all possible as a result of the available reports.</w:t>
      </w:r>
    </w:p>
    <w:p w:rsidR="0055565D" w:rsidRDefault="0055565D" w:rsidP="008C0420"/>
    <w:p w:rsidR="0055565D" w:rsidRDefault="0055565D" w:rsidP="008C0420"/>
    <w:p w:rsidR="000F29FA" w:rsidRPr="000F29FA" w:rsidRDefault="000F29FA" w:rsidP="000766D6">
      <w:pPr>
        <w:pStyle w:val="Heading2"/>
        <w:rPr>
          <w:rFonts w:ascii="Arial" w:hAnsi="Arial" w:cs="Arial"/>
        </w:rPr>
      </w:pPr>
      <w:bookmarkStart w:id="12" w:name="_Toc8061849"/>
      <w:r w:rsidRPr="000F29FA">
        <w:rPr>
          <w:rFonts w:ascii="Arial" w:hAnsi="Arial" w:cs="Arial"/>
          <w:color w:val="000000" w:themeColor="text1"/>
          <w:sz w:val="28"/>
        </w:rPr>
        <w:lastRenderedPageBreak/>
        <w:t>Design Improvements</w:t>
      </w:r>
      <w:bookmarkEnd w:id="12"/>
    </w:p>
    <w:p w:rsidR="000F29FA" w:rsidRDefault="000F29FA" w:rsidP="000F29FA"/>
    <w:p w:rsidR="000F29FA" w:rsidRDefault="000F29FA" w:rsidP="000F29FA">
      <w:pPr>
        <w:rPr>
          <w:rFonts w:ascii="Arial" w:hAnsi="Arial" w:cs="Arial"/>
          <w:sz w:val="24"/>
        </w:rPr>
      </w:pPr>
      <w:r>
        <w:rPr>
          <w:rFonts w:ascii="Arial" w:hAnsi="Arial" w:cs="Arial"/>
          <w:sz w:val="24"/>
        </w:rPr>
        <w:t xml:space="preserve">The design of this database could be improved dramatically with the introduction of a login system, where users of the system (employees) are assigned login details by an administrator of the system. The addition of audit trails and access levels based on these logins could then identify user error and identify training needs and prevent junior users of the system from creating new employees, suppliers, or other functions that are deemed inappropriate for more junior members of staff. In </w:t>
      </w:r>
      <w:r w:rsidR="004D35B6">
        <w:rPr>
          <w:rFonts w:ascii="Arial" w:hAnsi="Arial" w:cs="Arial"/>
          <w:sz w:val="24"/>
        </w:rPr>
        <w:t>its</w:t>
      </w:r>
      <w:r>
        <w:rPr>
          <w:rFonts w:ascii="Arial" w:hAnsi="Arial" w:cs="Arial"/>
          <w:sz w:val="24"/>
        </w:rPr>
        <w:t xml:space="preserve"> current state, the system is certainly open to ‘abuse’ from employees, or even customers if the terminal is left unattended in the store.</w:t>
      </w:r>
      <w:r w:rsidR="00F259C0">
        <w:rPr>
          <w:rFonts w:ascii="Arial" w:hAnsi="Arial" w:cs="Arial"/>
          <w:sz w:val="24"/>
        </w:rPr>
        <w:t xml:space="preserve"> Similarly, the only way it may be intended for junior members of staff to interact with the system is to utilise forms for data entry or updating the database information; as reports are available from the main menu, it could be a negative in that decreased productivity is an outcome of system implementation. </w:t>
      </w:r>
      <w:r w:rsidR="00A443C3">
        <w:rPr>
          <w:rFonts w:ascii="Arial" w:hAnsi="Arial" w:cs="Arial"/>
          <w:sz w:val="24"/>
        </w:rPr>
        <w:t xml:space="preserve">These vulnerabilities could be exposed whereby, for example, one </w:t>
      </w:r>
      <w:r w:rsidR="005C701C">
        <w:rPr>
          <w:rFonts w:ascii="Arial" w:hAnsi="Arial" w:cs="Arial"/>
          <w:sz w:val="24"/>
        </w:rPr>
        <w:t>member</w:t>
      </w:r>
      <w:r w:rsidR="00A443C3">
        <w:rPr>
          <w:rFonts w:ascii="Arial" w:hAnsi="Arial" w:cs="Arial"/>
          <w:sz w:val="24"/>
        </w:rPr>
        <w:t xml:space="preserve"> of staff retrospectively amends all sales information so that the information held on the system, and therefore the reports demonstrate, that one </w:t>
      </w:r>
      <w:r w:rsidR="005C701C">
        <w:rPr>
          <w:rFonts w:ascii="Arial" w:hAnsi="Arial" w:cs="Arial"/>
          <w:sz w:val="24"/>
        </w:rPr>
        <w:t>member</w:t>
      </w:r>
      <w:r w:rsidR="00A443C3">
        <w:rPr>
          <w:rFonts w:ascii="Arial" w:hAnsi="Arial" w:cs="Arial"/>
          <w:sz w:val="24"/>
        </w:rPr>
        <w:t xml:space="preserve"> of staff is responsible for all sales completed. These vulnerabilities are likely not too great an issue in such a small business, but on a larger scale they would be extremely worrying and upgrades to the database would most certainly be required to address the vulnerabilities.</w:t>
      </w: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BE5D93" w:rsidRDefault="00BE5D9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Default="004E2E43" w:rsidP="000F29FA">
      <w:pPr>
        <w:rPr>
          <w:rFonts w:ascii="Arial" w:hAnsi="Arial" w:cs="Arial"/>
          <w:sz w:val="24"/>
        </w:rPr>
      </w:pPr>
    </w:p>
    <w:p w:rsidR="004E2E43" w:rsidRPr="004E2E43" w:rsidRDefault="004E2E43" w:rsidP="004E2E43">
      <w:pPr>
        <w:pStyle w:val="Heading2"/>
        <w:rPr>
          <w:rFonts w:ascii="Arial" w:hAnsi="Arial" w:cs="Arial"/>
          <w:color w:val="auto"/>
          <w:sz w:val="32"/>
        </w:rPr>
      </w:pPr>
      <w:bookmarkStart w:id="13" w:name="_Toc8061850"/>
      <w:r w:rsidRPr="004E2E43">
        <w:rPr>
          <w:rFonts w:ascii="Arial" w:hAnsi="Arial" w:cs="Arial"/>
          <w:color w:val="auto"/>
          <w:sz w:val="32"/>
        </w:rPr>
        <w:lastRenderedPageBreak/>
        <w:t>Bibliography</w:t>
      </w:r>
      <w:bookmarkEnd w:id="13"/>
    </w:p>
    <w:p w:rsidR="004E2E43" w:rsidRPr="004E2E43" w:rsidRDefault="004E2E43" w:rsidP="004E2E43"/>
    <w:p w:rsidR="00634058" w:rsidRPr="00634058" w:rsidRDefault="004E2E43" w:rsidP="00634058">
      <w:pPr>
        <w:widowControl w:val="0"/>
        <w:autoSpaceDE w:val="0"/>
        <w:autoSpaceDN w:val="0"/>
        <w:adjustRightInd w:val="0"/>
        <w:spacing w:line="240" w:lineRule="auto"/>
        <w:ind w:left="640" w:hanging="640"/>
        <w:rPr>
          <w:rFonts w:ascii="Arial" w:hAnsi="Arial" w:cs="Arial"/>
          <w:noProof/>
          <w:sz w:val="24"/>
          <w:szCs w:val="24"/>
        </w:rPr>
      </w:pPr>
      <w:r>
        <w:rPr>
          <w:rFonts w:ascii="Arial" w:hAnsi="Arial" w:cs="Arial"/>
          <w:sz w:val="24"/>
        </w:rPr>
        <w:fldChar w:fldCharType="begin" w:fldLock="1"/>
      </w:r>
      <w:r>
        <w:rPr>
          <w:rFonts w:ascii="Arial" w:hAnsi="Arial" w:cs="Arial"/>
          <w:sz w:val="24"/>
        </w:rPr>
        <w:instrText xml:space="preserve">ADDIN Mendeley Bibliography CSL_BIBLIOGRAPHY </w:instrText>
      </w:r>
      <w:r>
        <w:rPr>
          <w:rFonts w:ascii="Arial" w:hAnsi="Arial" w:cs="Arial"/>
          <w:sz w:val="24"/>
        </w:rPr>
        <w:fldChar w:fldCharType="separate"/>
      </w:r>
      <w:r w:rsidR="00634058" w:rsidRPr="00634058">
        <w:rPr>
          <w:rFonts w:ascii="Arial" w:hAnsi="Arial" w:cs="Arial"/>
          <w:noProof/>
          <w:sz w:val="24"/>
          <w:szCs w:val="24"/>
        </w:rPr>
        <w:t>[1]</w:t>
      </w:r>
      <w:r w:rsidR="00634058" w:rsidRPr="00634058">
        <w:rPr>
          <w:rFonts w:ascii="Arial" w:hAnsi="Arial" w:cs="Arial"/>
          <w:noProof/>
          <w:sz w:val="24"/>
          <w:szCs w:val="24"/>
        </w:rPr>
        <w:tab/>
        <w:t xml:space="preserve">K. Kumar and S. K. Azad, “Database normalization design pattern,” in </w:t>
      </w:r>
      <w:r w:rsidR="00634058" w:rsidRPr="00634058">
        <w:rPr>
          <w:rFonts w:ascii="Arial" w:hAnsi="Arial" w:cs="Arial"/>
          <w:i/>
          <w:iCs/>
          <w:noProof/>
          <w:sz w:val="24"/>
          <w:szCs w:val="24"/>
        </w:rPr>
        <w:t>2017 4th IEEE Uttar Pradesh Section International Conference on Electrical, Computer and Electronics (UPCON)</w:t>
      </w:r>
      <w:r w:rsidR="00634058" w:rsidRPr="00634058">
        <w:rPr>
          <w:rFonts w:ascii="Arial" w:hAnsi="Arial" w:cs="Arial"/>
          <w:noProof/>
          <w:sz w:val="24"/>
          <w:szCs w:val="24"/>
        </w:rPr>
        <w:t>, 2017, pp. 318–322.</w:t>
      </w:r>
    </w:p>
    <w:p w:rsidR="00634058" w:rsidRPr="00634058" w:rsidRDefault="00634058" w:rsidP="00634058">
      <w:pPr>
        <w:widowControl w:val="0"/>
        <w:autoSpaceDE w:val="0"/>
        <w:autoSpaceDN w:val="0"/>
        <w:adjustRightInd w:val="0"/>
        <w:spacing w:line="240" w:lineRule="auto"/>
        <w:ind w:left="640" w:hanging="640"/>
        <w:rPr>
          <w:rFonts w:ascii="Arial" w:hAnsi="Arial" w:cs="Arial"/>
          <w:noProof/>
          <w:sz w:val="24"/>
        </w:rPr>
      </w:pPr>
      <w:r w:rsidRPr="00634058">
        <w:rPr>
          <w:rFonts w:ascii="Arial" w:hAnsi="Arial" w:cs="Arial"/>
          <w:noProof/>
          <w:sz w:val="24"/>
          <w:szCs w:val="24"/>
        </w:rPr>
        <w:t>[2]</w:t>
      </w:r>
      <w:r w:rsidRPr="00634058">
        <w:rPr>
          <w:rFonts w:ascii="Arial" w:hAnsi="Arial" w:cs="Arial"/>
          <w:noProof/>
          <w:sz w:val="24"/>
          <w:szCs w:val="24"/>
        </w:rPr>
        <w:tab/>
        <w:t xml:space="preserve">Tok Wang Ling and Cheng Hian Goh, “Logical database design with inclusion dependencies,” in </w:t>
      </w:r>
      <w:r w:rsidRPr="00634058">
        <w:rPr>
          <w:rFonts w:ascii="Arial" w:hAnsi="Arial" w:cs="Arial"/>
          <w:i/>
          <w:iCs/>
          <w:noProof/>
          <w:sz w:val="24"/>
          <w:szCs w:val="24"/>
        </w:rPr>
        <w:t>[1992] Eighth International Conference on Data Engineering</w:t>
      </w:r>
      <w:r w:rsidRPr="00634058">
        <w:rPr>
          <w:rFonts w:ascii="Arial" w:hAnsi="Arial" w:cs="Arial"/>
          <w:noProof/>
          <w:sz w:val="24"/>
          <w:szCs w:val="24"/>
        </w:rPr>
        <w:t>, pp. 642–649.</w:t>
      </w:r>
    </w:p>
    <w:p w:rsidR="004E2E43" w:rsidRDefault="004E2E43" w:rsidP="000F29FA">
      <w:pPr>
        <w:rPr>
          <w:rFonts w:ascii="Arial" w:hAnsi="Arial" w:cs="Arial"/>
          <w:sz w:val="24"/>
        </w:rPr>
      </w:pPr>
      <w:r>
        <w:rPr>
          <w:rFonts w:ascii="Arial" w:hAnsi="Arial" w:cs="Arial"/>
          <w:sz w:val="24"/>
        </w:rPr>
        <w:fldChar w:fldCharType="end"/>
      </w:r>
    </w:p>
    <w:sectPr w:rsidR="004E2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B73AA2"/>
    <w:multiLevelType w:val="hybridMultilevel"/>
    <w:tmpl w:val="1D7EE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BB59B7"/>
    <w:multiLevelType w:val="hybridMultilevel"/>
    <w:tmpl w:val="1FA2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C75"/>
    <w:rsid w:val="00054B37"/>
    <w:rsid w:val="000766D6"/>
    <w:rsid w:val="000B0210"/>
    <w:rsid w:val="000F29FA"/>
    <w:rsid w:val="00186FF3"/>
    <w:rsid w:val="002103D0"/>
    <w:rsid w:val="00271200"/>
    <w:rsid w:val="002F30A7"/>
    <w:rsid w:val="00335209"/>
    <w:rsid w:val="003E2A27"/>
    <w:rsid w:val="004D35B6"/>
    <w:rsid w:val="004E2E43"/>
    <w:rsid w:val="004F2EA1"/>
    <w:rsid w:val="0055565D"/>
    <w:rsid w:val="005A12B1"/>
    <w:rsid w:val="005C701C"/>
    <w:rsid w:val="00634058"/>
    <w:rsid w:val="006B1B85"/>
    <w:rsid w:val="00821C39"/>
    <w:rsid w:val="008C0420"/>
    <w:rsid w:val="008E0F25"/>
    <w:rsid w:val="00903054"/>
    <w:rsid w:val="00956DD3"/>
    <w:rsid w:val="009937D0"/>
    <w:rsid w:val="00A22C75"/>
    <w:rsid w:val="00A443C3"/>
    <w:rsid w:val="00B570F3"/>
    <w:rsid w:val="00B6283F"/>
    <w:rsid w:val="00B62B7F"/>
    <w:rsid w:val="00BC5C8B"/>
    <w:rsid w:val="00BE5D93"/>
    <w:rsid w:val="00BE66BD"/>
    <w:rsid w:val="00C1562C"/>
    <w:rsid w:val="00CC372C"/>
    <w:rsid w:val="00CC6353"/>
    <w:rsid w:val="00D01191"/>
    <w:rsid w:val="00E15768"/>
    <w:rsid w:val="00E644DA"/>
    <w:rsid w:val="00ED341F"/>
    <w:rsid w:val="00F25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3032C"/>
  <w15:chartTrackingRefBased/>
  <w15:docId w15:val="{924A4BDC-0952-4CC8-9349-157393B70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6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2C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2C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F29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2C7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22C7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F29FA"/>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0F29FA"/>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0F29F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766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66D6"/>
    <w:pPr>
      <w:outlineLvl w:val="9"/>
    </w:pPr>
    <w:rPr>
      <w:lang w:val="en-US"/>
    </w:rPr>
  </w:style>
  <w:style w:type="paragraph" w:styleId="TOC2">
    <w:name w:val="toc 2"/>
    <w:basedOn w:val="Normal"/>
    <w:next w:val="Normal"/>
    <w:autoRedefine/>
    <w:uiPriority w:val="39"/>
    <w:unhideWhenUsed/>
    <w:rsid w:val="000766D6"/>
    <w:pPr>
      <w:spacing w:after="100"/>
      <w:ind w:left="220"/>
    </w:pPr>
  </w:style>
  <w:style w:type="paragraph" w:styleId="TOC3">
    <w:name w:val="toc 3"/>
    <w:basedOn w:val="Normal"/>
    <w:next w:val="Normal"/>
    <w:autoRedefine/>
    <w:uiPriority w:val="39"/>
    <w:unhideWhenUsed/>
    <w:rsid w:val="000766D6"/>
    <w:pPr>
      <w:spacing w:after="100"/>
      <w:ind w:left="440"/>
    </w:pPr>
  </w:style>
  <w:style w:type="character" w:styleId="Hyperlink">
    <w:name w:val="Hyperlink"/>
    <w:basedOn w:val="DefaultParagraphFont"/>
    <w:uiPriority w:val="99"/>
    <w:unhideWhenUsed/>
    <w:rsid w:val="000766D6"/>
    <w:rPr>
      <w:color w:val="0563C1" w:themeColor="hyperlink"/>
      <w:u w:val="single"/>
    </w:rPr>
  </w:style>
  <w:style w:type="paragraph" w:styleId="ListParagraph">
    <w:name w:val="List Paragraph"/>
    <w:basedOn w:val="Normal"/>
    <w:uiPriority w:val="34"/>
    <w:qFormat/>
    <w:rsid w:val="005C701C"/>
    <w:pPr>
      <w:ind w:left="720"/>
      <w:contextualSpacing/>
    </w:pPr>
  </w:style>
  <w:style w:type="paragraph" w:styleId="BalloonText">
    <w:name w:val="Balloon Text"/>
    <w:basedOn w:val="Normal"/>
    <w:link w:val="BalloonTextChar"/>
    <w:uiPriority w:val="99"/>
    <w:semiHidden/>
    <w:unhideWhenUsed/>
    <w:rsid w:val="003E2A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A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6E6D4-E4E2-4B23-8E52-6629B6E69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19</Pages>
  <Words>2316</Words>
  <Characters>13204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Addy M</dc:creator>
  <cp:keywords/>
  <dc:description/>
  <cp:lastModifiedBy>Addy M</cp:lastModifiedBy>
  <cp:revision>20</cp:revision>
  <dcterms:created xsi:type="dcterms:W3CDTF">2019-05-04T19:24:00Z</dcterms:created>
  <dcterms:modified xsi:type="dcterms:W3CDTF">2019-05-06T19:37:00Z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7f81ae9e-d7fa-3123-a458-5b7b8452734d</vt:lpwstr>
  </property>
  <property fmtid="{D5CDD505-2E9C-101B-9397-08002B2CF9AE}" pid="4" name="Mendeley Citation Style_1">
    <vt:lpwstr>http://www.zotero.org/styles/ieee</vt:lpwstr>
  </property>
</Properties>
</file>