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A82BC" w14:textId="6CDA8EAA" w:rsidR="00180C56" w:rsidRPr="0016391F" w:rsidRDefault="002C7790" w:rsidP="002C7790">
      <w:pPr>
        <w:tabs>
          <w:tab w:val="left" w:pos="2095"/>
          <w:tab w:val="center" w:pos="4513"/>
        </w:tabs>
        <w:jc w:val="left"/>
        <w:rPr>
          <w:rFonts w:ascii="Arial" w:hAnsi="Arial" w:cs="Arial"/>
          <w:b/>
          <w:bCs/>
          <w:sz w:val="72"/>
          <w:szCs w:val="72"/>
        </w:rPr>
      </w:pPr>
      <w:r>
        <w:fldChar w:fldCharType="begin"/>
      </w:r>
      <w:r>
        <w:instrText xml:space="preserve"> INCLUDEPICTURE "/Users/danielavoda/Library/Group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419BD357" wp14:editId="1207989C">
            <wp:extent cx="2674513" cy="1066800"/>
            <wp:effectExtent l="0" t="0" r="5715" b="0"/>
            <wp:docPr id="151921644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aR_aI3_KNC3hbIPtP-CyQQ_3"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9924" cy="1076936"/>
                    </a:xfrm>
                    <a:prstGeom prst="rect">
                      <a:avLst/>
                    </a:prstGeom>
                    <a:noFill/>
                    <a:ln>
                      <a:noFill/>
                    </a:ln>
                  </pic:spPr>
                </pic:pic>
              </a:graphicData>
            </a:graphic>
          </wp:inline>
        </w:drawing>
      </w:r>
      <w:r>
        <w:fldChar w:fldCharType="end"/>
      </w:r>
    </w:p>
    <w:p w14:paraId="58FC57AF" w14:textId="77777777" w:rsidR="00180C56" w:rsidRPr="0016391F" w:rsidRDefault="00180C56" w:rsidP="0016391F">
      <w:pPr>
        <w:jc w:val="center"/>
        <w:rPr>
          <w:rFonts w:ascii="Arial" w:hAnsi="Arial" w:cs="Arial"/>
          <w:b/>
          <w:bCs/>
          <w:sz w:val="72"/>
          <w:szCs w:val="72"/>
        </w:rPr>
      </w:pPr>
    </w:p>
    <w:p w14:paraId="6F1EA9BD" w14:textId="77777777" w:rsidR="002C7790" w:rsidRDefault="0016391F" w:rsidP="0016391F">
      <w:pPr>
        <w:jc w:val="center"/>
        <w:rPr>
          <w:rFonts w:ascii="Arial" w:hAnsi="Arial" w:cs="Arial"/>
          <w:b/>
          <w:bCs/>
          <w:sz w:val="72"/>
          <w:szCs w:val="72"/>
        </w:rPr>
      </w:pPr>
      <w:r w:rsidRPr="0016391F">
        <w:rPr>
          <w:rFonts w:ascii="Arial" w:hAnsi="Arial" w:cs="Arial"/>
          <w:b/>
          <w:bCs/>
          <w:sz w:val="72"/>
          <w:szCs w:val="72"/>
        </w:rPr>
        <w:t xml:space="preserve">Strategic </w:t>
      </w:r>
      <w:r w:rsidR="00180C56" w:rsidRPr="0016391F">
        <w:rPr>
          <w:rFonts w:ascii="Arial" w:hAnsi="Arial" w:cs="Arial"/>
          <w:b/>
          <w:bCs/>
          <w:sz w:val="72"/>
          <w:szCs w:val="72"/>
        </w:rPr>
        <w:t>Management and Sustainability</w:t>
      </w:r>
    </w:p>
    <w:p w14:paraId="09269F61" w14:textId="77777777" w:rsidR="002C7790" w:rsidRDefault="002C7790" w:rsidP="0016391F">
      <w:pPr>
        <w:jc w:val="center"/>
        <w:rPr>
          <w:rFonts w:ascii="Arial" w:hAnsi="Arial" w:cs="Arial"/>
          <w:b/>
          <w:bCs/>
          <w:sz w:val="72"/>
          <w:szCs w:val="72"/>
        </w:rPr>
      </w:pPr>
      <w:r>
        <w:rPr>
          <w:rFonts w:ascii="Arial" w:hAnsi="Arial" w:cs="Arial"/>
          <w:b/>
          <w:bCs/>
          <w:sz w:val="72"/>
          <w:szCs w:val="72"/>
        </w:rPr>
        <w:t>LCBB6015</w:t>
      </w:r>
    </w:p>
    <w:p w14:paraId="7BC437BA" w14:textId="77777777" w:rsidR="002C7790" w:rsidRPr="002C7790" w:rsidRDefault="002C7790" w:rsidP="0016391F">
      <w:pPr>
        <w:jc w:val="center"/>
        <w:rPr>
          <w:rFonts w:ascii="Arial" w:hAnsi="Arial" w:cs="Arial"/>
          <w:b/>
          <w:bCs/>
          <w:sz w:val="44"/>
          <w:szCs w:val="44"/>
        </w:rPr>
      </w:pPr>
      <w:r w:rsidRPr="002C7790">
        <w:rPr>
          <w:rFonts w:ascii="Arial" w:hAnsi="Arial" w:cs="Arial"/>
          <w:b/>
          <w:bCs/>
          <w:sz w:val="44"/>
          <w:szCs w:val="44"/>
        </w:rPr>
        <w:t xml:space="preserve">Lecturer: Dr Nerys </w:t>
      </w:r>
      <w:proofErr w:type="spellStart"/>
      <w:r w:rsidRPr="002C7790">
        <w:rPr>
          <w:rFonts w:ascii="Arial" w:hAnsi="Arial" w:cs="Arial"/>
          <w:b/>
          <w:bCs/>
          <w:sz w:val="44"/>
          <w:szCs w:val="44"/>
        </w:rPr>
        <w:t>Dosseh</w:t>
      </w:r>
      <w:proofErr w:type="spellEnd"/>
    </w:p>
    <w:p w14:paraId="420EFC20" w14:textId="77777777" w:rsidR="002C7790" w:rsidRPr="002C7790" w:rsidRDefault="002C7790" w:rsidP="0016391F">
      <w:pPr>
        <w:jc w:val="center"/>
        <w:rPr>
          <w:rFonts w:ascii="Arial" w:hAnsi="Arial" w:cs="Arial"/>
          <w:b/>
          <w:bCs/>
          <w:sz w:val="44"/>
          <w:szCs w:val="44"/>
        </w:rPr>
      </w:pPr>
      <w:r w:rsidRPr="002C7790">
        <w:rPr>
          <w:rFonts w:ascii="Arial" w:hAnsi="Arial" w:cs="Arial"/>
          <w:b/>
          <w:bCs/>
          <w:sz w:val="44"/>
          <w:szCs w:val="44"/>
        </w:rPr>
        <w:t xml:space="preserve">Student Name: Daniela Voda </w:t>
      </w:r>
    </w:p>
    <w:p w14:paraId="33417917" w14:textId="77777777" w:rsidR="002C7790" w:rsidRPr="002C7790" w:rsidRDefault="002C7790" w:rsidP="0016391F">
      <w:pPr>
        <w:jc w:val="center"/>
        <w:rPr>
          <w:rFonts w:ascii="Arial" w:hAnsi="Arial" w:cs="Arial"/>
          <w:b/>
          <w:bCs/>
          <w:sz w:val="44"/>
          <w:szCs w:val="44"/>
        </w:rPr>
      </w:pPr>
      <w:r w:rsidRPr="002C7790">
        <w:rPr>
          <w:rFonts w:ascii="Arial" w:hAnsi="Arial" w:cs="Arial"/>
          <w:b/>
          <w:bCs/>
          <w:sz w:val="44"/>
          <w:szCs w:val="44"/>
        </w:rPr>
        <w:t>Student Id 2246662</w:t>
      </w:r>
    </w:p>
    <w:p w14:paraId="001B730C" w14:textId="617CED93" w:rsidR="00180C56" w:rsidRPr="002C7790" w:rsidRDefault="002C7790" w:rsidP="0016391F">
      <w:pPr>
        <w:jc w:val="center"/>
        <w:rPr>
          <w:rFonts w:ascii="Arial" w:eastAsiaTheme="majorEastAsia" w:hAnsi="Arial" w:cs="Arial"/>
          <w:b/>
          <w:bCs/>
          <w:sz w:val="52"/>
          <w:szCs w:val="52"/>
        </w:rPr>
      </w:pPr>
      <w:r w:rsidRPr="002C7790">
        <w:rPr>
          <w:rFonts w:ascii="Arial" w:hAnsi="Arial" w:cs="Arial"/>
          <w:b/>
          <w:bCs/>
          <w:sz w:val="44"/>
          <w:szCs w:val="44"/>
        </w:rPr>
        <w:t>Deadline: 20.03.2026</w:t>
      </w:r>
      <w:r>
        <w:rPr>
          <w:rFonts w:ascii="Arial" w:hAnsi="Arial" w:cs="Arial"/>
          <w:b/>
          <w:bCs/>
          <w:sz w:val="52"/>
          <w:szCs w:val="52"/>
        </w:rPr>
        <w:t xml:space="preserve"> </w:t>
      </w:r>
      <w:r w:rsidR="00180C56" w:rsidRPr="002C7790">
        <w:rPr>
          <w:rFonts w:ascii="Arial" w:hAnsi="Arial" w:cs="Arial"/>
          <w:b/>
          <w:bCs/>
          <w:sz w:val="52"/>
          <w:szCs w:val="52"/>
        </w:rPr>
        <w:br w:type="page"/>
      </w:r>
    </w:p>
    <w:p w14:paraId="6B892311" w14:textId="77777777" w:rsidR="002C7790" w:rsidRDefault="002C7790" w:rsidP="0016391F">
      <w:pPr>
        <w:pStyle w:val="Heading1"/>
        <w:rPr>
          <w:rFonts w:ascii="Arial" w:hAnsi="Arial" w:cs="Arial"/>
        </w:rPr>
      </w:pPr>
      <w:bookmarkStart w:id="0" w:name="_Toc224317667"/>
    </w:p>
    <w:p w14:paraId="075AA571" w14:textId="77777777" w:rsidR="002C7790" w:rsidRDefault="002C7790" w:rsidP="0016391F">
      <w:pPr>
        <w:pStyle w:val="Heading1"/>
        <w:rPr>
          <w:rFonts w:ascii="Arial" w:hAnsi="Arial" w:cs="Arial"/>
        </w:rPr>
      </w:pPr>
    </w:p>
    <w:p w14:paraId="4920C03A" w14:textId="07133811" w:rsidR="00F05502" w:rsidRPr="0016391F" w:rsidRDefault="00F05502" w:rsidP="0016391F">
      <w:pPr>
        <w:pStyle w:val="Heading1"/>
        <w:rPr>
          <w:rFonts w:ascii="Arial" w:hAnsi="Arial" w:cs="Arial"/>
        </w:rPr>
      </w:pPr>
      <w:r w:rsidRPr="0016391F">
        <w:rPr>
          <w:rFonts w:ascii="Arial" w:hAnsi="Arial" w:cs="Arial"/>
        </w:rPr>
        <w:t>Executive Summary</w:t>
      </w:r>
      <w:bookmarkEnd w:id="0"/>
      <w:r w:rsidRPr="0016391F">
        <w:rPr>
          <w:rFonts w:ascii="Arial" w:hAnsi="Arial" w:cs="Arial"/>
        </w:rPr>
        <w:t xml:space="preserve"> </w:t>
      </w:r>
    </w:p>
    <w:p w14:paraId="087B4D89" w14:textId="6FC7F1BE" w:rsidR="00F05502" w:rsidRPr="0016391F" w:rsidRDefault="005F0E0A" w:rsidP="0016391F">
      <w:pPr>
        <w:rPr>
          <w:rFonts w:ascii="Arial" w:hAnsi="Arial" w:cs="Arial"/>
        </w:rPr>
      </w:pPr>
      <w:r w:rsidRPr="0016391F">
        <w:rPr>
          <w:rFonts w:ascii="Arial" w:hAnsi="Arial" w:cs="Arial"/>
        </w:rPr>
        <w:t>The situation of Vauxhall Motors within the UK automotive industry as part of the dynamic position is discussed. The industry has entered the great transition of the shift toward electric vehicles, the increasing sustainability policy, and the speeding up of technological advancement. The strategic environment of Vauxhall has been examined in the developed frameworks, including PESTLE, Porters Five Forcing, Value Chain Analysis, and external and traditional analysis through the Resource-based view using VRIO and the SWOT analysis in the report. The findings also refer to intense competition pressure and those related to the opportunities and innovations in electrification</w:t>
      </w:r>
      <w:r w:rsidR="00CB69CB" w:rsidRPr="0016391F">
        <w:rPr>
          <w:rFonts w:ascii="Arial" w:hAnsi="Arial" w:cs="Arial"/>
        </w:rPr>
        <w:t>. On the basis of these findings the report suggests strategic plans that concentrate on electric vehicle development, digital advancement, strategic alliances and sustainable activities to enhance long term competitiveness and development of Vauxhall.</w:t>
      </w:r>
    </w:p>
    <w:p w14:paraId="33E09F7C" w14:textId="77777777" w:rsidR="00180C56" w:rsidRPr="0016391F" w:rsidRDefault="00180C56" w:rsidP="0016391F">
      <w:pPr>
        <w:jc w:val="left"/>
        <w:rPr>
          <w:rFonts w:ascii="Arial" w:eastAsiaTheme="majorEastAsia" w:hAnsi="Arial" w:cs="Arial"/>
          <w:b/>
          <w:sz w:val="28"/>
          <w:szCs w:val="40"/>
        </w:rPr>
      </w:pPr>
      <w:r w:rsidRPr="0016391F">
        <w:rPr>
          <w:rFonts w:ascii="Arial" w:hAnsi="Arial" w:cs="Arial"/>
        </w:rPr>
        <w:br w:type="page"/>
      </w:r>
    </w:p>
    <w:sdt>
      <w:sdtPr>
        <w:rPr>
          <w:rFonts w:ascii="Arial" w:eastAsiaTheme="minorHAnsi" w:hAnsi="Arial" w:cs="Arial"/>
          <w:color w:val="auto"/>
          <w:kern w:val="2"/>
          <w:sz w:val="24"/>
          <w:szCs w:val="24"/>
          <w:lang w:val="en-GB"/>
          <w14:ligatures w14:val="standardContextual"/>
        </w:rPr>
        <w:id w:val="-1281258536"/>
        <w:docPartObj>
          <w:docPartGallery w:val="Table of Contents"/>
          <w:docPartUnique/>
        </w:docPartObj>
      </w:sdtPr>
      <w:sdtEndPr>
        <w:rPr>
          <w:b/>
          <w:bCs/>
          <w:noProof/>
        </w:rPr>
      </w:sdtEndPr>
      <w:sdtContent>
        <w:p w14:paraId="386EDFA1" w14:textId="787020DA" w:rsidR="00180C56" w:rsidRPr="0016391F" w:rsidRDefault="00180C56" w:rsidP="0016391F">
          <w:pPr>
            <w:pStyle w:val="TOCHeading"/>
            <w:spacing w:line="360" w:lineRule="auto"/>
            <w:rPr>
              <w:rFonts w:ascii="Arial" w:hAnsi="Arial" w:cs="Arial"/>
              <w:sz w:val="24"/>
              <w:szCs w:val="24"/>
              <w:lang w:val="en-GB"/>
            </w:rPr>
          </w:pPr>
          <w:r w:rsidRPr="0016391F">
            <w:rPr>
              <w:rFonts w:ascii="Arial" w:hAnsi="Arial" w:cs="Arial"/>
              <w:sz w:val="24"/>
              <w:szCs w:val="24"/>
              <w:lang w:val="en-GB"/>
            </w:rPr>
            <w:t>Table of Contents</w:t>
          </w:r>
        </w:p>
        <w:p w14:paraId="72F88887" w14:textId="634928BE" w:rsidR="00F81001" w:rsidRPr="0016391F" w:rsidRDefault="00180C56" w:rsidP="0016391F">
          <w:pPr>
            <w:pStyle w:val="TOC1"/>
            <w:tabs>
              <w:tab w:val="right" w:leader="dot" w:pos="9016"/>
            </w:tabs>
            <w:rPr>
              <w:rFonts w:ascii="Arial" w:eastAsiaTheme="minorEastAsia" w:hAnsi="Arial" w:cs="Arial"/>
              <w:noProof/>
              <w:lang w:eastAsia="en-IN"/>
            </w:rPr>
          </w:pPr>
          <w:r w:rsidRPr="0016391F">
            <w:rPr>
              <w:rFonts w:ascii="Arial" w:hAnsi="Arial" w:cs="Arial"/>
            </w:rPr>
            <w:fldChar w:fldCharType="begin"/>
          </w:r>
          <w:r w:rsidRPr="0016391F">
            <w:rPr>
              <w:rFonts w:ascii="Arial" w:hAnsi="Arial" w:cs="Arial"/>
            </w:rPr>
            <w:instrText xml:space="preserve"> TOC \o "1-3" \h \z \u </w:instrText>
          </w:r>
          <w:r w:rsidRPr="0016391F">
            <w:rPr>
              <w:rFonts w:ascii="Arial" w:hAnsi="Arial" w:cs="Arial"/>
            </w:rPr>
            <w:fldChar w:fldCharType="separate"/>
          </w:r>
          <w:hyperlink w:anchor="_Toc224317667" w:history="1">
            <w:r w:rsidR="00F81001" w:rsidRPr="0016391F">
              <w:rPr>
                <w:rStyle w:val="Hyperlink"/>
                <w:rFonts w:ascii="Arial" w:hAnsi="Arial" w:cs="Arial"/>
                <w:noProof/>
              </w:rPr>
              <w:t>Executive Summary</w:t>
            </w:r>
            <w:r w:rsidR="00F81001" w:rsidRPr="0016391F">
              <w:rPr>
                <w:rFonts w:ascii="Arial" w:hAnsi="Arial" w:cs="Arial"/>
                <w:noProof/>
                <w:webHidden/>
              </w:rPr>
              <w:tab/>
            </w:r>
            <w:r w:rsidR="00F81001" w:rsidRPr="0016391F">
              <w:rPr>
                <w:rFonts w:ascii="Arial" w:hAnsi="Arial" w:cs="Arial"/>
                <w:noProof/>
                <w:webHidden/>
              </w:rPr>
              <w:fldChar w:fldCharType="begin"/>
            </w:r>
            <w:r w:rsidR="00F81001" w:rsidRPr="0016391F">
              <w:rPr>
                <w:rFonts w:ascii="Arial" w:hAnsi="Arial" w:cs="Arial"/>
                <w:noProof/>
                <w:webHidden/>
              </w:rPr>
              <w:instrText xml:space="preserve"> PAGEREF _Toc224317667 \h </w:instrText>
            </w:r>
            <w:r w:rsidR="00F81001" w:rsidRPr="0016391F">
              <w:rPr>
                <w:rFonts w:ascii="Arial" w:hAnsi="Arial" w:cs="Arial"/>
                <w:noProof/>
                <w:webHidden/>
              </w:rPr>
            </w:r>
            <w:r w:rsidR="00F81001" w:rsidRPr="0016391F">
              <w:rPr>
                <w:rFonts w:ascii="Arial" w:hAnsi="Arial" w:cs="Arial"/>
                <w:noProof/>
                <w:webHidden/>
              </w:rPr>
              <w:fldChar w:fldCharType="separate"/>
            </w:r>
            <w:r w:rsidR="00F81001" w:rsidRPr="0016391F">
              <w:rPr>
                <w:rFonts w:ascii="Arial" w:hAnsi="Arial" w:cs="Arial"/>
                <w:noProof/>
                <w:webHidden/>
              </w:rPr>
              <w:t>2</w:t>
            </w:r>
            <w:r w:rsidR="00F81001" w:rsidRPr="0016391F">
              <w:rPr>
                <w:rFonts w:ascii="Arial" w:hAnsi="Arial" w:cs="Arial"/>
                <w:noProof/>
                <w:webHidden/>
              </w:rPr>
              <w:fldChar w:fldCharType="end"/>
            </w:r>
          </w:hyperlink>
        </w:p>
        <w:p w14:paraId="439AA0D9" w14:textId="6F99454D"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68" w:history="1">
            <w:r w:rsidRPr="0016391F">
              <w:rPr>
                <w:rStyle w:val="Hyperlink"/>
                <w:rFonts w:ascii="Arial" w:hAnsi="Arial" w:cs="Arial"/>
                <w:noProof/>
              </w:rPr>
              <w:t>1. Introduction</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_Toc224317668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5</w:t>
            </w:r>
            <w:r w:rsidRPr="0016391F">
              <w:rPr>
                <w:rFonts w:ascii="Arial" w:hAnsi="Arial" w:cs="Arial"/>
                <w:noProof/>
                <w:webHidden/>
              </w:rPr>
              <w:fldChar w:fldCharType="end"/>
            </w:r>
          </w:hyperlink>
        </w:p>
        <w:p w14:paraId="1E197DC6" w14:textId="5780192A"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69" w:history="1">
            <w:r w:rsidRPr="0016391F">
              <w:rPr>
                <w:rStyle w:val="Hyperlink"/>
                <w:rFonts w:ascii="Arial" w:hAnsi="Arial" w:cs="Arial"/>
                <w:noProof/>
              </w:rPr>
              <w:t>2. External Environment Analysis (PESTLE)</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_Toc224317669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6</w:t>
            </w:r>
            <w:r w:rsidRPr="0016391F">
              <w:rPr>
                <w:rFonts w:ascii="Arial" w:hAnsi="Arial" w:cs="Arial"/>
                <w:noProof/>
                <w:webHidden/>
              </w:rPr>
              <w:fldChar w:fldCharType="end"/>
            </w:r>
          </w:hyperlink>
        </w:p>
        <w:p w14:paraId="52FADFB5" w14:textId="35384681"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0" w:history="1">
            <w:r w:rsidRPr="0016391F">
              <w:rPr>
                <w:rStyle w:val="Hyperlink"/>
                <w:rFonts w:ascii="Arial" w:hAnsi="Arial" w:cs="Arial"/>
                <w:noProof/>
              </w:rPr>
              <w:t>2.1 Political Factors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_Toc224317670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6</w:t>
            </w:r>
            <w:r w:rsidRPr="0016391F">
              <w:rPr>
                <w:rFonts w:ascii="Arial" w:hAnsi="Arial" w:cs="Arial"/>
                <w:noProof/>
                <w:webHidden/>
              </w:rPr>
              <w:fldChar w:fldCharType="end"/>
            </w:r>
          </w:hyperlink>
        </w:p>
        <w:p w14:paraId="7D65073B" w14:textId="4C21D035"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1" w:history="1">
            <w:r w:rsidRPr="0016391F">
              <w:rPr>
                <w:rStyle w:val="Hyperlink"/>
                <w:rFonts w:ascii="Arial" w:hAnsi="Arial" w:cs="Arial"/>
                <w:noProof/>
              </w:rPr>
              <w:t>2.2 Economic Factors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_Toc224317671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6</w:t>
            </w:r>
            <w:r w:rsidRPr="0016391F">
              <w:rPr>
                <w:rFonts w:ascii="Arial" w:hAnsi="Arial" w:cs="Arial"/>
                <w:noProof/>
                <w:webHidden/>
              </w:rPr>
              <w:fldChar w:fldCharType="end"/>
            </w:r>
          </w:hyperlink>
        </w:p>
        <w:p w14:paraId="27D35287" w14:textId="768E85DC"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2" w:history="1">
            <w:r w:rsidRPr="0016391F">
              <w:rPr>
                <w:rStyle w:val="Hyperlink"/>
                <w:rFonts w:ascii="Arial" w:hAnsi="Arial" w:cs="Arial"/>
                <w:noProof/>
              </w:rPr>
              <w:t>2.3 Social Factors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_Toc224317672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6</w:t>
            </w:r>
            <w:r w:rsidRPr="0016391F">
              <w:rPr>
                <w:rFonts w:ascii="Arial" w:hAnsi="Arial" w:cs="Arial"/>
                <w:noProof/>
                <w:webHidden/>
              </w:rPr>
              <w:fldChar w:fldCharType="end"/>
            </w:r>
          </w:hyperlink>
        </w:p>
        <w:p w14:paraId="7111D4B0" w14:textId="555611B0"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3" w:history="1">
            <w:r w:rsidRPr="0016391F">
              <w:rPr>
                <w:rStyle w:val="Hyperlink"/>
                <w:rFonts w:ascii="Arial" w:hAnsi="Arial" w:cs="Arial"/>
                <w:noProof/>
              </w:rPr>
              <w:t>2.4 Technological Factors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_Toc224317673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7</w:t>
            </w:r>
            <w:r w:rsidRPr="0016391F">
              <w:rPr>
                <w:rFonts w:ascii="Arial" w:hAnsi="Arial" w:cs="Arial"/>
                <w:noProof/>
                <w:webHidden/>
              </w:rPr>
              <w:fldChar w:fldCharType="end"/>
            </w:r>
          </w:hyperlink>
        </w:p>
        <w:p w14:paraId="5419675C" w14:textId="03B0611A"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4" w:history="1">
            <w:r w:rsidRPr="0016391F">
              <w:rPr>
                <w:rStyle w:val="Hyperlink"/>
                <w:rFonts w:ascii="Arial" w:hAnsi="Arial" w:cs="Arial"/>
                <w:noProof/>
              </w:rPr>
              <w:t>2.5 Legal and Environmental Factors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_Toc224317674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7</w:t>
            </w:r>
            <w:r w:rsidRPr="0016391F">
              <w:rPr>
                <w:rFonts w:ascii="Arial" w:hAnsi="Arial" w:cs="Arial"/>
                <w:noProof/>
                <w:webHidden/>
              </w:rPr>
              <w:fldChar w:fldCharType="end"/>
            </w:r>
          </w:hyperlink>
        </w:p>
        <w:p w14:paraId="6D9F2556" w14:textId="60540DC3"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75" w:history="1">
            <w:r w:rsidRPr="0016391F">
              <w:rPr>
                <w:rStyle w:val="Hyperlink"/>
                <w:rFonts w:ascii="Arial" w:hAnsi="Arial" w:cs="Arial"/>
                <w:noProof/>
              </w:rPr>
              <w:t>3. Industry Analysis – Porter’s Five Forces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_Toc224317675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7</w:t>
            </w:r>
            <w:r w:rsidRPr="0016391F">
              <w:rPr>
                <w:rFonts w:ascii="Arial" w:hAnsi="Arial" w:cs="Arial"/>
                <w:noProof/>
                <w:webHidden/>
              </w:rPr>
              <w:fldChar w:fldCharType="end"/>
            </w:r>
          </w:hyperlink>
        </w:p>
        <w:p w14:paraId="0D684A2F" w14:textId="1CD7AB2F"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6" w:history="1">
            <w:r w:rsidRPr="0016391F">
              <w:rPr>
                <w:rStyle w:val="Hyperlink"/>
                <w:rFonts w:ascii="Arial" w:hAnsi="Arial" w:cs="Arial"/>
                <w:noProof/>
              </w:rPr>
              <w:t>3.1 Competitive Rivalry (High)</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_Toc224317676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8</w:t>
            </w:r>
            <w:r w:rsidRPr="0016391F">
              <w:rPr>
                <w:rFonts w:ascii="Arial" w:hAnsi="Arial" w:cs="Arial"/>
                <w:noProof/>
                <w:webHidden/>
              </w:rPr>
              <w:fldChar w:fldCharType="end"/>
            </w:r>
          </w:hyperlink>
        </w:p>
        <w:p w14:paraId="74F29CF3" w14:textId="55CAFCBA"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7" w:history="1">
            <w:r w:rsidRPr="0016391F">
              <w:rPr>
                <w:rStyle w:val="Hyperlink"/>
                <w:rFonts w:ascii="Arial" w:hAnsi="Arial" w:cs="Arial"/>
                <w:noProof/>
              </w:rPr>
              <w:t>3.2 Threat of New Entrants (Low to Moderate)</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_Toc224317677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8</w:t>
            </w:r>
            <w:r w:rsidRPr="0016391F">
              <w:rPr>
                <w:rFonts w:ascii="Arial" w:hAnsi="Arial" w:cs="Arial"/>
                <w:noProof/>
                <w:webHidden/>
              </w:rPr>
              <w:fldChar w:fldCharType="end"/>
            </w:r>
          </w:hyperlink>
        </w:p>
        <w:p w14:paraId="1A7C191B" w14:textId="415C3839"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8" w:history="1">
            <w:r w:rsidRPr="0016391F">
              <w:rPr>
                <w:rStyle w:val="Hyperlink"/>
                <w:rFonts w:ascii="Arial" w:hAnsi="Arial" w:cs="Arial"/>
                <w:noProof/>
              </w:rPr>
              <w:t>3.3 Bargaining Power of Suppliers (Moderate)</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_Toc224317678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8</w:t>
            </w:r>
            <w:r w:rsidRPr="0016391F">
              <w:rPr>
                <w:rFonts w:ascii="Arial" w:hAnsi="Arial" w:cs="Arial"/>
                <w:noProof/>
                <w:webHidden/>
              </w:rPr>
              <w:fldChar w:fldCharType="end"/>
            </w:r>
          </w:hyperlink>
        </w:p>
        <w:p w14:paraId="25DBD9FB" w14:textId="4AAD98FE"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79" w:history="1">
            <w:r w:rsidRPr="0016391F">
              <w:rPr>
                <w:rStyle w:val="Hyperlink"/>
                <w:rFonts w:ascii="Arial" w:hAnsi="Arial" w:cs="Arial"/>
                <w:noProof/>
              </w:rPr>
              <w:t>3.4 Bargaining Power of Buyers (High)</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_Toc224317679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8</w:t>
            </w:r>
            <w:r w:rsidRPr="0016391F">
              <w:rPr>
                <w:rFonts w:ascii="Arial" w:hAnsi="Arial" w:cs="Arial"/>
                <w:noProof/>
                <w:webHidden/>
              </w:rPr>
              <w:fldChar w:fldCharType="end"/>
            </w:r>
          </w:hyperlink>
        </w:p>
        <w:p w14:paraId="7E463C5C" w14:textId="3E88A771"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80" w:history="1">
            <w:r w:rsidRPr="0016391F">
              <w:rPr>
                <w:rStyle w:val="Hyperlink"/>
                <w:rFonts w:ascii="Arial" w:hAnsi="Arial" w:cs="Arial"/>
                <w:noProof/>
              </w:rPr>
              <w:t>3.5 Threat of Substitutes (Moderate)</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_Toc224317680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8</w:t>
            </w:r>
            <w:r w:rsidRPr="0016391F">
              <w:rPr>
                <w:rFonts w:ascii="Arial" w:hAnsi="Arial" w:cs="Arial"/>
                <w:noProof/>
                <w:webHidden/>
              </w:rPr>
              <w:fldChar w:fldCharType="end"/>
            </w:r>
          </w:hyperlink>
        </w:p>
        <w:p w14:paraId="67868EE1" w14:textId="7466C48F"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81" w:history="1">
            <w:r w:rsidRPr="0016391F">
              <w:rPr>
                <w:rStyle w:val="Hyperlink"/>
                <w:rFonts w:ascii="Arial" w:hAnsi="Arial" w:cs="Arial"/>
                <w:noProof/>
              </w:rPr>
              <w:t>4. Internal Environment Analysis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_Toc224317681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8</w:t>
            </w:r>
            <w:r w:rsidRPr="0016391F">
              <w:rPr>
                <w:rFonts w:ascii="Arial" w:hAnsi="Arial" w:cs="Arial"/>
                <w:noProof/>
                <w:webHidden/>
              </w:rPr>
              <w:fldChar w:fldCharType="end"/>
            </w:r>
          </w:hyperlink>
        </w:p>
        <w:p w14:paraId="30243883" w14:textId="10AE968A"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82" w:history="1">
            <w:r w:rsidRPr="0016391F">
              <w:rPr>
                <w:rStyle w:val="Hyperlink"/>
                <w:rFonts w:ascii="Arial" w:hAnsi="Arial" w:cs="Arial"/>
                <w:noProof/>
              </w:rPr>
              <w:t>4.1 Value Chain Analysis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_Toc224317682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8</w:t>
            </w:r>
            <w:r w:rsidRPr="0016391F">
              <w:rPr>
                <w:rFonts w:ascii="Arial" w:hAnsi="Arial" w:cs="Arial"/>
                <w:noProof/>
                <w:webHidden/>
              </w:rPr>
              <w:fldChar w:fldCharType="end"/>
            </w:r>
          </w:hyperlink>
        </w:p>
        <w:p w14:paraId="7898CD35" w14:textId="56282B0E"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83" w:history="1">
            <w:r w:rsidRPr="0016391F">
              <w:rPr>
                <w:rStyle w:val="Hyperlink"/>
                <w:rFonts w:ascii="Arial" w:hAnsi="Arial" w:cs="Arial"/>
                <w:noProof/>
              </w:rPr>
              <w:t>4.2 Resource Based View (RBV)</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_Toc224317683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9</w:t>
            </w:r>
            <w:r w:rsidRPr="0016391F">
              <w:rPr>
                <w:rFonts w:ascii="Arial" w:hAnsi="Arial" w:cs="Arial"/>
                <w:noProof/>
                <w:webHidden/>
              </w:rPr>
              <w:fldChar w:fldCharType="end"/>
            </w:r>
          </w:hyperlink>
        </w:p>
        <w:p w14:paraId="19055F5F" w14:textId="0906EBF5"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84" w:history="1">
            <w:r w:rsidRPr="0016391F">
              <w:rPr>
                <w:rStyle w:val="Hyperlink"/>
                <w:rFonts w:ascii="Arial" w:hAnsi="Arial" w:cs="Arial"/>
                <w:noProof/>
              </w:rPr>
              <w:t>4.3 VRIO Analysis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_Toc224317684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9</w:t>
            </w:r>
            <w:r w:rsidRPr="0016391F">
              <w:rPr>
                <w:rFonts w:ascii="Arial" w:hAnsi="Arial" w:cs="Arial"/>
                <w:noProof/>
                <w:webHidden/>
              </w:rPr>
              <w:fldChar w:fldCharType="end"/>
            </w:r>
          </w:hyperlink>
        </w:p>
        <w:p w14:paraId="7E286F63" w14:textId="5685FED5"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85" w:history="1">
            <w:r w:rsidRPr="0016391F">
              <w:rPr>
                <w:rStyle w:val="Hyperlink"/>
                <w:rFonts w:ascii="Arial" w:hAnsi="Arial" w:cs="Arial"/>
                <w:noProof/>
              </w:rPr>
              <w:t>5. SWOT Analysis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_Toc224317685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10</w:t>
            </w:r>
            <w:r w:rsidRPr="0016391F">
              <w:rPr>
                <w:rFonts w:ascii="Arial" w:hAnsi="Arial" w:cs="Arial"/>
                <w:noProof/>
                <w:webHidden/>
              </w:rPr>
              <w:fldChar w:fldCharType="end"/>
            </w:r>
          </w:hyperlink>
        </w:p>
        <w:p w14:paraId="70462BC9" w14:textId="7E2E8B0E"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86" w:history="1">
            <w:r w:rsidRPr="0016391F">
              <w:rPr>
                <w:rStyle w:val="Hyperlink"/>
                <w:rFonts w:ascii="Arial" w:hAnsi="Arial" w:cs="Arial"/>
                <w:noProof/>
              </w:rPr>
              <w:t>6. Strategy Formulation</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_Toc224317686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11</w:t>
            </w:r>
            <w:r w:rsidRPr="0016391F">
              <w:rPr>
                <w:rFonts w:ascii="Arial" w:hAnsi="Arial" w:cs="Arial"/>
                <w:noProof/>
                <w:webHidden/>
              </w:rPr>
              <w:fldChar w:fldCharType="end"/>
            </w:r>
          </w:hyperlink>
        </w:p>
        <w:p w14:paraId="4F0AC3EA" w14:textId="4FD63340"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87" w:history="1">
            <w:r w:rsidRPr="0016391F">
              <w:rPr>
                <w:rStyle w:val="Hyperlink"/>
                <w:rFonts w:ascii="Arial" w:hAnsi="Arial" w:cs="Arial"/>
                <w:noProof/>
              </w:rPr>
              <w:t>6.1 Electric Vehicle Expansion Strategy</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_Toc224317687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11</w:t>
            </w:r>
            <w:r w:rsidRPr="0016391F">
              <w:rPr>
                <w:rFonts w:ascii="Arial" w:hAnsi="Arial" w:cs="Arial"/>
                <w:noProof/>
                <w:webHidden/>
              </w:rPr>
              <w:fldChar w:fldCharType="end"/>
            </w:r>
          </w:hyperlink>
        </w:p>
        <w:p w14:paraId="6B0AD89F" w14:textId="2A7E51BD"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88" w:history="1">
            <w:r w:rsidRPr="0016391F">
              <w:rPr>
                <w:rStyle w:val="Hyperlink"/>
                <w:rFonts w:ascii="Arial" w:hAnsi="Arial" w:cs="Arial"/>
                <w:noProof/>
              </w:rPr>
              <w:t>6.2 Digital Transformation Strategy</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_Toc224317688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11</w:t>
            </w:r>
            <w:r w:rsidRPr="0016391F">
              <w:rPr>
                <w:rFonts w:ascii="Arial" w:hAnsi="Arial" w:cs="Arial"/>
                <w:noProof/>
                <w:webHidden/>
              </w:rPr>
              <w:fldChar w:fldCharType="end"/>
            </w:r>
          </w:hyperlink>
        </w:p>
        <w:p w14:paraId="1A254C31" w14:textId="22CB7E5B"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89" w:history="1">
            <w:r w:rsidRPr="0016391F">
              <w:rPr>
                <w:rStyle w:val="Hyperlink"/>
                <w:rFonts w:ascii="Arial" w:hAnsi="Arial" w:cs="Arial"/>
                <w:noProof/>
              </w:rPr>
              <w:t>6.3 Strategic Partnerships and Innovation</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_Toc224317689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12</w:t>
            </w:r>
            <w:r w:rsidRPr="0016391F">
              <w:rPr>
                <w:rFonts w:ascii="Arial" w:hAnsi="Arial" w:cs="Arial"/>
                <w:noProof/>
                <w:webHidden/>
              </w:rPr>
              <w:fldChar w:fldCharType="end"/>
            </w:r>
          </w:hyperlink>
        </w:p>
        <w:p w14:paraId="23E8B42B" w14:textId="6FCBFCB3" w:rsidR="00F81001" w:rsidRPr="0016391F" w:rsidRDefault="00F81001" w:rsidP="0016391F">
          <w:pPr>
            <w:pStyle w:val="TOC2"/>
            <w:tabs>
              <w:tab w:val="right" w:leader="dot" w:pos="9016"/>
            </w:tabs>
            <w:rPr>
              <w:rFonts w:ascii="Arial" w:eastAsiaTheme="minorEastAsia" w:hAnsi="Arial" w:cs="Arial"/>
              <w:noProof/>
              <w:lang w:eastAsia="en-IN"/>
            </w:rPr>
          </w:pPr>
          <w:hyperlink w:anchor="_Toc224317690" w:history="1">
            <w:r w:rsidRPr="0016391F">
              <w:rPr>
                <w:rStyle w:val="Hyperlink"/>
                <w:rFonts w:ascii="Arial" w:hAnsi="Arial" w:cs="Arial"/>
                <w:noProof/>
              </w:rPr>
              <w:t>6.4 Sustainability Strategy</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_Toc224317690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12</w:t>
            </w:r>
            <w:r w:rsidRPr="0016391F">
              <w:rPr>
                <w:rFonts w:ascii="Arial" w:hAnsi="Arial" w:cs="Arial"/>
                <w:noProof/>
                <w:webHidden/>
              </w:rPr>
              <w:fldChar w:fldCharType="end"/>
            </w:r>
          </w:hyperlink>
        </w:p>
        <w:p w14:paraId="31548A39" w14:textId="46F46218"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91" w:history="1">
            <w:r w:rsidRPr="0016391F">
              <w:rPr>
                <w:rStyle w:val="Hyperlink"/>
                <w:rFonts w:ascii="Arial" w:hAnsi="Arial" w:cs="Arial"/>
                <w:noProof/>
              </w:rPr>
              <w:t>7. Conclusion</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_Toc224317691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12</w:t>
            </w:r>
            <w:r w:rsidRPr="0016391F">
              <w:rPr>
                <w:rFonts w:ascii="Arial" w:hAnsi="Arial" w:cs="Arial"/>
                <w:noProof/>
                <w:webHidden/>
              </w:rPr>
              <w:fldChar w:fldCharType="end"/>
            </w:r>
          </w:hyperlink>
        </w:p>
        <w:p w14:paraId="134773D1" w14:textId="2011E955"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92" w:history="1">
            <w:r w:rsidRPr="0016391F">
              <w:rPr>
                <w:rStyle w:val="Hyperlink"/>
                <w:rFonts w:ascii="Arial" w:hAnsi="Arial" w:cs="Arial"/>
                <w:noProof/>
              </w:rPr>
              <w:t>8. Recommendations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_Toc224317692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12</w:t>
            </w:r>
            <w:r w:rsidRPr="0016391F">
              <w:rPr>
                <w:rFonts w:ascii="Arial" w:hAnsi="Arial" w:cs="Arial"/>
                <w:noProof/>
                <w:webHidden/>
              </w:rPr>
              <w:fldChar w:fldCharType="end"/>
            </w:r>
          </w:hyperlink>
        </w:p>
        <w:p w14:paraId="3732DADD" w14:textId="7A34FCE6" w:rsidR="00F81001" w:rsidRPr="0016391F" w:rsidRDefault="00F81001" w:rsidP="0016391F">
          <w:pPr>
            <w:pStyle w:val="TOC1"/>
            <w:tabs>
              <w:tab w:val="right" w:leader="dot" w:pos="9016"/>
            </w:tabs>
            <w:rPr>
              <w:rFonts w:ascii="Arial" w:eastAsiaTheme="minorEastAsia" w:hAnsi="Arial" w:cs="Arial"/>
              <w:noProof/>
              <w:lang w:eastAsia="en-IN"/>
            </w:rPr>
          </w:pPr>
          <w:hyperlink w:anchor="_Toc224317693" w:history="1">
            <w:r w:rsidRPr="0016391F">
              <w:rPr>
                <w:rStyle w:val="Hyperlink"/>
                <w:rFonts w:ascii="Arial" w:hAnsi="Arial" w:cs="Arial"/>
                <w:noProof/>
              </w:rPr>
              <w:t>9. References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_Toc224317693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14</w:t>
            </w:r>
            <w:r w:rsidRPr="0016391F">
              <w:rPr>
                <w:rFonts w:ascii="Arial" w:hAnsi="Arial" w:cs="Arial"/>
                <w:noProof/>
                <w:webHidden/>
              </w:rPr>
              <w:fldChar w:fldCharType="end"/>
            </w:r>
          </w:hyperlink>
        </w:p>
        <w:p w14:paraId="1085F7DC" w14:textId="35032422" w:rsidR="00180C56" w:rsidRPr="0016391F" w:rsidRDefault="00180C56" w:rsidP="0016391F">
          <w:pPr>
            <w:rPr>
              <w:rFonts w:ascii="Arial" w:hAnsi="Arial" w:cs="Arial"/>
            </w:rPr>
          </w:pPr>
          <w:r w:rsidRPr="0016391F">
            <w:rPr>
              <w:rFonts w:ascii="Arial" w:hAnsi="Arial" w:cs="Arial"/>
              <w:b/>
              <w:bCs/>
              <w:noProof/>
            </w:rPr>
            <w:fldChar w:fldCharType="end"/>
          </w:r>
        </w:p>
      </w:sdtContent>
    </w:sdt>
    <w:p w14:paraId="01FBD840" w14:textId="77777777" w:rsidR="00FA5DE9" w:rsidRPr="0016391F" w:rsidRDefault="00FA5DE9" w:rsidP="0016391F">
      <w:pPr>
        <w:jc w:val="left"/>
        <w:rPr>
          <w:rFonts w:ascii="Arial" w:hAnsi="Arial" w:cs="Arial"/>
        </w:rPr>
      </w:pPr>
    </w:p>
    <w:p w14:paraId="4172ADE9" w14:textId="2FE84EA9" w:rsidR="00FA5DE9" w:rsidRPr="0016391F" w:rsidRDefault="00FA5DE9" w:rsidP="0016391F">
      <w:pPr>
        <w:pStyle w:val="TableofFigures"/>
        <w:tabs>
          <w:tab w:val="right" w:leader="dot" w:pos="9016"/>
        </w:tabs>
        <w:rPr>
          <w:rFonts w:ascii="Arial" w:hAnsi="Arial" w:cs="Arial"/>
          <w:b/>
          <w:bCs/>
        </w:rPr>
      </w:pPr>
      <w:r w:rsidRPr="0016391F">
        <w:rPr>
          <w:rFonts w:ascii="Arial" w:hAnsi="Arial" w:cs="Arial"/>
          <w:b/>
          <w:bCs/>
        </w:rPr>
        <w:t>List of Figures</w:t>
      </w:r>
    </w:p>
    <w:p w14:paraId="2342F3FC" w14:textId="28B5073D" w:rsidR="00F81001" w:rsidRPr="0016391F" w:rsidRDefault="00FA5DE9" w:rsidP="0016391F">
      <w:pPr>
        <w:pStyle w:val="TableofFigures"/>
        <w:tabs>
          <w:tab w:val="right" w:leader="dot" w:pos="9016"/>
        </w:tabs>
        <w:rPr>
          <w:rFonts w:ascii="Arial" w:eastAsiaTheme="minorEastAsia" w:hAnsi="Arial" w:cs="Arial"/>
          <w:noProof/>
          <w:lang w:eastAsia="en-IN"/>
        </w:rPr>
      </w:pPr>
      <w:r w:rsidRPr="0016391F">
        <w:rPr>
          <w:rFonts w:ascii="Arial" w:hAnsi="Arial" w:cs="Arial"/>
        </w:rPr>
        <w:fldChar w:fldCharType="begin"/>
      </w:r>
      <w:r w:rsidRPr="0016391F">
        <w:rPr>
          <w:rFonts w:ascii="Arial" w:hAnsi="Arial" w:cs="Arial"/>
        </w:rPr>
        <w:instrText xml:space="preserve"> TOC \h \z \c "Figure" </w:instrText>
      </w:r>
      <w:r w:rsidRPr="0016391F">
        <w:rPr>
          <w:rFonts w:ascii="Arial" w:hAnsi="Arial" w:cs="Arial"/>
        </w:rPr>
        <w:fldChar w:fldCharType="separate"/>
      </w:r>
      <w:hyperlink w:anchor="_Toc224317659" w:history="1">
        <w:r w:rsidR="00F81001" w:rsidRPr="0016391F">
          <w:rPr>
            <w:rStyle w:val="Hyperlink"/>
            <w:rFonts w:ascii="Arial" w:hAnsi="Arial" w:cs="Arial"/>
            <w:noProof/>
          </w:rPr>
          <w:t>Figure 1: Vauxhall Motors</w:t>
        </w:r>
        <w:r w:rsidR="00F81001" w:rsidRPr="0016391F">
          <w:rPr>
            <w:rFonts w:ascii="Arial" w:hAnsi="Arial" w:cs="Arial"/>
            <w:noProof/>
            <w:webHidden/>
          </w:rPr>
          <w:tab/>
        </w:r>
        <w:r w:rsidR="00F81001" w:rsidRPr="0016391F">
          <w:rPr>
            <w:rFonts w:ascii="Arial" w:hAnsi="Arial" w:cs="Arial"/>
            <w:noProof/>
            <w:webHidden/>
          </w:rPr>
          <w:fldChar w:fldCharType="begin"/>
        </w:r>
        <w:r w:rsidR="00F81001" w:rsidRPr="0016391F">
          <w:rPr>
            <w:rFonts w:ascii="Arial" w:hAnsi="Arial" w:cs="Arial"/>
            <w:noProof/>
            <w:webHidden/>
          </w:rPr>
          <w:instrText xml:space="preserve"> PAGEREF _Toc224317659 \h </w:instrText>
        </w:r>
        <w:r w:rsidR="00F81001" w:rsidRPr="0016391F">
          <w:rPr>
            <w:rFonts w:ascii="Arial" w:hAnsi="Arial" w:cs="Arial"/>
            <w:noProof/>
            <w:webHidden/>
          </w:rPr>
        </w:r>
        <w:r w:rsidR="00F81001" w:rsidRPr="0016391F">
          <w:rPr>
            <w:rFonts w:ascii="Arial" w:hAnsi="Arial" w:cs="Arial"/>
            <w:noProof/>
            <w:webHidden/>
          </w:rPr>
          <w:fldChar w:fldCharType="separate"/>
        </w:r>
        <w:r w:rsidR="00F81001" w:rsidRPr="0016391F">
          <w:rPr>
            <w:rFonts w:ascii="Arial" w:hAnsi="Arial" w:cs="Arial"/>
            <w:noProof/>
            <w:webHidden/>
          </w:rPr>
          <w:t>5</w:t>
        </w:r>
        <w:r w:rsidR="00F81001" w:rsidRPr="0016391F">
          <w:rPr>
            <w:rFonts w:ascii="Arial" w:hAnsi="Arial" w:cs="Arial"/>
            <w:noProof/>
            <w:webHidden/>
          </w:rPr>
          <w:fldChar w:fldCharType="end"/>
        </w:r>
      </w:hyperlink>
    </w:p>
    <w:p w14:paraId="5A96DFD0" w14:textId="05DB926D" w:rsidR="00F81001" w:rsidRPr="0016391F" w:rsidRDefault="00F81001" w:rsidP="0016391F">
      <w:pPr>
        <w:pStyle w:val="TableofFigures"/>
        <w:tabs>
          <w:tab w:val="right" w:leader="dot" w:pos="9016"/>
        </w:tabs>
        <w:rPr>
          <w:rFonts w:ascii="Arial" w:eastAsiaTheme="minorEastAsia" w:hAnsi="Arial" w:cs="Arial"/>
          <w:noProof/>
          <w:lang w:eastAsia="en-IN"/>
        </w:rPr>
      </w:pPr>
      <w:hyperlink w:anchor="_Toc224317660" w:history="1">
        <w:r w:rsidRPr="0016391F">
          <w:rPr>
            <w:rStyle w:val="Hyperlink"/>
            <w:rFonts w:ascii="Arial" w:hAnsi="Arial" w:cs="Arial"/>
            <w:noProof/>
          </w:rPr>
          <w:t>Figure 2: Global Motor Vehicle Production Trend (2019–2024)</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_Toc224317660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6</w:t>
        </w:r>
        <w:r w:rsidRPr="0016391F">
          <w:rPr>
            <w:rFonts w:ascii="Arial" w:hAnsi="Arial" w:cs="Arial"/>
            <w:noProof/>
            <w:webHidden/>
          </w:rPr>
          <w:fldChar w:fldCharType="end"/>
        </w:r>
      </w:hyperlink>
    </w:p>
    <w:p w14:paraId="69152386" w14:textId="63EE2AEC" w:rsidR="00F81001" w:rsidRPr="0016391F" w:rsidRDefault="00F81001" w:rsidP="0016391F">
      <w:pPr>
        <w:pStyle w:val="TableofFigures"/>
        <w:tabs>
          <w:tab w:val="right" w:leader="dot" w:pos="9016"/>
        </w:tabs>
        <w:rPr>
          <w:rFonts w:ascii="Arial" w:eastAsiaTheme="minorEastAsia" w:hAnsi="Arial" w:cs="Arial"/>
          <w:noProof/>
          <w:lang w:eastAsia="en-IN"/>
        </w:rPr>
      </w:pPr>
      <w:hyperlink w:anchor="_Toc224317661" w:history="1">
        <w:r w:rsidRPr="0016391F">
          <w:rPr>
            <w:rStyle w:val="Hyperlink"/>
            <w:rFonts w:ascii="Arial" w:hAnsi="Arial" w:cs="Arial"/>
            <w:noProof/>
          </w:rPr>
          <w:t>Figure 3: Vauxhall Motors PESTEL Analysis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_Toc224317661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7</w:t>
        </w:r>
        <w:r w:rsidRPr="0016391F">
          <w:rPr>
            <w:rFonts w:ascii="Arial" w:hAnsi="Arial" w:cs="Arial"/>
            <w:noProof/>
            <w:webHidden/>
          </w:rPr>
          <w:fldChar w:fldCharType="end"/>
        </w:r>
      </w:hyperlink>
    </w:p>
    <w:p w14:paraId="6B00BA46" w14:textId="45110B3B" w:rsidR="00F81001" w:rsidRPr="0016391F" w:rsidRDefault="00F81001" w:rsidP="0016391F">
      <w:pPr>
        <w:pStyle w:val="TableofFigures"/>
        <w:tabs>
          <w:tab w:val="right" w:leader="dot" w:pos="9016"/>
        </w:tabs>
        <w:rPr>
          <w:rFonts w:ascii="Arial" w:eastAsiaTheme="minorEastAsia" w:hAnsi="Arial" w:cs="Arial"/>
          <w:noProof/>
          <w:lang w:eastAsia="en-IN"/>
        </w:rPr>
      </w:pPr>
      <w:hyperlink w:anchor="_Toc224317662" w:history="1">
        <w:r w:rsidRPr="0016391F">
          <w:rPr>
            <w:rStyle w:val="Hyperlink"/>
            <w:rFonts w:ascii="Arial" w:hAnsi="Arial" w:cs="Arial"/>
            <w:noProof/>
          </w:rPr>
          <w:t>Figure 4: Vauxhall Motors SWOT Analysis</w:t>
        </w:r>
        <w:r w:rsidRPr="0016391F">
          <w:rPr>
            <w:rFonts w:ascii="Arial" w:hAnsi="Arial" w:cs="Arial"/>
            <w:noProof/>
            <w:webHidden/>
          </w:rPr>
          <w:tab/>
        </w:r>
        <w:r w:rsidRPr="0016391F">
          <w:rPr>
            <w:rFonts w:ascii="Arial" w:hAnsi="Arial" w:cs="Arial"/>
            <w:noProof/>
            <w:webHidden/>
          </w:rPr>
          <w:fldChar w:fldCharType="begin"/>
        </w:r>
        <w:r w:rsidRPr="0016391F">
          <w:rPr>
            <w:rFonts w:ascii="Arial" w:hAnsi="Arial" w:cs="Arial"/>
            <w:noProof/>
            <w:webHidden/>
          </w:rPr>
          <w:instrText xml:space="preserve"> PAGEREF _Toc224317662 \h </w:instrText>
        </w:r>
        <w:r w:rsidRPr="0016391F">
          <w:rPr>
            <w:rFonts w:ascii="Arial" w:hAnsi="Arial" w:cs="Arial"/>
            <w:noProof/>
            <w:webHidden/>
          </w:rPr>
        </w:r>
        <w:r w:rsidRPr="0016391F">
          <w:rPr>
            <w:rFonts w:ascii="Arial" w:hAnsi="Arial" w:cs="Arial"/>
            <w:noProof/>
            <w:webHidden/>
          </w:rPr>
          <w:fldChar w:fldCharType="separate"/>
        </w:r>
        <w:r w:rsidRPr="0016391F">
          <w:rPr>
            <w:rFonts w:ascii="Arial" w:hAnsi="Arial" w:cs="Arial"/>
            <w:noProof/>
            <w:webHidden/>
          </w:rPr>
          <w:t>11</w:t>
        </w:r>
        <w:r w:rsidRPr="0016391F">
          <w:rPr>
            <w:rFonts w:ascii="Arial" w:hAnsi="Arial" w:cs="Arial"/>
            <w:noProof/>
            <w:webHidden/>
          </w:rPr>
          <w:fldChar w:fldCharType="end"/>
        </w:r>
      </w:hyperlink>
    </w:p>
    <w:p w14:paraId="60B764D5" w14:textId="15F6ED2B" w:rsidR="00180C56" w:rsidRPr="0016391F" w:rsidRDefault="00FA5DE9" w:rsidP="0016391F">
      <w:pPr>
        <w:jc w:val="left"/>
        <w:rPr>
          <w:rFonts w:ascii="Arial" w:eastAsiaTheme="majorEastAsia" w:hAnsi="Arial" w:cs="Arial"/>
          <w:b/>
          <w:sz w:val="28"/>
          <w:szCs w:val="40"/>
        </w:rPr>
      </w:pPr>
      <w:r w:rsidRPr="0016391F">
        <w:rPr>
          <w:rFonts w:ascii="Arial" w:hAnsi="Arial" w:cs="Arial"/>
        </w:rPr>
        <w:fldChar w:fldCharType="end"/>
      </w:r>
      <w:r w:rsidR="00180C56" w:rsidRPr="0016391F">
        <w:rPr>
          <w:rFonts w:ascii="Arial" w:hAnsi="Arial" w:cs="Arial"/>
        </w:rPr>
        <w:br w:type="page"/>
      </w:r>
    </w:p>
    <w:p w14:paraId="4882AC3F" w14:textId="67E89560" w:rsidR="00F05502" w:rsidRPr="0016391F" w:rsidRDefault="00F05502" w:rsidP="0016391F">
      <w:pPr>
        <w:pStyle w:val="Heading1"/>
        <w:rPr>
          <w:rFonts w:ascii="Arial" w:hAnsi="Arial" w:cs="Arial"/>
        </w:rPr>
      </w:pPr>
      <w:bookmarkStart w:id="1" w:name="_Toc224317668"/>
      <w:r w:rsidRPr="0016391F">
        <w:rPr>
          <w:rFonts w:ascii="Arial" w:hAnsi="Arial" w:cs="Arial"/>
        </w:rPr>
        <w:lastRenderedPageBreak/>
        <w:t>1. Introduction</w:t>
      </w:r>
      <w:bookmarkEnd w:id="1"/>
      <w:r w:rsidRPr="0016391F">
        <w:rPr>
          <w:rFonts w:ascii="Arial" w:hAnsi="Arial" w:cs="Arial"/>
        </w:rPr>
        <w:t xml:space="preserve"> </w:t>
      </w:r>
    </w:p>
    <w:p w14:paraId="1511A75B" w14:textId="60F1DD15" w:rsidR="000E487A" w:rsidRPr="0016391F" w:rsidRDefault="000E487A" w:rsidP="0016391F">
      <w:pPr>
        <w:rPr>
          <w:rFonts w:ascii="Arial" w:hAnsi="Arial" w:cs="Arial"/>
        </w:rPr>
      </w:pPr>
      <w:r w:rsidRPr="0016391F">
        <w:rPr>
          <w:rFonts w:ascii="Arial" w:hAnsi="Arial" w:cs="Arial"/>
        </w:rPr>
        <w:t>Strategic management is the process by which organisations can evaluate both their internal as well as external environment, develop strategies and execute strategies to facilitate long term competitive advantage. Strategic management is vital in highly competitive businesses like automobile manufacturing industries since the companies need to be able to react well to the technology and changes in market conditions, competition as well as regulatory demands</w:t>
      </w:r>
      <w:r w:rsidR="001A2546" w:rsidRPr="0016391F">
        <w:rPr>
          <w:rFonts w:ascii="Arial" w:hAnsi="Arial" w:cs="Arial"/>
        </w:rPr>
        <w:t xml:space="preserve"> </w:t>
      </w:r>
      <w:r w:rsidR="00247847" w:rsidRPr="0016391F">
        <w:rPr>
          <w:rFonts w:ascii="Arial" w:hAnsi="Arial" w:cs="Arial"/>
        </w:rPr>
        <w:t>(Porters and Prahalad, 2023)</w:t>
      </w:r>
      <w:r w:rsidRPr="0016391F">
        <w:rPr>
          <w:rFonts w:ascii="Arial" w:hAnsi="Arial" w:cs="Arial"/>
        </w:rPr>
        <w:t>. The automotive industry in the world today is going through significant change due to the shift to electric vehicles, the growth of sustainability demands, and blistering technological development. The changes demand that companies will be forced to change their strategy to ensure that the organization stays competitive and relevant in the market.</w:t>
      </w:r>
    </w:p>
    <w:p w14:paraId="7C48A572" w14:textId="2F126F4A" w:rsidR="00F05502" w:rsidRPr="0016391F" w:rsidRDefault="000E487A" w:rsidP="0016391F">
      <w:pPr>
        <w:rPr>
          <w:rFonts w:ascii="Arial" w:hAnsi="Arial" w:cs="Arial"/>
        </w:rPr>
      </w:pPr>
      <w:r w:rsidRPr="0016391F">
        <w:rPr>
          <w:rFonts w:ascii="Arial" w:hAnsi="Arial" w:cs="Arial"/>
        </w:rPr>
        <w:t>Vauxhall Motors is an auto manufacturer that is among the oldest-established in the United Kingdom and works within the Stellantis Group</w:t>
      </w:r>
      <w:r w:rsidR="00CA4B3D" w:rsidRPr="0016391F">
        <w:rPr>
          <w:rFonts w:ascii="Arial" w:hAnsi="Arial" w:cs="Arial"/>
        </w:rPr>
        <w:t xml:space="preserve"> (Fedotov, 2022)</w:t>
      </w:r>
      <w:r w:rsidRPr="0016391F">
        <w:rPr>
          <w:rFonts w:ascii="Arial" w:hAnsi="Arial" w:cs="Arial"/>
        </w:rPr>
        <w:t xml:space="preserve">. The company manufactures various passenger cars such as Corsa, Astra and electric models which are popular in UK market. The strategic vision of Vauxhall is on sustainable mobility and inexpensive </w:t>
      </w:r>
      <w:r w:rsidR="0016391F" w:rsidRPr="0016391F">
        <w:rPr>
          <w:rFonts w:ascii="Arial" w:hAnsi="Arial" w:cs="Arial"/>
        </w:rPr>
        <w:t>transportation,</w:t>
      </w:r>
      <w:r w:rsidRPr="0016391F">
        <w:rPr>
          <w:rFonts w:ascii="Arial" w:hAnsi="Arial" w:cs="Arial"/>
        </w:rPr>
        <w:t xml:space="preserve"> and its mission is accessible and innovative cars. The present report examines the strategic environment of Vauxhall and suggests ideas on how the company can enhance its long-term sustainability and competitiveness.</w:t>
      </w:r>
    </w:p>
    <w:p w14:paraId="14633F40" w14:textId="77777777" w:rsidR="00E75C2F" w:rsidRPr="0016391F" w:rsidRDefault="00E75C2F" w:rsidP="0016391F">
      <w:pPr>
        <w:keepNext/>
        <w:jc w:val="center"/>
        <w:rPr>
          <w:rFonts w:ascii="Arial" w:hAnsi="Arial" w:cs="Arial"/>
        </w:rPr>
      </w:pPr>
      <w:r w:rsidRPr="0016391F">
        <w:rPr>
          <w:rFonts w:ascii="Arial" w:hAnsi="Arial" w:cs="Arial"/>
          <w:noProof/>
        </w:rPr>
        <w:drawing>
          <wp:inline distT="0" distB="0" distL="0" distR="0" wp14:anchorId="4EF633C5" wp14:editId="2233E3CE">
            <wp:extent cx="4236720" cy="1981200"/>
            <wp:effectExtent l="0" t="0" r="0" b="0"/>
            <wp:docPr id="807564742" name="Picture 1" descr="Vauxhall Motors | Employers list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uxhall Motors | Employers list | The Guardi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6720" cy="1981200"/>
                    </a:xfrm>
                    <a:prstGeom prst="rect">
                      <a:avLst/>
                    </a:prstGeom>
                    <a:noFill/>
                    <a:ln>
                      <a:noFill/>
                    </a:ln>
                  </pic:spPr>
                </pic:pic>
              </a:graphicData>
            </a:graphic>
          </wp:inline>
        </w:drawing>
      </w:r>
    </w:p>
    <w:p w14:paraId="11EB5FC3" w14:textId="1CCF10EE" w:rsidR="00FF6232" w:rsidRPr="0016391F" w:rsidRDefault="00E75C2F" w:rsidP="0016391F">
      <w:pPr>
        <w:pStyle w:val="Caption"/>
        <w:spacing w:line="360" w:lineRule="auto"/>
        <w:jc w:val="center"/>
        <w:rPr>
          <w:rFonts w:ascii="Arial" w:hAnsi="Arial" w:cs="Arial"/>
        </w:rPr>
      </w:pPr>
      <w:bookmarkStart w:id="2" w:name="_Toc224317659"/>
      <w:r w:rsidRPr="0016391F">
        <w:rPr>
          <w:rFonts w:ascii="Arial" w:hAnsi="Arial" w:cs="Arial"/>
        </w:rPr>
        <w:t xml:space="preserve">Figure </w:t>
      </w:r>
      <w:r w:rsidRPr="0016391F">
        <w:rPr>
          <w:rFonts w:ascii="Arial" w:hAnsi="Arial" w:cs="Arial"/>
        </w:rPr>
        <w:fldChar w:fldCharType="begin"/>
      </w:r>
      <w:r w:rsidRPr="0016391F">
        <w:rPr>
          <w:rFonts w:ascii="Arial" w:hAnsi="Arial" w:cs="Arial"/>
        </w:rPr>
        <w:instrText xml:space="preserve"> SEQ Figure \* ARABIC </w:instrText>
      </w:r>
      <w:r w:rsidRPr="0016391F">
        <w:rPr>
          <w:rFonts w:ascii="Arial" w:hAnsi="Arial" w:cs="Arial"/>
        </w:rPr>
        <w:fldChar w:fldCharType="separate"/>
      </w:r>
      <w:r w:rsidR="009151EF" w:rsidRPr="0016391F">
        <w:rPr>
          <w:rFonts w:ascii="Arial" w:hAnsi="Arial" w:cs="Arial"/>
          <w:noProof/>
        </w:rPr>
        <w:t>1</w:t>
      </w:r>
      <w:r w:rsidRPr="0016391F">
        <w:rPr>
          <w:rFonts w:ascii="Arial" w:hAnsi="Arial" w:cs="Arial"/>
        </w:rPr>
        <w:fldChar w:fldCharType="end"/>
      </w:r>
      <w:r w:rsidRPr="0016391F">
        <w:rPr>
          <w:rFonts w:ascii="Arial" w:hAnsi="Arial" w:cs="Arial"/>
        </w:rPr>
        <w:t>: Vauxhall Motors</w:t>
      </w:r>
      <w:bookmarkEnd w:id="2"/>
    </w:p>
    <w:p w14:paraId="7FF2875E" w14:textId="7C5E3A96" w:rsidR="00E75C2F" w:rsidRPr="0016391F" w:rsidRDefault="00E75C2F" w:rsidP="0016391F">
      <w:pPr>
        <w:jc w:val="center"/>
        <w:rPr>
          <w:rFonts w:ascii="Arial" w:hAnsi="Arial" w:cs="Arial"/>
        </w:rPr>
      </w:pPr>
      <w:r w:rsidRPr="0016391F">
        <w:rPr>
          <w:rFonts w:ascii="Arial" w:hAnsi="Arial" w:cs="Arial"/>
        </w:rPr>
        <w:t xml:space="preserve">Source: </w:t>
      </w:r>
      <w:r w:rsidR="00090C7C" w:rsidRPr="0016391F">
        <w:rPr>
          <w:rFonts w:ascii="Arial" w:hAnsi="Arial" w:cs="Arial"/>
        </w:rPr>
        <w:t>the Guardian</w:t>
      </w:r>
    </w:p>
    <w:p w14:paraId="1810DDBA" w14:textId="554181E9" w:rsidR="00F05502" w:rsidRPr="0016391F" w:rsidRDefault="00F05502" w:rsidP="0016391F">
      <w:pPr>
        <w:pStyle w:val="Heading1"/>
        <w:rPr>
          <w:rFonts w:ascii="Arial" w:hAnsi="Arial" w:cs="Arial"/>
        </w:rPr>
      </w:pPr>
      <w:bookmarkStart w:id="3" w:name="_Toc224317669"/>
      <w:r w:rsidRPr="0016391F">
        <w:rPr>
          <w:rFonts w:ascii="Arial" w:hAnsi="Arial" w:cs="Arial"/>
        </w:rPr>
        <w:lastRenderedPageBreak/>
        <w:t>2. External Environment Analysis (PESTLE)</w:t>
      </w:r>
      <w:bookmarkEnd w:id="3"/>
      <w:r w:rsidRPr="0016391F">
        <w:rPr>
          <w:rFonts w:ascii="Arial" w:hAnsi="Arial" w:cs="Arial"/>
        </w:rPr>
        <w:t xml:space="preserve"> </w:t>
      </w:r>
    </w:p>
    <w:p w14:paraId="59B53379" w14:textId="0ADF543E" w:rsidR="00180C56" w:rsidRPr="0016391F" w:rsidRDefault="00F05502" w:rsidP="0016391F">
      <w:pPr>
        <w:pStyle w:val="Heading2"/>
        <w:rPr>
          <w:rFonts w:ascii="Arial" w:hAnsi="Arial" w:cs="Arial"/>
        </w:rPr>
      </w:pPr>
      <w:bookmarkStart w:id="4" w:name="_Toc224317670"/>
      <w:r w:rsidRPr="0016391F">
        <w:rPr>
          <w:rFonts w:ascii="Arial" w:hAnsi="Arial" w:cs="Arial"/>
        </w:rPr>
        <w:t>2.1 Political Factors</w:t>
      </w:r>
      <w:bookmarkEnd w:id="4"/>
    </w:p>
    <w:p w14:paraId="5A16EC9B" w14:textId="64B0BCAF" w:rsidR="00F05502" w:rsidRPr="0016391F" w:rsidRDefault="009F77D6" w:rsidP="0016391F">
      <w:pPr>
        <w:rPr>
          <w:rFonts w:ascii="Arial" w:hAnsi="Arial" w:cs="Arial"/>
        </w:rPr>
      </w:pPr>
      <w:r w:rsidRPr="0016391F">
        <w:rPr>
          <w:rFonts w:ascii="Arial" w:hAnsi="Arial" w:cs="Arial"/>
        </w:rPr>
        <w:t>The UK automotive industry has a significant positioning of government policies. The adoption of electric vehicles within the UK is highly encouraged by the government through subsidies, tax cuts and national electrification policies. Such policies motivate car manufacturers in the market like Vauxhall Motors to increase their range of electric vehicles. Moreover, Brexit has introduced new trade rules and supply chain issues that affect production prices and market availability to automotive firms</w:t>
      </w:r>
      <w:r w:rsidR="00CA4B3D" w:rsidRPr="0016391F">
        <w:rPr>
          <w:rFonts w:ascii="Arial" w:hAnsi="Arial" w:cs="Arial"/>
        </w:rPr>
        <w:t xml:space="preserve"> (Zhu, 2025)</w:t>
      </w:r>
      <w:r w:rsidRPr="0016391F">
        <w:rPr>
          <w:rFonts w:ascii="Arial" w:hAnsi="Arial" w:cs="Arial"/>
        </w:rPr>
        <w:t>.</w:t>
      </w:r>
    </w:p>
    <w:p w14:paraId="7DDB872E" w14:textId="0ADF543E" w:rsidR="00180C56" w:rsidRPr="0016391F" w:rsidRDefault="00F05502" w:rsidP="0016391F">
      <w:pPr>
        <w:pStyle w:val="Heading2"/>
        <w:rPr>
          <w:rFonts w:ascii="Arial" w:hAnsi="Arial" w:cs="Arial"/>
        </w:rPr>
      </w:pPr>
      <w:bookmarkStart w:id="5" w:name="_Toc224317671"/>
      <w:r w:rsidRPr="0016391F">
        <w:rPr>
          <w:rFonts w:ascii="Arial" w:hAnsi="Arial" w:cs="Arial"/>
        </w:rPr>
        <w:t>2.2 Economic Factors</w:t>
      </w:r>
      <w:bookmarkEnd w:id="5"/>
    </w:p>
    <w:p w14:paraId="3C7FCD73" w14:textId="256B92E7" w:rsidR="00F05502" w:rsidRPr="0016391F" w:rsidRDefault="009944D5" w:rsidP="0016391F">
      <w:pPr>
        <w:rPr>
          <w:rFonts w:ascii="Arial" w:hAnsi="Arial" w:cs="Arial"/>
        </w:rPr>
      </w:pPr>
      <w:r w:rsidRPr="0016391F">
        <w:rPr>
          <w:rFonts w:ascii="Arial" w:hAnsi="Arial" w:cs="Arial"/>
        </w:rPr>
        <w:t xml:space="preserve">The economic situation influences the demand of the cars and performance of the industry greatly. The UK has been experiencing an augmentation in inflation and an augmentation in cost of </w:t>
      </w:r>
      <w:r w:rsidR="0016391F" w:rsidRPr="0016391F">
        <w:rPr>
          <w:rFonts w:ascii="Arial" w:hAnsi="Arial" w:cs="Arial"/>
        </w:rPr>
        <w:t>living,</w:t>
      </w:r>
      <w:r w:rsidRPr="0016391F">
        <w:rPr>
          <w:rFonts w:ascii="Arial" w:hAnsi="Arial" w:cs="Arial"/>
        </w:rPr>
        <w:t xml:space="preserve"> and this will in turn affect vehicle sales negatively since the purchasing power of the consumers will be low. Also, the impact of supply chain disruptions and increasing the prices of raw materials impact on company efficiency and profitability like Vauxhall.</w:t>
      </w:r>
    </w:p>
    <w:p w14:paraId="2B5C23F9" w14:textId="77777777" w:rsidR="009151EF" w:rsidRPr="0016391F" w:rsidRDefault="00AE2917" w:rsidP="0016391F">
      <w:pPr>
        <w:keepNext/>
        <w:jc w:val="center"/>
        <w:rPr>
          <w:rFonts w:ascii="Arial" w:hAnsi="Arial" w:cs="Arial"/>
        </w:rPr>
      </w:pPr>
      <w:r w:rsidRPr="0016391F">
        <w:rPr>
          <w:rFonts w:ascii="Arial" w:hAnsi="Arial" w:cs="Arial"/>
          <w:noProof/>
        </w:rPr>
        <w:drawing>
          <wp:inline distT="0" distB="0" distL="0" distR="0" wp14:anchorId="304EE2E2" wp14:editId="3675ED41">
            <wp:extent cx="4922520" cy="2926019"/>
            <wp:effectExtent l="0" t="0" r="0" b="8255"/>
            <wp:docPr id="864676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26208" cy="2928211"/>
                    </a:xfrm>
                    <a:prstGeom prst="rect">
                      <a:avLst/>
                    </a:prstGeom>
                    <a:noFill/>
                    <a:ln>
                      <a:noFill/>
                    </a:ln>
                  </pic:spPr>
                </pic:pic>
              </a:graphicData>
            </a:graphic>
          </wp:inline>
        </w:drawing>
      </w:r>
    </w:p>
    <w:p w14:paraId="05AC3817" w14:textId="6FC6A49A" w:rsidR="005C4986" w:rsidRPr="0016391F" w:rsidRDefault="009151EF" w:rsidP="0016391F">
      <w:pPr>
        <w:pStyle w:val="Caption"/>
        <w:spacing w:line="360" w:lineRule="auto"/>
        <w:jc w:val="center"/>
        <w:rPr>
          <w:rFonts w:ascii="Arial" w:hAnsi="Arial" w:cs="Arial"/>
        </w:rPr>
      </w:pPr>
      <w:bookmarkStart w:id="6" w:name="_Toc224317660"/>
      <w:r w:rsidRPr="0016391F">
        <w:rPr>
          <w:rFonts w:ascii="Arial" w:hAnsi="Arial" w:cs="Arial"/>
        </w:rPr>
        <w:t xml:space="preserve">Figure </w:t>
      </w:r>
      <w:r w:rsidRPr="0016391F">
        <w:rPr>
          <w:rFonts w:ascii="Arial" w:hAnsi="Arial" w:cs="Arial"/>
        </w:rPr>
        <w:fldChar w:fldCharType="begin"/>
      </w:r>
      <w:r w:rsidRPr="0016391F">
        <w:rPr>
          <w:rFonts w:ascii="Arial" w:hAnsi="Arial" w:cs="Arial"/>
        </w:rPr>
        <w:instrText xml:space="preserve"> SEQ Figure \* ARABIC </w:instrText>
      </w:r>
      <w:r w:rsidRPr="0016391F">
        <w:rPr>
          <w:rFonts w:ascii="Arial" w:hAnsi="Arial" w:cs="Arial"/>
        </w:rPr>
        <w:fldChar w:fldCharType="separate"/>
      </w:r>
      <w:r w:rsidRPr="0016391F">
        <w:rPr>
          <w:rFonts w:ascii="Arial" w:hAnsi="Arial" w:cs="Arial"/>
          <w:noProof/>
        </w:rPr>
        <w:t>2</w:t>
      </w:r>
      <w:r w:rsidRPr="0016391F">
        <w:rPr>
          <w:rFonts w:ascii="Arial" w:hAnsi="Arial" w:cs="Arial"/>
        </w:rPr>
        <w:fldChar w:fldCharType="end"/>
      </w:r>
      <w:r w:rsidRPr="0016391F">
        <w:rPr>
          <w:rFonts w:ascii="Arial" w:hAnsi="Arial" w:cs="Arial"/>
        </w:rPr>
        <w:t>: Global Motor Vehicle Production Trend (2019–2024)</w:t>
      </w:r>
      <w:bookmarkEnd w:id="6"/>
    </w:p>
    <w:p w14:paraId="27DBA663" w14:textId="003DA0EC" w:rsidR="00AE2917" w:rsidRPr="0016391F" w:rsidRDefault="00AE2917" w:rsidP="0016391F">
      <w:pPr>
        <w:jc w:val="center"/>
        <w:rPr>
          <w:rFonts w:ascii="Arial" w:hAnsi="Arial" w:cs="Arial"/>
        </w:rPr>
      </w:pPr>
      <w:r w:rsidRPr="0016391F">
        <w:rPr>
          <w:rFonts w:ascii="Arial" w:hAnsi="Arial" w:cs="Arial"/>
        </w:rPr>
        <w:t xml:space="preserve">Source: </w:t>
      </w:r>
      <w:r w:rsidR="00B47BD2" w:rsidRPr="0016391F">
        <w:rPr>
          <w:rFonts w:ascii="Arial" w:hAnsi="Arial" w:cs="Arial"/>
        </w:rPr>
        <w:t>(Oica, 2023)</w:t>
      </w:r>
    </w:p>
    <w:p w14:paraId="68C4952D" w14:textId="77777777" w:rsidR="00180C56" w:rsidRPr="0016391F" w:rsidRDefault="00F05502" w:rsidP="0016391F">
      <w:pPr>
        <w:pStyle w:val="Heading2"/>
        <w:rPr>
          <w:rFonts w:ascii="Arial" w:hAnsi="Arial" w:cs="Arial"/>
        </w:rPr>
      </w:pPr>
      <w:bookmarkStart w:id="7" w:name="_Toc224317672"/>
      <w:r w:rsidRPr="0016391F">
        <w:rPr>
          <w:rFonts w:ascii="Arial" w:hAnsi="Arial" w:cs="Arial"/>
        </w:rPr>
        <w:lastRenderedPageBreak/>
        <w:t>2.3 Social Factors</w:t>
      </w:r>
      <w:bookmarkEnd w:id="7"/>
    </w:p>
    <w:p w14:paraId="0DF99823" w14:textId="4077E4DD" w:rsidR="00F05502" w:rsidRPr="0016391F" w:rsidRDefault="009944D5" w:rsidP="0016391F">
      <w:pPr>
        <w:rPr>
          <w:rFonts w:ascii="Arial" w:hAnsi="Arial" w:cs="Arial"/>
        </w:rPr>
      </w:pPr>
      <w:r w:rsidRPr="0016391F">
        <w:rPr>
          <w:rFonts w:ascii="Arial" w:hAnsi="Arial" w:cs="Arial"/>
        </w:rPr>
        <w:t>Automobile buying behavior is being influenced by alterations in the perception of the consumer towards sustainability and environmental friendliness</w:t>
      </w:r>
      <w:r w:rsidR="00CA4B3D" w:rsidRPr="0016391F">
        <w:rPr>
          <w:rFonts w:ascii="Arial" w:hAnsi="Arial" w:cs="Arial"/>
        </w:rPr>
        <w:t xml:space="preserve"> (Sharanabasappa and Soumya, 2024)</w:t>
      </w:r>
      <w:r w:rsidRPr="0016391F">
        <w:rPr>
          <w:rFonts w:ascii="Arial" w:hAnsi="Arial" w:cs="Arial"/>
        </w:rPr>
        <w:t>. Electric and hybrid cars are becoming popular among the consumers owing to their eco-consciousness and fuel efficiency issues. Trends in the urban mobility and growing interest in the sustainable transportation contribute to the product development strategy of Vauxhall as well.</w:t>
      </w:r>
    </w:p>
    <w:p w14:paraId="6E220CB4" w14:textId="77777777" w:rsidR="00180C56" w:rsidRPr="0016391F" w:rsidRDefault="00F05502" w:rsidP="0016391F">
      <w:pPr>
        <w:pStyle w:val="Heading2"/>
        <w:rPr>
          <w:rFonts w:ascii="Arial" w:hAnsi="Arial" w:cs="Arial"/>
        </w:rPr>
      </w:pPr>
      <w:bookmarkStart w:id="8" w:name="_Toc224317673"/>
      <w:r w:rsidRPr="0016391F">
        <w:rPr>
          <w:rFonts w:ascii="Arial" w:hAnsi="Arial" w:cs="Arial"/>
        </w:rPr>
        <w:t>2.4 Technological Factors</w:t>
      </w:r>
      <w:bookmarkEnd w:id="8"/>
    </w:p>
    <w:p w14:paraId="3B4E24A6" w14:textId="3B27F8C9" w:rsidR="00F05502" w:rsidRPr="0016391F" w:rsidRDefault="009944D5" w:rsidP="0016391F">
      <w:pPr>
        <w:rPr>
          <w:rFonts w:ascii="Arial" w:hAnsi="Arial" w:cs="Arial"/>
        </w:rPr>
      </w:pPr>
      <w:r w:rsidRPr="0016391F">
        <w:rPr>
          <w:rFonts w:ascii="Arial" w:hAnsi="Arial" w:cs="Arial"/>
        </w:rPr>
        <w:t>The automotive industry is undergoing changes brought about by technological discoveries like the innovation of electric cars, automatic driving, and internet capabilities. This means that Vauxhall will need to spend a lot of funds on research and development in order to stay within the technological pack.</w:t>
      </w:r>
    </w:p>
    <w:p w14:paraId="08C5767F" w14:textId="77777777" w:rsidR="00180C56" w:rsidRPr="0016391F" w:rsidRDefault="00F05502" w:rsidP="0016391F">
      <w:pPr>
        <w:pStyle w:val="Heading2"/>
        <w:rPr>
          <w:rFonts w:ascii="Arial" w:hAnsi="Arial" w:cs="Arial"/>
        </w:rPr>
      </w:pPr>
      <w:bookmarkStart w:id="9" w:name="_Toc224317674"/>
      <w:r w:rsidRPr="0016391F">
        <w:rPr>
          <w:rFonts w:ascii="Arial" w:hAnsi="Arial" w:cs="Arial"/>
        </w:rPr>
        <w:t>2.5 Legal and Environmental Factors</w:t>
      </w:r>
      <w:bookmarkEnd w:id="9"/>
    </w:p>
    <w:p w14:paraId="3FE0B50B" w14:textId="4A7A4195" w:rsidR="00F05502" w:rsidRPr="0016391F" w:rsidRDefault="009944D5" w:rsidP="0016391F">
      <w:pPr>
        <w:rPr>
          <w:rFonts w:ascii="Arial" w:hAnsi="Arial" w:cs="Arial"/>
        </w:rPr>
      </w:pPr>
      <w:r w:rsidRPr="0016391F">
        <w:rPr>
          <w:rFonts w:ascii="Arial" w:hAnsi="Arial" w:cs="Arial"/>
        </w:rPr>
        <w:t>Strict emission rules, safety measures and environmental policies make manufacturers to concentrate on minimizing carbon emissions and increasing vehicle efficiency. Sustainability expectations and policies on climate change add to the speed at which the switch to the production of electric vehicles is made</w:t>
      </w:r>
      <w:r w:rsidR="00CA4B3D" w:rsidRPr="0016391F">
        <w:rPr>
          <w:rFonts w:ascii="Arial" w:hAnsi="Arial" w:cs="Arial"/>
        </w:rPr>
        <w:t xml:space="preserve"> (Pangarkar and Prabhudesai, 2024)</w:t>
      </w:r>
      <w:r w:rsidRPr="0016391F">
        <w:rPr>
          <w:rFonts w:ascii="Arial" w:hAnsi="Arial" w:cs="Arial"/>
        </w:rPr>
        <w:t>.</w:t>
      </w:r>
    </w:p>
    <w:p w14:paraId="55FF60D5" w14:textId="77777777" w:rsidR="00C27A05" w:rsidRPr="0016391F" w:rsidRDefault="00664616" w:rsidP="0016391F">
      <w:pPr>
        <w:keepNext/>
        <w:jc w:val="center"/>
        <w:rPr>
          <w:rFonts w:ascii="Arial" w:hAnsi="Arial" w:cs="Arial"/>
        </w:rPr>
      </w:pPr>
      <w:r w:rsidRPr="0016391F">
        <w:rPr>
          <w:rFonts w:ascii="Arial" w:hAnsi="Arial" w:cs="Arial"/>
          <w:noProof/>
        </w:rPr>
        <w:drawing>
          <wp:inline distT="0" distB="0" distL="0" distR="0" wp14:anchorId="7264FD31" wp14:editId="4CF11774">
            <wp:extent cx="5585751" cy="2705100"/>
            <wp:effectExtent l="0" t="0" r="0" b="0"/>
            <wp:docPr id="972756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3328" t="5472" r="3463" b="10200"/>
                    <a:stretch>
                      <a:fillRect/>
                    </a:stretch>
                  </pic:blipFill>
                  <pic:spPr bwMode="auto">
                    <a:xfrm>
                      <a:off x="0" y="0"/>
                      <a:ext cx="5588507" cy="2706435"/>
                    </a:xfrm>
                    <a:prstGeom prst="rect">
                      <a:avLst/>
                    </a:prstGeom>
                    <a:noFill/>
                    <a:ln>
                      <a:noFill/>
                    </a:ln>
                    <a:extLst>
                      <a:ext uri="{53640926-AAD7-44D8-BBD7-CCE9431645EC}">
                        <a14:shadowObscured xmlns:a14="http://schemas.microsoft.com/office/drawing/2010/main"/>
                      </a:ext>
                    </a:extLst>
                  </pic:spPr>
                </pic:pic>
              </a:graphicData>
            </a:graphic>
          </wp:inline>
        </w:drawing>
      </w:r>
    </w:p>
    <w:p w14:paraId="079384FF" w14:textId="1438AE75" w:rsidR="0040242F" w:rsidRPr="0016391F" w:rsidRDefault="00C27A05" w:rsidP="0016391F">
      <w:pPr>
        <w:pStyle w:val="Caption"/>
        <w:spacing w:line="360" w:lineRule="auto"/>
        <w:jc w:val="center"/>
        <w:rPr>
          <w:rFonts w:ascii="Arial" w:hAnsi="Arial" w:cs="Arial"/>
        </w:rPr>
      </w:pPr>
      <w:bookmarkStart w:id="10" w:name="_Toc224317661"/>
      <w:r w:rsidRPr="0016391F">
        <w:rPr>
          <w:rFonts w:ascii="Arial" w:hAnsi="Arial" w:cs="Arial"/>
        </w:rPr>
        <w:t xml:space="preserve">Figure </w:t>
      </w:r>
      <w:r w:rsidRPr="0016391F">
        <w:rPr>
          <w:rFonts w:ascii="Arial" w:hAnsi="Arial" w:cs="Arial"/>
        </w:rPr>
        <w:fldChar w:fldCharType="begin"/>
      </w:r>
      <w:r w:rsidRPr="0016391F">
        <w:rPr>
          <w:rFonts w:ascii="Arial" w:hAnsi="Arial" w:cs="Arial"/>
        </w:rPr>
        <w:instrText xml:space="preserve"> SEQ Figure \* ARABIC </w:instrText>
      </w:r>
      <w:r w:rsidRPr="0016391F">
        <w:rPr>
          <w:rFonts w:ascii="Arial" w:hAnsi="Arial" w:cs="Arial"/>
        </w:rPr>
        <w:fldChar w:fldCharType="separate"/>
      </w:r>
      <w:r w:rsidR="009151EF" w:rsidRPr="0016391F">
        <w:rPr>
          <w:rFonts w:ascii="Arial" w:hAnsi="Arial" w:cs="Arial"/>
          <w:noProof/>
        </w:rPr>
        <w:t>3</w:t>
      </w:r>
      <w:r w:rsidRPr="0016391F">
        <w:rPr>
          <w:rFonts w:ascii="Arial" w:hAnsi="Arial" w:cs="Arial"/>
        </w:rPr>
        <w:fldChar w:fldCharType="end"/>
      </w:r>
      <w:r w:rsidRPr="0016391F">
        <w:rPr>
          <w:rFonts w:ascii="Arial" w:hAnsi="Arial" w:cs="Arial"/>
        </w:rPr>
        <w:t>: Vauxhall Motors PESTEL Analysis</w:t>
      </w:r>
      <w:bookmarkEnd w:id="10"/>
    </w:p>
    <w:p w14:paraId="02CA8B8D" w14:textId="6F5D3205" w:rsidR="00664616" w:rsidRPr="0016391F" w:rsidRDefault="00664616" w:rsidP="0016391F">
      <w:pPr>
        <w:jc w:val="center"/>
        <w:rPr>
          <w:rFonts w:ascii="Arial" w:hAnsi="Arial" w:cs="Arial"/>
        </w:rPr>
      </w:pPr>
      <w:r w:rsidRPr="0016391F">
        <w:rPr>
          <w:rFonts w:ascii="Arial" w:hAnsi="Arial" w:cs="Arial"/>
        </w:rPr>
        <w:t>Source: Self-made</w:t>
      </w:r>
      <w:r w:rsidR="0056564E" w:rsidRPr="0016391F">
        <w:rPr>
          <w:rFonts w:ascii="Arial" w:hAnsi="Arial" w:cs="Arial"/>
        </w:rPr>
        <w:t xml:space="preserve"> (Adapted from: (Zhu, 2025))</w:t>
      </w:r>
    </w:p>
    <w:p w14:paraId="116AD46B" w14:textId="6069CFA5" w:rsidR="00F05502" w:rsidRPr="0016391F" w:rsidRDefault="00F05502" w:rsidP="0016391F">
      <w:pPr>
        <w:pStyle w:val="Heading1"/>
        <w:rPr>
          <w:rFonts w:ascii="Arial" w:hAnsi="Arial" w:cs="Arial"/>
        </w:rPr>
      </w:pPr>
      <w:bookmarkStart w:id="11" w:name="_Toc224317675"/>
      <w:r w:rsidRPr="0016391F">
        <w:rPr>
          <w:rFonts w:ascii="Arial" w:hAnsi="Arial" w:cs="Arial"/>
        </w:rPr>
        <w:lastRenderedPageBreak/>
        <w:t>3. Industry Analysis – Porter’s Five Forces</w:t>
      </w:r>
      <w:bookmarkEnd w:id="11"/>
      <w:r w:rsidRPr="0016391F">
        <w:rPr>
          <w:rFonts w:ascii="Arial" w:hAnsi="Arial" w:cs="Arial"/>
        </w:rPr>
        <w:t xml:space="preserve"> </w:t>
      </w:r>
    </w:p>
    <w:p w14:paraId="4A63B5DB" w14:textId="357F6503" w:rsidR="00F05502" w:rsidRPr="0016391F" w:rsidRDefault="009944D5" w:rsidP="0016391F">
      <w:pPr>
        <w:rPr>
          <w:rFonts w:ascii="Arial" w:hAnsi="Arial" w:cs="Arial"/>
        </w:rPr>
      </w:pPr>
      <w:r w:rsidRPr="0016391F">
        <w:rPr>
          <w:rFonts w:ascii="Arial" w:hAnsi="Arial" w:cs="Arial"/>
        </w:rPr>
        <w:t>Porters Five Forces Analysis is used to assess the competitive business environment of UK car industry and the strategic forces Vauxhall Motors is under.</w:t>
      </w:r>
    </w:p>
    <w:p w14:paraId="75E24456" w14:textId="77777777" w:rsidR="00180C56" w:rsidRPr="0016391F" w:rsidRDefault="00F05502" w:rsidP="0016391F">
      <w:pPr>
        <w:pStyle w:val="Heading2"/>
        <w:rPr>
          <w:rFonts w:ascii="Arial" w:hAnsi="Arial" w:cs="Arial"/>
        </w:rPr>
      </w:pPr>
      <w:bookmarkStart w:id="12" w:name="_Toc224317676"/>
      <w:r w:rsidRPr="0016391F">
        <w:rPr>
          <w:rFonts w:ascii="Arial" w:hAnsi="Arial" w:cs="Arial"/>
        </w:rPr>
        <w:t>3.1 Competitive Rivalry (High)</w:t>
      </w:r>
      <w:bookmarkEnd w:id="12"/>
    </w:p>
    <w:p w14:paraId="6E447A1B" w14:textId="21C2AFE0" w:rsidR="00F05502" w:rsidRPr="0016391F" w:rsidRDefault="00315E35" w:rsidP="0016391F">
      <w:pPr>
        <w:rPr>
          <w:rFonts w:ascii="Arial" w:hAnsi="Arial" w:cs="Arial"/>
        </w:rPr>
      </w:pPr>
      <w:r w:rsidRPr="0016391F">
        <w:rPr>
          <w:rFonts w:ascii="Arial" w:hAnsi="Arial" w:cs="Arial"/>
        </w:rPr>
        <w:t>The UK automotive market has a high level of competition; this is because it has a number of international companies like Ford, Volkswagen, Tesla, Nissan and BMW. Competition between these companies takes place in terms of pricing, technological advancement and brand recognition</w:t>
      </w:r>
      <w:r w:rsidR="00CA4B3D" w:rsidRPr="0016391F">
        <w:rPr>
          <w:rFonts w:ascii="Arial" w:hAnsi="Arial" w:cs="Arial"/>
        </w:rPr>
        <w:t xml:space="preserve"> (Sun and Yang, 2025)</w:t>
      </w:r>
      <w:r w:rsidRPr="0016391F">
        <w:rPr>
          <w:rFonts w:ascii="Arial" w:hAnsi="Arial" w:cs="Arial"/>
        </w:rPr>
        <w:t>. Intense competition drives down profitability and necessitates Vauxhall to be constantly innovative and differentiate their products to retain share.</w:t>
      </w:r>
    </w:p>
    <w:p w14:paraId="11C6F850" w14:textId="77777777" w:rsidR="00180C56" w:rsidRPr="0016391F" w:rsidRDefault="00F05502" w:rsidP="0016391F">
      <w:pPr>
        <w:pStyle w:val="Heading2"/>
        <w:rPr>
          <w:rFonts w:ascii="Arial" w:hAnsi="Arial" w:cs="Arial"/>
        </w:rPr>
      </w:pPr>
      <w:bookmarkStart w:id="13" w:name="_Toc224317677"/>
      <w:r w:rsidRPr="0016391F">
        <w:rPr>
          <w:rFonts w:ascii="Arial" w:hAnsi="Arial" w:cs="Arial"/>
        </w:rPr>
        <w:t>3.2 Threat of New Entrants (Low to Moderate)</w:t>
      </w:r>
      <w:bookmarkEnd w:id="13"/>
    </w:p>
    <w:p w14:paraId="540D5F0F" w14:textId="3CC59587" w:rsidR="00F05502" w:rsidRPr="0016391F" w:rsidRDefault="00916FB2" w:rsidP="0016391F">
      <w:pPr>
        <w:rPr>
          <w:rFonts w:ascii="Arial" w:hAnsi="Arial" w:cs="Arial"/>
        </w:rPr>
      </w:pPr>
      <w:r w:rsidRPr="0016391F">
        <w:rPr>
          <w:rFonts w:ascii="Arial" w:hAnsi="Arial" w:cs="Arial"/>
        </w:rPr>
        <w:t xml:space="preserve">The automotive sector boasts of high barriers to entry such as high capital requirement, massive manufacturing network and forged technological capacity. New entrants are also curtailed by the already developed brand loyalty. Nevertheless, up-and-coming electric vehicle </w:t>
      </w:r>
      <w:r w:rsidR="0016391F" w:rsidRPr="0016391F">
        <w:rPr>
          <w:rFonts w:ascii="Arial" w:hAnsi="Arial" w:cs="Arial"/>
        </w:rPr>
        <w:t>startups</w:t>
      </w:r>
      <w:r w:rsidRPr="0016391F">
        <w:rPr>
          <w:rFonts w:ascii="Arial" w:hAnsi="Arial" w:cs="Arial"/>
        </w:rPr>
        <w:t xml:space="preserve"> and technology-oriented companies are slowly mounting the challenge on the industry.</w:t>
      </w:r>
    </w:p>
    <w:p w14:paraId="177FF383" w14:textId="77777777" w:rsidR="00180C56" w:rsidRPr="0016391F" w:rsidRDefault="00F05502" w:rsidP="0016391F">
      <w:pPr>
        <w:pStyle w:val="Heading2"/>
        <w:rPr>
          <w:rFonts w:ascii="Arial" w:hAnsi="Arial" w:cs="Arial"/>
        </w:rPr>
      </w:pPr>
      <w:bookmarkStart w:id="14" w:name="_Toc224317678"/>
      <w:r w:rsidRPr="0016391F">
        <w:rPr>
          <w:rFonts w:ascii="Arial" w:hAnsi="Arial" w:cs="Arial"/>
        </w:rPr>
        <w:t>3.3 Bargaining Power of Suppliers (Moderate)</w:t>
      </w:r>
      <w:bookmarkEnd w:id="14"/>
    </w:p>
    <w:p w14:paraId="2004A907" w14:textId="21DD3672" w:rsidR="00F05502" w:rsidRPr="0016391F" w:rsidRDefault="00916FB2" w:rsidP="0016391F">
      <w:pPr>
        <w:rPr>
          <w:rFonts w:ascii="Arial" w:hAnsi="Arial" w:cs="Arial"/>
        </w:rPr>
      </w:pPr>
      <w:r w:rsidRPr="0016391F">
        <w:rPr>
          <w:rFonts w:ascii="Arial" w:hAnsi="Arial" w:cs="Arial"/>
        </w:rPr>
        <w:t>The moderately strong bargaining power is held by the suppliers who supply batteries, semiconductors and specialised automotive components. The lack of supply and reliance on technology makes it expensive and difficult to manufacture items to producers</w:t>
      </w:r>
      <w:r w:rsidR="00CA4B3D" w:rsidRPr="0016391F">
        <w:rPr>
          <w:rFonts w:ascii="Arial" w:hAnsi="Arial" w:cs="Arial"/>
        </w:rPr>
        <w:t xml:space="preserve"> </w:t>
      </w:r>
      <w:r w:rsidR="00855100" w:rsidRPr="0016391F">
        <w:rPr>
          <w:rFonts w:ascii="Arial" w:hAnsi="Arial" w:cs="Arial"/>
        </w:rPr>
        <w:t>(Susanto and Wibowo, 2025)</w:t>
      </w:r>
      <w:r w:rsidRPr="0016391F">
        <w:rPr>
          <w:rFonts w:ascii="Arial" w:hAnsi="Arial" w:cs="Arial"/>
        </w:rPr>
        <w:t>.</w:t>
      </w:r>
    </w:p>
    <w:p w14:paraId="66724178" w14:textId="77777777" w:rsidR="00180C56" w:rsidRPr="0016391F" w:rsidRDefault="00F05502" w:rsidP="0016391F">
      <w:pPr>
        <w:pStyle w:val="Heading2"/>
        <w:rPr>
          <w:rFonts w:ascii="Arial" w:hAnsi="Arial" w:cs="Arial"/>
        </w:rPr>
      </w:pPr>
      <w:bookmarkStart w:id="15" w:name="_Toc224317679"/>
      <w:r w:rsidRPr="0016391F">
        <w:rPr>
          <w:rFonts w:ascii="Arial" w:hAnsi="Arial" w:cs="Arial"/>
        </w:rPr>
        <w:t>3.4 Bargaining Power of Buyers (High)</w:t>
      </w:r>
      <w:bookmarkEnd w:id="15"/>
    </w:p>
    <w:p w14:paraId="6DD53E91" w14:textId="232B0CF8" w:rsidR="00F05502" w:rsidRPr="0016391F" w:rsidRDefault="00916FB2" w:rsidP="0016391F">
      <w:pPr>
        <w:rPr>
          <w:rFonts w:ascii="Arial" w:hAnsi="Arial" w:cs="Arial"/>
        </w:rPr>
      </w:pPr>
      <w:r w:rsidRPr="0016391F">
        <w:rPr>
          <w:rFonts w:ascii="Arial" w:hAnsi="Arial" w:cs="Arial"/>
        </w:rPr>
        <w:t>The bargaining power of consumers is high because there are many alternatives of vehicles and sensitivity to price which shapes the pricing and marketing of manufacturers.</w:t>
      </w:r>
    </w:p>
    <w:p w14:paraId="4FEA8523" w14:textId="77777777" w:rsidR="00180C56" w:rsidRPr="0016391F" w:rsidRDefault="00F05502" w:rsidP="0016391F">
      <w:pPr>
        <w:pStyle w:val="Heading2"/>
        <w:rPr>
          <w:rFonts w:ascii="Arial" w:hAnsi="Arial" w:cs="Arial"/>
        </w:rPr>
      </w:pPr>
      <w:bookmarkStart w:id="16" w:name="_Toc224317680"/>
      <w:r w:rsidRPr="0016391F">
        <w:rPr>
          <w:rFonts w:ascii="Arial" w:hAnsi="Arial" w:cs="Arial"/>
        </w:rPr>
        <w:t>3.5 Threat of Substitutes (Moderate)</w:t>
      </w:r>
      <w:bookmarkEnd w:id="16"/>
    </w:p>
    <w:p w14:paraId="28CE3664" w14:textId="7E3DBB84" w:rsidR="00F05502" w:rsidRPr="0016391F" w:rsidRDefault="00916FB2" w:rsidP="0016391F">
      <w:pPr>
        <w:rPr>
          <w:rFonts w:ascii="Arial" w:hAnsi="Arial" w:cs="Arial"/>
        </w:rPr>
      </w:pPr>
      <w:r w:rsidRPr="0016391F">
        <w:rPr>
          <w:rFonts w:ascii="Arial" w:hAnsi="Arial" w:cs="Arial"/>
        </w:rPr>
        <w:t>Transport-sourcing options (e.g. public transport, ride-sharing, micro-mobility, e.g. e-scooters) can also take over the role of personally owned vehicles, which would lower the need to use them in the long term.</w:t>
      </w:r>
    </w:p>
    <w:p w14:paraId="0C53CC98" w14:textId="5EA017B8" w:rsidR="00F05502" w:rsidRPr="0016391F" w:rsidRDefault="00F05502" w:rsidP="0016391F">
      <w:pPr>
        <w:pStyle w:val="Heading1"/>
        <w:rPr>
          <w:rFonts w:ascii="Arial" w:hAnsi="Arial" w:cs="Arial"/>
        </w:rPr>
      </w:pPr>
      <w:bookmarkStart w:id="17" w:name="_Toc224317681"/>
      <w:r w:rsidRPr="0016391F">
        <w:rPr>
          <w:rFonts w:ascii="Arial" w:hAnsi="Arial" w:cs="Arial"/>
        </w:rPr>
        <w:lastRenderedPageBreak/>
        <w:t>4. Internal Environment Analysis</w:t>
      </w:r>
      <w:bookmarkEnd w:id="17"/>
      <w:r w:rsidRPr="0016391F">
        <w:rPr>
          <w:rFonts w:ascii="Arial" w:hAnsi="Arial" w:cs="Arial"/>
        </w:rPr>
        <w:t xml:space="preserve"> </w:t>
      </w:r>
    </w:p>
    <w:p w14:paraId="5805E2DC" w14:textId="222EAC59" w:rsidR="00180C56" w:rsidRPr="0016391F" w:rsidRDefault="00F05502" w:rsidP="0016391F">
      <w:pPr>
        <w:pStyle w:val="Heading2"/>
        <w:rPr>
          <w:rFonts w:ascii="Arial" w:hAnsi="Arial" w:cs="Arial"/>
        </w:rPr>
      </w:pPr>
      <w:bookmarkStart w:id="18" w:name="_Toc224317682"/>
      <w:r w:rsidRPr="0016391F">
        <w:rPr>
          <w:rFonts w:ascii="Arial" w:hAnsi="Arial" w:cs="Arial"/>
        </w:rPr>
        <w:t>4.1 Value Chain Analysis</w:t>
      </w:r>
      <w:bookmarkEnd w:id="18"/>
      <w:r w:rsidRPr="0016391F">
        <w:rPr>
          <w:rFonts w:ascii="Arial" w:hAnsi="Arial" w:cs="Arial"/>
        </w:rPr>
        <w:t xml:space="preserve"> </w:t>
      </w:r>
    </w:p>
    <w:p w14:paraId="05DC9A38" w14:textId="37E98371" w:rsidR="00F05502" w:rsidRPr="0016391F" w:rsidRDefault="00916FB2" w:rsidP="0016391F">
      <w:pPr>
        <w:rPr>
          <w:rFonts w:ascii="Arial" w:hAnsi="Arial" w:cs="Arial"/>
        </w:rPr>
      </w:pPr>
      <w:r w:rsidRPr="0016391F">
        <w:rPr>
          <w:rFonts w:ascii="Arial" w:hAnsi="Arial" w:cs="Arial"/>
        </w:rPr>
        <w:t>Value Chain Analysis assists in exploring the way organisational activities involving creation of value and competitive advantage. Vauxhall Motors enjoys excellent inbound logistics through the well-established networks of suppliers in Europe which guarantee them of constant supply of components and materials. The company is able to sustain a productive level of production and quality control with the help of efficient operations, which are aided by Stellantis manufacturing capabilities</w:t>
      </w:r>
      <w:r w:rsidR="00855100" w:rsidRPr="0016391F">
        <w:rPr>
          <w:rFonts w:ascii="Arial" w:hAnsi="Arial" w:cs="Arial"/>
        </w:rPr>
        <w:t xml:space="preserve"> (Magnusson and Werner, 2022)</w:t>
      </w:r>
      <w:r w:rsidRPr="0016391F">
        <w:rPr>
          <w:rFonts w:ascii="Arial" w:hAnsi="Arial" w:cs="Arial"/>
        </w:rPr>
        <w:t>. The Outbound logistics is based on the comprehensive dealership and distribution network where vehicles can reach to the customers in the UK. Increase in market positioning is based on marketing and sales that concern brand recognition, affordability and innovation. Maintenance and warranty services: This is the after sales service that allows clients to be more satisfied and loyal to the company. Additional support activities such as technology development, human resource that is well skilled, procurement and organisational infrastructure management, also support the operational efficiency and innovation in the vehicle production and service processes of the company.</w:t>
      </w:r>
    </w:p>
    <w:p w14:paraId="16195120" w14:textId="067FCA41" w:rsidR="00180C56" w:rsidRPr="0016391F" w:rsidRDefault="00F05502" w:rsidP="0016391F">
      <w:pPr>
        <w:pStyle w:val="Heading2"/>
        <w:rPr>
          <w:rFonts w:ascii="Arial" w:hAnsi="Arial" w:cs="Arial"/>
        </w:rPr>
      </w:pPr>
      <w:bookmarkStart w:id="19" w:name="_Toc224317683"/>
      <w:r w:rsidRPr="0016391F">
        <w:rPr>
          <w:rFonts w:ascii="Arial" w:hAnsi="Arial" w:cs="Arial"/>
        </w:rPr>
        <w:t>4.2 Resource Based View (RBV)</w:t>
      </w:r>
      <w:bookmarkEnd w:id="19"/>
      <w:r w:rsidRPr="0016391F">
        <w:rPr>
          <w:rFonts w:ascii="Arial" w:hAnsi="Arial" w:cs="Arial"/>
        </w:rPr>
        <w:t xml:space="preserve"> </w:t>
      </w:r>
    </w:p>
    <w:p w14:paraId="7B151641" w14:textId="2576EF71" w:rsidR="00F05502" w:rsidRPr="0016391F" w:rsidRDefault="00D1066B" w:rsidP="0016391F">
      <w:pPr>
        <w:rPr>
          <w:rFonts w:ascii="Arial" w:hAnsi="Arial" w:cs="Arial"/>
        </w:rPr>
      </w:pPr>
      <w:r w:rsidRPr="0016391F">
        <w:rPr>
          <w:rFonts w:ascii="Arial" w:hAnsi="Arial" w:cs="Arial"/>
        </w:rPr>
        <w:t>Resource Based View also highlights that the key aspect in attaining sustainable competitive advantage is through the existence of valuable organisational resources and capabilities. Vauxhall Motors has a range of strategic assets such as good brand image in the UK automobile market, advanced technological service support due to its parent company Stellantis, large network and distribution of dealers and large manufacturing experience</w:t>
      </w:r>
      <w:r w:rsidR="00855100" w:rsidRPr="0016391F">
        <w:rPr>
          <w:rFonts w:ascii="Arial" w:hAnsi="Arial" w:cs="Arial"/>
        </w:rPr>
        <w:t xml:space="preserve"> (Cho et al., 2025)</w:t>
      </w:r>
      <w:r w:rsidRPr="0016391F">
        <w:rPr>
          <w:rFonts w:ascii="Arial" w:hAnsi="Arial" w:cs="Arial"/>
        </w:rPr>
        <w:t>. These resources add to the efficiency of the operations, increase the power of products development and make Vauxhall able to compete effectively in the automotive market.</w:t>
      </w:r>
    </w:p>
    <w:p w14:paraId="6D765E86" w14:textId="48880510" w:rsidR="00180C56" w:rsidRPr="0016391F" w:rsidRDefault="00F05502" w:rsidP="0016391F">
      <w:pPr>
        <w:pStyle w:val="Heading2"/>
        <w:rPr>
          <w:rFonts w:ascii="Arial" w:hAnsi="Arial" w:cs="Arial"/>
        </w:rPr>
      </w:pPr>
      <w:bookmarkStart w:id="20" w:name="_Toc224317684"/>
      <w:r w:rsidRPr="0016391F">
        <w:rPr>
          <w:rFonts w:ascii="Arial" w:hAnsi="Arial" w:cs="Arial"/>
        </w:rPr>
        <w:t>4.3 VRIO Analysis</w:t>
      </w:r>
      <w:bookmarkEnd w:id="20"/>
      <w:r w:rsidRPr="0016391F">
        <w:rPr>
          <w:rFonts w:ascii="Arial" w:hAnsi="Arial" w:cs="Arial"/>
        </w:rPr>
        <w:t xml:space="preserve"> </w:t>
      </w:r>
    </w:p>
    <w:p w14:paraId="7303B97D" w14:textId="48E298B6" w:rsidR="00F05502" w:rsidRPr="0016391F" w:rsidRDefault="00D1066B" w:rsidP="0016391F">
      <w:pPr>
        <w:rPr>
          <w:rFonts w:ascii="Arial" w:hAnsi="Arial" w:cs="Arial"/>
        </w:rPr>
      </w:pPr>
      <w:r w:rsidRPr="0016391F">
        <w:rPr>
          <w:rFonts w:ascii="Arial" w:hAnsi="Arial" w:cs="Arial"/>
        </w:rPr>
        <w:t>VRIO framework measures the ability of the organisational resources to create sustainable competitive advantage by analysing value, rarity, imitability, and organisational support. The following would be the key resources of Vauxhall Motors.</w:t>
      </w:r>
    </w:p>
    <w:tbl>
      <w:tblPr>
        <w:tblStyle w:val="TableGrid"/>
        <w:tblW w:w="0" w:type="auto"/>
        <w:tblLook w:val="04A0" w:firstRow="1" w:lastRow="0" w:firstColumn="1" w:lastColumn="0" w:noHBand="0" w:noVBand="1"/>
      </w:tblPr>
      <w:tblGrid>
        <w:gridCol w:w="2418"/>
        <w:gridCol w:w="1190"/>
        <w:gridCol w:w="1230"/>
        <w:gridCol w:w="2243"/>
        <w:gridCol w:w="1403"/>
      </w:tblGrid>
      <w:tr w:rsidR="00F05502" w:rsidRPr="0016391F" w14:paraId="31C91271" w14:textId="77777777" w:rsidTr="00180C56">
        <w:tc>
          <w:tcPr>
            <w:tcW w:w="0" w:type="auto"/>
            <w:hideMark/>
          </w:tcPr>
          <w:p w14:paraId="70EFF69B" w14:textId="77777777" w:rsidR="00F05502" w:rsidRPr="0016391F" w:rsidRDefault="00F05502" w:rsidP="0016391F">
            <w:pPr>
              <w:spacing w:after="160"/>
              <w:rPr>
                <w:rFonts w:ascii="Arial" w:hAnsi="Arial" w:cs="Arial"/>
                <w:b/>
                <w:bCs/>
              </w:rPr>
            </w:pPr>
            <w:r w:rsidRPr="0016391F">
              <w:rPr>
                <w:rFonts w:ascii="Arial" w:hAnsi="Arial" w:cs="Arial"/>
                <w:b/>
                <w:bCs/>
              </w:rPr>
              <w:lastRenderedPageBreak/>
              <w:t>Resource</w:t>
            </w:r>
          </w:p>
        </w:tc>
        <w:tc>
          <w:tcPr>
            <w:tcW w:w="0" w:type="auto"/>
            <w:hideMark/>
          </w:tcPr>
          <w:p w14:paraId="40D47E70" w14:textId="77777777" w:rsidR="00F05502" w:rsidRPr="0016391F" w:rsidRDefault="00F05502" w:rsidP="0016391F">
            <w:pPr>
              <w:spacing w:after="160"/>
              <w:rPr>
                <w:rFonts w:ascii="Arial" w:hAnsi="Arial" w:cs="Arial"/>
                <w:b/>
                <w:bCs/>
              </w:rPr>
            </w:pPr>
            <w:r w:rsidRPr="0016391F">
              <w:rPr>
                <w:rFonts w:ascii="Arial" w:hAnsi="Arial" w:cs="Arial"/>
                <w:b/>
                <w:bCs/>
              </w:rPr>
              <w:t>Valuable</w:t>
            </w:r>
          </w:p>
        </w:tc>
        <w:tc>
          <w:tcPr>
            <w:tcW w:w="0" w:type="auto"/>
            <w:hideMark/>
          </w:tcPr>
          <w:p w14:paraId="33035858" w14:textId="77777777" w:rsidR="00F05502" w:rsidRPr="0016391F" w:rsidRDefault="00F05502" w:rsidP="0016391F">
            <w:pPr>
              <w:spacing w:after="160"/>
              <w:rPr>
                <w:rFonts w:ascii="Arial" w:hAnsi="Arial" w:cs="Arial"/>
                <w:b/>
                <w:bCs/>
              </w:rPr>
            </w:pPr>
            <w:r w:rsidRPr="0016391F">
              <w:rPr>
                <w:rFonts w:ascii="Arial" w:hAnsi="Arial" w:cs="Arial"/>
                <w:b/>
                <w:bCs/>
              </w:rPr>
              <w:t>Rare</w:t>
            </w:r>
          </w:p>
        </w:tc>
        <w:tc>
          <w:tcPr>
            <w:tcW w:w="0" w:type="auto"/>
            <w:hideMark/>
          </w:tcPr>
          <w:p w14:paraId="2260F0A7" w14:textId="77777777" w:rsidR="00F05502" w:rsidRPr="0016391F" w:rsidRDefault="00F05502" w:rsidP="0016391F">
            <w:pPr>
              <w:spacing w:after="160"/>
              <w:rPr>
                <w:rFonts w:ascii="Arial" w:hAnsi="Arial" w:cs="Arial"/>
                <w:b/>
                <w:bCs/>
              </w:rPr>
            </w:pPr>
            <w:r w:rsidRPr="0016391F">
              <w:rPr>
                <w:rFonts w:ascii="Arial" w:hAnsi="Arial" w:cs="Arial"/>
                <w:b/>
                <w:bCs/>
              </w:rPr>
              <w:t>Difficult to Imitate</w:t>
            </w:r>
          </w:p>
        </w:tc>
        <w:tc>
          <w:tcPr>
            <w:tcW w:w="0" w:type="auto"/>
            <w:hideMark/>
          </w:tcPr>
          <w:p w14:paraId="7BFCF17C" w14:textId="77777777" w:rsidR="00F05502" w:rsidRPr="0016391F" w:rsidRDefault="00F05502" w:rsidP="0016391F">
            <w:pPr>
              <w:spacing w:after="160"/>
              <w:rPr>
                <w:rFonts w:ascii="Arial" w:hAnsi="Arial" w:cs="Arial"/>
                <w:b/>
                <w:bCs/>
              </w:rPr>
            </w:pPr>
            <w:r w:rsidRPr="0016391F">
              <w:rPr>
                <w:rFonts w:ascii="Arial" w:hAnsi="Arial" w:cs="Arial"/>
                <w:b/>
                <w:bCs/>
              </w:rPr>
              <w:t>Organised</w:t>
            </w:r>
          </w:p>
        </w:tc>
      </w:tr>
      <w:tr w:rsidR="00F05502" w:rsidRPr="0016391F" w14:paraId="4D70FFE8" w14:textId="77777777" w:rsidTr="00180C56">
        <w:tc>
          <w:tcPr>
            <w:tcW w:w="0" w:type="auto"/>
            <w:hideMark/>
          </w:tcPr>
          <w:p w14:paraId="09D53E37" w14:textId="77777777" w:rsidR="00F05502" w:rsidRPr="0016391F" w:rsidRDefault="00F05502" w:rsidP="0016391F">
            <w:pPr>
              <w:spacing w:after="160"/>
              <w:rPr>
                <w:rFonts w:ascii="Arial" w:hAnsi="Arial" w:cs="Arial"/>
              </w:rPr>
            </w:pPr>
            <w:r w:rsidRPr="0016391F">
              <w:rPr>
                <w:rFonts w:ascii="Arial" w:hAnsi="Arial" w:cs="Arial"/>
              </w:rPr>
              <w:t>Brand reputation</w:t>
            </w:r>
          </w:p>
        </w:tc>
        <w:tc>
          <w:tcPr>
            <w:tcW w:w="0" w:type="auto"/>
            <w:hideMark/>
          </w:tcPr>
          <w:p w14:paraId="54C06A31" w14:textId="77777777" w:rsidR="00F05502" w:rsidRPr="0016391F" w:rsidRDefault="00F05502" w:rsidP="0016391F">
            <w:pPr>
              <w:spacing w:after="160"/>
              <w:rPr>
                <w:rFonts w:ascii="Arial" w:hAnsi="Arial" w:cs="Arial"/>
              </w:rPr>
            </w:pPr>
            <w:r w:rsidRPr="0016391F">
              <w:rPr>
                <w:rFonts w:ascii="Arial" w:hAnsi="Arial" w:cs="Arial"/>
              </w:rPr>
              <w:t>Yes</w:t>
            </w:r>
          </w:p>
        </w:tc>
        <w:tc>
          <w:tcPr>
            <w:tcW w:w="0" w:type="auto"/>
            <w:hideMark/>
          </w:tcPr>
          <w:p w14:paraId="74B6CC10" w14:textId="77777777" w:rsidR="00F05502" w:rsidRPr="0016391F" w:rsidRDefault="00F05502" w:rsidP="0016391F">
            <w:pPr>
              <w:spacing w:after="160"/>
              <w:rPr>
                <w:rFonts w:ascii="Arial" w:hAnsi="Arial" w:cs="Arial"/>
              </w:rPr>
            </w:pPr>
            <w:r w:rsidRPr="0016391F">
              <w:rPr>
                <w:rFonts w:ascii="Arial" w:hAnsi="Arial" w:cs="Arial"/>
              </w:rPr>
              <w:t>Moderate</w:t>
            </w:r>
          </w:p>
        </w:tc>
        <w:tc>
          <w:tcPr>
            <w:tcW w:w="0" w:type="auto"/>
            <w:hideMark/>
          </w:tcPr>
          <w:p w14:paraId="23BF8217" w14:textId="77777777" w:rsidR="00F05502" w:rsidRPr="0016391F" w:rsidRDefault="00F05502" w:rsidP="0016391F">
            <w:pPr>
              <w:spacing w:after="160"/>
              <w:rPr>
                <w:rFonts w:ascii="Arial" w:hAnsi="Arial" w:cs="Arial"/>
              </w:rPr>
            </w:pPr>
            <w:r w:rsidRPr="0016391F">
              <w:rPr>
                <w:rFonts w:ascii="Arial" w:hAnsi="Arial" w:cs="Arial"/>
              </w:rPr>
              <w:t>Moderate</w:t>
            </w:r>
          </w:p>
        </w:tc>
        <w:tc>
          <w:tcPr>
            <w:tcW w:w="0" w:type="auto"/>
            <w:hideMark/>
          </w:tcPr>
          <w:p w14:paraId="04EE8500" w14:textId="77777777" w:rsidR="00F05502" w:rsidRPr="0016391F" w:rsidRDefault="00F05502" w:rsidP="0016391F">
            <w:pPr>
              <w:spacing w:after="160"/>
              <w:rPr>
                <w:rFonts w:ascii="Arial" w:hAnsi="Arial" w:cs="Arial"/>
              </w:rPr>
            </w:pPr>
            <w:r w:rsidRPr="0016391F">
              <w:rPr>
                <w:rFonts w:ascii="Arial" w:hAnsi="Arial" w:cs="Arial"/>
              </w:rPr>
              <w:t>Yes</w:t>
            </w:r>
          </w:p>
        </w:tc>
      </w:tr>
      <w:tr w:rsidR="00F05502" w:rsidRPr="0016391F" w14:paraId="7796E9FB" w14:textId="77777777" w:rsidTr="00180C56">
        <w:tc>
          <w:tcPr>
            <w:tcW w:w="0" w:type="auto"/>
            <w:hideMark/>
          </w:tcPr>
          <w:p w14:paraId="031635E3" w14:textId="77777777" w:rsidR="00F05502" w:rsidRPr="0016391F" w:rsidRDefault="00F05502" w:rsidP="0016391F">
            <w:pPr>
              <w:spacing w:after="160"/>
              <w:rPr>
                <w:rFonts w:ascii="Arial" w:hAnsi="Arial" w:cs="Arial"/>
              </w:rPr>
            </w:pPr>
            <w:r w:rsidRPr="0016391F">
              <w:rPr>
                <w:rFonts w:ascii="Arial" w:hAnsi="Arial" w:cs="Arial"/>
              </w:rPr>
              <w:t>Stellantis technology</w:t>
            </w:r>
          </w:p>
        </w:tc>
        <w:tc>
          <w:tcPr>
            <w:tcW w:w="0" w:type="auto"/>
            <w:hideMark/>
          </w:tcPr>
          <w:p w14:paraId="061DE756" w14:textId="77777777" w:rsidR="00F05502" w:rsidRPr="0016391F" w:rsidRDefault="00F05502" w:rsidP="0016391F">
            <w:pPr>
              <w:spacing w:after="160"/>
              <w:rPr>
                <w:rFonts w:ascii="Arial" w:hAnsi="Arial" w:cs="Arial"/>
              </w:rPr>
            </w:pPr>
            <w:r w:rsidRPr="0016391F">
              <w:rPr>
                <w:rFonts w:ascii="Arial" w:hAnsi="Arial" w:cs="Arial"/>
              </w:rPr>
              <w:t>Yes</w:t>
            </w:r>
          </w:p>
        </w:tc>
        <w:tc>
          <w:tcPr>
            <w:tcW w:w="0" w:type="auto"/>
            <w:hideMark/>
          </w:tcPr>
          <w:p w14:paraId="4440859E" w14:textId="77777777" w:rsidR="00F05502" w:rsidRPr="0016391F" w:rsidRDefault="00F05502" w:rsidP="0016391F">
            <w:pPr>
              <w:spacing w:after="160"/>
              <w:rPr>
                <w:rFonts w:ascii="Arial" w:hAnsi="Arial" w:cs="Arial"/>
              </w:rPr>
            </w:pPr>
            <w:r w:rsidRPr="0016391F">
              <w:rPr>
                <w:rFonts w:ascii="Arial" w:hAnsi="Arial" w:cs="Arial"/>
              </w:rPr>
              <w:t>Yes</w:t>
            </w:r>
          </w:p>
        </w:tc>
        <w:tc>
          <w:tcPr>
            <w:tcW w:w="0" w:type="auto"/>
            <w:hideMark/>
          </w:tcPr>
          <w:p w14:paraId="7A52D1C8" w14:textId="77777777" w:rsidR="00F05502" w:rsidRPr="0016391F" w:rsidRDefault="00F05502" w:rsidP="0016391F">
            <w:pPr>
              <w:spacing w:after="160"/>
              <w:rPr>
                <w:rFonts w:ascii="Arial" w:hAnsi="Arial" w:cs="Arial"/>
              </w:rPr>
            </w:pPr>
            <w:r w:rsidRPr="0016391F">
              <w:rPr>
                <w:rFonts w:ascii="Arial" w:hAnsi="Arial" w:cs="Arial"/>
              </w:rPr>
              <w:t>Yes</w:t>
            </w:r>
          </w:p>
        </w:tc>
        <w:tc>
          <w:tcPr>
            <w:tcW w:w="0" w:type="auto"/>
            <w:hideMark/>
          </w:tcPr>
          <w:p w14:paraId="5646DCF1" w14:textId="77777777" w:rsidR="00F05502" w:rsidRPr="0016391F" w:rsidRDefault="00F05502" w:rsidP="0016391F">
            <w:pPr>
              <w:spacing w:after="160"/>
              <w:rPr>
                <w:rFonts w:ascii="Arial" w:hAnsi="Arial" w:cs="Arial"/>
              </w:rPr>
            </w:pPr>
            <w:r w:rsidRPr="0016391F">
              <w:rPr>
                <w:rFonts w:ascii="Arial" w:hAnsi="Arial" w:cs="Arial"/>
              </w:rPr>
              <w:t>Yes</w:t>
            </w:r>
          </w:p>
        </w:tc>
      </w:tr>
      <w:tr w:rsidR="00F05502" w:rsidRPr="0016391F" w14:paraId="24F4898C" w14:textId="77777777" w:rsidTr="00180C56">
        <w:tc>
          <w:tcPr>
            <w:tcW w:w="0" w:type="auto"/>
            <w:hideMark/>
          </w:tcPr>
          <w:p w14:paraId="739B399E" w14:textId="77777777" w:rsidR="00F05502" w:rsidRPr="0016391F" w:rsidRDefault="00F05502" w:rsidP="0016391F">
            <w:pPr>
              <w:spacing w:after="160"/>
              <w:rPr>
                <w:rFonts w:ascii="Arial" w:hAnsi="Arial" w:cs="Arial"/>
              </w:rPr>
            </w:pPr>
            <w:r w:rsidRPr="0016391F">
              <w:rPr>
                <w:rFonts w:ascii="Arial" w:hAnsi="Arial" w:cs="Arial"/>
              </w:rPr>
              <w:t>Dealer network</w:t>
            </w:r>
          </w:p>
        </w:tc>
        <w:tc>
          <w:tcPr>
            <w:tcW w:w="0" w:type="auto"/>
            <w:hideMark/>
          </w:tcPr>
          <w:p w14:paraId="24FE50EB" w14:textId="77777777" w:rsidR="00F05502" w:rsidRPr="0016391F" w:rsidRDefault="00F05502" w:rsidP="0016391F">
            <w:pPr>
              <w:spacing w:after="160"/>
              <w:rPr>
                <w:rFonts w:ascii="Arial" w:hAnsi="Arial" w:cs="Arial"/>
              </w:rPr>
            </w:pPr>
            <w:r w:rsidRPr="0016391F">
              <w:rPr>
                <w:rFonts w:ascii="Arial" w:hAnsi="Arial" w:cs="Arial"/>
              </w:rPr>
              <w:t>Yes</w:t>
            </w:r>
          </w:p>
        </w:tc>
        <w:tc>
          <w:tcPr>
            <w:tcW w:w="0" w:type="auto"/>
            <w:hideMark/>
          </w:tcPr>
          <w:p w14:paraId="4B731E36" w14:textId="77777777" w:rsidR="00F05502" w:rsidRPr="0016391F" w:rsidRDefault="00F05502" w:rsidP="0016391F">
            <w:pPr>
              <w:spacing w:after="160"/>
              <w:rPr>
                <w:rFonts w:ascii="Arial" w:hAnsi="Arial" w:cs="Arial"/>
              </w:rPr>
            </w:pPr>
            <w:r w:rsidRPr="0016391F">
              <w:rPr>
                <w:rFonts w:ascii="Arial" w:hAnsi="Arial" w:cs="Arial"/>
              </w:rPr>
              <w:t>Moderate</w:t>
            </w:r>
          </w:p>
        </w:tc>
        <w:tc>
          <w:tcPr>
            <w:tcW w:w="0" w:type="auto"/>
            <w:hideMark/>
          </w:tcPr>
          <w:p w14:paraId="1A5AEB77" w14:textId="77777777" w:rsidR="00F05502" w:rsidRPr="0016391F" w:rsidRDefault="00F05502" w:rsidP="0016391F">
            <w:pPr>
              <w:spacing w:after="160"/>
              <w:rPr>
                <w:rFonts w:ascii="Arial" w:hAnsi="Arial" w:cs="Arial"/>
              </w:rPr>
            </w:pPr>
            <w:r w:rsidRPr="0016391F">
              <w:rPr>
                <w:rFonts w:ascii="Arial" w:hAnsi="Arial" w:cs="Arial"/>
              </w:rPr>
              <w:t>Moderate</w:t>
            </w:r>
          </w:p>
        </w:tc>
        <w:tc>
          <w:tcPr>
            <w:tcW w:w="0" w:type="auto"/>
            <w:hideMark/>
          </w:tcPr>
          <w:p w14:paraId="2D07F2A6" w14:textId="77777777" w:rsidR="00F05502" w:rsidRPr="0016391F" w:rsidRDefault="00F05502" w:rsidP="0016391F">
            <w:pPr>
              <w:spacing w:after="160"/>
              <w:rPr>
                <w:rFonts w:ascii="Arial" w:hAnsi="Arial" w:cs="Arial"/>
              </w:rPr>
            </w:pPr>
            <w:r w:rsidRPr="0016391F">
              <w:rPr>
                <w:rFonts w:ascii="Arial" w:hAnsi="Arial" w:cs="Arial"/>
              </w:rPr>
              <w:t>Yes</w:t>
            </w:r>
          </w:p>
        </w:tc>
      </w:tr>
    </w:tbl>
    <w:p w14:paraId="544D7F06" w14:textId="15AF34F3" w:rsidR="00F05502" w:rsidRPr="0016391F" w:rsidRDefault="00D1066B" w:rsidP="0016391F">
      <w:pPr>
        <w:rPr>
          <w:rFonts w:ascii="Arial" w:hAnsi="Arial" w:cs="Arial"/>
        </w:rPr>
      </w:pPr>
      <w:r w:rsidRPr="0016391F">
        <w:rPr>
          <w:rFonts w:ascii="Arial" w:hAnsi="Arial" w:cs="Arial"/>
        </w:rPr>
        <w:t>Among these resources, the strongest sustained competitive advantage in the short run is access to Stellantis technology due to its value, relative scarcity, and only competitors can imitate it with difficulty.</w:t>
      </w:r>
    </w:p>
    <w:p w14:paraId="6694E01A" w14:textId="086F035C" w:rsidR="00F05502" w:rsidRPr="0016391F" w:rsidRDefault="00F05502" w:rsidP="0016391F">
      <w:pPr>
        <w:pStyle w:val="Heading1"/>
        <w:rPr>
          <w:rFonts w:ascii="Arial" w:hAnsi="Arial" w:cs="Arial"/>
        </w:rPr>
      </w:pPr>
      <w:bookmarkStart w:id="21" w:name="_Toc224317685"/>
      <w:r w:rsidRPr="0016391F">
        <w:rPr>
          <w:rFonts w:ascii="Arial" w:hAnsi="Arial" w:cs="Arial"/>
        </w:rPr>
        <w:t>5. SWOT Analysis</w:t>
      </w:r>
      <w:bookmarkEnd w:id="21"/>
      <w:r w:rsidRPr="0016391F">
        <w:rPr>
          <w:rFonts w:ascii="Arial" w:hAnsi="Arial" w:cs="Arial"/>
        </w:rPr>
        <w:t xml:space="preserve"> </w:t>
      </w:r>
    </w:p>
    <w:p w14:paraId="526DBF1A" w14:textId="77777777" w:rsidR="00180C56" w:rsidRPr="0016391F" w:rsidRDefault="00F05502" w:rsidP="0016391F">
      <w:pPr>
        <w:rPr>
          <w:rFonts w:ascii="Arial" w:hAnsi="Arial" w:cs="Arial"/>
        </w:rPr>
      </w:pPr>
      <w:r w:rsidRPr="0016391F">
        <w:rPr>
          <w:rFonts w:ascii="Arial" w:hAnsi="Arial" w:cs="Arial"/>
          <w:b/>
          <w:bCs/>
        </w:rPr>
        <w:t>Strengths</w:t>
      </w:r>
    </w:p>
    <w:p w14:paraId="78662580" w14:textId="0E19A865" w:rsidR="00F05502" w:rsidRPr="0016391F" w:rsidRDefault="004224D4" w:rsidP="0016391F">
      <w:pPr>
        <w:rPr>
          <w:rFonts w:ascii="Arial" w:hAnsi="Arial" w:cs="Arial"/>
        </w:rPr>
      </w:pPr>
      <w:r w:rsidRPr="0016391F">
        <w:rPr>
          <w:rFonts w:ascii="Arial" w:hAnsi="Arial" w:cs="Arial"/>
        </w:rPr>
        <w:t>Vauxhall Motors enjoys good and realized reputation in the UK automotive market. The long history of brand name and recognition among the customers facilitates the competitiveness of the company</w:t>
      </w:r>
      <w:r w:rsidR="00855100" w:rsidRPr="0016391F">
        <w:rPr>
          <w:rFonts w:ascii="Arial" w:hAnsi="Arial" w:cs="Arial"/>
        </w:rPr>
        <w:t xml:space="preserve"> (Hong, 2024)</w:t>
      </w:r>
      <w:r w:rsidRPr="0016391F">
        <w:rPr>
          <w:rFonts w:ascii="Arial" w:hAnsi="Arial" w:cs="Arial"/>
        </w:rPr>
        <w:t>. Also, it has access to high technological development and research strengths of its parent corporation, Stellantis, which enhances product development and innovation. Vauxhall also has a large dealer and distribution network through the UK which has allowed easy availability of products and customer service provision.</w:t>
      </w:r>
    </w:p>
    <w:p w14:paraId="22C8975A" w14:textId="77777777" w:rsidR="00180C56" w:rsidRPr="0016391F" w:rsidRDefault="00F05502" w:rsidP="0016391F">
      <w:pPr>
        <w:rPr>
          <w:rFonts w:ascii="Arial" w:hAnsi="Arial" w:cs="Arial"/>
        </w:rPr>
      </w:pPr>
      <w:r w:rsidRPr="0016391F">
        <w:rPr>
          <w:rFonts w:ascii="Arial" w:hAnsi="Arial" w:cs="Arial"/>
          <w:b/>
          <w:bCs/>
        </w:rPr>
        <w:t>Weaknesses</w:t>
      </w:r>
    </w:p>
    <w:p w14:paraId="01B99A76" w14:textId="2C4E2C02" w:rsidR="00F05502" w:rsidRPr="0016391F" w:rsidRDefault="004224D4" w:rsidP="0016391F">
      <w:pPr>
        <w:rPr>
          <w:rFonts w:ascii="Arial" w:hAnsi="Arial" w:cs="Arial"/>
        </w:rPr>
      </w:pPr>
      <w:r w:rsidRPr="0016391F">
        <w:rPr>
          <w:rFonts w:ascii="Arial" w:hAnsi="Arial" w:cs="Arial"/>
        </w:rPr>
        <w:t>Vauxhall is limited to some extent in spite of its strong performance in the domestic market. The world trend of abandoning prototypical internal combustion engine cars has decreased the demand of some of its conventional models. Moreover, it has a comparatively low presence in the international market due to the limited global presence in comparison with other larger companies in the multinational industry.</w:t>
      </w:r>
    </w:p>
    <w:p w14:paraId="2BCFD42B" w14:textId="77777777" w:rsidR="00180C56" w:rsidRPr="0016391F" w:rsidRDefault="00F05502" w:rsidP="0016391F">
      <w:pPr>
        <w:rPr>
          <w:rFonts w:ascii="Arial" w:hAnsi="Arial" w:cs="Arial"/>
        </w:rPr>
      </w:pPr>
      <w:r w:rsidRPr="0016391F">
        <w:rPr>
          <w:rFonts w:ascii="Arial" w:hAnsi="Arial" w:cs="Arial"/>
          <w:b/>
          <w:bCs/>
        </w:rPr>
        <w:t>Opportunities</w:t>
      </w:r>
    </w:p>
    <w:p w14:paraId="48675731" w14:textId="44FB5D1F" w:rsidR="00F05502" w:rsidRPr="0016391F" w:rsidRDefault="004224D4" w:rsidP="0016391F">
      <w:pPr>
        <w:rPr>
          <w:rFonts w:ascii="Arial" w:hAnsi="Arial" w:cs="Arial"/>
        </w:rPr>
      </w:pPr>
      <w:r w:rsidRPr="0016391F">
        <w:rPr>
          <w:rFonts w:ascii="Arial" w:hAnsi="Arial" w:cs="Arial"/>
        </w:rPr>
        <w:t>There are potentials of big market in the growing electric vehicle market. The increasing need of consumers in sustainable management and the friendly government policies towards electric vehicles give Vauxhall unparalleled opportunities to increase its production and EV products and enhance its contender base</w:t>
      </w:r>
      <w:r w:rsidR="00855100" w:rsidRPr="0016391F">
        <w:rPr>
          <w:rFonts w:ascii="Arial" w:hAnsi="Arial" w:cs="Arial"/>
        </w:rPr>
        <w:t xml:space="preserve"> (Jagani, Marsillac and Hong, 2024)</w:t>
      </w:r>
      <w:r w:rsidRPr="0016391F">
        <w:rPr>
          <w:rFonts w:ascii="Arial" w:hAnsi="Arial" w:cs="Arial"/>
        </w:rPr>
        <w:t>.</w:t>
      </w:r>
    </w:p>
    <w:p w14:paraId="5B00B623" w14:textId="77777777" w:rsidR="00180C56" w:rsidRPr="0016391F" w:rsidRDefault="00F05502" w:rsidP="0016391F">
      <w:pPr>
        <w:rPr>
          <w:rFonts w:ascii="Arial" w:hAnsi="Arial" w:cs="Arial"/>
        </w:rPr>
      </w:pPr>
      <w:r w:rsidRPr="0016391F">
        <w:rPr>
          <w:rFonts w:ascii="Arial" w:hAnsi="Arial" w:cs="Arial"/>
          <w:b/>
          <w:bCs/>
        </w:rPr>
        <w:lastRenderedPageBreak/>
        <w:t>Threats</w:t>
      </w:r>
    </w:p>
    <w:p w14:paraId="3F88C0BB" w14:textId="2D59E945" w:rsidR="00F05502" w:rsidRPr="0016391F" w:rsidRDefault="004224D4" w:rsidP="0016391F">
      <w:pPr>
        <w:rPr>
          <w:rFonts w:ascii="Arial" w:hAnsi="Arial" w:cs="Arial"/>
        </w:rPr>
      </w:pPr>
      <w:r w:rsidRPr="0016391F">
        <w:rPr>
          <w:rFonts w:ascii="Arial" w:hAnsi="Arial" w:cs="Arial"/>
        </w:rPr>
        <w:t>The stiff competition in the industry, disruption of supply chain and swift technological changes are some of the major external threats that would impact the long-term strategic stability of the company.</w:t>
      </w:r>
    </w:p>
    <w:p w14:paraId="348568B1" w14:textId="77777777" w:rsidR="00FA5DE9" w:rsidRPr="0016391F" w:rsidRDefault="00FA5DE9" w:rsidP="0016391F">
      <w:pPr>
        <w:keepNext/>
        <w:jc w:val="center"/>
        <w:rPr>
          <w:rFonts w:ascii="Arial" w:hAnsi="Arial" w:cs="Arial"/>
        </w:rPr>
      </w:pPr>
      <w:r w:rsidRPr="0016391F">
        <w:rPr>
          <w:rFonts w:ascii="Arial" w:hAnsi="Arial" w:cs="Arial"/>
          <w:noProof/>
        </w:rPr>
        <w:drawing>
          <wp:inline distT="0" distB="0" distL="0" distR="0" wp14:anchorId="687B2B70" wp14:editId="420AFAE7">
            <wp:extent cx="5599334" cy="2019300"/>
            <wp:effectExtent l="0" t="0" r="0" b="0"/>
            <wp:docPr id="18592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2267" t="5264" r="4932" b="12171"/>
                    <a:stretch>
                      <a:fillRect/>
                    </a:stretch>
                  </pic:blipFill>
                  <pic:spPr bwMode="auto">
                    <a:xfrm>
                      <a:off x="0" y="0"/>
                      <a:ext cx="5600663" cy="2019779"/>
                    </a:xfrm>
                    <a:prstGeom prst="rect">
                      <a:avLst/>
                    </a:prstGeom>
                    <a:noFill/>
                    <a:ln>
                      <a:noFill/>
                    </a:ln>
                    <a:extLst>
                      <a:ext uri="{53640926-AAD7-44D8-BBD7-CCE9431645EC}">
                        <a14:shadowObscured xmlns:a14="http://schemas.microsoft.com/office/drawing/2010/main"/>
                      </a:ext>
                    </a:extLst>
                  </pic:spPr>
                </pic:pic>
              </a:graphicData>
            </a:graphic>
          </wp:inline>
        </w:drawing>
      </w:r>
    </w:p>
    <w:p w14:paraId="481DC01D" w14:textId="39657CAD" w:rsidR="00FA5DE9" w:rsidRPr="0016391F" w:rsidRDefault="00FA5DE9" w:rsidP="0016391F">
      <w:pPr>
        <w:pStyle w:val="Caption"/>
        <w:spacing w:line="360" w:lineRule="auto"/>
        <w:jc w:val="center"/>
        <w:rPr>
          <w:rFonts w:ascii="Arial" w:hAnsi="Arial" w:cs="Arial"/>
        </w:rPr>
      </w:pPr>
      <w:bookmarkStart w:id="22" w:name="_Toc224317662"/>
      <w:r w:rsidRPr="0016391F">
        <w:rPr>
          <w:rFonts w:ascii="Arial" w:hAnsi="Arial" w:cs="Arial"/>
        </w:rPr>
        <w:t xml:space="preserve">Figure </w:t>
      </w:r>
      <w:r w:rsidRPr="0016391F">
        <w:rPr>
          <w:rFonts w:ascii="Arial" w:hAnsi="Arial" w:cs="Arial"/>
        </w:rPr>
        <w:fldChar w:fldCharType="begin"/>
      </w:r>
      <w:r w:rsidRPr="0016391F">
        <w:rPr>
          <w:rFonts w:ascii="Arial" w:hAnsi="Arial" w:cs="Arial"/>
        </w:rPr>
        <w:instrText xml:space="preserve"> SEQ Figure \* ARABIC </w:instrText>
      </w:r>
      <w:r w:rsidRPr="0016391F">
        <w:rPr>
          <w:rFonts w:ascii="Arial" w:hAnsi="Arial" w:cs="Arial"/>
        </w:rPr>
        <w:fldChar w:fldCharType="separate"/>
      </w:r>
      <w:r w:rsidR="009151EF" w:rsidRPr="0016391F">
        <w:rPr>
          <w:rFonts w:ascii="Arial" w:hAnsi="Arial" w:cs="Arial"/>
          <w:noProof/>
        </w:rPr>
        <w:t>4</w:t>
      </w:r>
      <w:r w:rsidRPr="0016391F">
        <w:rPr>
          <w:rFonts w:ascii="Arial" w:hAnsi="Arial" w:cs="Arial"/>
        </w:rPr>
        <w:fldChar w:fldCharType="end"/>
      </w:r>
      <w:r w:rsidRPr="0016391F">
        <w:rPr>
          <w:rFonts w:ascii="Arial" w:hAnsi="Arial" w:cs="Arial"/>
        </w:rPr>
        <w:t>: Vauxhall Motors SWOT Analysis</w:t>
      </w:r>
      <w:bookmarkEnd w:id="22"/>
    </w:p>
    <w:p w14:paraId="04BDAC92" w14:textId="26CE9D01" w:rsidR="00FA5DE9" w:rsidRPr="0016391F" w:rsidRDefault="00FA5DE9" w:rsidP="0016391F">
      <w:pPr>
        <w:jc w:val="center"/>
        <w:rPr>
          <w:rFonts w:ascii="Arial" w:hAnsi="Arial" w:cs="Arial"/>
        </w:rPr>
      </w:pPr>
      <w:r w:rsidRPr="0016391F">
        <w:rPr>
          <w:rFonts w:ascii="Arial" w:hAnsi="Arial" w:cs="Arial"/>
        </w:rPr>
        <w:t>Source: Self-made</w:t>
      </w:r>
      <w:r w:rsidR="0056564E" w:rsidRPr="0016391F">
        <w:rPr>
          <w:rFonts w:ascii="Arial" w:hAnsi="Arial" w:cs="Arial"/>
        </w:rPr>
        <w:t xml:space="preserve"> (Adapted from: (Jagani, Marsillac and Hong, 2024))</w:t>
      </w:r>
    </w:p>
    <w:p w14:paraId="30CEB56A" w14:textId="6792F054" w:rsidR="00F05502" w:rsidRPr="0016391F" w:rsidRDefault="00F05502" w:rsidP="0016391F">
      <w:pPr>
        <w:pStyle w:val="Heading1"/>
        <w:rPr>
          <w:rFonts w:ascii="Arial" w:hAnsi="Arial" w:cs="Arial"/>
        </w:rPr>
      </w:pPr>
      <w:bookmarkStart w:id="23" w:name="_Toc224317686"/>
      <w:r w:rsidRPr="0016391F">
        <w:rPr>
          <w:rFonts w:ascii="Arial" w:hAnsi="Arial" w:cs="Arial"/>
        </w:rPr>
        <w:t>6. Strategy Formulation</w:t>
      </w:r>
      <w:bookmarkEnd w:id="23"/>
      <w:r w:rsidRPr="0016391F">
        <w:rPr>
          <w:rFonts w:ascii="Arial" w:hAnsi="Arial" w:cs="Arial"/>
        </w:rPr>
        <w:t xml:space="preserve"> </w:t>
      </w:r>
    </w:p>
    <w:p w14:paraId="05128033" w14:textId="2C6DC34D" w:rsidR="00F05502" w:rsidRPr="0016391F" w:rsidRDefault="004224D4" w:rsidP="0016391F">
      <w:pPr>
        <w:rPr>
          <w:rFonts w:ascii="Arial" w:hAnsi="Arial" w:cs="Arial"/>
        </w:rPr>
      </w:pPr>
      <w:r w:rsidRPr="0016391F">
        <w:rPr>
          <w:rFonts w:ascii="Arial" w:hAnsi="Arial" w:cs="Arial"/>
        </w:rPr>
        <w:t>Strategic analysis generates some opportunities and threats that need to be tackled by Vauxhall Motors through the adoption of proactive strategies to enhance its status in competition</w:t>
      </w:r>
      <w:r w:rsidR="00A768C3" w:rsidRPr="0016391F">
        <w:rPr>
          <w:rFonts w:ascii="Arial" w:hAnsi="Arial" w:cs="Arial"/>
        </w:rPr>
        <w:t xml:space="preserve"> (Gouveia et al., 2025)</w:t>
      </w:r>
      <w:r w:rsidRPr="0016391F">
        <w:rPr>
          <w:rFonts w:ascii="Arial" w:hAnsi="Arial" w:cs="Arial"/>
        </w:rPr>
        <w:t>. According to the observations of the SWOT analysis, the company needs to be concentrated on the factors of innovation, electrification and sustainability to guarantee its growth in the upcoming years in the context of the changing automobile industry.</w:t>
      </w:r>
    </w:p>
    <w:p w14:paraId="6F2934B1" w14:textId="77777777" w:rsidR="00180C56" w:rsidRPr="0016391F" w:rsidRDefault="00F05502" w:rsidP="0016391F">
      <w:pPr>
        <w:pStyle w:val="Heading2"/>
        <w:rPr>
          <w:rFonts w:ascii="Arial" w:hAnsi="Arial" w:cs="Arial"/>
        </w:rPr>
      </w:pPr>
      <w:bookmarkStart w:id="24" w:name="_Toc224317687"/>
      <w:r w:rsidRPr="0016391F">
        <w:rPr>
          <w:rFonts w:ascii="Arial" w:hAnsi="Arial" w:cs="Arial"/>
        </w:rPr>
        <w:t>6.1 Electric Vehicle Expansion Strategy</w:t>
      </w:r>
      <w:bookmarkEnd w:id="24"/>
    </w:p>
    <w:p w14:paraId="31CCCC17" w14:textId="25CC6C33" w:rsidR="00F05502" w:rsidRPr="0016391F" w:rsidRDefault="004224D4" w:rsidP="0016391F">
      <w:pPr>
        <w:rPr>
          <w:rFonts w:ascii="Arial" w:hAnsi="Arial" w:cs="Arial"/>
        </w:rPr>
      </w:pPr>
      <w:r w:rsidRPr="0016391F">
        <w:rPr>
          <w:rFonts w:ascii="Arial" w:hAnsi="Arial" w:cs="Arial"/>
        </w:rPr>
        <w:t>Several shifts are quickly altering the world automotive industry because of the shift to electric mobility. Governments are supporting the idea of low emission transportation and consumers are moving towards environmentally friendly cars</w:t>
      </w:r>
      <w:r w:rsidR="00855100" w:rsidRPr="0016391F">
        <w:rPr>
          <w:rFonts w:ascii="Arial" w:hAnsi="Arial" w:cs="Arial"/>
        </w:rPr>
        <w:t xml:space="preserve"> (Gouveia et al., 2025)</w:t>
      </w:r>
      <w:r w:rsidRPr="0016391F">
        <w:rPr>
          <w:rFonts w:ascii="Arial" w:hAnsi="Arial" w:cs="Arial"/>
        </w:rPr>
        <w:t xml:space="preserve">. To be competitive, Vauxhall ought to increase its electric line up with more fully electric and hybrid models in various vehicle models. The company ought to invest more into battery technology as well as work closely with Stellantis research and development teams to upscale the performance of vehicles, battery performance, and charging infrastructure. This would also position Vauxhall to be in regulatory </w:t>
      </w:r>
      <w:r w:rsidRPr="0016391F">
        <w:rPr>
          <w:rFonts w:ascii="Arial" w:hAnsi="Arial" w:cs="Arial"/>
        </w:rPr>
        <w:lastRenderedPageBreak/>
        <w:t>compliance with its emission and achievement of its sustainability leadership and market share within the emerging EV market.</w:t>
      </w:r>
    </w:p>
    <w:p w14:paraId="0973AAC8" w14:textId="77777777" w:rsidR="00180C56" w:rsidRPr="0016391F" w:rsidRDefault="00F05502" w:rsidP="0016391F">
      <w:pPr>
        <w:pStyle w:val="Heading2"/>
        <w:rPr>
          <w:rFonts w:ascii="Arial" w:hAnsi="Arial" w:cs="Arial"/>
        </w:rPr>
      </w:pPr>
      <w:bookmarkStart w:id="25" w:name="_Toc224317688"/>
      <w:r w:rsidRPr="0016391F">
        <w:rPr>
          <w:rFonts w:ascii="Arial" w:hAnsi="Arial" w:cs="Arial"/>
        </w:rPr>
        <w:t>6.2 Digital Transformation Strategy</w:t>
      </w:r>
      <w:bookmarkEnd w:id="25"/>
    </w:p>
    <w:p w14:paraId="18BE649A" w14:textId="5F490444" w:rsidR="00F05502" w:rsidRPr="0016391F" w:rsidRDefault="001C402E" w:rsidP="0016391F">
      <w:pPr>
        <w:rPr>
          <w:rFonts w:ascii="Arial" w:hAnsi="Arial" w:cs="Arial"/>
        </w:rPr>
      </w:pPr>
      <w:r w:rsidRPr="0016391F">
        <w:rPr>
          <w:rFonts w:ascii="Arial" w:hAnsi="Arial" w:cs="Arial"/>
        </w:rPr>
        <w:t>The automotive industry is being transformed by the digital technologies which make the cars more interconnected and integrated with digital services. Vauxhall must follow a digital transformation approach through the creation of connected cars technologies, digital customer platforms and data-based mobility services</w:t>
      </w:r>
      <w:r w:rsidR="00855100" w:rsidRPr="0016391F">
        <w:rPr>
          <w:rFonts w:ascii="Arial" w:hAnsi="Arial" w:cs="Arial"/>
        </w:rPr>
        <w:t xml:space="preserve"> </w:t>
      </w:r>
      <w:r w:rsidR="00A768C3" w:rsidRPr="0016391F">
        <w:rPr>
          <w:rFonts w:ascii="Arial" w:hAnsi="Arial" w:cs="Arial"/>
        </w:rPr>
        <w:t>(Bari, Chimhundu and Chan, 2022)</w:t>
      </w:r>
      <w:r w:rsidRPr="0016391F">
        <w:rPr>
          <w:rFonts w:ascii="Arial" w:hAnsi="Arial" w:cs="Arial"/>
        </w:rPr>
        <w:t>. Such initiatives would enhance functionality of cars, offer real-time data services and customer experience with individualised digital functionalities. Moreover, digital services can provide new sources of revenue with the use of subscription-based services and mobility-related solutions.</w:t>
      </w:r>
    </w:p>
    <w:p w14:paraId="0DEAF34D" w14:textId="77777777" w:rsidR="00180C56" w:rsidRPr="0016391F" w:rsidRDefault="00F05502" w:rsidP="0016391F">
      <w:pPr>
        <w:pStyle w:val="Heading2"/>
        <w:rPr>
          <w:rFonts w:ascii="Arial" w:hAnsi="Arial" w:cs="Arial"/>
        </w:rPr>
      </w:pPr>
      <w:bookmarkStart w:id="26" w:name="_Toc224317689"/>
      <w:r w:rsidRPr="0016391F">
        <w:rPr>
          <w:rFonts w:ascii="Arial" w:hAnsi="Arial" w:cs="Arial"/>
        </w:rPr>
        <w:t>6.3 Strategic Partnerships and Innovation</w:t>
      </w:r>
      <w:bookmarkEnd w:id="26"/>
    </w:p>
    <w:p w14:paraId="5B261E0B" w14:textId="111557A3" w:rsidR="00F05502" w:rsidRPr="0016391F" w:rsidRDefault="00123062" w:rsidP="0016391F">
      <w:pPr>
        <w:rPr>
          <w:rFonts w:ascii="Arial" w:hAnsi="Arial" w:cs="Arial"/>
        </w:rPr>
      </w:pPr>
      <w:r w:rsidRPr="0016391F">
        <w:rPr>
          <w:rFonts w:ascii="Arial" w:hAnsi="Arial" w:cs="Arial"/>
        </w:rPr>
        <w:t>Established strategic alliances with technology firms, battery makers, charging systems can greatly boost the innovation power of Vauxhall. Teamwork allows the sharing of expertise and also spurs technological advances and minimises the expense of research. Alliances facilitate quicker EV infrastructure growth as well as enhance the efficiency of the supply chain.</w:t>
      </w:r>
    </w:p>
    <w:p w14:paraId="6AC25199" w14:textId="77777777" w:rsidR="00180C56" w:rsidRPr="0016391F" w:rsidRDefault="00F05502" w:rsidP="0016391F">
      <w:pPr>
        <w:pStyle w:val="Heading2"/>
        <w:rPr>
          <w:rFonts w:ascii="Arial" w:hAnsi="Arial" w:cs="Arial"/>
        </w:rPr>
      </w:pPr>
      <w:bookmarkStart w:id="27" w:name="_Toc224317690"/>
      <w:r w:rsidRPr="0016391F">
        <w:rPr>
          <w:rFonts w:ascii="Arial" w:hAnsi="Arial" w:cs="Arial"/>
        </w:rPr>
        <w:t>6.4 Sustainability Strategy</w:t>
      </w:r>
      <w:bookmarkEnd w:id="27"/>
    </w:p>
    <w:p w14:paraId="605B6B61" w14:textId="7D41C7B1" w:rsidR="00F05502" w:rsidRPr="0016391F" w:rsidRDefault="00123062" w:rsidP="0016391F">
      <w:pPr>
        <w:rPr>
          <w:rFonts w:ascii="Arial" w:hAnsi="Arial" w:cs="Arial"/>
        </w:rPr>
      </w:pPr>
      <w:r w:rsidRPr="0016391F">
        <w:rPr>
          <w:rFonts w:ascii="Arial" w:hAnsi="Arial" w:cs="Arial"/>
        </w:rPr>
        <w:t>Vauxhall must embark on sustainable operations through adopting carbon neutral manufacturing, creating environmentally friendly supply chains and also practicing the principles of the circular economy through recycling and resource efficiency</w:t>
      </w:r>
      <w:r w:rsidR="00A768C3" w:rsidRPr="0016391F">
        <w:rPr>
          <w:rFonts w:ascii="Arial" w:hAnsi="Arial" w:cs="Arial"/>
        </w:rPr>
        <w:t xml:space="preserve"> (Zhu, 2023)</w:t>
      </w:r>
      <w:r w:rsidRPr="0016391F">
        <w:rPr>
          <w:rFonts w:ascii="Arial" w:hAnsi="Arial" w:cs="Arial"/>
        </w:rPr>
        <w:t>. Such efforts would make the company more compliant with the regulations and would improve its environmental reputation.</w:t>
      </w:r>
    </w:p>
    <w:p w14:paraId="6BC38243" w14:textId="03F5807F" w:rsidR="00F05502" w:rsidRPr="0016391F" w:rsidRDefault="00F05502" w:rsidP="0016391F">
      <w:pPr>
        <w:pStyle w:val="Heading1"/>
        <w:rPr>
          <w:rFonts w:ascii="Arial" w:hAnsi="Arial" w:cs="Arial"/>
        </w:rPr>
      </w:pPr>
      <w:bookmarkStart w:id="28" w:name="_Toc224317691"/>
      <w:r w:rsidRPr="0016391F">
        <w:rPr>
          <w:rFonts w:ascii="Arial" w:hAnsi="Arial" w:cs="Arial"/>
        </w:rPr>
        <w:t>7. Conclusion</w:t>
      </w:r>
      <w:bookmarkEnd w:id="28"/>
      <w:r w:rsidRPr="0016391F">
        <w:rPr>
          <w:rFonts w:ascii="Arial" w:hAnsi="Arial" w:cs="Arial"/>
        </w:rPr>
        <w:t xml:space="preserve"> </w:t>
      </w:r>
    </w:p>
    <w:p w14:paraId="466926CC" w14:textId="6181CB8A" w:rsidR="00F05502" w:rsidRPr="0016391F" w:rsidRDefault="00123062" w:rsidP="0016391F">
      <w:pPr>
        <w:rPr>
          <w:rFonts w:ascii="Arial" w:hAnsi="Arial" w:cs="Arial"/>
        </w:rPr>
      </w:pPr>
      <w:r w:rsidRPr="0016391F">
        <w:rPr>
          <w:rFonts w:ascii="Arial" w:hAnsi="Arial" w:cs="Arial"/>
        </w:rPr>
        <w:t xml:space="preserve">In conclusion, </w:t>
      </w:r>
      <w:r w:rsidR="001C3112" w:rsidRPr="0016391F">
        <w:rPr>
          <w:rFonts w:ascii="Arial" w:hAnsi="Arial" w:cs="Arial"/>
        </w:rPr>
        <w:t xml:space="preserve">the automotive sector in the UK is currently facing monumental external pressures like regulatory changes, technological indeterminacy and changing consumer preferences to sustainable mobility. The most important internal strengths of Vauxhall Motors are brand reputation, technological assistance offered by Stellantis, and well-developed distribution network in the UK. The current competitive environment and the rate at which the industry is changing however requires a strategic change. To remain competitive with the market in the long-run, Vauxhall ought </w:t>
      </w:r>
      <w:r w:rsidR="001C3112" w:rsidRPr="0016391F">
        <w:rPr>
          <w:rFonts w:ascii="Arial" w:hAnsi="Arial" w:cs="Arial"/>
        </w:rPr>
        <w:lastRenderedPageBreak/>
        <w:t>to concentrate on the elements of electrification, investing in technology advancement and the improvement of sustainability programs to match the environmental requirements and the changes in the market expectations.</w:t>
      </w:r>
    </w:p>
    <w:p w14:paraId="758B3939" w14:textId="00A772CB" w:rsidR="00180C56" w:rsidRPr="0016391F" w:rsidRDefault="00180C56" w:rsidP="0016391F">
      <w:pPr>
        <w:pStyle w:val="Heading1"/>
        <w:rPr>
          <w:rFonts w:ascii="Arial" w:hAnsi="Arial" w:cs="Arial"/>
        </w:rPr>
      </w:pPr>
      <w:bookmarkStart w:id="29" w:name="_Toc224317692"/>
      <w:r w:rsidRPr="0016391F">
        <w:rPr>
          <w:rFonts w:ascii="Arial" w:hAnsi="Arial" w:cs="Arial"/>
        </w:rPr>
        <w:t>8. Recommendations</w:t>
      </w:r>
      <w:bookmarkEnd w:id="29"/>
      <w:r w:rsidRPr="0016391F">
        <w:rPr>
          <w:rFonts w:ascii="Arial" w:hAnsi="Arial" w:cs="Arial"/>
        </w:rPr>
        <w:t xml:space="preserve"> </w:t>
      </w:r>
    </w:p>
    <w:p w14:paraId="791F260C" w14:textId="4F39C582" w:rsidR="00180C56" w:rsidRPr="0016391F" w:rsidRDefault="0005764F" w:rsidP="0016391F">
      <w:pPr>
        <w:rPr>
          <w:rFonts w:ascii="Arial" w:hAnsi="Arial" w:cs="Arial"/>
        </w:rPr>
      </w:pPr>
      <w:r w:rsidRPr="0016391F">
        <w:rPr>
          <w:rFonts w:ascii="Arial" w:hAnsi="Arial" w:cs="Arial"/>
        </w:rPr>
        <w:t xml:space="preserve">To enhance its competitive strength, Vauxhall Motors should expand its electric vehicles collection at a faster rate in response to the increasing pressure to use sustainable transportation modes. The company should also strengthen strategic collaboration with battery technology vendors as well as research institutions to develop efficient automobiles and scope of their innovation. Custom The digital mobility (connected vehicle and data-driven services) investment will enhance the customer experience and offer new revenue sources. Other than that, Vauxhall needs to invest in sustainable manufacturing </w:t>
      </w:r>
      <w:r w:rsidR="0016391F" w:rsidRPr="0016391F">
        <w:rPr>
          <w:rFonts w:ascii="Arial" w:hAnsi="Arial" w:cs="Arial"/>
        </w:rPr>
        <w:t>operations,</w:t>
      </w:r>
      <w:r w:rsidRPr="0016391F">
        <w:rPr>
          <w:rFonts w:ascii="Arial" w:hAnsi="Arial" w:cs="Arial"/>
        </w:rPr>
        <w:t xml:space="preserve"> reducing carbon emission and improving the sustainability of the supply chain. These strategic plans will assist the company to be effective in its operations, environmental compliance and competitive advantage over the long term and sustainable growth into the changing automotive industry.</w:t>
      </w:r>
    </w:p>
    <w:p w14:paraId="0C34E45F" w14:textId="32EB8EC5" w:rsidR="00180C56" w:rsidRPr="0016391F" w:rsidRDefault="00180C56" w:rsidP="0016391F">
      <w:pPr>
        <w:jc w:val="left"/>
        <w:rPr>
          <w:rFonts w:ascii="Arial" w:hAnsi="Arial" w:cs="Arial"/>
        </w:rPr>
      </w:pPr>
      <w:r w:rsidRPr="0016391F">
        <w:rPr>
          <w:rFonts w:ascii="Arial" w:hAnsi="Arial" w:cs="Arial"/>
        </w:rPr>
        <w:br w:type="page"/>
      </w:r>
    </w:p>
    <w:p w14:paraId="11D0D7D0" w14:textId="288AA546" w:rsidR="00760187" w:rsidRPr="0016391F" w:rsidRDefault="00180C56" w:rsidP="0016391F">
      <w:pPr>
        <w:pStyle w:val="Heading1"/>
        <w:rPr>
          <w:rFonts w:ascii="Arial" w:hAnsi="Arial" w:cs="Arial"/>
        </w:rPr>
      </w:pPr>
      <w:bookmarkStart w:id="30" w:name="_Toc224317693"/>
      <w:r w:rsidRPr="0016391F">
        <w:rPr>
          <w:rFonts w:ascii="Arial" w:hAnsi="Arial" w:cs="Arial"/>
        </w:rPr>
        <w:lastRenderedPageBreak/>
        <w:t>9. References</w:t>
      </w:r>
      <w:bookmarkEnd w:id="30"/>
    </w:p>
    <w:p w14:paraId="24E74C16" w14:textId="77777777" w:rsidR="00BB7E07" w:rsidRPr="0016391F" w:rsidRDefault="00BB7E07" w:rsidP="0016391F">
      <w:pPr>
        <w:ind w:left="720" w:hanging="720"/>
        <w:rPr>
          <w:rFonts w:ascii="Arial" w:hAnsi="Arial" w:cs="Arial"/>
        </w:rPr>
      </w:pPr>
      <w:r w:rsidRPr="0016391F">
        <w:rPr>
          <w:rFonts w:ascii="Arial" w:hAnsi="Arial" w:cs="Arial"/>
        </w:rPr>
        <w:t xml:space="preserve">Bari, N., Chimhundu, R. and Chan, K. (2022) ‘Dynamic capabilities to achieve corporate sustainability: A roadmap to sustained competitive advantage’, </w:t>
      </w:r>
      <w:r w:rsidRPr="0016391F">
        <w:rPr>
          <w:rFonts w:ascii="Arial" w:hAnsi="Arial" w:cs="Arial"/>
          <w:i/>
          <w:iCs/>
        </w:rPr>
        <w:t>Sustainability</w:t>
      </w:r>
      <w:r w:rsidRPr="0016391F">
        <w:rPr>
          <w:rFonts w:ascii="Arial" w:hAnsi="Arial" w:cs="Arial"/>
        </w:rPr>
        <w:t xml:space="preserve">, (1). </w:t>
      </w:r>
      <w:hyperlink r:id="rId12" w:tgtFrame="_new" w:history="1">
        <w:r w:rsidRPr="0016391F">
          <w:rPr>
            <w:rStyle w:val="Hyperlink"/>
            <w:rFonts w:ascii="Arial" w:hAnsi="Arial" w:cs="Arial"/>
          </w:rPr>
          <w:t>https://doi.org/10.3390/su14031531</w:t>
        </w:r>
      </w:hyperlink>
    </w:p>
    <w:p w14:paraId="585EA6EF" w14:textId="77777777" w:rsidR="00BB7E07" w:rsidRPr="0016391F" w:rsidRDefault="00BB7E07" w:rsidP="0016391F">
      <w:pPr>
        <w:ind w:left="720" w:hanging="720"/>
        <w:rPr>
          <w:rFonts w:ascii="Arial" w:hAnsi="Arial" w:cs="Arial"/>
        </w:rPr>
      </w:pPr>
      <w:r w:rsidRPr="0016391F">
        <w:rPr>
          <w:rFonts w:ascii="Arial" w:hAnsi="Arial" w:cs="Arial"/>
        </w:rPr>
        <w:t xml:space="preserve">Cho, M., Bae, K., Byun, J. and Shin, J. (2025) ‘Expanding the identification of key resource combinations for mid- to long-term growth in electric vehicle market entry’, </w:t>
      </w:r>
      <w:r w:rsidRPr="0016391F">
        <w:rPr>
          <w:rFonts w:ascii="Arial" w:hAnsi="Arial" w:cs="Arial"/>
          <w:i/>
          <w:iCs/>
        </w:rPr>
        <w:t>PLOS One</w:t>
      </w:r>
      <w:r w:rsidRPr="0016391F">
        <w:rPr>
          <w:rFonts w:ascii="Arial" w:hAnsi="Arial" w:cs="Arial"/>
        </w:rPr>
        <w:t xml:space="preserve">, (1). </w:t>
      </w:r>
      <w:hyperlink r:id="rId13" w:tgtFrame="_new" w:history="1">
        <w:r w:rsidRPr="0016391F">
          <w:rPr>
            <w:rStyle w:val="Hyperlink"/>
            <w:rFonts w:ascii="Arial" w:hAnsi="Arial" w:cs="Arial"/>
          </w:rPr>
          <w:t>https://doi.org/10.1371/journal.pone.0328563</w:t>
        </w:r>
      </w:hyperlink>
    </w:p>
    <w:p w14:paraId="4236FF7B" w14:textId="77777777" w:rsidR="00BB7E07" w:rsidRPr="0016391F" w:rsidRDefault="00BB7E07" w:rsidP="0016391F">
      <w:pPr>
        <w:ind w:left="720" w:hanging="720"/>
        <w:rPr>
          <w:rFonts w:ascii="Arial" w:hAnsi="Arial" w:cs="Arial"/>
        </w:rPr>
      </w:pPr>
      <w:r w:rsidRPr="0016391F">
        <w:rPr>
          <w:rFonts w:ascii="Arial" w:hAnsi="Arial" w:cs="Arial"/>
        </w:rPr>
        <w:t xml:space="preserve">Fedotov, P. (2022) ‘Critical analysis of the electric vehicle industry’, </w:t>
      </w:r>
      <w:r w:rsidRPr="0016391F">
        <w:rPr>
          <w:rFonts w:ascii="Arial" w:hAnsi="Arial" w:cs="Arial"/>
          <w:i/>
          <w:iCs/>
        </w:rPr>
        <w:t>Exchanges: The Interdisciplinary Research Journal</w:t>
      </w:r>
      <w:r w:rsidRPr="0016391F">
        <w:rPr>
          <w:rFonts w:ascii="Arial" w:hAnsi="Arial" w:cs="Arial"/>
        </w:rPr>
        <w:t>. https://doi.org/10.31273/eirj.v10i1.362</w:t>
      </w:r>
    </w:p>
    <w:p w14:paraId="52F3F7A9" w14:textId="77777777" w:rsidR="00BB7E07" w:rsidRPr="0016391F" w:rsidRDefault="00BB7E07" w:rsidP="0016391F">
      <w:pPr>
        <w:ind w:left="720" w:hanging="720"/>
        <w:rPr>
          <w:rFonts w:ascii="Arial" w:hAnsi="Arial" w:cs="Arial"/>
        </w:rPr>
      </w:pPr>
      <w:r w:rsidRPr="0016391F">
        <w:rPr>
          <w:rFonts w:ascii="Arial" w:hAnsi="Arial" w:cs="Arial"/>
        </w:rPr>
        <w:t xml:space="preserve">Gouveia, S., de la Iglesia, D.H., Abrantes, J.L., López Rivero, A.J., Silva, E., Gouveia, E. and Santos, V. (2025) ‘Creating value through strategic management: Sustainable mobility for family-owned small- and medium-sized enterprises with electric vehicles in the digital era’, </w:t>
      </w:r>
      <w:r w:rsidRPr="0016391F">
        <w:rPr>
          <w:rFonts w:ascii="Arial" w:hAnsi="Arial" w:cs="Arial"/>
          <w:i/>
          <w:iCs/>
        </w:rPr>
        <w:t>Sustainability</w:t>
      </w:r>
      <w:r w:rsidRPr="0016391F">
        <w:rPr>
          <w:rFonts w:ascii="Arial" w:hAnsi="Arial" w:cs="Arial"/>
        </w:rPr>
        <w:t>, (1). https://doi.org/10.3390/su17051785</w:t>
      </w:r>
    </w:p>
    <w:p w14:paraId="7470F066" w14:textId="77777777" w:rsidR="00BB7E07" w:rsidRPr="0016391F" w:rsidRDefault="00BB7E07" w:rsidP="0016391F">
      <w:pPr>
        <w:ind w:left="720" w:hanging="720"/>
        <w:rPr>
          <w:rFonts w:ascii="Arial" w:hAnsi="Arial" w:cs="Arial"/>
        </w:rPr>
      </w:pPr>
      <w:r w:rsidRPr="0016391F">
        <w:rPr>
          <w:rFonts w:ascii="Arial" w:hAnsi="Arial" w:cs="Arial"/>
        </w:rPr>
        <w:t xml:space="preserve">Gouveia, S., de la Iglesia, D.H., Abrantes, J.L., López Rivero, A.J. and Gouveia, E. (2025) ‘Fuzzy-based decision support for strategic management: Evaluating electric vehicle attractiveness in the digital era’, </w:t>
      </w:r>
      <w:r w:rsidRPr="0016391F">
        <w:rPr>
          <w:rFonts w:ascii="Arial" w:hAnsi="Arial" w:cs="Arial"/>
          <w:i/>
          <w:iCs/>
        </w:rPr>
        <w:t>Eng</w:t>
      </w:r>
      <w:r w:rsidRPr="0016391F">
        <w:rPr>
          <w:rFonts w:ascii="Arial" w:hAnsi="Arial" w:cs="Arial"/>
        </w:rPr>
        <w:t>, 2. https://doi.org/10.3390/eng6050086</w:t>
      </w:r>
    </w:p>
    <w:p w14:paraId="2BC36960" w14:textId="77777777" w:rsidR="00BB7E07" w:rsidRPr="0016391F" w:rsidRDefault="00BB7E07" w:rsidP="0016391F">
      <w:pPr>
        <w:ind w:left="720" w:hanging="720"/>
        <w:rPr>
          <w:rFonts w:ascii="Arial" w:hAnsi="Arial" w:cs="Arial"/>
        </w:rPr>
      </w:pPr>
      <w:r w:rsidRPr="0016391F">
        <w:rPr>
          <w:rFonts w:ascii="Arial" w:hAnsi="Arial" w:cs="Arial"/>
        </w:rPr>
        <w:t xml:space="preserve">Hong, J. (2024) ‘Competitive strategies and market positions of global automotive giants: Toyota, Tesla, and BMW’, </w:t>
      </w:r>
      <w:r w:rsidRPr="0016391F">
        <w:rPr>
          <w:rFonts w:ascii="Arial" w:hAnsi="Arial" w:cs="Arial"/>
          <w:i/>
          <w:iCs/>
        </w:rPr>
        <w:t>Modern Management Science &amp; Engineering</w:t>
      </w:r>
      <w:r w:rsidRPr="0016391F">
        <w:rPr>
          <w:rFonts w:ascii="Arial" w:hAnsi="Arial" w:cs="Arial"/>
        </w:rPr>
        <w:t>. https://doi.org/10.22158/mmse.v6n2p53</w:t>
      </w:r>
    </w:p>
    <w:p w14:paraId="02AE4625" w14:textId="77777777" w:rsidR="00BB7E07" w:rsidRPr="0016391F" w:rsidRDefault="00BB7E07" w:rsidP="0016391F">
      <w:pPr>
        <w:ind w:left="720" w:hanging="720"/>
        <w:rPr>
          <w:rFonts w:ascii="Arial" w:hAnsi="Arial" w:cs="Arial"/>
        </w:rPr>
      </w:pPr>
      <w:r w:rsidRPr="0016391F">
        <w:rPr>
          <w:rFonts w:ascii="Arial" w:hAnsi="Arial" w:cs="Arial"/>
        </w:rPr>
        <w:t xml:space="preserve">Jagani, S., Marsillac, E. and Hong, P.C. (2024) ‘The electric vehicle supply chain ecosystem: Changing roles of automotive suppliers’, </w:t>
      </w:r>
      <w:r w:rsidRPr="0016391F">
        <w:rPr>
          <w:rFonts w:ascii="Arial" w:hAnsi="Arial" w:cs="Arial"/>
          <w:i/>
          <w:iCs/>
        </w:rPr>
        <w:t>Sustainability</w:t>
      </w:r>
      <w:r w:rsidRPr="0016391F">
        <w:rPr>
          <w:rFonts w:ascii="Arial" w:hAnsi="Arial" w:cs="Arial"/>
        </w:rPr>
        <w:t>, (1). https://doi.org/10.3390/su16041570</w:t>
      </w:r>
    </w:p>
    <w:p w14:paraId="72C5AABE" w14:textId="77777777" w:rsidR="00BB7E07" w:rsidRPr="0016391F" w:rsidRDefault="00BB7E07" w:rsidP="0016391F">
      <w:pPr>
        <w:ind w:left="720" w:hanging="720"/>
        <w:rPr>
          <w:rFonts w:ascii="Arial" w:hAnsi="Arial" w:cs="Arial"/>
        </w:rPr>
      </w:pPr>
      <w:r w:rsidRPr="0016391F">
        <w:rPr>
          <w:rFonts w:ascii="Arial" w:hAnsi="Arial" w:cs="Arial"/>
        </w:rPr>
        <w:t xml:space="preserve">Magnusson, T. and Werner, V. (2022) ‘Conceptualisations of incumbent firms in sustainability transitions: Insights from organisation theory and a systematic literature review’, </w:t>
      </w:r>
      <w:r w:rsidRPr="0016391F">
        <w:rPr>
          <w:rFonts w:ascii="Arial" w:hAnsi="Arial" w:cs="Arial"/>
          <w:i/>
          <w:iCs/>
        </w:rPr>
        <w:t>Business Strategy and the Environment</w:t>
      </w:r>
      <w:r w:rsidRPr="0016391F">
        <w:rPr>
          <w:rFonts w:ascii="Arial" w:hAnsi="Arial" w:cs="Arial"/>
        </w:rPr>
        <w:t xml:space="preserve">, (1). </w:t>
      </w:r>
      <w:hyperlink r:id="rId14" w:tgtFrame="_new" w:history="1">
        <w:r w:rsidRPr="0016391F">
          <w:rPr>
            <w:rStyle w:val="Hyperlink"/>
            <w:rFonts w:ascii="Arial" w:hAnsi="Arial" w:cs="Arial"/>
          </w:rPr>
          <w:t>https://doi.org/10.1002/bse.3081</w:t>
        </w:r>
      </w:hyperlink>
    </w:p>
    <w:p w14:paraId="243428CC" w14:textId="77777777" w:rsidR="00BB7E07" w:rsidRPr="0016391F" w:rsidRDefault="00BB7E07" w:rsidP="0016391F">
      <w:pPr>
        <w:ind w:left="720" w:hanging="720"/>
        <w:rPr>
          <w:rFonts w:ascii="Arial" w:hAnsi="Arial" w:cs="Arial"/>
        </w:rPr>
      </w:pPr>
      <w:r w:rsidRPr="0016391F">
        <w:rPr>
          <w:rFonts w:ascii="Arial" w:hAnsi="Arial" w:cs="Arial"/>
        </w:rPr>
        <w:t xml:space="preserve">Oica (2023). </w:t>
      </w:r>
      <w:r w:rsidRPr="0016391F">
        <w:rPr>
          <w:rFonts w:ascii="Arial" w:hAnsi="Arial" w:cs="Arial"/>
          <w:i/>
          <w:iCs/>
        </w:rPr>
        <w:t>www.oica.net</w:t>
      </w:r>
      <w:r w:rsidRPr="0016391F">
        <w:rPr>
          <w:rFonts w:ascii="Arial" w:hAnsi="Arial" w:cs="Arial"/>
        </w:rPr>
        <w:t xml:space="preserve">. [online] Oica.net. Available at: </w:t>
      </w:r>
      <w:hyperlink r:id="rId15" w:history="1">
        <w:r w:rsidRPr="0016391F">
          <w:rPr>
            <w:rStyle w:val="Hyperlink"/>
            <w:rFonts w:ascii="Arial" w:hAnsi="Arial" w:cs="Arial"/>
          </w:rPr>
          <w:t>https://oica.net/</w:t>
        </w:r>
      </w:hyperlink>
      <w:r w:rsidRPr="0016391F">
        <w:rPr>
          <w:rFonts w:ascii="Arial" w:hAnsi="Arial" w:cs="Arial"/>
        </w:rPr>
        <w:t xml:space="preserve">. </w:t>
      </w:r>
    </w:p>
    <w:p w14:paraId="000DE890" w14:textId="77777777" w:rsidR="00BB7E07" w:rsidRPr="0016391F" w:rsidRDefault="00BB7E07" w:rsidP="0016391F">
      <w:pPr>
        <w:ind w:left="720" w:hanging="720"/>
        <w:rPr>
          <w:rFonts w:ascii="Arial" w:hAnsi="Arial" w:cs="Arial"/>
        </w:rPr>
      </w:pPr>
      <w:r w:rsidRPr="0016391F">
        <w:rPr>
          <w:rFonts w:ascii="Arial" w:hAnsi="Arial" w:cs="Arial"/>
        </w:rPr>
        <w:lastRenderedPageBreak/>
        <w:t xml:space="preserve">Pangarkar, N. and Prabhudesai, R. (2024) ‘Using Porter’s Five Forces analysis to drive strategy’, </w:t>
      </w:r>
      <w:r w:rsidRPr="0016391F">
        <w:rPr>
          <w:rFonts w:ascii="Arial" w:hAnsi="Arial" w:cs="Arial"/>
          <w:i/>
          <w:iCs/>
        </w:rPr>
        <w:t>Global Business and Organizational Excellence</w:t>
      </w:r>
      <w:r w:rsidRPr="0016391F">
        <w:rPr>
          <w:rFonts w:ascii="Arial" w:hAnsi="Arial" w:cs="Arial"/>
        </w:rPr>
        <w:t xml:space="preserve">, (1). </w:t>
      </w:r>
      <w:hyperlink r:id="rId16" w:tgtFrame="_new" w:history="1">
        <w:r w:rsidRPr="0016391F">
          <w:rPr>
            <w:rStyle w:val="Hyperlink"/>
            <w:rFonts w:ascii="Arial" w:hAnsi="Arial" w:cs="Arial"/>
          </w:rPr>
          <w:t>https://doi.org/10.1002/joe.22250</w:t>
        </w:r>
      </w:hyperlink>
    </w:p>
    <w:p w14:paraId="309F969C" w14:textId="77777777" w:rsidR="00BB7E07" w:rsidRPr="0016391F" w:rsidRDefault="00BB7E07" w:rsidP="0016391F">
      <w:pPr>
        <w:ind w:left="720" w:hanging="720"/>
        <w:rPr>
          <w:rFonts w:ascii="Arial" w:hAnsi="Arial" w:cs="Arial"/>
        </w:rPr>
      </w:pPr>
      <w:r w:rsidRPr="0016391F">
        <w:rPr>
          <w:rFonts w:ascii="Arial" w:hAnsi="Arial" w:cs="Arial"/>
        </w:rPr>
        <w:t>Porters, M.W. and Prahalad, J.S. (2023). Strategic Innovation Management in U.S. Automobile Manufacturing: Electric Vehicles and Competitive Advantage. Journal of Strategic Management, [online] 7(6), pp.13–26. doi:https://doi.org/10.53819/81018102t4189.</w:t>
      </w:r>
    </w:p>
    <w:p w14:paraId="75619E49" w14:textId="77777777" w:rsidR="00BB7E07" w:rsidRPr="0016391F" w:rsidRDefault="00BB7E07" w:rsidP="0016391F">
      <w:pPr>
        <w:ind w:left="720" w:hanging="720"/>
        <w:rPr>
          <w:rFonts w:ascii="Arial" w:hAnsi="Arial" w:cs="Arial"/>
        </w:rPr>
      </w:pPr>
      <w:r w:rsidRPr="0016391F">
        <w:rPr>
          <w:rFonts w:ascii="Arial" w:hAnsi="Arial" w:cs="Arial"/>
        </w:rPr>
        <w:t xml:space="preserve">Sharanabasappa, S. and Soumya, S. (2024) ‘A strategic examination of the electric vehicle (EV) industry: Unveiling opportunities and challenges for Tesla’s continued dominance’, </w:t>
      </w:r>
      <w:r w:rsidRPr="0016391F">
        <w:rPr>
          <w:rFonts w:ascii="Arial" w:hAnsi="Arial" w:cs="Arial"/>
          <w:i/>
          <w:iCs/>
        </w:rPr>
        <w:t>Journal of Scientific Research and Technology</w:t>
      </w:r>
      <w:r w:rsidRPr="0016391F">
        <w:rPr>
          <w:rFonts w:ascii="Arial" w:hAnsi="Arial" w:cs="Arial"/>
        </w:rPr>
        <w:t xml:space="preserve">. </w:t>
      </w:r>
      <w:hyperlink r:id="rId17" w:tgtFrame="_new" w:history="1">
        <w:r w:rsidRPr="0016391F">
          <w:rPr>
            <w:rStyle w:val="Hyperlink"/>
            <w:rFonts w:ascii="Arial" w:hAnsi="Arial" w:cs="Arial"/>
          </w:rPr>
          <w:t>https://doi.org/10.61808/jsrt105</w:t>
        </w:r>
      </w:hyperlink>
    </w:p>
    <w:p w14:paraId="3D02462A" w14:textId="77777777" w:rsidR="00BB7E07" w:rsidRPr="0016391F" w:rsidRDefault="00BB7E07" w:rsidP="0016391F">
      <w:pPr>
        <w:ind w:left="720" w:hanging="720"/>
        <w:rPr>
          <w:rFonts w:ascii="Arial" w:hAnsi="Arial" w:cs="Arial"/>
        </w:rPr>
      </w:pPr>
      <w:r w:rsidRPr="0016391F">
        <w:rPr>
          <w:rFonts w:ascii="Arial" w:hAnsi="Arial" w:cs="Arial"/>
        </w:rPr>
        <w:t xml:space="preserve">Sun, L. and Yang, Q. (2025) ‘Strategic synergy between financial leverage and technological innovation: Analysing BYD’s competitive edge in the global EV market: A mixed-methods study integrating Porter’s Five Forces analysis with a financial strategy matrix (2018–2024)’, </w:t>
      </w:r>
      <w:r w:rsidRPr="0016391F">
        <w:rPr>
          <w:rFonts w:ascii="Arial" w:hAnsi="Arial" w:cs="Arial"/>
          <w:i/>
          <w:iCs/>
        </w:rPr>
        <w:t>Financial Economics Research</w:t>
      </w:r>
      <w:r w:rsidRPr="0016391F">
        <w:rPr>
          <w:rFonts w:ascii="Arial" w:hAnsi="Arial" w:cs="Arial"/>
        </w:rPr>
        <w:t xml:space="preserve">. </w:t>
      </w:r>
      <w:hyperlink r:id="rId18" w:tgtFrame="_new" w:history="1">
        <w:r w:rsidRPr="0016391F">
          <w:rPr>
            <w:rStyle w:val="Hyperlink"/>
            <w:rFonts w:ascii="Arial" w:hAnsi="Arial" w:cs="Arial"/>
          </w:rPr>
          <w:t>https://doi.org/10.70267/fer.250201.5767</w:t>
        </w:r>
      </w:hyperlink>
    </w:p>
    <w:p w14:paraId="1B4A859D" w14:textId="77777777" w:rsidR="00BB7E07" w:rsidRPr="0016391F" w:rsidRDefault="00BB7E07" w:rsidP="0016391F">
      <w:pPr>
        <w:ind w:left="720" w:hanging="720"/>
        <w:rPr>
          <w:rFonts w:ascii="Arial" w:hAnsi="Arial" w:cs="Arial"/>
        </w:rPr>
      </w:pPr>
      <w:r w:rsidRPr="0016391F">
        <w:rPr>
          <w:rFonts w:ascii="Arial" w:hAnsi="Arial" w:cs="Arial"/>
        </w:rPr>
        <w:t xml:space="preserve">Susanto, F. and Wibowo, S.G. (2025) ‘The influence of innovation capability, digital transformation, and supply chain integration on competitive advantage in the automotive industry in Indonesia’, </w:t>
      </w:r>
      <w:r w:rsidRPr="0016391F">
        <w:rPr>
          <w:rFonts w:ascii="Arial" w:hAnsi="Arial" w:cs="Arial"/>
          <w:i/>
          <w:iCs/>
        </w:rPr>
        <w:t>International Journal of Business, Law, and Education</w:t>
      </w:r>
      <w:r w:rsidRPr="0016391F">
        <w:rPr>
          <w:rFonts w:ascii="Arial" w:hAnsi="Arial" w:cs="Arial"/>
        </w:rPr>
        <w:t>. https://doi.org/10.56442/ijble.v6i2.1248</w:t>
      </w:r>
    </w:p>
    <w:p w14:paraId="14F48F09" w14:textId="77777777" w:rsidR="00BB7E07" w:rsidRPr="0016391F" w:rsidRDefault="00BB7E07" w:rsidP="0016391F">
      <w:pPr>
        <w:ind w:left="720" w:hanging="720"/>
        <w:rPr>
          <w:rFonts w:ascii="Arial" w:hAnsi="Arial" w:cs="Arial"/>
        </w:rPr>
      </w:pPr>
      <w:r w:rsidRPr="0016391F">
        <w:rPr>
          <w:rFonts w:ascii="Arial" w:hAnsi="Arial" w:cs="Arial"/>
        </w:rPr>
        <w:t xml:space="preserve">The Guardian (2013). </w:t>
      </w:r>
      <w:r w:rsidRPr="0016391F">
        <w:rPr>
          <w:rFonts w:ascii="Arial" w:hAnsi="Arial" w:cs="Arial"/>
          <w:i/>
          <w:iCs/>
        </w:rPr>
        <w:t>Vauxhall Motors</w:t>
      </w:r>
      <w:r w:rsidRPr="0016391F">
        <w:rPr>
          <w:rFonts w:ascii="Arial" w:hAnsi="Arial" w:cs="Arial"/>
        </w:rPr>
        <w:t xml:space="preserve">. [online] the Guardian. Available at: </w:t>
      </w:r>
      <w:hyperlink r:id="rId19" w:history="1">
        <w:r w:rsidRPr="0016391F">
          <w:rPr>
            <w:rStyle w:val="Hyperlink"/>
            <w:rFonts w:ascii="Arial" w:hAnsi="Arial" w:cs="Arial"/>
          </w:rPr>
          <w:t>https://www.theguardian.com/careers/vauxhall-motors</w:t>
        </w:r>
      </w:hyperlink>
      <w:r w:rsidRPr="0016391F">
        <w:rPr>
          <w:rFonts w:ascii="Arial" w:hAnsi="Arial" w:cs="Arial"/>
        </w:rPr>
        <w:t xml:space="preserve">. </w:t>
      </w:r>
    </w:p>
    <w:p w14:paraId="05200C30" w14:textId="77777777" w:rsidR="00BB7E07" w:rsidRPr="0016391F" w:rsidRDefault="00BB7E07" w:rsidP="0016391F">
      <w:pPr>
        <w:ind w:left="720" w:hanging="720"/>
        <w:rPr>
          <w:rFonts w:ascii="Arial" w:hAnsi="Arial" w:cs="Arial"/>
        </w:rPr>
      </w:pPr>
      <w:r w:rsidRPr="0016391F">
        <w:rPr>
          <w:rFonts w:ascii="Arial" w:hAnsi="Arial" w:cs="Arial"/>
        </w:rPr>
        <w:t xml:space="preserve">Zhu, L. (2025) ‘Analysis of technological innovation and competitive advantage in new energy vehicle industry: BYD as an example’, </w:t>
      </w:r>
      <w:r w:rsidRPr="0016391F">
        <w:rPr>
          <w:rFonts w:ascii="Arial" w:hAnsi="Arial" w:cs="Arial"/>
          <w:i/>
          <w:iCs/>
        </w:rPr>
        <w:t>SHS Web of Conferences</w:t>
      </w:r>
      <w:r w:rsidRPr="0016391F">
        <w:rPr>
          <w:rFonts w:ascii="Arial" w:hAnsi="Arial" w:cs="Arial"/>
        </w:rPr>
        <w:t xml:space="preserve">. </w:t>
      </w:r>
      <w:hyperlink r:id="rId20" w:tgtFrame="_new" w:history="1">
        <w:r w:rsidRPr="0016391F">
          <w:rPr>
            <w:rStyle w:val="Hyperlink"/>
            <w:rFonts w:ascii="Arial" w:hAnsi="Arial" w:cs="Arial"/>
          </w:rPr>
          <w:t>https://doi.org/10.1051/shsconf/202521801031</w:t>
        </w:r>
      </w:hyperlink>
    </w:p>
    <w:p w14:paraId="39803E97" w14:textId="77777777" w:rsidR="00BB7E07" w:rsidRPr="0016391F" w:rsidRDefault="00BB7E07" w:rsidP="0016391F">
      <w:pPr>
        <w:ind w:left="720" w:hanging="720"/>
        <w:rPr>
          <w:rFonts w:ascii="Arial" w:hAnsi="Arial" w:cs="Arial"/>
        </w:rPr>
      </w:pPr>
      <w:r w:rsidRPr="0016391F">
        <w:rPr>
          <w:rFonts w:ascii="Arial" w:hAnsi="Arial" w:cs="Arial"/>
        </w:rPr>
        <w:t xml:space="preserve">Zhu, Z. (2023) ‘The predicament of the automobile market — From the perspective of General Motors’, </w:t>
      </w:r>
      <w:r w:rsidRPr="0016391F">
        <w:rPr>
          <w:rFonts w:ascii="Arial" w:hAnsi="Arial" w:cs="Arial"/>
          <w:i/>
          <w:iCs/>
        </w:rPr>
        <w:t>Advances in Economics, Management and Political Sciences</w:t>
      </w:r>
      <w:r w:rsidRPr="0016391F">
        <w:rPr>
          <w:rFonts w:ascii="Arial" w:hAnsi="Arial" w:cs="Arial"/>
        </w:rPr>
        <w:t xml:space="preserve">. </w:t>
      </w:r>
      <w:hyperlink r:id="rId21" w:history="1">
        <w:r w:rsidRPr="0016391F">
          <w:rPr>
            <w:rStyle w:val="Hyperlink"/>
            <w:rFonts w:ascii="Arial" w:hAnsi="Arial" w:cs="Arial"/>
          </w:rPr>
          <w:t>https://doi.org/10.54254/2754-1169/5/20220118</w:t>
        </w:r>
      </w:hyperlink>
    </w:p>
    <w:p w14:paraId="7DB1DD57" w14:textId="77777777" w:rsidR="00BB7E07" w:rsidRPr="0016391F" w:rsidRDefault="00BB7E07" w:rsidP="0016391F">
      <w:pPr>
        <w:ind w:left="720" w:hanging="720"/>
        <w:rPr>
          <w:rFonts w:ascii="Arial" w:hAnsi="Arial" w:cs="Arial"/>
        </w:rPr>
      </w:pPr>
    </w:p>
    <w:p w14:paraId="0E005534" w14:textId="77777777" w:rsidR="00180C56" w:rsidRPr="0016391F" w:rsidRDefault="00180C56" w:rsidP="0016391F">
      <w:pPr>
        <w:rPr>
          <w:rFonts w:ascii="Arial" w:hAnsi="Arial" w:cs="Arial"/>
        </w:rPr>
      </w:pPr>
    </w:p>
    <w:sectPr w:rsidR="00180C56" w:rsidRPr="0016391F" w:rsidSect="0016391F">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FC5E4" w14:textId="77777777" w:rsidR="009A5392" w:rsidRDefault="009A5392" w:rsidP="00D96CEF">
      <w:pPr>
        <w:spacing w:after="0" w:line="240" w:lineRule="auto"/>
      </w:pPr>
      <w:r>
        <w:separator/>
      </w:r>
    </w:p>
  </w:endnote>
  <w:endnote w:type="continuationSeparator" w:id="0">
    <w:p w14:paraId="34575EF3" w14:textId="77777777" w:rsidR="009A5392" w:rsidRDefault="009A5392" w:rsidP="00D96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3586342"/>
      <w:docPartObj>
        <w:docPartGallery w:val="Page Numbers (Bottom of Page)"/>
        <w:docPartUnique/>
      </w:docPartObj>
    </w:sdtPr>
    <w:sdtEndPr>
      <w:rPr>
        <w:noProof/>
      </w:rPr>
    </w:sdtEndPr>
    <w:sdtContent>
      <w:p w14:paraId="1AE27F24" w14:textId="380823CA" w:rsidR="00D96CEF" w:rsidRDefault="00D96C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124FD2" w14:textId="77777777" w:rsidR="00D96CEF" w:rsidRDefault="00D96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5DAD8" w14:textId="77777777" w:rsidR="009A5392" w:rsidRDefault="009A5392" w:rsidP="00D96CEF">
      <w:pPr>
        <w:spacing w:after="0" w:line="240" w:lineRule="auto"/>
      </w:pPr>
      <w:r>
        <w:separator/>
      </w:r>
    </w:p>
  </w:footnote>
  <w:footnote w:type="continuationSeparator" w:id="0">
    <w:p w14:paraId="4C6E5810" w14:textId="77777777" w:rsidR="009A5392" w:rsidRDefault="009A5392" w:rsidP="00D96C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99"/>
    <w:rsid w:val="0005764F"/>
    <w:rsid w:val="00090C7C"/>
    <w:rsid w:val="000A0DD8"/>
    <w:rsid w:val="000D5102"/>
    <w:rsid w:val="000E487A"/>
    <w:rsid w:val="00107E23"/>
    <w:rsid w:val="00123062"/>
    <w:rsid w:val="0016391F"/>
    <w:rsid w:val="00180C56"/>
    <w:rsid w:val="001A2546"/>
    <w:rsid w:val="001C3112"/>
    <w:rsid w:val="001C402E"/>
    <w:rsid w:val="001E0F45"/>
    <w:rsid w:val="00247847"/>
    <w:rsid w:val="002C7790"/>
    <w:rsid w:val="00315E35"/>
    <w:rsid w:val="0040242F"/>
    <w:rsid w:val="004224D4"/>
    <w:rsid w:val="0047351F"/>
    <w:rsid w:val="00496E47"/>
    <w:rsid w:val="0056564E"/>
    <w:rsid w:val="005A04A0"/>
    <w:rsid w:val="005C4986"/>
    <w:rsid w:val="005F0E0A"/>
    <w:rsid w:val="00664616"/>
    <w:rsid w:val="00760187"/>
    <w:rsid w:val="007D74D0"/>
    <w:rsid w:val="00855100"/>
    <w:rsid w:val="008E3CBA"/>
    <w:rsid w:val="008F5A31"/>
    <w:rsid w:val="009151EF"/>
    <w:rsid w:val="00916FB2"/>
    <w:rsid w:val="009944D5"/>
    <w:rsid w:val="009A5392"/>
    <w:rsid w:val="009E64C8"/>
    <w:rsid w:val="009F77D6"/>
    <w:rsid w:val="00A46DC9"/>
    <w:rsid w:val="00A64CF2"/>
    <w:rsid w:val="00A768C3"/>
    <w:rsid w:val="00AE2917"/>
    <w:rsid w:val="00B47BD2"/>
    <w:rsid w:val="00BB7E07"/>
    <w:rsid w:val="00C27A05"/>
    <w:rsid w:val="00C65191"/>
    <w:rsid w:val="00CA4B3D"/>
    <w:rsid w:val="00CB69CB"/>
    <w:rsid w:val="00D1066B"/>
    <w:rsid w:val="00D96CEF"/>
    <w:rsid w:val="00DC665D"/>
    <w:rsid w:val="00DF085D"/>
    <w:rsid w:val="00E75C2F"/>
    <w:rsid w:val="00F05502"/>
    <w:rsid w:val="00F70756"/>
    <w:rsid w:val="00F75257"/>
    <w:rsid w:val="00F81001"/>
    <w:rsid w:val="00FA5DE9"/>
    <w:rsid w:val="00FD2299"/>
    <w:rsid w:val="00FF62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59658"/>
  <w15:chartTrackingRefBased/>
  <w15:docId w15:val="{7C6C4452-E7DD-4DF1-8BFA-28990C64F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299"/>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47351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7351F"/>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FD22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2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2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2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2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2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2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51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7351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FD229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D229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D229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D229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D229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D229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D229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D22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29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D22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29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D2299"/>
    <w:pPr>
      <w:spacing w:before="160"/>
      <w:jc w:val="center"/>
    </w:pPr>
    <w:rPr>
      <w:i/>
      <w:iCs/>
      <w:color w:val="404040" w:themeColor="text1" w:themeTint="BF"/>
    </w:rPr>
  </w:style>
  <w:style w:type="character" w:customStyle="1" w:styleId="QuoteChar">
    <w:name w:val="Quote Char"/>
    <w:basedOn w:val="DefaultParagraphFont"/>
    <w:link w:val="Quote"/>
    <w:uiPriority w:val="29"/>
    <w:rsid w:val="00FD2299"/>
    <w:rPr>
      <w:i/>
      <w:iCs/>
      <w:color w:val="404040" w:themeColor="text1" w:themeTint="BF"/>
      <w:lang w:val="en-GB"/>
    </w:rPr>
  </w:style>
  <w:style w:type="paragraph" w:styleId="ListParagraph">
    <w:name w:val="List Paragraph"/>
    <w:basedOn w:val="Normal"/>
    <w:uiPriority w:val="34"/>
    <w:qFormat/>
    <w:rsid w:val="00FD2299"/>
    <w:pPr>
      <w:ind w:left="720"/>
      <w:contextualSpacing/>
    </w:pPr>
  </w:style>
  <w:style w:type="character" w:styleId="IntenseEmphasis">
    <w:name w:val="Intense Emphasis"/>
    <w:basedOn w:val="DefaultParagraphFont"/>
    <w:uiPriority w:val="21"/>
    <w:qFormat/>
    <w:rsid w:val="00FD2299"/>
    <w:rPr>
      <w:i/>
      <w:iCs/>
      <w:color w:val="0F4761" w:themeColor="accent1" w:themeShade="BF"/>
    </w:rPr>
  </w:style>
  <w:style w:type="paragraph" w:styleId="IntenseQuote">
    <w:name w:val="Intense Quote"/>
    <w:basedOn w:val="Normal"/>
    <w:next w:val="Normal"/>
    <w:link w:val="IntenseQuoteChar"/>
    <w:uiPriority w:val="30"/>
    <w:qFormat/>
    <w:rsid w:val="00FD22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299"/>
    <w:rPr>
      <w:i/>
      <w:iCs/>
      <w:color w:val="0F4761" w:themeColor="accent1" w:themeShade="BF"/>
      <w:lang w:val="en-GB"/>
    </w:rPr>
  </w:style>
  <w:style w:type="character" w:styleId="IntenseReference">
    <w:name w:val="Intense Reference"/>
    <w:basedOn w:val="DefaultParagraphFont"/>
    <w:uiPriority w:val="32"/>
    <w:qFormat/>
    <w:rsid w:val="00FD2299"/>
    <w:rPr>
      <w:b/>
      <w:bCs/>
      <w:smallCaps/>
      <w:color w:val="0F4761" w:themeColor="accent1" w:themeShade="BF"/>
      <w:spacing w:val="5"/>
    </w:rPr>
  </w:style>
  <w:style w:type="table" w:styleId="TableGrid">
    <w:name w:val="Table Grid"/>
    <w:basedOn w:val="TableNormal"/>
    <w:uiPriority w:val="39"/>
    <w:rsid w:val="00180C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80C56"/>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80C56"/>
    <w:pPr>
      <w:spacing w:after="100"/>
    </w:pPr>
  </w:style>
  <w:style w:type="paragraph" w:styleId="TOC2">
    <w:name w:val="toc 2"/>
    <w:basedOn w:val="Normal"/>
    <w:next w:val="Normal"/>
    <w:autoRedefine/>
    <w:uiPriority w:val="39"/>
    <w:unhideWhenUsed/>
    <w:rsid w:val="00180C56"/>
    <w:pPr>
      <w:spacing w:after="100"/>
      <w:ind w:left="240"/>
    </w:pPr>
  </w:style>
  <w:style w:type="character" w:styleId="Hyperlink">
    <w:name w:val="Hyperlink"/>
    <w:basedOn w:val="DefaultParagraphFont"/>
    <w:uiPriority w:val="99"/>
    <w:unhideWhenUsed/>
    <w:rsid w:val="00180C56"/>
    <w:rPr>
      <w:color w:val="467886" w:themeColor="hyperlink"/>
      <w:u w:val="single"/>
    </w:rPr>
  </w:style>
  <w:style w:type="character" w:styleId="UnresolvedMention">
    <w:name w:val="Unresolved Mention"/>
    <w:basedOn w:val="DefaultParagraphFont"/>
    <w:uiPriority w:val="99"/>
    <w:semiHidden/>
    <w:unhideWhenUsed/>
    <w:rsid w:val="00A768C3"/>
    <w:rPr>
      <w:color w:val="605E5C"/>
      <w:shd w:val="clear" w:color="auto" w:fill="E1DFDD"/>
    </w:rPr>
  </w:style>
  <w:style w:type="paragraph" w:styleId="Caption">
    <w:name w:val="caption"/>
    <w:basedOn w:val="Normal"/>
    <w:next w:val="Normal"/>
    <w:uiPriority w:val="35"/>
    <w:unhideWhenUsed/>
    <w:qFormat/>
    <w:rsid w:val="00C27A0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A5DE9"/>
    <w:pPr>
      <w:spacing w:after="0"/>
    </w:pPr>
  </w:style>
  <w:style w:type="paragraph" w:styleId="Header">
    <w:name w:val="header"/>
    <w:basedOn w:val="Normal"/>
    <w:link w:val="HeaderChar"/>
    <w:uiPriority w:val="99"/>
    <w:unhideWhenUsed/>
    <w:rsid w:val="00D96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CEF"/>
    <w:rPr>
      <w:rFonts w:ascii="Times New Roman" w:hAnsi="Times New Roman"/>
      <w:lang w:val="en-GB"/>
    </w:rPr>
  </w:style>
  <w:style w:type="paragraph" w:styleId="Footer">
    <w:name w:val="footer"/>
    <w:basedOn w:val="Normal"/>
    <w:link w:val="FooterChar"/>
    <w:uiPriority w:val="99"/>
    <w:unhideWhenUsed/>
    <w:rsid w:val="00D96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CEF"/>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371/journal.pone.0328563" TargetMode="External"/><Relationship Id="rId18" Type="http://schemas.openxmlformats.org/officeDocument/2006/relationships/hyperlink" Target="https://doi.org/10.70267/fer.250201.5767" TargetMode="External"/><Relationship Id="rId3" Type="http://schemas.openxmlformats.org/officeDocument/2006/relationships/settings" Target="settings.xml"/><Relationship Id="rId21" Type="http://schemas.openxmlformats.org/officeDocument/2006/relationships/hyperlink" Target="https://doi.org/10.54254/2754-1169/5/20220118" TargetMode="External"/><Relationship Id="rId7" Type="http://schemas.openxmlformats.org/officeDocument/2006/relationships/image" Target="media/image1.png"/><Relationship Id="rId12" Type="http://schemas.openxmlformats.org/officeDocument/2006/relationships/hyperlink" Target="https://doi.org/10.3390/su14031531" TargetMode="External"/><Relationship Id="rId17" Type="http://schemas.openxmlformats.org/officeDocument/2006/relationships/hyperlink" Target="https://doi.org/10.61808/jsrt105" TargetMode="External"/><Relationship Id="rId2" Type="http://schemas.openxmlformats.org/officeDocument/2006/relationships/styles" Target="styles.xml"/><Relationship Id="rId16" Type="http://schemas.openxmlformats.org/officeDocument/2006/relationships/hyperlink" Target="https://doi.org/10.1002/joe.22250" TargetMode="External"/><Relationship Id="rId20" Type="http://schemas.openxmlformats.org/officeDocument/2006/relationships/hyperlink" Target="https://doi.org/10.1051/shsconf/20252180103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ica.net/"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theguardian.com/careers/vauxhall-motor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2/bse.308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89FC2-C103-4D0B-A238-870745DEB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3501</Words>
  <Characters>19960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Dana Voda</cp:lastModifiedBy>
  <cp:revision>3</cp:revision>
  <dcterms:created xsi:type="dcterms:W3CDTF">2026-03-16T07:40:00Z</dcterms:created>
  <dcterms:modified xsi:type="dcterms:W3CDTF">2026-03-16T20:44:00Z</dcterms:modified>
</cp:coreProperties>
</file>