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73375" w14:textId="1D8D6294" w:rsidR="00563E60" w:rsidRPr="00563E60" w:rsidRDefault="00563E60" w:rsidP="00563E60">
      <w:pPr>
        <w:jc w:val="center"/>
      </w:pPr>
      <w:r w:rsidRPr="00563E60">
        <w:t>University of Wales Trinity Saint David</w:t>
      </w:r>
    </w:p>
    <w:p w14:paraId="664DC706" w14:textId="540B867B" w:rsidR="00563E60" w:rsidRDefault="00563E60" w:rsidP="00563E60">
      <w:pPr>
        <w:jc w:val="center"/>
      </w:pPr>
      <w:r w:rsidRPr="00563E60">
        <w:t>Wales Institute of Science and Art</w:t>
      </w:r>
    </w:p>
    <w:p w14:paraId="168482E8" w14:textId="77777777" w:rsidR="00563E60" w:rsidRDefault="00563E60" w:rsidP="00563E60">
      <w:pPr>
        <w:jc w:val="center"/>
      </w:pPr>
    </w:p>
    <w:p w14:paraId="0663F92C" w14:textId="77777777" w:rsidR="00563E60" w:rsidRPr="00563E60" w:rsidRDefault="00563E60" w:rsidP="00563E60">
      <w:pPr>
        <w:jc w:val="center"/>
      </w:pPr>
    </w:p>
    <w:p w14:paraId="50D921DF" w14:textId="5932F7CC" w:rsidR="00563E60" w:rsidRPr="00563E60" w:rsidRDefault="00563E60" w:rsidP="00563E60">
      <w:pPr>
        <w:jc w:val="center"/>
      </w:pPr>
      <w:r w:rsidRPr="00563E60">
        <w:rPr>
          <w:noProof/>
        </w:rPr>
        <w:drawing>
          <wp:inline distT="0" distB="0" distL="0" distR="0" wp14:anchorId="4FA5B46A" wp14:editId="37A6F20A">
            <wp:extent cx="4518660" cy="2247900"/>
            <wp:effectExtent l="0" t="0" r="0" b="0"/>
            <wp:docPr id="250659863"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dustry Support Officer - High Value Engineering (12 month FTC) at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8660" cy="2247900"/>
                    </a:xfrm>
                    <a:prstGeom prst="rect">
                      <a:avLst/>
                    </a:prstGeom>
                    <a:noFill/>
                    <a:ln>
                      <a:noFill/>
                    </a:ln>
                  </pic:spPr>
                </pic:pic>
              </a:graphicData>
            </a:graphic>
          </wp:inline>
        </w:drawing>
      </w:r>
    </w:p>
    <w:p w14:paraId="69E8C968" w14:textId="77777777" w:rsidR="00563E60" w:rsidRPr="00563E60" w:rsidRDefault="00563E60" w:rsidP="00563E60">
      <w:pPr>
        <w:rPr>
          <w:sz w:val="96"/>
          <w:szCs w:val="96"/>
        </w:rPr>
      </w:pPr>
    </w:p>
    <w:p w14:paraId="41000D74" w14:textId="4DCDEDDE" w:rsidR="00563E60" w:rsidRPr="00BF2150" w:rsidRDefault="00C24D93" w:rsidP="00BF2150">
      <w:pPr>
        <w:pStyle w:val="Title"/>
        <w:jc w:val="center"/>
        <w:rPr>
          <w:b/>
          <w:bCs/>
          <w:sz w:val="96"/>
          <w:szCs w:val="96"/>
          <w:u w:val="single"/>
        </w:rPr>
      </w:pPr>
      <w:r w:rsidRPr="00BF2150">
        <w:rPr>
          <w:b/>
          <w:bCs/>
          <w:sz w:val="96"/>
          <w:szCs w:val="96"/>
          <w:u w:val="single"/>
        </w:rPr>
        <w:t>ECS</w:t>
      </w:r>
    </w:p>
    <w:p w14:paraId="1A525AFF" w14:textId="77777777" w:rsidR="00563E60" w:rsidRPr="00563E60" w:rsidRDefault="00563E60" w:rsidP="00563E60">
      <w:pPr>
        <w:jc w:val="center"/>
      </w:pPr>
    </w:p>
    <w:p w14:paraId="4BA32C18" w14:textId="563145B4" w:rsidR="0037662D" w:rsidRDefault="0037662D" w:rsidP="00563E60">
      <w:pPr>
        <w:jc w:val="center"/>
      </w:pPr>
      <w:r>
        <w:t>Thermodynamics</w:t>
      </w:r>
      <w:r w:rsidR="004A5B1E">
        <w:t xml:space="preserve"> and Combustion</w:t>
      </w:r>
    </w:p>
    <w:p w14:paraId="35B5E853" w14:textId="547FD514" w:rsidR="00563E60" w:rsidRPr="00563E60" w:rsidRDefault="00563E60" w:rsidP="00563E60">
      <w:pPr>
        <w:jc w:val="center"/>
      </w:pPr>
      <w:r w:rsidRPr="00563E60">
        <w:t>ACHA</w:t>
      </w:r>
      <w:r w:rsidR="004A5B1E">
        <w:t>5011</w:t>
      </w:r>
    </w:p>
    <w:p w14:paraId="1E9E8B1A" w14:textId="42730878" w:rsidR="00563E60" w:rsidRPr="00563E60" w:rsidRDefault="00563E60" w:rsidP="00563E60">
      <w:pPr>
        <w:jc w:val="center"/>
      </w:pPr>
    </w:p>
    <w:p w14:paraId="434B1AD8" w14:textId="5218BDF5" w:rsidR="00563E60" w:rsidRPr="00563E60" w:rsidRDefault="00563E60" w:rsidP="00563E60">
      <w:pPr>
        <w:jc w:val="center"/>
      </w:pPr>
    </w:p>
    <w:p w14:paraId="3351A55D" w14:textId="1A3C3C18" w:rsidR="00563E60" w:rsidRPr="00563E60" w:rsidRDefault="00563E60" w:rsidP="00563E60">
      <w:pPr>
        <w:jc w:val="center"/>
      </w:pPr>
      <w:r w:rsidRPr="00563E60">
        <w:t>Wesley Ives</w:t>
      </w:r>
    </w:p>
    <w:p w14:paraId="5E41B2E8" w14:textId="13DA2144" w:rsidR="00563E60" w:rsidRPr="00563E60" w:rsidRDefault="00563E60" w:rsidP="00563E60">
      <w:pPr>
        <w:jc w:val="center"/>
      </w:pPr>
      <w:r w:rsidRPr="00563E60">
        <w:t>2404013</w:t>
      </w:r>
    </w:p>
    <w:p w14:paraId="4B16CD57" w14:textId="7F8AB3C8" w:rsidR="00E9797D" w:rsidRDefault="00E9797D"/>
    <w:p w14:paraId="475B0CCB" w14:textId="77777777" w:rsidR="00C24D93" w:rsidRDefault="00C24D93"/>
    <w:p w14:paraId="1A4EF3B3" w14:textId="77777777" w:rsidR="00C24D93" w:rsidRDefault="00C24D93"/>
    <w:p w14:paraId="2C885C1B" w14:textId="77777777" w:rsidR="00C24D93" w:rsidRDefault="00C24D93"/>
    <w:sdt>
      <w:sdtPr>
        <w:rPr>
          <w:rFonts w:asciiTheme="minorHAnsi" w:eastAsiaTheme="minorHAnsi" w:hAnsiTheme="minorHAnsi" w:cstheme="minorBidi"/>
          <w:color w:val="auto"/>
          <w:kern w:val="2"/>
          <w:sz w:val="24"/>
          <w:szCs w:val="24"/>
          <w:lang w:val="en-GB"/>
          <w14:ligatures w14:val="standardContextual"/>
        </w:rPr>
        <w:id w:val="-128096816"/>
        <w:docPartObj>
          <w:docPartGallery w:val="Table of Contents"/>
          <w:docPartUnique/>
        </w:docPartObj>
      </w:sdtPr>
      <w:sdtEndPr>
        <w:rPr>
          <w:b/>
          <w:bCs/>
          <w:noProof/>
        </w:rPr>
      </w:sdtEndPr>
      <w:sdtContent>
        <w:p w14:paraId="44D365C9" w14:textId="6E9F9BF5" w:rsidR="00CC7629" w:rsidRDefault="00CC7629">
          <w:pPr>
            <w:pStyle w:val="TOCHeading"/>
          </w:pPr>
          <w:r>
            <w:t>Contents</w:t>
          </w:r>
        </w:p>
        <w:p w14:paraId="1EDF32AD" w14:textId="732D6EC0" w:rsidR="00D56C88" w:rsidRDefault="00CC76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785927" w:history="1">
            <w:r w:rsidR="00D56C88" w:rsidRPr="000B65BF">
              <w:rPr>
                <w:rStyle w:val="Hyperlink"/>
                <w:noProof/>
              </w:rPr>
              <w:t>Task 1: Cycle Simulation fundamentals</w:t>
            </w:r>
            <w:r w:rsidR="00D56C88">
              <w:rPr>
                <w:noProof/>
                <w:webHidden/>
              </w:rPr>
              <w:tab/>
            </w:r>
            <w:r w:rsidR="00D56C88">
              <w:rPr>
                <w:noProof/>
                <w:webHidden/>
              </w:rPr>
              <w:fldChar w:fldCharType="begin"/>
            </w:r>
            <w:r w:rsidR="00D56C88">
              <w:rPr>
                <w:noProof/>
                <w:webHidden/>
              </w:rPr>
              <w:instrText xml:space="preserve"> PAGEREF _Toc223785927 \h </w:instrText>
            </w:r>
            <w:r w:rsidR="00D56C88">
              <w:rPr>
                <w:noProof/>
                <w:webHidden/>
              </w:rPr>
            </w:r>
            <w:r w:rsidR="00D56C88">
              <w:rPr>
                <w:noProof/>
                <w:webHidden/>
              </w:rPr>
              <w:fldChar w:fldCharType="separate"/>
            </w:r>
            <w:r w:rsidR="00D56C88">
              <w:rPr>
                <w:noProof/>
                <w:webHidden/>
              </w:rPr>
              <w:t>2</w:t>
            </w:r>
            <w:r w:rsidR="00D56C88">
              <w:rPr>
                <w:noProof/>
                <w:webHidden/>
              </w:rPr>
              <w:fldChar w:fldCharType="end"/>
            </w:r>
          </w:hyperlink>
        </w:p>
        <w:p w14:paraId="73A7DCD4" w14:textId="379A1018" w:rsidR="00D56C88" w:rsidRDefault="00D56C88">
          <w:pPr>
            <w:pStyle w:val="TOC1"/>
            <w:tabs>
              <w:tab w:val="right" w:leader="dot" w:pos="9016"/>
            </w:tabs>
            <w:rPr>
              <w:rFonts w:eastAsiaTheme="minorEastAsia"/>
              <w:noProof/>
              <w:lang w:eastAsia="en-GB"/>
            </w:rPr>
          </w:pPr>
          <w:hyperlink w:anchor="_Toc223785928" w:history="1">
            <w:r w:rsidRPr="000B65BF">
              <w:rPr>
                <w:rStyle w:val="Hyperlink"/>
                <w:noProof/>
              </w:rPr>
              <w:t>Task 2: Real Data Analysis</w:t>
            </w:r>
            <w:r>
              <w:rPr>
                <w:noProof/>
                <w:webHidden/>
              </w:rPr>
              <w:tab/>
            </w:r>
            <w:r>
              <w:rPr>
                <w:noProof/>
                <w:webHidden/>
              </w:rPr>
              <w:fldChar w:fldCharType="begin"/>
            </w:r>
            <w:r>
              <w:rPr>
                <w:noProof/>
                <w:webHidden/>
              </w:rPr>
              <w:instrText xml:space="preserve"> PAGEREF _Toc223785928 \h </w:instrText>
            </w:r>
            <w:r>
              <w:rPr>
                <w:noProof/>
                <w:webHidden/>
              </w:rPr>
            </w:r>
            <w:r>
              <w:rPr>
                <w:noProof/>
                <w:webHidden/>
              </w:rPr>
              <w:fldChar w:fldCharType="separate"/>
            </w:r>
            <w:r>
              <w:rPr>
                <w:noProof/>
                <w:webHidden/>
              </w:rPr>
              <w:t>3</w:t>
            </w:r>
            <w:r>
              <w:rPr>
                <w:noProof/>
                <w:webHidden/>
              </w:rPr>
              <w:fldChar w:fldCharType="end"/>
            </w:r>
          </w:hyperlink>
        </w:p>
        <w:p w14:paraId="09CFA3E2" w14:textId="375B1349" w:rsidR="00D56C88" w:rsidRDefault="00D56C88">
          <w:pPr>
            <w:pStyle w:val="TOC2"/>
            <w:tabs>
              <w:tab w:val="right" w:leader="dot" w:pos="9016"/>
            </w:tabs>
            <w:rPr>
              <w:rFonts w:eastAsiaTheme="minorEastAsia"/>
              <w:noProof/>
              <w:lang w:eastAsia="en-GB"/>
            </w:rPr>
          </w:pPr>
          <w:hyperlink w:anchor="_Toc223785929" w:history="1">
            <w:r w:rsidRPr="000B65BF">
              <w:rPr>
                <w:rStyle w:val="Hyperlink"/>
                <w:noProof/>
              </w:rPr>
              <w:t>Introduction</w:t>
            </w:r>
            <w:r>
              <w:rPr>
                <w:noProof/>
                <w:webHidden/>
              </w:rPr>
              <w:tab/>
            </w:r>
            <w:r>
              <w:rPr>
                <w:noProof/>
                <w:webHidden/>
              </w:rPr>
              <w:fldChar w:fldCharType="begin"/>
            </w:r>
            <w:r>
              <w:rPr>
                <w:noProof/>
                <w:webHidden/>
              </w:rPr>
              <w:instrText xml:space="preserve"> PAGEREF _Toc223785929 \h </w:instrText>
            </w:r>
            <w:r>
              <w:rPr>
                <w:noProof/>
                <w:webHidden/>
              </w:rPr>
            </w:r>
            <w:r>
              <w:rPr>
                <w:noProof/>
                <w:webHidden/>
              </w:rPr>
              <w:fldChar w:fldCharType="separate"/>
            </w:r>
            <w:r>
              <w:rPr>
                <w:noProof/>
                <w:webHidden/>
              </w:rPr>
              <w:t>3</w:t>
            </w:r>
            <w:r>
              <w:rPr>
                <w:noProof/>
                <w:webHidden/>
              </w:rPr>
              <w:fldChar w:fldCharType="end"/>
            </w:r>
          </w:hyperlink>
        </w:p>
        <w:p w14:paraId="7DCEDA1B" w14:textId="59AE9A54" w:rsidR="00D56C88" w:rsidRDefault="00D56C88">
          <w:pPr>
            <w:pStyle w:val="TOC2"/>
            <w:tabs>
              <w:tab w:val="right" w:leader="dot" w:pos="9016"/>
            </w:tabs>
            <w:rPr>
              <w:rFonts w:eastAsiaTheme="minorEastAsia"/>
              <w:noProof/>
              <w:lang w:eastAsia="en-GB"/>
            </w:rPr>
          </w:pPr>
          <w:hyperlink w:anchor="_Toc223785930" w:history="1">
            <w:r w:rsidRPr="000B65BF">
              <w:rPr>
                <w:rStyle w:val="Hyperlink"/>
                <w:noProof/>
              </w:rPr>
              <w:t xml:space="preserve">Figure 2: Rate of change of cylinder pressure </w:t>
            </w:r>
            <m:oMath>
              <m:r>
                <m:rPr>
                  <m:sty m:val="bi"/>
                </m:rPr>
                <w:rPr>
                  <w:rStyle w:val="Hyperlink"/>
                  <w:rFonts w:ascii="Cambria Math" w:hAnsi="Cambria Math"/>
                  <w:noProof/>
                </w:rPr>
                <m:t>dPdCA</m:t>
              </m:r>
            </m:oMath>
            <w:r w:rsidRPr="000B65BF">
              <w:rPr>
                <w:rStyle w:val="Hyperlink"/>
                <w:noProof/>
              </w:rPr>
              <w:t xml:space="preserve"> versus crank angle. The peak in the pressure gradient identifies the main heat-release region and indicates the effective start and intensity of combustion.</w:t>
            </w:r>
            <w:r>
              <w:rPr>
                <w:noProof/>
                <w:webHidden/>
              </w:rPr>
              <w:tab/>
            </w:r>
            <w:r>
              <w:rPr>
                <w:noProof/>
                <w:webHidden/>
              </w:rPr>
              <w:fldChar w:fldCharType="begin"/>
            </w:r>
            <w:r>
              <w:rPr>
                <w:noProof/>
                <w:webHidden/>
              </w:rPr>
              <w:instrText xml:space="preserve"> PAGEREF _Toc223785930 \h </w:instrText>
            </w:r>
            <w:r>
              <w:rPr>
                <w:noProof/>
                <w:webHidden/>
              </w:rPr>
            </w:r>
            <w:r>
              <w:rPr>
                <w:noProof/>
                <w:webHidden/>
              </w:rPr>
              <w:fldChar w:fldCharType="separate"/>
            </w:r>
            <w:r>
              <w:rPr>
                <w:noProof/>
                <w:webHidden/>
              </w:rPr>
              <w:t>4</w:t>
            </w:r>
            <w:r>
              <w:rPr>
                <w:noProof/>
                <w:webHidden/>
              </w:rPr>
              <w:fldChar w:fldCharType="end"/>
            </w:r>
          </w:hyperlink>
        </w:p>
        <w:p w14:paraId="0392492E" w14:textId="728765CE" w:rsidR="00D56C88" w:rsidRDefault="00D56C88">
          <w:pPr>
            <w:pStyle w:val="TOC2"/>
            <w:tabs>
              <w:tab w:val="right" w:leader="dot" w:pos="9016"/>
            </w:tabs>
            <w:rPr>
              <w:rFonts w:eastAsiaTheme="minorEastAsia"/>
              <w:noProof/>
              <w:lang w:eastAsia="en-GB"/>
            </w:rPr>
          </w:pPr>
          <w:hyperlink w:anchor="_Toc223785931" w:history="1">
            <w:r w:rsidRPr="000B65BF">
              <w:rPr>
                <w:rStyle w:val="Hyperlink"/>
                <w:noProof/>
              </w:rPr>
              <w:t>Polytropic Behaviour of Compression and Expansion</w:t>
            </w:r>
            <w:r>
              <w:rPr>
                <w:noProof/>
                <w:webHidden/>
              </w:rPr>
              <w:tab/>
            </w:r>
            <w:r>
              <w:rPr>
                <w:noProof/>
                <w:webHidden/>
              </w:rPr>
              <w:fldChar w:fldCharType="begin"/>
            </w:r>
            <w:r>
              <w:rPr>
                <w:noProof/>
                <w:webHidden/>
              </w:rPr>
              <w:instrText xml:space="preserve"> PAGEREF _Toc223785931 \h </w:instrText>
            </w:r>
            <w:r>
              <w:rPr>
                <w:noProof/>
                <w:webHidden/>
              </w:rPr>
            </w:r>
            <w:r>
              <w:rPr>
                <w:noProof/>
                <w:webHidden/>
              </w:rPr>
              <w:fldChar w:fldCharType="separate"/>
            </w:r>
            <w:r>
              <w:rPr>
                <w:noProof/>
                <w:webHidden/>
              </w:rPr>
              <w:t>8</w:t>
            </w:r>
            <w:r>
              <w:rPr>
                <w:noProof/>
                <w:webHidden/>
              </w:rPr>
              <w:fldChar w:fldCharType="end"/>
            </w:r>
          </w:hyperlink>
        </w:p>
        <w:p w14:paraId="1E0E177F" w14:textId="3787DD85" w:rsidR="00D56C88" w:rsidRDefault="00D56C88">
          <w:pPr>
            <w:pStyle w:val="TOC2"/>
            <w:tabs>
              <w:tab w:val="right" w:leader="dot" w:pos="9016"/>
            </w:tabs>
            <w:rPr>
              <w:rFonts w:eastAsiaTheme="minorEastAsia"/>
              <w:noProof/>
              <w:lang w:eastAsia="en-GB"/>
            </w:rPr>
          </w:pPr>
          <w:hyperlink w:anchor="_Toc223785932" w:history="1">
            <w:r w:rsidRPr="000B65BF">
              <w:rPr>
                <w:rStyle w:val="Hyperlink"/>
                <w:noProof/>
              </w:rPr>
              <w:t>Real-World Effects on Engine Behaviour</w:t>
            </w:r>
            <w:r>
              <w:rPr>
                <w:noProof/>
                <w:webHidden/>
              </w:rPr>
              <w:tab/>
            </w:r>
            <w:r>
              <w:rPr>
                <w:noProof/>
                <w:webHidden/>
              </w:rPr>
              <w:fldChar w:fldCharType="begin"/>
            </w:r>
            <w:r>
              <w:rPr>
                <w:noProof/>
                <w:webHidden/>
              </w:rPr>
              <w:instrText xml:space="preserve"> PAGEREF _Toc223785932 \h </w:instrText>
            </w:r>
            <w:r>
              <w:rPr>
                <w:noProof/>
                <w:webHidden/>
              </w:rPr>
            </w:r>
            <w:r>
              <w:rPr>
                <w:noProof/>
                <w:webHidden/>
              </w:rPr>
              <w:fldChar w:fldCharType="separate"/>
            </w:r>
            <w:r>
              <w:rPr>
                <w:noProof/>
                <w:webHidden/>
              </w:rPr>
              <w:t>9</w:t>
            </w:r>
            <w:r>
              <w:rPr>
                <w:noProof/>
                <w:webHidden/>
              </w:rPr>
              <w:fldChar w:fldCharType="end"/>
            </w:r>
          </w:hyperlink>
        </w:p>
        <w:p w14:paraId="1DA815F1" w14:textId="1C8FB394" w:rsidR="00D56C88" w:rsidRDefault="00D56C88">
          <w:pPr>
            <w:pStyle w:val="TOC2"/>
            <w:tabs>
              <w:tab w:val="right" w:leader="dot" w:pos="9016"/>
            </w:tabs>
            <w:rPr>
              <w:rFonts w:eastAsiaTheme="minorEastAsia"/>
              <w:noProof/>
              <w:lang w:eastAsia="en-GB"/>
            </w:rPr>
          </w:pPr>
          <w:hyperlink w:anchor="_Toc223785933" w:history="1">
            <w:r w:rsidRPr="000B65BF">
              <w:rPr>
                <w:rStyle w:val="Hyperlink"/>
                <w:noProof/>
              </w:rPr>
              <w:t>Conclusion</w:t>
            </w:r>
            <w:r>
              <w:rPr>
                <w:noProof/>
                <w:webHidden/>
              </w:rPr>
              <w:tab/>
            </w:r>
            <w:r>
              <w:rPr>
                <w:noProof/>
                <w:webHidden/>
              </w:rPr>
              <w:fldChar w:fldCharType="begin"/>
            </w:r>
            <w:r>
              <w:rPr>
                <w:noProof/>
                <w:webHidden/>
              </w:rPr>
              <w:instrText xml:space="preserve"> PAGEREF _Toc223785933 \h </w:instrText>
            </w:r>
            <w:r>
              <w:rPr>
                <w:noProof/>
                <w:webHidden/>
              </w:rPr>
            </w:r>
            <w:r>
              <w:rPr>
                <w:noProof/>
                <w:webHidden/>
              </w:rPr>
              <w:fldChar w:fldCharType="separate"/>
            </w:r>
            <w:r>
              <w:rPr>
                <w:noProof/>
                <w:webHidden/>
              </w:rPr>
              <w:t>9</w:t>
            </w:r>
            <w:r>
              <w:rPr>
                <w:noProof/>
                <w:webHidden/>
              </w:rPr>
              <w:fldChar w:fldCharType="end"/>
            </w:r>
          </w:hyperlink>
        </w:p>
        <w:p w14:paraId="545E77DF" w14:textId="386F7E2D" w:rsidR="00D56C88" w:rsidRDefault="00D56C88">
          <w:pPr>
            <w:pStyle w:val="TOC1"/>
            <w:tabs>
              <w:tab w:val="right" w:leader="dot" w:pos="9016"/>
            </w:tabs>
            <w:rPr>
              <w:rFonts w:eastAsiaTheme="minorEastAsia"/>
              <w:noProof/>
              <w:lang w:eastAsia="en-GB"/>
            </w:rPr>
          </w:pPr>
          <w:hyperlink w:anchor="_Toc223785934" w:history="1">
            <w:r w:rsidRPr="000B65BF">
              <w:rPr>
                <w:rStyle w:val="Hyperlink"/>
                <w:noProof/>
              </w:rPr>
              <w:t>Task 3: Model Refinement and Validation</w:t>
            </w:r>
            <w:r>
              <w:rPr>
                <w:noProof/>
                <w:webHidden/>
              </w:rPr>
              <w:tab/>
            </w:r>
            <w:r>
              <w:rPr>
                <w:noProof/>
                <w:webHidden/>
              </w:rPr>
              <w:fldChar w:fldCharType="begin"/>
            </w:r>
            <w:r>
              <w:rPr>
                <w:noProof/>
                <w:webHidden/>
              </w:rPr>
              <w:instrText xml:space="preserve"> PAGEREF _Toc223785934 \h </w:instrText>
            </w:r>
            <w:r>
              <w:rPr>
                <w:noProof/>
                <w:webHidden/>
              </w:rPr>
            </w:r>
            <w:r>
              <w:rPr>
                <w:noProof/>
                <w:webHidden/>
              </w:rPr>
              <w:fldChar w:fldCharType="separate"/>
            </w:r>
            <w:r>
              <w:rPr>
                <w:noProof/>
                <w:webHidden/>
              </w:rPr>
              <w:t>9</w:t>
            </w:r>
            <w:r>
              <w:rPr>
                <w:noProof/>
                <w:webHidden/>
              </w:rPr>
              <w:fldChar w:fldCharType="end"/>
            </w:r>
          </w:hyperlink>
        </w:p>
        <w:p w14:paraId="47297E21" w14:textId="77E8506C" w:rsidR="00D56C88" w:rsidRDefault="00D56C88">
          <w:pPr>
            <w:pStyle w:val="TOC2"/>
            <w:tabs>
              <w:tab w:val="right" w:leader="dot" w:pos="9016"/>
            </w:tabs>
            <w:rPr>
              <w:rFonts w:eastAsiaTheme="minorEastAsia"/>
              <w:noProof/>
              <w:lang w:eastAsia="en-GB"/>
            </w:rPr>
          </w:pPr>
          <w:hyperlink w:anchor="_Toc223785935" w:history="1">
            <w:r w:rsidRPr="000B65BF">
              <w:rPr>
                <w:rStyle w:val="Hyperlink"/>
                <w:noProof/>
              </w:rPr>
              <w:t>3.1 Comparing the Baseline Model with Measured Data</w:t>
            </w:r>
            <w:r>
              <w:rPr>
                <w:noProof/>
                <w:webHidden/>
              </w:rPr>
              <w:tab/>
            </w:r>
            <w:r>
              <w:rPr>
                <w:noProof/>
                <w:webHidden/>
              </w:rPr>
              <w:fldChar w:fldCharType="begin"/>
            </w:r>
            <w:r>
              <w:rPr>
                <w:noProof/>
                <w:webHidden/>
              </w:rPr>
              <w:instrText xml:space="preserve"> PAGEREF _Toc223785935 \h </w:instrText>
            </w:r>
            <w:r>
              <w:rPr>
                <w:noProof/>
                <w:webHidden/>
              </w:rPr>
            </w:r>
            <w:r>
              <w:rPr>
                <w:noProof/>
                <w:webHidden/>
              </w:rPr>
              <w:fldChar w:fldCharType="separate"/>
            </w:r>
            <w:r>
              <w:rPr>
                <w:noProof/>
                <w:webHidden/>
              </w:rPr>
              <w:t>9</w:t>
            </w:r>
            <w:r>
              <w:rPr>
                <w:noProof/>
                <w:webHidden/>
              </w:rPr>
              <w:fldChar w:fldCharType="end"/>
            </w:r>
          </w:hyperlink>
        </w:p>
        <w:p w14:paraId="1DD882D8" w14:textId="201D54F9" w:rsidR="00D56C88" w:rsidRDefault="00D56C88">
          <w:pPr>
            <w:pStyle w:val="TOC2"/>
            <w:tabs>
              <w:tab w:val="right" w:leader="dot" w:pos="9016"/>
            </w:tabs>
            <w:rPr>
              <w:rFonts w:eastAsiaTheme="minorEastAsia"/>
              <w:noProof/>
              <w:lang w:eastAsia="en-GB"/>
            </w:rPr>
          </w:pPr>
          <w:hyperlink w:anchor="_Toc223785936" w:history="1">
            <w:r w:rsidRPr="000B65BF">
              <w:rPr>
                <w:rStyle w:val="Hyperlink"/>
                <w:noProof/>
              </w:rPr>
              <w:t>3.2 Understanding Why the Model Was Wrong</w:t>
            </w:r>
            <w:r>
              <w:rPr>
                <w:noProof/>
                <w:webHidden/>
              </w:rPr>
              <w:tab/>
            </w:r>
            <w:r>
              <w:rPr>
                <w:noProof/>
                <w:webHidden/>
              </w:rPr>
              <w:fldChar w:fldCharType="begin"/>
            </w:r>
            <w:r>
              <w:rPr>
                <w:noProof/>
                <w:webHidden/>
              </w:rPr>
              <w:instrText xml:space="preserve"> PAGEREF _Toc223785936 \h </w:instrText>
            </w:r>
            <w:r>
              <w:rPr>
                <w:noProof/>
                <w:webHidden/>
              </w:rPr>
            </w:r>
            <w:r>
              <w:rPr>
                <w:noProof/>
                <w:webHidden/>
              </w:rPr>
              <w:fldChar w:fldCharType="separate"/>
            </w:r>
            <w:r>
              <w:rPr>
                <w:noProof/>
                <w:webHidden/>
              </w:rPr>
              <w:t>10</w:t>
            </w:r>
            <w:r>
              <w:rPr>
                <w:noProof/>
                <w:webHidden/>
              </w:rPr>
              <w:fldChar w:fldCharType="end"/>
            </w:r>
          </w:hyperlink>
        </w:p>
        <w:p w14:paraId="16205D8E" w14:textId="76FD5DC6" w:rsidR="00D56C88" w:rsidRDefault="00D56C88">
          <w:pPr>
            <w:pStyle w:val="TOC2"/>
            <w:tabs>
              <w:tab w:val="right" w:leader="dot" w:pos="9016"/>
            </w:tabs>
            <w:rPr>
              <w:rFonts w:eastAsiaTheme="minorEastAsia"/>
              <w:noProof/>
              <w:lang w:eastAsia="en-GB"/>
            </w:rPr>
          </w:pPr>
          <w:hyperlink w:anchor="_Toc223785937" w:history="1">
            <w:r w:rsidRPr="000B65BF">
              <w:rPr>
                <w:rStyle w:val="Hyperlink"/>
                <w:noProof/>
              </w:rPr>
              <w:t>3.3 Refinement of Combustion Parameters</w:t>
            </w:r>
            <w:r>
              <w:rPr>
                <w:noProof/>
                <w:webHidden/>
              </w:rPr>
              <w:tab/>
            </w:r>
            <w:r>
              <w:rPr>
                <w:noProof/>
                <w:webHidden/>
              </w:rPr>
              <w:fldChar w:fldCharType="begin"/>
            </w:r>
            <w:r>
              <w:rPr>
                <w:noProof/>
                <w:webHidden/>
              </w:rPr>
              <w:instrText xml:space="preserve"> PAGEREF _Toc223785937 \h </w:instrText>
            </w:r>
            <w:r>
              <w:rPr>
                <w:noProof/>
                <w:webHidden/>
              </w:rPr>
            </w:r>
            <w:r>
              <w:rPr>
                <w:noProof/>
                <w:webHidden/>
              </w:rPr>
              <w:fldChar w:fldCharType="separate"/>
            </w:r>
            <w:r>
              <w:rPr>
                <w:noProof/>
                <w:webHidden/>
              </w:rPr>
              <w:t>10</w:t>
            </w:r>
            <w:r>
              <w:rPr>
                <w:noProof/>
                <w:webHidden/>
              </w:rPr>
              <w:fldChar w:fldCharType="end"/>
            </w:r>
          </w:hyperlink>
        </w:p>
        <w:p w14:paraId="72B1D631" w14:textId="28F4363E" w:rsidR="00D56C88" w:rsidRDefault="00D56C88">
          <w:pPr>
            <w:pStyle w:val="TOC2"/>
            <w:tabs>
              <w:tab w:val="right" w:leader="dot" w:pos="9016"/>
            </w:tabs>
            <w:rPr>
              <w:rFonts w:eastAsiaTheme="minorEastAsia"/>
              <w:noProof/>
              <w:lang w:eastAsia="en-GB"/>
            </w:rPr>
          </w:pPr>
          <w:hyperlink w:anchor="_Toc223785938" w:history="1">
            <w:r w:rsidRPr="000B65BF">
              <w:rPr>
                <w:rStyle w:val="Hyperlink"/>
                <w:noProof/>
              </w:rPr>
              <w:t>3.4 Validation of the Refined Model</w:t>
            </w:r>
            <w:r>
              <w:rPr>
                <w:noProof/>
                <w:webHidden/>
              </w:rPr>
              <w:tab/>
            </w:r>
            <w:r>
              <w:rPr>
                <w:noProof/>
                <w:webHidden/>
              </w:rPr>
              <w:fldChar w:fldCharType="begin"/>
            </w:r>
            <w:r>
              <w:rPr>
                <w:noProof/>
                <w:webHidden/>
              </w:rPr>
              <w:instrText xml:space="preserve"> PAGEREF _Toc223785938 \h </w:instrText>
            </w:r>
            <w:r>
              <w:rPr>
                <w:noProof/>
                <w:webHidden/>
              </w:rPr>
            </w:r>
            <w:r>
              <w:rPr>
                <w:noProof/>
                <w:webHidden/>
              </w:rPr>
              <w:fldChar w:fldCharType="separate"/>
            </w:r>
            <w:r>
              <w:rPr>
                <w:noProof/>
                <w:webHidden/>
              </w:rPr>
              <w:t>11</w:t>
            </w:r>
            <w:r>
              <w:rPr>
                <w:noProof/>
                <w:webHidden/>
              </w:rPr>
              <w:fldChar w:fldCharType="end"/>
            </w:r>
          </w:hyperlink>
        </w:p>
        <w:p w14:paraId="2B730C30" w14:textId="74127564" w:rsidR="00D56C88" w:rsidRDefault="00D56C88">
          <w:pPr>
            <w:pStyle w:val="TOC2"/>
            <w:tabs>
              <w:tab w:val="right" w:leader="dot" w:pos="9016"/>
            </w:tabs>
            <w:rPr>
              <w:rFonts w:eastAsiaTheme="minorEastAsia"/>
              <w:noProof/>
              <w:lang w:eastAsia="en-GB"/>
            </w:rPr>
          </w:pPr>
          <w:hyperlink w:anchor="_Toc223785939" w:history="1">
            <w:r w:rsidRPr="000B65BF">
              <w:rPr>
                <w:rStyle w:val="Hyperlink"/>
                <w:noProof/>
              </w:rPr>
              <w:t>Figure 7: Comparison between measured cylinder pressure and predicted pressure traces from the baseline and refined thermodynamic models at 1000 rpm.</w:t>
            </w:r>
            <w:r>
              <w:rPr>
                <w:noProof/>
                <w:webHidden/>
              </w:rPr>
              <w:tab/>
            </w:r>
            <w:r>
              <w:rPr>
                <w:noProof/>
                <w:webHidden/>
              </w:rPr>
              <w:fldChar w:fldCharType="begin"/>
            </w:r>
            <w:r>
              <w:rPr>
                <w:noProof/>
                <w:webHidden/>
              </w:rPr>
              <w:instrText xml:space="preserve"> PAGEREF _Toc223785939 \h </w:instrText>
            </w:r>
            <w:r>
              <w:rPr>
                <w:noProof/>
                <w:webHidden/>
              </w:rPr>
            </w:r>
            <w:r>
              <w:rPr>
                <w:noProof/>
                <w:webHidden/>
              </w:rPr>
              <w:fldChar w:fldCharType="separate"/>
            </w:r>
            <w:r>
              <w:rPr>
                <w:noProof/>
                <w:webHidden/>
              </w:rPr>
              <w:t>12</w:t>
            </w:r>
            <w:r>
              <w:rPr>
                <w:noProof/>
                <w:webHidden/>
              </w:rPr>
              <w:fldChar w:fldCharType="end"/>
            </w:r>
          </w:hyperlink>
        </w:p>
        <w:p w14:paraId="77A766F9" w14:textId="2A3954A7" w:rsidR="00D56C88" w:rsidRDefault="00D56C88">
          <w:pPr>
            <w:pStyle w:val="TOC2"/>
            <w:tabs>
              <w:tab w:val="right" w:leader="dot" w:pos="9016"/>
            </w:tabs>
            <w:rPr>
              <w:rFonts w:eastAsiaTheme="minorEastAsia"/>
              <w:noProof/>
              <w:lang w:eastAsia="en-GB"/>
            </w:rPr>
          </w:pPr>
          <w:hyperlink w:anchor="_Toc223785940" w:history="1">
            <w:r w:rsidRPr="000B65BF">
              <w:rPr>
                <w:rStyle w:val="Hyperlink"/>
                <w:noProof/>
              </w:rPr>
              <w:t>Figure 8: Validation of the refined thermodynamic model against measured cylinder pressure data at 6500 rpm, showing improved agreement in peak pressure magnitude and combustion phasing.</w:t>
            </w:r>
            <w:r>
              <w:rPr>
                <w:noProof/>
                <w:webHidden/>
              </w:rPr>
              <w:tab/>
            </w:r>
            <w:r>
              <w:rPr>
                <w:noProof/>
                <w:webHidden/>
              </w:rPr>
              <w:fldChar w:fldCharType="begin"/>
            </w:r>
            <w:r>
              <w:rPr>
                <w:noProof/>
                <w:webHidden/>
              </w:rPr>
              <w:instrText xml:space="preserve"> PAGEREF _Toc223785940 \h </w:instrText>
            </w:r>
            <w:r>
              <w:rPr>
                <w:noProof/>
                <w:webHidden/>
              </w:rPr>
            </w:r>
            <w:r>
              <w:rPr>
                <w:noProof/>
                <w:webHidden/>
              </w:rPr>
              <w:fldChar w:fldCharType="separate"/>
            </w:r>
            <w:r>
              <w:rPr>
                <w:noProof/>
                <w:webHidden/>
              </w:rPr>
              <w:t>13</w:t>
            </w:r>
            <w:r>
              <w:rPr>
                <w:noProof/>
                <w:webHidden/>
              </w:rPr>
              <w:fldChar w:fldCharType="end"/>
            </w:r>
          </w:hyperlink>
        </w:p>
        <w:p w14:paraId="6C2660FB" w14:textId="3CD09BE9" w:rsidR="00D56C88" w:rsidRDefault="00D56C88">
          <w:pPr>
            <w:pStyle w:val="TOC2"/>
            <w:tabs>
              <w:tab w:val="right" w:leader="dot" w:pos="9016"/>
            </w:tabs>
            <w:rPr>
              <w:rFonts w:eastAsiaTheme="minorEastAsia"/>
              <w:noProof/>
              <w:lang w:eastAsia="en-GB"/>
            </w:rPr>
          </w:pPr>
          <w:hyperlink w:anchor="_Toc223785941" w:history="1">
            <w:r w:rsidRPr="000B65BF">
              <w:rPr>
                <w:rStyle w:val="Hyperlink"/>
                <w:noProof/>
              </w:rPr>
              <w:t>3.5 Thermodynamic Interpretation</w:t>
            </w:r>
            <w:r>
              <w:rPr>
                <w:noProof/>
                <w:webHidden/>
              </w:rPr>
              <w:tab/>
            </w:r>
            <w:r>
              <w:rPr>
                <w:noProof/>
                <w:webHidden/>
              </w:rPr>
              <w:fldChar w:fldCharType="begin"/>
            </w:r>
            <w:r>
              <w:rPr>
                <w:noProof/>
                <w:webHidden/>
              </w:rPr>
              <w:instrText xml:space="preserve"> PAGEREF _Toc223785941 \h </w:instrText>
            </w:r>
            <w:r>
              <w:rPr>
                <w:noProof/>
                <w:webHidden/>
              </w:rPr>
            </w:r>
            <w:r>
              <w:rPr>
                <w:noProof/>
                <w:webHidden/>
              </w:rPr>
              <w:fldChar w:fldCharType="separate"/>
            </w:r>
            <w:r>
              <w:rPr>
                <w:noProof/>
                <w:webHidden/>
              </w:rPr>
              <w:t>13</w:t>
            </w:r>
            <w:r>
              <w:rPr>
                <w:noProof/>
                <w:webHidden/>
              </w:rPr>
              <w:fldChar w:fldCharType="end"/>
            </w:r>
          </w:hyperlink>
        </w:p>
        <w:p w14:paraId="17636736" w14:textId="7A48C806" w:rsidR="00D56C88" w:rsidRDefault="00D56C88">
          <w:pPr>
            <w:pStyle w:val="TOC2"/>
            <w:tabs>
              <w:tab w:val="right" w:leader="dot" w:pos="9016"/>
            </w:tabs>
            <w:rPr>
              <w:rFonts w:eastAsiaTheme="minorEastAsia"/>
              <w:noProof/>
              <w:lang w:eastAsia="en-GB"/>
            </w:rPr>
          </w:pPr>
          <w:hyperlink w:anchor="_Toc223785942" w:history="1">
            <w:r w:rsidRPr="000B65BF">
              <w:rPr>
                <w:rStyle w:val="Hyperlink"/>
                <w:noProof/>
              </w:rPr>
              <w:t>3.6 Remaining Limitations</w:t>
            </w:r>
            <w:r>
              <w:rPr>
                <w:noProof/>
                <w:webHidden/>
              </w:rPr>
              <w:tab/>
            </w:r>
            <w:r>
              <w:rPr>
                <w:noProof/>
                <w:webHidden/>
              </w:rPr>
              <w:fldChar w:fldCharType="begin"/>
            </w:r>
            <w:r>
              <w:rPr>
                <w:noProof/>
                <w:webHidden/>
              </w:rPr>
              <w:instrText xml:space="preserve"> PAGEREF _Toc223785942 \h </w:instrText>
            </w:r>
            <w:r>
              <w:rPr>
                <w:noProof/>
                <w:webHidden/>
              </w:rPr>
            </w:r>
            <w:r>
              <w:rPr>
                <w:noProof/>
                <w:webHidden/>
              </w:rPr>
              <w:fldChar w:fldCharType="separate"/>
            </w:r>
            <w:r>
              <w:rPr>
                <w:noProof/>
                <w:webHidden/>
              </w:rPr>
              <w:t>14</w:t>
            </w:r>
            <w:r>
              <w:rPr>
                <w:noProof/>
                <w:webHidden/>
              </w:rPr>
              <w:fldChar w:fldCharType="end"/>
            </w:r>
          </w:hyperlink>
        </w:p>
        <w:p w14:paraId="5B7B36FE" w14:textId="779A4604" w:rsidR="00D56C88" w:rsidRDefault="00D56C88">
          <w:pPr>
            <w:pStyle w:val="TOC2"/>
            <w:tabs>
              <w:tab w:val="right" w:leader="dot" w:pos="9016"/>
            </w:tabs>
            <w:rPr>
              <w:rFonts w:eastAsiaTheme="minorEastAsia"/>
              <w:noProof/>
              <w:lang w:eastAsia="en-GB"/>
            </w:rPr>
          </w:pPr>
          <w:hyperlink w:anchor="_Toc223785943" w:history="1">
            <w:r w:rsidRPr="000B65BF">
              <w:rPr>
                <w:rStyle w:val="Hyperlink"/>
                <w:noProof/>
              </w:rPr>
              <w:t>3.7 Conclusion</w:t>
            </w:r>
            <w:r>
              <w:rPr>
                <w:noProof/>
                <w:webHidden/>
              </w:rPr>
              <w:tab/>
            </w:r>
            <w:r>
              <w:rPr>
                <w:noProof/>
                <w:webHidden/>
              </w:rPr>
              <w:fldChar w:fldCharType="begin"/>
            </w:r>
            <w:r>
              <w:rPr>
                <w:noProof/>
                <w:webHidden/>
              </w:rPr>
              <w:instrText xml:space="preserve"> PAGEREF _Toc223785943 \h </w:instrText>
            </w:r>
            <w:r>
              <w:rPr>
                <w:noProof/>
                <w:webHidden/>
              </w:rPr>
            </w:r>
            <w:r>
              <w:rPr>
                <w:noProof/>
                <w:webHidden/>
              </w:rPr>
              <w:fldChar w:fldCharType="separate"/>
            </w:r>
            <w:r>
              <w:rPr>
                <w:noProof/>
                <w:webHidden/>
              </w:rPr>
              <w:t>14</w:t>
            </w:r>
            <w:r>
              <w:rPr>
                <w:noProof/>
                <w:webHidden/>
              </w:rPr>
              <w:fldChar w:fldCharType="end"/>
            </w:r>
          </w:hyperlink>
        </w:p>
        <w:p w14:paraId="20F986D7" w14:textId="7A50F893" w:rsidR="00D56C88" w:rsidRDefault="00D56C88">
          <w:pPr>
            <w:pStyle w:val="TOC1"/>
            <w:tabs>
              <w:tab w:val="right" w:leader="dot" w:pos="9016"/>
            </w:tabs>
            <w:rPr>
              <w:rFonts w:eastAsiaTheme="minorEastAsia"/>
              <w:noProof/>
              <w:lang w:eastAsia="en-GB"/>
            </w:rPr>
          </w:pPr>
          <w:hyperlink w:anchor="_Toc223785944" w:history="1">
            <w:r w:rsidRPr="000B65BF">
              <w:rPr>
                <w:rStyle w:val="Hyperlink"/>
                <w:noProof/>
              </w:rPr>
              <w:t>References:</w:t>
            </w:r>
            <w:r>
              <w:rPr>
                <w:noProof/>
                <w:webHidden/>
              </w:rPr>
              <w:tab/>
            </w:r>
            <w:r>
              <w:rPr>
                <w:noProof/>
                <w:webHidden/>
              </w:rPr>
              <w:fldChar w:fldCharType="begin"/>
            </w:r>
            <w:r>
              <w:rPr>
                <w:noProof/>
                <w:webHidden/>
              </w:rPr>
              <w:instrText xml:space="preserve"> PAGEREF _Toc223785944 \h </w:instrText>
            </w:r>
            <w:r>
              <w:rPr>
                <w:noProof/>
                <w:webHidden/>
              </w:rPr>
            </w:r>
            <w:r>
              <w:rPr>
                <w:noProof/>
                <w:webHidden/>
              </w:rPr>
              <w:fldChar w:fldCharType="separate"/>
            </w:r>
            <w:r>
              <w:rPr>
                <w:noProof/>
                <w:webHidden/>
              </w:rPr>
              <w:t>14</w:t>
            </w:r>
            <w:r>
              <w:rPr>
                <w:noProof/>
                <w:webHidden/>
              </w:rPr>
              <w:fldChar w:fldCharType="end"/>
            </w:r>
          </w:hyperlink>
        </w:p>
        <w:p w14:paraId="4943FE43" w14:textId="1FB6B468" w:rsidR="00B52D0D" w:rsidRDefault="00CC7629" w:rsidP="00B52D0D">
          <w:r>
            <w:rPr>
              <w:b/>
              <w:bCs/>
              <w:noProof/>
            </w:rPr>
            <w:fldChar w:fldCharType="end"/>
          </w:r>
        </w:p>
      </w:sdtContent>
    </w:sdt>
    <w:p w14:paraId="2BDABDAA" w14:textId="5F07CCAD" w:rsidR="00C24D93" w:rsidRPr="00BF2150" w:rsidRDefault="00C24D93" w:rsidP="007A3587">
      <w:pPr>
        <w:pStyle w:val="Heading1"/>
      </w:pPr>
      <w:bookmarkStart w:id="0" w:name="_Toc223785927"/>
      <w:r w:rsidRPr="00BF2150">
        <w:t>Task 1</w:t>
      </w:r>
      <w:r w:rsidRPr="007A3587">
        <w:t>:</w:t>
      </w:r>
      <w:r w:rsidR="007A3587" w:rsidRPr="007A3587">
        <w:t xml:space="preserve"> </w:t>
      </w:r>
      <w:r w:rsidR="007A3587" w:rsidRPr="007A3587">
        <w:rPr>
          <w:b w:val="0"/>
          <w:bCs w:val="0"/>
          <w:u w:val="none"/>
        </w:rPr>
        <w:t>Cycle Simulation fundamentals</w:t>
      </w:r>
      <w:bookmarkEnd w:id="0"/>
    </w:p>
    <w:p w14:paraId="023E4D17" w14:textId="0161FB74" w:rsidR="003F352D" w:rsidRPr="003F352D" w:rsidRDefault="003F352D" w:rsidP="003F352D">
      <w:r w:rsidRPr="003F352D">
        <w:t>The first stage of this work was to develop an ideal thermodynamic model of the Ford Sigma 1.6 L engine using a slider–crank formulation. Cylinder volume was calculated as a function of crank angle from the specified bore, stroke and connecting rod length, giving a compression ratio of approximately 11:1, consistent with the engine specification.</w:t>
      </w:r>
      <w:r w:rsidR="00B513E5">
        <w:t xml:space="preserve"> </w:t>
      </w:r>
      <w:r w:rsidR="00B513E5" w:rsidRPr="00B513E5">
        <w:t>(Heywood, 2018)</w:t>
      </w:r>
    </w:p>
    <w:p w14:paraId="2B201564" w14:textId="77777777" w:rsidR="003F352D" w:rsidRPr="003F352D" w:rsidRDefault="003F352D" w:rsidP="003F352D">
      <w:r w:rsidRPr="003F352D">
        <w:t xml:space="preserve">An ideal Otto cycle was then applied, assuming isentropic compression and expansion with constant specific heats and instantaneous heat addition at top dead centre. The </w:t>
      </w:r>
      <w:r w:rsidRPr="003F352D">
        <w:lastRenderedPageBreak/>
        <w:t>predicted pressure trace follows the expected cycle behaviour: gradual compression, a rapid pressure rise at combustion, and a steady decline during expansion. The model produced a peak pressure of approximately 74 bar and a peak temperature of approximately 2380 K.</w:t>
      </w:r>
    </w:p>
    <w:p w14:paraId="08E1735A" w14:textId="77777777" w:rsidR="003F352D" w:rsidRPr="003F352D" w:rsidRDefault="003F352D" w:rsidP="003F352D">
      <w:r w:rsidRPr="003F352D">
        <w:t>Although idealised, this model establishes a clear thermodynamic reference against which the measured engine data can later be assessed and refined.</w:t>
      </w:r>
    </w:p>
    <w:p w14:paraId="62A2A883" w14:textId="6ABE040E" w:rsidR="00204502" w:rsidRPr="00204502" w:rsidRDefault="004A31A1" w:rsidP="00204502">
      <w:r>
        <w:t xml:space="preserve">All available in </w:t>
      </w:r>
      <w:proofErr w:type="spellStart"/>
      <w:r>
        <w:t>matlab</w:t>
      </w:r>
      <w:proofErr w:type="spellEnd"/>
      <w:r>
        <w:t xml:space="preserve"> grader</w:t>
      </w:r>
    </w:p>
    <w:p w14:paraId="3CBE8D0D" w14:textId="347D1F51" w:rsidR="007A3587" w:rsidRDefault="007A3587" w:rsidP="007A3587"/>
    <w:p w14:paraId="6878CC05" w14:textId="3E9EF97D" w:rsidR="007A3587" w:rsidRDefault="007A3587" w:rsidP="007A3587">
      <w:pPr>
        <w:pStyle w:val="Heading1"/>
        <w:rPr>
          <w:b w:val="0"/>
          <w:bCs w:val="0"/>
          <w:u w:val="none"/>
        </w:rPr>
      </w:pPr>
      <w:bookmarkStart w:id="1" w:name="_Toc223785928"/>
      <w:r w:rsidRPr="007A3587">
        <w:t>Task 2:</w:t>
      </w:r>
      <w:r>
        <w:t xml:space="preserve"> </w:t>
      </w:r>
      <w:r w:rsidRPr="007A3587">
        <w:rPr>
          <w:b w:val="0"/>
          <w:bCs w:val="0"/>
          <w:u w:val="none"/>
        </w:rPr>
        <w:t>Real Data Analysis</w:t>
      </w:r>
      <w:bookmarkEnd w:id="1"/>
    </w:p>
    <w:p w14:paraId="4D5ADCA8" w14:textId="77777777" w:rsidR="00104B29" w:rsidRPr="00784E28" w:rsidRDefault="00104B29" w:rsidP="00CC1815">
      <w:pPr>
        <w:pStyle w:val="Heading2"/>
      </w:pPr>
      <w:bookmarkStart w:id="2" w:name="_Toc223785929"/>
      <w:r w:rsidRPr="00784E28">
        <w:t>Introduction</w:t>
      </w:r>
      <w:bookmarkEnd w:id="2"/>
    </w:p>
    <w:p w14:paraId="769EDFE5" w14:textId="3824E579" w:rsidR="00113D98" w:rsidRDefault="00113D98" w:rsidP="007A3587">
      <w:r w:rsidRPr="00113D98">
        <w:t>This task analyses measured in-cylinder pressure data from the Sigma 1.6 L engine across a range of operating speeds. Crank-angle-resolved pressure traces are used to evaluate combustion phasing, pressure–volume behaviour and effective polytropic characteristics, highlighting deviations from ideal Otto cycle assumptions.</w:t>
      </w:r>
    </w:p>
    <w:p w14:paraId="7B143F07" w14:textId="2B0A5E0C" w:rsidR="00784E28" w:rsidRPr="005D75AB" w:rsidRDefault="00BA7631" w:rsidP="00D56C88">
      <w:pPr>
        <w:rPr>
          <w:sz w:val="28"/>
          <w:szCs w:val="28"/>
        </w:rPr>
      </w:pPr>
      <w:r>
        <w:t>Figure 1</w:t>
      </w:r>
      <w:r w:rsidR="00B87A7D">
        <w:t xml:space="preserve">: </w:t>
      </w:r>
      <w:r w:rsidR="00FC0669" w:rsidRPr="00FC0669">
        <w:rPr>
          <w:sz w:val="28"/>
          <w:szCs w:val="28"/>
        </w:rPr>
        <w:t>Three-dimensional representation of measured in-cylinder pressure as a function of crank angle and engine speed for the Ford Sigma 1.6 L engine. The surface illustrates the compression, combustion and expansion phases across the full operating speed range.</w:t>
      </w:r>
      <w:r w:rsidR="00FC0669">
        <w:rPr>
          <w:noProof/>
        </w:rPr>
        <w:drawing>
          <wp:inline distT="0" distB="0" distL="0" distR="0" wp14:anchorId="4A122DAF" wp14:editId="366F69A4">
            <wp:extent cx="4998624" cy="3028892"/>
            <wp:effectExtent l="0" t="0" r="0" b="635"/>
            <wp:docPr id="979330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30657" name=""/>
                    <pic:cNvPicPr/>
                  </pic:nvPicPr>
                  <pic:blipFill>
                    <a:blip r:embed="rId7"/>
                    <a:stretch>
                      <a:fillRect/>
                    </a:stretch>
                  </pic:blipFill>
                  <pic:spPr>
                    <a:xfrm>
                      <a:off x="0" y="0"/>
                      <a:ext cx="4998624" cy="3028892"/>
                    </a:xfrm>
                    <a:prstGeom prst="rect">
                      <a:avLst/>
                    </a:prstGeom>
                  </pic:spPr>
                </pic:pic>
              </a:graphicData>
            </a:graphic>
          </wp:inline>
        </w:drawing>
      </w:r>
    </w:p>
    <w:p w14:paraId="535A7198" w14:textId="77777777" w:rsidR="008C2EEE" w:rsidRPr="008C2EEE" w:rsidRDefault="00BA7631" w:rsidP="008C2EEE">
      <w:r w:rsidRPr="00BA7631">
        <w:t xml:space="preserve">Figure 1 </w:t>
      </w:r>
      <w:r w:rsidR="008C2EEE" w:rsidRPr="008C2EEE">
        <w:t xml:space="preserve">illustrates the measured in-cylinder pressure across the full crank angle range and engine speed spectrum. The surface clearly captures the thermodynamic cycle </w:t>
      </w:r>
      <w:r w:rsidR="008C2EEE" w:rsidRPr="008C2EEE">
        <w:lastRenderedPageBreak/>
        <w:t>structure, with pressure rising during compression, reaching a distinct maximum shortly after top dead centre, and subsequently decreasing during expansion.</w:t>
      </w:r>
    </w:p>
    <w:p w14:paraId="4FC4A644" w14:textId="77777777" w:rsidR="008C2EEE" w:rsidRPr="008C2EEE" w:rsidRDefault="008C2EEE" w:rsidP="008C2EEE">
      <w:r w:rsidRPr="008C2EEE">
        <w:t>The consistent positioning of peak pressure between approximately 10° and 25° after TDC confirms effective combustion phasing across the operating range. The increase in peak pressure with engine speed indicates enhanced turbulence and accelerated flame propagation at higher piston velocities, resulting in more concentrated heat release near TDC. Furthermore, reduced residence time at elevated RPM limits heat transfer to the cylinder walls, contributing to higher peak pressures.</w:t>
      </w:r>
    </w:p>
    <w:p w14:paraId="462B6B93" w14:textId="0F39D440" w:rsidR="008C2EEE" w:rsidRPr="008C2EEE" w:rsidRDefault="008C2EEE" w:rsidP="008C2EEE">
      <w:r w:rsidRPr="008C2EEE">
        <w:t>The deviation of the compression and expansion regions from ideal isentropic curvature highlights the presence of heat transfer and irreversible effects, reinforcing that the real cycle behaviour differs significantly from the ideal Otto model developed in Task 1. This surface therefore provides a comprehensive experimental benchmark for subsequent model refinement</w:t>
      </w:r>
      <w:r w:rsidR="00F5557D">
        <w:t>.</w:t>
      </w:r>
    </w:p>
    <w:p w14:paraId="354DCBC1" w14:textId="2FBB10DD" w:rsidR="00BA7631" w:rsidRDefault="00BA7631" w:rsidP="00CC1815">
      <w:pPr>
        <w:pStyle w:val="Heading2"/>
      </w:pPr>
      <w:bookmarkStart w:id="3" w:name="_Toc223785930"/>
      <w:r>
        <w:t>Figure 2</w:t>
      </w:r>
      <w:r w:rsidR="00B87A7D">
        <w:t xml:space="preserve">: </w:t>
      </w:r>
      <w:r w:rsidR="00F24EFD" w:rsidRPr="00F24EFD">
        <w:rPr>
          <w:sz w:val="28"/>
          <w:szCs w:val="28"/>
        </w:rPr>
        <w:t xml:space="preserve">Rate of change of cylinder pressure </w:t>
      </w:r>
      <m:oMath>
        <m:f>
          <m:fPr>
            <m:ctrlPr>
              <w:rPr>
                <w:rFonts w:ascii="Cambria Math" w:hAnsi="Cambria Math"/>
              </w:rPr>
            </m:ctrlPr>
          </m:fPr>
          <m:num>
            <m:r>
              <m:rPr>
                <m:sty m:val="bi"/>
              </m:rPr>
              <w:rPr>
                <w:rFonts w:ascii="Cambria Math" w:hAnsi="Cambria Math"/>
              </w:rPr>
              <m:t>dP</m:t>
            </m:r>
            <m:ctrlPr>
              <w:rPr>
                <w:rFonts w:ascii="Cambria Math" w:hAnsi="Cambria Math"/>
                <w:i/>
              </w:rPr>
            </m:ctrlPr>
          </m:num>
          <m:den>
            <m:r>
              <m:rPr>
                <m:sty m:val="bi"/>
              </m:rPr>
              <w:rPr>
                <w:rFonts w:ascii="Cambria Math" w:hAnsi="Cambria Math"/>
              </w:rPr>
              <m:t>dCA</m:t>
            </m:r>
          </m:den>
        </m:f>
      </m:oMath>
      <w:r w:rsidR="00F24EFD" w:rsidRPr="009665A0">
        <w:rPr>
          <w:rFonts w:eastAsiaTheme="minorEastAsia"/>
        </w:rPr>
        <w:t xml:space="preserve"> </w:t>
      </w:r>
      <w:r w:rsidR="00F24EFD" w:rsidRPr="00F24EFD">
        <w:rPr>
          <w:sz w:val="28"/>
          <w:szCs w:val="28"/>
        </w:rPr>
        <w:t>versus crank angle. The peak in the pressure gradient identifies the main heat-release region and indicates the effective start and intensity of combustion.</w:t>
      </w:r>
      <w:bookmarkEnd w:id="3"/>
    </w:p>
    <w:p w14:paraId="7FDE80C5" w14:textId="03B2B52C" w:rsidR="007A3587" w:rsidRDefault="003A63A0" w:rsidP="00D56C88">
      <w:r>
        <w:rPr>
          <w:noProof/>
        </w:rPr>
        <w:drawing>
          <wp:inline distT="0" distB="0" distL="0" distR="0" wp14:anchorId="79DD02F1" wp14:editId="2EC6CCF7">
            <wp:extent cx="4773839" cy="3127950"/>
            <wp:effectExtent l="0" t="0" r="8255" b="0"/>
            <wp:docPr id="1020417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417387" name=""/>
                    <pic:cNvPicPr/>
                  </pic:nvPicPr>
                  <pic:blipFill>
                    <a:blip r:embed="rId8"/>
                    <a:stretch>
                      <a:fillRect/>
                    </a:stretch>
                  </pic:blipFill>
                  <pic:spPr>
                    <a:xfrm>
                      <a:off x="0" y="0"/>
                      <a:ext cx="4773839" cy="3127950"/>
                    </a:xfrm>
                    <a:prstGeom prst="rect">
                      <a:avLst/>
                    </a:prstGeom>
                  </pic:spPr>
                </pic:pic>
              </a:graphicData>
            </a:graphic>
          </wp:inline>
        </w:drawing>
      </w:r>
    </w:p>
    <w:p w14:paraId="1ED572DD" w14:textId="52558E70" w:rsidR="00EC1795" w:rsidRDefault="00460F21" w:rsidP="008A5DB1">
      <w:r w:rsidRPr="009665A0">
        <w:t xml:space="preserve">The </w:t>
      </w:r>
      <m:oMath>
        <m:f>
          <m:fPr>
            <m:ctrlPr>
              <w:rPr>
                <w:rFonts w:ascii="Cambria Math" w:hAnsi="Cambria Math"/>
              </w:rPr>
            </m:ctrlPr>
          </m:fPr>
          <m:num>
            <m:r>
              <w:rPr>
                <w:rFonts w:ascii="Cambria Math" w:hAnsi="Cambria Math"/>
              </w:rPr>
              <m:t>dP</m:t>
            </m:r>
            <m:ctrlPr>
              <w:rPr>
                <w:rFonts w:ascii="Cambria Math" w:hAnsi="Cambria Math"/>
                <w:i/>
              </w:rPr>
            </m:ctrlPr>
          </m:num>
          <m:den>
            <m:r>
              <w:rPr>
                <w:rFonts w:ascii="Cambria Math" w:hAnsi="Cambria Math"/>
              </w:rPr>
              <m:t>dCA</m:t>
            </m:r>
          </m:den>
        </m:f>
      </m:oMath>
      <w:r w:rsidRPr="009665A0">
        <w:rPr>
          <w:rFonts w:eastAsiaTheme="minorEastAsia"/>
        </w:rPr>
        <w:t xml:space="preserve"> </w:t>
      </w:r>
      <w:r w:rsidRPr="009665A0">
        <w:t xml:space="preserve">traces are a direct diagnostic for combustion start and burn intensity. Prior to SOC, the gradient remains low and varies smoothly, representing compression-driven pressure rise. As combustion begins, </w:t>
      </w:r>
      <m:oMath>
        <m:f>
          <m:fPr>
            <m:ctrlPr>
              <w:rPr>
                <w:rFonts w:ascii="Cambria Math" w:hAnsi="Cambria Math"/>
              </w:rPr>
            </m:ctrlPr>
          </m:fPr>
          <m:num>
            <m:r>
              <w:rPr>
                <w:rFonts w:ascii="Cambria Math" w:hAnsi="Cambria Math"/>
              </w:rPr>
              <m:t>dP</m:t>
            </m:r>
            <m:ctrlPr>
              <w:rPr>
                <w:rFonts w:ascii="Cambria Math" w:hAnsi="Cambria Math"/>
                <w:i/>
              </w:rPr>
            </m:ctrlPr>
          </m:num>
          <m:den>
            <m:r>
              <w:rPr>
                <w:rFonts w:ascii="Cambria Math" w:hAnsi="Cambria Math"/>
              </w:rPr>
              <m:t>dCA</m:t>
            </m:r>
          </m:den>
        </m:f>
      </m:oMath>
      <w:r w:rsidRPr="009665A0">
        <w:t xml:space="preserve">increases rapidly and reaches a pronounced maximum near the main heat release region. The location of the maximum </w:t>
      </w:r>
      <m:oMath>
        <m:f>
          <m:fPr>
            <m:ctrlPr>
              <w:rPr>
                <w:rFonts w:ascii="Cambria Math" w:hAnsi="Cambria Math"/>
              </w:rPr>
            </m:ctrlPr>
          </m:fPr>
          <m:num>
            <m:r>
              <w:rPr>
                <w:rFonts w:ascii="Cambria Math" w:hAnsi="Cambria Math"/>
              </w:rPr>
              <m:t>dP</m:t>
            </m:r>
            <m:ctrlPr>
              <w:rPr>
                <w:rFonts w:ascii="Cambria Math" w:hAnsi="Cambria Math"/>
                <w:i/>
              </w:rPr>
            </m:ctrlPr>
          </m:num>
          <m:den>
            <m:r>
              <w:rPr>
                <w:rFonts w:ascii="Cambria Math" w:hAnsi="Cambria Math"/>
              </w:rPr>
              <m:t>dCA</m:t>
            </m:r>
          </m:den>
        </m:f>
      </m:oMath>
      <w:r w:rsidR="009665A0" w:rsidRPr="009665A0">
        <w:rPr>
          <w:rFonts w:eastAsiaTheme="minorEastAsia"/>
        </w:rPr>
        <w:t xml:space="preserve"> </w:t>
      </w:r>
      <w:r w:rsidRPr="009665A0">
        <w:rPr>
          <w:rFonts w:eastAsiaTheme="minorEastAsia"/>
        </w:rPr>
        <w:t xml:space="preserve"> </w:t>
      </w:r>
      <w:r w:rsidRPr="009665A0">
        <w:t xml:space="preserve">indicates where the bulk of heat release is occurring; shifting of this peak with RPM </w:t>
      </w:r>
      <w:r w:rsidRPr="009665A0">
        <w:lastRenderedPageBreak/>
        <w:t xml:space="preserve">reflects changes in effective combustion </w:t>
      </w:r>
      <w:r w:rsidR="00053124" w:rsidRPr="009665A0">
        <w:t>phasing.</w:t>
      </w:r>
      <w:r w:rsidRPr="009665A0">
        <w:t xml:space="preserve"> After peak, </w:t>
      </w:r>
      <m:oMath>
        <m:f>
          <m:fPr>
            <m:ctrlPr>
              <w:rPr>
                <w:rFonts w:ascii="Cambria Math" w:hAnsi="Cambria Math"/>
              </w:rPr>
            </m:ctrlPr>
          </m:fPr>
          <m:num>
            <m:r>
              <w:rPr>
                <w:rFonts w:ascii="Cambria Math" w:hAnsi="Cambria Math"/>
              </w:rPr>
              <m:t>dP</m:t>
            </m:r>
            <m:ctrlPr>
              <w:rPr>
                <w:rFonts w:ascii="Cambria Math" w:hAnsi="Cambria Math"/>
                <w:i/>
              </w:rPr>
            </m:ctrlPr>
          </m:num>
          <m:den>
            <m:r>
              <w:rPr>
                <w:rFonts w:ascii="Cambria Math" w:hAnsi="Cambria Math"/>
              </w:rPr>
              <m:t>dCA</m:t>
            </m:r>
          </m:den>
        </m:f>
        <m:r>
          <w:rPr>
            <w:rFonts w:ascii="Cambria Math" w:hAnsi="Cambria Math"/>
          </w:rPr>
          <m:t xml:space="preserve"> </m:t>
        </m:r>
      </m:oMath>
      <w:r w:rsidRPr="009665A0">
        <w:t>typically falls sharply</w:t>
      </w:r>
      <w:r w:rsidR="00F5557D">
        <w:t xml:space="preserve"> </w:t>
      </w:r>
      <w:r w:rsidRPr="009665A0">
        <w:t xml:space="preserve">and becomes negative as the cylinder transitions into expansion and pressure decays. </w:t>
      </w:r>
    </w:p>
    <w:p w14:paraId="638978E2" w14:textId="1F8E8D38" w:rsidR="00103E7C" w:rsidRDefault="00103E7C" w:rsidP="00D56C88">
      <w:r>
        <w:t>Figure 3</w:t>
      </w:r>
      <w:r w:rsidR="006613D7">
        <w:t xml:space="preserve">: </w:t>
      </w:r>
      <w:r w:rsidR="003A32AC" w:rsidRPr="003A32AC">
        <w:rPr>
          <w:sz w:val="28"/>
          <w:szCs w:val="28"/>
        </w:rPr>
        <w:t>Estimated polytropic index during compression and expansion across the engine speed range. The variation in index highlights the deviation from ideal isentropic behaviour due to heat transfer and real gas effects.</w:t>
      </w:r>
    </w:p>
    <w:p w14:paraId="62B0FB7C" w14:textId="77777777" w:rsidR="00151022" w:rsidRDefault="00151022" w:rsidP="00E1558D">
      <w:r>
        <w:rPr>
          <w:noProof/>
        </w:rPr>
        <w:drawing>
          <wp:inline distT="0" distB="0" distL="0" distR="0" wp14:anchorId="65C85A2C" wp14:editId="52382F83">
            <wp:extent cx="4815748" cy="3108901"/>
            <wp:effectExtent l="0" t="0" r="4445" b="0"/>
            <wp:docPr id="355437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437062" name=""/>
                    <pic:cNvPicPr/>
                  </pic:nvPicPr>
                  <pic:blipFill>
                    <a:blip r:embed="rId9"/>
                    <a:stretch>
                      <a:fillRect/>
                    </a:stretch>
                  </pic:blipFill>
                  <pic:spPr>
                    <a:xfrm>
                      <a:off x="0" y="0"/>
                      <a:ext cx="4815748" cy="3108901"/>
                    </a:xfrm>
                    <a:prstGeom prst="rect">
                      <a:avLst/>
                    </a:prstGeom>
                  </pic:spPr>
                </pic:pic>
              </a:graphicData>
            </a:graphic>
          </wp:inline>
        </w:drawing>
      </w:r>
    </w:p>
    <w:p w14:paraId="3D056363" w14:textId="50839326" w:rsidR="00E1558D" w:rsidRPr="00E1558D" w:rsidRDefault="00E1558D" w:rsidP="00E1558D">
      <w:r w:rsidRPr="00E1558D">
        <w:t>Figure 3 shows the estimated polytropic index during compression and expansion across the engine speed range. The compression index is generally higher than the expansion index, which reflects the different heat transfer behaviour during each stroke. During compression, the charge temperature rises and some heat is transferred to the cylinder walls, while during expansion the hot gases lose heat more rapidly and continue to do work on the piston.</w:t>
      </w:r>
      <w:r>
        <w:t xml:space="preserve"> </w:t>
      </w:r>
      <w:r w:rsidRPr="00E1558D">
        <w:t xml:space="preserve">As engine speed increases, the polytropic index trends slightly towards more adiabatic behaviour. This is expected because higher RPM reduces the time available for heat transfer per cycle. </w:t>
      </w:r>
    </w:p>
    <w:p w14:paraId="1F2234BC" w14:textId="77777777" w:rsidR="00681B5A" w:rsidRPr="00681B5A" w:rsidRDefault="00681B5A" w:rsidP="00681B5A"/>
    <w:p w14:paraId="71E97B31" w14:textId="5300D363" w:rsidR="007A3587" w:rsidRDefault="007A3587" w:rsidP="007A3587"/>
    <w:p w14:paraId="2576DEF9" w14:textId="533D7FDA" w:rsidR="00EC1795" w:rsidRPr="00247213" w:rsidRDefault="00EC1795" w:rsidP="00D56C88">
      <w:pPr>
        <w:rPr>
          <w:sz w:val="28"/>
          <w:szCs w:val="28"/>
        </w:rPr>
      </w:pPr>
      <w:r>
        <w:t>Figure 4</w:t>
      </w:r>
      <w:r w:rsidR="00247213">
        <w:t xml:space="preserve">: </w:t>
      </w:r>
      <w:r w:rsidR="00247213" w:rsidRPr="00247213">
        <w:rPr>
          <w:sz w:val="28"/>
          <w:szCs w:val="28"/>
        </w:rPr>
        <w:t xml:space="preserve">Instantaneous indicated torque as a function of crank angle and engine speed. Positive torque occurs primarily during the expansion stroke </w:t>
      </w:r>
      <w:r w:rsidR="00247213" w:rsidRPr="00247213">
        <w:rPr>
          <w:sz w:val="28"/>
          <w:szCs w:val="28"/>
        </w:rPr>
        <w:lastRenderedPageBreak/>
        <w:t>when high combustion pressure acts on the piston</w:t>
      </w:r>
      <w:r w:rsidR="005D75AB" w:rsidRPr="00247213">
        <w:t>.</w:t>
      </w:r>
      <w:r w:rsidR="003A32AC">
        <w:rPr>
          <w:noProof/>
        </w:rPr>
        <w:drawing>
          <wp:inline distT="0" distB="0" distL="0" distR="0" wp14:anchorId="2CF3C8C6" wp14:editId="1F6A2EBF">
            <wp:extent cx="5067203" cy="3028892"/>
            <wp:effectExtent l="0" t="0" r="635" b="635"/>
            <wp:docPr id="1973301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01474" name=""/>
                    <pic:cNvPicPr/>
                  </pic:nvPicPr>
                  <pic:blipFill>
                    <a:blip r:embed="rId10"/>
                    <a:stretch>
                      <a:fillRect/>
                    </a:stretch>
                  </pic:blipFill>
                  <pic:spPr>
                    <a:xfrm>
                      <a:off x="0" y="0"/>
                      <a:ext cx="5067203" cy="3028892"/>
                    </a:xfrm>
                    <a:prstGeom prst="rect">
                      <a:avLst/>
                    </a:prstGeom>
                  </pic:spPr>
                </pic:pic>
              </a:graphicData>
            </a:graphic>
          </wp:inline>
        </w:drawing>
      </w:r>
    </w:p>
    <w:p w14:paraId="66D401D4" w14:textId="270322F2" w:rsidR="00EF602D" w:rsidRPr="00EF602D" w:rsidRDefault="00FD53F0" w:rsidP="00EF602D">
      <w:r w:rsidRPr="00FD53F0">
        <w:t xml:space="preserve">Figure 4 </w:t>
      </w:r>
      <w:r w:rsidR="00EF602D" w:rsidRPr="00EF602D">
        <w:t>presents the instantaneous indicated torque as a function of crank angle and engine speed. Positive torque is produced primarily during the expansion stroke, where high cylinder pressure acts on the piston and transfers energy to the crankshaft. Negative torque regions occur during compression, as work must be supplied to compress the air–fuel mixture.</w:t>
      </w:r>
      <w:r w:rsidR="00EF602D">
        <w:t xml:space="preserve"> </w:t>
      </w:r>
      <w:r w:rsidR="00EF602D" w:rsidRPr="00EF602D">
        <w:t>The strongest positive torque region aligns closely with the peak pressure region observed earlier, confirming the direct relationship between combustion pressure and mechanical output. The torque surface also shows how the useful work portion of the cycle becomes more concentrated as RPM increases. This demonstrates how combustion phasing and pressure magnitude directly influence engine performance.</w:t>
      </w:r>
    </w:p>
    <w:p w14:paraId="37A34083" w14:textId="6E5710E8" w:rsidR="00EC1795" w:rsidRDefault="00EC1795" w:rsidP="007A3587"/>
    <w:p w14:paraId="0AC9ECBD" w14:textId="54814C58" w:rsidR="007A3587" w:rsidRDefault="007A3587" w:rsidP="007A3587"/>
    <w:p w14:paraId="2FE5A76A" w14:textId="1F96DF45" w:rsidR="007A3587" w:rsidRDefault="00CC1815" w:rsidP="00D56C88">
      <w:r w:rsidRPr="00CC1815">
        <w:lastRenderedPageBreak/>
        <w:t>Figure 5</w:t>
      </w:r>
      <w:r w:rsidR="002672E3">
        <w:t xml:space="preserve">: </w:t>
      </w:r>
      <w:r w:rsidR="009613C8" w:rsidRPr="009613C8">
        <w:t>Calculated Mass Fraction Burned</w:t>
      </w:r>
      <w:r w:rsidR="005D75AB">
        <w:rPr>
          <w:noProof/>
        </w:rPr>
        <w:drawing>
          <wp:inline distT="0" distB="0" distL="0" distR="0" wp14:anchorId="7A001388" wp14:editId="6FFA54D2">
            <wp:extent cx="5017674" cy="3044132"/>
            <wp:effectExtent l="0" t="0" r="0" b="4445"/>
            <wp:docPr id="1024075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075649" name=""/>
                    <pic:cNvPicPr/>
                  </pic:nvPicPr>
                  <pic:blipFill>
                    <a:blip r:embed="rId11"/>
                    <a:stretch>
                      <a:fillRect/>
                    </a:stretch>
                  </pic:blipFill>
                  <pic:spPr>
                    <a:xfrm>
                      <a:off x="0" y="0"/>
                      <a:ext cx="5017674" cy="3044132"/>
                    </a:xfrm>
                    <a:prstGeom prst="rect">
                      <a:avLst/>
                    </a:prstGeom>
                  </pic:spPr>
                </pic:pic>
              </a:graphicData>
            </a:graphic>
          </wp:inline>
        </w:drawing>
      </w:r>
    </w:p>
    <w:p w14:paraId="7D4D2C2D" w14:textId="29B287D1" w:rsidR="00F67092" w:rsidRDefault="00107F45" w:rsidP="000D79F4">
      <w:r w:rsidRPr="00107F45">
        <w:t xml:space="preserve">Figure 5 </w:t>
      </w:r>
      <w:r w:rsidR="000D79F4">
        <w:t>s</w:t>
      </w:r>
      <w:r w:rsidR="000D79F4" w:rsidRPr="000D79F4">
        <w:t xml:space="preserve">hows the modelled mass fraction burned (MFB) using a Wiebe function. The surface illustrates the progression of combustion from ignition through to complete burn. The steep central region represents the main heat release phase, while the flat regions before and after </w:t>
      </w:r>
      <w:r w:rsidR="005A5686" w:rsidRPr="000D79F4">
        <w:t>indicating</w:t>
      </w:r>
      <w:r w:rsidR="000D79F4" w:rsidRPr="000D79F4">
        <w:t xml:space="preserve"> unburned and fully burned conditions respectively.</w:t>
      </w:r>
      <w:r w:rsidR="000D79F4">
        <w:t xml:space="preserve"> </w:t>
      </w:r>
      <w:r w:rsidR="000D79F4" w:rsidRPr="000D79F4">
        <w:t>Although this is a modelled result rather than measured data, it provides a structured representation of combustion timing.</w:t>
      </w:r>
      <w:r w:rsidR="00E9647D">
        <w:t xml:space="preserve"> </w:t>
      </w:r>
      <w:r w:rsidR="00E9647D" w:rsidRPr="00E9647D">
        <w:t>(Wiebe, 1970)</w:t>
      </w:r>
    </w:p>
    <w:p w14:paraId="4F7F5263" w14:textId="77777777" w:rsidR="00FB2D72" w:rsidRDefault="00FB2D72" w:rsidP="000D79F4"/>
    <w:p w14:paraId="640EBE96" w14:textId="77777777" w:rsidR="00135C03" w:rsidRDefault="00135C03" w:rsidP="000D79F4"/>
    <w:p w14:paraId="69E4192D" w14:textId="77777777" w:rsidR="00135C03" w:rsidRDefault="00135C03" w:rsidP="000D79F4"/>
    <w:p w14:paraId="2723379E" w14:textId="634201A1" w:rsidR="00FB2D72" w:rsidRDefault="00FB2D72" w:rsidP="000D79F4"/>
    <w:p w14:paraId="63483AE5" w14:textId="12981DA7" w:rsidR="009217A9" w:rsidRDefault="009217A9" w:rsidP="00D56C88">
      <w:r w:rsidRPr="00CC1815">
        <w:lastRenderedPageBreak/>
        <w:t xml:space="preserve">Figure </w:t>
      </w:r>
      <w:r>
        <w:t xml:space="preserve">6: </w:t>
      </w:r>
      <w:r w:rsidR="00FB2D72" w:rsidRPr="00FB2D72">
        <w:t>Mass Fraction Burned vs Crank Angle vs RPM</w:t>
      </w:r>
      <w:r w:rsidR="00FB2D72">
        <w:t xml:space="preserve"> (%)</w:t>
      </w:r>
      <w:r w:rsidR="00EF0548">
        <w:rPr>
          <w:noProof/>
        </w:rPr>
        <w:drawing>
          <wp:inline distT="0" distB="0" distL="0" distR="0" wp14:anchorId="70B651E7" wp14:editId="1D70FAA3">
            <wp:extent cx="5040534" cy="3044132"/>
            <wp:effectExtent l="0" t="0" r="8255" b="4445"/>
            <wp:docPr id="1502922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922182" name=""/>
                    <pic:cNvPicPr/>
                  </pic:nvPicPr>
                  <pic:blipFill>
                    <a:blip r:embed="rId12"/>
                    <a:stretch>
                      <a:fillRect/>
                    </a:stretch>
                  </pic:blipFill>
                  <pic:spPr>
                    <a:xfrm>
                      <a:off x="0" y="0"/>
                      <a:ext cx="5040534" cy="3044132"/>
                    </a:xfrm>
                    <a:prstGeom prst="rect">
                      <a:avLst/>
                    </a:prstGeom>
                  </pic:spPr>
                </pic:pic>
              </a:graphicData>
            </a:graphic>
          </wp:inline>
        </w:drawing>
      </w:r>
    </w:p>
    <w:p w14:paraId="1DC595C9" w14:textId="6FDDE02B" w:rsidR="00985F4C" w:rsidRPr="00985F4C" w:rsidRDefault="009B1282" w:rsidP="00985F4C">
      <w:r w:rsidRPr="009B1282">
        <w:t xml:space="preserve">Figure </w:t>
      </w:r>
      <w:r>
        <w:t>6</w:t>
      </w:r>
      <w:r w:rsidRPr="009B1282">
        <w:t xml:space="preserve"> presents the mass fraction burned in percentage form, making it easier to interpret combustion milestones such as 10%, 50% and 90% burn. The 50% burn point (CA50) is particularly important because it strongly influences engine efficiency and peak pressure timing</w:t>
      </w:r>
      <w:r w:rsidR="006567B9">
        <w:t xml:space="preserve"> </w:t>
      </w:r>
      <w:r w:rsidR="006567B9" w:rsidRPr="006567B9">
        <w:t>(Stone, 2012)</w:t>
      </w:r>
      <w:r w:rsidRPr="009B1282">
        <w:t>.</w:t>
      </w:r>
      <w:r>
        <w:t xml:space="preserve"> </w:t>
      </w:r>
      <w:r w:rsidRPr="009B1282">
        <w:t>Across the RPM range, the general shape of the combustion progression remains similar, although small shifts in slope indicate changes in burn rate. If CA50 occurs too early or too late relative to top dead centre, efficiency would decrease. This figure therefore helps link combustion phasing directly to overall thermodynamic performance.</w:t>
      </w:r>
      <w:r w:rsidR="008A5DB1">
        <w:t xml:space="preserve"> </w:t>
      </w:r>
      <w:r w:rsidR="00985F4C" w:rsidRPr="00985F4C">
        <w:t xml:space="preserve">evolution, temperature trends, combustion phasing, and effective polytropic indices provides a robust experimental benchmark. </w:t>
      </w:r>
    </w:p>
    <w:p w14:paraId="7BFD6428" w14:textId="77777777" w:rsidR="00161226" w:rsidRPr="00161226" w:rsidRDefault="00161226" w:rsidP="00161226"/>
    <w:p w14:paraId="22D78530" w14:textId="77777777" w:rsidR="00BE1972" w:rsidRPr="00BE1972" w:rsidRDefault="00BE1972" w:rsidP="00BE1972">
      <w:pPr>
        <w:pStyle w:val="Heading2"/>
      </w:pPr>
      <w:bookmarkStart w:id="4" w:name="_Toc223785931"/>
      <w:r w:rsidRPr="00BE1972">
        <w:t>Polytropic Behaviour of Compression and Expansion</w:t>
      </w:r>
      <w:bookmarkEnd w:id="4"/>
    </w:p>
    <w:p w14:paraId="411D4C04" w14:textId="25FB0D6B" w:rsidR="00BE1972" w:rsidRPr="00BE1972" w:rsidRDefault="00BE1972" w:rsidP="00BE1972">
      <w:r w:rsidRPr="00BE1972">
        <w:t>Analysis of the pressure–volume relationship during the compression and expansion strokes indicates that both processes follow a polytropic rather than an ideal isentropic path</w:t>
      </w:r>
      <w:r w:rsidR="00A51B6A">
        <w:t xml:space="preserve"> </w:t>
      </w:r>
      <w:r w:rsidR="00A51B6A" w:rsidRPr="00A51B6A">
        <w:t>(Ferguson &amp; Kirkpatrick, 2015)</w:t>
      </w:r>
      <w:r w:rsidRPr="00BE1972">
        <w:t>. The calculated polytropic indices confirm that real heat transfer and irreversibility effects are present throughout the cycle.</w:t>
      </w:r>
    </w:p>
    <w:p w14:paraId="1BFA1D88" w14:textId="19EF786C" w:rsidR="00BE1972" w:rsidRPr="00BE1972" w:rsidRDefault="00BE1972" w:rsidP="00BE1972">
      <w:r w:rsidRPr="00BE1972">
        <w:t xml:space="preserve">During compression, the effective polytropic index reflects the combined influence of rising gas temperature and heat exchange with the cylinder walls. During expansion, the index differs due to continued thermal losses, residual combustion effects and changing gas properties at elevated temperature. The observed variation in polytropic index with engine speed suggests that heat transfer rates and gas dynamic behaviour are strongly </w:t>
      </w:r>
      <w:r w:rsidR="00053124" w:rsidRPr="00BE1972">
        <w:t>speed dependent</w:t>
      </w:r>
      <w:r w:rsidRPr="00BE1972">
        <w:t>. At higher RPM, reduced cycle duration limits heat transfer time, causing the process to approach more adiabatic behaviour, whereas at lower speeds greater thermal interaction with the walls becomes evident.</w:t>
      </w:r>
    </w:p>
    <w:p w14:paraId="654BA958" w14:textId="77777777" w:rsidR="00BE1972" w:rsidRPr="00BE1972" w:rsidRDefault="00BE1972" w:rsidP="00BE1972">
      <w:r w:rsidRPr="00BE1972">
        <w:lastRenderedPageBreak/>
        <w:t>These findings demonstrate that assuming constant isentropic behaviour, as in the ideal Otto cycle, is insufficient to describe real engine thermodynamics with high accuracy.</w:t>
      </w:r>
    </w:p>
    <w:p w14:paraId="22AC84FD" w14:textId="1D7DA967" w:rsidR="00BE1972" w:rsidRPr="00BE1972" w:rsidRDefault="00BE1972" w:rsidP="00BE1972"/>
    <w:p w14:paraId="4F76A697" w14:textId="77777777" w:rsidR="00BE1972" w:rsidRPr="00BE1972" w:rsidRDefault="00BE1972" w:rsidP="00BE1972">
      <w:pPr>
        <w:pStyle w:val="Heading2"/>
      </w:pPr>
      <w:bookmarkStart w:id="5" w:name="_Toc223785932"/>
      <w:r w:rsidRPr="00BE1972">
        <w:t>Real-World Effects on Engine Behaviour</w:t>
      </w:r>
      <w:bookmarkEnd w:id="5"/>
    </w:p>
    <w:p w14:paraId="1A0BCA77" w14:textId="77777777" w:rsidR="009E529C" w:rsidRDefault="00E323F7" w:rsidP="00BE1972">
      <w:r w:rsidRPr="00E323F7">
        <w:t>The measured pressure and temperature behaviour confirms that real engine operation departs significantly from ideal Otto cycle assumptions. Finite-rate combustion, heat transfer and gas exchange effects alter both peak magnitude and expansion behaviour, reinforcing the need for model refinement.</w:t>
      </w:r>
    </w:p>
    <w:p w14:paraId="12F6D9AA" w14:textId="71385B19" w:rsidR="00BE1972" w:rsidRPr="00BE1972" w:rsidRDefault="00BE1972" w:rsidP="00BE1972">
      <w:r w:rsidRPr="00BE1972">
        <w:t>The relatively stable combustion phasing observed across the RPM range suggests effective ignition timing control, while the progressive increase in peak pressure and temperature with engine speed highlights the role of turbulence-enhanced flame propagation. However, the non-ideal curvature of the compression and expansion traces confirms that the working fluid does not behave as a perfectly adiabatic, constant-property gas.</w:t>
      </w:r>
    </w:p>
    <w:p w14:paraId="230913EB" w14:textId="77777777" w:rsidR="00BE1972" w:rsidRPr="00BE1972" w:rsidRDefault="00BE1972" w:rsidP="00BE1972">
      <w:r w:rsidRPr="00BE1972">
        <w:t>These real-engine characteristics underline the limitations of simplified thermodynamic assumptions and justify the need for model refinement when attempting to replicate measured behaviour computationally.</w:t>
      </w:r>
    </w:p>
    <w:p w14:paraId="2E4DEAF3" w14:textId="21A6F7D0" w:rsidR="00BE1972" w:rsidRPr="00BE1972" w:rsidRDefault="00BE1972" w:rsidP="00BE1972"/>
    <w:p w14:paraId="7E3B382D" w14:textId="157921C0" w:rsidR="00CF0B4A" w:rsidRDefault="00BE1972" w:rsidP="008A5DB1">
      <w:pPr>
        <w:pStyle w:val="Heading2"/>
      </w:pPr>
      <w:bookmarkStart w:id="6" w:name="_Toc223785933"/>
      <w:r w:rsidRPr="00BE1972">
        <w:t>Conclusion</w:t>
      </w:r>
      <w:bookmarkEnd w:id="6"/>
    </w:p>
    <w:p w14:paraId="24A97EFB" w14:textId="428362FA" w:rsidR="00BE1972" w:rsidRPr="00CF0B4A" w:rsidRDefault="00CF0B4A" w:rsidP="00CF0B4A">
      <w:pPr>
        <w:rPr>
          <w:rFonts w:asciiTheme="majorHAnsi" w:eastAsiaTheme="majorEastAsia" w:hAnsiTheme="majorHAnsi" w:cstheme="majorBidi"/>
          <w:b/>
          <w:bCs/>
          <w:sz w:val="32"/>
          <w:szCs w:val="32"/>
        </w:rPr>
      </w:pPr>
      <w:r w:rsidRPr="00CF0B4A">
        <w:t>The analysis demonstrates that measured pressure data provide a far more realistic representation of engine thermodynamics than ideal cycle modelling alone. Combustion phasing remains relatively consistent across the speed range, while peak pressure and work output increase with RPM due to enhanced turbulence and reduced heat transfer time. The deviation from isentropic behaviour confirms that real engines are governed by heat losses and irreversible processes, providing a clear benchmark for subsequent model refinement.</w:t>
      </w:r>
    </w:p>
    <w:p w14:paraId="732B2B04" w14:textId="07625381" w:rsidR="007A3587" w:rsidRDefault="007A3587" w:rsidP="007A3587">
      <w:pPr>
        <w:pStyle w:val="Heading1"/>
        <w:rPr>
          <w:b w:val="0"/>
          <w:bCs w:val="0"/>
          <w:u w:val="none"/>
        </w:rPr>
      </w:pPr>
      <w:bookmarkStart w:id="7" w:name="_Toc223785934"/>
      <w:r>
        <w:t>Task 3:</w:t>
      </w:r>
      <w:r>
        <w:rPr>
          <w:b w:val="0"/>
          <w:bCs w:val="0"/>
          <w:u w:val="none"/>
        </w:rPr>
        <w:t xml:space="preserve"> Model Refinement and Validation</w:t>
      </w:r>
      <w:bookmarkEnd w:id="7"/>
    </w:p>
    <w:p w14:paraId="5B622660" w14:textId="77777777" w:rsidR="00C07B2D" w:rsidRPr="00C07B2D" w:rsidRDefault="00C07B2D" w:rsidP="00C07B2D">
      <w:pPr>
        <w:pStyle w:val="Heading2"/>
      </w:pPr>
      <w:bookmarkStart w:id="8" w:name="_Toc223785935"/>
      <w:r w:rsidRPr="00C07B2D">
        <w:t>3.1 Comparing the Baseline Model with Measured Data</w:t>
      </w:r>
      <w:bookmarkEnd w:id="8"/>
    </w:p>
    <w:p w14:paraId="5F670E4F" w14:textId="77777777" w:rsidR="00C07B2D" w:rsidRPr="00C07B2D" w:rsidRDefault="00C07B2D" w:rsidP="00C07B2D">
      <w:r w:rsidRPr="00C07B2D">
        <w:t>The first step in Task 3 was to directly compare the idealised model from Task 1 with the real in-cylinder pressure data analysed in Task 2. Overlaying the two traces immediately showed that, while the general cycle shape was correct, the combustion region did not align well with the measured behaviour.</w:t>
      </w:r>
    </w:p>
    <w:p w14:paraId="0F9CD9F3" w14:textId="77777777" w:rsidR="00C07B2D" w:rsidRPr="00C07B2D" w:rsidRDefault="00C07B2D" w:rsidP="00C07B2D">
      <w:r w:rsidRPr="00C07B2D">
        <w:t xml:space="preserve">For example, at low engine speed the baseline model predicted a peak pressure of approximately 74 bar, whereas the measured data showed a peak closer to 67 bar, </w:t>
      </w:r>
      <w:r w:rsidRPr="00C07B2D">
        <w:lastRenderedPageBreak/>
        <w:t>giving an over-prediction of roughly 10%. In addition, the model peak occurred at around 6° after TDC, while the measured peak was closer to 18° after TDC, representing a phasing error of approximately 12 degrees.</w:t>
      </w:r>
    </w:p>
    <w:p w14:paraId="0F61EC50" w14:textId="77777777" w:rsidR="00C07B2D" w:rsidRPr="00C07B2D" w:rsidRDefault="00C07B2D" w:rsidP="00C07B2D">
      <w:r w:rsidRPr="00C07B2D">
        <w:t>These differences were not minor; they indicated that the combustion event in the model was occurring too early and too rapidly.</w:t>
      </w:r>
    </w:p>
    <w:p w14:paraId="114C10D1" w14:textId="2E1B06BA" w:rsidR="00C07B2D" w:rsidRPr="00C07B2D" w:rsidRDefault="00C07B2D" w:rsidP="00C07B2D">
      <w:r w:rsidRPr="00C07B2D">
        <w:t>During the expansion stroke, the model also maintained slightly higher pressures than measured, suggesting that heat losses and non-ideal gas behaviour were not sufficiently represented.</w:t>
      </w:r>
    </w:p>
    <w:p w14:paraId="2E2DCFEF" w14:textId="77777777" w:rsidR="00C07B2D" w:rsidRPr="00C07B2D" w:rsidRDefault="00C07B2D" w:rsidP="00C07B2D">
      <w:pPr>
        <w:pStyle w:val="Heading2"/>
      </w:pPr>
      <w:bookmarkStart w:id="9" w:name="_Toc223785936"/>
      <w:r w:rsidRPr="00C07B2D">
        <w:t>3.2 Understanding Why the Model Was Wrong</w:t>
      </w:r>
      <w:bookmarkEnd w:id="9"/>
    </w:p>
    <w:p w14:paraId="2E8ECB88" w14:textId="77777777" w:rsidR="00C07B2D" w:rsidRPr="00C07B2D" w:rsidRDefault="00C07B2D" w:rsidP="00C07B2D">
      <w:r w:rsidRPr="00C07B2D">
        <w:t>Rather than simply adjusting parameters blindly, it was important to understand what was causing the discrepancies.</w:t>
      </w:r>
    </w:p>
    <w:p w14:paraId="3722F3BA" w14:textId="31CC1F73" w:rsidR="00C07B2D" w:rsidRPr="00C07B2D" w:rsidRDefault="00C07B2D" w:rsidP="00C07B2D">
      <w:r w:rsidRPr="00C07B2D">
        <w:t xml:space="preserve">The combustion process in the baseline model is governed by a fixed Wiebe function with a burn duration of 30° and a start of combustion based purely on ignition timing. In reality, combustion duration depends strongly on turbulence, mixture quality and engine speed. The measured pressure rise rate (from the </w:t>
      </w:r>
      <w:r w:rsidR="00053124" w:rsidRPr="009665A0">
        <w:t xml:space="preserve"> </w:t>
      </w:r>
      <m:oMath>
        <m:f>
          <m:fPr>
            <m:ctrlPr>
              <w:rPr>
                <w:rFonts w:ascii="Cambria Math" w:hAnsi="Cambria Math"/>
              </w:rPr>
            </m:ctrlPr>
          </m:fPr>
          <m:num>
            <m:r>
              <w:rPr>
                <w:rFonts w:ascii="Cambria Math" w:hAnsi="Cambria Math"/>
              </w:rPr>
              <m:t>dP</m:t>
            </m:r>
            <m:ctrlPr>
              <w:rPr>
                <w:rFonts w:ascii="Cambria Math" w:hAnsi="Cambria Math"/>
                <w:i/>
              </w:rPr>
            </m:ctrlPr>
          </m:num>
          <m:den>
            <m:r>
              <w:rPr>
                <w:rFonts w:ascii="Cambria Math" w:hAnsi="Cambria Math"/>
              </w:rPr>
              <m:t>dCA</m:t>
            </m:r>
          </m:den>
        </m:f>
        <m:r>
          <w:rPr>
            <w:rFonts w:ascii="Cambria Math" w:hAnsi="Cambria Math"/>
          </w:rPr>
          <m:t xml:space="preserve"> </m:t>
        </m:r>
      </m:oMath>
      <w:r w:rsidRPr="00C07B2D">
        <w:t xml:space="preserve"> plots in Task 2) showed that combustion was more distributed in crank-angle terms than assumed in the model.</w:t>
      </w:r>
    </w:p>
    <w:p w14:paraId="52ECFFCF" w14:textId="77777777" w:rsidR="00C07B2D" w:rsidRPr="00C07B2D" w:rsidRDefault="00C07B2D" w:rsidP="00C07B2D">
      <w:r w:rsidRPr="00C07B2D">
        <w:t>The constant value of γ (1.25) is another simplification. At peak temperatures approaching 2200–2400 K, the specific heat ratio decreases due to temperature-dependent gas properties. Holding γ constant therefore leads to an exaggerated pressure response.</w:t>
      </w:r>
    </w:p>
    <w:p w14:paraId="691E8ED9" w14:textId="77777777" w:rsidR="00C07B2D" w:rsidRPr="00C07B2D" w:rsidRDefault="00C07B2D" w:rsidP="00C07B2D">
      <w:r w:rsidRPr="00C07B2D">
        <w:t>Finally, the model assumes that all chemical energy released is converted into sensible internal energy of the gas, aside from a simple combustion efficiency factor. In practice, a portion of this energy is lost to the cylinder walls, particularly during the high-temperature combustion phase.</w:t>
      </w:r>
    </w:p>
    <w:p w14:paraId="13952879" w14:textId="77777777" w:rsidR="00C07B2D" w:rsidRPr="00C07B2D" w:rsidRDefault="00C07B2D" w:rsidP="00C07B2D">
      <w:pPr>
        <w:pStyle w:val="Heading2"/>
      </w:pPr>
      <w:bookmarkStart w:id="10" w:name="_Toc223785937"/>
      <w:r w:rsidRPr="00C07B2D">
        <w:t>3.3 Refinement of Combustion Parameters</w:t>
      </w:r>
      <w:bookmarkEnd w:id="10"/>
    </w:p>
    <w:p w14:paraId="5C3E5AF5" w14:textId="77777777" w:rsidR="00C07B2D" w:rsidRPr="00C07B2D" w:rsidRDefault="00C07B2D" w:rsidP="00C07B2D">
      <w:r w:rsidRPr="00C07B2D">
        <w:t>Four parameters were selected for refinement:</w:t>
      </w:r>
    </w:p>
    <w:p w14:paraId="5F346143" w14:textId="77777777" w:rsidR="00C07B2D" w:rsidRPr="00C07B2D" w:rsidRDefault="00C07B2D" w:rsidP="00C07B2D">
      <w:pPr>
        <w:numPr>
          <w:ilvl w:val="0"/>
          <w:numId w:val="1"/>
        </w:numPr>
      </w:pPr>
      <w:r w:rsidRPr="00C07B2D">
        <w:t>Start of combustion (SOC)</w:t>
      </w:r>
    </w:p>
    <w:p w14:paraId="778435A2" w14:textId="77777777" w:rsidR="00C07B2D" w:rsidRPr="00C07B2D" w:rsidRDefault="00C07B2D" w:rsidP="00C07B2D">
      <w:pPr>
        <w:numPr>
          <w:ilvl w:val="0"/>
          <w:numId w:val="1"/>
        </w:numPr>
      </w:pPr>
      <w:r w:rsidRPr="00C07B2D">
        <w:t>Burn duration (bdur)</w:t>
      </w:r>
    </w:p>
    <w:p w14:paraId="260A7014" w14:textId="77777777" w:rsidR="00C07B2D" w:rsidRPr="00C07B2D" w:rsidRDefault="00C07B2D" w:rsidP="00C07B2D">
      <w:pPr>
        <w:numPr>
          <w:ilvl w:val="0"/>
          <w:numId w:val="1"/>
        </w:numPr>
      </w:pPr>
      <w:r w:rsidRPr="00C07B2D">
        <w:t>Heat release scaling factor</w:t>
      </w:r>
    </w:p>
    <w:p w14:paraId="797A7C37" w14:textId="77777777" w:rsidR="00C07B2D" w:rsidRPr="00C07B2D" w:rsidRDefault="00C07B2D" w:rsidP="00C07B2D">
      <w:pPr>
        <w:numPr>
          <w:ilvl w:val="0"/>
          <w:numId w:val="1"/>
        </w:numPr>
      </w:pPr>
      <w:r w:rsidRPr="00C07B2D">
        <w:t>Effective γ</w:t>
      </w:r>
    </w:p>
    <w:p w14:paraId="6AFC38B9" w14:textId="77777777" w:rsidR="00C07B2D" w:rsidRPr="00C07B2D" w:rsidRDefault="00C07B2D" w:rsidP="00C07B2D">
      <w:r w:rsidRPr="00C07B2D">
        <w:t>Using numerical optimisation to minimise the error between modelled and measured pressure in the combustion window (−60° to +120°), the refined parameters converged to the following representative values at mid-range speed:</w:t>
      </w:r>
    </w:p>
    <w:p w14:paraId="6918FD07" w14:textId="77777777" w:rsidR="00C07B2D" w:rsidRPr="00C07B2D" w:rsidRDefault="00C07B2D" w:rsidP="00C07B2D">
      <w:pPr>
        <w:numPr>
          <w:ilvl w:val="0"/>
          <w:numId w:val="2"/>
        </w:numPr>
      </w:pPr>
      <w:r w:rsidRPr="00C07B2D">
        <w:lastRenderedPageBreak/>
        <w:t>SOC shifted from −7° to −3°</w:t>
      </w:r>
    </w:p>
    <w:p w14:paraId="7EAFDE10" w14:textId="77777777" w:rsidR="00C07B2D" w:rsidRPr="00C07B2D" w:rsidRDefault="00C07B2D" w:rsidP="00C07B2D">
      <w:pPr>
        <w:numPr>
          <w:ilvl w:val="0"/>
          <w:numId w:val="2"/>
        </w:numPr>
      </w:pPr>
      <w:r w:rsidRPr="00C07B2D">
        <w:t>Burn duration increased from 30° to 44°</w:t>
      </w:r>
    </w:p>
    <w:p w14:paraId="3BE71AED" w14:textId="77777777" w:rsidR="00C07B2D" w:rsidRPr="00C07B2D" w:rsidRDefault="00C07B2D" w:rsidP="00C07B2D">
      <w:pPr>
        <w:numPr>
          <w:ilvl w:val="0"/>
          <w:numId w:val="2"/>
        </w:numPr>
      </w:pPr>
      <w:r w:rsidRPr="00C07B2D">
        <w:t>Heat release scaling reduced from 1.00 to 0.86</w:t>
      </w:r>
    </w:p>
    <w:p w14:paraId="2C00CD8A" w14:textId="77777777" w:rsidR="00C07B2D" w:rsidRPr="00C07B2D" w:rsidRDefault="00C07B2D" w:rsidP="00C07B2D">
      <w:pPr>
        <w:numPr>
          <w:ilvl w:val="0"/>
          <w:numId w:val="2"/>
        </w:numPr>
      </w:pPr>
      <w:r w:rsidRPr="00C07B2D">
        <w:t>Effective γ increased slightly to 1.29</w:t>
      </w:r>
    </w:p>
    <w:p w14:paraId="073EC3D0" w14:textId="0F1BA696" w:rsidR="00C07B2D" w:rsidRPr="00C07B2D" w:rsidRDefault="00C07B2D" w:rsidP="00C07B2D">
      <w:r w:rsidRPr="00C07B2D">
        <w:t xml:space="preserve">Each adjustment has physical meaning. Delaying SOC aligned the pressure peak with measured data. Increasing burn duration reduced the sharpness of the pressure rise, better matching the measured </w:t>
      </w:r>
      <w:r w:rsidR="00053124" w:rsidRPr="009665A0">
        <w:t xml:space="preserve"> </w:t>
      </w:r>
      <m:oMath>
        <m:f>
          <m:fPr>
            <m:ctrlPr>
              <w:rPr>
                <w:rFonts w:ascii="Cambria Math" w:hAnsi="Cambria Math"/>
              </w:rPr>
            </m:ctrlPr>
          </m:fPr>
          <m:num>
            <m:r>
              <w:rPr>
                <w:rFonts w:ascii="Cambria Math" w:hAnsi="Cambria Math"/>
              </w:rPr>
              <m:t>dP</m:t>
            </m:r>
            <m:ctrlPr>
              <w:rPr>
                <w:rFonts w:ascii="Cambria Math" w:hAnsi="Cambria Math"/>
                <w:i/>
              </w:rPr>
            </m:ctrlPr>
          </m:num>
          <m:den>
            <m:r>
              <w:rPr>
                <w:rFonts w:ascii="Cambria Math" w:hAnsi="Cambria Math"/>
              </w:rPr>
              <m:t>dCA</m:t>
            </m:r>
          </m:den>
        </m:f>
        <m:r>
          <w:rPr>
            <w:rFonts w:ascii="Cambria Math" w:hAnsi="Cambria Math"/>
          </w:rPr>
          <m:t xml:space="preserve"> </m:t>
        </m:r>
      </m:oMath>
      <w:r w:rsidR="001C3014">
        <w:t xml:space="preserve"> </w:t>
      </w:r>
      <w:r w:rsidR="001C3014" w:rsidRPr="00C07B2D">
        <w:t>behaviour</w:t>
      </w:r>
      <w:r w:rsidRPr="00C07B2D">
        <w:t>. Reducing total heat release effectively accounted for thermal losses not explicitly modelled. Adjusting γ improved expansion behaviour and peak pressure magnitude.</w:t>
      </w:r>
    </w:p>
    <w:p w14:paraId="0DEAC4CD" w14:textId="77777777" w:rsidR="00C07B2D" w:rsidRPr="00C07B2D" w:rsidRDefault="00C07B2D" w:rsidP="00C07B2D">
      <w:pPr>
        <w:pStyle w:val="Heading2"/>
      </w:pPr>
      <w:bookmarkStart w:id="11" w:name="_Toc223785938"/>
      <w:r w:rsidRPr="00C07B2D">
        <w:t>3.4 Validation of the Refined Model</w:t>
      </w:r>
      <w:bookmarkEnd w:id="11"/>
    </w:p>
    <w:p w14:paraId="028CB5D5" w14:textId="77777777" w:rsidR="00C07B2D" w:rsidRPr="00C07B2D" w:rsidRDefault="00C07B2D" w:rsidP="00C07B2D">
      <w:r w:rsidRPr="00C07B2D">
        <w:t>After refinement, the pressure trace was recalculated and compared again with the measured data.</w:t>
      </w:r>
    </w:p>
    <w:p w14:paraId="6B28592F" w14:textId="26B14B2E" w:rsidR="00C07B2D" w:rsidRPr="00C07B2D" w:rsidRDefault="00C07B2D" w:rsidP="00C07B2D">
      <w:r w:rsidRPr="00C07B2D">
        <w:t>The improvement was clear. Peak pressure reduced from 74 bar (baselin</w:t>
      </w:r>
      <w:r w:rsidR="00213FF6">
        <w:t>e</w:t>
      </w:r>
      <w:r w:rsidRPr="00C07B2D">
        <w:t>) to 68.5 bar (refined), closely matching the measured 67 bar, reducing the peak pressure error from 10% to under 3%. Peak timing improved from a 12° error to less than 3° difference relative to measured data.</w:t>
      </w:r>
    </w:p>
    <w:p w14:paraId="05F251BF" w14:textId="59897FA9" w:rsidR="00C07B2D" w:rsidRDefault="00C07B2D" w:rsidP="00C07B2D">
      <w:r w:rsidRPr="00C07B2D">
        <w:t>The root-mean-square error across the combustion window reduced from approximately 6.2 bar to 2.1 bar, representing a substantial improvement in overall fit, not just at the peak.</w:t>
      </w:r>
    </w:p>
    <w:p w14:paraId="26E7DEDE" w14:textId="636E4C45" w:rsidR="00060297" w:rsidRPr="00EE5F0D" w:rsidRDefault="00553CFA" w:rsidP="00060297">
      <w:pPr>
        <w:pStyle w:val="Heading2"/>
        <w:rPr>
          <w:sz w:val="28"/>
          <w:szCs w:val="28"/>
        </w:rPr>
      </w:pPr>
      <w:bookmarkStart w:id="12" w:name="_Toc223785939"/>
      <w:r>
        <w:lastRenderedPageBreak/>
        <w:t xml:space="preserve">Figure </w:t>
      </w:r>
      <w:r w:rsidR="003738A6">
        <w:t>7:</w:t>
      </w:r>
      <w:r w:rsidR="00060297" w:rsidRPr="00060297">
        <w:t xml:space="preserve"> </w:t>
      </w:r>
      <w:r w:rsidR="00E83216" w:rsidRPr="00E83216">
        <w:rPr>
          <w:sz w:val="28"/>
          <w:szCs w:val="28"/>
        </w:rPr>
        <w:t>Comparison between measured cylinder pressure and predicted pressure traces from the baseline and refined thermodynamic models at 1000 rpm.</w:t>
      </w:r>
      <w:bookmarkEnd w:id="12"/>
    </w:p>
    <w:p w14:paraId="5CF3F559" w14:textId="1618494D" w:rsidR="00213FF6" w:rsidRDefault="00213FF6" w:rsidP="00C07B2D">
      <w:r>
        <w:rPr>
          <w:noProof/>
        </w:rPr>
        <w:drawing>
          <wp:inline distT="0" distB="0" distL="0" distR="0" wp14:anchorId="3CC0CD04" wp14:editId="4B85D537">
            <wp:extent cx="4728120" cy="3127950"/>
            <wp:effectExtent l="0" t="0" r="0" b="0"/>
            <wp:docPr id="462393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075253" name=""/>
                    <pic:cNvPicPr/>
                  </pic:nvPicPr>
                  <pic:blipFill>
                    <a:blip r:embed="rId13"/>
                    <a:stretch>
                      <a:fillRect/>
                    </a:stretch>
                  </pic:blipFill>
                  <pic:spPr>
                    <a:xfrm>
                      <a:off x="0" y="0"/>
                      <a:ext cx="4728120" cy="3127950"/>
                    </a:xfrm>
                    <a:prstGeom prst="rect">
                      <a:avLst/>
                    </a:prstGeom>
                  </pic:spPr>
                </pic:pic>
              </a:graphicData>
            </a:graphic>
          </wp:inline>
        </w:drawing>
      </w:r>
    </w:p>
    <w:p w14:paraId="754CEE0F" w14:textId="44DBAA07" w:rsidR="00060297" w:rsidRPr="00060297" w:rsidRDefault="00060297" w:rsidP="00C07B2D">
      <w:r w:rsidRPr="00060297">
        <w:t>Figure 7 Comparison of measured in-cylinder pressure trace with baseline and refined thermodynamic model predictions at 1000 rpm. The baseline model significantly over-predicts peak pressure and advances combustion phasing relative to the measured data, indicating limitations in the original heat release and polytropic assumptions. Following parameter refinement, the predicted pressure trace exhibits improved peak alignment (within approximately 2–3 bar of measured maximum) and more realistic expansion behaviour. The refined model captures both the magnitude and temporal positioning of peak pressure more accurately, demonstrating improved representation of low-speed combustion dynamics and associated heat transfer effects.</w:t>
      </w:r>
    </w:p>
    <w:p w14:paraId="625C8959" w14:textId="2F06A993" w:rsidR="003738A6" w:rsidRDefault="003738A6" w:rsidP="00060297">
      <w:pPr>
        <w:pStyle w:val="Heading2"/>
      </w:pPr>
      <w:bookmarkStart w:id="13" w:name="_Toc223785940"/>
      <w:r>
        <w:lastRenderedPageBreak/>
        <w:t>Figure 8:</w:t>
      </w:r>
      <w:r w:rsidR="001C3014">
        <w:t xml:space="preserve"> </w:t>
      </w:r>
      <w:r w:rsidR="00EE5F0D" w:rsidRPr="00EE5F0D">
        <w:rPr>
          <w:sz w:val="28"/>
          <w:szCs w:val="28"/>
        </w:rPr>
        <w:t>Validation of the refined thermodynamic model against measured cylinder pressure data at 6500 rpm, showing improved agreement in peak pressure magnitude and combustion phasing.</w:t>
      </w:r>
      <w:bookmarkEnd w:id="13"/>
    </w:p>
    <w:p w14:paraId="5104F7CF" w14:textId="4FAA61D3" w:rsidR="00213FF6" w:rsidRDefault="00213FF6" w:rsidP="00D56C88">
      <w:r>
        <w:rPr>
          <w:noProof/>
        </w:rPr>
        <w:drawing>
          <wp:inline distT="0" distB="0" distL="0" distR="0" wp14:anchorId="5677B0D8" wp14:editId="48C83C77">
            <wp:extent cx="4728120" cy="3127950"/>
            <wp:effectExtent l="0" t="0" r="0" b="0"/>
            <wp:docPr id="678888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5317" name=""/>
                    <pic:cNvPicPr/>
                  </pic:nvPicPr>
                  <pic:blipFill>
                    <a:blip r:embed="rId14"/>
                    <a:stretch>
                      <a:fillRect/>
                    </a:stretch>
                  </pic:blipFill>
                  <pic:spPr>
                    <a:xfrm>
                      <a:off x="0" y="0"/>
                      <a:ext cx="4728120" cy="3127950"/>
                    </a:xfrm>
                    <a:prstGeom prst="rect">
                      <a:avLst/>
                    </a:prstGeom>
                  </pic:spPr>
                </pic:pic>
              </a:graphicData>
            </a:graphic>
          </wp:inline>
        </w:drawing>
      </w:r>
    </w:p>
    <w:p w14:paraId="45413DC5" w14:textId="68184506" w:rsidR="001C3014" w:rsidRPr="00C07B2D" w:rsidRDefault="001C3014" w:rsidP="00C07B2D">
      <w:r w:rsidRPr="001C3014">
        <w:t>Figure 8 Validation of baseline and refined model predictions against measured in-cylinder pressure at 6500 rpm. At high engine speed, the baseline model underestimates peak pressure and fails to reproduce the steep pressure rise characteristic of rapid turbulent combustion. After refinement of combustion duration and polytropic parameters, the model shows strong agreement with measured peak magnitude and combustion phasing. The refined trace closely follows the experimental pressure decay during expansion, indicating improved modelling of heat release rate and reduced residence-time heat losses at elevated piston speeds.</w:t>
      </w:r>
    </w:p>
    <w:p w14:paraId="3C41CA16" w14:textId="77777777" w:rsidR="00C07B2D" w:rsidRPr="00C07B2D" w:rsidRDefault="00C07B2D" w:rsidP="00C07B2D">
      <w:pPr>
        <w:pStyle w:val="Heading2"/>
      </w:pPr>
      <w:bookmarkStart w:id="14" w:name="_Toc223785941"/>
      <w:r w:rsidRPr="00C07B2D">
        <w:t>3.5 Thermodynamic Interpretation</w:t>
      </w:r>
      <w:bookmarkEnd w:id="14"/>
    </w:p>
    <w:p w14:paraId="42F27254" w14:textId="77777777" w:rsidR="00C07B2D" w:rsidRPr="00C07B2D" w:rsidRDefault="00C07B2D" w:rsidP="00C07B2D">
      <w:r w:rsidRPr="00C07B2D">
        <w:t>The refinement results support the conclusions drawn in Task 2. The longer burn duration reflects finite flame propagation rather than instantaneous heat release. The reduced heat release scaling factor is consistent with measurable wall heat losses and incomplete conversion of chemical energy into in-cylinder pressure rise.</w:t>
      </w:r>
    </w:p>
    <w:p w14:paraId="174E3804" w14:textId="6B0BCCF1" w:rsidR="00F97933" w:rsidRDefault="00C07B2D" w:rsidP="00EE5F0D">
      <w:r w:rsidRPr="00C07B2D">
        <w:t>The adjustment of γ highlights the limitations of constant-property assumptions at high temperature. By increasing the effective γ slightly, the expansion pressure behaviour better matched the measured trace, indicating that thermodynamic property selection plays a non-trivial role in model accuracy.</w:t>
      </w:r>
    </w:p>
    <w:p w14:paraId="4BCA73B1" w14:textId="09D6FA55" w:rsidR="00C07B2D" w:rsidRPr="00C07B2D" w:rsidRDefault="00C07B2D" w:rsidP="00C07B2D">
      <w:pPr>
        <w:pStyle w:val="Heading2"/>
      </w:pPr>
      <w:bookmarkStart w:id="15" w:name="_Toc223785942"/>
      <w:r w:rsidRPr="00C07B2D">
        <w:lastRenderedPageBreak/>
        <w:t>3.6 Remaining Limitations</w:t>
      </w:r>
      <w:bookmarkEnd w:id="15"/>
    </w:p>
    <w:p w14:paraId="30C51F0C" w14:textId="77777777" w:rsidR="00C07B2D" w:rsidRPr="00C07B2D" w:rsidRDefault="00C07B2D" w:rsidP="00C07B2D">
      <w:r w:rsidRPr="00C07B2D">
        <w:t>Although the refined model shows strong agreement with measured pressure traces, it is still a simplification. It does not include:</w:t>
      </w:r>
    </w:p>
    <w:p w14:paraId="1544EFB8" w14:textId="77777777" w:rsidR="00C07B2D" w:rsidRPr="00C07B2D" w:rsidRDefault="00C07B2D" w:rsidP="00C07B2D">
      <w:pPr>
        <w:numPr>
          <w:ilvl w:val="0"/>
          <w:numId w:val="3"/>
        </w:numPr>
      </w:pPr>
      <w:r w:rsidRPr="00C07B2D">
        <w:t>Explicit heat transfer modelling</w:t>
      </w:r>
    </w:p>
    <w:p w14:paraId="10AD2FF3" w14:textId="77777777" w:rsidR="00C07B2D" w:rsidRPr="00C07B2D" w:rsidRDefault="00C07B2D" w:rsidP="00C07B2D">
      <w:pPr>
        <w:numPr>
          <w:ilvl w:val="0"/>
          <w:numId w:val="3"/>
        </w:numPr>
      </w:pPr>
      <w:r w:rsidRPr="00C07B2D">
        <w:t>Residual gas fraction</w:t>
      </w:r>
    </w:p>
    <w:p w14:paraId="5F154967" w14:textId="77777777" w:rsidR="00C07B2D" w:rsidRPr="00C07B2D" w:rsidRDefault="00C07B2D" w:rsidP="00C07B2D">
      <w:pPr>
        <w:numPr>
          <w:ilvl w:val="0"/>
          <w:numId w:val="3"/>
        </w:numPr>
      </w:pPr>
      <w:r w:rsidRPr="00C07B2D">
        <w:t>Blow-by or crevice losses</w:t>
      </w:r>
    </w:p>
    <w:p w14:paraId="4EADE33D" w14:textId="77777777" w:rsidR="00C07B2D" w:rsidRPr="00C07B2D" w:rsidRDefault="00C07B2D" w:rsidP="00C07B2D">
      <w:pPr>
        <w:numPr>
          <w:ilvl w:val="0"/>
          <w:numId w:val="3"/>
        </w:numPr>
      </w:pPr>
      <w:r w:rsidRPr="00C07B2D">
        <w:t>Multi-zone combustion modelling</w:t>
      </w:r>
    </w:p>
    <w:p w14:paraId="7FF3676F" w14:textId="77777777" w:rsidR="00C07B2D" w:rsidRPr="00C07B2D" w:rsidRDefault="00C07B2D" w:rsidP="00C07B2D">
      <w:pPr>
        <w:numPr>
          <w:ilvl w:val="0"/>
          <w:numId w:val="3"/>
        </w:numPr>
      </w:pPr>
      <w:r w:rsidRPr="00C07B2D">
        <w:t>Variable specific heats</w:t>
      </w:r>
    </w:p>
    <w:p w14:paraId="37D40A15" w14:textId="77777777" w:rsidR="00C07B2D" w:rsidRPr="00C07B2D" w:rsidRDefault="00C07B2D" w:rsidP="00C07B2D">
      <w:r w:rsidRPr="00C07B2D">
        <w:t>The assumption of uniform temperature within the cylinder is particularly limiting, as real combustion involves strong spatial gradients. These factors explain the small remaining discrepancies observed during late expansion.</w:t>
      </w:r>
    </w:p>
    <w:p w14:paraId="68B7F7CC" w14:textId="77777777" w:rsidR="00C07B2D" w:rsidRPr="00C07B2D" w:rsidRDefault="00C07B2D" w:rsidP="00C07B2D">
      <w:pPr>
        <w:pStyle w:val="Heading2"/>
      </w:pPr>
      <w:bookmarkStart w:id="16" w:name="_Toc223785943"/>
      <w:r w:rsidRPr="00C07B2D">
        <w:t>3.7 Conclusion</w:t>
      </w:r>
      <w:bookmarkEnd w:id="16"/>
    </w:p>
    <w:p w14:paraId="25B171DD" w14:textId="6D81D1F2" w:rsidR="00187F76" w:rsidRDefault="00C07B2D" w:rsidP="00187F76">
      <w:r w:rsidRPr="00C07B2D">
        <w:t xml:space="preserve">Rather than treating the ideal Otto cycle as a fixed representation of reality, this task showed how experimental pressure data can be used to improve it. The baseline model captured the general cycle shape but over-predicted peak pressure and advanced combustion phasing. By adjusting combustion timing, burn duration, effective heat release and γ, the refined model </w:t>
      </w:r>
      <w:r w:rsidR="00873AED" w:rsidRPr="00873AED">
        <w:t>reduced peak pressure error from around 10% to under 3%.</w:t>
      </w:r>
    </w:p>
    <w:p w14:paraId="3809C2A8" w14:textId="09890C89" w:rsidR="00EE5F0D" w:rsidRDefault="00EE5F0D" w:rsidP="00EE5F0D">
      <w:pPr>
        <w:pStyle w:val="Heading1"/>
      </w:pPr>
      <w:bookmarkStart w:id="17" w:name="_Toc223785944"/>
      <w:r>
        <w:t>References:</w:t>
      </w:r>
      <w:bookmarkEnd w:id="17"/>
    </w:p>
    <w:p w14:paraId="045B3250" w14:textId="1EC095F6" w:rsidR="00EE5F0D" w:rsidRDefault="00521905" w:rsidP="00EE5F0D">
      <w:r w:rsidRPr="00521905">
        <w:t xml:space="preserve">Heywood, J. B. (2018). </w:t>
      </w:r>
      <w:r w:rsidRPr="00521905">
        <w:rPr>
          <w:i/>
          <w:iCs/>
        </w:rPr>
        <w:t>Internal Combustion Engine Fundamentals (2nd ed.)</w:t>
      </w:r>
      <w:r w:rsidRPr="00521905">
        <w:t>. McGraw-Hill</w:t>
      </w:r>
    </w:p>
    <w:p w14:paraId="70599053" w14:textId="35231A9C" w:rsidR="00521905" w:rsidRDefault="007E618C" w:rsidP="00EE5F0D">
      <w:r w:rsidRPr="007E618C">
        <w:t xml:space="preserve">Ferguson, C. R., &amp; Kirkpatrick, A. T. (2015). </w:t>
      </w:r>
      <w:r w:rsidRPr="007E618C">
        <w:rPr>
          <w:i/>
          <w:iCs/>
        </w:rPr>
        <w:t xml:space="preserve">Internal Combustion Engines: Applied </w:t>
      </w:r>
      <w:proofErr w:type="spellStart"/>
      <w:r w:rsidRPr="007E618C">
        <w:rPr>
          <w:i/>
          <w:iCs/>
        </w:rPr>
        <w:t>Thermosciences</w:t>
      </w:r>
      <w:proofErr w:type="spellEnd"/>
      <w:r w:rsidRPr="007E618C">
        <w:rPr>
          <w:i/>
          <w:iCs/>
        </w:rPr>
        <w:t xml:space="preserve"> (3rd ed.)</w:t>
      </w:r>
      <w:r w:rsidRPr="007E618C">
        <w:t>. Wiley</w:t>
      </w:r>
    </w:p>
    <w:p w14:paraId="7FB69304" w14:textId="45383211" w:rsidR="009C004F" w:rsidRDefault="009C004F" w:rsidP="00EE5F0D">
      <w:r w:rsidRPr="009C004F">
        <w:t xml:space="preserve">Wiebe, I. (1970). “A function for combustion heat release modelling in spark-ignition engines.” </w:t>
      </w:r>
      <w:r w:rsidRPr="009C004F">
        <w:rPr>
          <w:i/>
          <w:iCs/>
        </w:rPr>
        <w:t>Journal of Engineering for Gas Turbines and Power.</w:t>
      </w:r>
    </w:p>
    <w:p w14:paraId="566B35A3" w14:textId="1D6D747A" w:rsidR="007E618C" w:rsidRPr="00EE5F0D" w:rsidRDefault="00E9647D" w:rsidP="00EE5F0D">
      <w:r w:rsidRPr="00E9647D">
        <w:t xml:space="preserve">Stone, R. (2012). </w:t>
      </w:r>
      <w:r w:rsidRPr="00E9647D">
        <w:rPr>
          <w:i/>
          <w:iCs/>
        </w:rPr>
        <w:t>Introduction to Internal Combustion Engines (4th ed.)</w:t>
      </w:r>
      <w:r w:rsidRPr="00E9647D">
        <w:t>. Palgrave Macmillan.</w:t>
      </w:r>
    </w:p>
    <w:sectPr w:rsidR="007E618C" w:rsidRPr="00EE5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513C4"/>
    <w:multiLevelType w:val="multilevel"/>
    <w:tmpl w:val="08CCB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A04A23"/>
    <w:multiLevelType w:val="multilevel"/>
    <w:tmpl w:val="E08C1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D86E4B"/>
    <w:multiLevelType w:val="multilevel"/>
    <w:tmpl w:val="1144B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1494097">
    <w:abstractNumId w:val="0"/>
  </w:num>
  <w:num w:numId="2" w16cid:durableId="1615333197">
    <w:abstractNumId w:val="1"/>
  </w:num>
  <w:num w:numId="3" w16cid:durableId="6420067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993"/>
    <w:rsid w:val="00006D32"/>
    <w:rsid w:val="00044E7F"/>
    <w:rsid w:val="00047D77"/>
    <w:rsid w:val="00053124"/>
    <w:rsid w:val="00060297"/>
    <w:rsid w:val="000C721E"/>
    <w:rsid w:val="000D79F4"/>
    <w:rsid w:val="00103E7C"/>
    <w:rsid w:val="00104B29"/>
    <w:rsid w:val="00107F45"/>
    <w:rsid w:val="00113D98"/>
    <w:rsid w:val="0013280A"/>
    <w:rsid w:val="00135C03"/>
    <w:rsid w:val="00147CCB"/>
    <w:rsid w:val="00151022"/>
    <w:rsid w:val="00161226"/>
    <w:rsid w:val="00187F76"/>
    <w:rsid w:val="001C3014"/>
    <w:rsid w:val="001C66C7"/>
    <w:rsid w:val="00204502"/>
    <w:rsid w:val="00213FF6"/>
    <w:rsid w:val="00247213"/>
    <w:rsid w:val="002672E3"/>
    <w:rsid w:val="002A19B0"/>
    <w:rsid w:val="002F335D"/>
    <w:rsid w:val="002F54F8"/>
    <w:rsid w:val="003738A6"/>
    <w:rsid w:val="003760F9"/>
    <w:rsid w:val="0037662D"/>
    <w:rsid w:val="003A32AC"/>
    <w:rsid w:val="003A63A0"/>
    <w:rsid w:val="003C4E34"/>
    <w:rsid w:val="003F352D"/>
    <w:rsid w:val="00460F21"/>
    <w:rsid w:val="00476178"/>
    <w:rsid w:val="004A31A1"/>
    <w:rsid w:val="004A5B1E"/>
    <w:rsid w:val="004B3384"/>
    <w:rsid w:val="004F03B2"/>
    <w:rsid w:val="00521905"/>
    <w:rsid w:val="00553534"/>
    <w:rsid w:val="00553CFA"/>
    <w:rsid w:val="005544D9"/>
    <w:rsid w:val="00563E60"/>
    <w:rsid w:val="005A5686"/>
    <w:rsid w:val="005C0357"/>
    <w:rsid w:val="005D75AB"/>
    <w:rsid w:val="0060645F"/>
    <w:rsid w:val="006567B9"/>
    <w:rsid w:val="006613D7"/>
    <w:rsid w:val="00681B5A"/>
    <w:rsid w:val="00735741"/>
    <w:rsid w:val="00745E76"/>
    <w:rsid w:val="00784C2A"/>
    <w:rsid w:val="00784E28"/>
    <w:rsid w:val="007A3587"/>
    <w:rsid w:val="007D1390"/>
    <w:rsid w:val="007E618C"/>
    <w:rsid w:val="007F5F10"/>
    <w:rsid w:val="00873AED"/>
    <w:rsid w:val="008A5DB1"/>
    <w:rsid w:val="008C2EEE"/>
    <w:rsid w:val="009217A9"/>
    <w:rsid w:val="009613C8"/>
    <w:rsid w:val="009665A0"/>
    <w:rsid w:val="00985F4C"/>
    <w:rsid w:val="009B1282"/>
    <w:rsid w:val="009C004F"/>
    <w:rsid w:val="009C13B2"/>
    <w:rsid w:val="009E529C"/>
    <w:rsid w:val="00A51B6A"/>
    <w:rsid w:val="00A95170"/>
    <w:rsid w:val="00AE7482"/>
    <w:rsid w:val="00B2144D"/>
    <w:rsid w:val="00B449B5"/>
    <w:rsid w:val="00B513E5"/>
    <w:rsid w:val="00B5164A"/>
    <w:rsid w:val="00B52D0D"/>
    <w:rsid w:val="00B87A7D"/>
    <w:rsid w:val="00B9652E"/>
    <w:rsid w:val="00BA7631"/>
    <w:rsid w:val="00BD70D6"/>
    <w:rsid w:val="00BE1972"/>
    <w:rsid w:val="00BF2150"/>
    <w:rsid w:val="00C032E2"/>
    <w:rsid w:val="00C07B2D"/>
    <w:rsid w:val="00C24D93"/>
    <w:rsid w:val="00CC1815"/>
    <w:rsid w:val="00CC7629"/>
    <w:rsid w:val="00CF0993"/>
    <w:rsid w:val="00CF0B4A"/>
    <w:rsid w:val="00D56C88"/>
    <w:rsid w:val="00E15527"/>
    <w:rsid w:val="00E1558D"/>
    <w:rsid w:val="00E323F7"/>
    <w:rsid w:val="00E54549"/>
    <w:rsid w:val="00E72644"/>
    <w:rsid w:val="00E83216"/>
    <w:rsid w:val="00E9647D"/>
    <w:rsid w:val="00E9797D"/>
    <w:rsid w:val="00EA0043"/>
    <w:rsid w:val="00EC1795"/>
    <w:rsid w:val="00EE5F0D"/>
    <w:rsid w:val="00EF0548"/>
    <w:rsid w:val="00EF602D"/>
    <w:rsid w:val="00F11754"/>
    <w:rsid w:val="00F24EFD"/>
    <w:rsid w:val="00F5557D"/>
    <w:rsid w:val="00F646F0"/>
    <w:rsid w:val="00F67092"/>
    <w:rsid w:val="00F97933"/>
    <w:rsid w:val="00FA7628"/>
    <w:rsid w:val="00FB2D72"/>
    <w:rsid w:val="00FC0669"/>
    <w:rsid w:val="00FD5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4EF4D"/>
  <w15:chartTrackingRefBased/>
  <w15:docId w15:val="{8B6C6D85-D5BD-4884-8E8C-6FB37BD8C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587"/>
    <w:pPr>
      <w:keepNext/>
      <w:keepLines/>
      <w:spacing w:before="360" w:after="80"/>
      <w:outlineLvl w:val="0"/>
    </w:pPr>
    <w:rPr>
      <w:rFonts w:asciiTheme="majorHAnsi" w:eastAsiaTheme="majorEastAsia" w:hAnsiTheme="majorHAnsi" w:cstheme="majorBidi"/>
      <w:b/>
      <w:bCs/>
      <w:sz w:val="40"/>
      <w:szCs w:val="40"/>
      <w:u w:val="single"/>
    </w:rPr>
  </w:style>
  <w:style w:type="paragraph" w:styleId="Heading2">
    <w:name w:val="heading 2"/>
    <w:basedOn w:val="Normal"/>
    <w:next w:val="Normal"/>
    <w:link w:val="Heading2Char"/>
    <w:uiPriority w:val="9"/>
    <w:unhideWhenUsed/>
    <w:qFormat/>
    <w:rsid w:val="00CC1815"/>
    <w:pPr>
      <w:keepNext/>
      <w:keepLines/>
      <w:spacing w:before="160" w:after="80"/>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semiHidden/>
    <w:unhideWhenUsed/>
    <w:qFormat/>
    <w:rsid w:val="00CF09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9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9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9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9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9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9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587"/>
    <w:rPr>
      <w:rFonts w:asciiTheme="majorHAnsi" w:eastAsiaTheme="majorEastAsia" w:hAnsiTheme="majorHAnsi" w:cstheme="majorBidi"/>
      <w:b/>
      <w:bCs/>
      <w:sz w:val="40"/>
      <w:szCs w:val="40"/>
      <w:u w:val="single"/>
    </w:rPr>
  </w:style>
  <w:style w:type="character" w:customStyle="1" w:styleId="Heading2Char">
    <w:name w:val="Heading 2 Char"/>
    <w:basedOn w:val="DefaultParagraphFont"/>
    <w:link w:val="Heading2"/>
    <w:uiPriority w:val="9"/>
    <w:rsid w:val="00CC1815"/>
    <w:rPr>
      <w:rFonts w:asciiTheme="majorHAnsi" w:eastAsiaTheme="majorEastAsia" w:hAnsiTheme="majorHAnsi" w:cstheme="majorBidi"/>
      <w:b/>
      <w:bCs/>
      <w:sz w:val="32"/>
      <w:szCs w:val="32"/>
    </w:rPr>
  </w:style>
  <w:style w:type="character" w:customStyle="1" w:styleId="Heading3Char">
    <w:name w:val="Heading 3 Char"/>
    <w:basedOn w:val="DefaultParagraphFont"/>
    <w:link w:val="Heading3"/>
    <w:uiPriority w:val="9"/>
    <w:semiHidden/>
    <w:rsid w:val="00CF09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9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09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09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9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9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993"/>
    <w:rPr>
      <w:rFonts w:eastAsiaTheme="majorEastAsia" w:cstheme="majorBidi"/>
      <w:color w:val="272727" w:themeColor="text1" w:themeTint="D8"/>
    </w:rPr>
  </w:style>
  <w:style w:type="paragraph" w:styleId="Title">
    <w:name w:val="Title"/>
    <w:basedOn w:val="Normal"/>
    <w:next w:val="Normal"/>
    <w:link w:val="TitleChar"/>
    <w:uiPriority w:val="10"/>
    <w:qFormat/>
    <w:rsid w:val="00CF09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9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9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9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993"/>
    <w:pPr>
      <w:spacing w:before="160"/>
      <w:jc w:val="center"/>
    </w:pPr>
    <w:rPr>
      <w:i/>
      <w:iCs/>
      <w:color w:val="404040" w:themeColor="text1" w:themeTint="BF"/>
    </w:rPr>
  </w:style>
  <w:style w:type="character" w:customStyle="1" w:styleId="QuoteChar">
    <w:name w:val="Quote Char"/>
    <w:basedOn w:val="DefaultParagraphFont"/>
    <w:link w:val="Quote"/>
    <w:uiPriority w:val="29"/>
    <w:rsid w:val="00CF0993"/>
    <w:rPr>
      <w:i/>
      <w:iCs/>
      <w:color w:val="404040" w:themeColor="text1" w:themeTint="BF"/>
    </w:rPr>
  </w:style>
  <w:style w:type="paragraph" w:styleId="ListParagraph">
    <w:name w:val="List Paragraph"/>
    <w:basedOn w:val="Normal"/>
    <w:uiPriority w:val="34"/>
    <w:qFormat/>
    <w:rsid w:val="00CF0993"/>
    <w:pPr>
      <w:ind w:left="720"/>
      <w:contextualSpacing/>
    </w:pPr>
  </w:style>
  <w:style w:type="character" w:styleId="IntenseEmphasis">
    <w:name w:val="Intense Emphasis"/>
    <w:basedOn w:val="DefaultParagraphFont"/>
    <w:uiPriority w:val="21"/>
    <w:qFormat/>
    <w:rsid w:val="00CF0993"/>
    <w:rPr>
      <w:i/>
      <w:iCs/>
      <w:color w:val="0F4761" w:themeColor="accent1" w:themeShade="BF"/>
    </w:rPr>
  </w:style>
  <w:style w:type="paragraph" w:styleId="IntenseQuote">
    <w:name w:val="Intense Quote"/>
    <w:basedOn w:val="Normal"/>
    <w:next w:val="Normal"/>
    <w:link w:val="IntenseQuoteChar"/>
    <w:uiPriority w:val="30"/>
    <w:qFormat/>
    <w:rsid w:val="00CF09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993"/>
    <w:rPr>
      <w:i/>
      <w:iCs/>
      <w:color w:val="0F4761" w:themeColor="accent1" w:themeShade="BF"/>
    </w:rPr>
  </w:style>
  <w:style w:type="character" w:styleId="IntenseReference">
    <w:name w:val="Intense Reference"/>
    <w:basedOn w:val="DefaultParagraphFont"/>
    <w:uiPriority w:val="32"/>
    <w:qFormat/>
    <w:rsid w:val="00CF0993"/>
    <w:rPr>
      <w:b/>
      <w:bCs/>
      <w:smallCaps/>
      <w:color w:val="0F4761" w:themeColor="accent1" w:themeShade="BF"/>
      <w:spacing w:val="5"/>
    </w:rPr>
  </w:style>
  <w:style w:type="paragraph" w:styleId="TOCHeading">
    <w:name w:val="TOC Heading"/>
    <w:basedOn w:val="Heading1"/>
    <w:next w:val="Normal"/>
    <w:uiPriority w:val="39"/>
    <w:unhideWhenUsed/>
    <w:qFormat/>
    <w:rsid w:val="00CC7629"/>
    <w:pPr>
      <w:spacing w:before="240" w:after="0" w:line="259" w:lineRule="auto"/>
      <w:outlineLvl w:val="9"/>
    </w:pPr>
    <w:rPr>
      <w:b w:val="0"/>
      <w:bCs w:val="0"/>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CC7629"/>
    <w:pPr>
      <w:spacing w:after="100"/>
    </w:pPr>
  </w:style>
  <w:style w:type="character" w:styleId="Hyperlink">
    <w:name w:val="Hyperlink"/>
    <w:basedOn w:val="DefaultParagraphFont"/>
    <w:uiPriority w:val="99"/>
    <w:unhideWhenUsed/>
    <w:rsid w:val="00CC7629"/>
    <w:rPr>
      <w:color w:val="467886" w:themeColor="hyperlink"/>
      <w:u w:val="single"/>
    </w:rPr>
  </w:style>
  <w:style w:type="paragraph" w:styleId="TOC2">
    <w:name w:val="toc 2"/>
    <w:basedOn w:val="Normal"/>
    <w:next w:val="Normal"/>
    <w:autoRedefine/>
    <w:uiPriority w:val="39"/>
    <w:unhideWhenUsed/>
    <w:rsid w:val="00985F4C"/>
    <w:pPr>
      <w:spacing w:after="100"/>
      <w:ind w:left="240"/>
    </w:pPr>
  </w:style>
  <w:style w:type="paragraph" w:styleId="NormalWeb">
    <w:name w:val="Normal (Web)"/>
    <w:basedOn w:val="Normal"/>
    <w:uiPriority w:val="99"/>
    <w:semiHidden/>
    <w:unhideWhenUsed/>
    <w:rsid w:val="00EF602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852D7-7F19-490A-9B66-F3FB81427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1122</TotalTime>
  <Pages>14</Pages>
  <Words>2824</Words>
  <Characters>16722</Characters>
  <Application>Microsoft Office Word</Application>
  <DocSecurity>0</DocSecurity>
  <Lines>334</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 Ives (2404013)</dc:creator>
  <cp:keywords/>
  <dc:description/>
  <cp:lastModifiedBy>Wes Ives (2404013)</cp:lastModifiedBy>
  <cp:revision>105</cp:revision>
  <dcterms:created xsi:type="dcterms:W3CDTF">2026-02-23T21:39:00Z</dcterms:created>
  <dcterms:modified xsi:type="dcterms:W3CDTF">2026-03-07T14:34:00Z</dcterms:modified>
</cp:coreProperties>
</file>