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About initiatives:</w:t>
      </w:r>
    </w:p>
    <w:p>
      <w:pPr>
        <w:rPr>
          <w:rFonts w:hint="eastAsia"/>
        </w:rPr>
      </w:pPr>
      <w:r>
        <w:rPr>
          <w:rFonts w:hint="eastAsia"/>
        </w:rPr>
        <w:t>It is planned that by 2030, all people will have access to drinking water and proper and equitable sanitation and hygiene. Improve water quality by reducing pollution, eliminating dumping and minimizing the discharge of harmful chemicals and materials, halving the proportion of untreated wastewater and greatly improving recycling and safe reuse worldwide.</w:t>
      </w:r>
    </w:p>
    <w:p>
      <w:pPr>
        <w:rPr>
          <w:rFonts w:hint="eastAsia"/>
        </w:rPr>
      </w:pPr>
      <w:r>
        <w:rPr>
          <w:rFonts w:hint="eastAsia"/>
        </w:rPr>
        <w:t>Dramatically improve water efficiency in all sectors and ensure sustainable water withdrawal and freshwater supply to address water shortages and significantly reduce the number of people suffering from water shortages</w:t>
      </w:r>
    </w:p>
    <w:p>
      <w:pPr>
        <w:rPr>
          <w:rFonts w:hint="eastAsia"/>
        </w:rPr>
      </w:pPr>
      <w:r>
        <w:rPr>
          <w:rFonts w:hint="eastAsia"/>
        </w:rPr>
        <w:t>Implementation of integrated water resources management at all levels, including through cross-border cooperation, as appropriate</w:t>
      </w:r>
    </w:p>
    <w:p>
      <w:pPr>
        <w:rPr>
          <w:rFonts w:hint="eastAsia"/>
        </w:rPr>
      </w:pPr>
      <w:r>
        <w:rPr>
          <w:rFonts w:hint="eastAsia"/>
        </w:rPr>
        <w:t>Protect and restore water-related ecosystems, including mountains, forests, wetlands, rivers, aquifers and lakes</w:t>
      </w:r>
    </w:p>
    <w:p>
      <w:pPr>
        <w:rPr>
          <w:rFonts w:hint="eastAsia"/>
        </w:rPr>
      </w:pPr>
      <w:r>
        <w:rPr>
          <w:rFonts w:hint="eastAsia"/>
        </w:rPr>
        <w:t>Expand international cooperation and capacity building support for developing countries in water and sanitation related activities and programs, including water collection, desalination, water conservation, wastewater treatment, recycling and reuse technologies</w:t>
      </w:r>
    </w:p>
    <w:p>
      <w:pPr>
        <w:rPr>
          <w:rFonts w:hint="eastAsia"/>
        </w:rPr>
      </w:pPr>
      <w:r>
        <w:rPr>
          <w:rFonts w:hint="eastAsia"/>
        </w:rPr>
        <w:t>Support and strengthen local community participation in improving water and sanitation management.</w:t>
      </w:r>
    </w:p>
    <w:p>
      <w:pPr>
        <w:rPr>
          <w:rFonts w:hint="eastAsia"/>
        </w:rPr>
      </w:pPr>
    </w:p>
    <w:p>
      <w:pPr>
        <w:rPr>
          <w:rFonts w:hint="default" w:eastAsiaTheme="minorEastAsia"/>
          <w:lang w:val="en-US" w:eastAsia="zh-CN"/>
        </w:rPr>
      </w:pPr>
      <w:r>
        <w:rPr>
          <w:rFonts w:hint="eastAsia"/>
          <w:lang w:val="en-US" w:eastAsia="zh-CN"/>
        </w:rPr>
        <w:t>Who were involved</w:t>
      </w:r>
      <w:bookmarkStart w:id="0" w:name="_GoBack"/>
      <w:bookmarkEnd w:id="0"/>
    </w:p>
    <w:p>
      <w:r>
        <w:rPr>
          <w:rFonts w:hint="eastAsia"/>
        </w:rPr>
        <w:t>The participation of global partners to support the implementation of all goals and targets, bring governments, civil society, the private sector, the United Nations system and other actors together and mobilize all available resources.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101BCF"/>
    <w:rsid w:val="71101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2020-03-17T12:41:00Z</dcterms:created>
  <dc:creator>Jung</dc:creator>
  <cp:lastModifiedBy>Jung</cp:lastModifiedBy>
  <dcterms:modified xsi:type="dcterms:W3CDTF">2020-03-17T12:42:15Z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