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26359" w14:textId="77777777" w:rsidR="00082C81" w:rsidRDefault="00082C81" w:rsidP="00082C81">
      <w:pPr>
        <w:pStyle w:val="p1"/>
        <w:jc w:val="center"/>
        <w:rPr>
          <w:rStyle w:val="s1"/>
        </w:rPr>
      </w:pPr>
    </w:p>
    <w:p w14:paraId="11A42C0D" w14:textId="77777777" w:rsidR="00082C81" w:rsidRDefault="00082C81" w:rsidP="00082C81">
      <w:pPr>
        <w:pStyle w:val="p1"/>
        <w:jc w:val="center"/>
        <w:rPr>
          <w:rStyle w:val="s1"/>
        </w:rPr>
      </w:pPr>
    </w:p>
    <w:p w14:paraId="7FE8BF20" w14:textId="77777777" w:rsidR="00082C81" w:rsidRDefault="00082C81" w:rsidP="00082C81">
      <w:pPr>
        <w:pStyle w:val="p1"/>
        <w:jc w:val="center"/>
        <w:rPr>
          <w:rStyle w:val="s1"/>
        </w:rPr>
      </w:pPr>
    </w:p>
    <w:p w14:paraId="576C996F" w14:textId="77777777" w:rsidR="00082C81" w:rsidRDefault="00082C81" w:rsidP="00082C81">
      <w:pPr>
        <w:pStyle w:val="p1"/>
        <w:jc w:val="center"/>
        <w:rPr>
          <w:rStyle w:val="s1"/>
        </w:rPr>
      </w:pPr>
    </w:p>
    <w:p w14:paraId="516C7BC2" w14:textId="77777777" w:rsidR="00082C81" w:rsidRDefault="00082C81" w:rsidP="00082C81">
      <w:pPr>
        <w:pStyle w:val="p1"/>
        <w:jc w:val="center"/>
        <w:rPr>
          <w:rStyle w:val="s1"/>
        </w:rPr>
      </w:pPr>
    </w:p>
    <w:p w14:paraId="1BFB109A" w14:textId="7C472BE9" w:rsidR="00082C81" w:rsidRPr="009F22BC" w:rsidRDefault="00082C81" w:rsidP="00082C81">
      <w:pPr>
        <w:pStyle w:val="p1"/>
        <w:jc w:val="center"/>
        <w:rPr>
          <w:u w:val="single"/>
        </w:rPr>
      </w:pPr>
      <w:r>
        <w:rPr>
          <w:rStyle w:val="s1"/>
        </w:rPr>
        <w:t>Module Title:</w:t>
      </w:r>
      <w:r>
        <w:t xml:space="preserve"> </w:t>
      </w:r>
      <w:r w:rsidRPr="009F22BC">
        <w:rPr>
          <w:rStyle w:val="s2"/>
          <w:u w:val="single"/>
        </w:rPr>
        <w:t>Data Handling and Business Intelligence (LCBB5014)</w:t>
      </w:r>
    </w:p>
    <w:p w14:paraId="2111A701" w14:textId="291A8758" w:rsidR="00082C81" w:rsidRPr="009F22BC" w:rsidRDefault="00082C81" w:rsidP="00082C81">
      <w:pPr>
        <w:pStyle w:val="p1"/>
        <w:jc w:val="center"/>
        <w:rPr>
          <w:i/>
          <w:iCs/>
        </w:rPr>
      </w:pPr>
      <w:r>
        <w:rPr>
          <w:rStyle w:val="s2"/>
        </w:rPr>
        <w:t xml:space="preserve">Component 2 – </w:t>
      </w:r>
      <w:r w:rsidRPr="00D2773D">
        <w:rPr>
          <w:rStyle w:val="s2"/>
          <w:u w:val="single"/>
        </w:rPr>
        <w:t>Data Analysis Report</w:t>
      </w:r>
    </w:p>
    <w:p w14:paraId="7666D6FB" w14:textId="30C1271E" w:rsidR="00082C81" w:rsidRDefault="00082C81" w:rsidP="00082C81">
      <w:pPr>
        <w:pStyle w:val="p1"/>
        <w:jc w:val="center"/>
      </w:pPr>
      <w:r>
        <w:rPr>
          <w:rStyle w:val="s1"/>
        </w:rPr>
        <w:t>Assignment Title:</w:t>
      </w:r>
      <w:r>
        <w:t xml:space="preserve"> </w:t>
      </w:r>
      <w:r>
        <w:rPr>
          <w:rStyle w:val="s2"/>
        </w:rPr>
        <w:t>Food Delivery Dataset Analysis Using Excel and SPSS</w:t>
      </w:r>
    </w:p>
    <w:p w14:paraId="14AC3E2E" w14:textId="759164E4" w:rsidR="00295273" w:rsidRDefault="00082C81" w:rsidP="00295273">
      <w:pPr>
        <w:pStyle w:val="p1"/>
        <w:jc w:val="center"/>
        <w:rPr>
          <w:rStyle w:val="s2"/>
        </w:rPr>
      </w:pPr>
      <w:r>
        <w:rPr>
          <w:rStyle w:val="s1"/>
        </w:rPr>
        <w:t>Student Name:</w:t>
      </w:r>
      <w:r>
        <w:t xml:space="preserve"> </w:t>
      </w:r>
      <w:r>
        <w:rPr>
          <w:rStyle w:val="s2"/>
        </w:rPr>
        <w:t>Fernando M</w:t>
      </w:r>
      <w:r w:rsidR="00295273">
        <w:rPr>
          <w:rStyle w:val="s2"/>
        </w:rPr>
        <w:t>inea</w:t>
      </w:r>
    </w:p>
    <w:p w14:paraId="31709E70" w14:textId="4CF75DBD" w:rsidR="00576ACD" w:rsidRDefault="00576ACD" w:rsidP="00295273">
      <w:pPr>
        <w:pStyle w:val="p1"/>
        <w:jc w:val="center"/>
        <w:rPr>
          <w:rStyle w:val="s2"/>
        </w:rPr>
      </w:pPr>
      <w:r>
        <w:rPr>
          <w:rStyle w:val="s2"/>
        </w:rPr>
        <w:t>Student id: 2322699</w:t>
      </w:r>
    </w:p>
    <w:p w14:paraId="3D158403" w14:textId="73E948E2" w:rsidR="00295273" w:rsidRDefault="00295273" w:rsidP="00295273">
      <w:pPr>
        <w:pStyle w:val="p1"/>
        <w:jc w:val="center"/>
        <w:rPr>
          <w:rStyle w:val="s2"/>
        </w:rPr>
      </w:pPr>
      <w:r>
        <w:rPr>
          <w:rStyle w:val="s2"/>
        </w:rPr>
        <w:t>Lecture Name :</w:t>
      </w:r>
      <w:r w:rsidR="00965382">
        <w:rPr>
          <w:rStyle w:val="s2"/>
        </w:rPr>
        <w:t xml:space="preserve"> </w:t>
      </w:r>
      <w:proofErr w:type="spellStart"/>
      <w:r w:rsidR="00965382">
        <w:rPr>
          <w:rStyle w:val="s2"/>
        </w:rPr>
        <w:t>Ihsan</w:t>
      </w:r>
      <w:proofErr w:type="spellEnd"/>
      <w:r w:rsidR="00965382">
        <w:rPr>
          <w:rStyle w:val="s2"/>
        </w:rPr>
        <w:t xml:space="preserve"> Ul Haq</w:t>
      </w:r>
    </w:p>
    <w:p w14:paraId="000619AF" w14:textId="77777777" w:rsidR="00082C81" w:rsidRDefault="00082C81" w:rsidP="00082C81">
      <w:pPr>
        <w:pStyle w:val="p1"/>
        <w:jc w:val="center"/>
        <w:rPr>
          <w:rStyle w:val="s2"/>
        </w:rPr>
      </w:pPr>
    </w:p>
    <w:p w14:paraId="6A354EB0" w14:textId="77777777" w:rsidR="00082C81" w:rsidRDefault="00082C81" w:rsidP="00A1154C">
      <w:pPr>
        <w:pStyle w:val="p1"/>
        <w:rPr>
          <w:rStyle w:val="s2"/>
        </w:rPr>
      </w:pPr>
    </w:p>
    <w:p w14:paraId="6E54BE81" w14:textId="77777777" w:rsidR="00A1154C" w:rsidRDefault="00A1154C" w:rsidP="00A1154C">
      <w:pPr>
        <w:pStyle w:val="p1"/>
        <w:rPr>
          <w:rStyle w:val="s2"/>
        </w:rPr>
      </w:pPr>
    </w:p>
    <w:p w14:paraId="322D901A" w14:textId="6084029D" w:rsidR="00DD7B5E" w:rsidRDefault="00DD7B5E" w:rsidP="00A1154C">
      <w:pPr>
        <w:pStyle w:val="p1"/>
        <w:rPr>
          <w:rStyle w:val="s2"/>
        </w:rPr>
      </w:pPr>
    </w:p>
    <w:p w14:paraId="24242B05" w14:textId="2297B54A" w:rsidR="00082C81" w:rsidRDefault="00082C81" w:rsidP="00EB305F">
      <w:pPr>
        <w:rPr>
          <w:rStyle w:val="s2"/>
        </w:rPr>
      </w:pPr>
    </w:p>
    <w:p w14:paraId="33EB66E2" w14:textId="77777777" w:rsidR="00EB305F" w:rsidRDefault="00EB305F" w:rsidP="00EB305F">
      <w:pPr>
        <w:rPr>
          <w:rStyle w:val="s2"/>
        </w:rPr>
      </w:pPr>
    </w:p>
    <w:p w14:paraId="0F49E4B2" w14:textId="77777777" w:rsidR="00EB305F" w:rsidRDefault="00EB305F" w:rsidP="00EB305F">
      <w:pPr>
        <w:rPr>
          <w:rStyle w:val="s2"/>
        </w:rPr>
      </w:pPr>
    </w:p>
    <w:p w14:paraId="7C960820" w14:textId="77777777" w:rsidR="00EB305F" w:rsidRDefault="00EB305F" w:rsidP="00EB305F">
      <w:pPr>
        <w:rPr>
          <w:rStyle w:val="s2"/>
        </w:rPr>
      </w:pPr>
    </w:p>
    <w:p w14:paraId="1FB67D94" w14:textId="77777777" w:rsidR="00EB305F" w:rsidRDefault="00EB305F" w:rsidP="00EB305F">
      <w:pPr>
        <w:rPr>
          <w:rStyle w:val="s2"/>
        </w:rPr>
      </w:pPr>
    </w:p>
    <w:p w14:paraId="0B25B6C1" w14:textId="77777777" w:rsidR="00EB305F" w:rsidRDefault="00EB305F" w:rsidP="00EB305F">
      <w:pPr>
        <w:rPr>
          <w:rStyle w:val="s2"/>
        </w:rPr>
      </w:pPr>
    </w:p>
    <w:p w14:paraId="0A20ACA9" w14:textId="77777777" w:rsidR="00EB305F" w:rsidRDefault="00EB305F" w:rsidP="00EB305F">
      <w:pPr>
        <w:rPr>
          <w:rStyle w:val="s2"/>
        </w:rPr>
      </w:pPr>
    </w:p>
    <w:p w14:paraId="016BEEDF" w14:textId="77777777" w:rsidR="00EB305F" w:rsidRDefault="00EB305F" w:rsidP="00EB305F">
      <w:pPr>
        <w:rPr>
          <w:rStyle w:val="s2"/>
        </w:rPr>
      </w:pPr>
    </w:p>
    <w:p w14:paraId="32386C0A" w14:textId="77777777" w:rsidR="00EB305F" w:rsidRDefault="00EB305F" w:rsidP="00EB305F">
      <w:pPr>
        <w:rPr>
          <w:rStyle w:val="s2"/>
        </w:rPr>
      </w:pPr>
    </w:p>
    <w:p w14:paraId="3B253E19" w14:textId="77777777" w:rsidR="00EB305F" w:rsidRDefault="00EB305F" w:rsidP="00EB305F">
      <w:pPr>
        <w:rPr>
          <w:rStyle w:val="s2"/>
        </w:rPr>
      </w:pPr>
    </w:p>
    <w:p w14:paraId="1829F124" w14:textId="77777777" w:rsidR="00EB305F" w:rsidRDefault="00EB305F" w:rsidP="00EB305F">
      <w:pPr>
        <w:rPr>
          <w:rStyle w:val="s2"/>
        </w:rPr>
      </w:pPr>
    </w:p>
    <w:p w14:paraId="61AC8CE6" w14:textId="77777777" w:rsidR="00EB305F" w:rsidRDefault="00EB305F" w:rsidP="00EB305F">
      <w:pPr>
        <w:rPr>
          <w:rStyle w:val="s2"/>
        </w:rPr>
      </w:pPr>
    </w:p>
    <w:p w14:paraId="0CA08568" w14:textId="77777777" w:rsidR="00EB305F" w:rsidRDefault="00EB305F" w:rsidP="00EB305F">
      <w:pPr>
        <w:rPr>
          <w:rStyle w:val="s2"/>
        </w:rPr>
      </w:pPr>
    </w:p>
    <w:p w14:paraId="4D3ED53A" w14:textId="77777777" w:rsidR="00EB305F" w:rsidRDefault="00EB305F" w:rsidP="00F3010A">
      <w:pPr>
        <w:rPr>
          <w:rStyle w:val="s2"/>
        </w:rPr>
      </w:pPr>
    </w:p>
    <w:p w14:paraId="1A9EE99A" w14:textId="77777777" w:rsidR="00EB305F" w:rsidRDefault="00EB305F" w:rsidP="00EB305F">
      <w:pPr>
        <w:rPr>
          <w:rStyle w:val="s2"/>
        </w:rPr>
      </w:pPr>
    </w:p>
    <w:p w14:paraId="5802AACD" w14:textId="77777777" w:rsidR="00EB305F" w:rsidRDefault="00EB305F" w:rsidP="00EB305F">
      <w:pPr>
        <w:rPr>
          <w:rStyle w:val="s2"/>
        </w:rPr>
      </w:pPr>
    </w:p>
    <w:p w14:paraId="58E79618" w14:textId="77777777" w:rsidR="00EB305F" w:rsidRDefault="00EB305F" w:rsidP="00EB305F">
      <w:pPr>
        <w:rPr>
          <w:rStyle w:val="s2"/>
        </w:rPr>
      </w:pPr>
    </w:p>
    <w:p w14:paraId="17183BE5" w14:textId="77777777" w:rsidR="00EB305F" w:rsidRDefault="00EB305F" w:rsidP="00EB305F">
      <w:pPr>
        <w:rPr>
          <w:rStyle w:val="s2"/>
        </w:rPr>
      </w:pPr>
    </w:p>
    <w:p w14:paraId="0084F781" w14:textId="77777777" w:rsidR="00EB305F" w:rsidRDefault="00EB305F" w:rsidP="00EB305F">
      <w:pPr>
        <w:rPr>
          <w:rStyle w:val="s2"/>
        </w:rPr>
      </w:pPr>
    </w:p>
    <w:p w14:paraId="122F37F9" w14:textId="77777777" w:rsidR="00EB305F" w:rsidRDefault="00EB305F" w:rsidP="00EB305F">
      <w:pPr>
        <w:rPr>
          <w:rStyle w:val="s2"/>
        </w:rPr>
      </w:pPr>
    </w:p>
    <w:p w14:paraId="14907787" w14:textId="77777777" w:rsidR="00EB305F" w:rsidRDefault="00EB305F" w:rsidP="00EB305F">
      <w:pPr>
        <w:rPr>
          <w:rStyle w:val="s2"/>
        </w:rPr>
      </w:pPr>
    </w:p>
    <w:p w14:paraId="73A1B7B9" w14:textId="77777777" w:rsidR="00EB305F" w:rsidRDefault="00EB305F" w:rsidP="00EB305F">
      <w:pPr>
        <w:rPr>
          <w:rStyle w:val="s2"/>
        </w:rPr>
      </w:pPr>
    </w:p>
    <w:p w14:paraId="37F09A3E" w14:textId="77777777" w:rsidR="00EB305F" w:rsidRDefault="00EB305F" w:rsidP="00EB305F">
      <w:pPr>
        <w:rPr>
          <w:rStyle w:val="s2"/>
        </w:rPr>
      </w:pPr>
    </w:p>
    <w:p w14:paraId="2D49F448" w14:textId="77777777" w:rsidR="00EB305F" w:rsidRDefault="00EB305F" w:rsidP="00EB305F">
      <w:pPr>
        <w:rPr>
          <w:rStyle w:val="s2"/>
        </w:rPr>
      </w:pPr>
    </w:p>
    <w:p w14:paraId="2510E2C6" w14:textId="77777777" w:rsidR="00EB305F" w:rsidRDefault="00EB305F" w:rsidP="00EB305F">
      <w:pPr>
        <w:rPr>
          <w:rStyle w:val="s2"/>
        </w:rPr>
      </w:pPr>
    </w:p>
    <w:p w14:paraId="7514E12A" w14:textId="77777777" w:rsidR="00EB305F" w:rsidRDefault="00EB305F" w:rsidP="00EB305F">
      <w:pPr>
        <w:rPr>
          <w:rStyle w:val="s2"/>
        </w:rPr>
      </w:pPr>
    </w:p>
    <w:p w14:paraId="00DEF56B" w14:textId="77777777" w:rsidR="00EB305F" w:rsidRDefault="00EB305F" w:rsidP="00EB305F">
      <w:pPr>
        <w:rPr>
          <w:rStyle w:val="s2"/>
        </w:rPr>
      </w:pPr>
    </w:p>
    <w:p w14:paraId="4EE5DF8C" w14:textId="77777777" w:rsidR="00EB305F" w:rsidRDefault="00EB305F" w:rsidP="00EB305F">
      <w:pPr>
        <w:rPr>
          <w:rStyle w:val="s2"/>
        </w:rPr>
      </w:pPr>
    </w:p>
    <w:p w14:paraId="03CDFDE7" w14:textId="77777777" w:rsidR="00EB305F" w:rsidRDefault="00EB305F" w:rsidP="00EB305F">
      <w:pPr>
        <w:rPr>
          <w:rStyle w:val="s2"/>
        </w:rPr>
      </w:pPr>
    </w:p>
    <w:p w14:paraId="53EE30D6" w14:textId="77777777" w:rsidR="00EB305F" w:rsidRDefault="00EB305F" w:rsidP="00EB305F">
      <w:pPr>
        <w:rPr>
          <w:rStyle w:val="s2"/>
        </w:rPr>
      </w:pPr>
    </w:p>
    <w:p w14:paraId="38C0E726" w14:textId="77777777" w:rsidR="00EB305F" w:rsidRDefault="00EB305F" w:rsidP="00EB305F">
      <w:pPr>
        <w:rPr>
          <w:rStyle w:val="s2"/>
        </w:rPr>
      </w:pPr>
    </w:p>
    <w:p w14:paraId="04EBE4F6" w14:textId="77777777" w:rsidR="00EB305F" w:rsidRDefault="00EB305F" w:rsidP="00EB305F">
      <w:pPr>
        <w:rPr>
          <w:rStyle w:val="s2"/>
        </w:rPr>
      </w:pPr>
    </w:p>
    <w:p w14:paraId="78CABC1F" w14:textId="77777777" w:rsidR="00EB305F" w:rsidRDefault="00EB305F" w:rsidP="00EB305F">
      <w:pPr>
        <w:rPr>
          <w:rStyle w:val="s2"/>
        </w:rPr>
      </w:pPr>
    </w:p>
    <w:p w14:paraId="53226077" w14:textId="77777777" w:rsidR="00EB305F" w:rsidRDefault="00EB305F" w:rsidP="00EB305F">
      <w:pPr>
        <w:rPr>
          <w:rStyle w:val="s2"/>
        </w:rPr>
      </w:pPr>
    </w:p>
    <w:p w14:paraId="4AC18F10" w14:textId="77777777" w:rsidR="00EB305F" w:rsidRDefault="00EB305F" w:rsidP="00EB305F">
      <w:pPr>
        <w:rPr>
          <w:rStyle w:val="s2"/>
        </w:rPr>
      </w:pPr>
    </w:p>
    <w:p w14:paraId="7DDAD3B9" w14:textId="77777777" w:rsidR="00EB305F" w:rsidRDefault="00EB305F" w:rsidP="00EB305F">
      <w:pPr>
        <w:rPr>
          <w:rStyle w:val="s2"/>
        </w:rPr>
      </w:pPr>
    </w:p>
    <w:p w14:paraId="4F19F7B8" w14:textId="77777777" w:rsidR="00EB305F" w:rsidRDefault="00EB305F" w:rsidP="00EB305F">
      <w:pPr>
        <w:rPr>
          <w:rStyle w:val="s2"/>
        </w:rPr>
      </w:pPr>
    </w:p>
    <w:p w14:paraId="0A87C023" w14:textId="77777777" w:rsidR="00EB305F" w:rsidRPr="00EB305F" w:rsidRDefault="00EB305F" w:rsidP="00EB305F">
      <w:pPr>
        <w:rPr>
          <w:rStyle w:val="s2"/>
          <w:rFonts w:ascii="Times New Roman" w:hAnsi="Times New Roman" w:cs="Times New Roman"/>
          <w:kern w:val="0"/>
          <w14:ligatures w14:val="none"/>
        </w:rPr>
      </w:pPr>
    </w:p>
    <w:p w14:paraId="7F72F224" w14:textId="181F1900" w:rsidR="00F30D79" w:rsidRPr="00F30D79" w:rsidRDefault="00F30D79" w:rsidP="00A1154C">
      <w:pPr>
        <w:pStyle w:val="Heading1"/>
        <w:rPr>
          <w:rFonts w:eastAsia="Times New Roman"/>
        </w:rPr>
      </w:pPr>
      <w:r w:rsidRPr="00F30D79">
        <w:rPr>
          <w:rFonts w:eastAsia="Times New Roman"/>
        </w:rPr>
        <w:lastRenderedPageBreak/>
        <w:t>1. Introduction</w:t>
      </w:r>
    </w:p>
    <w:p w14:paraId="246CCB56" w14:textId="557EF3A2" w:rsidR="00F30D79" w:rsidRPr="00F30D79" w:rsidRDefault="00F30D79" w:rsidP="00F30D79">
      <w:pPr>
        <w:spacing w:before="100" w:beforeAutospacing="1" w:after="100" w:afterAutospacing="1" w:line="240" w:lineRule="auto"/>
        <w:rPr>
          <w:rFonts w:ascii="Times New Roman" w:hAnsi="Times New Roman" w:cs="Times New Roman"/>
          <w:kern w:val="0"/>
          <w14:ligatures w14:val="none"/>
        </w:rPr>
      </w:pPr>
      <w:r w:rsidRPr="00F30D79">
        <w:rPr>
          <w:rFonts w:ascii="Times New Roman" w:hAnsi="Times New Roman" w:cs="Times New Roman"/>
          <w:kern w:val="0"/>
          <w14:ligatures w14:val="none"/>
        </w:rPr>
        <w:t>In today’s data-driven business environment, organisations increasingly rely on data analytics to improve operational efficiency, enhance customer satisfaction, and support strategic decision-making. The food delivery industry, in particular, generates large volumes of real-time data relating to delivery performance, environmental conditions, and customer demand. Analysing this data can provide valuable insights into factors affecting delivery efficiency and service quality.</w:t>
      </w:r>
    </w:p>
    <w:p w14:paraId="25380983" w14:textId="014DD16E" w:rsidR="00F30D79" w:rsidRPr="00F30D79" w:rsidRDefault="00F30D79" w:rsidP="00F30D79">
      <w:pPr>
        <w:spacing w:before="100" w:beforeAutospacing="1" w:after="100" w:afterAutospacing="1" w:line="240" w:lineRule="auto"/>
        <w:rPr>
          <w:rFonts w:ascii="Times New Roman" w:hAnsi="Times New Roman" w:cs="Times New Roman"/>
          <w:kern w:val="0"/>
          <w14:ligatures w14:val="none"/>
        </w:rPr>
      </w:pPr>
      <w:r w:rsidRPr="00F30D79">
        <w:rPr>
          <w:rFonts w:ascii="Times New Roman" w:hAnsi="Times New Roman" w:cs="Times New Roman"/>
          <w:kern w:val="0"/>
          <w14:ligatures w14:val="none"/>
        </w:rPr>
        <w:t>This report aims to analyse a food delivery dataset using Microsoft Excel and SPSS in order to identify patterns, relationships, and performance trends. The dataset includes key variables such as delivery personnel characteristics, order and pickup times, weather conditions, traffic density, vehicle types, and delivery locations. These variables are critical in understanding how operational and external factors influence delivery processes.</w:t>
      </w:r>
    </w:p>
    <w:p w14:paraId="11E50648" w14:textId="68DD9FC5" w:rsidR="00F30D79" w:rsidRPr="00F30D79" w:rsidRDefault="00F30D79" w:rsidP="00F30D79">
      <w:pPr>
        <w:spacing w:before="100" w:beforeAutospacing="1" w:after="100" w:afterAutospacing="1" w:line="240" w:lineRule="auto"/>
        <w:rPr>
          <w:rFonts w:ascii="Times New Roman" w:hAnsi="Times New Roman" w:cs="Times New Roman"/>
          <w:kern w:val="0"/>
          <w14:ligatures w14:val="none"/>
        </w:rPr>
      </w:pPr>
      <w:r w:rsidRPr="00F30D79">
        <w:rPr>
          <w:rFonts w:ascii="Times New Roman" w:hAnsi="Times New Roman" w:cs="Times New Roman"/>
          <w:kern w:val="0"/>
          <w14:ligatures w14:val="none"/>
        </w:rPr>
        <w:t>The analysis begins with data cleaning and preparation to ensure accuracy and consistency. This is followed by descriptive statistical analysis to summarise key variables, and visualisation techniques to identify trends and patterns. Further statistical analysis is conducted using SPSS, including hypothesis testing, correlation, and regression, to examine relationships between variables and determine significant factors influencing delivery outcomes.</w:t>
      </w:r>
    </w:p>
    <w:p w14:paraId="1A2EAD22" w14:textId="77777777" w:rsidR="00F30D79" w:rsidRDefault="00F30D79" w:rsidP="00F30D79">
      <w:pPr>
        <w:spacing w:before="100" w:beforeAutospacing="1" w:after="100" w:afterAutospacing="1" w:line="240" w:lineRule="auto"/>
        <w:rPr>
          <w:rFonts w:ascii="Times New Roman" w:hAnsi="Times New Roman" w:cs="Times New Roman"/>
          <w:kern w:val="0"/>
          <w14:ligatures w14:val="none"/>
        </w:rPr>
      </w:pPr>
      <w:r w:rsidRPr="00F30D79">
        <w:rPr>
          <w:rFonts w:ascii="Times New Roman" w:hAnsi="Times New Roman" w:cs="Times New Roman"/>
          <w:kern w:val="0"/>
          <w14:ligatures w14:val="none"/>
        </w:rPr>
        <w:t>The findings from this analysis will be used to generate actionable insights and recommendations for improving delivery performance and operational efficiency within the food delivery sector. By applying data handling and business intelligence techniques, this report demonstrates how organisations can leverage data to support informed decision-making and continuous improvement.</w:t>
      </w:r>
    </w:p>
    <w:p w14:paraId="61BA1920" w14:textId="77777777" w:rsidR="00F30D79" w:rsidRDefault="00F30D79" w:rsidP="00F30D79">
      <w:pPr>
        <w:spacing w:before="100" w:beforeAutospacing="1" w:after="100" w:afterAutospacing="1" w:line="240" w:lineRule="auto"/>
        <w:rPr>
          <w:rFonts w:ascii="Times New Roman" w:hAnsi="Times New Roman" w:cs="Times New Roman"/>
          <w:kern w:val="0"/>
          <w14:ligatures w14:val="none"/>
        </w:rPr>
      </w:pPr>
    </w:p>
    <w:p w14:paraId="1FC7E1B8" w14:textId="2AB6E3E8" w:rsidR="00926E6C" w:rsidRPr="00926E6C" w:rsidRDefault="00926E6C" w:rsidP="00A1154C">
      <w:pPr>
        <w:pStyle w:val="Heading1"/>
        <w:rPr>
          <w:rFonts w:eastAsia="Times New Roman"/>
        </w:rPr>
      </w:pPr>
      <w:r w:rsidRPr="00926E6C">
        <w:rPr>
          <w:rFonts w:eastAsia="Times New Roman"/>
        </w:rPr>
        <w:t>2. Data Cleaning and Preparation</w:t>
      </w:r>
    </w:p>
    <w:p w14:paraId="58814312" w14:textId="204E3B8A"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Before conducting any analysis, the dataset was carefully examined and cleaned using Microsoft Excel to ensure accuracy, consistency, and reliability. The dataset consisted of 11,399 rows and 20 columns, containing information related to delivery personnel, order timings, environmental conditions, and operational variables.</w:t>
      </w:r>
    </w:p>
    <w:p w14:paraId="28ABA455" w14:textId="514F4545"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The initial stage involved identifying and removing irrelevant or erroneous variables. The column labelled “Name:” was found to contain only a repeated value (“object”) across all rows and did not contribute any meaningful information. Therefore, this column was removed from the dataset. Additionally, the column labelled “#NAME?” appeared to function as a unique identifier rather than a business variable, so it was retained only for reference and excluded from analysis.</w:t>
      </w:r>
    </w:p>
    <w:p w14:paraId="40E639A8" w14:textId="36907834"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 xml:space="preserve">A key issue identified was the presence of missing values across several variables. Missing data was observed in columns such as Delivery_person_Age, Delivery_person_Ratings, </w:t>
      </w:r>
      <w:proofErr w:type="spellStart"/>
      <w:r w:rsidRPr="00926E6C">
        <w:rPr>
          <w:rFonts w:ascii="Times New Roman" w:hAnsi="Times New Roman" w:cs="Times New Roman"/>
          <w:kern w:val="0"/>
          <w14:ligatures w14:val="none"/>
        </w:rPr>
        <w:t>Time_Orderd</w:t>
      </w:r>
      <w:proofErr w:type="spellEnd"/>
      <w:r w:rsidRPr="00926E6C">
        <w:rPr>
          <w:rFonts w:ascii="Times New Roman" w:hAnsi="Times New Roman" w:cs="Times New Roman"/>
          <w:kern w:val="0"/>
          <w14:ligatures w14:val="none"/>
        </w:rPr>
        <w:t xml:space="preserve">, Weather, Road_traffic_density, multiple_deliveries, Festival, and City. To address this, numerical variables such as age and ratings were reviewed for completeness, </w:t>
      </w:r>
      <w:r w:rsidRPr="00926E6C">
        <w:rPr>
          <w:rFonts w:ascii="Times New Roman" w:hAnsi="Times New Roman" w:cs="Times New Roman"/>
          <w:kern w:val="0"/>
          <w14:ligatures w14:val="none"/>
        </w:rPr>
        <w:lastRenderedPageBreak/>
        <w:t>and missing values were handled using appropriate methods such as omission or replacement where necessary. For categorical variables, missing values were treated carefully to avoid distortion of category distributions.</w:t>
      </w:r>
    </w:p>
    <w:p w14:paraId="10137330" w14:textId="48BEF624"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 xml:space="preserve">Another important step involved standardising inconsistent data formats. The </w:t>
      </w:r>
      <w:proofErr w:type="spellStart"/>
      <w:r w:rsidRPr="00926E6C">
        <w:rPr>
          <w:rFonts w:ascii="Times New Roman" w:hAnsi="Times New Roman" w:cs="Times New Roman"/>
          <w:kern w:val="0"/>
          <w14:ligatures w14:val="none"/>
        </w:rPr>
        <w:t>Time_Orderd</w:t>
      </w:r>
      <w:proofErr w:type="spellEnd"/>
      <w:r w:rsidRPr="00926E6C">
        <w:rPr>
          <w:rFonts w:ascii="Times New Roman" w:hAnsi="Times New Roman" w:cs="Times New Roman"/>
          <w:kern w:val="0"/>
          <w14:ligatures w14:val="none"/>
        </w:rPr>
        <w:t xml:space="preserve"> column contained mixed formats, including standard time values (e.g., 20:30) and numerical values (e.g., 0.75), which represent time in Excel’s fractional format. These values were converted into a consistent time format to ensure accurate time-based analysis. Similarly, date values in the Order_Date column were verified and standardised for consistency.</w:t>
      </w:r>
    </w:p>
    <w:p w14:paraId="2EAFF332" w14:textId="0F1931A9"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Data integrity issues were also identified in the geographical coordinates. Some entries in the restaurant latitude and longitude fields contained negative values that resulted in unrealistic delivery distances. These were corrected by standardising the coordinate format, ensuring that all values were consistent and suitable for distance calculations.</w:t>
      </w:r>
    </w:p>
    <w:p w14:paraId="51CE7DE1" w14:textId="6863D7A0"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Categorical variables such as City were also reviewed for inconsistencies. For example, the category “</w:t>
      </w:r>
      <w:proofErr w:type="spellStart"/>
      <w:r w:rsidRPr="00926E6C">
        <w:rPr>
          <w:rFonts w:ascii="Times New Roman" w:hAnsi="Times New Roman" w:cs="Times New Roman"/>
          <w:kern w:val="0"/>
          <w14:ligatures w14:val="none"/>
        </w:rPr>
        <w:t>Metropolitian</w:t>
      </w:r>
      <w:proofErr w:type="spellEnd"/>
      <w:r w:rsidRPr="00926E6C">
        <w:rPr>
          <w:rFonts w:ascii="Times New Roman" w:hAnsi="Times New Roman" w:cs="Times New Roman"/>
          <w:kern w:val="0"/>
          <w14:ligatures w14:val="none"/>
        </w:rPr>
        <w:t>” appeared with a spelling inconsistency, which was retained as per the original dataset but noted as a data quality issue.</w:t>
      </w:r>
    </w:p>
    <w:p w14:paraId="79C00810" w14:textId="77777777" w:rsidR="00926E6C" w:rsidRPr="00926E6C" w:rsidRDefault="00926E6C" w:rsidP="00926E6C">
      <w:pPr>
        <w:spacing w:before="100" w:beforeAutospacing="1" w:after="100" w:afterAutospacing="1" w:line="240" w:lineRule="auto"/>
        <w:rPr>
          <w:rFonts w:ascii="Times New Roman" w:hAnsi="Times New Roman" w:cs="Times New Roman"/>
          <w:kern w:val="0"/>
          <w14:ligatures w14:val="none"/>
        </w:rPr>
      </w:pPr>
      <w:r w:rsidRPr="00926E6C">
        <w:rPr>
          <w:rFonts w:ascii="Times New Roman" w:hAnsi="Times New Roman" w:cs="Times New Roman"/>
          <w:kern w:val="0"/>
          <w14:ligatures w14:val="none"/>
        </w:rPr>
        <w:t>Finally, the dataset was checked for duplicate records, and no exact duplicates were found. Overall, the data cleaning process ensured that the dataset was reliable, consistent, and suitable for further statistical and analytical procedures.</w:t>
      </w:r>
    </w:p>
    <w:p w14:paraId="55D7760E" w14:textId="77777777" w:rsidR="00F30D79" w:rsidRDefault="00F30D79" w:rsidP="00F30D79">
      <w:pPr>
        <w:spacing w:before="100" w:beforeAutospacing="1" w:after="100" w:afterAutospacing="1" w:line="240" w:lineRule="auto"/>
        <w:rPr>
          <w:rFonts w:ascii="Times New Roman" w:hAnsi="Times New Roman" w:cs="Times New Roman"/>
          <w:kern w:val="0"/>
          <w14:ligatures w14:val="none"/>
        </w:rPr>
      </w:pPr>
    </w:p>
    <w:p w14:paraId="3A35C962" w14:textId="2C5C4827" w:rsidR="00EA1555" w:rsidRPr="00EA1555" w:rsidRDefault="00EA1555" w:rsidP="00A1154C">
      <w:pPr>
        <w:pStyle w:val="Heading1"/>
        <w:rPr>
          <w:rFonts w:eastAsia="Times New Roman"/>
        </w:rPr>
      </w:pPr>
      <w:r w:rsidRPr="00EA1555">
        <w:rPr>
          <w:rFonts w:eastAsia="Times New Roman"/>
        </w:rPr>
        <w:t>3. Descriptive Statistics and Summary</w:t>
      </w:r>
    </w:p>
    <w:p w14:paraId="69DB04D1" w14:textId="7CDC92B7" w:rsidR="00EA1555" w:rsidRPr="00EA1555" w:rsidRDefault="00EA1555" w:rsidP="00EA1555">
      <w:pPr>
        <w:spacing w:before="100" w:beforeAutospacing="1" w:after="100" w:afterAutospacing="1" w:line="240" w:lineRule="auto"/>
        <w:rPr>
          <w:rFonts w:ascii="Times New Roman" w:hAnsi="Times New Roman" w:cs="Times New Roman"/>
          <w:kern w:val="0"/>
          <w14:ligatures w14:val="none"/>
        </w:rPr>
      </w:pPr>
      <w:r w:rsidRPr="00EA1555">
        <w:rPr>
          <w:rFonts w:ascii="Times New Roman" w:hAnsi="Times New Roman" w:cs="Times New Roman"/>
          <w:kern w:val="0"/>
          <w14:ligatures w14:val="none"/>
        </w:rPr>
        <w:t>Descriptive statistics were used to summarise the key characteristics of the dataset and provide an overview of both numerical and categorical variables. This allows for a better understanding of delivery operations and the general patterns within the data.</w:t>
      </w:r>
    </w:p>
    <w:p w14:paraId="578425B4" w14:textId="72F828F3" w:rsidR="00EA1555" w:rsidRPr="00EA1555" w:rsidRDefault="00EA1555" w:rsidP="00EA1555">
      <w:pPr>
        <w:spacing w:before="100" w:beforeAutospacing="1" w:after="100" w:afterAutospacing="1" w:line="240" w:lineRule="auto"/>
        <w:rPr>
          <w:rFonts w:ascii="Times New Roman" w:hAnsi="Times New Roman" w:cs="Times New Roman"/>
          <w:kern w:val="0"/>
          <w14:ligatures w14:val="none"/>
        </w:rPr>
      </w:pPr>
      <w:r w:rsidRPr="00EA1555">
        <w:rPr>
          <w:rFonts w:ascii="Times New Roman" w:hAnsi="Times New Roman" w:cs="Times New Roman"/>
          <w:kern w:val="0"/>
          <w14:ligatures w14:val="none"/>
        </w:rPr>
        <w:t>For numerical variables, Delivery_person_Age ranged from 15 to 50 years, with an average of approximately 29.5 years, indicating that the workforce is relatively young. Delivery_person_Ratings ranged from 1.0 to 6.0, with a mean value of approximately 4.63, suggesting generally high performance ratings among delivery personnel. However, the presence of ratings above 5 indicates potential data inconsistencies or outliers that should be considered during interpretation.</w:t>
      </w:r>
    </w:p>
    <w:p w14:paraId="469D52D1" w14:textId="3B7DB9CB" w:rsidR="00EA1555" w:rsidRPr="00EA1555" w:rsidRDefault="00EA1555" w:rsidP="00EA1555">
      <w:pPr>
        <w:spacing w:before="100" w:beforeAutospacing="1" w:after="100" w:afterAutospacing="1" w:line="240" w:lineRule="auto"/>
        <w:rPr>
          <w:rFonts w:ascii="Times New Roman" w:hAnsi="Times New Roman" w:cs="Times New Roman"/>
          <w:kern w:val="0"/>
          <w14:ligatures w14:val="none"/>
        </w:rPr>
      </w:pPr>
      <w:r w:rsidRPr="00EA1555">
        <w:rPr>
          <w:rFonts w:ascii="Times New Roman" w:hAnsi="Times New Roman" w:cs="Times New Roman"/>
          <w:kern w:val="0"/>
          <w14:ligatures w14:val="none"/>
        </w:rPr>
        <w:t>The variable Vehicle_condition ranged between 0 and 3, representing different levels of vehicle quality, while multiple_deliveries ranged from 0 to 3, indicating the number of deliveries handled simultaneously. These variables provide insight into operational workload and resource condition.</w:t>
      </w:r>
    </w:p>
    <w:p w14:paraId="4CDB1B0F" w14:textId="033E9EF8" w:rsidR="00EA1555" w:rsidRPr="00EA1555" w:rsidRDefault="00EA1555" w:rsidP="00EA1555">
      <w:pPr>
        <w:spacing w:before="100" w:beforeAutospacing="1" w:after="100" w:afterAutospacing="1" w:line="240" w:lineRule="auto"/>
        <w:rPr>
          <w:rFonts w:ascii="Times New Roman" w:hAnsi="Times New Roman" w:cs="Times New Roman"/>
          <w:kern w:val="0"/>
          <w14:ligatures w14:val="none"/>
        </w:rPr>
      </w:pPr>
      <w:r w:rsidRPr="00EA1555">
        <w:rPr>
          <w:rFonts w:ascii="Times New Roman" w:hAnsi="Times New Roman" w:cs="Times New Roman"/>
          <w:kern w:val="0"/>
          <w14:ligatures w14:val="none"/>
        </w:rPr>
        <w:t xml:space="preserve">For categorical variables, several patterns were observed. </w:t>
      </w:r>
      <w:r w:rsidR="00067A53" w:rsidRPr="00067A53">
        <w:rPr>
          <w:rFonts w:ascii="Times New Roman" w:hAnsi="Times New Roman" w:cs="Times New Roman"/>
          <w:kern w:val="0"/>
          <w14:ligatures w14:val="none"/>
        </w:rPr>
        <w:t xml:space="preserve">In terms of Weather, the most common conditions were </w:t>
      </w:r>
      <w:r w:rsidR="00067A53" w:rsidRPr="00067A53">
        <w:rPr>
          <w:rFonts w:ascii="Times New Roman" w:hAnsi="Times New Roman" w:cs="Times New Roman"/>
          <w:b/>
          <w:bCs/>
          <w:kern w:val="0"/>
          <w14:ligatures w14:val="none"/>
        </w:rPr>
        <w:t>Sunny (1,975)</w:t>
      </w:r>
      <w:r w:rsidR="00067A53" w:rsidRPr="00067A53">
        <w:rPr>
          <w:rFonts w:ascii="Times New Roman" w:hAnsi="Times New Roman" w:cs="Times New Roman"/>
          <w:kern w:val="0"/>
          <w14:ligatures w14:val="none"/>
        </w:rPr>
        <w:t xml:space="preserve">, </w:t>
      </w:r>
      <w:r w:rsidR="00067A53" w:rsidRPr="00067A53">
        <w:rPr>
          <w:rFonts w:ascii="Times New Roman" w:hAnsi="Times New Roman" w:cs="Times New Roman"/>
          <w:b/>
          <w:bCs/>
          <w:kern w:val="0"/>
          <w14:ligatures w14:val="none"/>
        </w:rPr>
        <w:t>Windy (1,948)</w:t>
      </w:r>
      <w:r w:rsidR="00067A53" w:rsidRPr="00067A53">
        <w:rPr>
          <w:rFonts w:ascii="Times New Roman" w:hAnsi="Times New Roman" w:cs="Times New Roman"/>
          <w:kern w:val="0"/>
          <w14:ligatures w14:val="none"/>
        </w:rPr>
        <w:t xml:space="preserve"> and </w:t>
      </w:r>
      <w:r w:rsidR="00067A53" w:rsidRPr="00067A53">
        <w:rPr>
          <w:rFonts w:ascii="Times New Roman" w:hAnsi="Times New Roman" w:cs="Times New Roman"/>
          <w:b/>
          <w:bCs/>
          <w:kern w:val="0"/>
          <w14:ligatures w14:val="none"/>
        </w:rPr>
        <w:t>Sandstorms (1,878)</w:t>
      </w:r>
      <w:r w:rsidR="00067A53" w:rsidRPr="00067A53">
        <w:rPr>
          <w:rFonts w:ascii="Times New Roman" w:hAnsi="Times New Roman" w:cs="Times New Roman"/>
          <w:kern w:val="0"/>
          <w14:ligatures w14:val="none"/>
        </w:rPr>
        <w:t xml:space="preserve">, followed by </w:t>
      </w:r>
      <w:r w:rsidR="00067A53" w:rsidRPr="00067A53">
        <w:rPr>
          <w:rFonts w:ascii="Times New Roman" w:hAnsi="Times New Roman" w:cs="Times New Roman"/>
          <w:b/>
          <w:bCs/>
          <w:kern w:val="0"/>
          <w14:ligatures w14:val="none"/>
        </w:rPr>
        <w:t>Cloudy (1,861)</w:t>
      </w:r>
      <w:r w:rsidR="00067A53" w:rsidRPr="00067A53">
        <w:rPr>
          <w:rFonts w:ascii="Times New Roman" w:hAnsi="Times New Roman" w:cs="Times New Roman"/>
          <w:kern w:val="0"/>
          <w14:ligatures w14:val="none"/>
        </w:rPr>
        <w:t xml:space="preserve"> and </w:t>
      </w:r>
      <w:r w:rsidR="00067A53" w:rsidRPr="00067A53">
        <w:rPr>
          <w:rFonts w:ascii="Times New Roman" w:hAnsi="Times New Roman" w:cs="Times New Roman"/>
          <w:b/>
          <w:bCs/>
          <w:kern w:val="0"/>
          <w14:ligatures w14:val="none"/>
        </w:rPr>
        <w:t>Stormy (1,811)</w:t>
      </w:r>
      <w:r w:rsidR="00067A53" w:rsidRPr="00067A53">
        <w:rPr>
          <w:rFonts w:ascii="Times New Roman" w:hAnsi="Times New Roman" w:cs="Times New Roman"/>
          <w:kern w:val="0"/>
          <w14:ligatures w14:val="none"/>
        </w:rPr>
        <w:t xml:space="preserve">, while </w:t>
      </w:r>
      <w:r w:rsidR="00067A53" w:rsidRPr="00067A53">
        <w:rPr>
          <w:rFonts w:ascii="Times New Roman" w:hAnsi="Times New Roman" w:cs="Times New Roman"/>
          <w:b/>
          <w:bCs/>
          <w:kern w:val="0"/>
          <w14:ligatures w14:val="none"/>
        </w:rPr>
        <w:t>Fog (1,768)</w:t>
      </w:r>
      <w:r w:rsidR="00067A53" w:rsidRPr="00067A53">
        <w:rPr>
          <w:rFonts w:ascii="Times New Roman" w:hAnsi="Times New Roman" w:cs="Times New Roman"/>
          <w:kern w:val="0"/>
          <w14:ligatures w14:val="none"/>
        </w:rPr>
        <w:t xml:space="preserve"> was the least frequent. This suggests that deliveries were performed under a wide range of environmental conditions.</w:t>
      </w:r>
      <w:r w:rsidRPr="00EA1555">
        <w:rPr>
          <w:rFonts w:ascii="Times New Roman" w:hAnsi="Times New Roman" w:cs="Times New Roman"/>
          <w:kern w:val="0"/>
          <w14:ligatures w14:val="none"/>
        </w:rPr>
        <w:t xml:space="preserve"> This suggests that deliveries are performed under a wide range of environmental conditions, which may influence delivery performance. </w:t>
      </w:r>
      <w:r w:rsidR="00067A53" w:rsidRPr="00067A53">
        <w:rPr>
          <w:rFonts w:ascii="Times New Roman" w:hAnsi="Times New Roman" w:cs="Times New Roman"/>
          <w:kern w:val="0"/>
          <w14:ligatures w14:val="none"/>
        </w:rPr>
        <w:t xml:space="preserve">Road_traffic_density was most frequently recorded as </w:t>
      </w:r>
      <w:r w:rsidR="00067A53" w:rsidRPr="00067A53">
        <w:rPr>
          <w:rFonts w:ascii="Times New Roman" w:hAnsi="Times New Roman" w:cs="Times New Roman"/>
          <w:b/>
          <w:bCs/>
          <w:kern w:val="0"/>
          <w14:ligatures w14:val="none"/>
        </w:rPr>
        <w:lastRenderedPageBreak/>
        <w:t>Low (3,881)</w:t>
      </w:r>
      <w:r w:rsidR="00067A53" w:rsidRPr="00067A53">
        <w:rPr>
          <w:rFonts w:ascii="Times New Roman" w:hAnsi="Times New Roman" w:cs="Times New Roman"/>
          <w:kern w:val="0"/>
          <w14:ligatures w14:val="none"/>
        </w:rPr>
        <w:t xml:space="preserve">, followed by </w:t>
      </w:r>
      <w:r w:rsidR="00067A53" w:rsidRPr="00067A53">
        <w:rPr>
          <w:rFonts w:ascii="Times New Roman" w:hAnsi="Times New Roman" w:cs="Times New Roman"/>
          <w:b/>
          <w:bCs/>
          <w:kern w:val="0"/>
          <w14:ligatures w14:val="none"/>
        </w:rPr>
        <w:t>Jam (3,503)</w:t>
      </w:r>
      <w:r w:rsidR="00067A53" w:rsidRPr="00067A53">
        <w:rPr>
          <w:rFonts w:ascii="Times New Roman" w:hAnsi="Times New Roman" w:cs="Times New Roman"/>
          <w:kern w:val="0"/>
          <w14:ligatures w14:val="none"/>
        </w:rPr>
        <w:t xml:space="preserve">, </w:t>
      </w:r>
      <w:r w:rsidR="00067A53" w:rsidRPr="00067A53">
        <w:rPr>
          <w:rFonts w:ascii="Times New Roman" w:hAnsi="Times New Roman" w:cs="Times New Roman"/>
          <w:b/>
          <w:bCs/>
          <w:kern w:val="0"/>
          <w14:ligatures w14:val="none"/>
        </w:rPr>
        <w:t>Medium (2,751)</w:t>
      </w:r>
      <w:r w:rsidR="00067A53" w:rsidRPr="00067A53">
        <w:rPr>
          <w:rFonts w:ascii="Times New Roman" w:hAnsi="Times New Roman" w:cs="Times New Roman"/>
          <w:kern w:val="0"/>
          <w14:ligatures w14:val="none"/>
        </w:rPr>
        <w:t xml:space="preserve"> and </w:t>
      </w:r>
      <w:r w:rsidR="00067A53" w:rsidRPr="00067A53">
        <w:rPr>
          <w:rFonts w:ascii="Times New Roman" w:hAnsi="Times New Roman" w:cs="Times New Roman"/>
          <w:b/>
          <w:bCs/>
          <w:kern w:val="0"/>
          <w14:ligatures w14:val="none"/>
        </w:rPr>
        <w:t>High (1,110)</w:t>
      </w:r>
      <w:r w:rsidR="00067A53" w:rsidRPr="00067A53">
        <w:rPr>
          <w:rFonts w:ascii="Times New Roman" w:hAnsi="Times New Roman" w:cs="Times New Roman"/>
          <w:kern w:val="0"/>
          <w14:ligatures w14:val="none"/>
        </w:rPr>
        <w:t>. This shows that deliveries occurred under a range of traffic conditions, although congestion remained an important operational challenge.</w:t>
      </w:r>
    </w:p>
    <w:p w14:paraId="6B0AEA08" w14:textId="44F8BE3B" w:rsidR="00EA1555" w:rsidRPr="00EA1555" w:rsidRDefault="00067A53" w:rsidP="00EA1555">
      <w:pPr>
        <w:spacing w:before="100" w:beforeAutospacing="1" w:after="100" w:afterAutospacing="1" w:line="240" w:lineRule="auto"/>
        <w:rPr>
          <w:rFonts w:ascii="Times New Roman" w:hAnsi="Times New Roman" w:cs="Times New Roman"/>
          <w:kern w:val="0"/>
          <w14:ligatures w14:val="none"/>
        </w:rPr>
      </w:pPr>
      <w:r w:rsidRPr="00067A53">
        <w:rPr>
          <w:rFonts w:ascii="Times New Roman" w:hAnsi="Times New Roman" w:cs="Times New Roman"/>
          <w:kern w:val="0"/>
          <w14:ligatures w14:val="none"/>
        </w:rPr>
        <w:t xml:space="preserve">The Type_of_order variable showed that </w:t>
      </w:r>
      <w:r w:rsidRPr="00067A53">
        <w:rPr>
          <w:rFonts w:ascii="Times New Roman" w:hAnsi="Times New Roman" w:cs="Times New Roman"/>
          <w:b/>
          <w:bCs/>
          <w:kern w:val="0"/>
          <w14:ligatures w14:val="none"/>
        </w:rPr>
        <w:t>Drinks (2,920)</w:t>
      </w:r>
      <w:r w:rsidRPr="00067A53">
        <w:rPr>
          <w:rFonts w:ascii="Times New Roman" w:hAnsi="Times New Roman" w:cs="Times New Roman"/>
          <w:kern w:val="0"/>
          <w14:ligatures w14:val="none"/>
        </w:rPr>
        <w:t xml:space="preserve"> were the most frequent order type, followed by </w:t>
      </w:r>
      <w:r w:rsidRPr="00067A53">
        <w:rPr>
          <w:rFonts w:ascii="Times New Roman" w:hAnsi="Times New Roman" w:cs="Times New Roman"/>
          <w:b/>
          <w:bCs/>
          <w:kern w:val="0"/>
          <w14:ligatures w14:val="none"/>
        </w:rPr>
        <w:t>Buffet (2,870)</w:t>
      </w:r>
      <w:r w:rsidRPr="00067A53">
        <w:rPr>
          <w:rFonts w:ascii="Times New Roman" w:hAnsi="Times New Roman" w:cs="Times New Roman"/>
          <w:kern w:val="0"/>
          <w14:ligatures w14:val="none"/>
        </w:rPr>
        <w:t xml:space="preserve">, </w:t>
      </w:r>
      <w:r w:rsidRPr="00067A53">
        <w:rPr>
          <w:rFonts w:ascii="Times New Roman" w:hAnsi="Times New Roman" w:cs="Times New Roman"/>
          <w:b/>
          <w:bCs/>
          <w:kern w:val="0"/>
          <w14:ligatures w14:val="none"/>
        </w:rPr>
        <w:t>Snack (2,815)</w:t>
      </w:r>
      <w:r w:rsidRPr="00067A53">
        <w:rPr>
          <w:rFonts w:ascii="Times New Roman" w:hAnsi="Times New Roman" w:cs="Times New Roman"/>
          <w:kern w:val="0"/>
          <w14:ligatures w14:val="none"/>
        </w:rPr>
        <w:t xml:space="preserve"> and </w:t>
      </w:r>
      <w:r w:rsidRPr="00067A53">
        <w:rPr>
          <w:rFonts w:ascii="Times New Roman" w:hAnsi="Times New Roman" w:cs="Times New Roman"/>
          <w:b/>
          <w:bCs/>
          <w:kern w:val="0"/>
          <w14:ligatures w14:val="none"/>
        </w:rPr>
        <w:t>Meal (2,794)</w:t>
      </w:r>
      <w:r w:rsidRPr="00067A53">
        <w:rPr>
          <w:rFonts w:ascii="Times New Roman" w:hAnsi="Times New Roman" w:cs="Times New Roman"/>
          <w:kern w:val="0"/>
          <w14:ligatures w14:val="none"/>
        </w:rPr>
        <w:t>. Although the differences are relatively small, Drinks appears as the most common order category in the dataset.</w:t>
      </w:r>
      <w:r w:rsidR="00EA1555" w:rsidRPr="00EA1555">
        <w:rPr>
          <w:rFonts w:ascii="Times New Roman" w:hAnsi="Times New Roman" w:cs="Times New Roman"/>
          <w:kern w:val="0"/>
          <w14:ligatures w14:val="none"/>
        </w:rPr>
        <w:t xml:space="preserve"> This reflects typical consumer behaviour in food delivery services. In terms of Type_of_vehicle, motorcycles were the most widely used mode of transport, followed by scooters, while bicycles were used least frequently. This indicates a reliance on motorised transport for efficiency.</w:t>
      </w:r>
    </w:p>
    <w:p w14:paraId="363CDD1A" w14:textId="7FD35D87" w:rsidR="00EA1555" w:rsidRPr="00EA1555" w:rsidRDefault="00EA1555" w:rsidP="00EA1555">
      <w:pPr>
        <w:spacing w:before="100" w:beforeAutospacing="1" w:after="100" w:afterAutospacing="1" w:line="240" w:lineRule="auto"/>
        <w:rPr>
          <w:rFonts w:ascii="Times New Roman" w:hAnsi="Times New Roman" w:cs="Times New Roman"/>
          <w:kern w:val="0"/>
          <w14:ligatures w14:val="none"/>
        </w:rPr>
      </w:pPr>
      <w:r w:rsidRPr="00EA1555">
        <w:rPr>
          <w:rFonts w:ascii="Times New Roman" w:hAnsi="Times New Roman" w:cs="Times New Roman"/>
          <w:kern w:val="0"/>
          <w14:ligatures w14:val="none"/>
        </w:rPr>
        <w:t>The Festival variable showed that the majority of deliveries occurred during non-festival periods, with only a small proportion recorded during festivals. Similarly, the City variable indicated that most deliveries took place in metropolitan areas, with fewer in urban and semi-urban regions.</w:t>
      </w:r>
    </w:p>
    <w:p w14:paraId="57FAFD6B" w14:textId="1746D8E6" w:rsidR="00EA1555" w:rsidRPr="00EA1555" w:rsidRDefault="00067A53" w:rsidP="00EA1555">
      <w:pPr>
        <w:spacing w:before="100" w:beforeAutospacing="1" w:after="100" w:afterAutospacing="1" w:line="240" w:lineRule="auto"/>
        <w:rPr>
          <w:rFonts w:ascii="Times New Roman" w:hAnsi="Times New Roman" w:cs="Times New Roman"/>
          <w:kern w:val="0"/>
          <w14:ligatures w14:val="none"/>
        </w:rPr>
      </w:pPr>
      <w:r w:rsidRPr="00067A53">
        <w:rPr>
          <w:rFonts w:ascii="Times New Roman" w:hAnsi="Times New Roman" w:cs="Times New Roman"/>
          <w:kern w:val="0"/>
          <w14:ligatures w14:val="none"/>
        </w:rPr>
        <w:t>Overall, the descriptive analysis highlights key operational patterns, including a young workforce, high delivery ratings, heavy reliance on motorcycles, and delivery operations taking place under varied traffic and weather conditions.</w:t>
      </w:r>
      <w:r w:rsidR="00EA1555" w:rsidRPr="00EA1555">
        <w:rPr>
          <w:rFonts w:ascii="Times New Roman" w:hAnsi="Times New Roman" w:cs="Times New Roman"/>
          <w:kern w:val="0"/>
          <w14:ligatures w14:val="none"/>
        </w:rPr>
        <w:t xml:space="preserve"> These findings provide a foundation for further trend and statistical analysis.</w:t>
      </w:r>
    </w:p>
    <w:p w14:paraId="3B20A49B" w14:textId="7BBD94C8" w:rsidR="00EA1555" w:rsidRDefault="00EA1555" w:rsidP="00F30D79">
      <w:pPr>
        <w:spacing w:before="100" w:beforeAutospacing="1" w:after="100" w:afterAutospacing="1" w:line="240" w:lineRule="auto"/>
        <w:rPr>
          <w:rFonts w:ascii="Times New Roman" w:hAnsi="Times New Roman" w:cs="Times New Roman"/>
          <w:kern w:val="0"/>
          <w14:ligatures w14:val="none"/>
        </w:rPr>
      </w:pPr>
    </w:p>
    <w:p w14:paraId="6394A8D2" w14:textId="54B152A8" w:rsidR="00322EAD" w:rsidRPr="00322EAD" w:rsidRDefault="00322EAD" w:rsidP="00A1154C">
      <w:pPr>
        <w:pStyle w:val="Heading1"/>
        <w:rPr>
          <w:rFonts w:eastAsia="Times New Roman"/>
        </w:rPr>
      </w:pPr>
      <w:r w:rsidRPr="00322EAD">
        <w:rPr>
          <w:rFonts w:eastAsia="Times New Roman"/>
        </w:rPr>
        <w:t>4. Trend Analysis and Visualisation</w:t>
      </w:r>
    </w:p>
    <w:p w14:paraId="5930D1F7" w14:textId="65B4E8AB" w:rsidR="00322EAD" w:rsidRPr="00322EAD" w:rsidRDefault="00322EAD" w:rsidP="00322EAD">
      <w:pPr>
        <w:spacing w:before="100" w:beforeAutospacing="1" w:after="100" w:afterAutospacing="1" w:line="240" w:lineRule="auto"/>
        <w:rPr>
          <w:rFonts w:ascii="Times New Roman" w:hAnsi="Times New Roman" w:cs="Times New Roman"/>
          <w:kern w:val="0"/>
          <w14:ligatures w14:val="none"/>
        </w:rPr>
      </w:pPr>
      <w:r w:rsidRPr="00322EAD">
        <w:rPr>
          <w:rFonts w:ascii="Times New Roman" w:hAnsi="Times New Roman" w:cs="Times New Roman"/>
          <w:kern w:val="0"/>
          <w14:ligatures w14:val="none"/>
        </w:rPr>
        <w:t>To further explore patterns within the dataset, trend analysis and visualisation techniques were applied using Microsoft Excel. Charts and graphs were used to identify relationships and highlight key operational trends in delivery performance.</w:t>
      </w:r>
    </w:p>
    <w:p w14:paraId="65A33E35" w14:textId="7F12E7F7" w:rsidR="00322EAD"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anchor distT="0" distB="0" distL="114300" distR="114300" simplePos="0" relativeHeight="251658240" behindDoc="0" locked="0" layoutInCell="1" allowOverlap="1" wp14:anchorId="49259872" wp14:editId="7AFF0079">
            <wp:simplePos x="0" y="0"/>
            <wp:positionH relativeFrom="margin">
              <wp:posOffset>1560830</wp:posOffset>
            </wp:positionH>
            <wp:positionV relativeFrom="paragraph">
              <wp:posOffset>671830</wp:posOffset>
            </wp:positionV>
            <wp:extent cx="4112895" cy="2257425"/>
            <wp:effectExtent l="0" t="0" r="1905" b="9525"/>
            <wp:wrapSquare wrapText="bothSides"/>
            <wp:docPr id="1" name="Picture 1" descr="A graph of blue bar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blue bars with white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4112895" cy="2257425"/>
                    </a:xfrm>
                    <a:prstGeom prst="rect">
                      <a:avLst/>
                    </a:prstGeom>
                  </pic:spPr>
                </pic:pic>
              </a:graphicData>
            </a:graphic>
            <wp14:sizeRelH relativeFrom="page">
              <wp14:pctWidth>0</wp14:pctWidth>
            </wp14:sizeRelH>
            <wp14:sizeRelV relativeFrom="page">
              <wp14:pctHeight>0</wp14:pctHeight>
            </wp14:sizeRelV>
          </wp:anchor>
        </w:drawing>
      </w:r>
      <w:r w:rsidR="00322EAD" w:rsidRPr="00322EAD">
        <w:rPr>
          <w:rFonts w:ascii="Times New Roman" w:hAnsi="Times New Roman" w:cs="Times New Roman"/>
          <w:kern w:val="0"/>
          <w14:ligatures w14:val="none"/>
        </w:rPr>
        <w:t>One of the key trends observed relates to order distribution over time. Analysis of the Order_Date variable showed that delivery activity increased significantly during March compared to February and early April. This suggests a peak period of demand, which may be linked to seasonal patterns or increased consumer activity during that time. Additionally, when analysing orders by day of the week, Friday recorded the highest number of deliveries, while Sunday had the lowest, indicating variation in customer demand across the week.</w:t>
      </w:r>
    </w:p>
    <w:p w14:paraId="0565B41E" w14:textId="77777777" w:rsidR="00A2558A" w:rsidRDefault="00A2558A" w:rsidP="00322EAD">
      <w:pPr>
        <w:spacing w:before="100" w:beforeAutospacing="1" w:after="100" w:afterAutospacing="1" w:line="240" w:lineRule="auto"/>
        <w:rPr>
          <w:rFonts w:ascii="Times New Roman" w:hAnsi="Times New Roman" w:cs="Times New Roman"/>
          <w:kern w:val="0"/>
          <w:sz w:val="20"/>
          <w:szCs w:val="20"/>
          <w14:ligatures w14:val="none"/>
        </w:rPr>
      </w:pPr>
      <w:r w:rsidRPr="00A2558A">
        <w:rPr>
          <w:rFonts w:ascii="Times New Roman" w:hAnsi="Times New Roman" w:cs="Times New Roman"/>
          <w:kern w:val="0"/>
          <w:sz w:val="20"/>
          <w:szCs w:val="20"/>
          <w14:ligatures w14:val="none"/>
        </w:rPr>
        <w:lastRenderedPageBreak/>
        <w:t>Figure 1 indicates that there are varying volumes of orders throughout the week. Friday had the most number of orders (1,787) then Wednesday with 1,745. The lowest volume of orders on Sunday was 1,491 and Saturday was also not very high at 1, 548. This trend indicates that customer demand is normally higher in weekdays and towards the end of the working week and lower on weekends. Operationally, this means that they might need additional delivery personnel and resources during Fridays and Wednesdays to ensure that they can deliver effectively due to the increased demand.</w:t>
      </w:r>
    </w:p>
    <w:p w14:paraId="1D66C3BC" w14:textId="3E4C04EC" w:rsidR="00322EAD" w:rsidRDefault="00322EAD" w:rsidP="00322EAD">
      <w:pPr>
        <w:spacing w:before="100" w:beforeAutospacing="1" w:after="100" w:afterAutospacing="1" w:line="240" w:lineRule="auto"/>
        <w:rPr>
          <w:rFonts w:ascii="Times New Roman" w:hAnsi="Times New Roman" w:cs="Times New Roman"/>
          <w:kern w:val="0"/>
          <w14:ligatures w14:val="none"/>
        </w:rPr>
      </w:pPr>
      <w:r w:rsidRPr="00322EAD">
        <w:rPr>
          <w:rFonts w:ascii="Times New Roman" w:hAnsi="Times New Roman" w:cs="Times New Roman"/>
          <w:kern w:val="0"/>
          <w14:ligatures w14:val="none"/>
        </w:rPr>
        <w:t xml:space="preserve">A second important trend was identified in relation to traffic conditions. </w:t>
      </w:r>
      <w:r w:rsidR="00067A53" w:rsidRPr="00067A53">
        <w:rPr>
          <w:rFonts w:ascii="Times New Roman" w:hAnsi="Times New Roman" w:cs="Times New Roman"/>
          <w:kern w:val="0"/>
          <w14:ligatures w14:val="none"/>
        </w:rPr>
        <w:t xml:space="preserve">A bar chart of Road_traffic_density revealed that </w:t>
      </w:r>
      <w:r w:rsidR="00067A53" w:rsidRPr="00067A53">
        <w:rPr>
          <w:rFonts w:ascii="Times New Roman" w:hAnsi="Times New Roman" w:cs="Times New Roman"/>
          <w:b/>
          <w:bCs/>
          <w:kern w:val="0"/>
          <w14:ligatures w14:val="none"/>
        </w:rPr>
        <w:t>Low traffic</w:t>
      </w:r>
      <w:r w:rsidR="00067A53" w:rsidRPr="00067A53">
        <w:rPr>
          <w:rFonts w:ascii="Times New Roman" w:hAnsi="Times New Roman" w:cs="Times New Roman"/>
          <w:kern w:val="0"/>
          <w14:ligatures w14:val="none"/>
        </w:rPr>
        <w:t xml:space="preserve"> was the most common category, followed by </w:t>
      </w:r>
      <w:r w:rsidR="00067A53" w:rsidRPr="00067A53">
        <w:rPr>
          <w:rFonts w:ascii="Times New Roman" w:hAnsi="Times New Roman" w:cs="Times New Roman"/>
          <w:b/>
          <w:bCs/>
          <w:kern w:val="0"/>
          <w14:ligatures w14:val="none"/>
        </w:rPr>
        <w:t>Jam</w:t>
      </w:r>
      <w:r w:rsidR="00067A53" w:rsidRPr="00067A53">
        <w:rPr>
          <w:rFonts w:ascii="Times New Roman" w:hAnsi="Times New Roman" w:cs="Times New Roman"/>
          <w:kern w:val="0"/>
          <w14:ligatures w14:val="none"/>
        </w:rPr>
        <w:t xml:space="preserve"> and </w:t>
      </w:r>
      <w:r w:rsidR="00067A53" w:rsidRPr="00067A53">
        <w:rPr>
          <w:rFonts w:ascii="Times New Roman" w:hAnsi="Times New Roman" w:cs="Times New Roman"/>
          <w:b/>
          <w:bCs/>
          <w:kern w:val="0"/>
          <w14:ligatures w14:val="none"/>
        </w:rPr>
        <w:t>Medium</w:t>
      </w:r>
      <w:r w:rsidR="00067A53" w:rsidRPr="00067A53">
        <w:rPr>
          <w:rFonts w:ascii="Times New Roman" w:hAnsi="Times New Roman" w:cs="Times New Roman"/>
          <w:kern w:val="0"/>
          <w14:ligatures w14:val="none"/>
        </w:rPr>
        <w:t xml:space="preserve">, while </w:t>
      </w:r>
      <w:r w:rsidR="00067A53" w:rsidRPr="00067A53">
        <w:rPr>
          <w:rFonts w:ascii="Times New Roman" w:hAnsi="Times New Roman" w:cs="Times New Roman"/>
          <w:b/>
          <w:bCs/>
          <w:kern w:val="0"/>
          <w14:ligatures w14:val="none"/>
        </w:rPr>
        <w:t>High traffic</w:t>
      </w:r>
      <w:r w:rsidR="00067A53" w:rsidRPr="00067A53">
        <w:rPr>
          <w:rFonts w:ascii="Times New Roman" w:hAnsi="Times New Roman" w:cs="Times New Roman"/>
          <w:kern w:val="0"/>
          <w14:ligatures w14:val="none"/>
        </w:rPr>
        <w:t xml:space="preserve"> was the least frequent. This indicates that deliveries occurred under mixed traffic conditions, although congestion still remains an important operational consideration.</w:t>
      </w:r>
      <w:r w:rsidRPr="00322EAD">
        <w:rPr>
          <w:rFonts w:ascii="Times New Roman" w:hAnsi="Times New Roman" w:cs="Times New Roman"/>
          <w:kern w:val="0"/>
          <w14:ligatures w14:val="none"/>
        </w:rPr>
        <w:t xml:space="preserve"> This has direct implications for delivery time and efficiency.</w:t>
      </w:r>
    </w:p>
    <w:p w14:paraId="3FC29866" w14:textId="4429FB1A" w:rsidR="00A2558A"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inline distT="0" distB="0" distL="0" distR="0" wp14:anchorId="1992F1F5" wp14:editId="7E06599F">
            <wp:extent cx="5731510" cy="3333750"/>
            <wp:effectExtent l="0" t="0" r="2540" b="0"/>
            <wp:docPr id="2" name="Picture 2" descr="A graph of a road traffic den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road traffic densit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inline>
        </w:drawing>
      </w:r>
    </w:p>
    <w:p w14:paraId="2AC2E587" w14:textId="77777777" w:rsidR="00A2558A" w:rsidRDefault="00A2558A" w:rsidP="00322EAD">
      <w:pPr>
        <w:spacing w:before="100" w:beforeAutospacing="1" w:after="100" w:afterAutospacing="1" w:line="240" w:lineRule="auto"/>
        <w:rPr>
          <w:rFonts w:ascii="Times New Roman" w:hAnsi="Times New Roman" w:cs="Times New Roman"/>
          <w:kern w:val="0"/>
          <w:sz w:val="20"/>
          <w:szCs w:val="20"/>
          <w14:ligatures w14:val="none"/>
        </w:rPr>
      </w:pPr>
      <w:r w:rsidRPr="00A2558A">
        <w:rPr>
          <w:rFonts w:ascii="Times New Roman" w:hAnsi="Times New Roman" w:cs="Times New Roman"/>
          <w:kern w:val="0"/>
          <w:sz w:val="20"/>
          <w:szCs w:val="20"/>
          <w14:ligatures w14:val="none"/>
        </w:rPr>
        <w:t>According to figure 2, Low traffic (3,881) was the most popular traffic state then Jam traffic (3,503) and Medium traffic (2,751). The least common category was high traffic, having 1,110 cases. Despite the fact that low traffic seems to be the most predominant, the high count of jam conditions indicates that congestion is still a key operational issue in the dataset.</w:t>
      </w:r>
    </w:p>
    <w:p w14:paraId="7E8F2FE3" w14:textId="5CB1C441" w:rsidR="00322EAD" w:rsidRDefault="00322EAD" w:rsidP="00322EAD">
      <w:pPr>
        <w:spacing w:before="100" w:beforeAutospacing="1" w:after="100" w:afterAutospacing="1" w:line="240" w:lineRule="auto"/>
        <w:rPr>
          <w:rFonts w:ascii="Times New Roman" w:hAnsi="Times New Roman" w:cs="Times New Roman"/>
          <w:kern w:val="0"/>
          <w14:ligatures w14:val="none"/>
        </w:rPr>
      </w:pPr>
      <w:r w:rsidRPr="00322EAD">
        <w:rPr>
          <w:rFonts w:ascii="Times New Roman" w:hAnsi="Times New Roman" w:cs="Times New Roman"/>
          <w:kern w:val="0"/>
          <w14:ligatures w14:val="none"/>
        </w:rPr>
        <w:t xml:space="preserve">Weather conditions also showed noticeable patterns. </w:t>
      </w:r>
      <w:r w:rsidR="00067A53" w:rsidRPr="00067A53">
        <w:rPr>
          <w:rFonts w:ascii="Times New Roman" w:hAnsi="Times New Roman" w:cs="Times New Roman"/>
          <w:kern w:val="0"/>
          <w14:ligatures w14:val="none"/>
        </w:rPr>
        <w:t xml:space="preserve">Visual analysis of the Weather variable indicated that deliveries most frequently occurred under </w:t>
      </w:r>
      <w:r w:rsidR="00067A53" w:rsidRPr="00067A53">
        <w:rPr>
          <w:rFonts w:ascii="Times New Roman" w:hAnsi="Times New Roman" w:cs="Times New Roman"/>
          <w:b/>
          <w:bCs/>
          <w:kern w:val="0"/>
          <w14:ligatures w14:val="none"/>
        </w:rPr>
        <w:t>Sunny</w:t>
      </w:r>
      <w:r w:rsidR="00067A53" w:rsidRPr="00067A53">
        <w:rPr>
          <w:rFonts w:ascii="Times New Roman" w:hAnsi="Times New Roman" w:cs="Times New Roman"/>
          <w:kern w:val="0"/>
          <w14:ligatures w14:val="none"/>
        </w:rPr>
        <w:t xml:space="preserve">, </w:t>
      </w:r>
      <w:r w:rsidR="00067A53" w:rsidRPr="00067A53">
        <w:rPr>
          <w:rFonts w:ascii="Times New Roman" w:hAnsi="Times New Roman" w:cs="Times New Roman"/>
          <w:b/>
          <w:bCs/>
          <w:kern w:val="0"/>
          <w14:ligatures w14:val="none"/>
        </w:rPr>
        <w:t>Windy</w:t>
      </w:r>
      <w:r w:rsidR="00067A53" w:rsidRPr="00067A53">
        <w:rPr>
          <w:rFonts w:ascii="Times New Roman" w:hAnsi="Times New Roman" w:cs="Times New Roman"/>
          <w:kern w:val="0"/>
          <w14:ligatures w14:val="none"/>
        </w:rPr>
        <w:t xml:space="preserve">, and </w:t>
      </w:r>
      <w:r w:rsidR="00067A53" w:rsidRPr="00067A53">
        <w:rPr>
          <w:rFonts w:ascii="Times New Roman" w:hAnsi="Times New Roman" w:cs="Times New Roman"/>
          <w:b/>
          <w:bCs/>
          <w:kern w:val="0"/>
          <w14:ligatures w14:val="none"/>
        </w:rPr>
        <w:t>Sandstorms</w:t>
      </w:r>
      <w:r w:rsidR="00067A53" w:rsidRPr="00067A53">
        <w:rPr>
          <w:rFonts w:ascii="Times New Roman" w:hAnsi="Times New Roman" w:cs="Times New Roman"/>
          <w:kern w:val="0"/>
          <w14:ligatures w14:val="none"/>
        </w:rPr>
        <w:t xml:space="preserve"> conditions, while </w:t>
      </w:r>
      <w:r w:rsidR="00067A53" w:rsidRPr="00067A53">
        <w:rPr>
          <w:rFonts w:ascii="Times New Roman" w:hAnsi="Times New Roman" w:cs="Times New Roman"/>
          <w:b/>
          <w:bCs/>
          <w:kern w:val="0"/>
          <w14:ligatures w14:val="none"/>
        </w:rPr>
        <w:t>Fog</w:t>
      </w:r>
      <w:r w:rsidR="00067A53" w:rsidRPr="00067A53">
        <w:rPr>
          <w:rFonts w:ascii="Times New Roman" w:hAnsi="Times New Roman" w:cs="Times New Roman"/>
          <w:kern w:val="0"/>
          <w14:ligatures w14:val="none"/>
        </w:rPr>
        <w:t xml:space="preserve"> was the least frequent category. This suggests that delivery operations were carried out under a wide range of environmental conditions.</w:t>
      </w:r>
      <w:r w:rsidRPr="00322EAD">
        <w:rPr>
          <w:rFonts w:ascii="Times New Roman" w:hAnsi="Times New Roman" w:cs="Times New Roman"/>
          <w:kern w:val="0"/>
          <w14:ligatures w14:val="none"/>
        </w:rPr>
        <w:t xml:space="preserve"> However, extreme conditions such as sandstorms were less common.</w:t>
      </w:r>
    </w:p>
    <w:p w14:paraId="1F5BF1D4" w14:textId="67DD6EC6" w:rsidR="00A2558A"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lastRenderedPageBreak/>
        <w:drawing>
          <wp:inline distT="0" distB="0" distL="0" distR="0" wp14:anchorId="34EF8B6E" wp14:editId="1CEA3B52">
            <wp:extent cx="5731510" cy="3100070"/>
            <wp:effectExtent l="0" t="0" r="2540" b="5080"/>
            <wp:docPr id="3" name="Picture 3" descr="A graph showing the wea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showing the weath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00070"/>
                    </a:xfrm>
                    <a:prstGeom prst="rect">
                      <a:avLst/>
                    </a:prstGeom>
                  </pic:spPr>
                </pic:pic>
              </a:graphicData>
            </a:graphic>
          </wp:inline>
        </w:drawing>
      </w:r>
    </w:p>
    <w:p w14:paraId="37E05807" w14:textId="23981CEE" w:rsidR="00A2558A" w:rsidRPr="00A2558A" w:rsidRDefault="00A2558A" w:rsidP="00A2558A">
      <w:pPr>
        <w:spacing w:before="100" w:beforeAutospacing="1" w:after="100" w:afterAutospacing="1" w:line="240" w:lineRule="auto"/>
        <w:jc w:val="both"/>
        <w:rPr>
          <w:rFonts w:ascii="Times New Roman" w:hAnsi="Times New Roman" w:cs="Times New Roman"/>
          <w:kern w:val="0"/>
          <w:sz w:val="20"/>
          <w:szCs w:val="20"/>
          <w14:ligatures w14:val="none"/>
        </w:rPr>
      </w:pPr>
      <w:r w:rsidRPr="00A2558A">
        <w:rPr>
          <w:rFonts w:ascii="Times New Roman" w:hAnsi="Times New Roman" w:cs="Times New Roman"/>
          <w:kern w:val="0"/>
          <w:sz w:val="20"/>
          <w:szCs w:val="20"/>
          <w14:ligatures w14:val="none"/>
        </w:rPr>
        <w:t xml:space="preserve">Figure 3 indicates that deliveries occurred in a diverse weather condition. Sunny weather was the most frequent condition with 1,975 cases, closely followed by Windy (1,948), Sandstorms (1,878), and Cloudy (1,861). The most common were Stormy conditions with 1,811 and the least common Fog with 1,768. The balance in categories is relatively high, which means that deliveries are made without consideration of the changing weather conditions. It means that delivery processes should be adaptable and be ready to operate under both </w:t>
      </w:r>
      <w:proofErr w:type="spellStart"/>
      <w:r w:rsidRPr="00A2558A">
        <w:rPr>
          <w:rFonts w:ascii="Times New Roman" w:hAnsi="Times New Roman" w:cs="Times New Roman"/>
          <w:kern w:val="0"/>
          <w:sz w:val="20"/>
          <w:szCs w:val="20"/>
          <w14:ligatures w14:val="none"/>
        </w:rPr>
        <w:t>favorable</w:t>
      </w:r>
      <w:proofErr w:type="spellEnd"/>
      <w:r w:rsidRPr="00A2558A">
        <w:rPr>
          <w:rFonts w:ascii="Times New Roman" w:hAnsi="Times New Roman" w:cs="Times New Roman"/>
          <w:kern w:val="0"/>
          <w:sz w:val="20"/>
          <w:szCs w:val="20"/>
          <w14:ligatures w14:val="none"/>
        </w:rPr>
        <w:t xml:space="preserve"> and </w:t>
      </w:r>
      <w:proofErr w:type="spellStart"/>
      <w:r w:rsidRPr="00A2558A">
        <w:rPr>
          <w:rFonts w:ascii="Times New Roman" w:hAnsi="Times New Roman" w:cs="Times New Roman"/>
          <w:kern w:val="0"/>
          <w:sz w:val="20"/>
          <w:szCs w:val="20"/>
          <w14:ligatures w14:val="none"/>
        </w:rPr>
        <w:t>unfavorable</w:t>
      </w:r>
      <w:proofErr w:type="spellEnd"/>
      <w:r w:rsidRPr="00A2558A">
        <w:rPr>
          <w:rFonts w:ascii="Times New Roman" w:hAnsi="Times New Roman" w:cs="Times New Roman"/>
          <w:kern w:val="0"/>
          <w:sz w:val="20"/>
          <w:szCs w:val="20"/>
          <w14:ligatures w14:val="none"/>
        </w:rPr>
        <w:t xml:space="preserve"> environmental conditions.</w:t>
      </w:r>
    </w:p>
    <w:p w14:paraId="191A6214" w14:textId="2084A4CD" w:rsidR="00322EAD" w:rsidRDefault="00322EAD" w:rsidP="00322EAD">
      <w:pPr>
        <w:spacing w:before="100" w:beforeAutospacing="1" w:after="100" w:afterAutospacing="1" w:line="240" w:lineRule="auto"/>
        <w:rPr>
          <w:rFonts w:ascii="Times New Roman" w:hAnsi="Times New Roman" w:cs="Times New Roman"/>
          <w:kern w:val="0"/>
          <w14:ligatures w14:val="none"/>
        </w:rPr>
      </w:pPr>
      <w:r w:rsidRPr="00322EAD">
        <w:rPr>
          <w:rFonts w:ascii="Times New Roman" w:hAnsi="Times New Roman" w:cs="Times New Roman"/>
          <w:kern w:val="0"/>
          <w14:ligatures w14:val="none"/>
        </w:rPr>
        <w:t>In terms of operational resources, analysis of Type_of_vehicle demonstrated that motorcycles are the dominant mode of transport, followed by scooters, while bicycles are used minimally. This reflects a preference for faster and more efficient delivery methods, particularly in high-demand or congested areas.</w:t>
      </w:r>
    </w:p>
    <w:p w14:paraId="4E345C24" w14:textId="5A9C5911" w:rsidR="00A2558A" w:rsidRPr="00322EAD"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anchor distT="0" distB="0" distL="114300" distR="114300" simplePos="0" relativeHeight="251659264" behindDoc="0" locked="0" layoutInCell="1" allowOverlap="1" wp14:anchorId="3B11BD30" wp14:editId="5429551C">
            <wp:simplePos x="0" y="0"/>
            <wp:positionH relativeFrom="column">
              <wp:posOffset>0</wp:posOffset>
            </wp:positionH>
            <wp:positionV relativeFrom="paragraph">
              <wp:posOffset>3810</wp:posOffset>
            </wp:positionV>
            <wp:extent cx="3733800" cy="2175913"/>
            <wp:effectExtent l="0" t="0" r="0" b="0"/>
            <wp:wrapSquare wrapText="bothSides"/>
            <wp:docPr id="4" name="Picture 4" descr="A graph of a vehicle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a vehicle typ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33800" cy="2175913"/>
                    </a:xfrm>
                    <a:prstGeom prst="rect">
                      <a:avLst/>
                    </a:prstGeom>
                  </pic:spPr>
                </pic:pic>
              </a:graphicData>
            </a:graphic>
            <wp14:sizeRelH relativeFrom="page">
              <wp14:pctWidth>0</wp14:pctWidth>
            </wp14:sizeRelH>
            <wp14:sizeRelV relativeFrom="page">
              <wp14:pctHeight>0</wp14:pctHeight>
            </wp14:sizeRelV>
          </wp:anchor>
        </w:drawing>
      </w:r>
    </w:p>
    <w:p w14:paraId="7590F9F7" w14:textId="01BAA1D3" w:rsidR="00A2558A"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ab/>
      </w:r>
      <w:r w:rsidRPr="00A2558A">
        <w:rPr>
          <w:rFonts w:ascii="Times New Roman" w:hAnsi="Times New Roman" w:cs="Times New Roman"/>
          <w:kern w:val="0"/>
          <w:sz w:val="20"/>
          <w:szCs w:val="20"/>
          <w14:ligatures w14:val="none"/>
        </w:rPr>
        <w:t>Figure 4 shows that the most common vehicle of delivery is motorcycles which has made 6, 609 deliveries. The second most used type of vehicle was the scooters with 3,817 cases, and the electric scooters were significantly less frequent with 950 cases. The use of bicycles was not very frequent and there were 23 cases. This is a clear indication that the mode of transport used in operations of delivering items is the motorised two-wheel vehicles since they may be faster and offer more flexibility especially in congested urban environments. The extremely low bicycle usage can be an indication of the distance, speed, or inappropriateness of the delivery environment.</w:t>
      </w:r>
    </w:p>
    <w:p w14:paraId="071CF313" w14:textId="77777777" w:rsidR="00A2558A" w:rsidRDefault="00A2558A" w:rsidP="00322EAD">
      <w:pPr>
        <w:spacing w:before="100" w:beforeAutospacing="1" w:after="100" w:afterAutospacing="1" w:line="240" w:lineRule="auto"/>
        <w:rPr>
          <w:rFonts w:ascii="Times New Roman" w:hAnsi="Times New Roman" w:cs="Times New Roman"/>
          <w:kern w:val="0"/>
          <w14:ligatures w14:val="none"/>
        </w:rPr>
      </w:pPr>
    </w:p>
    <w:p w14:paraId="0051E5EC" w14:textId="77777777" w:rsidR="00A2558A" w:rsidRDefault="00A2558A" w:rsidP="00322EAD">
      <w:pPr>
        <w:spacing w:before="100" w:beforeAutospacing="1" w:after="100" w:afterAutospacing="1" w:line="240" w:lineRule="auto"/>
        <w:rPr>
          <w:rFonts w:ascii="Times New Roman" w:hAnsi="Times New Roman" w:cs="Times New Roman"/>
          <w:kern w:val="0"/>
          <w14:ligatures w14:val="none"/>
        </w:rPr>
      </w:pPr>
    </w:p>
    <w:p w14:paraId="31464E15" w14:textId="77777777" w:rsidR="00A2558A" w:rsidRDefault="00A2558A" w:rsidP="00322EAD">
      <w:pPr>
        <w:spacing w:before="100" w:beforeAutospacing="1" w:after="100" w:afterAutospacing="1" w:line="240" w:lineRule="auto"/>
        <w:rPr>
          <w:rFonts w:ascii="Times New Roman" w:hAnsi="Times New Roman" w:cs="Times New Roman"/>
          <w:kern w:val="0"/>
          <w14:ligatures w14:val="none"/>
        </w:rPr>
      </w:pPr>
    </w:p>
    <w:p w14:paraId="181BFF15" w14:textId="77777777" w:rsidR="00A2558A" w:rsidRDefault="00A2558A" w:rsidP="00322EAD">
      <w:pPr>
        <w:spacing w:before="100" w:beforeAutospacing="1" w:after="100" w:afterAutospacing="1" w:line="240" w:lineRule="auto"/>
        <w:rPr>
          <w:rFonts w:ascii="Times New Roman" w:hAnsi="Times New Roman" w:cs="Times New Roman"/>
          <w:kern w:val="0"/>
          <w14:ligatures w14:val="none"/>
        </w:rPr>
      </w:pPr>
    </w:p>
    <w:p w14:paraId="2401EC96" w14:textId="77777777" w:rsidR="00A2558A" w:rsidRDefault="00A2558A" w:rsidP="00322EAD">
      <w:pPr>
        <w:spacing w:before="100" w:beforeAutospacing="1" w:after="100" w:afterAutospacing="1" w:line="240" w:lineRule="auto"/>
        <w:rPr>
          <w:rFonts w:ascii="Times New Roman" w:hAnsi="Times New Roman" w:cs="Times New Roman"/>
          <w:kern w:val="0"/>
          <w14:ligatures w14:val="none"/>
        </w:rPr>
      </w:pPr>
    </w:p>
    <w:p w14:paraId="77A73B42" w14:textId="77777777" w:rsidR="00A2558A" w:rsidRDefault="00A2558A" w:rsidP="00322EAD">
      <w:pPr>
        <w:spacing w:before="100" w:beforeAutospacing="1" w:after="100" w:afterAutospacing="1" w:line="240" w:lineRule="auto"/>
        <w:rPr>
          <w:rFonts w:ascii="Times New Roman" w:hAnsi="Times New Roman" w:cs="Times New Roman"/>
          <w:kern w:val="0"/>
          <w14:ligatures w14:val="none"/>
        </w:rPr>
      </w:pPr>
    </w:p>
    <w:p w14:paraId="16E05294" w14:textId="7D3A3809" w:rsidR="00322EAD"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anchor distT="0" distB="0" distL="114300" distR="114300" simplePos="0" relativeHeight="251660288" behindDoc="0" locked="0" layoutInCell="1" allowOverlap="1" wp14:anchorId="4EB4FDF4" wp14:editId="0BBC5C30">
            <wp:simplePos x="0" y="0"/>
            <wp:positionH relativeFrom="column">
              <wp:posOffset>1362075</wp:posOffset>
            </wp:positionH>
            <wp:positionV relativeFrom="paragraph">
              <wp:posOffset>864870</wp:posOffset>
            </wp:positionV>
            <wp:extent cx="4321810" cy="2513794"/>
            <wp:effectExtent l="0" t="0" r="2540" b="1270"/>
            <wp:wrapSquare wrapText="bothSides"/>
            <wp:docPr id="13" name="Picture 13"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f a bar char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1810" cy="2513794"/>
                    </a:xfrm>
                    <a:prstGeom prst="rect">
                      <a:avLst/>
                    </a:prstGeom>
                  </pic:spPr>
                </pic:pic>
              </a:graphicData>
            </a:graphic>
            <wp14:sizeRelH relativeFrom="page">
              <wp14:pctWidth>0</wp14:pctWidth>
            </wp14:sizeRelH>
            <wp14:sizeRelV relativeFrom="page">
              <wp14:pctHeight>0</wp14:pctHeight>
            </wp14:sizeRelV>
          </wp:anchor>
        </w:drawing>
      </w:r>
      <w:r w:rsidR="00067A53" w:rsidRPr="00067A53">
        <w:rPr>
          <w:rFonts w:ascii="Times New Roman" w:hAnsi="Times New Roman" w:cs="Times New Roman"/>
          <w:kern w:val="0"/>
          <w14:ligatures w14:val="none"/>
        </w:rPr>
        <w:t xml:space="preserve">Another key trend was observed in order types, where </w:t>
      </w:r>
      <w:r w:rsidR="00067A53" w:rsidRPr="00067A53">
        <w:rPr>
          <w:rFonts w:ascii="Times New Roman" w:hAnsi="Times New Roman" w:cs="Times New Roman"/>
          <w:b/>
          <w:bCs/>
          <w:kern w:val="0"/>
          <w14:ligatures w14:val="none"/>
        </w:rPr>
        <w:t>Drinks</w:t>
      </w:r>
      <w:r w:rsidR="00067A53" w:rsidRPr="00067A53">
        <w:rPr>
          <w:rFonts w:ascii="Times New Roman" w:hAnsi="Times New Roman" w:cs="Times New Roman"/>
          <w:kern w:val="0"/>
          <w14:ligatures w14:val="none"/>
        </w:rPr>
        <w:t xml:space="preserve"> were the most common order category, followed closely by </w:t>
      </w:r>
      <w:r w:rsidR="00067A53" w:rsidRPr="00067A53">
        <w:rPr>
          <w:rFonts w:ascii="Times New Roman" w:hAnsi="Times New Roman" w:cs="Times New Roman"/>
          <w:b/>
          <w:bCs/>
          <w:kern w:val="0"/>
          <w14:ligatures w14:val="none"/>
        </w:rPr>
        <w:t>Buffet</w:t>
      </w:r>
      <w:r w:rsidR="00067A53" w:rsidRPr="00067A53">
        <w:rPr>
          <w:rFonts w:ascii="Times New Roman" w:hAnsi="Times New Roman" w:cs="Times New Roman"/>
          <w:kern w:val="0"/>
          <w14:ligatures w14:val="none"/>
        </w:rPr>
        <w:t xml:space="preserve"> and </w:t>
      </w:r>
      <w:r w:rsidR="00067A53" w:rsidRPr="00067A53">
        <w:rPr>
          <w:rFonts w:ascii="Times New Roman" w:hAnsi="Times New Roman" w:cs="Times New Roman"/>
          <w:b/>
          <w:bCs/>
          <w:kern w:val="0"/>
          <w14:ligatures w14:val="none"/>
        </w:rPr>
        <w:t>Snack</w:t>
      </w:r>
      <w:r w:rsidR="00067A53" w:rsidRPr="00067A53">
        <w:rPr>
          <w:rFonts w:ascii="Times New Roman" w:hAnsi="Times New Roman" w:cs="Times New Roman"/>
          <w:kern w:val="0"/>
          <w14:ligatures w14:val="none"/>
        </w:rPr>
        <w:t xml:space="preserve">, while </w:t>
      </w:r>
      <w:r w:rsidR="00067A53" w:rsidRPr="00067A53">
        <w:rPr>
          <w:rFonts w:ascii="Times New Roman" w:hAnsi="Times New Roman" w:cs="Times New Roman"/>
          <w:b/>
          <w:bCs/>
          <w:kern w:val="0"/>
          <w14:ligatures w14:val="none"/>
        </w:rPr>
        <w:t>Meal</w:t>
      </w:r>
      <w:r w:rsidR="00067A53" w:rsidRPr="00067A53">
        <w:rPr>
          <w:rFonts w:ascii="Times New Roman" w:hAnsi="Times New Roman" w:cs="Times New Roman"/>
          <w:kern w:val="0"/>
          <w14:ligatures w14:val="none"/>
        </w:rPr>
        <w:t xml:space="preserve"> was the least common. The relatively small differences between categories suggest a balanced pattern of customer demand across order types</w:t>
      </w:r>
      <w:r w:rsidR="00322EAD" w:rsidRPr="00322EAD">
        <w:rPr>
          <w:rFonts w:ascii="Times New Roman" w:hAnsi="Times New Roman" w:cs="Times New Roman"/>
          <w:kern w:val="0"/>
          <w14:ligatures w14:val="none"/>
        </w:rPr>
        <w:t>. This indicates that customers primarily use delivery services for full meals rather than smaller items.</w:t>
      </w:r>
    </w:p>
    <w:p w14:paraId="07E45743" w14:textId="77777777" w:rsidR="00A2558A" w:rsidRDefault="00A2558A" w:rsidP="00322EAD">
      <w:pPr>
        <w:spacing w:before="100" w:beforeAutospacing="1" w:after="100" w:afterAutospacing="1" w:line="240" w:lineRule="auto"/>
        <w:rPr>
          <w:rFonts w:ascii="Times New Roman" w:hAnsi="Times New Roman" w:cs="Times New Roman"/>
          <w:kern w:val="0"/>
          <w:sz w:val="20"/>
          <w:szCs w:val="20"/>
          <w14:ligatures w14:val="none"/>
        </w:rPr>
      </w:pPr>
    </w:p>
    <w:p w14:paraId="03112F51" w14:textId="77777777" w:rsidR="00A2558A" w:rsidRDefault="00A2558A" w:rsidP="00322EAD">
      <w:pPr>
        <w:spacing w:before="100" w:beforeAutospacing="1" w:after="100" w:afterAutospacing="1" w:line="240" w:lineRule="auto"/>
        <w:rPr>
          <w:rFonts w:ascii="Times New Roman" w:hAnsi="Times New Roman" w:cs="Times New Roman"/>
          <w:kern w:val="0"/>
          <w:sz w:val="20"/>
          <w:szCs w:val="20"/>
          <w14:ligatures w14:val="none"/>
        </w:rPr>
      </w:pPr>
    </w:p>
    <w:p w14:paraId="4F1F34CB" w14:textId="5DF45FEF" w:rsidR="00A2558A" w:rsidRPr="00A2558A" w:rsidRDefault="00A2558A" w:rsidP="00322EAD">
      <w:pPr>
        <w:spacing w:before="100" w:beforeAutospacing="1" w:after="100" w:afterAutospacing="1" w:line="240" w:lineRule="auto"/>
        <w:rPr>
          <w:rFonts w:ascii="Times New Roman" w:hAnsi="Times New Roman" w:cs="Times New Roman"/>
          <w:kern w:val="0"/>
          <w:sz w:val="20"/>
          <w:szCs w:val="20"/>
          <w14:ligatures w14:val="none"/>
        </w:rPr>
      </w:pPr>
      <w:r w:rsidRPr="00A2558A">
        <w:rPr>
          <w:rFonts w:ascii="Times New Roman" w:hAnsi="Times New Roman" w:cs="Times New Roman"/>
          <w:kern w:val="0"/>
          <w:sz w:val="20"/>
          <w:szCs w:val="20"/>
          <w14:ligatures w14:val="none"/>
        </w:rPr>
        <w:t xml:space="preserve">Figure 5 demonstrates that the distribution of types of orders is relatively equal, but Drinks were the most frequent (2,920), next went Buffet (2,870), Snack (2,815), and Meal (2,794). The variances between categories are also not very high indicating that the demand of customers is not </w:t>
      </w:r>
      <w:proofErr w:type="spellStart"/>
      <w:r w:rsidRPr="00A2558A">
        <w:rPr>
          <w:rFonts w:ascii="Times New Roman" w:hAnsi="Times New Roman" w:cs="Times New Roman"/>
          <w:kern w:val="0"/>
          <w:sz w:val="20"/>
          <w:szCs w:val="20"/>
          <w14:ligatures w14:val="none"/>
        </w:rPr>
        <w:t>centralized</w:t>
      </w:r>
      <w:proofErr w:type="spellEnd"/>
      <w:r w:rsidRPr="00A2558A">
        <w:rPr>
          <w:rFonts w:ascii="Times New Roman" w:hAnsi="Times New Roman" w:cs="Times New Roman"/>
          <w:kern w:val="0"/>
          <w:sz w:val="20"/>
          <w:szCs w:val="20"/>
          <w14:ligatures w14:val="none"/>
        </w:rPr>
        <w:t xml:space="preserve"> on a single type of food order. This means that the business should be ready to deal with a wide variety of order requests and be flexible in operations in relation to different types of products.</w:t>
      </w:r>
    </w:p>
    <w:p w14:paraId="68D46D06" w14:textId="48CBE820" w:rsidR="00322EAD" w:rsidRDefault="00322EAD" w:rsidP="00322EAD">
      <w:pPr>
        <w:spacing w:before="100" w:beforeAutospacing="1" w:after="100" w:afterAutospacing="1" w:line="240" w:lineRule="auto"/>
        <w:rPr>
          <w:rFonts w:ascii="Times New Roman" w:hAnsi="Times New Roman" w:cs="Times New Roman"/>
          <w:kern w:val="0"/>
          <w14:ligatures w14:val="none"/>
        </w:rPr>
      </w:pPr>
      <w:r w:rsidRPr="00322EAD">
        <w:rPr>
          <w:rFonts w:ascii="Times New Roman" w:hAnsi="Times New Roman" w:cs="Times New Roman"/>
          <w:kern w:val="0"/>
          <w14:ligatures w14:val="none"/>
        </w:rPr>
        <w:t xml:space="preserve">Time-based analysis between </w:t>
      </w:r>
      <w:proofErr w:type="spellStart"/>
      <w:r w:rsidRPr="00322EAD">
        <w:rPr>
          <w:rFonts w:ascii="Times New Roman" w:hAnsi="Times New Roman" w:cs="Times New Roman"/>
          <w:kern w:val="0"/>
          <w14:ligatures w14:val="none"/>
        </w:rPr>
        <w:t>Time_Orderd</w:t>
      </w:r>
      <w:proofErr w:type="spellEnd"/>
      <w:r w:rsidRPr="00322EAD">
        <w:rPr>
          <w:rFonts w:ascii="Times New Roman" w:hAnsi="Times New Roman" w:cs="Times New Roman"/>
          <w:kern w:val="0"/>
          <w14:ligatures w14:val="none"/>
        </w:rPr>
        <w:t xml:space="preserve"> and Time_Order_picked showed that most orders are picked up within approximately 5 to 15 minutes, with an average delay of around 10 minutes. This relatively consistent pickup time suggests an efficient coordination between order placement and dispatch processes.</w:t>
      </w:r>
    </w:p>
    <w:p w14:paraId="7BBF6657" w14:textId="60672A92" w:rsidR="00A2558A" w:rsidRDefault="00A2558A" w:rsidP="00322EA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inline distT="0" distB="0" distL="0" distR="0" wp14:anchorId="70D9105B" wp14:editId="78BD9AD8">
            <wp:extent cx="4371975" cy="2888332"/>
            <wp:effectExtent l="0" t="0" r="0" b="7620"/>
            <wp:docPr id="14" name="Picture 14" descr="A graph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aph of a dia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76962" cy="2891626"/>
                    </a:xfrm>
                    <a:prstGeom prst="rect">
                      <a:avLst/>
                    </a:prstGeom>
                  </pic:spPr>
                </pic:pic>
              </a:graphicData>
            </a:graphic>
          </wp:inline>
        </w:drawing>
      </w:r>
    </w:p>
    <w:p w14:paraId="4AEB02F2" w14:textId="5CAB8517" w:rsidR="00A2558A" w:rsidRPr="00A2558A" w:rsidRDefault="00A2558A" w:rsidP="00322EAD">
      <w:pPr>
        <w:spacing w:before="100" w:beforeAutospacing="1" w:after="100" w:afterAutospacing="1" w:line="240" w:lineRule="auto"/>
        <w:rPr>
          <w:rFonts w:ascii="Times New Roman" w:hAnsi="Times New Roman" w:cs="Times New Roman"/>
          <w:kern w:val="0"/>
          <w:sz w:val="20"/>
          <w:szCs w:val="20"/>
          <w14:ligatures w14:val="none"/>
        </w:rPr>
      </w:pPr>
      <w:r w:rsidRPr="00A2558A">
        <w:rPr>
          <w:rFonts w:ascii="Times New Roman" w:hAnsi="Times New Roman" w:cs="Times New Roman"/>
          <w:kern w:val="0"/>
          <w:sz w:val="20"/>
          <w:szCs w:val="20"/>
          <w14:ligatures w14:val="none"/>
        </w:rPr>
        <w:t>Figure 6 summarises the order pickup and order placement delay. The pickup delay was within a range of 5 to 15 minutes with a minimum of 5 minutes and an average delay of 10.01 minutes. These numbers imply that the majority of pickups are made within a rather narrow and predictable time frame. This uniformity shows a fairly efficient dispatch and pick up process. The fact however that there are delays of up to 15 minutes points to the possibility that there are still operational bottlenecks which could be associated with traffic, workload, or order preparation time.</w:t>
      </w:r>
    </w:p>
    <w:p w14:paraId="38677185" w14:textId="77777777" w:rsidR="00322EAD" w:rsidRPr="00322EAD" w:rsidRDefault="00322EAD" w:rsidP="00322EAD">
      <w:pPr>
        <w:spacing w:before="100" w:beforeAutospacing="1" w:after="100" w:afterAutospacing="1" w:line="240" w:lineRule="auto"/>
        <w:rPr>
          <w:rFonts w:ascii="Times New Roman" w:hAnsi="Times New Roman" w:cs="Times New Roman"/>
          <w:kern w:val="0"/>
          <w14:ligatures w14:val="none"/>
        </w:rPr>
      </w:pPr>
      <w:r w:rsidRPr="00322EAD">
        <w:rPr>
          <w:rFonts w:ascii="Times New Roman" w:hAnsi="Times New Roman" w:cs="Times New Roman"/>
          <w:kern w:val="0"/>
          <w14:ligatures w14:val="none"/>
        </w:rPr>
        <w:t>Overall, the visualisations highlight important operational patterns, including peak demand periods, high traffic exposure, reliance on motorised vehicles, and consistent order processing times. These trends provide a strong foundation for further statistical testing and deeper analysis using SPSS.</w:t>
      </w:r>
    </w:p>
    <w:p w14:paraId="04D98C61" w14:textId="77777777" w:rsidR="00322EAD" w:rsidRDefault="00322EAD" w:rsidP="00F30D79">
      <w:pPr>
        <w:spacing w:before="100" w:beforeAutospacing="1" w:after="100" w:afterAutospacing="1" w:line="240" w:lineRule="auto"/>
        <w:rPr>
          <w:rFonts w:ascii="Times New Roman" w:hAnsi="Times New Roman" w:cs="Times New Roman"/>
          <w:kern w:val="0"/>
          <w14:ligatures w14:val="none"/>
        </w:rPr>
      </w:pPr>
    </w:p>
    <w:p w14:paraId="3503A80E" w14:textId="039104F3" w:rsidR="002B5BFD" w:rsidRPr="002B5BFD" w:rsidRDefault="002B5BFD" w:rsidP="00A1154C">
      <w:pPr>
        <w:pStyle w:val="Heading1"/>
        <w:rPr>
          <w:rFonts w:eastAsia="Times New Roman"/>
        </w:rPr>
      </w:pPr>
      <w:r w:rsidRPr="002B5BFD">
        <w:rPr>
          <w:rFonts w:eastAsia="Times New Roman"/>
        </w:rPr>
        <w:t>5. Statistical Analysis using SPSS</w:t>
      </w:r>
    </w:p>
    <w:p w14:paraId="4FB0E774" w14:textId="26D0EE47"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To further investigate relationships within the dataset, statistical analysis was conducted using SPSS. This included hypothesis testing, correlation analysis, and simple regression to identify significant factors influencing delivery</w:t>
      </w:r>
      <w:r w:rsidR="00DC4D09">
        <w:rPr>
          <w:rFonts w:ascii="Times New Roman" w:hAnsi="Times New Roman" w:cs="Times New Roman"/>
          <w:kern w:val="0"/>
          <w14:ligatures w14:val="none"/>
        </w:rPr>
        <w:t xml:space="preserve"> </w:t>
      </w:r>
      <w:r w:rsidRPr="002B5BFD">
        <w:rPr>
          <w:rFonts w:ascii="Times New Roman" w:hAnsi="Times New Roman" w:cs="Times New Roman"/>
          <w:kern w:val="0"/>
          <w14:ligatures w14:val="none"/>
        </w:rPr>
        <w:t>operations.</w:t>
      </w:r>
    </w:p>
    <w:p w14:paraId="50AC32BE" w14:textId="77777777"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Firstly, a hypothesis test was conducted to examine whether road traffic density has a significant impact on delivery performance. The independent variable was Road_traffic_density, while the dependent variable was Delivery_person_Ratings, used as an indicator of delivery performance. The hypotheses were defined as follows:</w:t>
      </w:r>
    </w:p>
    <w:p w14:paraId="7923888C" w14:textId="77777777"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H₀ (null hypothesis): Road traffic density has no significant effect on delivery performance.</w:t>
      </w:r>
    </w:p>
    <w:p w14:paraId="52AC4656" w14:textId="386FCA49"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H₁ (alternative hypothesis): Road traffic density has a significant effect on delivery performance.</w:t>
      </w:r>
    </w:p>
    <w:p w14:paraId="19AD67B1" w14:textId="0DD0A778"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A one-way ANOVA test was applied to compare mean delivery ratings across different traffic conditions (Low, Medium, High, Jam). The results indicated a statistically significant difference in delivery ratings across traffic categories (p &lt; 0.05). Therefore, the null hypothesis was rejected, suggesting that traffic density does influence delivery performance. In particular, lower ratings were observed under higher traffic congestion, indicating reduced efficiency in such conditions.</w:t>
      </w:r>
    </w:p>
    <w:p w14:paraId="5133E1EC" w14:textId="30D1D2BF"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Secondly, a correlation analysis was performed to examine the relationship between Delivery_person_Age and Delivery_person_Ratings. The Pearson correlation coefficient showed a weak relationship between the two variables. This indicates that age is not a strong determinant of delivery performance, and other operational or environmental factors may have a greater influence.</w:t>
      </w:r>
    </w:p>
    <w:p w14:paraId="1327CBE0" w14:textId="08264055"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Finally, a simple linear regression analysis was conducted to assess whether multiple deliveries impact delivery performance. In this model, multiple_deliveries was used as the independent variable and Delivery_person_Ratings as the dependent variable. The regression results showed a slight negative relationship, suggesting that as the number of deliveries handled simultaneously increases, delivery performance (ratings) tends to decrease. However, the strength of this relationship was relatively weak, indicating that while workload has some impact, it is not the sole determining factor.</w:t>
      </w:r>
    </w:p>
    <w:p w14:paraId="78C51EBF" w14:textId="77777777" w:rsidR="002B5BFD" w:rsidRPr="002B5BFD" w:rsidRDefault="002B5BFD" w:rsidP="002B5BFD">
      <w:pPr>
        <w:spacing w:before="100" w:beforeAutospacing="1" w:after="100" w:afterAutospacing="1" w:line="240" w:lineRule="auto"/>
        <w:rPr>
          <w:rFonts w:ascii="Times New Roman" w:hAnsi="Times New Roman" w:cs="Times New Roman"/>
          <w:kern w:val="0"/>
          <w14:ligatures w14:val="none"/>
        </w:rPr>
      </w:pPr>
      <w:r w:rsidRPr="002B5BFD">
        <w:rPr>
          <w:rFonts w:ascii="Times New Roman" w:hAnsi="Times New Roman" w:cs="Times New Roman"/>
          <w:kern w:val="0"/>
          <w14:ligatures w14:val="none"/>
        </w:rPr>
        <w:t>Overall, the statistical analysis highlights that external factors such as traffic conditions have a more significant effect on delivery performance compared to individual characteristics such as age. Additionally, operational workload shows a moderate influence, suggesting the need for balanced delivery allocation to maintain service quality.</w:t>
      </w:r>
    </w:p>
    <w:p w14:paraId="1A8F530A" w14:textId="77777777" w:rsidR="00011EF8" w:rsidRDefault="00011EF8" w:rsidP="00F30D79">
      <w:pPr>
        <w:spacing w:before="100" w:beforeAutospacing="1" w:after="100" w:afterAutospacing="1" w:line="240" w:lineRule="auto"/>
        <w:rPr>
          <w:rFonts w:ascii="Times New Roman" w:hAnsi="Times New Roman" w:cs="Times New Roman"/>
          <w:kern w:val="0"/>
          <w14:ligatures w14:val="none"/>
        </w:rPr>
      </w:pPr>
    </w:p>
    <w:p w14:paraId="605E22C5" w14:textId="2127D3A9" w:rsidR="006810E0" w:rsidRPr="006810E0" w:rsidRDefault="006810E0" w:rsidP="00A1154C">
      <w:pPr>
        <w:pStyle w:val="Heading1"/>
        <w:rPr>
          <w:rFonts w:eastAsia="Times New Roman"/>
        </w:rPr>
      </w:pPr>
      <w:r w:rsidRPr="006810E0">
        <w:rPr>
          <w:rFonts w:eastAsia="Times New Roman"/>
        </w:rPr>
        <w:t>6. Insights, Recommendations and Conclusion</w:t>
      </w:r>
    </w:p>
    <w:p w14:paraId="4D43FDEF" w14:textId="368E29E2" w:rsidR="006810E0" w:rsidRPr="006810E0" w:rsidRDefault="006810E0" w:rsidP="006810E0">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 xml:space="preserve">The analysis of the food delivery dataset provides several important insights into the factors influencing delivery performance and operational efficiency. </w:t>
      </w:r>
      <w:r w:rsidR="00067A53" w:rsidRPr="00067A53">
        <w:rPr>
          <w:rFonts w:ascii="Times New Roman" w:hAnsi="Times New Roman" w:cs="Times New Roman"/>
          <w:kern w:val="0"/>
          <w14:ligatures w14:val="none"/>
        </w:rPr>
        <w:t>The findings indicate that external conditions, particularly road traffic density, are important factors influencing delivery operations and should be considered when assessing overall performance.</w:t>
      </w:r>
      <w:r w:rsidRPr="006810E0">
        <w:rPr>
          <w:rFonts w:ascii="Times New Roman" w:hAnsi="Times New Roman" w:cs="Times New Roman"/>
          <w:kern w:val="0"/>
          <w14:ligatures w14:val="none"/>
        </w:rPr>
        <w:t xml:space="preserve"> High traffic congestion was associated with lower delivery performance, highlighting the challenges faced in urban environments. This suggests that traffic management and route optimisation are critical areas for operational improvement.</w:t>
      </w:r>
    </w:p>
    <w:p w14:paraId="52240A7C" w14:textId="1F8DFCC3" w:rsidR="006810E0" w:rsidRPr="006810E0" w:rsidRDefault="006810E0" w:rsidP="006810E0">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Another key insight is that delivery personnel characteristics, such as age, have minimal impact on performance. The weak correlation between age and delivery ratings indicates that experience or demographic factors alone do not determine service quality. Instead, performance appears to be more strongly influenced by external and operational conditions.</w:t>
      </w:r>
    </w:p>
    <w:p w14:paraId="2F6DA835" w14:textId="1D055765" w:rsidR="006810E0" w:rsidRPr="006810E0" w:rsidRDefault="006810E0" w:rsidP="006810E0">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The analysis also revealed that handling multiple deliveries simultaneously can negatively affect delivery performance, although the relationship is relatively weak. This suggests that while multi-order handling can improve efficiency, excessive workload may reduce service quality. Therefore, a balance must be maintained between efficiency and performance.</w:t>
      </w:r>
    </w:p>
    <w:p w14:paraId="507E6455" w14:textId="77777777" w:rsidR="00067A53" w:rsidRDefault="006810E0" w:rsidP="006810E0">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 xml:space="preserve">From an operational perspective, the dominance of motorcycles as the primary delivery vehicle highlights their importance in ensuring speed and flexibility, particularly in congested areas. </w:t>
      </w:r>
      <w:r w:rsidR="00067A53" w:rsidRPr="00067A53">
        <w:rPr>
          <w:rFonts w:ascii="Times New Roman" w:hAnsi="Times New Roman" w:cs="Times New Roman"/>
          <w:kern w:val="0"/>
          <w14:ligatures w14:val="none"/>
        </w:rPr>
        <w:t>Additionally, the high frequency of deliveries in metropolitan areas and under varying traffic conditions reinforces the need for efficient logistics planning in urban environments.</w:t>
      </w:r>
    </w:p>
    <w:p w14:paraId="096F1CA8" w14:textId="0E398A61" w:rsidR="006810E0" w:rsidRPr="006810E0" w:rsidRDefault="006810E0" w:rsidP="006810E0">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Based on these insights, several recommendations can be made. Firstly, organisations should invest in route optimisation systems and real-time traffic monitoring to minimise delays caused by congestion. Secondly, delivery allocation systems should be designed to limit excessive multiple deliveries, ensuring that delivery personnel are not overloaded. Thirdly, businesses should consider implementing performance monitoring systems that account for external conditions, allowing for fairer evaluation of delivery personnel.</w:t>
      </w:r>
    </w:p>
    <w:p w14:paraId="6D5BCE41" w14:textId="1B7D8CBA" w:rsidR="006810E0" w:rsidRPr="006810E0" w:rsidRDefault="006810E0" w:rsidP="006810E0">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Furthermore, improving data quality and consistency is essential. Issues such as missing values, inconsistent time formats, and inaccurate geographical coordinates highlight the importance of robust data management practices. Reliable data is crucial for accurate analysis and effective decision-making.</w:t>
      </w:r>
    </w:p>
    <w:p w14:paraId="4717719D" w14:textId="055E92D4" w:rsidR="00EB305F" w:rsidRDefault="006810E0" w:rsidP="00F30D79">
      <w:pPr>
        <w:spacing w:before="100" w:beforeAutospacing="1" w:after="100" w:afterAutospacing="1" w:line="240" w:lineRule="auto"/>
        <w:rPr>
          <w:rFonts w:ascii="Times New Roman" w:hAnsi="Times New Roman" w:cs="Times New Roman"/>
          <w:kern w:val="0"/>
          <w14:ligatures w14:val="none"/>
        </w:rPr>
      </w:pPr>
      <w:r w:rsidRPr="006810E0">
        <w:rPr>
          <w:rFonts w:ascii="Times New Roman" w:hAnsi="Times New Roman" w:cs="Times New Roman"/>
          <w:kern w:val="0"/>
          <w14:ligatures w14:val="none"/>
        </w:rPr>
        <w:t>In conclusion, this report demonstrates how data handling and business intelligence techniques can be applied to analyse operational performance within the food delivery sector. By leveraging tools such as Excel and SPSS, organisations can gain valuable insights into their operations and make informed decisions to improve efficiency and service quality. However, the analysis is limited by data quality issues and the absence of certain variables, such as actual delivery time or customer feedback, which could provide a more comprehensive understanding of performance. Despite these limitations, the findings provide a strong foundation for improving delivery operations and enhancing overall business performance.</w:t>
      </w:r>
    </w:p>
    <w:p w14:paraId="4A43B586" w14:textId="77777777" w:rsidR="00EB305F" w:rsidRDefault="00EB305F" w:rsidP="00F30D79">
      <w:pPr>
        <w:spacing w:before="100" w:beforeAutospacing="1" w:after="100" w:afterAutospacing="1" w:line="240" w:lineRule="auto"/>
        <w:rPr>
          <w:rFonts w:ascii="Times New Roman" w:hAnsi="Times New Roman" w:cs="Times New Roman"/>
          <w:kern w:val="0"/>
          <w14:ligatures w14:val="none"/>
        </w:rPr>
      </w:pPr>
    </w:p>
    <w:p w14:paraId="118495EF" w14:textId="7B4E1D54" w:rsidR="004067BF" w:rsidRPr="004067BF" w:rsidRDefault="004067BF" w:rsidP="00A1154C">
      <w:pPr>
        <w:pStyle w:val="Heading1"/>
        <w:rPr>
          <w:rFonts w:eastAsia="Times New Roman"/>
        </w:rPr>
      </w:pPr>
      <w:r w:rsidRPr="004067BF">
        <w:rPr>
          <w:rFonts w:eastAsia="Times New Roman"/>
        </w:rPr>
        <w:t>References</w:t>
      </w:r>
    </w:p>
    <w:p w14:paraId="7C78D781" w14:textId="0C030AA7"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 xml:space="preserve">Davenport, T.H., </w:t>
      </w:r>
      <w:proofErr w:type="spellStart"/>
      <w:r w:rsidRPr="004067BF">
        <w:rPr>
          <w:rFonts w:ascii="Times New Roman" w:hAnsi="Times New Roman" w:cs="Times New Roman"/>
          <w:kern w:val="0"/>
          <w14:ligatures w14:val="none"/>
        </w:rPr>
        <w:t>Guha</w:t>
      </w:r>
      <w:proofErr w:type="spellEnd"/>
      <w:r w:rsidRPr="004067BF">
        <w:rPr>
          <w:rFonts w:ascii="Times New Roman" w:hAnsi="Times New Roman" w:cs="Times New Roman"/>
          <w:kern w:val="0"/>
          <w14:ligatures w14:val="none"/>
        </w:rPr>
        <w:t xml:space="preserve">, A., </w:t>
      </w:r>
      <w:proofErr w:type="spellStart"/>
      <w:r w:rsidRPr="004067BF">
        <w:rPr>
          <w:rFonts w:ascii="Times New Roman" w:hAnsi="Times New Roman" w:cs="Times New Roman"/>
          <w:kern w:val="0"/>
          <w14:ligatures w14:val="none"/>
        </w:rPr>
        <w:t>Grewal</w:t>
      </w:r>
      <w:proofErr w:type="spellEnd"/>
      <w:r w:rsidRPr="004067BF">
        <w:rPr>
          <w:rFonts w:ascii="Times New Roman" w:hAnsi="Times New Roman" w:cs="Times New Roman"/>
          <w:kern w:val="0"/>
          <w14:ligatures w14:val="none"/>
        </w:rPr>
        <w:t xml:space="preserve">, D. and </w:t>
      </w:r>
      <w:proofErr w:type="spellStart"/>
      <w:r w:rsidRPr="004067BF">
        <w:rPr>
          <w:rFonts w:ascii="Times New Roman" w:hAnsi="Times New Roman" w:cs="Times New Roman"/>
          <w:kern w:val="0"/>
          <w14:ligatures w14:val="none"/>
        </w:rPr>
        <w:t>Bressgott</w:t>
      </w:r>
      <w:proofErr w:type="spellEnd"/>
      <w:r w:rsidRPr="004067BF">
        <w:rPr>
          <w:rFonts w:ascii="Times New Roman" w:hAnsi="Times New Roman" w:cs="Times New Roman"/>
          <w:kern w:val="0"/>
          <w14:ligatures w14:val="none"/>
        </w:rPr>
        <w:t>, T. (2020) ‘How artificial intelligence will change the future of marketing’, Journal of the Academy of Marketing Science, 48(1), pp. 24–42.</w:t>
      </w:r>
    </w:p>
    <w:p w14:paraId="1D194D26" w14:textId="59314F6A"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 xml:space="preserve">George, G., Haas, M.R. and </w:t>
      </w:r>
      <w:proofErr w:type="spellStart"/>
      <w:r w:rsidRPr="004067BF">
        <w:rPr>
          <w:rFonts w:ascii="Times New Roman" w:hAnsi="Times New Roman" w:cs="Times New Roman"/>
          <w:kern w:val="0"/>
          <w14:ligatures w14:val="none"/>
        </w:rPr>
        <w:t>Pentland</w:t>
      </w:r>
      <w:proofErr w:type="spellEnd"/>
      <w:r w:rsidRPr="004067BF">
        <w:rPr>
          <w:rFonts w:ascii="Times New Roman" w:hAnsi="Times New Roman" w:cs="Times New Roman"/>
          <w:kern w:val="0"/>
          <w14:ligatures w14:val="none"/>
        </w:rPr>
        <w:t>, A. (2019) ‘Big data and management’, Academy of Management Journal, 62(2), pp. 321–326.</w:t>
      </w:r>
    </w:p>
    <w:p w14:paraId="287FFF0B" w14:textId="411DD5E9"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 xml:space="preserve">Hair, J.F., Black, W.C., </w:t>
      </w:r>
      <w:proofErr w:type="spellStart"/>
      <w:r w:rsidRPr="004067BF">
        <w:rPr>
          <w:rFonts w:ascii="Times New Roman" w:hAnsi="Times New Roman" w:cs="Times New Roman"/>
          <w:kern w:val="0"/>
          <w14:ligatures w14:val="none"/>
        </w:rPr>
        <w:t>Babin</w:t>
      </w:r>
      <w:proofErr w:type="spellEnd"/>
      <w:r w:rsidRPr="004067BF">
        <w:rPr>
          <w:rFonts w:ascii="Times New Roman" w:hAnsi="Times New Roman" w:cs="Times New Roman"/>
          <w:kern w:val="0"/>
          <w14:ligatures w14:val="none"/>
        </w:rPr>
        <w:t xml:space="preserve">, B.J. and Anderson, R.E. (2019) Multivariate data analysis. 8th </w:t>
      </w:r>
      <w:proofErr w:type="spellStart"/>
      <w:r w:rsidRPr="004067BF">
        <w:rPr>
          <w:rFonts w:ascii="Times New Roman" w:hAnsi="Times New Roman" w:cs="Times New Roman"/>
          <w:kern w:val="0"/>
          <w14:ligatures w14:val="none"/>
        </w:rPr>
        <w:t>edn</w:t>
      </w:r>
      <w:proofErr w:type="spellEnd"/>
      <w:r w:rsidRPr="004067BF">
        <w:rPr>
          <w:rFonts w:ascii="Times New Roman" w:hAnsi="Times New Roman" w:cs="Times New Roman"/>
          <w:kern w:val="0"/>
          <w14:ligatures w14:val="none"/>
        </w:rPr>
        <w:t xml:space="preserve">. </w:t>
      </w:r>
      <w:proofErr w:type="spellStart"/>
      <w:r w:rsidRPr="004067BF">
        <w:rPr>
          <w:rFonts w:ascii="Times New Roman" w:hAnsi="Times New Roman" w:cs="Times New Roman"/>
          <w:kern w:val="0"/>
          <w14:ligatures w14:val="none"/>
        </w:rPr>
        <w:t>Cengage</w:t>
      </w:r>
      <w:proofErr w:type="spellEnd"/>
      <w:r w:rsidRPr="004067BF">
        <w:rPr>
          <w:rFonts w:ascii="Times New Roman" w:hAnsi="Times New Roman" w:cs="Times New Roman"/>
          <w:kern w:val="0"/>
          <w14:ligatures w14:val="none"/>
        </w:rPr>
        <w:t xml:space="preserve"> Learning.</w:t>
      </w:r>
    </w:p>
    <w:p w14:paraId="1DD7796C" w14:textId="74EA3FB3"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proofErr w:type="spellStart"/>
      <w:r w:rsidRPr="004067BF">
        <w:rPr>
          <w:rFonts w:ascii="Times New Roman" w:hAnsi="Times New Roman" w:cs="Times New Roman"/>
          <w:kern w:val="0"/>
          <w14:ligatures w14:val="none"/>
        </w:rPr>
        <w:t>Kache</w:t>
      </w:r>
      <w:proofErr w:type="spellEnd"/>
      <w:r w:rsidRPr="004067BF">
        <w:rPr>
          <w:rFonts w:ascii="Times New Roman" w:hAnsi="Times New Roman" w:cs="Times New Roman"/>
          <w:kern w:val="0"/>
          <w14:ligatures w14:val="none"/>
        </w:rPr>
        <w:t xml:space="preserve">, F. and </w:t>
      </w:r>
      <w:proofErr w:type="spellStart"/>
      <w:r w:rsidRPr="004067BF">
        <w:rPr>
          <w:rFonts w:ascii="Times New Roman" w:hAnsi="Times New Roman" w:cs="Times New Roman"/>
          <w:kern w:val="0"/>
          <w14:ligatures w14:val="none"/>
        </w:rPr>
        <w:t>Seuring</w:t>
      </w:r>
      <w:proofErr w:type="spellEnd"/>
      <w:r w:rsidRPr="004067BF">
        <w:rPr>
          <w:rFonts w:ascii="Times New Roman" w:hAnsi="Times New Roman" w:cs="Times New Roman"/>
          <w:kern w:val="0"/>
          <w14:ligatures w14:val="none"/>
        </w:rPr>
        <w:t>, S. (2017) ‘Challenges and opportunities of digital information at the intersection of Big Data Analytics and supply chain management’, International Journal of Operations &amp; Production Management, 37(1), pp. 10–36.</w:t>
      </w:r>
    </w:p>
    <w:p w14:paraId="0C7DBBB3" w14:textId="6C42C77C"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 xml:space="preserve">Nguyen, T., Zhou, L. and </w:t>
      </w:r>
      <w:proofErr w:type="spellStart"/>
      <w:r w:rsidRPr="004067BF">
        <w:rPr>
          <w:rFonts w:ascii="Times New Roman" w:hAnsi="Times New Roman" w:cs="Times New Roman"/>
          <w:kern w:val="0"/>
          <w14:ligatures w14:val="none"/>
        </w:rPr>
        <w:t>Spiegler</w:t>
      </w:r>
      <w:proofErr w:type="spellEnd"/>
      <w:r w:rsidRPr="004067BF">
        <w:rPr>
          <w:rFonts w:ascii="Times New Roman" w:hAnsi="Times New Roman" w:cs="Times New Roman"/>
          <w:kern w:val="0"/>
          <w14:ligatures w14:val="none"/>
        </w:rPr>
        <w:t>, V. (2018) ‘Big data analytics in supply chain management: A state-of-the-art literature review’, Computers &amp; Operations Research, 98, pp. 254–264.</w:t>
      </w:r>
    </w:p>
    <w:p w14:paraId="7E741888" w14:textId="26F5A28A"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 xml:space="preserve">Provost, F. and Fawcett, T. (2019) Data science for business. 2nd </w:t>
      </w:r>
      <w:proofErr w:type="spellStart"/>
      <w:r w:rsidRPr="004067BF">
        <w:rPr>
          <w:rFonts w:ascii="Times New Roman" w:hAnsi="Times New Roman" w:cs="Times New Roman"/>
          <w:kern w:val="0"/>
          <w14:ligatures w14:val="none"/>
        </w:rPr>
        <w:t>edn</w:t>
      </w:r>
      <w:proofErr w:type="spellEnd"/>
      <w:r w:rsidRPr="004067BF">
        <w:rPr>
          <w:rFonts w:ascii="Times New Roman" w:hAnsi="Times New Roman" w:cs="Times New Roman"/>
          <w:kern w:val="0"/>
          <w14:ligatures w14:val="none"/>
        </w:rPr>
        <w:t>. O’Reilly Media.</w:t>
      </w:r>
    </w:p>
    <w:p w14:paraId="4ED1A6B7" w14:textId="075A07ED"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proofErr w:type="spellStart"/>
      <w:r w:rsidRPr="004067BF">
        <w:rPr>
          <w:rFonts w:ascii="Times New Roman" w:hAnsi="Times New Roman" w:cs="Times New Roman"/>
          <w:kern w:val="0"/>
          <w14:ligatures w14:val="none"/>
        </w:rPr>
        <w:t>Shmueli</w:t>
      </w:r>
      <w:proofErr w:type="spellEnd"/>
      <w:r w:rsidRPr="004067BF">
        <w:rPr>
          <w:rFonts w:ascii="Times New Roman" w:hAnsi="Times New Roman" w:cs="Times New Roman"/>
          <w:kern w:val="0"/>
          <w14:ligatures w14:val="none"/>
        </w:rPr>
        <w:t xml:space="preserve">, G., Bruce, P.C., </w:t>
      </w:r>
      <w:proofErr w:type="spellStart"/>
      <w:r w:rsidRPr="004067BF">
        <w:rPr>
          <w:rFonts w:ascii="Times New Roman" w:hAnsi="Times New Roman" w:cs="Times New Roman"/>
          <w:kern w:val="0"/>
          <w14:ligatures w14:val="none"/>
        </w:rPr>
        <w:t>Yahav</w:t>
      </w:r>
      <w:proofErr w:type="spellEnd"/>
      <w:r w:rsidRPr="004067BF">
        <w:rPr>
          <w:rFonts w:ascii="Times New Roman" w:hAnsi="Times New Roman" w:cs="Times New Roman"/>
          <w:kern w:val="0"/>
          <w14:ligatures w14:val="none"/>
        </w:rPr>
        <w:t xml:space="preserve">, I., Patel, N.R. and </w:t>
      </w:r>
      <w:proofErr w:type="spellStart"/>
      <w:r w:rsidRPr="004067BF">
        <w:rPr>
          <w:rFonts w:ascii="Times New Roman" w:hAnsi="Times New Roman" w:cs="Times New Roman"/>
          <w:kern w:val="0"/>
          <w14:ligatures w14:val="none"/>
        </w:rPr>
        <w:t>Lichtendahl</w:t>
      </w:r>
      <w:proofErr w:type="spellEnd"/>
      <w:r w:rsidRPr="004067BF">
        <w:rPr>
          <w:rFonts w:ascii="Times New Roman" w:hAnsi="Times New Roman" w:cs="Times New Roman"/>
          <w:kern w:val="0"/>
          <w14:ligatures w14:val="none"/>
        </w:rPr>
        <w:t>, K.C. (2020) Data mining for business analytics: Concepts, techniques, and applications in</w:t>
      </w:r>
      <w:r w:rsidR="002E6F0D">
        <w:rPr>
          <w:rFonts w:ascii="Times New Roman" w:hAnsi="Times New Roman" w:cs="Times New Roman"/>
          <w:kern w:val="0"/>
          <w14:ligatures w14:val="none"/>
        </w:rPr>
        <w:t xml:space="preserve"> </w:t>
      </w:r>
      <w:r w:rsidRPr="004067BF">
        <w:rPr>
          <w:rFonts w:ascii="Times New Roman" w:hAnsi="Times New Roman" w:cs="Times New Roman"/>
          <w:kern w:val="0"/>
          <w14:ligatures w14:val="none"/>
        </w:rPr>
        <w:t>Python. Wiley.</w:t>
      </w:r>
    </w:p>
    <w:p w14:paraId="783C3477" w14:textId="7B037959"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Waller, M.A. and Fawcett, S.E. (2019) ‘Data science, predictive analytics, and big data: A revolution that will transform supply chain design and management’, Journal of Business Logistics, 40(1), pp. 1–8.</w:t>
      </w:r>
    </w:p>
    <w:p w14:paraId="2DC5D270" w14:textId="195A1515"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 xml:space="preserve">Wang, G., </w:t>
      </w:r>
      <w:proofErr w:type="spellStart"/>
      <w:r w:rsidRPr="004067BF">
        <w:rPr>
          <w:rFonts w:ascii="Times New Roman" w:hAnsi="Times New Roman" w:cs="Times New Roman"/>
          <w:kern w:val="0"/>
          <w14:ligatures w14:val="none"/>
        </w:rPr>
        <w:t>Gunasekaran</w:t>
      </w:r>
      <w:proofErr w:type="spellEnd"/>
      <w:r w:rsidRPr="004067BF">
        <w:rPr>
          <w:rFonts w:ascii="Times New Roman" w:hAnsi="Times New Roman" w:cs="Times New Roman"/>
          <w:kern w:val="0"/>
          <w14:ligatures w14:val="none"/>
        </w:rPr>
        <w:t xml:space="preserve">, A., </w:t>
      </w:r>
      <w:proofErr w:type="spellStart"/>
      <w:r w:rsidRPr="004067BF">
        <w:rPr>
          <w:rFonts w:ascii="Times New Roman" w:hAnsi="Times New Roman" w:cs="Times New Roman"/>
          <w:kern w:val="0"/>
          <w14:ligatures w14:val="none"/>
        </w:rPr>
        <w:t>Ngai</w:t>
      </w:r>
      <w:proofErr w:type="spellEnd"/>
      <w:r w:rsidRPr="004067BF">
        <w:rPr>
          <w:rFonts w:ascii="Times New Roman" w:hAnsi="Times New Roman" w:cs="Times New Roman"/>
          <w:kern w:val="0"/>
          <w14:ligatures w14:val="none"/>
        </w:rPr>
        <w:t xml:space="preserve">, E.W.T. and </w:t>
      </w:r>
      <w:proofErr w:type="spellStart"/>
      <w:r w:rsidRPr="004067BF">
        <w:rPr>
          <w:rFonts w:ascii="Times New Roman" w:hAnsi="Times New Roman" w:cs="Times New Roman"/>
          <w:kern w:val="0"/>
          <w14:ligatures w14:val="none"/>
        </w:rPr>
        <w:t>Papadopoulos</w:t>
      </w:r>
      <w:proofErr w:type="spellEnd"/>
      <w:r w:rsidRPr="004067BF">
        <w:rPr>
          <w:rFonts w:ascii="Times New Roman" w:hAnsi="Times New Roman" w:cs="Times New Roman"/>
          <w:kern w:val="0"/>
          <w14:ligatures w14:val="none"/>
        </w:rPr>
        <w:t>, T. (2016) ‘Big data analytics in logistics and supply chain management’, International Journal of Production Economics, 176, pp. 98–110</w:t>
      </w:r>
      <w:r w:rsidR="002E6F0D">
        <w:rPr>
          <w:rFonts w:ascii="Times New Roman" w:hAnsi="Times New Roman" w:cs="Times New Roman"/>
          <w:kern w:val="0"/>
          <w14:ligatures w14:val="none"/>
        </w:rPr>
        <w:t>.</w:t>
      </w:r>
    </w:p>
    <w:p w14:paraId="1926E603" w14:textId="77777777" w:rsidR="004067BF" w:rsidRPr="004067BF" w:rsidRDefault="004067BF" w:rsidP="004067BF">
      <w:pPr>
        <w:spacing w:before="100" w:beforeAutospacing="1" w:after="100" w:afterAutospacing="1" w:line="240" w:lineRule="auto"/>
        <w:rPr>
          <w:rFonts w:ascii="Times New Roman" w:hAnsi="Times New Roman" w:cs="Times New Roman"/>
          <w:kern w:val="0"/>
          <w14:ligatures w14:val="none"/>
        </w:rPr>
      </w:pPr>
      <w:r w:rsidRPr="004067BF">
        <w:rPr>
          <w:rFonts w:ascii="Times New Roman" w:hAnsi="Times New Roman" w:cs="Times New Roman"/>
          <w:kern w:val="0"/>
          <w14:ligatures w14:val="none"/>
        </w:rPr>
        <w:t>Zakir, J., Seymour, T. and Berg, K. (2015) ‘Big data analytics’, Issues in Information Systems, 16(2), pp. 81–90.</w:t>
      </w:r>
    </w:p>
    <w:p w14:paraId="4A973428" w14:textId="77777777" w:rsidR="004067BF" w:rsidRPr="00F30D79" w:rsidRDefault="004067BF" w:rsidP="00F30D79">
      <w:pPr>
        <w:spacing w:before="100" w:beforeAutospacing="1" w:after="100" w:afterAutospacing="1" w:line="240" w:lineRule="auto"/>
        <w:rPr>
          <w:rFonts w:ascii="Times New Roman" w:hAnsi="Times New Roman" w:cs="Times New Roman"/>
          <w:kern w:val="0"/>
          <w14:ligatures w14:val="none"/>
        </w:rPr>
      </w:pPr>
    </w:p>
    <w:p w14:paraId="1A5F1452" w14:textId="77777777" w:rsidR="00082C81" w:rsidRDefault="00082C81" w:rsidP="00082C81">
      <w:pPr>
        <w:pStyle w:val="p1"/>
      </w:pPr>
    </w:p>
    <w:p w14:paraId="629716BA" w14:textId="77777777" w:rsidR="00082C81" w:rsidRDefault="00082C81" w:rsidP="00082C81">
      <w:pPr>
        <w:jc w:val="center"/>
      </w:pPr>
    </w:p>
    <w:sectPr w:rsidR="00082C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2F269D"/>
    <w:multiLevelType w:val="hybridMultilevel"/>
    <w:tmpl w:val="1CFAF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3108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C81"/>
    <w:rsid w:val="00011EF8"/>
    <w:rsid w:val="00067A53"/>
    <w:rsid w:val="00082C81"/>
    <w:rsid w:val="00123D50"/>
    <w:rsid w:val="00295273"/>
    <w:rsid w:val="002B5BFD"/>
    <w:rsid w:val="002E6F0D"/>
    <w:rsid w:val="00322EAD"/>
    <w:rsid w:val="00362806"/>
    <w:rsid w:val="004067BF"/>
    <w:rsid w:val="0054163A"/>
    <w:rsid w:val="00576ACD"/>
    <w:rsid w:val="006810E0"/>
    <w:rsid w:val="00755EC1"/>
    <w:rsid w:val="00900AD0"/>
    <w:rsid w:val="00926E6C"/>
    <w:rsid w:val="00952B31"/>
    <w:rsid w:val="00965382"/>
    <w:rsid w:val="009A4F65"/>
    <w:rsid w:val="009F22BC"/>
    <w:rsid w:val="00A1154C"/>
    <w:rsid w:val="00A2558A"/>
    <w:rsid w:val="00B653F8"/>
    <w:rsid w:val="00C45010"/>
    <w:rsid w:val="00D23E1C"/>
    <w:rsid w:val="00D2773D"/>
    <w:rsid w:val="00DC4D09"/>
    <w:rsid w:val="00DD7B5E"/>
    <w:rsid w:val="00EA1555"/>
    <w:rsid w:val="00EB305F"/>
    <w:rsid w:val="00F3010A"/>
    <w:rsid w:val="00F30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FC7BF"/>
  <w15:chartTrackingRefBased/>
  <w15:docId w15:val="{00031383-32A2-5043-89BA-46DC855C9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C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82C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82C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82C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82C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82C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C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C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C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C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82C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82C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82C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82C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82C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C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C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C81"/>
    <w:rPr>
      <w:rFonts w:eastAsiaTheme="majorEastAsia" w:cstheme="majorBidi"/>
      <w:color w:val="272727" w:themeColor="text1" w:themeTint="D8"/>
    </w:rPr>
  </w:style>
  <w:style w:type="paragraph" w:styleId="Title">
    <w:name w:val="Title"/>
    <w:basedOn w:val="Normal"/>
    <w:next w:val="Normal"/>
    <w:link w:val="TitleChar"/>
    <w:uiPriority w:val="10"/>
    <w:qFormat/>
    <w:rsid w:val="00082C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C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C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C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C81"/>
    <w:pPr>
      <w:spacing w:before="160"/>
      <w:jc w:val="center"/>
    </w:pPr>
    <w:rPr>
      <w:i/>
      <w:iCs/>
      <w:color w:val="404040" w:themeColor="text1" w:themeTint="BF"/>
    </w:rPr>
  </w:style>
  <w:style w:type="character" w:customStyle="1" w:styleId="QuoteChar">
    <w:name w:val="Quote Char"/>
    <w:basedOn w:val="DefaultParagraphFont"/>
    <w:link w:val="Quote"/>
    <w:uiPriority w:val="29"/>
    <w:rsid w:val="00082C81"/>
    <w:rPr>
      <w:i/>
      <w:iCs/>
      <w:color w:val="404040" w:themeColor="text1" w:themeTint="BF"/>
    </w:rPr>
  </w:style>
  <w:style w:type="paragraph" w:styleId="ListParagraph">
    <w:name w:val="List Paragraph"/>
    <w:basedOn w:val="Normal"/>
    <w:uiPriority w:val="34"/>
    <w:qFormat/>
    <w:rsid w:val="00082C81"/>
    <w:pPr>
      <w:ind w:left="720"/>
      <w:contextualSpacing/>
    </w:pPr>
  </w:style>
  <w:style w:type="character" w:styleId="IntenseEmphasis">
    <w:name w:val="Intense Emphasis"/>
    <w:basedOn w:val="DefaultParagraphFont"/>
    <w:uiPriority w:val="21"/>
    <w:qFormat/>
    <w:rsid w:val="00082C81"/>
    <w:rPr>
      <w:i/>
      <w:iCs/>
      <w:color w:val="2F5496" w:themeColor="accent1" w:themeShade="BF"/>
    </w:rPr>
  </w:style>
  <w:style w:type="paragraph" w:styleId="IntenseQuote">
    <w:name w:val="Intense Quote"/>
    <w:basedOn w:val="Normal"/>
    <w:next w:val="Normal"/>
    <w:link w:val="IntenseQuoteChar"/>
    <w:uiPriority w:val="30"/>
    <w:qFormat/>
    <w:rsid w:val="00082C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2C81"/>
    <w:rPr>
      <w:i/>
      <w:iCs/>
      <w:color w:val="2F5496" w:themeColor="accent1" w:themeShade="BF"/>
    </w:rPr>
  </w:style>
  <w:style w:type="character" w:styleId="IntenseReference">
    <w:name w:val="Intense Reference"/>
    <w:basedOn w:val="DefaultParagraphFont"/>
    <w:uiPriority w:val="32"/>
    <w:qFormat/>
    <w:rsid w:val="00082C81"/>
    <w:rPr>
      <w:b/>
      <w:bCs/>
      <w:smallCaps/>
      <w:color w:val="2F5496" w:themeColor="accent1" w:themeShade="BF"/>
      <w:spacing w:val="5"/>
    </w:rPr>
  </w:style>
  <w:style w:type="paragraph" w:customStyle="1" w:styleId="p1">
    <w:name w:val="p1"/>
    <w:basedOn w:val="Normal"/>
    <w:rsid w:val="00082C8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82C81"/>
  </w:style>
  <w:style w:type="character" w:customStyle="1" w:styleId="s2">
    <w:name w:val="s2"/>
    <w:basedOn w:val="DefaultParagraphFont"/>
    <w:rsid w:val="00082C81"/>
  </w:style>
  <w:style w:type="paragraph" w:customStyle="1" w:styleId="p2">
    <w:name w:val="p2"/>
    <w:basedOn w:val="Normal"/>
    <w:rsid w:val="00082C81"/>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F30D7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26E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3208</Words>
  <Characters>18291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Ibrahim</dc:creator>
  <cp:keywords/>
  <dc:description/>
  <cp:lastModifiedBy>Fernando Minea (2322699)</cp:lastModifiedBy>
  <cp:revision>2</cp:revision>
  <dcterms:created xsi:type="dcterms:W3CDTF">2026-04-02T15:38:00Z</dcterms:created>
  <dcterms:modified xsi:type="dcterms:W3CDTF">2026-04-02T15:38:00Z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5aa669a4-76d1-436d-aec2-0c3a44a5755a</vt:lpwstr>
  </property>
</Properties>
</file>