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9943D" w14:textId="77777777" w:rsidR="00BD0C25" w:rsidRPr="00C55A56" w:rsidRDefault="00BD0C25" w:rsidP="00C55A56">
      <w:pPr>
        <w:jc w:val="center"/>
        <w:rPr>
          <w:rFonts w:ascii="Times New Roman" w:hAnsi="Times New Roman" w:cs="Times New Roman"/>
          <w:b/>
          <w:bCs/>
          <w:sz w:val="24"/>
          <w:szCs w:val="24"/>
        </w:rPr>
      </w:pPr>
      <w:r w:rsidRPr="00C55A56">
        <w:rPr>
          <w:rFonts w:ascii="Times New Roman" w:hAnsi="Times New Roman" w:cs="Times New Roman"/>
          <w:b/>
          <w:bCs/>
          <w:sz w:val="24"/>
          <w:szCs w:val="24"/>
        </w:rPr>
        <w:t>Obeisha Conliffe</w:t>
      </w:r>
    </w:p>
    <w:p w14:paraId="6F2DB131" w14:textId="717751A6" w:rsidR="0079538B" w:rsidRDefault="00BD0C25" w:rsidP="00C55A56">
      <w:pPr>
        <w:jc w:val="center"/>
        <w:rPr>
          <w:rFonts w:ascii="Times New Roman" w:hAnsi="Times New Roman" w:cs="Times New Roman"/>
          <w:b/>
          <w:bCs/>
          <w:sz w:val="24"/>
          <w:szCs w:val="24"/>
        </w:rPr>
      </w:pPr>
      <w:r w:rsidRPr="00C55A56">
        <w:rPr>
          <w:rFonts w:ascii="Times New Roman" w:hAnsi="Times New Roman" w:cs="Times New Roman"/>
          <w:b/>
          <w:bCs/>
          <w:sz w:val="24"/>
          <w:szCs w:val="24"/>
        </w:rPr>
        <w:t xml:space="preserve">Assignment </w:t>
      </w:r>
      <w:r w:rsidR="00420A14" w:rsidRPr="00C55A56">
        <w:rPr>
          <w:rFonts w:ascii="Times New Roman" w:hAnsi="Times New Roman" w:cs="Times New Roman"/>
          <w:b/>
          <w:bCs/>
          <w:sz w:val="24"/>
          <w:szCs w:val="24"/>
        </w:rPr>
        <w:t>one</w:t>
      </w:r>
      <w:r w:rsidR="00E703FD" w:rsidRPr="00C55A56">
        <w:rPr>
          <w:rFonts w:ascii="Times New Roman" w:hAnsi="Times New Roman" w:cs="Times New Roman"/>
          <w:b/>
          <w:bCs/>
          <w:sz w:val="24"/>
          <w:szCs w:val="24"/>
        </w:rPr>
        <w:t xml:space="preserve"> </w:t>
      </w:r>
    </w:p>
    <w:p w14:paraId="095AA46D" w14:textId="775F746B" w:rsidR="00E703FD" w:rsidRPr="00C55A56" w:rsidRDefault="00E703FD" w:rsidP="00C55A56">
      <w:pPr>
        <w:jc w:val="center"/>
        <w:rPr>
          <w:rFonts w:ascii="Times New Roman" w:hAnsi="Times New Roman" w:cs="Times New Roman"/>
          <w:b/>
          <w:bCs/>
          <w:sz w:val="24"/>
          <w:szCs w:val="24"/>
        </w:rPr>
      </w:pPr>
      <w:r w:rsidRPr="00C55A56">
        <w:rPr>
          <w:rFonts w:ascii="Times New Roman" w:hAnsi="Times New Roman" w:cs="Times New Roman"/>
          <w:b/>
          <w:bCs/>
          <w:sz w:val="24"/>
          <w:szCs w:val="24"/>
        </w:rPr>
        <w:t xml:space="preserve">Jane </w:t>
      </w:r>
      <w:r w:rsidR="00D97498" w:rsidRPr="00C55A56">
        <w:rPr>
          <w:rFonts w:ascii="Times New Roman" w:hAnsi="Times New Roman" w:cs="Times New Roman"/>
          <w:b/>
          <w:bCs/>
          <w:sz w:val="24"/>
          <w:szCs w:val="24"/>
        </w:rPr>
        <w:t>Cartwright</w:t>
      </w:r>
    </w:p>
    <w:p w14:paraId="1C13F505" w14:textId="5F868BCA" w:rsidR="00C55A56" w:rsidRPr="00C55A56" w:rsidRDefault="00BA0379" w:rsidP="00C55A56">
      <w:pPr>
        <w:jc w:val="center"/>
        <w:rPr>
          <w:rFonts w:ascii="Times New Roman" w:hAnsi="Times New Roman" w:cs="Times New Roman"/>
          <w:b/>
          <w:bCs/>
          <w:sz w:val="24"/>
          <w:szCs w:val="24"/>
        </w:rPr>
      </w:pPr>
      <w:r w:rsidRPr="00C55A56">
        <w:rPr>
          <w:rFonts w:ascii="Times New Roman" w:hAnsi="Times New Roman" w:cs="Times New Roman"/>
          <w:b/>
          <w:bCs/>
          <w:sz w:val="24"/>
          <w:szCs w:val="24"/>
        </w:rPr>
        <w:t>Medicine and Miracles: Health, Illness and Cures</w:t>
      </w:r>
    </w:p>
    <w:p w14:paraId="3D14052C" w14:textId="77777777" w:rsidR="0079538B" w:rsidRPr="00C55A56" w:rsidRDefault="0079538B" w:rsidP="0079538B">
      <w:pPr>
        <w:jc w:val="center"/>
        <w:rPr>
          <w:rFonts w:ascii="Times New Roman" w:hAnsi="Times New Roman" w:cs="Times New Roman"/>
          <w:b/>
          <w:bCs/>
          <w:sz w:val="24"/>
          <w:szCs w:val="24"/>
        </w:rPr>
      </w:pPr>
      <w:r w:rsidRPr="00C55A56">
        <w:rPr>
          <w:rFonts w:ascii="Times New Roman" w:hAnsi="Times New Roman" w:cs="Times New Roman"/>
          <w:b/>
          <w:bCs/>
          <w:sz w:val="24"/>
          <w:szCs w:val="24"/>
        </w:rPr>
        <w:t>St Winefride’s Holywell</w:t>
      </w:r>
    </w:p>
    <w:p w14:paraId="13771EBD" w14:textId="6D2413AE" w:rsidR="00BD0C25" w:rsidRDefault="00BD0C25" w:rsidP="00C55A56">
      <w:pPr>
        <w:jc w:val="center"/>
        <w:rPr>
          <w:rFonts w:ascii="Times New Roman" w:hAnsi="Times New Roman" w:cs="Times New Roman"/>
          <w:b/>
          <w:bCs/>
          <w:sz w:val="24"/>
          <w:szCs w:val="24"/>
        </w:rPr>
      </w:pPr>
      <w:r w:rsidRPr="00C55A56">
        <w:rPr>
          <w:rFonts w:ascii="Times New Roman" w:hAnsi="Times New Roman" w:cs="Times New Roman"/>
          <w:b/>
          <w:bCs/>
          <w:sz w:val="24"/>
          <w:szCs w:val="24"/>
        </w:rPr>
        <w:br w:type="page"/>
      </w:r>
    </w:p>
    <w:p w14:paraId="3FE04441" w14:textId="1B6561D2" w:rsidR="00272537" w:rsidRDefault="00272537" w:rsidP="00272537">
      <w:pPr>
        <w:spacing w:line="480" w:lineRule="auto"/>
        <w:rPr>
          <w:rFonts w:ascii="Times New Roman" w:hAnsi="Times New Roman" w:cs="Times New Roman"/>
          <w:sz w:val="24"/>
          <w:szCs w:val="24"/>
        </w:rPr>
      </w:pPr>
      <w:r>
        <w:rPr>
          <w:rFonts w:ascii="Times New Roman" w:hAnsi="Times New Roman" w:cs="Times New Roman"/>
          <w:b/>
          <w:bCs/>
          <w:sz w:val="24"/>
          <w:szCs w:val="24"/>
        </w:rPr>
        <w:lastRenderedPageBreak/>
        <w:t>Introduction</w:t>
      </w:r>
    </w:p>
    <w:p w14:paraId="47CC911F" w14:textId="69CB85FE" w:rsidR="00342E1F" w:rsidRDefault="00D94763" w:rsidP="003B17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holy well is defined as </w:t>
      </w:r>
      <w:r w:rsidR="00342E1F">
        <w:rPr>
          <w:rFonts w:ascii="Times New Roman" w:hAnsi="Times New Roman" w:cs="Times New Roman"/>
          <w:sz w:val="24"/>
          <w:szCs w:val="24"/>
        </w:rPr>
        <w:t>a well</w:t>
      </w:r>
      <w:r w:rsidR="007F3BC1">
        <w:rPr>
          <w:rFonts w:ascii="Times New Roman" w:hAnsi="Times New Roman" w:cs="Times New Roman"/>
          <w:sz w:val="24"/>
          <w:szCs w:val="24"/>
        </w:rPr>
        <w:t xml:space="preserve">, </w:t>
      </w:r>
      <w:r w:rsidR="00342E1F">
        <w:rPr>
          <w:rFonts w:ascii="Times New Roman" w:hAnsi="Times New Roman" w:cs="Times New Roman"/>
          <w:sz w:val="24"/>
          <w:szCs w:val="24"/>
        </w:rPr>
        <w:t>or spring ventured from a pagan time for reputed healing properties. In other words, h</w:t>
      </w:r>
      <w:r w:rsidR="00342E1F" w:rsidRPr="002229B5">
        <w:rPr>
          <w:rFonts w:ascii="Times New Roman" w:hAnsi="Times New Roman" w:cs="Times New Roman"/>
          <w:sz w:val="24"/>
          <w:szCs w:val="24"/>
        </w:rPr>
        <w:t xml:space="preserve">oly wells are natural water sources, such as springs, lakes, or rivers, </w:t>
      </w:r>
      <w:r w:rsidR="00BF0FEE" w:rsidRPr="002229B5">
        <w:rPr>
          <w:rFonts w:ascii="Times New Roman" w:hAnsi="Times New Roman" w:cs="Times New Roman"/>
          <w:sz w:val="24"/>
          <w:szCs w:val="24"/>
        </w:rPr>
        <w:t>which</w:t>
      </w:r>
      <w:r w:rsidR="00342E1F" w:rsidRPr="002229B5">
        <w:rPr>
          <w:rFonts w:ascii="Times New Roman" w:hAnsi="Times New Roman" w:cs="Times New Roman"/>
          <w:sz w:val="24"/>
          <w:szCs w:val="24"/>
        </w:rPr>
        <w:t xml:space="preserve"> have long been revered by numerous civilizations and religions.</w:t>
      </w:r>
      <w:r w:rsidR="00342E1F">
        <w:rPr>
          <w:rStyle w:val="FootnoteReference"/>
          <w:rFonts w:ascii="Times New Roman" w:hAnsi="Times New Roman" w:cs="Times New Roman"/>
          <w:sz w:val="24"/>
          <w:szCs w:val="24"/>
        </w:rPr>
        <w:footnoteReference w:id="1"/>
      </w:r>
      <w:r w:rsidR="00342E1F" w:rsidRPr="002229B5">
        <w:rPr>
          <w:rFonts w:ascii="Times New Roman" w:hAnsi="Times New Roman" w:cs="Times New Roman"/>
          <w:sz w:val="24"/>
          <w:szCs w:val="24"/>
        </w:rPr>
        <w:t xml:space="preserve"> Many of these wells have been named after specific saints, with each saint thought to have a link to the well. Because of the belief in the therapeutic benefits of the water</w:t>
      </w:r>
      <w:r w:rsidR="007F3BC1">
        <w:rPr>
          <w:rFonts w:ascii="Times New Roman" w:hAnsi="Times New Roman" w:cs="Times New Roman"/>
          <w:sz w:val="24"/>
          <w:szCs w:val="24"/>
        </w:rPr>
        <w:t>,</w:t>
      </w:r>
      <w:r w:rsidR="00342E1F" w:rsidRPr="002229B5">
        <w:rPr>
          <w:rFonts w:ascii="Times New Roman" w:hAnsi="Times New Roman" w:cs="Times New Roman"/>
          <w:sz w:val="24"/>
          <w:szCs w:val="24"/>
        </w:rPr>
        <w:t xml:space="preserve"> from these wells, they have become a popular pilgrimage site.</w:t>
      </w:r>
      <w:r w:rsidR="00342E1F">
        <w:rPr>
          <w:rFonts w:ascii="Times New Roman" w:hAnsi="Times New Roman" w:cs="Times New Roman"/>
          <w:sz w:val="24"/>
          <w:szCs w:val="24"/>
        </w:rPr>
        <w:t xml:space="preserve"> </w:t>
      </w:r>
      <w:r w:rsidR="00342E1F" w:rsidRPr="008F5B57">
        <w:rPr>
          <w:rFonts w:ascii="Times New Roman" w:hAnsi="Times New Roman" w:cs="Times New Roman"/>
          <w:sz w:val="24"/>
          <w:szCs w:val="24"/>
        </w:rPr>
        <w:t xml:space="preserve">Holy wells are </w:t>
      </w:r>
      <w:r w:rsidR="00420A14" w:rsidRPr="008F5B57">
        <w:rPr>
          <w:rFonts w:ascii="Times New Roman" w:hAnsi="Times New Roman" w:cs="Times New Roman"/>
          <w:sz w:val="24"/>
          <w:szCs w:val="24"/>
        </w:rPr>
        <w:t>an essential element</w:t>
      </w:r>
      <w:r w:rsidR="00342E1F" w:rsidRPr="008F5B57">
        <w:rPr>
          <w:rFonts w:ascii="Times New Roman" w:hAnsi="Times New Roman" w:cs="Times New Roman"/>
          <w:sz w:val="24"/>
          <w:szCs w:val="24"/>
        </w:rPr>
        <w:t xml:space="preserve"> of religious and cultural history, with many wells dedicated to various saints throughout Europe. </w:t>
      </w:r>
      <w:r w:rsidR="00342E1F" w:rsidRPr="002A02B1">
        <w:rPr>
          <w:rFonts w:ascii="Times New Roman" w:hAnsi="Times New Roman" w:cs="Times New Roman"/>
          <w:sz w:val="24"/>
          <w:szCs w:val="24"/>
        </w:rPr>
        <w:t>Many aspects of holy wells throughout the mediaeval period</w:t>
      </w:r>
      <w:r w:rsidR="007F3BC1">
        <w:rPr>
          <w:rFonts w:ascii="Times New Roman" w:hAnsi="Times New Roman" w:cs="Times New Roman"/>
          <w:sz w:val="24"/>
          <w:szCs w:val="24"/>
        </w:rPr>
        <w:t xml:space="preserve">, </w:t>
      </w:r>
      <w:r w:rsidR="00342E1F" w:rsidRPr="002A02B1">
        <w:rPr>
          <w:rFonts w:ascii="Times New Roman" w:hAnsi="Times New Roman" w:cs="Times New Roman"/>
          <w:sz w:val="24"/>
          <w:szCs w:val="24"/>
        </w:rPr>
        <w:t>and beyond</w:t>
      </w:r>
      <w:r w:rsidR="007F3BC1">
        <w:rPr>
          <w:rFonts w:ascii="Times New Roman" w:hAnsi="Times New Roman" w:cs="Times New Roman"/>
          <w:sz w:val="24"/>
          <w:szCs w:val="24"/>
        </w:rPr>
        <w:t>,</w:t>
      </w:r>
      <w:r w:rsidR="00342E1F" w:rsidRPr="002A02B1">
        <w:rPr>
          <w:rFonts w:ascii="Times New Roman" w:hAnsi="Times New Roman" w:cs="Times New Roman"/>
          <w:sz w:val="24"/>
          <w:szCs w:val="24"/>
        </w:rPr>
        <w:t xml:space="preserve"> may be seen in their early pagan use: wells related to a heavenly figure and supposed to have healing abilities, and believers deposited offerings at the wells, such as coins and pins</w:t>
      </w:r>
      <w:r w:rsidR="00342E1F">
        <w:rPr>
          <w:rFonts w:ascii="Times New Roman" w:hAnsi="Times New Roman" w:cs="Times New Roman"/>
          <w:sz w:val="24"/>
          <w:szCs w:val="24"/>
        </w:rPr>
        <w:t>.</w:t>
      </w:r>
      <w:r w:rsidR="00342E1F">
        <w:rPr>
          <w:rStyle w:val="FootnoteReference"/>
          <w:rFonts w:ascii="Times New Roman" w:hAnsi="Times New Roman" w:cs="Times New Roman"/>
          <w:sz w:val="24"/>
          <w:szCs w:val="24"/>
        </w:rPr>
        <w:footnoteReference w:id="2"/>
      </w:r>
      <w:r w:rsidR="00342E1F">
        <w:rPr>
          <w:rFonts w:ascii="Times New Roman" w:hAnsi="Times New Roman" w:cs="Times New Roman"/>
          <w:sz w:val="24"/>
          <w:szCs w:val="24"/>
        </w:rPr>
        <w:t xml:space="preserve"> </w:t>
      </w:r>
      <w:r w:rsidR="00342E1F" w:rsidRPr="008F5B57">
        <w:rPr>
          <w:rFonts w:ascii="Times New Roman" w:hAnsi="Times New Roman" w:cs="Times New Roman"/>
          <w:sz w:val="24"/>
          <w:szCs w:val="24"/>
        </w:rPr>
        <w:t xml:space="preserve">Saint Winefride Holywell, located </w:t>
      </w:r>
      <w:r w:rsidR="007F3BC1" w:rsidRPr="008F5B57">
        <w:rPr>
          <w:rFonts w:ascii="Times New Roman" w:hAnsi="Times New Roman" w:cs="Times New Roman"/>
          <w:sz w:val="24"/>
          <w:szCs w:val="24"/>
        </w:rPr>
        <w:t xml:space="preserve">in </w:t>
      </w:r>
      <w:r w:rsidR="007F3BC1">
        <w:rPr>
          <w:rFonts w:ascii="Times New Roman" w:hAnsi="Times New Roman" w:cs="Times New Roman"/>
          <w:sz w:val="24"/>
          <w:szCs w:val="24"/>
        </w:rPr>
        <w:t xml:space="preserve">North </w:t>
      </w:r>
      <w:r w:rsidR="00342E1F" w:rsidRPr="008F5B57">
        <w:rPr>
          <w:rFonts w:ascii="Times New Roman" w:hAnsi="Times New Roman" w:cs="Times New Roman"/>
          <w:sz w:val="24"/>
          <w:szCs w:val="24"/>
        </w:rPr>
        <w:t>Wales, is one such holy well associated with the Welsh saint Winefride</w:t>
      </w:r>
      <w:r w:rsidR="00342E1F">
        <w:rPr>
          <w:rFonts w:ascii="Times New Roman" w:hAnsi="Times New Roman" w:cs="Times New Roman"/>
          <w:sz w:val="24"/>
          <w:szCs w:val="24"/>
        </w:rPr>
        <w:t>.</w:t>
      </w:r>
      <w:r w:rsidR="0061732A">
        <w:rPr>
          <w:rFonts w:ascii="Times New Roman" w:hAnsi="Times New Roman" w:cs="Times New Roman"/>
          <w:sz w:val="24"/>
          <w:szCs w:val="24"/>
        </w:rPr>
        <w:t xml:space="preserve"> T</w:t>
      </w:r>
      <w:r w:rsidR="00342E1F">
        <w:rPr>
          <w:rFonts w:ascii="Times New Roman" w:hAnsi="Times New Roman" w:cs="Times New Roman"/>
          <w:sz w:val="24"/>
          <w:szCs w:val="24"/>
        </w:rPr>
        <w:t xml:space="preserve">his encyclopaedia essay </w:t>
      </w:r>
      <w:r w:rsidR="0061732A">
        <w:rPr>
          <w:rFonts w:ascii="Times New Roman" w:hAnsi="Times New Roman" w:cs="Times New Roman"/>
          <w:sz w:val="24"/>
          <w:szCs w:val="24"/>
        </w:rPr>
        <w:t xml:space="preserve">would focus on the history of Saint Winefride’s Holywell, literary references, the evolution of the Holywell, and the comparison between Saint Winefride and other Holy wells. </w:t>
      </w:r>
    </w:p>
    <w:p w14:paraId="370F3FCF" w14:textId="058D987C" w:rsidR="005211EB" w:rsidRPr="00AF0349" w:rsidRDefault="00AF0349" w:rsidP="00AF0349">
      <w:pPr>
        <w:spacing w:line="480" w:lineRule="auto"/>
        <w:rPr>
          <w:rFonts w:ascii="Times New Roman" w:hAnsi="Times New Roman" w:cs="Times New Roman"/>
          <w:b/>
          <w:bCs/>
          <w:sz w:val="24"/>
          <w:szCs w:val="24"/>
        </w:rPr>
      </w:pPr>
      <w:r w:rsidRPr="00AF0349">
        <w:rPr>
          <w:rFonts w:ascii="Times New Roman" w:hAnsi="Times New Roman" w:cs="Times New Roman"/>
          <w:b/>
          <w:bCs/>
          <w:sz w:val="24"/>
          <w:szCs w:val="24"/>
        </w:rPr>
        <w:t xml:space="preserve">History </w:t>
      </w:r>
    </w:p>
    <w:p w14:paraId="09816247" w14:textId="2F522769" w:rsidR="0061732A" w:rsidRDefault="0061732A" w:rsidP="000116BB">
      <w:pPr>
        <w:spacing w:line="480" w:lineRule="auto"/>
        <w:ind w:firstLine="720"/>
        <w:rPr>
          <w:rFonts w:ascii="Times New Roman" w:hAnsi="Times New Roman" w:cs="Times New Roman"/>
          <w:sz w:val="24"/>
          <w:szCs w:val="24"/>
        </w:rPr>
      </w:pPr>
      <w:r w:rsidRPr="00310115">
        <w:rPr>
          <w:rFonts w:ascii="Times New Roman" w:hAnsi="Times New Roman" w:cs="Times New Roman"/>
          <w:sz w:val="24"/>
          <w:szCs w:val="24"/>
        </w:rPr>
        <w:t>Saint Winefride, also known as Gwenfrew</w:t>
      </w:r>
      <w:r>
        <w:rPr>
          <w:rFonts w:ascii="Times New Roman" w:hAnsi="Times New Roman" w:cs="Times New Roman"/>
          <w:sz w:val="24"/>
          <w:szCs w:val="24"/>
        </w:rPr>
        <w:t>y</w:t>
      </w:r>
      <w:r w:rsidRPr="00310115">
        <w:rPr>
          <w:rFonts w:ascii="Times New Roman" w:hAnsi="Times New Roman" w:cs="Times New Roman"/>
          <w:sz w:val="24"/>
          <w:szCs w:val="24"/>
        </w:rPr>
        <w:t xml:space="preserve">, was a </w:t>
      </w:r>
      <w:r>
        <w:rPr>
          <w:rFonts w:ascii="Times New Roman" w:hAnsi="Times New Roman" w:cs="Times New Roman"/>
          <w:sz w:val="24"/>
          <w:szCs w:val="24"/>
        </w:rPr>
        <w:t>beautiful Welsh princess in the</w:t>
      </w:r>
      <w:r w:rsidR="004F6AB7">
        <w:rPr>
          <w:rFonts w:ascii="Times New Roman" w:hAnsi="Times New Roman" w:cs="Times New Roman"/>
          <w:sz w:val="24"/>
          <w:szCs w:val="24"/>
        </w:rPr>
        <w:t xml:space="preserve"> </w:t>
      </w:r>
      <w:r w:rsidR="008E266F">
        <w:rPr>
          <w:rFonts w:ascii="Times New Roman" w:hAnsi="Times New Roman" w:cs="Times New Roman"/>
          <w:sz w:val="24"/>
          <w:szCs w:val="24"/>
        </w:rPr>
        <w:t xml:space="preserve">seventh </w:t>
      </w:r>
      <w:r w:rsidRPr="00310115">
        <w:rPr>
          <w:rFonts w:ascii="Times New Roman" w:hAnsi="Times New Roman" w:cs="Times New Roman"/>
          <w:sz w:val="24"/>
          <w:szCs w:val="24"/>
        </w:rPr>
        <w:t>century</w:t>
      </w:r>
      <w:r w:rsidR="0050401B">
        <w:rPr>
          <w:rFonts w:ascii="Times New Roman" w:hAnsi="Times New Roman" w:cs="Times New Roman"/>
          <w:sz w:val="24"/>
          <w:szCs w:val="24"/>
        </w:rPr>
        <w:t>,</w:t>
      </w:r>
      <w:r w:rsidRPr="00310115">
        <w:rPr>
          <w:rFonts w:ascii="Times New Roman" w:hAnsi="Times New Roman" w:cs="Times New Roman"/>
          <w:sz w:val="24"/>
          <w:szCs w:val="24"/>
        </w:rPr>
        <w:t xml:space="preserve"> </w:t>
      </w:r>
      <w:r w:rsidR="00806EEA">
        <w:rPr>
          <w:rFonts w:ascii="Times New Roman" w:hAnsi="Times New Roman" w:cs="Times New Roman"/>
          <w:sz w:val="24"/>
          <w:szCs w:val="24"/>
        </w:rPr>
        <w:t>and</w:t>
      </w:r>
      <w:r w:rsidR="0050401B">
        <w:rPr>
          <w:rFonts w:ascii="Times New Roman" w:hAnsi="Times New Roman" w:cs="Times New Roman"/>
          <w:sz w:val="24"/>
          <w:szCs w:val="24"/>
        </w:rPr>
        <w:t xml:space="preserve"> is recognised </w:t>
      </w:r>
      <w:r w:rsidR="00BF0FEE">
        <w:rPr>
          <w:rFonts w:ascii="Times New Roman" w:hAnsi="Times New Roman" w:cs="Times New Roman"/>
          <w:sz w:val="24"/>
          <w:szCs w:val="24"/>
        </w:rPr>
        <w:t>as</w:t>
      </w:r>
      <w:r w:rsidR="008E7BAF">
        <w:rPr>
          <w:rFonts w:ascii="Times New Roman" w:hAnsi="Times New Roman" w:cs="Times New Roman"/>
          <w:sz w:val="24"/>
          <w:szCs w:val="24"/>
        </w:rPr>
        <w:t xml:space="preserve"> a</w:t>
      </w:r>
      <w:r w:rsidR="00BF0FEE">
        <w:rPr>
          <w:rFonts w:ascii="Times New Roman" w:hAnsi="Times New Roman" w:cs="Times New Roman"/>
          <w:sz w:val="24"/>
          <w:szCs w:val="24"/>
        </w:rPr>
        <w:t xml:space="preserve"> Welsh</w:t>
      </w:r>
      <w:r w:rsidRPr="00310115">
        <w:rPr>
          <w:rFonts w:ascii="Times New Roman" w:hAnsi="Times New Roman" w:cs="Times New Roman"/>
          <w:sz w:val="24"/>
          <w:szCs w:val="24"/>
        </w:rPr>
        <w:t xml:space="preserve"> Christian saint.</w:t>
      </w:r>
      <w:r>
        <w:rPr>
          <w:rFonts w:ascii="Times New Roman" w:hAnsi="Times New Roman" w:cs="Times New Roman"/>
          <w:sz w:val="24"/>
          <w:szCs w:val="24"/>
        </w:rPr>
        <w:t xml:space="preserve"> </w:t>
      </w:r>
      <w:r w:rsidR="001601F6">
        <w:rPr>
          <w:rFonts w:ascii="Times New Roman" w:hAnsi="Times New Roman" w:cs="Times New Roman"/>
          <w:sz w:val="24"/>
          <w:szCs w:val="24"/>
        </w:rPr>
        <w:t>She was the daughter of Thenith and Gwenlo, who lived in the Bryn-y-Castell.</w:t>
      </w:r>
      <w:r w:rsidR="00D831C2" w:rsidRPr="00D831C2">
        <w:t xml:space="preserve"> </w:t>
      </w:r>
      <w:r w:rsidR="00D831C2" w:rsidRPr="00D831C2">
        <w:rPr>
          <w:rFonts w:ascii="Times New Roman" w:hAnsi="Times New Roman" w:cs="Times New Roman"/>
          <w:sz w:val="24"/>
          <w:szCs w:val="24"/>
        </w:rPr>
        <w:t>The etymology of the Welsh name Gwenfrewy</w:t>
      </w:r>
      <w:r w:rsidR="008E7BAF">
        <w:rPr>
          <w:rFonts w:ascii="Times New Roman" w:hAnsi="Times New Roman" w:cs="Times New Roman"/>
          <w:sz w:val="24"/>
          <w:szCs w:val="24"/>
        </w:rPr>
        <w:t>,</w:t>
      </w:r>
      <w:r w:rsidR="00D831C2" w:rsidRPr="00D831C2">
        <w:rPr>
          <w:rFonts w:ascii="Times New Roman" w:hAnsi="Times New Roman" w:cs="Times New Roman"/>
          <w:sz w:val="24"/>
          <w:szCs w:val="24"/>
        </w:rPr>
        <w:t xml:space="preserve"> indicates that it connotes the qualities of purity and sanctity, as it derives from the words "gwen" and "frewy." Specifically, "gwen" signifies whiteness or purity, while "frewy" connotes holiness or sanctity.</w:t>
      </w:r>
      <w:r w:rsidR="00D831C2">
        <w:rPr>
          <w:rFonts w:ascii="Times New Roman" w:hAnsi="Times New Roman" w:cs="Times New Roman"/>
          <w:sz w:val="24"/>
          <w:szCs w:val="24"/>
        </w:rPr>
        <w:t xml:space="preserve"> </w:t>
      </w:r>
      <w:r w:rsidR="003B1783" w:rsidRPr="003B1783">
        <w:rPr>
          <w:rFonts w:ascii="Times New Roman" w:hAnsi="Times New Roman" w:cs="Times New Roman"/>
          <w:sz w:val="24"/>
          <w:szCs w:val="24"/>
        </w:rPr>
        <w:t xml:space="preserve">St Winefride is thought to have lived in north Wales </w:t>
      </w:r>
      <w:r w:rsidR="00A61418">
        <w:rPr>
          <w:rFonts w:ascii="Times New Roman" w:hAnsi="Times New Roman" w:cs="Times New Roman"/>
          <w:sz w:val="24"/>
          <w:szCs w:val="24"/>
        </w:rPr>
        <w:lastRenderedPageBreak/>
        <w:t xml:space="preserve">during the </w:t>
      </w:r>
      <w:r w:rsidR="00362E59">
        <w:rPr>
          <w:rFonts w:ascii="Times New Roman" w:hAnsi="Times New Roman" w:cs="Times New Roman"/>
          <w:sz w:val="24"/>
          <w:szCs w:val="24"/>
        </w:rPr>
        <w:t xml:space="preserve">period </w:t>
      </w:r>
      <w:r w:rsidR="007F3BC1">
        <w:rPr>
          <w:rFonts w:ascii="Times New Roman" w:hAnsi="Times New Roman" w:cs="Times New Roman"/>
          <w:sz w:val="24"/>
          <w:szCs w:val="24"/>
        </w:rPr>
        <w:t xml:space="preserve">of </w:t>
      </w:r>
      <w:r w:rsidR="003B1783" w:rsidRPr="003B1783">
        <w:rPr>
          <w:rFonts w:ascii="Times New Roman" w:hAnsi="Times New Roman" w:cs="Times New Roman"/>
          <w:sz w:val="24"/>
          <w:szCs w:val="24"/>
        </w:rPr>
        <w:t>600 and 660, yet no written traces of her life exist before the eleventh century. She devoted herself to God</w:t>
      </w:r>
      <w:r w:rsidR="007F3BC1">
        <w:rPr>
          <w:rFonts w:ascii="Times New Roman" w:hAnsi="Times New Roman" w:cs="Times New Roman"/>
          <w:sz w:val="24"/>
          <w:szCs w:val="24"/>
        </w:rPr>
        <w:t>,</w:t>
      </w:r>
      <w:r w:rsidR="001601F6">
        <w:rPr>
          <w:rFonts w:ascii="Times New Roman" w:hAnsi="Times New Roman" w:cs="Times New Roman"/>
          <w:sz w:val="24"/>
          <w:szCs w:val="24"/>
        </w:rPr>
        <w:t xml:space="preserve"> which caused her to have no desire to marry but simply serve God. In addition, she</w:t>
      </w:r>
      <w:r w:rsidR="003B1783" w:rsidRPr="003B1783">
        <w:rPr>
          <w:rFonts w:ascii="Times New Roman" w:hAnsi="Times New Roman" w:cs="Times New Roman"/>
          <w:sz w:val="24"/>
          <w:szCs w:val="24"/>
        </w:rPr>
        <w:t xml:space="preserve"> was tutored by her uncle, St Beuno, as the sole child of Welsh lords.</w:t>
      </w:r>
      <w:r w:rsidR="003B1783">
        <w:rPr>
          <w:rFonts w:ascii="Times New Roman" w:hAnsi="Times New Roman" w:cs="Times New Roman"/>
          <w:sz w:val="24"/>
          <w:szCs w:val="24"/>
        </w:rPr>
        <w:t xml:space="preserve"> </w:t>
      </w:r>
      <w:r w:rsidRPr="00310115">
        <w:rPr>
          <w:rFonts w:ascii="Times New Roman" w:hAnsi="Times New Roman" w:cs="Times New Roman"/>
          <w:sz w:val="24"/>
          <w:szCs w:val="24"/>
        </w:rPr>
        <w:t xml:space="preserve">Her father wanted her to marry a local </w:t>
      </w:r>
      <w:r w:rsidR="00B73787" w:rsidRPr="00310115">
        <w:rPr>
          <w:rFonts w:ascii="Times New Roman" w:hAnsi="Times New Roman" w:cs="Times New Roman"/>
          <w:sz w:val="24"/>
          <w:szCs w:val="24"/>
        </w:rPr>
        <w:t>prince</w:t>
      </w:r>
      <w:r w:rsidR="00B73787">
        <w:rPr>
          <w:rFonts w:ascii="Times New Roman" w:hAnsi="Times New Roman" w:cs="Times New Roman"/>
          <w:sz w:val="24"/>
          <w:szCs w:val="24"/>
        </w:rPr>
        <w:t>,</w:t>
      </w:r>
      <w:r w:rsidR="000116BB" w:rsidRPr="000116BB">
        <w:rPr>
          <w:rFonts w:ascii="Times New Roman" w:hAnsi="Times New Roman" w:cs="Times New Roman"/>
          <w:sz w:val="24"/>
          <w:szCs w:val="24"/>
        </w:rPr>
        <w:t xml:space="preserve"> given that she was of noble lineage as the offspring of a prince.</w:t>
      </w:r>
      <w:r w:rsidR="000116BB">
        <w:rPr>
          <w:rFonts w:ascii="Times New Roman" w:hAnsi="Times New Roman" w:cs="Times New Roman"/>
          <w:sz w:val="24"/>
          <w:szCs w:val="24"/>
        </w:rPr>
        <w:t xml:space="preserve"> </w:t>
      </w:r>
      <w:r w:rsidRPr="00310115">
        <w:rPr>
          <w:rFonts w:ascii="Times New Roman" w:hAnsi="Times New Roman" w:cs="Times New Roman"/>
          <w:sz w:val="24"/>
          <w:szCs w:val="24"/>
        </w:rPr>
        <w:t>Winefride, on the other hand, had taken a vow of chastity</w:t>
      </w:r>
      <w:r w:rsidR="001601F6">
        <w:rPr>
          <w:rFonts w:ascii="Times New Roman" w:hAnsi="Times New Roman" w:cs="Times New Roman"/>
          <w:sz w:val="24"/>
          <w:szCs w:val="24"/>
        </w:rPr>
        <w:t>, lived a celibacy life</w:t>
      </w:r>
      <w:r w:rsidRPr="00310115">
        <w:rPr>
          <w:rFonts w:ascii="Times New Roman" w:hAnsi="Times New Roman" w:cs="Times New Roman"/>
          <w:sz w:val="24"/>
          <w:szCs w:val="24"/>
        </w:rPr>
        <w:t xml:space="preserve"> and refused. Enraged, </w:t>
      </w:r>
      <w:r w:rsidR="004832C6">
        <w:rPr>
          <w:rFonts w:ascii="Times New Roman" w:hAnsi="Times New Roman" w:cs="Times New Roman"/>
          <w:sz w:val="24"/>
          <w:szCs w:val="24"/>
        </w:rPr>
        <w:t>p</w:t>
      </w:r>
      <w:r w:rsidRPr="00310115">
        <w:rPr>
          <w:rFonts w:ascii="Times New Roman" w:hAnsi="Times New Roman" w:cs="Times New Roman"/>
          <w:sz w:val="24"/>
          <w:szCs w:val="24"/>
        </w:rPr>
        <w:t>rince</w:t>
      </w:r>
      <w:r w:rsidR="004832C6">
        <w:rPr>
          <w:rFonts w:ascii="Times New Roman" w:hAnsi="Times New Roman" w:cs="Times New Roman"/>
          <w:sz w:val="24"/>
          <w:szCs w:val="24"/>
        </w:rPr>
        <w:t xml:space="preserve"> Caradog</w:t>
      </w:r>
      <w:r w:rsidRPr="00310115">
        <w:rPr>
          <w:rFonts w:ascii="Times New Roman" w:hAnsi="Times New Roman" w:cs="Times New Roman"/>
          <w:sz w:val="24"/>
          <w:szCs w:val="24"/>
        </w:rPr>
        <w:t xml:space="preserve"> </w:t>
      </w:r>
      <w:r w:rsidR="00A6094B">
        <w:rPr>
          <w:rFonts w:ascii="Times New Roman" w:hAnsi="Times New Roman" w:cs="Times New Roman"/>
          <w:sz w:val="24"/>
          <w:szCs w:val="24"/>
        </w:rPr>
        <w:t xml:space="preserve">ab Alaog </w:t>
      </w:r>
      <w:r w:rsidRPr="00310115">
        <w:rPr>
          <w:rFonts w:ascii="Times New Roman" w:hAnsi="Times New Roman" w:cs="Times New Roman"/>
          <w:sz w:val="24"/>
          <w:szCs w:val="24"/>
        </w:rPr>
        <w:t xml:space="preserve">pursued her, </w:t>
      </w:r>
      <w:r w:rsidR="001601F6">
        <w:rPr>
          <w:rFonts w:ascii="Times New Roman" w:hAnsi="Times New Roman" w:cs="Times New Roman"/>
          <w:sz w:val="24"/>
          <w:szCs w:val="24"/>
        </w:rPr>
        <w:t>so she resisted him and ran to the church where her family was. E</w:t>
      </w:r>
      <w:r w:rsidRPr="00310115">
        <w:rPr>
          <w:rFonts w:ascii="Times New Roman" w:hAnsi="Times New Roman" w:cs="Times New Roman"/>
          <w:sz w:val="24"/>
          <w:szCs w:val="24"/>
        </w:rPr>
        <w:t>ventually</w:t>
      </w:r>
      <w:r w:rsidR="001601F6">
        <w:rPr>
          <w:rFonts w:ascii="Times New Roman" w:hAnsi="Times New Roman" w:cs="Times New Roman"/>
          <w:sz w:val="24"/>
          <w:szCs w:val="24"/>
        </w:rPr>
        <w:t xml:space="preserve"> he </w:t>
      </w:r>
      <w:r w:rsidR="008E266F" w:rsidRPr="00310115">
        <w:rPr>
          <w:rFonts w:ascii="Times New Roman" w:hAnsi="Times New Roman" w:cs="Times New Roman"/>
          <w:sz w:val="24"/>
          <w:szCs w:val="24"/>
        </w:rPr>
        <w:t>catches</w:t>
      </w:r>
      <w:r w:rsidRPr="00310115">
        <w:rPr>
          <w:rFonts w:ascii="Times New Roman" w:hAnsi="Times New Roman" w:cs="Times New Roman"/>
          <w:sz w:val="24"/>
          <w:szCs w:val="24"/>
        </w:rPr>
        <w:t xml:space="preserve"> up with her at the chapel where she was finding refuge. In his rage, he beheaded her, and a spring mysteriously arose where her head had landed. Saint Beuno, Winefride's uncle, came to the place</w:t>
      </w:r>
      <w:r w:rsidR="007F3BC1">
        <w:rPr>
          <w:rFonts w:ascii="Times New Roman" w:hAnsi="Times New Roman" w:cs="Times New Roman"/>
          <w:sz w:val="24"/>
          <w:szCs w:val="24"/>
        </w:rPr>
        <w:t xml:space="preserve"> where she was beheaded, </w:t>
      </w:r>
      <w:r w:rsidRPr="00310115">
        <w:rPr>
          <w:rFonts w:ascii="Times New Roman" w:hAnsi="Times New Roman" w:cs="Times New Roman"/>
          <w:sz w:val="24"/>
          <w:szCs w:val="24"/>
        </w:rPr>
        <w:t xml:space="preserve">prayed over </w:t>
      </w:r>
      <w:r w:rsidR="0091304D">
        <w:rPr>
          <w:rFonts w:ascii="Times New Roman" w:hAnsi="Times New Roman" w:cs="Times New Roman"/>
          <w:sz w:val="24"/>
          <w:szCs w:val="24"/>
        </w:rPr>
        <w:t>her,</w:t>
      </w:r>
      <w:r w:rsidR="007F3BC1">
        <w:rPr>
          <w:rFonts w:ascii="Times New Roman" w:hAnsi="Times New Roman" w:cs="Times New Roman"/>
          <w:sz w:val="24"/>
          <w:szCs w:val="24"/>
        </w:rPr>
        <w:t xml:space="preserve"> and placed her head back on her shoulders. M</w:t>
      </w:r>
      <w:r w:rsidRPr="00310115">
        <w:rPr>
          <w:rFonts w:ascii="Times New Roman" w:hAnsi="Times New Roman" w:cs="Times New Roman"/>
          <w:sz w:val="24"/>
          <w:szCs w:val="24"/>
        </w:rPr>
        <w:t>iraculously</w:t>
      </w:r>
      <w:r w:rsidR="007F3BC1">
        <w:rPr>
          <w:rFonts w:ascii="Times New Roman" w:hAnsi="Times New Roman" w:cs="Times New Roman"/>
          <w:sz w:val="24"/>
          <w:szCs w:val="24"/>
        </w:rPr>
        <w:t>, her head was</w:t>
      </w:r>
      <w:r w:rsidRPr="00310115">
        <w:rPr>
          <w:rFonts w:ascii="Times New Roman" w:hAnsi="Times New Roman" w:cs="Times New Roman"/>
          <w:sz w:val="24"/>
          <w:szCs w:val="24"/>
        </w:rPr>
        <w:t xml:space="preserve"> reattached. Winefride was thereafter resurrected, and the spring of water became a </w:t>
      </w:r>
      <w:r w:rsidR="0080144E">
        <w:rPr>
          <w:rFonts w:ascii="Times New Roman" w:hAnsi="Times New Roman" w:cs="Times New Roman"/>
          <w:sz w:val="24"/>
          <w:szCs w:val="24"/>
        </w:rPr>
        <w:t>H</w:t>
      </w:r>
      <w:r w:rsidRPr="00310115">
        <w:rPr>
          <w:rFonts w:ascii="Times New Roman" w:hAnsi="Times New Roman" w:cs="Times New Roman"/>
          <w:sz w:val="24"/>
          <w:szCs w:val="24"/>
        </w:rPr>
        <w:t>olywell known as Saint Winefride's Well.</w:t>
      </w:r>
      <w:r>
        <w:rPr>
          <w:rFonts w:ascii="Times New Roman" w:hAnsi="Times New Roman" w:cs="Times New Roman"/>
          <w:sz w:val="24"/>
          <w:szCs w:val="24"/>
        </w:rPr>
        <w:t xml:space="preserve"> </w:t>
      </w:r>
      <w:r w:rsidRPr="002C4EDF">
        <w:rPr>
          <w:rFonts w:ascii="Times New Roman" w:hAnsi="Times New Roman" w:cs="Times New Roman"/>
          <w:sz w:val="24"/>
          <w:szCs w:val="24"/>
        </w:rPr>
        <w:t>Saint Beuno, a Welsh saint, is reported to have prayed for Saint Winefride's life to be restored, culminating in her miraculous revival. The Holywell was later converted into a pilgrimage centre for those seeking healing and miracles.</w:t>
      </w:r>
      <w:r w:rsidR="00150948">
        <w:rPr>
          <w:rStyle w:val="FootnoteReference"/>
          <w:rFonts w:ascii="Times New Roman" w:hAnsi="Times New Roman" w:cs="Times New Roman"/>
          <w:sz w:val="24"/>
          <w:szCs w:val="24"/>
        </w:rPr>
        <w:footnoteReference w:id="3"/>
      </w:r>
      <w:r w:rsidR="0043291C">
        <w:rPr>
          <w:rFonts w:ascii="Times New Roman" w:hAnsi="Times New Roman" w:cs="Times New Roman"/>
          <w:sz w:val="24"/>
          <w:szCs w:val="24"/>
        </w:rPr>
        <w:t xml:space="preserve"> </w:t>
      </w:r>
      <w:r w:rsidRPr="002C4EDF">
        <w:rPr>
          <w:rFonts w:ascii="Times New Roman" w:hAnsi="Times New Roman" w:cs="Times New Roman"/>
          <w:sz w:val="24"/>
          <w:szCs w:val="24"/>
        </w:rPr>
        <w:t xml:space="preserve">A stone chapel was constructed on the site in the </w:t>
      </w:r>
      <w:r w:rsidR="005A6F3E">
        <w:rPr>
          <w:rFonts w:ascii="Times New Roman" w:hAnsi="Times New Roman" w:cs="Times New Roman"/>
          <w:sz w:val="24"/>
          <w:szCs w:val="24"/>
        </w:rPr>
        <w:t xml:space="preserve">twelfth </w:t>
      </w:r>
      <w:r w:rsidR="005A6F3E" w:rsidRPr="002C4EDF">
        <w:rPr>
          <w:rFonts w:ascii="Times New Roman" w:hAnsi="Times New Roman" w:cs="Times New Roman"/>
          <w:sz w:val="24"/>
          <w:szCs w:val="24"/>
        </w:rPr>
        <w:t>century</w:t>
      </w:r>
      <w:r w:rsidRPr="002C4EDF">
        <w:rPr>
          <w:rFonts w:ascii="Times New Roman" w:hAnsi="Times New Roman" w:cs="Times New Roman"/>
          <w:sz w:val="24"/>
          <w:szCs w:val="24"/>
        </w:rPr>
        <w:t xml:space="preserve">, which was eventually enlarged into a larger church in the </w:t>
      </w:r>
      <w:r w:rsidR="008E266F">
        <w:rPr>
          <w:rFonts w:ascii="Times New Roman" w:hAnsi="Times New Roman" w:cs="Times New Roman"/>
          <w:sz w:val="24"/>
          <w:szCs w:val="24"/>
        </w:rPr>
        <w:t xml:space="preserve">sixteenth </w:t>
      </w:r>
      <w:r w:rsidRPr="002C4EDF">
        <w:rPr>
          <w:rFonts w:ascii="Times New Roman" w:hAnsi="Times New Roman" w:cs="Times New Roman"/>
          <w:sz w:val="24"/>
          <w:szCs w:val="24"/>
        </w:rPr>
        <w:t>century. The well is presently contained within a modern shrine structure built in the early twentieth century, complete with a separate chapel for private devotions.</w:t>
      </w:r>
      <w:r w:rsidR="00150948">
        <w:rPr>
          <w:rFonts w:ascii="Times New Roman" w:hAnsi="Times New Roman" w:cs="Times New Roman"/>
          <w:sz w:val="24"/>
          <w:szCs w:val="24"/>
        </w:rPr>
        <w:t xml:space="preserve"> </w:t>
      </w:r>
    </w:p>
    <w:p w14:paraId="15C40319" w14:textId="19D41A38" w:rsidR="00A6094B" w:rsidRDefault="008623A8" w:rsidP="00057919">
      <w:pPr>
        <w:spacing w:line="480" w:lineRule="auto"/>
        <w:ind w:firstLine="720"/>
        <w:rPr>
          <w:rFonts w:ascii="Times New Roman" w:hAnsi="Times New Roman" w:cs="Times New Roman"/>
          <w:sz w:val="24"/>
          <w:szCs w:val="24"/>
        </w:rPr>
      </w:pPr>
      <w:r w:rsidRPr="008623A8">
        <w:rPr>
          <w:rFonts w:ascii="Times New Roman" w:hAnsi="Times New Roman" w:cs="Times New Roman"/>
          <w:sz w:val="24"/>
          <w:szCs w:val="24"/>
        </w:rPr>
        <w:t>In mediaeval Wales, Saint Winefride's narrative became a prominent subject of hagiography</w:t>
      </w:r>
      <w:r w:rsidR="0080144E">
        <w:rPr>
          <w:rFonts w:ascii="Times New Roman" w:hAnsi="Times New Roman" w:cs="Times New Roman"/>
          <w:sz w:val="24"/>
          <w:szCs w:val="24"/>
        </w:rPr>
        <w:t>. H</w:t>
      </w:r>
      <w:r>
        <w:rPr>
          <w:rFonts w:ascii="Times New Roman" w:hAnsi="Times New Roman" w:cs="Times New Roman"/>
          <w:sz w:val="24"/>
          <w:szCs w:val="24"/>
        </w:rPr>
        <w:t>er life</w:t>
      </w:r>
      <w:r w:rsidR="0043291C" w:rsidRPr="0043291C">
        <w:rPr>
          <w:rFonts w:ascii="Times New Roman" w:hAnsi="Times New Roman" w:cs="Times New Roman"/>
          <w:sz w:val="24"/>
          <w:szCs w:val="24"/>
        </w:rPr>
        <w:t xml:space="preserve"> </w:t>
      </w:r>
      <w:r w:rsidR="00735375" w:rsidRPr="0043291C">
        <w:rPr>
          <w:rFonts w:ascii="Times New Roman" w:hAnsi="Times New Roman" w:cs="Times New Roman"/>
          <w:sz w:val="24"/>
          <w:szCs w:val="24"/>
        </w:rPr>
        <w:t>ha</w:t>
      </w:r>
      <w:r w:rsidR="00735375">
        <w:rPr>
          <w:rFonts w:ascii="Times New Roman" w:hAnsi="Times New Roman" w:cs="Times New Roman"/>
          <w:sz w:val="24"/>
          <w:szCs w:val="24"/>
        </w:rPr>
        <w:t>s</w:t>
      </w:r>
      <w:r w:rsidR="0043291C" w:rsidRPr="0043291C">
        <w:rPr>
          <w:rFonts w:ascii="Times New Roman" w:hAnsi="Times New Roman" w:cs="Times New Roman"/>
          <w:sz w:val="24"/>
          <w:szCs w:val="24"/>
        </w:rPr>
        <w:t xml:space="preserve"> been told in numerous hagiographical manuscripts</w:t>
      </w:r>
      <w:r w:rsidR="005809CE">
        <w:rPr>
          <w:rFonts w:ascii="Times New Roman" w:hAnsi="Times New Roman" w:cs="Times New Roman"/>
          <w:sz w:val="24"/>
          <w:szCs w:val="24"/>
        </w:rPr>
        <w:t>.</w:t>
      </w:r>
      <w:r w:rsidR="0043291C" w:rsidRPr="0043291C">
        <w:rPr>
          <w:rFonts w:ascii="Times New Roman" w:hAnsi="Times New Roman" w:cs="Times New Roman"/>
          <w:sz w:val="24"/>
          <w:szCs w:val="24"/>
        </w:rPr>
        <w:t xml:space="preserve"> </w:t>
      </w:r>
      <w:r w:rsidR="005809CE">
        <w:rPr>
          <w:rFonts w:ascii="Times New Roman" w:hAnsi="Times New Roman" w:cs="Times New Roman"/>
          <w:sz w:val="24"/>
          <w:szCs w:val="24"/>
        </w:rPr>
        <w:t>T</w:t>
      </w:r>
      <w:r w:rsidR="0043291C" w:rsidRPr="0043291C">
        <w:rPr>
          <w:rFonts w:ascii="Times New Roman" w:hAnsi="Times New Roman" w:cs="Times New Roman"/>
          <w:sz w:val="24"/>
          <w:szCs w:val="24"/>
        </w:rPr>
        <w:t>he first of which was</w:t>
      </w:r>
      <w:r w:rsidR="005A6F3E">
        <w:rPr>
          <w:rFonts w:ascii="Times New Roman" w:hAnsi="Times New Roman" w:cs="Times New Roman"/>
          <w:sz w:val="24"/>
          <w:szCs w:val="24"/>
        </w:rPr>
        <w:t xml:space="preserve"> said to have been</w:t>
      </w:r>
      <w:r w:rsidR="0043291C" w:rsidRPr="0043291C">
        <w:rPr>
          <w:rFonts w:ascii="Times New Roman" w:hAnsi="Times New Roman" w:cs="Times New Roman"/>
          <w:sz w:val="24"/>
          <w:szCs w:val="24"/>
        </w:rPr>
        <w:t xml:space="preserve"> written in the</w:t>
      </w:r>
      <w:r w:rsidR="005A6F3E">
        <w:rPr>
          <w:rFonts w:ascii="Times New Roman" w:hAnsi="Times New Roman" w:cs="Times New Roman"/>
          <w:sz w:val="24"/>
          <w:szCs w:val="24"/>
        </w:rPr>
        <w:t xml:space="preserve"> twelfth </w:t>
      </w:r>
      <w:r w:rsidR="0043291C" w:rsidRPr="0043291C">
        <w:rPr>
          <w:rFonts w:ascii="Times New Roman" w:hAnsi="Times New Roman" w:cs="Times New Roman"/>
          <w:sz w:val="24"/>
          <w:szCs w:val="24"/>
        </w:rPr>
        <w:t>century</w:t>
      </w:r>
      <w:r w:rsidR="005809CE">
        <w:rPr>
          <w:rFonts w:ascii="Times New Roman" w:hAnsi="Times New Roman" w:cs="Times New Roman"/>
          <w:sz w:val="24"/>
          <w:szCs w:val="24"/>
        </w:rPr>
        <w:t>, t</w:t>
      </w:r>
      <w:r w:rsidR="0043291C" w:rsidRPr="0043291C">
        <w:rPr>
          <w:rFonts w:ascii="Times New Roman" w:hAnsi="Times New Roman" w:cs="Times New Roman"/>
          <w:sz w:val="24"/>
          <w:szCs w:val="24"/>
        </w:rPr>
        <w:t>he "Life of St. Winefride," written by Robert of Shrewsbury, a Benedictine monk, is one of the most famous hagiographical books.</w:t>
      </w:r>
      <w:r w:rsidR="0043291C">
        <w:rPr>
          <w:rFonts w:ascii="Times New Roman" w:hAnsi="Times New Roman" w:cs="Times New Roman"/>
          <w:sz w:val="24"/>
          <w:szCs w:val="24"/>
        </w:rPr>
        <w:t xml:space="preserve"> </w:t>
      </w:r>
      <w:r w:rsidR="0043291C" w:rsidRPr="0043291C">
        <w:rPr>
          <w:rFonts w:ascii="Times New Roman" w:hAnsi="Times New Roman" w:cs="Times New Roman"/>
          <w:sz w:val="24"/>
          <w:szCs w:val="24"/>
        </w:rPr>
        <w:t xml:space="preserve">Saint Winefride, according to Robert of Shrewsbury's "Life of St. </w:t>
      </w:r>
      <w:r w:rsidR="0043291C" w:rsidRPr="0043291C">
        <w:rPr>
          <w:rFonts w:ascii="Times New Roman" w:hAnsi="Times New Roman" w:cs="Times New Roman"/>
          <w:sz w:val="24"/>
          <w:szCs w:val="24"/>
        </w:rPr>
        <w:lastRenderedPageBreak/>
        <w:t xml:space="preserve">Winefride," was a beautiful and pious young woman who lived in Wales in the </w:t>
      </w:r>
      <w:r w:rsidR="005A6F3E">
        <w:rPr>
          <w:rFonts w:ascii="Times New Roman" w:hAnsi="Times New Roman" w:cs="Times New Roman"/>
          <w:sz w:val="24"/>
          <w:szCs w:val="24"/>
        </w:rPr>
        <w:t xml:space="preserve">seventh </w:t>
      </w:r>
      <w:r w:rsidR="0043291C" w:rsidRPr="0043291C">
        <w:rPr>
          <w:rFonts w:ascii="Times New Roman" w:hAnsi="Times New Roman" w:cs="Times New Roman"/>
          <w:sz w:val="24"/>
          <w:szCs w:val="24"/>
        </w:rPr>
        <w:t xml:space="preserve">century. </w:t>
      </w:r>
      <w:r w:rsidR="00735375" w:rsidRPr="00735375">
        <w:rPr>
          <w:rFonts w:ascii="Times New Roman" w:hAnsi="Times New Roman" w:cs="Times New Roman"/>
          <w:sz w:val="24"/>
          <w:szCs w:val="24"/>
        </w:rPr>
        <w:t>The account of Saint Winefride's martyrdom</w:t>
      </w:r>
      <w:r w:rsidR="005A6F3E">
        <w:rPr>
          <w:rFonts w:ascii="Times New Roman" w:hAnsi="Times New Roman" w:cs="Times New Roman"/>
          <w:sz w:val="24"/>
          <w:szCs w:val="24"/>
        </w:rPr>
        <w:t>,</w:t>
      </w:r>
      <w:r w:rsidR="00735375" w:rsidRPr="00735375">
        <w:rPr>
          <w:rFonts w:ascii="Times New Roman" w:hAnsi="Times New Roman" w:cs="Times New Roman"/>
          <w:sz w:val="24"/>
          <w:szCs w:val="24"/>
        </w:rPr>
        <w:t xml:space="preserve"> and the miraculous spring has been repeated in various hagiographical sources over the years.</w:t>
      </w:r>
      <w:r>
        <w:rPr>
          <w:rStyle w:val="FootnoteReference"/>
          <w:rFonts w:ascii="Times New Roman" w:hAnsi="Times New Roman" w:cs="Times New Roman"/>
          <w:sz w:val="24"/>
          <w:szCs w:val="24"/>
        </w:rPr>
        <w:footnoteReference w:id="4"/>
      </w:r>
      <w:r w:rsidR="00735375" w:rsidRPr="00735375">
        <w:rPr>
          <w:rFonts w:ascii="Times New Roman" w:hAnsi="Times New Roman" w:cs="Times New Roman"/>
          <w:sz w:val="24"/>
          <w:szCs w:val="24"/>
        </w:rPr>
        <w:t xml:space="preserve"> </w:t>
      </w:r>
      <w:r w:rsidR="00057919" w:rsidRPr="00057919">
        <w:rPr>
          <w:rFonts w:ascii="Times New Roman" w:hAnsi="Times New Roman" w:cs="Times New Roman"/>
          <w:sz w:val="24"/>
          <w:szCs w:val="24"/>
        </w:rPr>
        <w:t xml:space="preserve">An </w:t>
      </w:r>
      <w:r w:rsidR="00415039" w:rsidRPr="00057919">
        <w:rPr>
          <w:rFonts w:ascii="Times New Roman" w:hAnsi="Times New Roman" w:cs="Times New Roman"/>
          <w:sz w:val="24"/>
          <w:szCs w:val="24"/>
        </w:rPr>
        <w:t>added</w:t>
      </w:r>
      <w:r w:rsidR="00057919" w:rsidRPr="00057919">
        <w:rPr>
          <w:rFonts w:ascii="Times New Roman" w:hAnsi="Times New Roman" w:cs="Times New Roman"/>
          <w:sz w:val="24"/>
          <w:szCs w:val="24"/>
        </w:rPr>
        <w:t xml:space="preserve"> instance can be found in the literary work titled "Book of Llandaff," which recounts the martyrdom of Winefride and the curative properties of the spring. The book provides a comprehensive depiction of the life and martyrdom of Winefride, along with an in-depth exploration of the historical background of the site and its importance as a place of pilgrimage. Saint Winefride's Holywell is also present.</w:t>
      </w:r>
    </w:p>
    <w:p w14:paraId="445AA707" w14:textId="4B8AA812" w:rsidR="00272537" w:rsidRPr="001C0324" w:rsidRDefault="001C0324" w:rsidP="00272537">
      <w:pPr>
        <w:spacing w:line="480" w:lineRule="auto"/>
        <w:rPr>
          <w:rFonts w:ascii="Times New Roman" w:hAnsi="Times New Roman" w:cs="Times New Roman"/>
          <w:b/>
          <w:bCs/>
          <w:sz w:val="24"/>
          <w:szCs w:val="24"/>
        </w:rPr>
      </w:pPr>
      <w:r w:rsidRPr="001C0324">
        <w:rPr>
          <w:rFonts w:ascii="Times New Roman" w:hAnsi="Times New Roman" w:cs="Times New Roman"/>
          <w:b/>
          <w:bCs/>
          <w:sz w:val="24"/>
          <w:szCs w:val="24"/>
        </w:rPr>
        <w:t>Literary references</w:t>
      </w:r>
    </w:p>
    <w:p w14:paraId="624436AE" w14:textId="6CDE515D" w:rsidR="00FD42AC" w:rsidRDefault="0093212D" w:rsidP="007C0185">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r w:rsidR="00FD42AC" w:rsidRPr="00FD42AC">
        <w:rPr>
          <w:rFonts w:ascii="Times New Roman" w:hAnsi="Times New Roman" w:cs="Times New Roman"/>
          <w:sz w:val="24"/>
          <w:szCs w:val="24"/>
        </w:rPr>
        <w:t xml:space="preserve">Gerald of Wales' work on St Winefride's Holywell dates from the </w:t>
      </w:r>
      <w:r w:rsidR="005A6F3E">
        <w:rPr>
          <w:rFonts w:ascii="Times New Roman" w:hAnsi="Times New Roman" w:cs="Times New Roman"/>
          <w:sz w:val="24"/>
          <w:szCs w:val="24"/>
        </w:rPr>
        <w:t>twelfth</w:t>
      </w:r>
      <w:r w:rsidR="00FD42AC" w:rsidRPr="00FD42AC">
        <w:rPr>
          <w:rFonts w:ascii="Times New Roman" w:hAnsi="Times New Roman" w:cs="Times New Roman"/>
          <w:sz w:val="24"/>
          <w:szCs w:val="24"/>
        </w:rPr>
        <w:t xml:space="preserve"> century. In his book "The Journey Through Wales," Gerald details the miraculous healing properties of the holy spring</w:t>
      </w:r>
      <w:r w:rsidR="00DE0CD6">
        <w:rPr>
          <w:rFonts w:ascii="Times New Roman" w:hAnsi="Times New Roman" w:cs="Times New Roman"/>
          <w:sz w:val="24"/>
          <w:szCs w:val="24"/>
        </w:rPr>
        <w:t xml:space="preserve">, </w:t>
      </w:r>
      <w:r w:rsidR="00DE0CD6" w:rsidRPr="00FD42AC">
        <w:rPr>
          <w:rFonts w:ascii="Times New Roman" w:hAnsi="Times New Roman" w:cs="Times New Roman"/>
          <w:sz w:val="24"/>
          <w:szCs w:val="24"/>
        </w:rPr>
        <w:t>as well as</w:t>
      </w:r>
      <w:r w:rsidR="00FD42AC" w:rsidRPr="00FD42AC">
        <w:rPr>
          <w:rFonts w:ascii="Times New Roman" w:hAnsi="Times New Roman" w:cs="Times New Roman"/>
          <w:sz w:val="24"/>
          <w:szCs w:val="24"/>
        </w:rPr>
        <w:t xml:space="preserve"> the legend of St Winefride's life. "There is a well in Flintshire that is famous for its miraculous healing powers, and it is dedicated to St Winefride," he writes. Her life is a story of virtue, piety, and miraculous experiences that testifies to her sanctity</w:t>
      </w:r>
      <w:r w:rsidR="0080144E">
        <w:rPr>
          <w:rFonts w:ascii="Times New Roman" w:hAnsi="Times New Roman" w:cs="Times New Roman"/>
          <w:sz w:val="24"/>
          <w:szCs w:val="24"/>
        </w:rPr>
        <w:t>,</w:t>
      </w:r>
      <w:r w:rsidR="00FD42AC" w:rsidRPr="00FD42AC">
        <w:rPr>
          <w:rFonts w:ascii="Times New Roman" w:hAnsi="Times New Roman" w:cs="Times New Roman"/>
          <w:sz w:val="24"/>
          <w:szCs w:val="24"/>
        </w:rPr>
        <w:t xml:space="preserve"> and unique place in Welsh legend.".</w:t>
      </w:r>
      <w:r w:rsidR="00CA400B">
        <w:rPr>
          <w:rStyle w:val="FootnoteReference"/>
          <w:rFonts w:ascii="Times New Roman" w:hAnsi="Times New Roman" w:cs="Times New Roman"/>
          <w:sz w:val="24"/>
          <w:szCs w:val="24"/>
        </w:rPr>
        <w:footnoteReference w:id="5"/>
      </w:r>
      <w:r w:rsidR="00FD42AC">
        <w:rPr>
          <w:rFonts w:ascii="Times New Roman" w:hAnsi="Times New Roman" w:cs="Times New Roman"/>
          <w:sz w:val="24"/>
          <w:szCs w:val="24"/>
        </w:rPr>
        <w:t xml:space="preserve"> </w:t>
      </w:r>
      <w:r w:rsidR="00FD42AC" w:rsidRPr="00FD42AC">
        <w:rPr>
          <w:rFonts w:ascii="Times New Roman" w:hAnsi="Times New Roman" w:cs="Times New Roman"/>
          <w:sz w:val="24"/>
          <w:szCs w:val="24"/>
        </w:rPr>
        <w:t xml:space="preserve">The healing qualities of the holy well were also recorded in several other mediaeval sources. For example, </w:t>
      </w:r>
      <w:r w:rsidR="00CA400B">
        <w:rPr>
          <w:rFonts w:ascii="Times New Roman" w:hAnsi="Times New Roman" w:cs="Times New Roman"/>
          <w:sz w:val="24"/>
          <w:szCs w:val="24"/>
        </w:rPr>
        <w:t>in the book</w:t>
      </w:r>
      <w:r w:rsidR="00FD42AC" w:rsidRPr="00FD42AC">
        <w:rPr>
          <w:rFonts w:ascii="Times New Roman" w:hAnsi="Times New Roman" w:cs="Times New Roman"/>
          <w:sz w:val="24"/>
          <w:szCs w:val="24"/>
        </w:rPr>
        <w:t xml:space="preserve"> "The Life of St Winefride," </w:t>
      </w:r>
      <w:r w:rsidR="00E95C03">
        <w:rPr>
          <w:rFonts w:ascii="Times New Roman" w:hAnsi="Times New Roman" w:cs="Times New Roman"/>
          <w:sz w:val="24"/>
          <w:szCs w:val="24"/>
        </w:rPr>
        <w:t xml:space="preserve">the author stated </w:t>
      </w:r>
      <w:r w:rsidR="00FD42AC" w:rsidRPr="00FD42AC">
        <w:rPr>
          <w:rFonts w:ascii="Times New Roman" w:hAnsi="Times New Roman" w:cs="Times New Roman"/>
          <w:sz w:val="24"/>
          <w:szCs w:val="24"/>
        </w:rPr>
        <w:t>that "the waters of the well have the power to cure any disease or affliction.</w:t>
      </w:r>
      <w:r w:rsidR="002F09FB">
        <w:rPr>
          <w:rStyle w:val="FootnoteReference"/>
          <w:rFonts w:ascii="Times New Roman" w:hAnsi="Times New Roman" w:cs="Times New Roman"/>
          <w:sz w:val="24"/>
          <w:szCs w:val="24"/>
        </w:rPr>
        <w:footnoteReference w:id="6"/>
      </w:r>
      <w:r w:rsidR="00FD42AC" w:rsidRPr="00FD42AC">
        <w:rPr>
          <w:rFonts w:ascii="Times New Roman" w:hAnsi="Times New Roman" w:cs="Times New Roman"/>
          <w:sz w:val="24"/>
          <w:szCs w:val="24"/>
        </w:rPr>
        <w:t xml:space="preserve"> Similarly, in the </w:t>
      </w:r>
      <w:r w:rsidR="005A6F3E">
        <w:rPr>
          <w:rFonts w:ascii="Times New Roman" w:hAnsi="Times New Roman" w:cs="Times New Roman"/>
          <w:sz w:val="24"/>
          <w:szCs w:val="24"/>
        </w:rPr>
        <w:t xml:space="preserve">sixteenth </w:t>
      </w:r>
      <w:r w:rsidR="00FD42AC" w:rsidRPr="00FD42AC">
        <w:rPr>
          <w:rFonts w:ascii="Times New Roman" w:hAnsi="Times New Roman" w:cs="Times New Roman"/>
          <w:sz w:val="24"/>
          <w:szCs w:val="24"/>
        </w:rPr>
        <w:t>century book "The History of the Ancient and Royal Foundation Called the Abbey of St. Werburgh," the author describes pilgrims from all over Europe flocking to the holy well to be cured of their ailments</w:t>
      </w:r>
      <w:r w:rsidR="005A6F3E">
        <w:rPr>
          <w:rFonts w:ascii="Times New Roman" w:hAnsi="Times New Roman" w:cs="Times New Roman"/>
          <w:sz w:val="24"/>
          <w:szCs w:val="24"/>
        </w:rPr>
        <w:t>.</w:t>
      </w:r>
      <w:r w:rsidR="005A6F3E">
        <w:rPr>
          <w:rStyle w:val="FootnoteReference"/>
          <w:rFonts w:ascii="Times New Roman" w:hAnsi="Times New Roman" w:cs="Times New Roman"/>
          <w:sz w:val="24"/>
          <w:szCs w:val="24"/>
        </w:rPr>
        <w:footnoteReference w:id="7"/>
      </w:r>
    </w:p>
    <w:p w14:paraId="63069FF2" w14:textId="60FDE9A4" w:rsidR="00E95C03" w:rsidRDefault="0019778A" w:rsidP="00827873">
      <w:pPr>
        <w:spacing w:line="480" w:lineRule="auto"/>
        <w:ind w:firstLine="720"/>
        <w:rPr>
          <w:rFonts w:ascii="Times New Roman" w:hAnsi="Times New Roman" w:cs="Times New Roman"/>
          <w:sz w:val="24"/>
          <w:szCs w:val="24"/>
        </w:rPr>
      </w:pPr>
      <w:r w:rsidRPr="0019778A">
        <w:rPr>
          <w:rFonts w:ascii="Times New Roman" w:hAnsi="Times New Roman" w:cs="Times New Roman"/>
          <w:sz w:val="24"/>
          <w:szCs w:val="24"/>
        </w:rPr>
        <w:lastRenderedPageBreak/>
        <w:t xml:space="preserve">During the 19th century, St. Winefride's Holywell </w:t>
      </w:r>
      <w:r w:rsidR="00415039" w:rsidRPr="0019778A">
        <w:rPr>
          <w:rFonts w:ascii="Times New Roman" w:hAnsi="Times New Roman" w:cs="Times New Roman"/>
          <w:sz w:val="24"/>
          <w:szCs w:val="24"/>
        </w:rPr>
        <w:t>stayed</w:t>
      </w:r>
      <w:r w:rsidRPr="0019778A">
        <w:rPr>
          <w:rFonts w:ascii="Times New Roman" w:hAnsi="Times New Roman" w:cs="Times New Roman"/>
          <w:sz w:val="24"/>
          <w:szCs w:val="24"/>
        </w:rPr>
        <w:t xml:space="preserve"> a subject of interest for antiquarians</w:t>
      </w:r>
      <w:r w:rsidR="00987475" w:rsidRPr="00987475">
        <w:rPr>
          <w:rFonts w:ascii="Times New Roman" w:hAnsi="Times New Roman" w:cs="Times New Roman"/>
          <w:sz w:val="24"/>
          <w:szCs w:val="24"/>
        </w:rPr>
        <w:t xml:space="preserve">. </w:t>
      </w:r>
      <w:r w:rsidR="00827873" w:rsidRPr="00827873">
        <w:rPr>
          <w:rFonts w:ascii="Times New Roman" w:hAnsi="Times New Roman" w:cs="Times New Roman"/>
          <w:sz w:val="24"/>
          <w:szCs w:val="24"/>
        </w:rPr>
        <w:t xml:space="preserve">Thomas Pennant's "Tour in Wales," published in 1810, </w:t>
      </w:r>
      <w:r w:rsidR="00415039" w:rsidRPr="00827873">
        <w:rPr>
          <w:rFonts w:ascii="Times New Roman" w:hAnsi="Times New Roman" w:cs="Times New Roman"/>
          <w:sz w:val="24"/>
          <w:szCs w:val="24"/>
        </w:rPr>
        <w:t>held</w:t>
      </w:r>
      <w:r w:rsidR="00827873" w:rsidRPr="00827873">
        <w:rPr>
          <w:rFonts w:ascii="Times New Roman" w:hAnsi="Times New Roman" w:cs="Times New Roman"/>
          <w:sz w:val="24"/>
          <w:szCs w:val="24"/>
        </w:rPr>
        <w:t xml:space="preserve"> a description of the location. According to Pennant, the well</w:t>
      </w:r>
      <w:r w:rsidR="00987475" w:rsidRPr="00987475">
        <w:rPr>
          <w:rFonts w:ascii="Times New Roman" w:hAnsi="Times New Roman" w:cs="Times New Roman"/>
          <w:sz w:val="24"/>
          <w:szCs w:val="24"/>
        </w:rPr>
        <w:t xml:space="preserve"> was "held in great veneration by the people of Wales," and he detail</w:t>
      </w:r>
      <w:r w:rsidR="00DE0CD6">
        <w:rPr>
          <w:rFonts w:ascii="Times New Roman" w:hAnsi="Times New Roman" w:cs="Times New Roman"/>
          <w:sz w:val="24"/>
          <w:szCs w:val="24"/>
        </w:rPr>
        <w:t>ed</w:t>
      </w:r>
      <w:r w:rsidR="00987475" w:rsidRPr="00987475">
        <w:rPr>
          <w:rFonts w:ascii="Times New Roman" w:hAnsi="Times New Roman" w:cs="Times New Roman"/>
          <w:sz w:val="24"/>
          <w:szCs w:val="24"/>
        </w:rPr>
        <w:t xml:space="preserve"> the chapel built on the spot to honour St Winefride. He also detail</w:t>
      </w:r>
      <w:r w:rsidR="00DE0CD6">
        <w:rPr>
          <w:rFonts w:ascii="Times New Roman" w:hAnsi="Times New Roman" w:cs="Times New Roman"/>
          <w:sz w:val="24"/>
          <w:szCs w:val="24"/>
        </w:rPr>
        <w:t xml:space="preserve">ed </w:t>
      </w:r>
      <w:r w:rsidR="00987475" w:rsidRPr="00987475">
        <w:rPr>
          <w:rFonts w:ascii="Times New Roman" w:hAnsi="Times New Roman" w:cs="Times New Roman"/>
          <w:sz w:val="24"/>
          <w:szCs w:val="24"/>
        </w:rPr>
        <w:t>the many donations placed at the well by pilgrims, such as "crutches, bands, and other trinkets" left by individuals who had been cured of their maladies.</w:t>
      </w:r>
      <w:r w:rsidR="00987475">
        <w:rPr>
          <w:rStyle w:val="FootnoteReference"/>
          <w:rFonts w:ascii="Times New Roman" w:hAnsi="Times New Roman" w:cs="Times New Roman"/>
          <w:sz w:val="24"/>
          <w:szCs w:val="24"/>
        </w:rPr>
        <w:footnoteReference w:id="8"/>
      </w:r>
    </w:p>
    <w:p w14:paraId="6D6FAECA" w14:textId="5846B201" w:rsidR="00FB0D91" w:rsidRPr="00FB0D91" w:rsidRDefault="00FB0D91" w:rsidP="00FB0D91">
      <w:pPr>
        <w:spacing w:line="480" w:lineRule="auto"/>
        <w:rPr>
          <w:rFonts w:ascii="Times New Roman" w:hAnsi="Times New Roman" w:cs="Times New Roman"/>
          <w:b/>
          <w:bCs/>
          <w:sz w:val="24"/>
          <w:szCs w:val="24"/>
        </w:rPr>
      </w:pPr>
      <w:r w:rsidRPr="00FB0D91">
        <w:rPr>
          <w:rFonts w:ascii="Times New Roman" w:hAnsi="Times New Roman" w:cs="Times New Roman"/>
          <w:b/>
          <w:bCs/>
          <w:sz w:val="24"/>
          <w:szCs w:val="24"/>
        </w:rPr>
        <w:t xml:space="preserve">Pilgrimage </w:t>
      </w:r>
    </w:p>
    <w:p w14:paraId="4008FF6F" w14:textId="2479D242" w:rsidR="00ED3855" w:rsidRPr="00ED3855" w:rsidRDefault="004F6AB7" w:rsidP="006330CD">
      <w:pPr>
        <w:spacing w:line="480" w:lineRule="auto"/>
        <w:ind w:firstLine="720"/>
        <w:rPr>
          <w:rFonts w:ascii="Times New Roman" w:hAnsi="Times New Roman" w:cs="Times New Roman"/>
          <w:sz w:val="24"/>
          <w:szCs w:val="24"/>
        </w:rPr>
      </w:pPr>
      <w:r w:rsidRPr="004F6AB7">
        <w:rPr>
          <w:rFonts w:ascii="Times New Roman" w:hAnsi="Times New Roman" w:cs="Times New Roman"/>
          <w:sz w:val="24"/>
          <w:szCs w:val="24"/>
        </w:rPr>
        <w:t xml:space="preserve">Saint Winefride's Holywell has been a pilgrimage site for over a thousand </w:t>
      </w:r>
      <w:r w:rsidR="005E4D3D" w:rsidRPr="004F6AB7">
        <w:rPr>
          <w:rFonts w:ascii="Times New Roman" w:hAnsi="Times New Roman" w:cs="Times New Roman"/>
          <w:sz w:val="24"/>
          <w:szCs w:val="24"/>
        </w:rPr>
        <w:t>years</w:t>
      </w:r>
      <w:r w:rsidR="005E4D3D">
        <w:rPr>
          <w:rFonts w:ascii="Times New Roman" w:hAnsi="Times New Roman" w:cs="Times New Roman"/>
          <w:sz w:val="24"/>
          <w:szCs w:val="24"/>
        </w:rPr>
        <w:t xml:space="preserve"> and</w:t>
      </w:r>
      <w:r w:rsidRPr="004F6AB7">
        <w:rPr>
          <w:rFonts w:ascii="Times New Roman" w:hAnsi="Times New Roman" w:cs="Times New Roman"/>
          <w:sz w:val="24"/>
          <w:szCs w:val="24"/>
        </w:rPr>
        <w:t xml:space="preserve"> is still an important pilgrimage site for Christians today. </w:t>
      </w:r>
      <w:r w:rsidR="00ED3855" w:rsidRPr="00ED3855">
        <w:rPr>
          <w:rFonts w:ascii="Times New Roman" w:hAnsi="Times New Roman" w:cs="Times New Roman"/>
          <w:sz w:val="24"/>
          <w:szCs w:val="24"/>
        </w:rPr>
        <w:t xml:space="preserve">The water is believed to </w:t>
      </w:r>
      <w:r w:rsidR="00415039" w:rsidRPr="00ED3855">
        <w:rPr>
          <w:rFonts w:ascii="Times New Roman" w:hAnsi="Times New Roman" w:cs="Times New Roman"/>
          <w:sz w:val="24"/>
          <w:szCs w:val="24"/>
        </w:rPr>
        <w:t>have</w:t>
      </w:r>
      <w:r w:rsidR="00ED3855" w:rsidRPr="00ED3855">
        <w:rPr>
          <w:rFonts w:ascii="Times New Roman" w:hAnsi="Times New Roman" w:cs="Times New Roman"/>
          <w:sz w:val="24"/>
          <w:szCs w:val="24"/>
        </w:rPr>
        <w:t xml:space="preserve"> healing properties, and numerous pilgrims have </w:t>
      </w:r>
      <w:r w:rsidR="00420A14" w:rsidRPr="00ED3855">
        <w:rPr>
          <w:rFonts w:ascii="Times New Roman" w:hAnsi="Times New Roman" w:cs="Times New Roman"/>
          <w:sz w:val="24"/>
          <w:szCs w:val="24"/>
        </w:rPr>
        <w:t>experienced</w:t>
      </w:r>
      <w:r w:rsidR="00ED3855" w:rsidRPr="00ED3855">
        <w:rPr>
          <w:rFonts w:ascii="Times New Roman" w:hAnsi="Times New Roman" w:cs="Times New Roman"/>
          <w:sz w:val="24"/>
          <w:szCs w:val="24"/>
        </w:rPr>
        <w:t xml:space="preserve"> relief from various afflictions and incapacities </w:t>
      </w:r>
      <w:r w:rsidR="00612BC8" w:rsidRPr="00ED3855">
        <w:rPr>
          <w:rFonts w:ascii="Times New Roman" w:hAnsi="Times New Roman" w:cs="Times New Roman"/>
          <w:sz w:val="24"/>
          <w:szCs w:val="24"/>
        </w:rPr>
        <w:t>after</w:t>
      </w:r>
      <w:r w:rsidR="00ED3855" w:rsidRPr="00ED3855">
        <w:rPr>
          <w:rFonts w:ascii="Times New Roman" w:hAnsi="Times New Roman" w:cs="Times New Roman"/>
          <w:sz w:val="24"/>
          <w:szCs w:val="24"/>
        </w:rPr>
        <w:t xml:space="preserve"> consuming or immersing themselves in it. According to local beliefs, the water sourced from the well </w:t>
      </w:r>
      <w:r w:rsidR="006B7072" w:rsidRPr="00ED3855">
        <w:rPr>
          <w:rFonts w:ascii="Times New Roman" w:hAnsi="Times New Roman" w:cs="Times New Roman"/>
          <w:sz w:val="24"/>
          <w:szCs w:val="24"/>
        </w:rPr>
        <w:t>has</w:t>
      </w:r>
      <w:r w:rsidR="00ED3855" w:rsidRPr="00ED3855">
        <w:rPr>
          <w:rFonts w:ascii="Times New Roman" w:hAnsi="Times New Roman" w:cs="Times New Roman"/>
          <w:sz w:val="24"/>
          <w:szCs w:val="24"/>
        </w:rPr>
        <w:t xml:space="preserve"> medicinal properties that aid in wound healing and promote fertility. Historically, individuals embarked on pilgrimages from various regions of Wales and beyond to pay homage to the Holywell. As a symbol of penitence, it was not uncommon for pilgrims to traverse the journey barefoot. A common practise among pilgrims involves </w:t>
      </w:r>
      <w:r w:rsidR="006B7072" w:rsidRPr="00ED3855">
        <w:rPr>
          <w:rFonts w:ascii="Times New Roman" w:hAnsi="Times New Roman" w:cs="Times New Roman"/>
          <w:sz w:val="24"/>
          <w:szCs w:val="24"/>
        </w:rPr>
        <w:t>taking part</w:t>
      </w:r>
      <w:r w:rsidR="00ED3855" w:rsidRPr="00ED3855">
        <w:rPr>
          <w:rFonts w:ascii="Times New Roman" w:hAnsi="Times New Roman" w:cs="Times New Roman"/>
          <w:sz w:val="24"/>
          <w:szCs w:val="24"/>
        </w:rPr>
        <w:t xml:space="preserve"> in a ritual of immersion at the Holywell. This ritual entails descending into the well pool three times while reciting prayers. The ceremony is believed to replicate the sacrament of baptism and the purification of the spirit. The location has gained popularity as a tourist destination, drawing visitors from various parts of the globe. The shrine conducts customary events and rituals, including daily masses and therapeutic sessions, in addition to annual pilgrimage days, which attract a multitude of individuals who engage in processions and ceremonies.</w:t>
      </w:r>
    </w:p>
    <w:p w14:paraId="1A86EF82" w14:textId="6DD0E1E9" w:rsidR="003925B2" w:rsidRDefault="00ED3855" w:rsidP="00ED3855">
      <w:pPr>
        <w:spacing w:line="480" w:lineRule="auto"/>
        <w:rPr>
          <w:rFonts w:ascii="Times New Roman" w:hAnsi="Times New Roman" w:cs="Times New Roman"/>
          <w:sz w:val="24"/>
          <w:szCs w:val="24"/>
        </w:rPr>
      </w:pPr>
      <w:r w:rsidRPr="00ED3855">
        <w:rPr>
          <w:rFonts w:ascii="Times New Roman" w:hAnsi="Times New Roman" w:cs="Times New Roman"/>
          <w:sz w:val="24"/>
          <w:szCs w:val="24"/>
        </w:rPr>
        <w:lastRenderedPageBreak/>
        <w:t xml:space="preserve">The Holywell of Saint Winefride has been a valuable resource since the occurrence of its miraculous phenomenon. For several generations, individuals from various regions of Wales and beyond have visited the Saint Winefride Holywell to obtain healing and blessings from its holy water. The well continues to attract numerous individuals who </w:t>
      </w:r>
      <w:r w:rsidR="00182ABC" w:rsidRPr="00ED3855">
        <w:rPr>
          <w:rFonts w:ascii="Times New Roman" w:hAnsi="Times New Roman" w:cs="Times New Roman"/>
          <w:sz w:val="24"/>
          <w:szCs w:val="24"/>
        </w:rPr>
        <w:t>look</w:t>
      </w:r>
      <w:r w:rsidRPr="00ED3855">
        <w:rPr>
          <w:rFonts w:ascii="Times New Roman" w:hAnsi="Times New Roman" w:cs="Times New Roman"/>
          <w:sz w:val="24"/>
          <w:szCs w:val="24"/>
        </w:rPr>
        <w:t xml:space="preserve"> to either immerse themselves in its water or collect it for personal use due to its </w:t>
      </w:r>
      <w:r w:rsidR="00420A14" w:rsidRPr="00ED3855">
        <w:rPr>
          <w:rFonts w:ascii="Times New Roman" w:hAnsi="Times New Roman" w:cs="Times New Roman"/>
          <w:sz w:val="24"/>
          <w:szCs w:val="24"/>
        </w:rPr>
        <w:t>therapeutic</w:t>
      </w:r>
      <w:r w:rsidRPr="00ED3855">
        <w:rPr>
          <w:rFonts w:ascii="Times New Roman" w:hAnsi="Times New Roman" w:cs="Times New Roman"/>
          <w:sz w:val="24"/>
          <w:szCs w:val="24"/>
        </w:rPr>
        <w:t xml:space="preserve"> properties, specifically for dermatological ailments. Throughout history, the well has been visited by numerous notable individuals, among them King Henry VII, who journeyed to the site during the 15th century to offer supplication for success in warfare. During the 19th century, Queen Victoria's visit to the well resulted in an increase in the site's prominence.</w:t>
      </w:r>
    </w:p>
    <w:p w14:paraId="65276740" w14:textId="2ABD0147" w:rsidR="003925B2" w:rsidRPr="003925B2" w:rsidRDefault="003925B2" w:rsidP="00ED3855">
      <w:pPr>
        <w:spacing w:line="480" w:lineRule="auto"/>
        <w:rPr>
          <w:rFonts w:ascii="Times New Roman" w:hAnsi="Times New Roman" w:cs="Times New Roman"/>
          <w:b/>
          <w:bCs/>
          <w:sz w:val="24"/>
          <w:szCs w:val="24"/>
        </w:rPr>
      </w:pPr>
      <w:r w:rsidRPr="003925B2">
        <w:rPr>
          <w:rFonts w:ascii="Times New Roman" w:hAnsi="Times New Roman" w:cs="Times New Roman"/>
          <w:b/>
          <w:bCs/>
          <w:sz w:val="24"/>
          <w:szCs w:val="24"/>
        </w:rPr>
        <w:t xml:space="preserve">Comparisons </w:t>
      </w:r>
      <w:r>
        <w:rPr>
          <w:rFonts w:ascii="Times New Roman" w:hAnsi="Times New Roman" w:cs="Times New Roman"/>
          <w:b/>
          <w:bCs/>
          <w:sz w:val="24"/>
          <w:szCs w:val="24"/>
        </w:rPr>
        <w:t xml:space="preserve">to other </w:t>
      </w:r>
      <w:r w:rsidR="00BD35E9">
        <w:rPr>
          <w:rFonts w:ascii="Times New Roman" w:hAnsi="Times New Roman" w:cs="Times New Roman"/>
          <w:b/>
          <w:bCs/>
          <w:sz w:val="24"/>
          <w:szCs w:val="24"/>
        </w:rPr>
        <w:t>holy wells</w:t>
      </w:r>
    </w:p>
    <w:p w14:paraId="5123E015" w14:textId="5A69B161" w:rsidR="00CF400D" w:rsidRDefault="00CF400D" w:rsidP="007C0185">
      <w:pPr>
        <w:spacing w:line="480" w:lineRule="auto"/>
        <w:ind w:firstLine="720"/>
        <w:rPr>
          <w:rFonts w:ascii="Times New Roman" w:hAnsi="Times New Roman" w:cs="Times New Roman"/>
          <w:sz w:val="24"/>
          <w:szCs w:val="24"/>
        </w:rPr>
      </w:pPr>
      <w:r w:rsidRPr="00CF400D">
        <w:rPr>
          <w:rFonts w:ascii="Times New Roman" w:hAnsi="Times New Roman" w:cs="Times New Roman"/>
          <w:sz w:val="24"/>
          <w:szCs w:val="24"/>
        </w:rPr>
        <w:t xml:space="preserve">There are several other holy </w:t>
      </w:r>
      <w:r w:rsidR="00467954" w:rsidRPr="00CF400D">
        <w:rPr>
          <w:rFonts w:ascii="Times New Roman" w:hAnsi="Times New Roman" w:cs="Times New Roman"/>
          <w:sz w:val="24"/>
          <w:szCs w:val="24"/>
        </w:rPr>
        <w:t>wells in</w:t>
      </w:r>
      <w:r w:rsidRPr="00CF400D">
        <w:rPr>
          <w:rFonts w:ascii="Times New Roman" w:hAnsi="Times New Roman" w:cs="Times New Roman"/>
          <w:sz w:val="24"/>
          <w:szCs w:val="24"/>
        </w:rPr>
        <w:t xml:space="preserve"> the</w:t>
      </w:r>
      <w:r>
        <w:rPr>
          <w:rFonts w:ascii="Times New Roman" w:hAnsi="Times New Roman" w:cs="Times New Roman"/>
          <w:sz w:val="24"/>
          <w:szCs w:val="24"/>
        </w:rPr>
        <w:t xml:space="preserve"> United Kingdom</w:t>
      </w:r>
      <w:r w:rsidRPr="00CF400D">
        <w:rPr>
          <w:rFonts w:ascii="Times New Roman" w:hAnsi="Times New Roman" w:cs="Times New Roman"/>
          <w:sz w:val="24"/>
          <w:szCs w:val="24"/>
        </w:rPr>
        <w:t xml:space="preserve"> and around the world, </w:t>
      </w:r>
      <w:r w:rsidR="0093212D">
        <w:rPr>
          <w:rFonts w:ascii="Times New Roman" w:hAnsi="Times New Roman" w:cs="Times New Roman"/>
          <w:sz w:val="24"/>
          <w:szCs w:val="24"/>
        </w:rPr>
        <w:t>which</w:t>
      </w:r>
      <w:r w:rsidR="00856AE5">
        <w:rPr>
          <w:rFonts w:ascii="Times New Roman" w:hAnsi="Times New Roman" w:cs="Times New Roman"/>
          <w:sz w:val="24"/>
          <w:szCs w:val="24"/>
        </w:rPr>
        <w:t xml:space="preserve"> bears a similar resemblance to the</w:t>
      </w:r>
      <w:r w:rsidRPr="00CF400D">
        <w:rPr>
          <w:rFonts w:ascii="Times New Roman" w:hAnsi="Times New Roman" w:cs="Times New Roman"/>
          <w:sz w:val="24"/>
          <w:szCs w:val="24"/>
        </w:rPr>
        <w:t xml:space="preserve"> Saint Winefride's Holywell. The place of Saint Winefride's beheading and subsequent restoration of her life, for example, is reminiscent of the narrative of Saint Denis</w:t>
      </w:r>
      <w:r w:rsidR="00963308">
        <w:rPr>
          <w:rFonts w:ascii="Times New Roman" w:hAnsi="Times New Roman" w:cs="Times New Roman"/>
          <w:sz w:val="24"/>
          <w:szCs w:val="24"/>
        </w:rPr>
        <w:t>, the patron saint of France</w:t>
      </w:r>
      <w:r w:rsidRPr="00CF400D">
        <w:rPr>
          <w:rFonts w:ascii="Times New Roman" w:hAnsi="Times New Roman" w:cs="Times New Roman"/>
          <w:sz w:val="24"/>
          <w:szCs w:val="24"/>
        </w:rPr>
        <w:t>, who is claimed to have walked for several kilometres after being beheaded.</w:t>
      </w:r>
      <w:r>
        <w:rPr>
          <w:rFonts w:ascii="Times New Roman" w:hAnsi="Times New Roman" w:cs="Times New Roman"/>
          <w:sz w:val="24"/>
          <w:szCs w:val="24"/>
        </w:rPr>
        <w:t xml:space="preserve"> </w:t>
      </w:r>
      <w:r w:rsidRPr="00CF400D">
        <w:rPr>
          <w:rFonts w:ascii="Times New Roman" w:hAnsi="Times New Roman" w:cs="Times New Roman"/>
          <w:sz w:val="24"/>
          <w:szCs w:val="24"/>
        </w:rPr>
        <w:t>Other holy wells, such as those in Lourdes, France, and Walsingham, England, are also popular pilgrimage destinations and are thought to have healing abilities. The parallels between these places imply a universal human urge for healing and spiritual connection that transcends geographical and cultural borders.</w:t>
      </w:r>
      <w:r>
        <w:rPr>
          <w:rFonts w:ascii="Times New Roman" w:hAnsi="Times New Roman" w:cs="Times New Roman"/>
          <w:sz w:val="24"/>
          <w:szCs w:val="24"/>
        </w:rPr>
        <w:t xml:space="preserve"> </w:t>
      </w:r>
      <w:r w:rsidRPr="00CF400D">
        <w:rPr>
          <w:rFonts w:ascii="Times New Roman" w:hAnsi="Times New Roman" w:cs="Times New Roman"/>
          <w:sz w:val="24"/>
          <w:szCs w:val="24"/>
        </w:rPr>
        <w:t>Saint Winefrid</w:t>
      </w:r>
      <w:r w:rsidR="002F09FB">
        <w:rPr>
          <w:rFonts w:ascii="Times New Roman" w:hAnsi="Times New Roman" w:cs="Times New Roman"/>
          <w:sz w:val="24"/>
          <w:szCs w:val="24"/>
        </w:rPr>
        <w:t>e</w:t>
      </w:r>
      <w:r w:rsidRPr="00CF400D">
        <w:rPr>
          <w:rFonts w:ascii="Times New Roman" w:hAnsi="Times New Roman" w:cs="Times New Roman"/>
          <w:sz w:val="24"/>
          <w:szCs w:val="24"/>
        </w:rPr>
        <w:t>'s Holywell can</w:t>
      </w:r>
      <w:r w:rsidR="00467954">
        <w:rPr>
          <w:rFonts w:ascii="Times New Roman" w:hAnsi="Times New Roman" w:cs="Times New Roman"/>
          <w:sz w:val="24"/>
          <w:szCs w:val="24"/>
        </w:rPr>
        <w:t xml:space="preserve"> </w:t>
      </w:r>
      <w:r w:rsidRPr="00CF400D">
        <w:rPr>
          <w:rFonts w:ascii="Times New Roman" w:hAnsi="Times New Roman" w:cs="Times New Roman"/>
          <w:sz w:val="24"/>
          <w:szCs w:val="24"/>
        </w:rPr>
        <w:t>be compare</w:t>
      </w:r>
      <w:r w:rsidR="00467954">
        <w:rPr>
          <w:rFonts w:ascii="Times New Roman" w:hAnsi="Times New Roman" w:cs="Times New Roman"/>
          <w:sz w:val="24"/>
          <w:szCs w:val="24"/>
        </w:rPr>
        <w:t xml:space="preserve">d to Saint David’s life </w:t>
      </w:r>
      <w:r w:rsidR="008E266F">
        <w:rPr>
          <w:rFonts w:ascii="Times New Roman" w:hAnsi="Times New Roman" w:cs="Times New Roman"/>
          <w:sz w:val="24"/>
          <w:szCs w:val="24"/>
        </w:rPr>
        <w:t xml:space="preserve">who is also a Welsh Saint, </w:t>
      </w:r>
      <w:r w:rsidR="00467954">
        <w:rPr>
          <w:rFonts w:ascii="Times New Roman" w:hAnsi="Times New Roman" w:cs="Times New Roman"/>
          <w:sz w:val="24"/>
          <w:szCs w:val="24"/>
        </w:rPr>
        <w:t xml:space="preserve">as his legacy is being remembered through the form of a Cathedral. </w:t>
      </w:r>
      <w:r w:rsidR="00467954" w:rsidRPr="00467954">
        <w:rPr>
          <w:rFonts w:ascii="Times New Roman" w:hAnsi="Times New Roman" w:cs="Times New Roman"/>
          <w:sz w:val="24"/>
          <w:szCs w:val="24"/>
        </w:rPr>
        <w:t xml:space="preserve">They both fulfil the key criterion for </w:t>
      </w:r>
      <w:r w:rsidR="000D1632" w:rsidRPr="00467954">
        <w:rPr>
          <w:rFonts w:ascii="Times New Roman" w:hAnsi="Times New Roman" w:cs="Times New Roman"/>
          <w:sz w:val="24"/>
          <w:szCs w:val="24"/>
        </w:rPr>
        <w:t>medieval</w:t>
      </w:r>
      <w:r w:rsidR="00467954" w:rsidRPr="00467954">
        <w:rPr>
          <w:rFonts w:ascii="Times New Roman" w:hAnsi="Times New Roman" w:cs="Times New Roman"/>
          <w:sz w:val="24"/>
          <w:szCs w:val="24"/>
        </w:rPr>
        <w:t xml:space="preserve"> saints of accomplishing miracles both in life and in death in spades</w:t>
      </w:r>
      <w:r w:rsidR="008E266F">
        <w:rPr>
          <w:rFonts w:ascii="Times New Roman" w:hAnsi="Times New Roman" w:cs="Times New Roman"/>
          <w:sz w:val="24"/>
          <w:szCs w:val="24"/>
        </w:rPr>
        <w:t xml:space="preserve">. </w:t>
      </w:r>
      <w:r w:rsidR="008E266F" w:rsidRPr="008E266F">
        <w:rPr>
          <w:rFonts w:ascii="Times New Roman" w:hAnsi="Times New Roman" w:cs="Times New Roman"/>
          <w:sz w:val="24"/>
          <w:szCs w:val="24"/>
        </w:rPr>
        <w:t>They were noted for their purity of soul and intense religious dedication, which could be felt through them once in contact with them.</w:t>
      </w:r>
      <w:r w:rsidR="004A5553">
        <w:rPr>
          <w:rFonts w:ascii="Times New Roman" w:hAnsi="Times New Roman" w:cs="Times New Roman"/>
          <w:sz w:val="24"/>
          <w:szCs w:val="24"/>
        </w:rPr>
        <w:t xml:space="preserve"> </w:t>
      </w:r>
      <w:r w:rsidR="004A5553" w:rsidRPr="004A5553">
        <w:rPr>
          <w:rFonts w:ascii="Times New Roman" w:hAnsi="Times New Roman" w:cs="Times New Roman"/>
          <w:sz w:val="24"/>
          <w:szCs w:val="24"/>
        </w:rPr>
        <w:t xml:space="preserve">Saint Winefride and Saint David had quite distinct personalities. In the early Welsh churches, Saint David cut an uncomfortable figure. His early religious life was always quite strict, but he imposed a strictness and hardness that he later </w:t>
      </w:r>
      <w:r w:rsidR="004A5553" w:rsidRPr="004A5553">
        <w:rPr>
          <w:rFonts w:ascii="Times New Roman" w:hAnsi="Times New Roman" w:cs="Times New Roman"/>
          <w:sz w:val="24"/>
          <w:szCs w:val="24"/>
        </w:rPr>
        <w:lastRenderedPageBreak/>
        <w:t>regretted. Saint Winefride, on the other hand, was inherently gentle, compassionate, and granted healing to all who sought her. Gwenfrewy's traits remained revengeful regardless of her death.</w:t>
      </w:r>
      <w:r w:rsidR="008E266F">
        <w:rPr>
          <w:rStyle w:val="FootnoteReference"/>
          <w:rFonts w:ascii="Times New Roman" w:hAnsi="Times New Roman" w:cs="Times New Roman"/>
          <w:sz w:val="24"/>
          <w:szCs w:val="24"/>
        </w:rPr>
        <w:footnoteReference w:id="9"/>
      </w:r>
    </w:p>
    <w:p w14:paraId="6A56218E" w14:textId="75E14990" w:rsidR="001B0CA8" w:rsidRPr="001B0CA8" w:rsidRDefault="001B0CA8" w:rsidP="001B0CA8">
      <w:pPr>
        <w:spacing w:line="480" w:lineRule="auto"/>
        <w:rPr>
          <w:rFonts w:ascii="Times New Roman" w:hAnsi="Times New Roman" w:cs="Times New Roman"/>
          <w:b/>
          <w:bCs/>
          <w:sz w:val="24"/>
          <w:szCs w:val="24"/>
        </w:rPr>
      </w:pPr>
      <w:r w:rsidRPr="001B0CA8">
        <w:rPr>
          <w:rFonts w:ascii="Times New Roman" w:hAnsi="Times New Roman" w:cs="Times New Roman"/>
          <w:b/>
          <w:bCs/>
          <w:sz w:val="24"/>
          <w:szCs w:val="24"/>
        </w:rPr>
        <w:t xml:space="preserve">Theory </w:t>
      </w:r>
    </w:p>
    <w:p w14:paraId="11A2C6FA" w14:textId="7253B670" w:rsidR="001815E6" w:rsidRPr="001815E6" w:rsidRDefault="00D85EA2" w:rsidP="00BA4B52">
      <w:pPr>
        <w:spacing w:line="480" w:lineRule="auto"/>
        <w:ind w:firstLine="720"/>
        <w:rPr>
          <w:rFonts w:ascii="Times New Roman" w:hAnsi="Times New Roman" w:cs="Times New Roman"/>
          <w:sz w:val="24"/>
          <w:szCs w:val="24"/>
        </w:rPr>
      </w:pPr>
      <w:r w:rsidRPr="00D85EA2">
        <w:rPr>
          <w:rFonts w:ascii="Times New Roman" w:hAnsi="Times New Roman" w:cs="Times New Roman"/>
          <w:sz w:val="24"/>
          <w:szCs w:val="24"/>
        </w:rPr>
        <w:t xml:space="preserve">The concept of ritual holds significant theoretical importance in the examination of pilgrimage and sacred locations. Rituals are defined as emblematic behaviours that are executed with exactitude and are believed to </w:t>
      </w:r>
      <w:r w:rsidR="00415039" w:rsidRPr="00D85EA2">
        <w:rPr>
          <w:rFonts w:ascii="Times New Roman" w:hAnsi="Times New Roman" w:cs="Times New Roman"/>
          <w:sz w:val="24"/>
          <w:szCs w:val="24"/>
        </w:rPr>
        <w:t>have</w:t>
      </w:r>
      <w:r w:rsidRPr="00D85EA2">
        <w:rPr>
          <w:rFonts w:ascii="Times New Roman" w:hAnsi="Times New Roman" w:cs="Times New Roman"/>
          <w:sz w:val="24"/>
          <w:szCs w:val="24"/>
        </w:rPr>
        <w:t xml:space="preserve"> metamorphic efficacy. According to Turner's</w:t>
      </w:r>
      <w:r w:rsidR="005E4D3D">
        <w:rPr>
          <w:rFonts w:ascii="Times New Roman" w:hAnsi="Times New Roman" w:cs="Times New Roman"/>
          <w:sz w:val="24"/>
          <w:szCs w:val="24"/>
        </w:rPr>
        <w:t xml:space="preserve"> </w:t>
      </w:r>
      <w:r w:rsidRPr="00D85EA2">
        <w:rPr>
          <w:rFonts w:ascii="Times New Roman" w:hAnsi="Times New Roman" w:cs="Times New Roman"/>
          <w:sz w:val="24"/>
          <w:szCs w:val="24"/>
        </w:rPr>
        <w:t xml:space="preserve">argument, the practise of rituals serves to cultivate a feeling of togetherness and cohesion among those involved, while also promoting a sense of constancy and permanence </w:t>
      </w:r>
      <w:r w:rsidRPr="00D85EA2">
        <w:rPr>
          <w:rFonts w:ascii="Times New Roman" w:hAnsi="Times New Roman" w:cs="Times New Roman"/>
          <w:sz w:val="24"/>
          <w:szCs w:val="24"/>
        </w:rPr>
        <w:t>amid</w:t>
      </w:r>
      <w:r w:rsidRPr="00D85EA2">
        <w:rPr>
          <w:rFonts w:ascii="Times New Roman" w:hAnsi="Times New Roman" w:cs="Times New Roman"/>
          <w:sz w:val="24"/>
          <w:szCs w:val="24"/>
        </w:rPr>
        <w:t xml:space="preserve"> a constantly evolving context. </w:t>
      </w:r>
      <w:r w:rsidR="0014068C">
        <w:rPr>
          <w:rFonts w:ascii="Times New Roman" w:hAnsi="Times New Roman" w:cs="Times New Roman"/>
          <w:sz w:val="24"/>
          <w:szCs w:val="24"/>
        </w:rPr>
        <w:t>Tu</w:t>
      </w:r>
      <w:r w:rsidR="00D0309E">
        <w:rPr>
          <w:rFonts w:ascii="Times New Roman" w:hAnsi="Times New Roman" w:cs="Times New Roman"/>
          <w:sz w:val="24"/>
          <w:szCs w:val="24"/>
        </w:rPr>
        <w:t>rner’s theoretical approach is shown t</w:t>
      </w:r>
      <w:r w:rsidR="000418C8">
        <w:rPr>
          <w:rFonts w:ascii="Times New Roman" w:hAnsi="Times New Roman" w:cs="Times New Roman"/>
          <w:sz w:val="24"/>
          <w:szCs w:val="24"/>
        </w:rPr>
        <w:t>hrough</w:t>
      </w:r>
      <w:r w:rsidR="00D0309E">
        <w:rPr>
          <w:rFonts w:ascii="Times New Roman" w:hAnsi="Times New Roman" w:cs="Times New Roman"/>
          <w:sz w:val="24"/>
          <w:szCs w:val="24"/>
        </w:rPr>
        <w:t xml:space="preserve"> t</w:t>
      </w:r>
      <w:r w:rsidRPr="00D85EA2">
        <w:rPr>
          <w:rFonts w:ascii="Times New Roman" w:hAnsi="Times New Roman" w:cs="Times New Roman"/>
          <w:sz w:val="24"/>
          <w:szCs w:val="24"/>
        </w:rPr>
        <w:t>he site of Saint Winefride's Holywell</w:t>
      </w:r>
      <w:r w:rsidR="007536C4">
        <w:rPr>
          <w:rFonts w:ascii="Times New Roman" w:hAnsi="Times New Roman" w:cs="Times New Roman"/>
          <w:sz w:val="24"/>
          <w:szCs w:val="24"/>
        </w:rPr>
        <w:t>,</w:t>
      </w:r>
      <w:r w:rsidRPr="00D85EA2">
        <w:rPr>
          <w:rFonts w:ascii="Times New Roman" w:hAnsi="Times New Roman" w:cs="Times New Roman"/>
          <w:sz w:val="24"/>
          <w:szCs w:val="24"/>
        </w:rPr>
        <w:t xml:space="preserve"> </w:t>
      </w:r>
      <w:r w:rsidR="00D0309E">
        <w:rPr>
          <w:rFonts w:ascii="Times New Roman" w:hAnsi="Times New Roman" w:cs="Times New Roman"/>
          <w:sz w:val="24"/>
          <w:szCs w:val="24"/>
        </w:rPr>
        <w:t xml:space="preserve">as it </w:t>
      </w:r>
      <w:r w:rsidRPr="00D85EA2">
        <w:rPr>
          <w:rFonts w:ascii="Times New Roman" w:hAnsi="Times New Roman" w:cs="Times New Roman"/>
          <w:sz w:val="24"/>
          <w:szCs w:val="24"/>
        </w:rPr>
        <w:t xml:space="preserve">is frequented by pilgrims who </w:t>
      </w:r>
      <w:r w:rsidR="00415039" w:rsidRPr="00D85EA2">
        <w:rPr>
          <w:rFonts w:ascii="Times New Roman" w:hAnsi="Times New Roman" w:cs="Times New Roman"/>
          <w:sz w:val="24"/>
          <w:szCs w:val="24"/>
        </w:rPr>
        <w:t>look</w:t>
      </w:r>
      <w:r w:rsidRPr="00D85EA2">
        <w:rPr>
          <w:rFonts w:ascii="Times New Roman" w:hAnsi="Times New Roman" w:cs="Times New Roman"/>
          <w:sz w:val="24"/>
          <w:szCs w:val="24"/>
        </w:rPr>
        <w:t xml:space="preserve"> to establish a spiritual connection and receive healing through various rituals, including immersing themselves in the water and engaging in prayer</w:t>
      </w:r>
      <w:r w:rsidR="001815E6" w:rsidRPr="001815E6">
        <w:rPr>
          <w:rFonts w:ascii="Times New Roman" w:hAnsi="Times New Roman" w:cs="Times New Roman"/>
          <w:sz w:val="24"/>
          <w:szCs w:val="24"/>
        </w:rPr>
        <w:t>.</w:t>
      </w:r>
      <w:r w:rsidR="001815E6">
        <w:rPr>
          <w:rStyle w:val="FootnoteReference"/>
          <w:rFonts w:ascii="Times New Roman" w:hAnsi="Times New Roman" w:cs="Times New Roman"/>
          <w:sz w:val="24"/>
          <w:szCs w:val="24"/>
        </w:rPr>
        <w:footnoteReference w:id="10"/>
      </w:r>
      <w:r w:rsidR="00341302">
        <w:rPr>
          <w:rFonts w:ascii="Times New Roman" w:hAnsi="Times New Roman" w:cs="Times New Roman"/>
          <w:sz w:val="24"/>
          <w:szCs w:val="24"/>
        </w:rPr>
        <w:t xml:space="preserve"> </w:t>
      </w:r>
    </w:p>
    <w:p w14:paraId="74C5AB9A" w14:textId="650047E1" w:rsidR="00CF400D" w:rsidRDefault="00987475" w:rsidP="009B295C">
      <w:pPr>
        <w:spacing w:line="480" w:lineRule="auto"/>
        <w:ind w:firstLine="720"/>
        <w:rPr>
          <w:rFonts w:ascii="Times New Roman" w:hAnsi="Times New Roman" w:cs="Times New Roman"/>
          <w:sz w:val="24"/>
          <w:szCs w:val="24"/>
        </w:rPr>
      </w:pPr>
      <w:r w:rsidRPr="00987475">
        <w:rPr>
          <w:rFonts w:ascii="Times New Roman" w:hAnsi="Times New Roman" w:cs="Times New Roman"/>
          <w:sz w:val="24"/>
          <w:szCs w:val="24"/>
        </w:rPr>
        <w:t xml:space="preserve"> Saint Winefride Holywell is an important and distinctive holy place in Wales, linked with Saint Winefride, a seventh-century Welsh saint. The holy well has a long history that has been documented in numerous media such as Lives, poetry, and historical evidence. Literary sources give light on the well's usage and visitors, revealing that it has long been a prominent pilgrimage place.</w:t>
      </w:r>
      <w:r w:rsidR="00533ACD">
        <w:rPr>
          <w:rFonts w:ascii="Times New Roman" w:hAnsi="Times New Roman" w:cs="Times New Roman"/>
          <w:sz w:val="24"/>
          <w:szCs w:val="24"/>
        </w:rPr>
        <w:t xml:space="preserve"> </w:t>
      </w:r>
      <w:r w:rsidRPr="00987475">
        <w:rPr>
          <w:rFonts w:ascii="Times New Roman" w:hAnsi="Times New Roman" w:cs="Times New Roman"/>
          <w:sz w:val="24"/>
          <w:szCs w:val="24"/>
        </w:rPr>
        <w:t>The well's history is intriguing, as it is claimed to have sprung from Saint Winefride's martyrdom and miraculous rebirth. For almost a thousand years, the holy well has been a pilgrimage attraction, and many tourists believe it has healing abilities. The well has been altered over time, with the installation of a chapel and other structures.</w:t>
      </w:r>
      <w:r w:rsidR="00533ACD">
        <w:rPr>
          <w:rFonts w:ascii="Times New Roman" w:hAnsi="Times New Roman" w:cs="Times New Roman"/>
          <w:sz w:val="24"/>
          <w:szCs w:val="24"/>
        </w:rPr>
        <w:t xml:space="preserve"> </w:t>
      </w:r>
      <w:r w:rsidR="00533ACD" w:rsidRPr="00533ACD">
        <w:rPr>
          <w:rFonts w:ascii="Times New Roman" w:hAnsi="Times New Roman" w:cs="Times New Roman"/>
          <w:sz w:val="24"/>
          <w:szCs w:val="24"/>
        </w:rPr>
        <w:t xml:space="preserve">The well has </w:t>
      </w:r>
      <w:r w:rsidR="00533ACD" w:rsidRPr="00533ACD">
        <w:rPr>
          <w:rFonts w:ascii="Times New Roman" w:hAnsi="Times New Roman" w:cs="Times New Roman"/>
          <w:sz w:val="24"/>
          <w:szCs w:val="24"/>
        </w:rPr>
        <w:lastRenderedPageBreak/>
        <w:t>been mentioned in various literary sources, including poetry and plays, offering light on its function and those who frequented it. The well's miraculous legends have also been recounted in various hagiographical writings, making it a significant relic in the Christian religion.</w:t>
      </w:r>
      <w:r w:rsidR="00533ACD">
        <w:rPr>
          <w:rFonts w:ascii="Times New Roman" w:hAnsi="Times New Roman" w:cs="Times New Roman"/>
          <w:sz w:val="24"/>
          <w:szCs w:val="24"/>
        </w:rPr>
        <w:t xml:space="preserve"> </w:t>
      </w:r>
      <w:r w:rsidR="00533ACD" w:rsidRPr="00533ACD">
        <w:rPr>
          <w:rFonts w:ascii="Times New Roman" w:hAnsi="Times New Roman" w:cs="Times New Roman"/>
          <w:sz w:val="24"/>
          <w:szCs w:val="24"/>
        </w:rPr>
        <w:t>The well's usage has evolved over time, with pilgrimage visits declining during the Reformation period. However, a rebirth of interest in holy wells in the nineteenth century resulted in the reconstruction and restoration of Saint Winefride Holywell, and it once again became a famous pilgrimage site.</w:t>
      </w:r>
    </w:p>
    <w:p w14:paraId="7B58725D" w14:textId="77777777" w:rsidR="00CF400D" w:rsidRDefault="00CF400D" w:rsidP="00CF400D">
      <w:pPr>
        <w:rPr>
          <w:rFonts w:ascii="Times New Roman" w:hAnsi="Times New Roman" w:cs="Times New Roman"/>
          <w:sz w:val="24"/>
          <w:szCs w:val="24"/>
        </w:rPr>
      </w:pPr>
    </w:p>
    <w:p w14:paraId="6D86C20D" w14:textId="629545DE" w:rsidR="002877AD" w:rsidRDefault="002877AD" w:rsidP="00CF400D">
      <w:pPr>
        <w:rPr>
          <w:rFonts w:ascii="Times New Roman" w:hAnsi="Times New Roman" w:cs="Times New Roman"/>
          <w:sz w:val="24"/>
          <w:szCs w:val="24"/>
        </w:rPr>
      </w:pPr>
    </w:p>
    <w:p w14:paraId="13A64F1C" w14:textId="77777777" w:rsidR="002877AD" w:rsidRDefault="002877AD">
      <w:pPr>
        <w:rPr>
          <w:rFonts w:ascii="Times New Roman" w:hAnsi="Times New Roman" w:cs="Times New Roman"/>
          <w:sz w:val="24"/>
          <w:szCs w:val="24"/>
        </w:rPr>
      </w:pPr>
      <w:r>
        <w:rPr>
          <w:rFonts w:ascii="Times New Roman" w:hAnsi="Times New Roman" w:cs="Times New Roman"/>
          <w:sz w:val="24"/>
          <w:szCs w:val="24"/>
        </w:rPr>
        <w:br w:type="page"/>
      </w:r>
    </w:p>
    <w:p w14:paraId="61F72D64" w14:textId="23A38308" w:rsidR="002877AD" w:rsidRDefault="004E6407" w:rsidP="00CF400D">
      <w:pPr>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14:paraId="5202EC3A" w14:textId="25FC0C1D"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Cambrensis, Giraldus</w:t>
      </w:r>
      <w:r w:rsidR="00793A40">
        <w:rPr>
          <w:rFonts w:ascii="Times New Roman" w:eastAsia="Times New Roman" w:hAnsi="Times New Roman" w:cs="Times New Roman"/>
          <w:kern w:val="0"/>
          <w:sz w:val="24"/>
          <w:szCs w:val="24"/>
          <w:lang w:eastAsia="en-GB"/>
          <w14:ligatures w14:val="none"/>
        </w:rPr>
        <w:t>,</w:t>
      </w:r>
      <w:r w:rsidRPr="007153D1">
        <w:rPr>
          <w:rFonts w:ascii="Times New Roman" w:eastAsia="Times New Roman" w:hAnsi="Times New Roman" w:cs="Times New Roman"/>
          <w:kern w:val="0"/>
          <w:sz w:val="24"/>
          <w:szCs w:val="24"/>
          <w:lang w:eastAsia="en-GB"/>
          <w14:ligatures w14:val="none"/>
        </w:rPr>
        <w:t xml:space="preserve"> ‘Vision of Britain | the Travels of Gerald of Wales </w:t>
      </w:r>
      <w:r w:rsidR="004B33EF">
        <w:rPr>
          <w:rFonts w:ascii="Times New Roman" w:eastAsia="Times New Roman" w:hAnsi="Times New Roman" w:cs="Times New Roman"/>
          <w:kern w:val="0"/>
          <w:sz w:val="24"/>
          <w:szCs w:val="24"/>
          <w:lang w:eastAsia="en-GB"/>
          <w14:ligatures w14:val="none"/>
        </w:rPr>
        <w:t>(</w:t>
      </w:r>
      <w:r w:rsidR="0093212D">
        <w:rPr>
          <w:rFonts w:ascii="Times New Roman" w:eastAsia="Times New Roman" w:hAnsi="Times New Roman" w:cs="Times New Roman"/>
          <w:kern w:val="0"/>
          <w:sz w:val="24"/>
          <w:szCs w:val="24"/>
          <w:lang w:eastAsia="en-GB"/>
          <w14:ligatures w14:val="none"/>
        </w:rPr>
        <w:t>2017)</w:t>
      </w:r>
      <w:r w:rsidR="0093212D"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kern w:val="0"/>
          <w:sz w:val="24"/>
          <w:szCs w:val="24"/>
          <w:lang w:eastAsia="en-GB"/>
          <w14:ligatures w14:val="none"/>
        </w:rPr>
        <w:t xml:space="preserve"> Full Text plus Mapping’, </w:t>
      </w:r>
      <w:r w:rsidRPr="007153D1">
        <w:rPr>
          <w:rFonts w:ascii="Times New Roman" w:eastAsia="Times New Roman" w:hAnsi="Times New Roman" w:cs="Times New Roman"/>
          <w:i/>
          <w:iCs/>
          <w:kern w:val="0"/>
          <w:sz w:val="24"/>
          <w:szCs w:val="24"/>
          <w:lang w:eastAsia="en-GB"/>
          <w14:ligatures w14:val="none"/>
        </w:rPr>
        <w:t>Visionofbritain.org.uk</w:t>
      </w:r>
      <w:r w:rsidRPr="007153D1">
        <w:rPr>
          <w:rFonts w:ascii="Times New Roman" w:eastAsia="Times New Roman" w:hAnsi="Times New Roman" w:cs="Times New Roman"/>
          <w:kern w:val="0"/>
          <w:sz w:val="24"/>
          <w:szCs w:val="24"/>
          <w:lang w:eastAsia="en-GB"/>
          <w14:ligatures w14:val="none"/>
        </w:rPr>
        <w:t xml:space="preserve"> &lt;https://www.visionofbritain.org.uk/travellers/Cambrensis_Tour&gt; [accessed 18 April 2023]</w:t>
      </w:r>
    </w:p>
    <w:p w14:paraId="552D456A" w14:textId="31EFB226"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 xml:space="preserve">Jefferson, </w:t>
      </w:r>
      <w:r w:rsidR="0093212D" w:rsidRPr="007153D1">
        <w:rPr>
          <w:rFonts w:ascii="Times New Roman" w:eastAsia="Times New Roman" w:hAnsi="Times New Roman" w:cs="Times New Roman"/>
          <w:kern w:val="0"/>
          <w:sz w:val="24"/>
          <w:szCs w:val="24"/>
          <w:lang w:eastAsia="en-GB"/>
          <w14:ligatures w14:val="none"/>
        </w:rPr>
        <w:t>Carla</w:t>
      </w:r>
      <w:r w:rsidR="0093212D">
        <w:rPr>
          <w:rFonts w:ascii="Times New Roman" w:eastAsia="Times New Roman" w:hAnsi="Times New Roman" w:cs="Times New Roman"/>
          <w:kern w:val="0"/>
          <w:sz w:val="24"/>
          <w:szCs w:val="24"/>
          <w:lang w:eastAsia="en-GB"/>
          <w14:ligatures w14:val="none"/>
        </w:rPr>
        <w:t>,</w:t>
      </w:r>
      <w:r w:rsidR="0093212D"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kern w:val="0"/>
          <w:sz w:val="24"/>
          <w:szCs w:val="24"/>
          <w:lang w:eastAsia="en-GB"/>
          <w14:ligatures w14:val="none"/>
        </w:rPr>
        <w:t>The Cult of St Winefride</w:t>
      </w:r>
      <w:r w:rsidR="00420A14" w:rsidRPr="007153D1">
        <w:rPr>
          <w:rFonts w:ascii="Times New Roman" w:eastAsia="Times New Roman" w:hAnsi="Times New Roman" w:cs="Times New Roman"/>
          <w:kern w:val="0"/>
          <w:sz w:val="24"/>
          <w:szCs w:val="24"/>
          <w:lang w:eastAsia="en-GB"/>
          <w14:ligatures w14:val="none"/>
        </w:rPr>
        <w:t>,’</w:t>
      </w:r>
      <w:r w:rsidR="00793A40">
        <w:rPr>
          <w:rFonts w:ascii="Times New Roman" w:eastAsia="Times New Roman" w:hAnsi="Times New Roman" w:cs="Times New Roman"/>
          <w:kern w:val="0"/>
          <w:sz w:val="24"/>
          <w:szCs w:val="24"/>
          <w:lang w:eastAsia="en-GB"/>
          <w14:ligatures w14:val="none"/>
        </w:rPr>
        <w:t xml:space="preserve"> (2013)</w:t>
      </w:r>
      <w:r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Www.academia.edu</w:t>
      </w:r>
      <w:r w:rsidRPr="007153D1">
        <w:rPr>
          <w:rFonts w:ascii="Times New Roman" w:eastAsia="Times New Roman" w:hAnsi="Times New Roman" w:cs="Times New Roman"/>
          <w:kern w:val="0"/>
          <w:sz w:val="24"/>
          <w:szCs w:val="24"/>
          <w:lang w:eastAsia="en-GB"/>
          <w14:ligatures w14:val="none"/>
        </w:rPr>
        <w:t xml:space="preserve"> &lt;https://www.academia.edu/3639946/The_Cult_of_St_Winefride&gt; [accessed 16 April 2023]</w:t>
      </w:r>
    </w:p>
    <w:p w14:paraId="44CCC3E8" w14:textId="1CFEFE0B"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Newcome, Peter</w:t>
      </w:r>
      <w:r w:rsidR="00793A40">
        <w:rPr>
          <w:rFonts w:ascii="Times New Roman" w:eastAsia="Times New Roman" w:hAnsi="Times New Roman" w:cs="Times New Roman"/>
          <w:kern w:val="0"/>
          <w:sz w:val="24"/>
          <w:szCs w:val="24"/>
          <w:lang w:eastAsia="en-GB"/>
          <w14:ligatures w14:val="none"/>
        </w:rPr>
        <w:t>,</w:t>
      </w:r>
      <w:r w:rsidRPr="007153D1">
        <w:rPr>
          <w:rFonts w:ascii="Times New Roman" w:eastAsia="Times New Roman" w:hAnsi="Times New Roman" w:cs="Times New Roman"/>
          <w:kern w:val="0"/>
          <w:sz w:val="24"/>
          <w:szCs w:val="24"/>
          <w:lang w:eastAsia="en-GB"/>
          <w14:ligatures w14:val="none"/>
        </w:rPr>
        <w:t xml:space="preserve"> ‘The History of the Ancient and Royal Foundation Called the Abbey of St. Alban’ (</w:t>
      </w:r>
      <w:r w:rsidR="00495EA4">
        <w:rPr>
          <w:rFonts w:ascii="Times New Roman" w:eastAsia="Times New Roman" w:hAnsi="Times New Roman" w:cs="Times New Roman"/>
          <w:kern w:val="0"/>
          <w:sz w:val="24"/>
          <w:szCs w:val="24"/>
          <w:lang w:eastAsia="en-GB"/>
          <w14:ligatures w14:val="none"/>
        </w:rPr>
        <w:t>London</w:t>
      </w:r>
      <w:r w:rsidR="00B92BD4">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kern w:val="0"/>
          <w:sz w:val="24"/>
          <w:szCs w:val="24"/>
          <w:lang w:eastAsia="en-GB"/>
          <w14:ligatures w14:val="none"/>
        </w:rPr>
        <w:t>Kessinger Publishing</w:t>
      </w:r>
      <w:r w:rsidR="00793A40">
        <w:rPr>
          <w:rFonts w:ascii="Times New Roman" w:eastAsia="Times New Roman" w:hAnsi="Times New Roman" w:cs="Times New Roman"/>
          <w:kern w:val="0"/>
          <w:sz w:val="24"/>
          <w:szCs w:val="24"/>
          <w:lang w:eastAsia="en-GB"/>
          <w14:ligatures w14:val="none"/>
        </w:rPr>
        <w:t>,1795</w:t>
      </w:r>
      <w:r w:rsidRPr="007153D1">
        <w:rPr>
          <w:rFonts w:ascii="Times New Roman" w:eastAsia="Times New Roman" w:hAnsi="Times New Roman" w:cs="Times New Roman"/>
          <w:kern w:val="0"/>
          <w:sz w:val="24"/>
          <w:szCs w:val="24"/>
          <w:lang w:eastAsia="en-GB"/>
          <w14:ligatures w14:val="none"/>
        </w:rPr>
        <w:t>) [accessed 17 April 2023]</w:t>
      </w:r>
    </w:p>
    <w:p w14:paraId="7E84714C" w14:textId="01647E86" w:rsid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Pennant, Thomas</w:t>
      </w:r>
      <w:r w:rsidR="00E26323">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Tours in Wales</w:t>
      </w:r>
      <w:r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Google Books</w:t>
      </w:r>
      <w:r w:rsidRPr="007153D1">
        <w:rPr>
          <w:rFonts w:ascii="Times New Roman" w:eastAsia="Times New Roman" w:hAnsi="Times New Roman" w:cs="Times New Roman"/>
          <w:kern w:val="0"/>
          <w:sz w:val="24"/>
          <w:szCs w:val="24"/>
          <w:lang w:eastAsia="en-GB"/>
          <w14:ligatures w14:val="none"/>
        </w:rPr>
        <w:t xml:space="preserve"> (</w:t>
      </w:r>
      <w:r w:rsidR="00E26323">
        <w:rPr>
          <w:rFonts w:ascii="Times New Roman" w:eastAsia="Times New Roman" w:hAnsi="Times New Roman" w:cs="Times New Roman"/>
          <w:kern w:val="0"/>
          <w:sz w:val="24"/>
          <w:szCs w:val="24"/>
          <w:lang w:eastAsia="en-GB"/>
          <w14:ligatures w14:val="none"/>
        </w:rPr>
        <w:t xml:space="preserve">London: </w:t>
      </w:r>
      <w:r w:rsidRPr="007153D1">
        <w:rPr>
          <w:rFonts w:ascii="Times New Roman" w:eastAsia="Times New Roman" w:hAnsi="Times New Roman" w:cs="Times New Roman"/>
          <w:kern w:val="0"/>
          <w:sz w:val="24"/>
          <w:szCs w:val="24"/>
          <w:lang w:eastAsia="en-GB"/>
          <w14:ligatures w14:val="none"/>
        </w:rPr>
        <w:t>Wilkie and Robinson</w:t>
      </w:r>
      <w:r w:rsidR="00E26323">
        <w:rPr>
          <w:rFonts w:ascii="Times New Roman" w:eastAsia="Times New Roman" w:hAnsi="Times New Roman" w:cs="Times New Roman"/>
          <w:kern w:val="0"/>
          <w:sz w:val="24"/>
          <w:szCs w:val="24"/>
          <w:lang w:eastAsia="en-GB"/>
          <w14:ligatures w14:val="none"/>
        </w:rPr>
        <w:t>, 1810</w:t>
      </w:r>
      <w:r w:rsidRPr="007153D1">
        <w:rPr>
          <w:rFonts w:ascii="Times New Roman" w:eastAsia="Times New Roman" w:hAnsi="Times New Roman" w:cs="Times New Roman"/>
          <w:kern w:val="0"/>
          <w:sz w:val="24"/>
          <w:szCs w:val="24"/>
          <w:lang w:eastAsia="en-GB"/>
          <w14:ligatures w14:val="none"/>
        </w:rPr>
        <w:t>) &lt;https://www.google.co.uk/books/edition/Tours_in_Wales/KoMPAAAAYAAJ?hl=en&amp;gbpv=1&gt; [accessed 19 April 2023]</w:t>
      </w:r>
    </w:p>
    <w:p w14:paraId="534E1C1F" w14:textId="6FB555B1" w:rsidR="003D2D35" w:rsidRDefault="003D2D35" w:rsidP="003D2D35">
      <w:pPr>
        <w:rPr>
          <w:rFonts w:ascii="Times New Roman" w:hAnsi="Times New Roman" w:cs="Times New Roman"/>
          <w:sz w:val="24"/>
          <w:szCs w:val="24"/>
        </w:rPr>
      </w:pPr>
      <w:r w:rsidRPr="003F6AA6">
        <w:rPr>
          <w:rFonts w:ascii="Times New Roman" w:hAnsi="Times New Roman" w:cs="Times New Roman"/>
          <w:sz w:val="24"/>
          <w:szCs w:val="24"/>
        </w:rPr>
        <w:t>Pritchard, T. W. (Thomas William), St Winefride, Her Holy Well and the Jesuit Mission, c. 650-1930 (Wrexham: Bridge Books, 2009)</w:t>
      </w:r>
    </w:p>
    <w:p w14:paraId="57413468" w14:textId="77777777" w:rsidR="003D2D35" w:rsidRPr="007153D1" w:rsidRDefault="003D2D35" w:rsidP="003D2D35">
      <w:pPr>
        <w:rPr>
          <w:rFonts w:ascii="Times New Roman" w:hAnsi="Times New Roman" w:cs="Times New Roman"/>
          <w:sz w:val="24"/>
          <w:szCs w:val="24"/>
        </w:rPr>
      </w:pPr>
    </w:p>
    <w:p w14:paraId="39FB5E88" w14:textId="2ADBCFB8"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Phillips, Alan Robert</w:t>
      </w:r>
      <w:r w:rsidR="00E26323">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kern w:val="0"/>
          <w:sz w:val="24"/>
          <w:szCs w:val="24"/>
          <w:lang w:eastAsia="en-GB"/>
          <w14:ligatures w14:val="none"/>
        </w:rPr>
        <w:t>‘A Comparison of the Lives of Saint David and Saint Gwenfrewy (Winefride)</w:t>
      </w:r>
      <w:r w:rsidR="00420A14" w:rsidRPr="007153D1">
        <w:rPr>
          <w:rFonts w:ascii="Times New Roman" w:eastAsia="Times New Roman" w:hAnsi="Times New Roman" w:cs="Times New Roman"/>
          <w:kern w:val="0"/>
          <w:sz w:val="24"/>
          <w:szCs w:val="24"/>
          <w:lang w:eastAsia="en-GB"/>
          <w14:ligatures w14:val="none"/>
        </w:rPr>
        <w:t>,’</w:t>
      </w:r>
      <w:r w:rsidR="00E26323">
        <w:rPr>
          <w:rFonts w:ascii="Times New Roman" w:eastAsia="Times New Roman" w:hAnsi="Times New Roman" w:cs="Times New Roman"/>
          <w:kern w:val="0"/>
          <w:sz w:val="24"/>
          <w:szCs w:val="24"/>
          <w:lang w:eastAsia="en-GB"/>
          <w14:ligatures w14:val="none"/>
        </w:rPr>
        <w:t xml:space="preserve"> (2016)</w:t>
      </w:r>
      <w:r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Www.academia.edu</w:t>
      </w:r>
      <w:r w:rsidRPr="007153D1">
        <w:rPr>
          <w:rFonts w:ascii="Times New Roman" w:eastAsia="Times New Roman" w:hAnsi="Times New Roman" w:cs="Times New Roman"/>
          <w:kern w:val="0"/>
          <w:sz w:val="24"/>
          <w:szCs w:val="24"/>
          <w:lang w:eastAsia="en-GB"/>
          <w14:ligatures w14:val="none"/>
        </w:rPr>
        <w:t xml:space="preserve"> &lt;https://www.academia.edu/45308939/A_Comparison_of_the_Lives_of_Saint_David_and_Saint_Gwenfrewy_Winefride_&gt; [accessed 16 April 2023]</w:t>
      </w:r>
    </w:p>
    <w:p w14:paraId="7B664CDD" w14:textId="5A098B33"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 xml:space="preserve">Shrewbury, Robert. </w:t>
      </w:r>
      <w:r w:rsidR="002D0EE7">
        <w:rPr>
          <w:rFonts w:ascii="Times New Roman" w:eastAsia="Times New Roman" w:hAnsi="Times New Roman" w:cs="Times New Roman"/>
          <w:kern w:val="0"/>
          <w:sz w:val="24"/>
          <w:szCs w:val="24"/>
          <w:lang w:eastAsia="en-GB"/>
          <w14:ligatures w14:val="none"/>
        </w:rPr>
        <w:t>(</w:t>
      </w:r>
      <w:r w:rsidRPr="007153D1">
        <w:rPr>
          <w:rFonts w:ascii="Times New Roman" w:eastAsia="Times New Roman" w:hAnsi="Times New Roman" w:cs="Times New Roman"/>
          <w:kern w:val="0"/>
          <w:sz w:val="24"/>
          <w:szCs w:val="24"/>
          <w:lang w:eastAsia="en-GB"/>
          <w14:ligatures w14:val="none"/>
        </w:rPr>
        <w:t>1817</w:t>
      </w:r>
      <w:r w:rsidR="002D0EE7">
        <w:rPr>
          <w:rFonts w:ascii="Times New Roman" w:eastAsia="Times New Roman" w:hAnsi="Times New Roman" w:cs="Times New Roman"/>
          <w:kern w:val="0"/>
          <w:sz w:val="24"/>
          <w:szCs w:val="24"/>
          <w:lang w:eastAsia="en-GB"/>
          <w14:ligatures w14:val="none"/>
        </w:rPr>
        <w:t>)</w:t>
      </w:r>
      <w:r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National Library of Wales Viewer</w:t>
      </w:r>
      <w:r w:rsidRPr="007153D1">
        <w:rPr>
          <w:rFonts w:ascii="Times New Roman" w:eastAsia="Times New Roman" w:hAnsi="Times New Roman" w:cs="Times New Roman"/>
          <w:kern w:val="0"/>
          <w:sz w:val="24"/>
          <w:szCs w:val="24"/>
          <w:lang w:eastAsia="en-GB"/>
          <w14:ligatures w14:val="none"/>
        </w:rPr>
        <w:t xml:space="preserve">, </w:t>
      </w:r>
      <w:r w:rsidR="00BF5D04" w:rsidRPr="007153D1">
        <w:rPr>
          <w:rFonts w:ascii="Times New Roman" w:eastAsia="Times New Roman" w:hAnsi="Times New Roman" w:cs="Times New Roman"/>
          <w:i/>
          <w:iCs/>
          <w:kern w:val="0"/>
          <w:sz w:val="24"/>
          <w:szCs w:val="24"/>
          <w:lang w:eastAsia="en-GB"/>
          <w14:ligatures w14:val="none"/>
        </w:rPr>
        <w:t>Viewer. Library</w:t>
      </w:r>
      <w:r w:rsidR="00420A14" w:rsidRPr="007153D1">
        <w:rPr>
          <w:rFonts w:ascii="Times New Roman" w:eastAsia="Times New Roman" w:hAnsi="Times New Roman" w:cs="Times New Roman"/>
          <w:i/>
          <w:iCs/>
          <w:kern w:val="0"/>
          <w:sz w:val="24"/>
          <w:szCs w:val="24"/>
          <w:lang w:eastAsia="en-GB"/>
          <w14:ligatures w14:val="none"/>
        </w:rPr>
        <w:t xml:space="preserve">. </w:t>
      </w:r>
      <w:r w:rsidR="00BF5D04" w:rsidRPr="007153D1">
        <w:rPr>
          <w:rFonts w:ascii="Times New Roman" w:eastAsia="Times New Roman" w:hAnsi="Times New Roman" w:cs="Times New Roman"/>
          <w:i/>
          <w:iCs/>
          <w:kern w:val="0"/>
          <w:sz w:val="24"/>
          <w:szCs w:val="24"/>
          <w:lang w:eastAsia="en-GB"/>
          <w14:ligatures w14:val="none"/>
        </w:rPr>
        <w:t>Wales</w:t>
      </w:r>
      <w:r w:rsidRPr="007153D1">
        <w:rPr>
          <w:rFonts w:ascii="Times New Roman" w:eastAsia="Times New Roman" w:hAnsi="Times New Roman" w:cs="Times New Roman"/>
          <w:kern w:val="0"/>
          <w:sz w:val="24"/>
          <w:szCs w:val="24"/>
          <w:lang w:eastAsia="en-GB"/>
          <w14:ligatures w14:val="none"/>
        </w:rPr>
        <w:t xml:space="preserve"> &lt;https://viewer.library.wales/5477751#?xywh=-228%2C-1%2C2161%2C2384&amp;cv=13&gt; [accessed 18 April 2023]</w:t>
      </w:r>
    </w:p>
    <w:p w14:paraId="1E9FA2BD" w14:textId="1C57F4B2"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Smith, Sarah</w:t>
      </w:r>
      <w:r w:rsidR="00C7205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kern w:val="0"/>
          <w:sz w:val="24"/>
          <w:szCs w:val="24"/>
          <w:lang w:eastAsia="en-GB"/>
          <w14:ligatures w14:val="none"/>
        </w:rPr>
        <w:t xml:space="preserve">‘An Unyielding Past: Holy Wells and Historical Narrative in the Faerie Queene 1–2’, </w:t>
      </w:r>
      <w:r w:rsidR="00C72051">
        <w:rPr>
          <w:rFonts w:ascii="Times New Roman" w:eastAsia="Times New Roman" w:hAnsi="Times New Roman" w:cs="Times New Roman"/>
          <w:kern w:val="0"/>
          <w:sz w:val="24"/>
          <w:szCs w:val="24"/>
          <w:lang w:eastAsia="en-GB"/>
          <w14:ligatures w14:val="none"/>
        </w:rPr>
        <w:t>(</w:t>
      </w:r>
      <w:r w:rsidR="00F25306">
        <w:rPr>
          <w:rFonts w:ascii="Times New Roman" w:eastAsia="Times New Roman" w:hAnsi="Times New Roman" w:cs="Times New Roman"/>
          <w:kern w:val="0"/>
          <w:sz w:val="24"/>
          <w:szCs w:val="24"/>
          <w:lang w:eastAsia="en-GB"/>
          <w14:ligatures w14:val="none"/>
        </w:rPr>
        <w:t xml:space="preserve">USA: University of North Carolina Press, </w:t>
      </w:r>
      <w:r w:rsidR="00C72051">
        <w:rPr>
          <w:rFonts w:ascii="Times New Roman" w:eastAsia="Times New Roman" w:hAnsi="Times New Roman" w:cs="Times New Roman"/>
          <w:kern w:val="0"/>
          <w:sz w:val="24"/>
          <w:szCs w:val="24"/>
          <w:lang w:eastAsia="en-GB"/>
          <w14:ligatures w14:val="none"/>
        </w:rPr>
        <w:t>2021)</w:t>
      </w:r>
      <w:r w:rsidR="00F25306">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Studies in Philology</w:t>
      </w:r>
      <w:r w:rsidRPr="007153D1">
        <w:rPr>
          <w:rFonts w:ascii="Times New Roman" w:eastAsia="Times New Roman" w:hAnsi="Times New Roman" w:cs="Times New Roman"/>
          <w:kern w:val="0"/>
          <w:sz w:val="24"/>
          <w:szCs w:val="24"/>
          <w:lang w:eastAsia="en-GB"/>
          <w14:ligatures w14:val="none"/>
        </w:rPr>
        <w:t>, 118.2: 284–307 &lt;https://doi.org/10.1353/sip.2021.0010&gt;</w:t>
      </w:r>
    </w:p>
    <w:p w14:paraId="6D32E83A" w14:textId="1BAE0F31"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Swift, Thomas</w:t>
      </w:r>
      <w:r w:rsidR="002D0EE7">
        <w:rPr>
          <w:rFonts w:ascii="Times New Roman" w:eastAsia="Times New Roman" w:hAnsi="Times New Roman" w:cs="Times New Roman"/>
          <w:kern w:val="0"/>
          <w:sz w:val="24"/>
          <w:szCs w:val="24"/>
          <w:lang w:eastAsia="en-GB"/>
          <w14:ligatures w14:val="none"/>
        </w:rPr>
        <w:t>,</w:t>
      </w:r>
      <w:r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The Life of Saint Winefride</w:t>
      </w:r>
      <w:r w:rsidRPr="007153D1">
        <w:rPr>
          <w:rFonts w:ascii="Times New Roman" w:eastAsia="Times New Roman" w:hAnsi="Times New Roman" w:cs="Times New Roman"/>
          <w:kern w:val="0"/>
          <w:sz w:val="24"/>
          <w:szCs w:val="24"/>
          <w:lang w:eastAsia="en-GB"/>
          <w14:ligatures w14:val="none"/>
        </w:rPr>
        <w:t xml:space="preserve"> (</w:t>
      </w:r>
      <w:r w:rsidR="00F25306">
        <w:rPr>
          <w:rFonts w:ascii="Times New Roman" w:eastAsia="Times New Roman" w:hAnsi="Times New Roman" w:cs="Times New Roman"/>
          <w:kern w:val="0"/>
          <w:sz w:val="24"/>
          <w:szCs w:val="24"/>
          <w:lang w:eastAsia="en-GB"/>
          <w14:ligatures w14:val="none"/>
        </w:rPr>
        <w:t xml:space="preserve">Germany: </w:t>
      </w:r>
      <w:r w:rsidRPr="007153D1">
        <w:rPr>
          <w:rFonts w:ascii="Times New Roman" w:eastAsia="Times New Roman" w:hAnsi="Times New Roman" w:cs="Times New Roman"/>
          <w:kern w:val="0"/>
          <w:sz w:val="24"/>
          <w:szCs w:val="24"/>
          <w:lang w:eastAsia="en-GB"/>
          <w14:ligatures w14:val="none"/>
        </w:rPr>
        <w:t>Hansebooks</w:t>
      </w:r>
      <w:r w:rsidR="002D0EE7">
        <w:rPr>
          <w:rFonts w:ascii="Times New Roman" w:eastAsia="Times New Roman" w:hAnsi="Times New Roman" w:cs="Times New Roman"/>
          <w:kern w:val="0"/>
          <w:sz w:val="24"/>
          <w:szCs w:val="24"/>
          <w:lang w:eastAsia="en-GB"/>
          <w14:ligatures w14:val="none"/>
        </w:rPr>
        <w:t>, 2017</w:t>
      </w:r>
      <w:r w:rsidRPr="007153D1">
        <w:rPr>
          <w:rFonts w:ascii="Times New Roman" w:eastAsia="Times New Roman" w:hAnsi="Times New Roman" w:cs="Times New Roman"/>
          <w:kern w:val="0"/>
          <w:sz w:val="24"/>
          <w:szCs w:val="24"/>
          <w:lang w:eastAsia="en-GB"/>
          <w14:ligatures w14:val="none"/>
        </w:rPr>
        <w:t>)</w:t>
      </w:r>
    </w:p>
    <w:p w14:paraId="5503E26B" w14:textId="6343EE1C"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Turner, Victor</w:t>
      </w:r>
      <w:r w:rsidR="00130406">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The Ritual Process: Structure and Anti-Structure</w:t>
      </w:r>
      <w:r w:rsidRPr="007153D1">
        <w:rPr>
          <w:rFonts w:ascii="Times New Roman" w:eastAsia="Times New Roman" w:hAnsi="Times New Roman" w:cs="Times New Roman"/>
          <w:kern w:val="0"/>
          <w:sz w:val="24"/>
          <w:szCs w:val="24"/>
          <w:lang w:eastAsia="en-GB"/>
          <w14:ligatures w14:val="none"/>
        </w:rPr>
        <w:t xml:space="preserve"> (</w:t>
      </w:r>
      <w:r w:rsidR="007F3F8A">
        <w:rPr>
          <w:rFonts w:ascii="Times New Roman" w:eastAsia="Times New Roman" w:hAnsi="Times New Roman" w:cs="Times New Roman"/>
          <w:kern w:val="0"/>
          <w:sz w:val="24"/>
          <w:szCs w:val="24"/>
          <w:lang w:eastAsia="en-GB"/>
          <w14:ligatures w14:val="none"/>
        </w:rPr>
        <w:t>New</w:t>
      </w:r>
      <w:r w:rsidR="00130406">
        <w:rPr>
          <w:rFonts w:ascii="Times New Roman" w:eastAsia="Times New Roman" w:hAnsi="Times New Roman" w:cs="Times New Roman"/>
          <w:kern w:val="0"/>
          <w:sz w:val="24"/>
          <w:szCs w:val="24"/>
          <w:lang w:eastAsia="en-GB"/>
          <w14:ligatures w14:val="none"/>
        </w:rPr>
        <w:t xml:space="preserve"> York: </w:t>
      </w:r>
      <w:r w:rsidRPr="007153D1">
        <w:rPr>
          <w:rFonts w:ascii="Times New Roman" w:eastAsia="Times New Roman" w:hAnsi="Times New Roman" w:cs="Times New Roman"/>
          <w:kern w:val="0"/>
          <w:sz w:val="24"/>
          <w:szCs w:val="24"/>
          <w:lang w:eastAsia="en-GB"/>
          <w14:ligatures w14:val="none"/>
        </w:rPr>
        <w:t>Cornell Paperbacks</w:t>
      </w:r>
      <w:r w:rsidR="00130406">
        <w:rPr>
          <w:rFonts w:ascii="Times New Roman" w:eastAsia="Times New Roman" w:hAnsi="Times New Roman" w:cs="Times New Roman"/>
          <w:kern w:val="0"/>
          <w:sz w:val="24"/>
          <w:szCs w:val="24"/>
          <w:lang w:eastAsia="en-GB"/>
          <w14:ligatures w14:val="none"/>
        </w:rPr>
        <w:t>,</w:t>
      </w:r>
      <w:r w:rsidR="00335865">
        <w:rPr>
          <w:rFonts w:ascii="Times New Roman" w:eastAsia="Times New Roman" w:hAnsi="Times New Roman" w:cs="Times New Roman"/>
          <w:kern w:val="0"/>
          <w:sz w:val="24"/>
          <w:szCs w:val="24"/>
          <w:lang w:eastAsia="en-GB"/>
          <w14:ligatures w14:val="none"/>
        </w:rPr>
        <w:t xml:space="preserve"> </w:t>
      </w:r>
      <w:r w:rsidR="00130406">
        <w:rPr>
          <w:rFonts w:ascii="Times New Roman" w:eastAsia="Times New Roman" w:hAnsi="Times New Roman" w:cs="Times New Roman"/>
          <w:kern w:val="0"/>
          <w:sz w:val="24"/>
          <w:szCs w:val="24"/>
          <w:lang w:eastAsia="en-GB"/>
          <w14:ligatures w14:val="none"/>
        </w:rPr>
        <w:t>1969</w:t>
      </w:r>
      <w:r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kern w:val="0"/>
          <w:sz w:val="24"/>
          <w:szCs w:val="24"/>
          <w:lang w:eastAsia="en-GB"/>
          <w14:ligatures w14:val="none"/>
        </w:rPr>
        <w:lastRenderedPageBreak/>
        <w:t>&lt;https://monoskop.org/images/9/90/Turner_Victor_The_Ritual_Process_Structure_and_Anti-Structure.pdf&gt;</w:t>
      </w:r>
    </w:p>
    <w:p w14:paraId="11120BB3" w14:textId="1E643CD6"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 xml:space="preserve">———. 2017. </w:t>
      </w:r>
      <w:r w:rsidRPr="007153D1">
        <w:rPr>
          <w:rFonts w:ascii="Times New Roman" w:eastAsia="Times New Roman" w:hAnsi="Times New Roman" w:cs="Times New Roman"/>
          <w:i/>
          <w:iCs/>
          <w:kern w:val="0"/>
          <w:sz w:val="24"/>
          <w:szCs w:val="24"/>
          <w:lang w:eastAsia="en-GB"/>
          <w14:ligatures w14:val="none"/>
        </w:rPr>
        <w:t xml:space="preserve">The Ritual </w:t>
      </w:r>
      <w:r w:rsidRPr="007153D1">
        <w:rPr>
          <w:rFonts w:ascii="Times New Roman" w:eastAsia="Times New Roman" w:hAnsi="Times New Roman" w:cs="Times New Roman"/>
          <w:i/>
          <w:iCs/>
          <w:kern w:val="0"/>
          <w:sz w:val="24"/>
          <w:szCs w:val="24"/>
          <w:lang w:eastAsia="en-GB"/>
          <w14:ligatures w14:val="none"/>
        </w:rPr>
        <w:t>Process:</w:t>
      </w:r>
      <w:r w:rsidRPr="007153D1">
        <w:rPr>
          <w:rFonts w:ascii="Times New Roman" w:eastAsia="Times New Roman" w:hAnsi="Times New Roman" w:cs="Times New Roman"/>
          <w:i/>
          <w:iCs/>
          <w:kern w:val="0"/>
          <w:sz w:val="24"/>
          <w:szCs w:val="24"/>
          <w:lang w:eastAsia="en-GB"/>
          <w14:ligatures w14:val="none"/>
        </w:rPr>
        <w:t xml:space="preserve"> Structure and Anti-Structure</w:t>
      </w:r>
      <w:r w:rsidRPr="007153D1">
        <w:rPr>
          <w:rFonts w:ascii="Times New Roman" w:eastAsia="Times New Roman" w:hAnsi="Times New Roman" w:cs="Times New Roman"/>
          <w:kern w:val="0"/>
          <w:sz w:val="24"/>
          <w:szCs w:val="24"/>
          <w:lang w:eastAsia="en-GB"/>
          <w14:ligatures w14:val="none"/>
        </w:rPr>
        <w:t xml:space="preserve"> (Routledge)</w:t>
      </w:r>
    </w:p>
    <w:p w14:paraId="7C5789EC" w14:textId="55C8AAF5" w:rsidR="007153D1" w:rsidRPr="007153D1" w:rsidRDefault="007153D1" w:rsidP="007153D1">
      <w:pPr>
        <w:spacing w:after="240" w:line="360" w:lineRule="auto"/>
        <w:ind w:left="720" w:hanging="720"/>
        <w:rPr>
          <w:rFonts w:ascii="Times New Roman" w:eastAsia="Times New Roman" w:hAnsi="Times New Roman" w:cs="Times New Roman"/>
          <w:kern w:val="0"/>
          <w:sz w:val="24"/>
          <w:szCs w:val="24"/>
          <w:lang w:eastAsia="en-GB"/>
          <w14:ligatures w14:val="none"/>
        </w:rPr>
      </w:pPr>
      <w:r w:rsidRPr="007153D1">
        <w:rPr>
          <w:rFonts w:ascii="Times New Roman" w:eastAsia="Times New Roman" w:hAnsi="Times New Roman" w:cs="Times New Roman"/>
          <w:kern w:val="0"/>
          <w:sz w:val="24"/>
          <w:szCs w:val="24"/>
          <w:lang w:eastAsia="en-GB"/>
          <w14:ligatures w14:val="none"/>
        </w:rPr>
        <w:t>Webster, Merriam</w:t>
      </w:r>
      <w:r w:rsidR="008A2AFB">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kern w:val="0"/>
          <w:sz w:val="24"/>
          <w:szCs w:val="24"/>
          <w:lang w:eastAsia="en-GB"/>
          <w14:ligatures w14:val="none"/>
        </w:rPr>
        <w:t>‘Merriam-Webster Dictionary</w:t>
      </w:r>
      <w:r w:rsidR="00420A14" w:rsidRPr="007153D1">
        <w:rPr>
          <w:rFonts w:ascii="Times New Roman" w:eastAsia="Times New Roman" w:hAnsi="Times New Roman" w:cs="Times New Roman"/>
          <w:kern w:val="0"/>
          <w:sz w:val="24"/>
          <w:szCs w:val="24"/>
          <w:lang w:eastAsia="en-GB"/>
          <w14:ligatures w14:val="none"/>
        </w:rPr>
        <w:t>,’</w:t>
      </w:r>
      <w:r w:rsidR="00130406">
        <w:rPr>
          <w:rFonts w:ascii="Times New Roman" w:eastAsia="Times New Roman" w:hAnsi="Times New Roman" w:cs="Times New Roman"/>
          <w:kern w:val="0"/>
          <w:sz w:val="24"/>
          <w:szCs w:val="24"/>
          <w:lang w:eastAsia="en-GB"/>
          <w14:ligatures w14:val="none"/>
        </w:rPr>
        <w:t xml:space="preserve"> (</w:t>
      </w:r>
      <w:r w:rsidR="008A2AFB">
        <w:rPr>
          <w:rFonts w:ascii="Times New Roman" w:eastAsia="Times New Roman" w:hAnsi="Times New Roman" w:cs="Times New Roman"/>
          <w:kern w:val="0"/>
          <w:sz w:val="24"/>
          <w:szCs w:val="24"/>
          <w:lang w:eastAsia="en-GB"/>
          <w14:ligatures w14:val="none"/>
        </w:rPr>
        <w:t>2023)</w:t>
      </w:r>
      <w:r w:rsidRPr="007153D1">
        <w:rPr>
          <w:rFonts w:ascii="Times New Roman" w:eastAsia="Times New Roman" w:hAnsi="Times New Roman" w:cs="Times New Roman"/>
          <w:kern w:val="0"/>
          <w:sz w:val="24"/>
          <w:szCs w:val="24"/>
          <w:lang w:eastAsia="en-GB"/>
          <w14:ligatures w14:val="none"/>
        </w:rPr>
        <w:t xml:space="preserve"> </w:t>
      </w:r>
      <w:r w:rsidRPr="007153D1">
        <w:rPr>
          <w:rFonts w:ascii="Times New Roman" w:eastAsia="Times New Roman" w:hAnsi="Times New Roman" w:cs="Times New Roman"/>
          <w:i/>
          <w:iCs/>
          <w:kern w:val="0"/>
          <w:sz w:val="24"/>
          <w:szCs w:val="24"/>
          <w:lang w:eastAsia="en-GB"/>
          <w14:ligatures w14:val="none"/>
        </w:rPr>
        <w:t>Merriam-Webster.com</w:t>
      </w:r>
      <w:r w:rsidRPr="007153D1">
        <w:rPr>
          <w:rFonts w:ascii="Times New Roman" w:eastAsia="Times New Roman" w:hAnsi="Times New Roman" w:cs="Times New Roman"/>
          <w:kern w:val="0"/>
          <w:sz w:val="24"/>
          <w:szCs w:val="24"/>
          <w:lang w:eastAsia="en-GB"/>
          <w14:ligatures w14:val="none"/>
        </w:rPr>
        <w:t xml:space="preserve"> &lt;https://www.merriam-webster.com/dictionary/holy%20well&gt; [accessed 18 April 2023]</w:t>
      </w:r>
    </w:p>
    <w:p w14:paraId="70A9E7BE" w14:textId="77777777" w:rsidR="007153D1" w:rsidRDefault="007153D1" w:rsidP="00CF400D">
      <w:pPr>
        <w:rPr>
          <w:rFonts w:ascii="Times New Roman" w:hAnsi="Times New Roman" w:cs="Times New Roman"/>
          <w:sz w:val="24"/>
          <w:szCs w:val="24"/>
        </w:rPr>
      </w:pPr>
    </w:p>
    <w:p w14:paraId="729B0549" w14:textId="77777777" w:rsidR="004E6407" w:rsidRDefault="004E6407" w:rsidP="00CF400D">
      <w:pPr>
        <w:rPr>
          <w:rFonts w:ascii="Times New Roman" w:hAnsi="Times New Roman" w:cs="Times New Roman"/>
          <w:sz w:val="24"/>
          <w:szCs w:val="24"/>
        </w:rPr>
      </w:pPr>
    </w:p>
    <w:p w14:paraId="67AADF9E" w14:textId="77777777" w:rsidR="003F6AA6" w:rsidRPr="003F6AA6" w:rsidRDefault="003F6AA6" w:rsidP="003F6AA6">
      <w:pPr>
        <w:rPr>
          <w:rFonts w:ascii="Times New Roman" w:hAnsi="Times New Roman" w:cs="Times New Roman"/>
          <w:sz w:val="24"/>
          <w:szCs w:val="24"/>
        </w:rPr>
      </w:pPr>
    </w:p>
    <w:p w14:paraId="1AFCCB96" w14:textId="1D12962E" w:rsidR="003F6AA6" w:rsidRDefault="003F6AA6" w:rsidP="003F6AA6">
      <w:pPr>
        <w:rPr>
          <w:rFonts w:ascii="Times New Roman" w:hAnsi="Times New Roman" w:cs="Times New Roman"/>
          <w:sz w:val="24"/>
          <w:szCs w:val="24"/>
        </w:rPr>
      </w:pPr>
      <w:r w:rsidRPr="003F6AA6">
        <w:rPr>
          <w:rFonts w:ascii="Times New Roman" w:hAnsi="Times New Roman" w:cs="Times New Roman"/>
          <w:sz w:val="24"/>
          <w:szCs w:val="24"/>
        </w:rPr>
        <w:t xml:space="preserve">  </w:t>
      </w:r>
    </w:p>
    <w:p w14:paraId="465090FD" w14:textId="77777777" w:rsidR="00CF400D" w:rsidRPr="004F6AB7" w:rsidRDefault="00CF400D" w:rsidP="004F6AB7">
      <w:pPr>
        <w:spacing w:line="480" w:lineRule="auto"/>
        <w:rPr>
          <w:rFonts w:ascii="Times New Roman" w:hAnsi="Times New Roman" w:cs="Times New Roman"/>
          <w:sz w:val="24"/>
          <w:szCs w:val="24"/>
        </w:rPr>
      </w:pPr>
    </w:p>
    <w:p w14:paraId="436441DF" w14:textId="77777777" w:rsidR="004F6AB7" w:rsidRDefault="004F6AB7" w:rsidP="008623A8">
      <w:pPr>
        <w:spacing w:line="480" w:lineRule="auto"/>
        <w:rPr>
          <w:rFonts w:ascii="Times New Roman" w:hAnsi="Times New Roman" w:cs="Times New Roman"/>
          <w:sz w:val="24"/>
          <w:szCs w:val="24"/>
        </w:rPr>
      </w:pPr>
    </w:p>
    <w:p w14:paraId="55F0E957" w14:textId="77777777" w:rsidR="008623A8" w:rsidRDefault="008623A8" w:rsidP="008623A8">
      <w:pPr>
        <w:spacing w:line="480" w:lineRule="auto"/>
        <w:rPr>
          <w:rFonts w:ascii="Times New Roman" w:hAnsi="Times New Roman" w:cs="Times New Roman"/>
          <w:sz w:val="24"/>
          <w:szCs w:val="24"/>
        </w:rPr>
      </w:pPr>
    </w:p>
    <w:p w14:paraId="7DFD94EF" w14:textId="77777777" w:rsidR="0061732A" w:rsidRPr="002229B5" w:rsidRDefault="0061732A" w:rsidP="003B1783">
      <w:pPr>
        <w:spacing w:line="480" w:lineRule="auto"/>
        <w:ind w:firstLine="720"/>
        <w:rPr>
          <w:rFonts w:ascii="Times New Roman" w:hAnsi="Times New Roman" w:cs="Times New Roman"/>
          <w:sz w:val="24"/>
          <w:szCs w:val="24"/>
        </w:rPr>
      </w:pPr>
    </w:p>
    <w:p w14:paraId="0A75FC95" w14:textId="0DE83818" w:rsidR="00C763E8" w:rsidRPr="00D94763" w:rsidRDefault="00C763E8" w:rsidP="003B1783">
      <w:pPr>
        <w:spacing w:line="480" w:lineRule="auto"/>
        <w:rPr>
          <w:rFonts w:ascii="Times New Roman" w:hAnsi="Times New Roman" w:cs="Times New Roman"/>
          <w:sz w:val="24"/>
          <w:szCs w:val="24"/>
        </w:rPr>
      </w:pPr>
    </w:p>
    <w:sectPr w:rsidR="00C763E8" w:rsidRPr="00D947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1EDDA" w14:textId="77777777" w:rsidR="00342E1F" w:rsidRDefault="00342E1F" w:rsidP="00342E1F">
      <w:pPr>
        <w:spacing w:after="0" w:line="240" w:lineRule="auto"/>
      </w:pPr>
      <w:r>
        <w:separator/>
      </w:r>
    </w:p>
  </w:endnote>
  <w:endnote w:type="continuationSeparator" w:id="0">
    <w:p w14:paraId="3C1D127A" w14:textId="77777777" w:rsidR="00342E1F" w:rsidRDefault="00342E1F" w:rsidP="00342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19182" w14:textId="77777777" w:rsidR="00342E1F" w:rsidRDefault="00342E1F" w:rsidP="00342E1F">
      <w:pPr>
        <w:spacing w:after="0" w:line="240" w:lineRule="auto"/>
      </w:pPr>
      <w:r>
        <w:separator/>
      </w:r>
    </w:p>
  </w:footnote>
  <w:footnote w:type="continuationSeparator" w:id="0">
    <w:p w14:paraId="25574498" w14:textId="77777777" w:rsidR="00342E1F" w:rsidRDefault="00342E1F" w:rsidP="00342E1F">
      <w:pPr>
        <w:spacing w:after="0" w:line="240" w:lineRule="auto"/>
      </w:pPr>
      <w:r>
        <w:continuationSeparator/>
      </w:r>
    </w:p>
  </w:footnote>
  <w:footnote w:id="1">
    <w:p w14:paraId="56E9C190" w14:textId="3632EA6E" w:rsidR="00342E1F" w:rsidRPr="00517B3D" w:rsidRDefault="00342E1F">
      <w:pPr>
        <w:pStyle w:val="FootnoteText"/>
        <w:rPr>
          <w:rFonts w:ascii="Times New Roman" w:hAnsi="Times New Roman" w:cs="Times New Roman"/>
        </w:rPr>
      </w:pPr>
      <w:r>
        <w:rPr>
          <w:rStyle w:val="FootnoteReference"/>
        </w:rPr>
        <w:footnoteRef/>
      </w:r>
      <w:r>
        <w:t xml:space="preserve"> </w:t>
      </w:r>
      <w:r w:rsidR="00BB6E92" w:rsidRPr="00517B3D">
        <w:rPr>
          <w:rFonts w:ascii="Times New Roman" w:hAnsi="Times New Roman" w:cs="Times New Roman"/>
        </w:rPr>
        <w:t xml:space="preserve">Merriam </w:t>
      </w:r>
      <w:r w:rsidRPr="00517B3D">
        <w:rPr>
          <w:rFonts w:ascii="Times New Roman" w:hAnsi="Times New Roman" w:cs="Times New Roman"/>
        </w:rPr>
        <w:t>Webster</w:t>
      </w:r>
      <w:r w:rsidR="00BB6E92" w:rsidRPr="00517B3D">
        <w:rPr>
          <w:rFonts w:ascii="Times New Roman" w:hAnsi="Times New Roman" w:cs="Times New Roman"/>
        </w:rPr>
        <w:t>,</w:t>
      </w:r>
      <w:r w:rsidR="00C765C8" w:rsidRPr="00517B3D">
        <w:rPr>
          <w:rFonts w:ascii="Times New Roman" w:hAnsi="Times New Roman" w:cs="Times New Roman"/>
        </w:rPr>
        <w:t xml:space="preserve"> </w:t>
      </w:r>
      <w:r w:rsidR="00C765C8" w:rsidRPr="00517B3D">
        <w:rPr>
          <w:rFonts w:ascii="Times New Roman" w:hAnsi="Times New Roman" w:cs="Times New Roman"/>
          <w:i/>
          <w:iCs/>
        </w:rPr>
        <w:t>Merriam- Webs</w:t>
      </w:r>
      <w:r w:rsidR="004A76A0" w:rsidRPr="00517B3D">
        <w:rPr>
          <w:rFonts w:ascii="Times New Roman" w:hAnsi="Times New Roman" w:cs="Times New Roman"/>
          <w:i/>
          <w:iCs/>
        </w:rPr>
        <w:t>ter Dictionary</w:t>
      </w:r>
      <w:r w:rsidR="00C765C8" w:rsidRPr="00517B3D">
        <w:rPr>
          <w:rFonts w:ascii="Times New Roman" w:hAnsi="Times New Roman" w:cs="Times New Roman"/>
        </w:rPr>
        <w:t>,</w:t>
      </w:r>
      <w:r w:rsidRPr="00517B3D">
        <w:rPr>
          <w:rFonts w:ascii="Times New Roman" w:hAnsi="Times New Roman" w:cs="Times New Roman"/>
        </w:rPr>
        <w:t xml:space="preserve"> </w:t>
      </w:r>
      <w:r w:rsidR="000F7D3E" w:rsidRPr="00517B3D">
        <w:rPr>
          <w:rFonts w:ascii="Times New Roman" w:hAnsi="Times New Roman" w:cs="Times New Roman"/>
        </w:rPr>
        <w:t>(</w:t>
      </w:r>
      <w:r w:rsidRPr="00517B3D">
        <w:rPr>
          <w:rFonts w:ascii="Times New Roman" w:hAnsi="Times New Roman" w:cs="Times New Roman"/>
        </w:rPr>
        <w:t>2023</w:t>
      </w:r>
      <w:r w:rsidR="000F7D3E" w:rsidRPr="00517B3D">
        <w:rPr>
          <w:rFonts w:ascii="Times New Roman" w:hAnsi="Times New Roman" w:cs="Times New Roman"/>
        </w:rPr>
        <w:t>)</w:t>
      </w:r>
    </w:p>
  </w:footnote>
  <w:footnote w:id="2">
    <w:p w14:paraId="0CD42D81" w14:textId="5CF50D25" w:rsidR="00342E1F" w:rsidRPr="00517B3D" w:rsidRDefault="00342E1F">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Sarah Smith</w:t>
      </w:r>
      <w:r w:rsidR="004A76A0" w:rsidRPr="00517B3D">
        <w:rPr>
          <w:rFonts w:ascii="Times New Roman" w:hAnsi="Times New Roman" w:cs="Times New Roman"/>
        </w:rPr>
        <w:t xml:space="preserve">, </w:t>
      </w:r>
      <w:r w:rsidR="00B93091" w:rsidRPr="00517B3D">
        <w:rPr>
          <w:rFonts w:ascii="Times New Roman" w:hAnsi="Times New Roman" w:cs="Times New Roman"/>
          <w:i/>
          <w:iCs/>
        </w:rPr>
        <w:t>An Unyielding Past: Holy Wells and Historical Narrative in The Faerie Queene 1–2</w:t>
      </w:r>
      <w:r w:rsidR="008F57EA" w:rsidRPr="00517B3D">
        <w:rPr>
          <w:rFonts w:ascii="Times New Roman" w:hAnsi="Times New Roman" w:cs="Times New Roman"/>
        </w:rPr>
        <w:t xml:space="preserve">, </w:t>
      </w:r>
      <w:r w:rsidR="00C06D76" w:rsidRPr="00517B3D">
        <w:rPr>
          <w:rFonts w:ascii="Times New Roman" w:hAnsi="Times New Roman" w:cs="Times New Roman"/>
        </w:rPr>
        <w:t xml:space="preserve">(USA: University of North Carolina </w:t>
      </w:r>
      <w:r w:rsidR="002337CC" w:rsidRPr="00517B3D">
        <w:rPr>
          <w:rFonts w:ascii="Times New Roman" w:hAnsi="Times New Roman" w:cs="Times New Roman"/>
        </w:rPr>
        <w:t>Press,</w:t>
      </w:r>
      <w:r w:rsidR="00F06CC5" w:rsidRPr="00517B3D">
        <w:rPr>
          <w:rFonts w:ascii="Times New Roman" w:hAnsi="Times New Roman" w:cs="Times New Roman"/>
        </w:rPr>
        <w:t xml:space="preserve"> </w:t>
      </w:r>
      <w:r w:rsidR="002337CC" w:rsidRPr="00517B3D">
        <w:rPr>
          <w:rFonts w:ascii="Times New Roman" w:hAnsi="Times New Roman" w:cs="Times New Roman"/>
        </w:rPr>
        <w:t>2021</w:t>
      </w:r>
      <w:r w:rsidR="00F06CC5" w:rsidRPr="00517B3D">
        <w:rPr>
          <w:rFonts w:ascii="Times New Roman" w:hAnsi="Times New Roman" w:cs="Times New Roman"/>
        </w:rPr>
        <w:t>),</w:t>
      </w:r>
      <w:r w:rsidR="002337CC" w:rsidRPr="00517B3D">
        <w:rPr>
          <w:rFonts w:ascii="Times New Roman" w:hAnsi="Times New Roman" w:cs="Times New Roman"/>
        </w:rPr>
        <w:t xml:space="preserve"> </w:t>
      </w:r>
      <w:r w:rsidR="006736FC" w:rsidRPr="00517B3D">
        <w:rPr>
          <w:rFonts w:ascii="Times New Roman" w:hAnsi="Times New Roman" w:cs="Times New Roman"/>
        </w:rPr>
        <w:t>p.286</w:t>
      </w:r>
    </w:p>
  </w:footnote>
  <w:footnote w:id="3">
    <w:p w14:paraId="7356D4BE" w14:textId="061EA78A" w:rsidR="00150948" w:rsidRPr="00517B3D" w:rsidRDefault="00150948">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Carla Jefferson</w:t>
      </w:r>
      <w:r w:rsidR="009F5268" w:rsidRPr="00517B3D">
        <w:rPr>
          <w:rFonts w:ascii="Times New Roman" w:hAnsi="Times New Roman" w:cs="Times New Roman"/>
          <w:i/>
          <w:iCs/>
        </w:rPr>
        <w:t xml:space="preserve">, </w:t>
      </w:r>
      <w:r w:rsidR="0031472C" w:rsidRPr="00517B3D">
        <w:rPr>
          <w:rFonts w:ascii="Times New Roman" w:hAnsi="Times New Roman" w:cs="Times New Roman"/>
          <w:i/>
          <w:iCs/>
        </w:rPr>
        <w:t>‘</w:t>
      </w:r>
      <w:r w:rsidR="009F5268" w:rsidRPr="00517B3D">
        <w:rPr>
          <w:rFonts w:ascii="Times New Roman" w:hAnsi="Times New Roman" w:cs="Times New Roman"/>
          <w:i/>
          <w:iCs/>
        </w:rPr>
        <w:t xml:space="preserve">The cult </w:t>
      </w:r>
      <w:r w:rsidR="007F2677" w:rsidRPr="00517B3D">
        <w:rPr>
          <w:rFonts w:ascii="Times New Roman" w:hAnsi="Times New Roman" w:cs="Times New Roman"/>
          <w:i/>
          <w:iCs/>
        </w:rPr>
        <w:t>of St Winefride</w:t>
      </w:r>
      <w:r w:rsidR="0031472C" w:rsidRPr="00517B3D">
        <w:rPr>
          <w:rFonts w:ascii="Times New Roman" w:hAnsi="Times New Roman" w:cs="Times New Roman"/>
        </w:rPr>
        <w:t>’</w:t>
      </w:r>
      <w:r w:rsidR="00242780" w:rsidRPr="00517B3D">
        <w:rPr>
          <w:rFonts w:ascii="Times New Roman" w:hAnsi="Times New Roman" w:cs="Times New Roman"/>
        </w:rPr>
        <w:t xml:space="preserve">, </w:t>
      </w:r>
      <w:r w:rsidR="000779B2" w:rsidRPr="00517B3D">
        <w:rPr>
          <w:rFonts w:ascii="Times New Roman" w:hAnsi="Times New Roman" w:cs="Times New Roman"/>
        </w:rPr>
        <w:t xml:space="preserve">(2013) </w:t>
      </w:r>
      <w:hyperlink r:id="rId1" w:history="1">
        <w:r w:rsidR="00435F62" w:rsidRPr="00517B3D">
          <w:rPr>
            <w:rStyle w:val="Hyperlink"/>
            <w:rFonts w:ascii="Times New Roman" w:hAnsi="Times New Roman" w:cs="Times New Roman"/>
          </w:rPr>
          <w:t>https://www.academia.edu/3639946/The_Cult_of_St_Winefride</w:t>
        </w:r>
      </w:hyperlink>
      <w:r w:rsidR="0086504D" w:rsidRPr="00517B3D">
        <w:rPr>
          <w:rFonts w:ascii="Times New Roman" w:hAnsi="Times New Roman" w:cs="Times New Roman"/>
        </w:rPr>
        <w:t xml:space="preserve"> </w:t>
      </w:r>
      <w:r w:rsidR="0060066A" w:rsidRPr="00517B3D">
        <w:rPr>
          <w:rFonts w:ascii="Times New Roman" w:hAnsi="Times New Roman" w:cs="Times New Roman"/>
        </w:rPr>
        <w:t>{accessed</w:t>
      </w:r>
      <w:r w:rsidR="00982F38" w:rsidRPr="00517B3D">
        <w:rPr>
          <w:rFonts w:ascii="Times New Roman" w:hAnsi="Times New Roman" w:cs="Times New Roman"/>
        </w:rPr>
        <w:t xml:space="preserve"> 16</w:t>
      </w:r>
      <w:r w:rsidR="00982F38" w:rsidRPr="00517B3D">
        <w:rPr>
          <w:rFonts w:ascii="Times New Roman" w:hAnsi="Times New Roman" w:cs="Times New Roman"/>
          <w:vertAlign w:val="superscript"/>
        </w:rPr>
        <w:t>th</w:t>
      </w:r>
      <w:r w:rsidR="00982F38" w:rsidRPr="00517B3D">
        <w:rPr>
          <w:rFonts w:ascii="Times New Roman" w:hAnsi="Times New Roman" w:cs="Times New Roman"/>
        </w:rPr>
        <w:t xml:space="preserve"> April, 2023}</w:t>
      </w:r>
    </w:p>
  </w:footnote>
  <w:footnote w:id="4">
    <w:p w14:paraId="71DBCDAB" w14:textId="131EC6CB" w:rsidR="008623A8" w:rsidRPr="00517B3D" w:rsidRDefault="008623A8">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Robert Shrewbury</w:t>
      </w:r>
      <w:r w:rsidR="00B60529" w:rsidRPr="00517B3D">
        <w:rPr>
          <w:rFonts w:ascii="Times New Roman" w:hAnsi="Times New Roman" w:cs="Times New Roman"/>
        </w:rPr>
        <w:t xml:space="preserve">, </w:t>
      </w:r>
      <w:r w:rsidR="00B60529" w:rsidRPr="00517B3D">
        <w:rPr>
          <w:rFonts w:ascii="Times New Roman" w:hAnsi="Times New Roman" w:cs="Times New Roman"/>
          <w:i/>
          <w:iCs/>
        </w:rPr>
        <w:t xml:space="preserve">The </w:t>
      </w:r>
      <w:r w:rsidR="0076582A" w:rsidRPr="00517B3D">
        <w:rPr>
          <w:rFonts w:ascii="Times New Roman" w:hAnsi="Times New Roman" w:cs="Times New Roman"/>
          <w:i/>
          <w:iCs/>
        </w:rPr>
        <w:t>life</w:t>
      </w:r>
      <w:r w:rsidR="00887E82" w:rsidRPr="00517B3D">
        <w:rPr>
          <w:rFonts w:ascii="Times New Roman" w:hAnsi="Times New Roman" w:cs="Times New Roman"/>
          <w:i/>
          <w:iCs/>
        </w:rPr>
        <w:t xml:space="preserve"> </w:t>
      </w:r>
      <w:r w:rsidR="00B60529" w:rsidRPr="00517B3D">
        <w:rPr>
          <w:rFonts w:ascii="Times New Roman" w:hAnsi="Times New Roman" w:cs="Times New Roman"/>
          <w:i/>
          <w:iCs/>
        </w:rPr>
        <w:t>of St Winefride</w:t>
      </w:r>
      <w:r w:rsidR="00887E82" w:rsidRPr="00517B3D">
        <w:rPr>
          <w:rFonts w:ascii="Times New Roman" w:hAnsi="Times New Roman" w:cs="Times New Roman"/>
        </w:rPr>
        <w:t xml:space="preserve">, </w:t>
      </w:r>
      <w:r w:rsidR="004159C9" w:rsidRPr="00517B3D">
        <w:rPr>
          <w:rFonts w:ascii="Times New Roman" w:hAnsi="Times New Roman" w:cs="Times New Roman"/>
        </w:rPr>
        <w:t>(London</w:t>
      </w:r>
      <w:r w:rsidR="004F3017" w:rsidRPr="00517B3D">
        <w:rPr>
          <w:rFonts w:ascii="Times New Roman" w:hAnsi="Times New Roman" w:cs="Times New Roman"/>
        </w:rPr>
        <w:t xml:space="preserve">: </w:t>
      </w:r>
      <w:r w:rsidR="002733B7" w:rsidRPr="00517B3D">
        <w:rPr>
          <w:rFonts w:ascii="Times New Roman" w:hAnsi="Times New Roman" w:cs="Times New Roman"/>
        </w:rPr>
        <w:t xml:space="preserve">1817) </w:t>
      </w:r>
    </w:p>
  </w:footnote>
  <w:footnote w:id="5">
    <w:p w14:paraId="3C9BD511" w14:textId="5A6DAEF3" w:rsidR="00CA400B" w:rsidRPr="00517B3D" w:rsidRDefault="00CA400B">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Gerald </w:t>
      </w:r>
      <w:r w:rsidR="00420A14" w:rsidRPr="00517B3D">
        <w:rPr>
          <w:rFonts w:ascii="Times New Roman" w:hAnsi="Times New Roman" w:cs="Times New Roman"/>
        </w:rPr>
        <w:t>Cambrensis, ‘</w:t>
      </w:r>
      <w:r w:rsidR="00AA2649" w:rsidRPr="00517B3D">
        <w:rPr>
          <w:rFonts w:ascii="Times New Roman" w:hAnsi="Times New Roman" w:cs="Times New Roman"/>
        </w:rPr>
        <w:t>Vision of Britain | the Travels of Gerald of Wales</w:t>
      </w:r>
      <w:r w:rsidR="0047092A" w:rsidRPr="00517B3D">
        <w:rPr>
          <w:rFonts w:ascii="Times New Roman" w:hAnsi="Times New Roman" w:cs="Times New Roman"/>
        </w:rPr>
        <w:t>, (2017)</w:t>
      </w:r>
      <w:r w:rsidR="00AA2649" w:rsidRPr="00517B3D">
        <w:rPr>
          <w:rFonts w:ascii="Times New Roman" w:hAnsi="Times New Roman" w:cs="Times New Roman"/>
        </w:rPr>
        <w:t xml:space="preserve"> | Full Text plus Mapping’, </w:t>
      </w:r>
      <w:r w:rsidR="00AA2649" w:rsidRPr="00517B3D">
        <w:rPr>
          <w:rFonts w:ascii="Times New Roman" w:hAnsi="Times New Roman" w:cs="Times New Roman"/>
          <w:i/>
          <w:iCs/>
        </w:rPr>
        <w:t>Visionofbritain.org.uk</w:t>
      </w:r>
      <w:r w:rsidR="00AA2649" w:rsidRPr="00517B3D">
        <w:rPr>
          <w:rFonts w:ascii="Times New Roman" w:hAnsi="Times New Roman" w:cs="Times New Roman"/>
        </w:rPr>
        <w:t xml:space="preserve"> &lt;https://www.visionofbritain.org.uk/travellers/Cambrensis_Tour&gt; [accessed 18 April 2023]</w:t>
      </w:r>
    </w:p>
  </w:footnote>
  <w:footnote w:id="6">
    <w:p w14:paraId="518B91A0" w14:textId="607C8AE7" w:rsidR="002F09FB" w:rsidRPr="00517B3D" w:rsidRDefault="002F09FB">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w:t>
      </w:r>
      <w:r w:rsidR="008C7333" w:rsidRPr="00517B3D">
        <w:rPr>
          <w:rFonts w:ascii="Times New Roman" w:hAnsi="Times New Roman" w:cs="Times New Roman"/>
        </w:rPr>
        <w:t>T</w:t>
      </w:r>
      <w:r w:rsidR="00B02EDE" w:rsidRPr="00517B3D">
        <w:rPr>
          <w:rFonts w:ascii="Times New Roman" w:hAnsi="Times New Roman" w:cs="Times New Roman"/>
        </w:rPr>
        <w:t>homas</w:t>
      </w:r>
      <w:r w:rsidR="008C7333" w:rsidRPr="00517B3D">
        <w:rPr>
          <w:rFonts w:ascii="Times New Roman" w:hAnsi="Times New Roman" w:cs="Times New Roman"/>
        </w:rPr>
        <w:t xml:space="preserve"> </w:t>
      </w:r>
      <w:r w:rsidRPr="00517B3D">
        <w:rPr>
          <w:rFonts w:ascii="Times New Roman" w:hAnsi="Times New Roman" w:cs="Times New Roman"/>
        </w:rPr>
        <w:t>Swift</w:t>
      </w:r>
      <w:r w:rsidR="008C7333" w:rsidRPr="00517B3D">
        <w:rPr>
          <w:rFonts w:ascii="Times New Roman" w:hAnsi="Times New Roman" w:cs="Times New Roman"/>
        </w:rPr>
        <w:t xml:space="preserve">, </w:t>
      </w:r>
      <w:r w:rsidR="00B02EDE" w:rsidRPr="00517B3D">
        <w:rPr>
          <w:rFonts w:ascii="Times New Roman" w:hAnsi="Times New Roman" w:cs="Times New Roman"/>
        </w:rPr>
        <w:t>The life of Saint Winefride</w:t>
      </w:r>
      <w:r w:rsidR="00DC48F4" w:rsidRPr="00517B3D">
        <w:rPr>
          <w:rFonts w:ascii="Times New Roman" w:hAnsi="Times New Roman" w:cs="Times New Roman"/>
        </w:rPr>
        <w:t>, (</w:t>
      </w:r>
      <w:r w:rsidR="00480FE5" w:rsidRPr="00517B3D">
        <w:rPr>
          <w:rFonts w:ascii="Times New Roman" w:hAnsi="Times New Roman" w:cs="Times New Roman"/>
        </w:rPr>
        <w:t xml:space="preserve">Germany: </w:t>
      </w:r>
      <w:r w:rsidR="00DC48F4" w:rsidRPr="00517B3D">
        <w:rPr>
          <w:rFonts w:ascii="Times New Roman" w:hAnsi="Times New Roman" w:cs="Times New Roman"/>
        </w:rPr>
        <w:t>Hanesbooks,</w:t>
      </w:r>
      <w:r w:rsidRPr="00517B3D">
        <w:rPr>
          <w:rFonts w:ascii="Times New Roman" w:hAnsi="Times New Roman" w:cs="Times New Roman"/>
        </w:rPr>
        <w:t xml:space="preserve"> 2017), p.41</w:t>
      </w:r>
    </w:p>
  </w:footnote>
  <w:footnote w:id="7">
    <w:p w14:paraId="486D08CC" w14:textId="005250E8" w:rsidR="005A6F3E" w:rsidRPr="00517B3D" w:rsidRDefault="005A6F3E">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w:t>
      </w:r>
      <w:r w:rsidR="00FC77DC" w:rsidRPr="00517B3D">
        <w:rPr>
          <w:rFonts w:ascii="Times New Roman" w:hAnsi="Times New Roman" w:cs="Times New Roman"/>
        </w:rPr>
        <w:t xml:space="preserve">Peter </w:t>
      </w:r>
      <w:r w:rsidRPr="00517B3D">
        <w:rPr>
          <w:rFonts w:ascii="Times New Roman" w:hAnsi="Times New Roman" w:cs="Times New Roman"/>
        </w:rPr>
        <w:t>Newcome</w:t>
      </w:r>
      <w:r w:rsidR="00FC77DC" w:rsidRPr="00517B3D">
        <w:rPr>
          <w:rFonts w:ascii="Times New Roman" w:hAnsi="Times New Roman" w:cs="Times New Roman"/>
        </w:rPr>
        <w:t>,</w:t>
      </w:r>
      <w:r w:rsidRPr="00517B3D">
        <w:rPr>
          <w:rFonts w:ascii="Times New Roman" w:hAnsi="Times New Roman" w:cs="Times New Roman"/>
        </w:rPr>
        <w:t xml:space="preserve"> </w:t>
      </w:r>
      <w:r w:rsidR="00FC77DC" w:rsidRPr="00517B3D">
        <w:rPr>
          <w:rFonts w:ascii="Times New Roman" w:hAnsi="Times New Roman" w:cs="Times New Roman"/>
        </w:rPr>
        <w:t xml:space="preserve">The History of the Ancient and Royal Foundation Called the Abbey of St. Alban </w:t>
      </w:r>
      <w:r w:rsidR="0035130C" w:rsidRPr="00517B3D">
        <w:rPr>
          <w:rFonts w:ascii="Times New Roman" w:hAnsi="Times New Roman" w:cs="Times New Roman"/>
        </w:rPr>
        <w:t>(</w:t>
      </w:r>
      <w:r w:rsidR="00677BCD" w:rsidRPr="00517B3D">
        <w:rPr>
          <w:rFonts w:ascii="Times New Roman" w:hAnsi="Times New Roman" w:cs="Times New Roman"/>
        </w:rPr>
        <w:t>London</w:t>
      </w:r>
      <w:r w:rsidR="00737957" w:rsidRPr="00517B3D">
        <w:rPr>
          <w:rFonts w:ascii="Times New Roman" w:hAnsi="Times New Roman" w:cs="Times New Roman"/>
        </w:rPr>
        <w:t>:</w:t>
      </w:r>
      <w:r w:rsidR="00B92BD4" w:rsidRPr="00B92BD4">
        <w:rPr>
          <w:rFonts w:ascii="Times New Roman" w:eastAsia="Times New Roman" w:hAnsi="Times New Roman" w:cs="Times New Roman"/>
          <w:kern w:val="0"/>
          <w:sz w:val="24"/>
          <w:szCs w:val="24"/>
          <w:lang w:eastAsia="en-GB"/>
          <w14:ligatures w14:val="none"/>
        </w:rPr>
        <w:t xml:space="preserve"> </w:t>
      </w:r>
      <w:r w:rsidR="00B92BD4" w:rsidRPr="007153D1">
        <w:rPr>
          <w:rFonts w:ascii="Times New Roman" w:hAnsi="Times New Roman" w:cs="Times New Roman"/>
        </w:rPr>
        <w:t>Kessinger Publishing</w:t>
      </w:r>
      <w:r w:rsidR="00677BCD">
        <w:rPr>
          <w:rFonts w:ascii="Times New Roman" w:hAnsi="Times New Roman" w:cs="Times New Roman"/>
        </w:rPr>
        <w:t>,</w:t>
      </w:r>
      <w:r w:rsidRPr="00517B3D">
        <w:rPr>
          <w:rFonts w:ascii="Times New Roman" w:hAnsi="Times New Roman" w:cs="Times New Roman"/>
        </w:rPr>
        <w:t>1795), p</w:t>
      </w:r>
      <w:r w:rsidR="00F1640D" w:rsidRPr="00517B3D">
        <w:rPr>
          <w:rFonts w:ascii="Times New Roman" w:hAnsi="Times New Roman" w:cs="Times New Roman"/>
        </w:rPr>
        <w:t>.</w:t>
      </w:r>
      <w:r w:rsidR="00420A14" w:rsidRPr="00517B3D">
        <w:rPr>
          <w:rFonts w:ascii="Times New Roman" w:hAnsi="Times New Roman" w:cs="Times New Roman"/>
        </w:rPr>
        <w:t>22.</w:t>
      </w:r>
    </w:p>
  </w:footnote>
  <w:footnote w:id="8">
    <w:p w14:paraId="17D43F06" w14:textId="1E7D8E20" w:rsidR="00987475" w:rsidRPr="00517B3D" w:rsidRDefault="00987475">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Thomas Pennant</w:t>
      </w:r>
      <w:r w:rsidR="00653D67" w:rsidRPr="00517B3D">
        <w:rPr>
          <w:rFonts w:ascii="Times New Roman" w:hAnsi="Times New Roman" w:cs="Times New Roman"/>
        </w:rPr>
        <w:t>,</w:t>
      </w:r>
      <w:r w:rsidR="009300FF" w:rsidRPr="00517B3D">
        <w:rPr>
          <w:rFonts w:ascii="Times New Roman" w:hAnsi="Times New Roman" w:cs="Times New Roman"/>
        </w:rPr>
        <w:t xml:space="preserve"> </w:t>
      </w:r>
      <w:r w:rsidR="009300FF" w:rsidRPr="00517B3D">
        <w:rPr>
          <w:rFonts w:ascii="Times New Roman" w:hAnsi="Times New Roman" w:cs="Times New Roman"/>
          <w:i/>
          <w:iCs/>
        </w:rPr>
        <w:t>Tours in Wales</w:t>
      </w:r>
      <w:r w:rsidR="009300FF" w:rsidRPr="00517B3D">
        <w:rPr>
          <w:rFonts w:ascii="Times New Roman" w:hAnsi="Times New Roman" w:cs="Times New Roman"/>
        </w:rPr>
        <w:t xml:space="preserve">, </w:t>
      </w:r>
      <w:r w:rsidR="0024712E" w:rsidRPr="00517B3D">
        <w:rPr>
          <w:rFonts w:ascii="Times New Roman" w:hAnsi="Times New Roman" w:cs="Times New Roman"/>
        </w:rPr>
        <w:t>(London: Wilkie and Rob</w:t>
      </w:r>
      <w:r w:rsidR="005367E6" w:rsidRPr="00517B3D">
        <w:rPr>
          <w:rFonts w:ascii="Times New Roman" w:hAnsi="Times New Roman" w:cs="Times New Roman"/>
        </w:rPr>
        <w:t xml:space="preserve">inson,1810) </w:t>
      </w:r>
    </w:p>
  </w:footnote>
  <w:footnote w:id="9">
    <w:p w14:paraId="553E167E" w14:textId="57633FBB" w:rsidR="001C2DB1" w:rsidRPr="00517B3D" w:rsidRDefault="008E266F" w:rsidP="001C2DB1">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w:t>
      </w:r>
      <w:r w:rsidR="001C2DB1" w:rsidRPr="00517B3D">
        <w:rPr>
          <w:rFonts w:ascii="Times New Roman" w:hAnsi="Times New Roman" w:cs="Times New Roman"/>
        </w:rPr>
        <w:t xml:space="preserve">Phillips, Alan Robert. 2016. ‘A Comparison of the Lives of Saint David and Saint Gwenfrewy (Winefride)’, (2016) </w:t>
      </w:r>
      <w:r w:rsidR="001C2DB1" w:rsidRPr="00517B3D">
        <w:rPr>
          <w:rFonts w:ascii="Times New Roman" w:hAnsi="Times New Roman" w:cs="Times New Roman"/>
          <w:i/>
          <w:iCs/>
        </w:rPr>
        <w:t>Www.academia.edu</w:t>
      </w:r>
      <w:r w:rsidR="001C2DB1" w:rsidRPr="00517B3D">
        <w:rPr>
          <w:rFonts w:ascii="Times New Roman" w:hAnsi="Times New Roman" w:cs="Times New Roman"/>
        </w:rPr>
        <w:t xml:space="preserve"> &lt;https://www.academia.edu/45308939/A_Comparison_of_the_Lives_of_Saint_David_and_Saint_Gwenfrewy_Winefride_&gt; [accessed 1</w:t>
      </w:r>
      <w:r w:rsidR="00C408B2" w:rsidRPr="00517B3D">
        <w:rPr>
          <w:rFonts w:ascii="Times New Roman" w:hAnsi="Times New Roman" w:cs="Times New Roman"/>
        </w:rPr>
        <w:t>6</w:t>
      </w:r>
      <w:r w:rsidR="001C2DB1" w:rsidRPr="00517B3D">
        <w:rPr>
          <w:rFonts w:ascii="Times New Roman" w:hAnsi="Times New Roman" w:cs="Times New Roman"/>
        </w:rPr>
        <w:t xml:space="preserve"> April 2023]</w:t>
      </w:r>
    </w:p>
    <w:p w14:paraId="4CBDC9A9" w14:textId="49F1D33D" w:rsidR="008E266F" w:rsidRPr="00517B3D" w:rsidRDefault="008E266F">
      <w:pPr>
        <w:pStyle w:val="FootnoteText"/>
        <w:rPr>
          <w:rFonts w:ascii="Times New Roman" w:hAnsi="Times New Roman" w:cs="Times New Roman"/>
        </w:rPr>
      </w:pPr>
    </w:p>
  </w:footnote>
  <w:footnote w:id="10">
    <w:p w14:paraId="7527D324" w14:textId="57DC4991" w:rsidR="001815E6" w:rsidRPr="00517B3D" w:rsidRDefault="001815E6">
      <w:pPr>
        <w:pStyle w:val="FootnoteText"/>
        <w:rPr>
          <w:rFonts w:ascii="Times New Roman" w:hAnsi="Times New Roman" w:cs="Times New Roman"/>
        </w:rPr>
      </w:pPr>
      <w:r w:rsidRPr="00517B3D">
        <w:rPr>
          <w:rStyle w:val="FootnoteReference"/>
          <w:rFonts w:ascii="Times New Roman" w:hAnsi="Times New Roman" w:cs="Times New Roman"/>
        </w:rPr>
        <w:footnoteRef/>
      </w:r>
      <w:r w:rsidRPr="00517B3D">
        <w:rPr>
          <w:rFonts w:ascii="Times New Roman" w:hAnsi="Times New Roman" w:cs="Times New Roman"/>
        </w:rPr>
        <w:t xml:space="preserve"> Victor Tunner</w:t>
      </w:r>
      <w:r w:rsidR="000D17C4" w:rsidRPr="00517B3D">
        <w:rPr>
          <w:rFonts w:ascii="Times New Roman" w:hAnsi="Times New Roman" w:cs="Times New Roman"/>
        </w:rPr>
        <w:t xml:space="preserve">, </w:t>
      </w:r>
      <w:r w:rsidR="002751C7" w:rsidRPr="00517B3D">
        <w:rPr>
          <w:rFonts w:ascii="Times New Roman" w:hAnsi="Times New Roman" w:cs="Times New Roman"/>
          <w:i/>
          <w:iCs/>
        </w:rPr>
        <w:t>The Ritusl Process: Structure and anti-structure</w:t>
      </w:r>
      <w:r w:rsidR="002751C7" w:rsidRPr="00517B3D">
        <w:rPr>
          <w:rFonts w:ascii="Times New Roman" w:hAnsi="Times New Roman" w:cs="Times New Roman"/>
        </w:rPr>
        <w:t>, (</w:t>
      </w:r>
      <w:r w:rsidR="00517B3D" w:rsidRPr="00517B3D">
        <w:rPr>
          <w:rFonts w:ascii="Times New Roman" w:hAnsi="Times New Roman" w:cs="Times New Roman"/>
        </w:rPr>
        <w:t>New York: Cornell University,1969)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763"/>
    <w:rsid w:val="000116BB"/>
    <w:rsid w:val="0003282E"/>
    <w:rsid w:val="000418C8"/>
    <w:rsid w:val="00052D53"/>
    <w:rsid w:val="0005329F"/>
    <w:rsid w:val="00057919"/>
    <w:rsid w:val="000779B2"/>
    <w:rsid w:val="000D1632"/>
    <w:rsid w:val="000D17C4"/>
    <w:rsid w:val="000F7D3E"/>
    <w:rsid w:val="0010226F"/>
    <w:rsid w:val="00130406"/>
    <w:rsid w:val="0014068C"/>
    <w:rsid w:val="00150948"/>
    <w:rsid w:val="001530E1"/>
    <w:rsid w:val="001601F6"/>
    <w:rsid w:val="001815E6"/>
    <w:rsid w:val="00182ABC"/>
    <w:rsid w:val="00193BE7"/>
    <w:rsid w:val="0019778A"/>
    <w:rsid w:val="001B0CA8"/>
    <w:rsid w:val="001C0324"/>
    <w:rsid w:val="001C2DB1"/>
    <w:rsid w:val="001D533D"/>
    <w:rsid w:val="00220ACB"/>
    <w:rsid w:val="002337CC"/>
    <w:rsid w:val="00242780"/>
    <w:rsid w:val="0024712E"/>
    <w:rsid w:val="00272537"/>
    <w:rsid w:val="002733B7"/>
    <w:rsid w:val="002751C7"/>
    <w:rsid w:val="002877AD"/>
    <w:rsid w:val="002D0EE7"/>
    <w:rsid w:val="002F09FB"/>
    <w:rsid w:val="00304E13"/>
    <w:rsid w:val="0031472C"/>
    <w:rsid w:val="00335865"/>
    <w:rsid w:val="00341302"/>
    <w:rsid w:val="00342E1F"/>
    <w:rsid w:val="0035130C"/>
    <w:rsid w:val="00362E59"/>
    <w:rsid w:val="003638A7"/>
    <w:rsid w:val="003925B2"/>
    <w:rsid w:val="003B1783"/>
    <w:rsid w:val="003C18D4"/>
    <w:rsid w:val="003D2D35"/>
    <w:rsid w:val="003F6AA6"/>
    <w:rsid w:val="00415039"/>
    <w:rsid w:val="004159C9"/>
    <w:rsid w:val="00420A14"/>
    <w:rsid w:val="0043291C"/>
    <w:rsid w:val="00435F62"/>
    <w:rsid w:val="00467954"/>
    <w:rsid w:val="0047092A"/>
    <w:rsid w:val="00480FE5"/>
    <w:rsid w:val="004832C6"/>
    <w:rsid w:val="00495EA4"/>
    <w:rsid w:val="004A5553"/>
    <w:rsid w:val="004A76A0"/>
    <w:rsid w:val="004B33EF"/>
    <w:rsid w:val="004E6407"/>
    <w:rsid w:val="004F3017"/>
    <w:rsid w:val="004F6AB7"/>
    <w:rsid w:val="0050401B"/>
    <w:rsid w:val="00517B3D"/>
    <w:rsid w:val="005211EB"/>
    <w:rsid w:val="00533ACD"/>
    <w:rsid w:val="005367E6"/>
    <w:rsid w:val="005809CE"/>
    <w:rsid w:val="005A6F3E"/>
    <w:rsid w:val="005C746E"/>
    <w:rsid w:val="005E4D3D"/>
    <w:rsid w:val="0060066A"/>
    <w:rsid w:val="00612BC8"/>
    <w:rsid w:val="0061732A"/>
    <w:rsid w:val="006330CD"/>
    <w:rsid w:val="00653D67"/>
    <w:rsid w:val="00665FCA"/>
    <w:rsid w:val="006736FC"/>
    <w:rsid w:val="00677BCD"/>
    <w:rsid w:val="006B7072"/>
    <w:rsid w:val="007153D1"/>
    <w:rsid w:val="00735375"/>
    <w:rsid w:val="00737957"/>
    <w:rsid w:val="007536C4"/>
    <w:rsid w:val="0076582A"/>
    <w:rsid w:val="00793A40"/>
    <w:rsid w:val="0079538B"/>
    <w:rsid w:val="007C0185"/>
    <w:rsid w:val="007F2677"/>
    <w:rsid w:val="007F385C"/>
    <w:rsid w:val="007F3BC1"/>
    <w:rsid w:val="007F3F8A"/>
    <w:rsid w:val="0080144E"/>
    <w:rsid w:val="00806EEA"/>
    <w:rsid w:val="00827873"/>
    <w:rsid w:val="00856AE5"/>
    <w:rsid w:val="008623A8"/>
    <w:rsid w:val="0086504D"/>
    <w:rsid w:val="00884471"/>
    <w:rsid w:val="00887E82"/>
    <w:rsid w:val="008A2AFB"/>
    <w:rsid w:val="008C7333"/>
    <w:rsid w:val="008E266F"/>
    <w:rsid w:val="008E7BAF"/>
    <w:rsid w:val="008F57EA"/>
    <w:rsid w:val="0091304D"/>
    <w:rsid w:val="009300FF"/>
    <w:rsid w:val="0093212D"/>
    <w:rsid w:val="0093247B"/>
    <w:rsid w:val="00933B47"/>
    <w:rsid w:val="00951618"/>
    <w:rsid w:val="00963308"/>
    <w:rsid w:val="00982F38"/>
    <w:rsid w:val="00987475"/>
    <w:rsid w:val="009B295C"/>
    <w:rsid w:val="009F5268"/>
    <w:rsid w:val="00A6094B"/>
    <w:rsid w:val="00A61418"/>
    <w:rsid w:val="00AA2649"/>
    <w:rsid w:val="00AF0349"/>
    <w:rsid w:val="00B02EDE"/>
    <w:rsid w:val="00B32E02"/>
    <w:rsid w:val="00B60529"/>
    <w:rsid w:val="00B63BCF"/>
    <w:rsid w:val="00B73787"/>
    <w:rsid w:val="00B92BD4"/>
    <w:rsid w:val="00B93091"/>
    <w:rsid w:val="00BA0379"/>
    <w:rsid w:val="00BA4B52"/>
    <w:rsid w:val="00BB6E92"/>
    <w:rsid w:val="00BD0C25"/>
    <w:rsid w:val="00BD35E9"/>
    <w:rsid w:val="00BF0FEE"/>
    <w:rsid w:val="00BF5D04"/>
    <w:rsid w:val="00C06D76"/>
    <w:rsid w:val="00C408B2"/>
    <w:rsid w:val="00C55A56"/>
    <w:rsid w:val="00C72051"/>
    <w:rsid w:val="00C763E8"/>
    <w:rsid w:val="00C765C8"/>
    <w:rsid w:val="00C87C60"/>
    <w:rsid w:val="00CA400B"/>
    <w:rsid w:val="00CF400D"/>
    <w:rsid w:val="00D0309E"/>
    <w:rsid w:val="00D11C83"/>
    <w:rsid w:val="00D5507C"/>
    <w:rsid w:val="00D605B3"/>
    <w:rsid w:val="00D60735"/>
    <w:rsid w:val="00D73761"/>
    <w:rsid w:val="00D831C2"/>
    <w:rsid w:val="00D85EA2"/>
    <w:rsid w:val="00D87BDA"/>
    <w:rsid w:val="00D94763"/>
    <w:rsid w:val="00D97498"/>
    <w:rsid w:val="00DB7756"/>
    <w:rsid w:val="00DC48F4"/>
    <w:rsid w:val="00DD78D7"/>
    <w:rsid w:val="00DE0CD6"/>
    <w:rsid w:val="00E26323"/>
    <w:rsid w:val="00E703FD"/>
    <w:rsid w:val="00E95C03"/>
    <w:rsid w:val="00ED3855"/>
    <w:rsid w:val="00F06CC5"/>
    <w:rsid w:val="00F1640D"/>
    <w:rsid w:val="00F25306"/>
    <w:rsid w:val="00F80AD2"/>
    <w:rsid w:val="00F9799D"/>
    <w:rsid w:val="00FB0D91"/>
    <w:rsid w:val="00FC77DC"/>
    <w:rsid w:val="00FC793C"/>
    <w:rsid w:val="00FD4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4A6D4"/>
  <w15:chartTrackingRefBased/>
  <w15:docId w15:val="{1E7093C4-EC1E-4D5C-A2B8-5CBFBA85B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2E1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42E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2E1F"/>
    <w:rPr>
      <w:sz w:val="20"/>
      <w:szCs w:val="20"/>
    </w:rPr>
  </w:style>
  <w:style w:type="character" w:styleId="FootnoteReference">
    <w:name w:val="footnote reference"/>
    <w:basedOn w:val="DefaultParagraphFont"/>
    <w:uiPriority w:val="99"/>
    <w:semiHidden/>
    <w:unhideWhenUsed/>
    <w:rsid w:val="00342E1F"/>
    <w:rPr>
      <w:vertAlign w:val="superscript"/>
    </w:rPr>
  </w:style>
  <w:style w:type="character" w:styleId="Hyperlink">
    <w:name w:val="Hyperlink"/>
    <w:basedOn w:val="DefaultParagraphFont"/>
    <w:uiPriority w:val="99"/>
    <w:unhideWhenUsed/>
    <w:rsid w:val="00435F62"/>
    <w:rPr>
      <w:color w:val="0563C1" w:themeColor="hyperlink"/>
      <w:u w:val="single"/>
    </w:rPr>
  </w:style>
  <w:style w:type="character" w:styleId="UnresolvedMention">
    <w:name w:val="Unresolved Mention"/>
    <w:basedOn w:val="DefaultParagraphFont"/>
    <w:uiPriority w:val="99"/>
    <w:semiHidden/>
    <w:unhideWhenUsed/>
    <w:rsid w:val="00435F62"/>
    <w:rPr>
      <w:color w:val="605E5C"/>
      <w:shd w:val="clear" w:color="auto" w:fill="E1DFDD"/>
    </w:rPr>
  </w:style>
  <w:style w:type="paragraph" w:styleId="NormalWeb">
    <w:name w:val="Normal (Web)"/>
    <w:basedOn w:val="Normal"/>
    <w:uiPriority w:val="99"/>
    <w:semiHidden/>
    <w:unhideWhenUsed/>
    <w:rsid w:val="00AA264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105547">
      <w:bodyDiv w:val="1"/>
      <w:marLeft w:val="0"/>
      <w:marRight w:val="0"/>
      <w:marTop w:val="0"/>
      <w:marBottom w:val="0"/>
      <w:divBdr>
        <w:top w:val="none" w:sz="0" w:space="0" w:color="auto"/>
        <w:left w:val="none" w:sz="0" w:space="0" w:color="auto"/>
        <w:bottom w:val="none" w:sz="0" w:space="0" w:color="auto"/>
        <w:right w:val="none" w:sz="0" w:space="0" w:color="auto"/>
      </w:divBdr>
    </w:div>
    <w:div w:id="1010572429">
      <w:bodyDiv w:val="1"/>
      <w:marLeft w:val="0"/>
      <w:marRight w:val="0"/>
      <w:marTop w:val="0"/>
      <w:marBottom w:val="0"/>
      <w:divBdr>
        <w:top w:val="none" w:sz="0" w:space="0" w:color="auto"/>
        <w:left w:val="none" w:sz="0" w:space="0" w:color="auto"/>
        <w:bottom w:val="none" w:sz="0" w:space="0" w:color="auto"/>
        <w:right w:val="none" w:sz="0" w:space="0" w:color="auto"/>
      </w:divBdr>
      <w:divsChild>
        <w:div w:id="1438066048">
          <w:marLeft w:val="0"/>
          <w:marRight w:val="0"/>
          <w:marTop w:val="0"/>
          <w:marBottom w:val="0"/>
          <w:divBdr>
            <w:top w:val="none" w:sz="0" w:space="0" w:color="auto"/>
            <w:left w:val="none" w:sz="0" w:space="0" w:color="auto"/>
            <w:bottom w:val="none" w:sz="0" w:space="0" w:color="auto"/>
            <w:right w:val="none" w:sz="0" w:space="0" w:color="auto"/>
          </w:divBdr>
        </w:div>
      </w:divsChild>
    </w:div>
    <w:div w:id="1045178737">
      <w:bodyDiv w:val="1"/>
      <w:marLeft w:val="0"/>
      <w:marRight w:val="0"/>
      <w:marTop w:val="0"/>
      <w:marBottom w:val="0"/>
      <w:divBdr>
        <w:top w:val="none" w:sz="0" w:space="0" w:color="auto"/>
        <w:left w:val="none" w:sz="0" w:space="0" w:color="auto"/>
        <w:bottom w:val="none" w:sz="0" w:space="0" w:color="auto"/>
        <w:right w:val="none" w:sz="0" w:space="0" w:color="auto"/>
      </w:divBdr>
    </w:div>
    <w:div w:id="1359353665">
      <w:bodyDiv w:val="1"/>
      <w:marLeft w:val="0"/>
      <w:marRight w:val="0"/>
      <w:marTop w:val="0"/>
      <w:marBottom w:val="0"/>
      <w:divBdr>
        <w:top w:val="none" w:sz="0" w:space="0" w:color="auto"/>
        <w:left w:val="none" w:sz="0" w:space="0" w:color="auto"/>
        <w:bottom w:val="none" w:sz="0" w:space="0" w:color="auto"/>
        <w:right w:val="none" w:sz="0" w:space="0" w:color="auto"/>
      </w:divBdr>
      <w:divsChild>
        <w:div w:id="567500595">
          <w:marLeft w:val="0"/>
          <w:marRight w:val="0"/>
          <w:marTop w:val="0"/>
          <w:marBottom w:val="0"/>
          <w:divBdr>
            <w:top w:val="none" w:sz="0" w:space="0" w:color="auto"/>
            <w:left w:val="none" w:sz="0" w:space="0" w:color="auto"/>
            <w:bottom w:val="none" w:sz="0" w:space="0" w:color="auto"/>
            <w:right w:val="none" w:sz="0" w:space="0" w:color="auto"/>
          </w:divBdr>
        </w:div>
      </w:divsChild>
    </w:div>
    <w:div w:id="1660496146">
      <w:bodyDiv w:val="1"/>
      <w:marLeft w:val="0"/>
      <w:marRight w:val="0"/>
      <w:marTop w:val="0"/>
      <w:marBottom w:val="0"/>
      <w:divBdr>
        <w:top w:val="none" w:sz="0" w:space="0" w:color="auto"/>
        <w:left w:val="none" w:sz="0" w:space="0" w:color="auto"/>
        <w:bottom w:val="none" w:sz="0" w:space="0" w:color="auto"/>
        <w:right w:val="none" w:sz="0" w:space="0" w:color="auto"/>
      </w:divBdr>
      <w:divsChild>
        <w:div w:id="17050562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academia.edu/3639946/The_Cult_of_St_Winefr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BCA8B-CDC4-437B-AF35-529996A29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10</Pages>
  <Words>2072</Words>
  <Characters>11813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146</cp:revision>
  <dcterms:created xsi:type="dcterms:W3CDTF">2023-04-18T16:19:00Z</dcterms:created>
  <dcterms:modified xsi:type="dcterms:W3CDTF">2023-04-19T21:56:00Z</dcterms:modified>
</cp:coreProperties>
</file>