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AE5EF43" wp14:paraId="7FCD083E" wp14:textId="640E3156">
      <w:pPr>
        <w:spacing w:before="120"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436E98AD">
        <w:drawing>
          <wp:inline xmlns:wp14="http://schemas.microsoft.com/office/word/2010/wordprocessingDrawing" wp14:editId="6F3484CC" wp14:anchorId="65E38D42">
            <wp:extent cx="2200275" cy="742950"/>
            <wp:effectExtent l="0" t="0" r="0" b="0"/>
            <wp:docPr id="139006162"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006162" name="Picture 139006162"/>
                    <pic:cNvPicPr/>
                  </pic:nvPicPr>
                  <pic:blipFill>
                    <a:blip xmlns:r="http://schemas.openxmlformats.org/officeDocument/2006/relationships" r:embed="rId1191466494">
                      <a:extLst>
                        <a:ext uri="{28A0092B-C50C-407E-A947-70E740481C1C}">
                          <a14:useLocalDpi xmlns:a14="http://schemas.microsoft.com/office/drawing/2010/main"/>
                        </a:ext>
                      </a:extLst>
                    </a:blip>
                    <a:stretch>
                      <a:fillRect/>
                    </a:stretch>
                  </pic:blipFill>
                  <pic:spPr>
                    <a:xfrm>
                      <a:off x="0" y="0"/>
                      <a:ext cx="2200275" cy="742950"/>
                    </a:xfrm>
                    <a:prstGeom prst="rect">
                      <a:avLst/>
                    </a:prstGeom>
                  </pic:spPr>
                </pic:pic>
              </a:graphicData>
            </a:graphic>
          </wp:inline>
        </w:drawing>
      </w:r>
    </w:p>
    <w:p xmlns:wp14="http://schemas.microsoft.com/office/word/2010/wordml" w:rsidP="2AE5EF43" wp14:paraId="0C6C7D8A" wp14:textId="1EC5E86B">
      <w:pPr>
        <w:spacing w:before="120"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2AE5EF43" w:rsidR="436E98AD">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2AE5EF43" w:rsidR="436E98AD">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375"/>
        <w:gridCol w:w="5940"/>
      </w:tblGrid>
      <w:tr w:rsidR="2AE5EF43" w:rsidTr="70266A05" w14:paraId="054EFD36">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AE5EF43" w:rsidP="2AE5EF43" w:rsidRDefault="2AE5EF43" w14:paraId="6BD2ED7C" w14:textId="3A3331D1">
            <w:pPr>
              <w:spacing w:before="120" w:after="120" w:line="360" w:lineRule="auto"/>
              <w:rPr>
                <w:rFonts w:ascii="Tahoma" w:hAnsi="Tahoma" w:eastAsia="Tahoma" w:cs="Tahoma"/>
                <w:b w:val="0"/>
                <w:bCs w:val="0"/>
                <w:i w:val="0"/>
                <w:iCs w:val="0"/>
                <w:sz w:val="32"/>
                <w:szCs w:val="32"/>
              </w:rPr>
            </w:pPr>
            <w:r w:rsidRPr="2AE5EF43" w:rsidR="2AE5EF43">
              <w:rPr>
                <w:rFonts w:ascii="Tahoma" w:hAnsi="Tahoma" w:eastAsia="Tahoma" w:cs="Tahoma"/>
                <w:b w:val="0"/>
                <w:bCs w:val="0"/>
                <w:i w:val="0"/>
                <w:iCs w:val="0"/>
                <w:sz w:val="32"/>
                <w:szCs w:val="32"/>
                <w:lang w:val="en-GB"/>
              </w:rPr>
              <w:t>Student Name: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AE5EF43" w:rsidP="2AE5EF43" w:rsidRDefault="2AE5EF43" w14:paraId="61C11CB0" w14:textId="2CC911A8">
            <w:pPr>
              <w:spacing w:before="120" w:after="120" w:line="360" w:lineRule="auto"/>
              <w:rPr>
                <w:rFonts w:ascii="Arial" w:hAnsi="Arial" w:eastAsia="Arial" w:cs="Arial"/>
                <w:b w:val="0"/>
                <w:bCs w:val="0"/>
                <w:i w:val="0"/>
                <w:iCs w:val="0"/>
                <w:sz w:val="32"/>
                <w:szCs w:val="32"/>
              </w:rPr>
            </w:pPr>
            <w:r w:rsidRPr="2AE5EF43" w:rsidR="2AE5EF43">
              <w:rPr>
                <w:rFonts w:ascii="Arial" w:hAnsi="Arial" w:eastAsia="Arial" w:cs="Arial"/>
                <w:b w:val="0"/>
                <w:bCs w:val="0"/>
                <w:i w:val="0"/>
                <w:iCs w:val="0"/>
                <w:sz w:val="32"/>
                <w:szCs w:val="32"/>
                <w:lang w:val="en-GB"/>
              </w:rPr>
              <w:t>Jodie Loosmore</w:t>
            </w:r>
          </w:p>
        </w:tc>
      </w:tr>
      <w:tr w:rsidR="2AE5EF43" w:rsidTr="70266A05" w14:paraId="45666141">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AE5EF43" w:rsidP="2AE5EF43" w:rsidRDefault="2AE5EF43" w14:paraId="12EEB5A7" w14:textId="622CA25C">
            <w:pPr>
              <w:spacing w:before="120" w:after="120" w:line="360" w:lineRule="auto"/>
              <w:rPr>
                <w:rFonts w:ascii="Tahoma" w:hAnsi="Tahoma" w:eastAsia="Tahoma" w:cs="Tahoma"/>
                <w:b w:val="0"/>
                <w:bCs w:val="0"/>
                <w:i w:val="0"/>
                <w:iCs w:val="0"/>
                <w:sz w:val="32"/>
                <w:szCs w:val="32"/>
              </w:rPr>
            </w:pPr>
            <w:r w:rsidRPr="2AE5EF43" w:rsidR="2AE5EF43">
              <w:rPr>
                <w:rFonts w:ascii="Tahoma" w:hAnsi="Tahoma" w:eastAsia="Tahoma" w:cs="Tahoma"/>
                <w:b w:val="0"/>
                <w:bCs w:val="0"/>
                <w:i w:val="0"/>
                <w:iCs w:val="0"/>
                <w:sz w:val="32"/>
                <w:szCs w:val="32"/>
                <w:lang w:val="en-GB"/>
              </w:rPr>
              <w:t>Student Number:</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AE5EF43" w:rsidP="2AE5EF43" w:rsidRDefault="2AE5EF43" w14:paraId="0AF09B16" w14:textId="6F7E8D98">
            <w:pPr>
              <w:spacing w:before="120" w:after="120" w:line="360" w:lineRule="auto"/>
              <w:rPr>
                <w:rFonts w:ascii="Arial" w:hAnsi="Arial" w:eastAsia="Arial" w:cs="Arial"/>
                <w:b w:val="0"/>
                <w:bCs w:val="0"/>
                <w:i w:val="0"/>
                <w:iCs w:val="0"/>
                <w:sz w:val="32"/>
                <w:szCs w:val="32"/>
              </w:rPr>
            </w:pPr>
            <w:r w:rsidRPr="2AE5EF43" w:rsidR="2AE5EF43">
              <w:rPr>
                <w:rFonts w:ascii="Arial" w:hAnsi="Arial" w:eastAsia="Arial" w:cs="Arial"/>
                <w:b w:val="0"/>
                <w:bCs w:val="0"/>
                <w:i w:val="0"/>
                <w:iCs w:val="0"/>
                <w:sz w:val="32"/>
                <w:szCs w:val="32"/>
                <w:lang w:val="en-GB"/>
              </w:rPr>
              <w:t>2320605</w:t>
            </w:r>
          </w:p>
        </w:tc>
      </w:tr>
      <w:tr w:rsidR="2AE5EF43" w:rsidTr="70266A05" w14:paraId="536E62E7">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AE5EF43" w:rsidP="2AE5EF43" w:rsidRDefault="2AE5EF43" w14:paraId="2EAC3E6E" w14:textId="59E9A9B8">
            <w:pPr>
              <w:spacing w:before="120" w:after="120" w:line="360" w:lineRule="auto"/>
              <w:rPr>
                <w:rFonts w:ascii="Tahoma" w:hAnsi="Tahoma" w:eastAsia="Tahoma" w:cs="Tahoma"/>
                <w:b w:val="0"/>
                <w:bCs w:val="0"/>
                <w:i w:val="0"/>
                <w:iCs w:val="0"/>
                <w:sz w:val="32"/>
                <w:szCs w:val="32"/>
              </w:rPr>
            </w:pPr>
            <w:r w:rsidRPr="2AE5EF43" w:rsidR="2AE5EF43">
              <w:rPr>
                <w:rFonts w:ascii="Tahoma" w:hAnsi="Tahoma" w:eastAsia="Tahoma" w:cs="Tahoma"/>
                <w:b w:val="0"/>
                <w:bCs w:val="0"/>
                <w:i w:val="0"/>
                <w:iCs w:val="0"/>
                <w:sz w:val="32"/>
                <w:szCs w:val="32"/>
                <w:lang w:val="en-GB"/>
              </w:rPr>
              <w:t>Module No:</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AE5EF43" w:rsidP="2AE5EF43" w:rsidRDefault="2AE5EF43" w14:paraId="0EFE518F" w14:textId="4AE52F59">
            <w:pPr>
              <w:spacing w:before="120" w:after="120" w:line="360" w:lineRule="auto"/>
              <w:rPr>
                <w:rFonts w:ascii="Aptos Display" w:hAnsi="Aptos Display" w:eastAsia="Aptos Display" w:cs="Aptos Display"/>
                <w:b w:val="1"/>
                <w:bCs w:val="1"/>
                <w:i w:val="0"/>
                <w:iCs w:val="0"/>
                <w:caps w:val="0"/>
                <w:smallCaps w:val="0"/>
                <w:color w:val="000000" w:themeColor="text1" w:themeTint="FF" w:themeShade="FF"/>
                <w:sz w:val="32"/>
                <w:szCs w:val="32"/>
                <w:lang w:val="en-GB"/>
              </w:rPr>
            </w:pPr>
            <w:r w:rsidRPr="2AE5EF43" w:rsidR="2AE5EF43">
              <w:rPr>
                <w:rFonts w:ascii="Aptos Display" w:hAnsi="Aptos Display" w:eastAsia="Aptos Display" w:cs="Aptos Display"/>
                <w:b w:val="1"/>
                <w:bCs w:val="1"/>
                <w:i w:val="0"/>
                <w:iCs w:val="0"/>
                <w:caps w:val="0"/>
                <w:smallCaps w:val="0"/>
                <w:color w:val="000000" w:themeColor="text1" w:themeTint="FF" w:themeShade="FF"/>
                <w:sz w:val="32"/>
                <w:szCs w:val="32"/>
                <w:lang w:val="en-GB"/>
              </w:rPr>
              <w:t>BMSK</w:t>
            </w:r>
            <w:r w:rsidRPr="2AE5EF43" w:rsidR="15EFFFEA">
              <w:rPr>
                <w:rFonts w:ascii="Aptos Display" w:hAnsi="Aptos Display" w:eastAsia="Aptos Display" w:cs="Aptos Display"/>
                <w:b w:val="1"/>
                <w:bCs w:val="1"/>
                <w:i w:val="0"/>
                <w:iCs w:val="0"/>
                <w:caps w:val="0"/>
                <w:smallCaps w:val="0"/>
                <w:color w:val="000000" w:themeColor="text1" w:themeTint="FF" w:themeShade="FF"/>
                <w:sz w:val="32"/>
                <w:szCs w:val="32"/>
                <w:lang w:val="en-GB"/>
              </w:rPr>
              <w:t>6008</w:t>
            </w:r>
          </w:p>
        </w:tc>
      </w:tr>
      <w:tr w:rsidR="2AE5EF43" w:rsidTr="70266A05" w14:paraId="4C313854">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AE5EF43" w:rsidP="2AE5EF43" w:rsidRDefault="2AE5EF43" w14:paraId="2F7F4CA3" w14:textId="7AA38E64">
            <w:pPr>
              <w:spacing w:before="120" w:after="120" w:line="360" w:lineRule="auto"/>
              <w:rPr>
                <w:rFonts w:ascii="Tahoma" w:hAnsi="Tahoma" w:eastAsia="Tahoma" w:cs="Tahoma"/>
                <w:b w:val="0"/>
                <w:bCs w:val="0"/>
                <w:i w:val="0"/>
                <w:iCs w:val="0"/>
                <w:sz w:val="32"/>
                <w:szCs w:val="32"/>
              </w:rPr>
            </w:pPr>
            <w:r w:rsidRPr="2AE5EF43" w:rsidR="2AE5EF43">
              <w:rPr>
                <w:rFonts w:ascii="Tahoma" w:hAnsi="Tahoma" w:eastAsia="Tahoma" w:cs="Tahoma"/>
                <w:b w:val="0"/>
                <w:bCs w:val="0"/>
                <w:i w:val="0"/>
                <w:iCs w:val="0"/>
                <w:sz w:val="32"/>
                <w:szCs w:val="32"/>
                <w:lang w:val="en-GB"/>
              </w:rPr>
              <w:t>Module Title: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04FE64F" w:rsidP="70266A05" w:rsidRDefault="204FE64F" w14:paraId="150CF6E7" w14:textId="77815E73">
            <w:pPr>
              <w:pStyle w:val="Heading1"/>
              <w:keepNext w:val="1"/>
              <w:keepLines w:val="1"/>
              <w:spacing w:before="0" w:beforeAutospacing="off" w:after="0" w:afterAutospacing="off"/>
              <w:jc w:val="left"/>
              <w:rPr>
                <w:rFonts w:ascii="Segoe UI" w:hAnsi="Segoe UI" w:eastAsia="Segoe UI" w:cs="Segoe UI"/>
                <w:b w:val="1"/>
                <w:bCs w:val="1"/>
                <w:i w:val="0"/>
                <w:iCs w:val="0"/>
                <w:caps w:val="0"/>
                <w:smallCaps w:val="0"/>
                <w:color w:val="auto"/>
                <w:sz w:val="32"/>
                <w:szCs w:val="32"/>
                <w:lang w:val="en-US"/>
              </w:rPr>
            </w:pPr>
            <w:bookmarkStart w:name="_Toc1834537001" w:id="971744854"/>
            <w:r w:rsidRPr="70266A05" w:rsidR="35056198">
              <w:rPr>
                <w:rFonts w:ascii="Segoe UI" w:hAnsi="Segoe UI" w:eastAsia="Segoe UI" w:cs="Segoe UI"/>
                <w:b w:val="1"/>
                <w:bCs w:val="1"/>
                <w:i w:val="0"/>
                <w:iCs w:val="0"/>
                <w:caps w:val="0"/>
                <w:smallCaps w:val="0"/>
                <w:color w:val="auto"/>
                <w:sz w:val="32"/>
                <w:szCs w:val="32"/>
                <w:lang w:val="en-US"/>
              </w:rPr>
              <w:t>Coaching &amp; Mentoring</w:t>
            </w:r>
            <w:bookmarkEnd w:id="971744854"/>
          </w:p>
          <w:p w:rsidR="2AE5EF43" w:rsidP="2AE5EF43" w:rsidRDefault="2AE5EF43" w14:paraId="2D9532E7" w14:textId="275E20B4">
            <w:pPr>
              <w:keepNext w:val="1"/>
              <w:keepLines w:val="1"/>
              <w:spacing w:line="279" w:lineRule="auto"/>
              <w:rPr>
                <w:rFonts w:ascii="Aptos Display" w:hAnsi="Aptos Display" w:eastAsia="Aptos Display" w:cs="Aptos Display"/>
                <w:b w:val="0"/>
                <w:bCs w:val="0"/>
                <w:i w:val="0"/>
                <w:iCs w:val="0"/>
                <w:color w:val="000000" w:themeColor="text1" w:themeTint="FF" w:themeShade="FF"/>
                <w:sz w:val="32"/>
                <w:szCs w:val="32"/>
              </w:rPr>
            </w:pPr>
          </w:p>
        </w:tc>
      </w:tr>
    </w:tbl>
    <w:p xmlns:wp14="http://schemas.microsoft.com/office/word/2010/wordml" w:rsidP="2AE5EF43" wp14:paraId="17A46620" wp14:textId="3F4BFA95">
      <w:pPr>
        <w:bidi w:val="0"/>
        <w:spacing w:before="120" w:after="120" w:line="360" w:lineRule="auto"/>
        <w:rPr>
          <w:rFonts w:ascii="Calibri" w:hAnsi="Calibri" w:eastAsia="Calibri" w:cs="Calibri"/>
          <w:b w:val="0"/>
          <w:bCs w:val="0"/>
          <w:i w:val="0"/>
          <w:iCs w:val="0"/>
          <w:caps w:val="0"/>
          <w:smallCaps w:val="0"/>
          <w:noProof w:val="0"/>
          <w:color w:val="FF0000"/>
          <w:sz w:val="24"/>
          <w:szCs w:val="24"/>
          <w:lang w:val="en-GB"/>
        </w:rPr>
      </w:pPr>
    </w:p>
    <w:p xmlns:wp14="http://schemas.microsoft.com/office/word/2010/wordml" w:rsidP="2AE5EF43" wp14:paraId="08F4B993" wp14:textId="7103572F">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2AE5EF43" w:rsidR="436E98AD">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2AE5EF43" wp14:paraId="3C26D762" wp14:textId="1901F7A7">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2AE5EF43" w:rsidR="436E98AD">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policies of both the Universities and of ILM.</w:t>
      </w:r>
    </w:p>
    <w:p xmlns:wp14="http://schemas.microsoft.com/office/word/2010/wordml" w:rsidP="2AE5EF43" wp14:paraId="3380D1DB" wp14:textId="7FFC5446">
      <w:pPr>
        <w:bidi w:val="0"/>
        <w:spacing w:before="120" w:after="120" w:line="360" w:lineRule="auto"/>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70266A05" w:rsidP="70266A05" w:rsidRDefault="70266A05" w14:paraId="422819E5" w14:textId="350EC897">
      <w:pPr>
        <w:bidi w:val="0"/>
        <w:spacing w:before="120" w:after="120" w:line="360" w:lineRule="auto"/>
        <w:rPr>
          <w:rFonts w:ascii="Aptos Display" w:hAnsi="Aptos Display" w:eastAsia="Aptos Display" w:cs="Aptos Display"/>
          <w:b w:val="1"/>
          <w:bCs w:val="1"/>
          <w:i w:val="0"/>
          <w:iCs w:val="0"/>
          <w:caps w:val="0"/>
          <w:smallCaps w:val="0"/>
          <w:noProof w:val="0"/>
          <w:color w:val="auto"/>
          <w:sz w:val="32"/>
          <w:szCs w:val="32"/>
          <w:u w:val="single"/>
          <w:lang w:val="en-GB"/>
        </w:rPr>
      </w:pPr>
    </w:p>
    <w:p xmlns:wp14="http://schemas.microsoft.com/office/word/2010/wordml" w:rsidP="2AE5EF43" wp14:paraId="649657D6" wp14:textId="5050A113">
      <w:pPr>
        <w:bidi w:val="0"/>
        <w:spacing w:before="120" w:after="120" w:line="360" w:lineRule="auto"/>
        <w:rPr>
          <w:rFonts w:ascii="Aptos Display" w:hAnsi="Aptos Display" w:eastAsia="Aptos Display" w:cs="Aptos Display"/>
          <w:b w:val="1"/>
          <w:bCs w:val="1"/>
          <w:i w:val="0"/>
          <w:iCs w:val="0"/>
          <w:caps w:val="0"/>
          <w:smallCaps w:val="0"/>
          <w:noProof w:val="0"/>
          <w:color w:val="auto"/>
          <w:sz w:val="32"/>
          <w:szCs w:val="32"/>
          <w:u w:val="single"/>
          <w:lang w:val="en-GB"/>
        </w:rPr>
      </w:pPr>
      <w:r w:rsidRPr="2AE5EF43" w:rsidR="740EE62B">
        <w:rPr>
          <w:rFonts w:ascii="Aptos Display" w:hAnsi="Aptos Display" w:eastAsia="Aptos Display" w:cs="Aptos Display"/>
          <w:b w:val="1"/>
          <w:bCs w:val="1"/>
          <w:i w:val="0"/>
          <w:iCs w:val="0"/>
          <w:caps w:val="0"/>
          <w:smallCaps w:val="0"/>
          <w:noProof w:val="0"/>
          <w:color w:val="auto"/>
          <w:sz w:val="32"/>
          <w:szCs w:val="32"/>
          <w:u w:val="single"/>
          <w:lang w:val="en-GB"/>
        </w:rPr>
        <w:t>Table of Contents</w:t>
      </w:r>
    </w:p>
    <w:p xmlns:wp14="http://schemas.microsoft.com/office/word/2010/wordml" wp14:paraId="5E5787A5" wp14:textId="7C816C1A"/>
    <w:sdt>
      <w:sdtPr>
        <w:id w:val="1783741204"/>
        <w:docPartObj>
          <w:docPartGallery w:val="Table of Contents"/>
          <w:docPartUnique/>
        </w:docPartObj>
      </w:sdtPr>
      <w:sdtContent>
        <w:p w:rsidR="2AE5EF43" w:rsidP="2AE5EF43" w:rsidRDefault="2AE5EF43" w14:paraId="4B842608" w14:textId="481C8906">
          <w:pPr>
            <w:pStyle w:val="TOC1"/>
            <w:tabs>
              <w:tab w:val="right" w:leader="dot" w:pos="9015"/>
            </w:tabs>
            <w:bidi w:val="0"/>
            <w:rPr>
              <w:rStyle w:val="Hyperlink"/>
            </w:rPr>
          </w:pPr>
          <w:r>
            <w:fldChar w:fldCharType="begin"/>
          </w:r>
          <w:r>
            <w:instrText xml:space="preserve">TOC \o "1-9" \z \u \h</w:instrText>
          </w:r>
          <w:r>
            <w:fldChar w:fldCharType="separate"/>
          </w:r>
          <w:hyperlink w:anchor="_Toc1834537001">
            <w:r w:rsidRPr="70266A05" w:rsidR="70266A05">
              <w:rPr>
                <w:rStyle w:val="Hyperlink"/>
              </w:rPr>
              <w:t>Coaching &amp; Mentoring</w:t>
            </w:r>
            <w:r>
              <w:tab/>
            </w:r>
            <w:r>
              <w:fldChar w:fldCharType="begin"/>
            </w:r>
            <w:r>
              <w:instrText xml:space="preserve">PAGEREF _Toc1834537001 \h</w:instrText>
            </w:r>
            <w:r>
              <w:fldChar w:fldCharType="separate"/>
            </w:r>
            <w:r w:rsidRPr="70266A05" w:rsidR="70266A05">
              <w:rPr>
                <w:rStyle w:val="Hyperlink"/>
              </w:rPr>
              <w:t>1</w:t>
            </w:r>
            <w:r>
              <w:fldChar w:fldCharType="end"/>
            </w:r>
          </w:hyperlink>
        </w:p>
        <w:p w:rsidR="2AE5EF43" w:rsidP="2AE5EF43" w:rsidRDefault="2AE5EF43" w14:paraId="01765A6F" w14:textId="412AA10A">
          <w:pPr>
            <w:pStyle w:val="TOC1"/>
            <w:tabs>
              <w:tab w:val="right" w:leader="dot" w:pos="9015"/>
            </w:tabs>
            <w:bidi w:val="0"/>
            <w:rPr>
              <w:rStyle w:val="Hyperlink"/>
            </w:rPr>
          </w:pPr>
          <w:hyperlink w:anchor="_Toc970058478">
            <w:r w:rsidRPr="70266A05" w:rsidR="70266A05">
              <w:rPr>
                <w:rStyle w:val="Hyperlink"/>
              </w:rPr>
              <w:t>Introduction</w:t>
            </w:r>
            <w:r>
              <w:tab/>
            </w:r>
            <w:r>
              <w:fldChar w:fldCharType="begin"/>
            </w:r>
            <w:r>
              <w:instrText xml:space="preserve">PAGEREF _Toc970058478 \h</w:instrText>
            </w:r>
            <w:r>
              <w:fldChar w:fldCharType="separate"/>
            </w:r>
            <w:r w:rsidRPr="70266A05" w:rsidR="70266A05">
              <w:rPr>
                <w:rStyle w:val="Hyperlink"/>
              </w:rPr>
              <w:t>2</w:t>
            </w:r>
            <w:r>
              <w:fldChar w:fldCharType="end"/>
            </w:r>
          </w:hyperlink>
        </w:p>
        <w:p w:rsidR="2AE5EF43" w:rsidP="2AE5EF43" w:rsidRDefault="2AE5EF43" w14:paraId="28470394" w14:textId="4D014E24">
          <w:pPr>
            <w:pStyle w:val="TOC1"/>
            <w:tabs>
              <w:tab w:val="right" w:leader="dot" w:pos="9015"/>
            </w:tabs>
            <w:bidi w:val="0"/>
            <w:rPr>
              <w:rStyle w:val="Hyperlink"/>
            </w:rPr>
          </w:pPr>
          <w:hyperlink w:anchor="_Toc1871600287">
            <w:r w:rsidRPr="70266A05" w:rsidR="70266A05">
              <w:rPr>
                <w:rStyle w:val="Hyperlink"/>
              </w:rPr>
              <w:t>Explain the similarities and differences of coaching and mentoring within an organisational context</w:t>
            </w:r>
            <w:r>
              <w:tab/>
            </w:r>
            <w:r>
              <w:fldChar w:fldCharType="begin"/>
            </w:r>
            <w:r>
              <w:instrText xml:space="preserve">PAGEREF _Toc1871600287 \h</w:instrText>
            </w:r>
            <w:r>
              <w:fldChar w:fldCharType="separate"/>
            </w:r>
            <w:r w:rsidRPr="70266A05" w:rsidR="70266A05">
              <w:rPr>
                <w:rStyle w:val="Hyperlink"/>
              </w:rPr>
              <w:t>3</w:t>
            </w:r>
            <w:r>
              <w:fldChar w:fldCharType="end"/>
            </w:r>
          </w:hyperlink>
        </w:p>
        <w:p w:rsidR="2AE5EF43" w:rsidP="2AE5EF43" w:rsidRDefault="2AE5EF43" w14:paraId="7C3D0D0A" w14:textId="0AB972D6">
          <w:pPr>
            <w:pStyle w:val="TOC2"/>
            <w:tabs>
              <w:tab w:val="right" w:leader="dot" w:pos="9015"/>
            </w:tabs>
            <w:bidi w:val="0"/>
            <w:rPr>
              <w:rStyle w:val="Hyperlink"/>
            </w:rPr>
          </w:pPr>
          <w:hyperlink w:anchor="_Toc2053361787">
            <w:r w:rsidRPr="70266A05" w:rsidR="70266A05">
              <w:rPr>
                <w:rStyle w:val="Hyperlink"/>
              </w:rPr>
              <w:t>Definition of Coaching and Mentoring</w:t>
            </w:r>
            <w:r>
              <w:tab/>
            </w:r>
            <w:r>
              <w:fldChar w:fldCharType="begin"/>
            </w:r>
            <w:r>
              <w:instrText xml:space="preserve">PAGEREF _Toc2053361787 \h</w:instrText>
            </w:r>
            <w:r>
              <w:fldChar w:fldCharType="separate"/>
            </w:r>
            <w:r w:rsidRPr="70266A05" w:rsidR="70266A05">
              <w:rPr>
                <w:rStyle w:val="Hyperlink"/>
              </w:rPr>
              <w:t>3</w:t>
            </w:r>
            <w:r>
              <w:fldChar w:fldCharType="end"/>
            </w:r>
          </w:hyperlink>
        </w:p>
        <w:p w:rsidR="2AE5EF43" w:rsidP="2AE5EF43" w:rsidRDefault="2AE5EF43" w14:paraId="0E9E1DCF" w14:textId="539BB748">
          <w:pPr>
            <w:pStyle w:val="TOC2"/>
            <w:tabs>
              <w:tab w:val="right" w:leader="dot" w:pos="9015"/>
            </w:tabs>
            <w:bidi w:val="0"/>
            <w:rPr>
              <w:rStyle w:val="Hyperlink"/>
            </w:rPr>
          </w:pPr>
          <w:hyperlink w:anchor="_Toc289520643">
            <w:r w:rsidRPr="70266A05" w:rsidR="70266A05">
              <w:rPr>
                <w:rStyle w:val="Hyperlink"/>
              </w:rPr>
              <w:t>Similarities and Differences</w:t>
            </w:r>
            <w:r>
              <w:tab/>
            </w:r>
            <w:r>
              <w:fldChar w:fldCharType="begin"/>
            </w:r>
            <w:r>
              <w:instrText xml:space="preserve">PAGEREF _Toc289520643 \h</w:instrText>
            </w:r>
            <w:r>
              <w:fldChar w:fldCharType="separate"/>
            </w:r>
            <w:r w:rsidRPr="70266A05" w:rsidR="70266A05">
              <w:rPr>
                <w:rStyle w:val="Hyperlink"/>
              </w:rPr>
              <w:t>3</w:t>
            </w:r>
            <w:r>
              <w:fldChar w:fldCharType="end"/>
            </w:r>
          </w:hyperlink>
        </w:p>
        <w:p w:rsidR="2AE5EF43" w:rsidP="2AE5EF43" w:rsidRDefault="2AE5EF43" w14:paraId="15B00C89" w14:textId="6144C2D5">
          <w:pPr>
            <w:pStyle w:val="TOC2"/>
            <w:tabs>
              <w:tab w:val="right" w:leader="dot" w:pos="9015"/>
            </w:tabs>
            <w:bidi w:val="0"/>
            <w:rPr>
              <w:rStyle w:val="Hyperlink"/>
            </w:rPr>
          </w:pPr>
          <w:hyperlink w:anchor="_Toc1179417830">
            <w:r w:rsidRPr="70266A05" w:rsidR="70266A05">
              <w:rPr>
                <w:rStyle w:val="Hyperlink"/>
              </w:rPr>
              <w:t>Workplace Experiences</w:t>
            </w:r>
            <w:r>
              <w:tab/>
            </w:r>
            <w:r>
              <w:fldChar w:fldCharType="begin"/>
            </w:r>
            <w:r>
              <w:instrText xml:space="preserve">PAGEREF _Toc1179417830 \h</w:instrText>
            </w:r>
            <w:r>
              <w:fldChar w:fldCharType="separate"/>
            </w:r>
            <w:r w:rsidRPr="70266A05" w:rsidR="70266A05">
              <w:rPr>
                <w:rStyle w:val="Hyperlink"/>
              </w:rPr>
              <w:t>4</w:t>
            </w:r>
            <w:r>
              <w:fldChar w:fldCharType="end"/>
            </w:r>
          </w:hyperlink>
        </w:p>
        <w:p w:rsidR="2AE5EF43" w:rsidP="2AE5EF43" w:rsidRDefault="2AE5EF43" w14:paraId="2C87B7A2" w14:textId="42E87341">
          <w:pPr>
            <w:pStyle w:val="TOC2"/>
            <w:tabs>
              <w:tab w:val="right" w:leader="dot" w:pos="9015"/>
            </w:tabs>
            <w:bidi w:val="0"/>
            <w:rPr>
              <w:rStyle w:val="Hyperlink"/>
            </w:rPr>
          </w:pPr>
          <w:hyperlink w:anchor="_Toc63841133">
            <w:r w:rsidRPr="70266A05" w:rsidR="70266A05">
              <w:rPr>
                <w:rStyle w:val="Hyperlink"/>
              </w:rPr>
              <w:t>Critically explore the knowledge, skills, attitudes and behaviours needed by an effective workplace coach</w:t>
            </w:r>
            <w:r>
              <w:tab/>
            </w:r>
            <w:r>
              <w:fldChar w:fldCharType="begin"/>
            </w:r>
            <w:r>
              <w:instrText xml:space="preserve">PAGEREF _Toc63841133 \h</w:instrText>
            </w:r>
            <w:r>
              <w:fldChar w:fldCharType="separate"/>
            </w:r>
            <w:r w:rsidRPr="70266A05" w:rsidR="70266A05">
              <w:rPr>
                <w:rStyle w:val="Hyperlink"/>
              </w:rPr>
              <w:t>5</w:t>
            </w:r>
            <w:r>
              <w:fldChar w:fldCharType="end"/>
            </w:r>
          </w:hyperlink>
        </w:p>
        <w:p w:rsidR="2AE5EF43" w:rsidP="2AE5EF43" w:rsidRDefault="2AE5EF43" w14:paraId="5A4E9030" w14:textId="2780DAD9">
          <w:pPr>
            <w:pStyle w:val="TOC2"/>
            <w:tabs>
              <w:tab w:val="right" w:leader="dot" w:pos="9015"/>
            </w:tabs>
            <w:bidi w:val="0"/>
            <w:rPr>
              <w:rStyle w:val="Hyperlink"/>
            </w:rPr>
          </w:pPr>
          <w:hyperlink w:anchor="_Toc1258176035">
            <w:r w:rsidRPr="70266A05" w:rsidR="70266A05">
              <w:rPr>
                <w:rStyle w:val="Hyperlink"/>
              </w:rPr>
              <w:t>Critical Overview of Coaching / Foundations of Early Coaching Theory</w:t>
            </w:r>
            <w:r>
              <w:tab/>
            </w:r>
            <w:r>
              <w:fldChar w:fldCharType="begin"/>
            </w:r>
            <w:r>
              <w:instrText xml:space="preserve">PAGEREF _Toc1258176035 \h</w:instrText>
            </w:r>
            <w:r>
              <w:fldChar w:fldCharType="separate"/>
            </w:r>
            <w:r w:rsidRPr="70266A05" w:rsidR="70266A05">
              <w:rPr>
                <w:rStyle w:val="Hyperlink"/>
              </w:rPr>
              <w:t>5</w:t>
            </w:r>
            <w:r>
              <w:fldChar w:fldCharType="end"/>
            </w:r>
          </w:hyperlink>
        </w:p>
        <w:p w:rsidR="2AE5EF43" w:rsidP="2AE5EF43" w:rsidRDefault="2AE5EF43" w14:paraId="500AB989" w14:textId="7E54C792">
          <w:pPr>
            <w:pStyle w:val="TOC2"/>
            <w:tabs>
              <w:tab w:val="right" w:leader="dot" w:pos="9015"/>
            </w:tabs>
            <w:bidi w:val="0"/>
            <w:rPr>
              <w:rStyle w:val="Hyperlink"/>
            </w:rPr>
          </w:pPr>
          <w:hyperlink w:anchor="_Toc1533894182">
            <w:r w:rsidRPr="70266A05" w:rsidR="70266A05">
              <w:rPr>
                <w:rStyle w:val="Hyperlink"/>
              </w:rPr>
              <w:t>Early Debates About Coaching’s Purpose and Scope</w:t>
            </w:r>
            <w:r>
              <w:tab/>
            </w:r>
            <w:r>
              <w:fldChar w:fldCharType="begin"/>
            </w:r>
            <w:r>
              <w:instrText xml:space="preserve">PAGEREF _Toc1533894182 \h</w:instrText>
            </w:r>
            <w:r>
              <w:fldChar w:fldCharType="separate"/>
            </w:r>
            <w:r w:rsidRPr="70266A05" w:rsidR="70266A05">
              <w:rPr>
                <w:rStyle w:val="Hyperlink"/>
              </w:rPr>
              <w:t>6</w:t>
            </w:r>
            <w:r>
              <w:fldChar w:fldCharType="end"/>
            </w:r>
          </w:hyperlink>
        </w:p>
        <w:p w:rsidR="2AE5EF43" w:rsidP="100166A4" w:rsidRDefault="2AE5EF43" w14:paraId="5AABEA5D" w14:textId="05437AFF">
          <w:pPr>
            <w:pStyle w:val="TOC2"/>
            <w:tabs>
              <w:tab w:val="right" w:leader="dot" w:pos="9015"/>
            </w:tabs>
            <w:bidi w:val="0"/>
            <w:rPr>
              <w:rStyle w:val="Hyperlink"/>
            </w:rPr>
          </w:pPr>
          <w:hyperlink w:anchor="_Toc1836897198">
            <w:r w:rsidRPr="70266A05" w:rsidR="70266A05">
              <w:rPr>
                <w:rStyle w:val="Hyperlink"/>
              </w:rPr>
              <w:t>Evidence of Effectiveness in Early Coaching Research</w:t>
            </w:r>
            <w:r>
              <w:tab/>
            </w:r>
            <w:r>
              <w:fldChar w:fldCharType="begin"/>
            </w:r>
            <w:r>
              <w:instrText xml:space="preserve">PAGEREF _Toc1836897198 \h</w:instrText>
            </w:r>
            <w:r>
              <w:fldChar w:fldCharType="separate"/>
            </w:r>
            <w:r w:rsidRPr="70266A05" w:rsidR="70266A05">
              <w:rPr>
                <w:rStyle w:val="Hyperlink"/>
              </w:rPr>
              <w:t>6</w:t>
            </w:r>
            <w:r>
              <w:fldChar w:fldCharType="end"/>
            </w:r>
          </w:hyperlink>
        </w:p>
        <w:p w:rsidR="2AE5EF43" w:rsidP="2AE5EF43" w:rsidRDefault="2AE5EF43" w14:paraId="2BE4FE82" w14:textId="12A09261">
          <w:pPr>
            <w:pStyle w:val="TOC2"/>
            <w:tabs>
              <w:tab w:val="right" w:leader="dot" w:pos="9015"/>
            </w:tabs>
            <w:bidi w:val="0"/>
            <w:rPr>
              <w:rStyle w:val="Hyperlink"/>
            </w:rPr>
          </w:pPr>
          <w:hyperlink w:anchor="_Toc2025165399">
            <w:r w:rsidRPr="70266A05" w:rsidR="70266A05">
              <w:rPr>
                <w:rStyle w:val="Hyperlink"/>
              </w:rPr>
              <w:t>Debates About What Makes Coaching Effective</w:t>
            </w:r>
            <w:r>
              <w:tab/>
            </w:r>
            <w:r>
              <w:fldChar w:fldCharType="begin"/>
            </w:r>
            <w:r>
              <w:instrText xml:space="preserve">PAGEREF _Toc2025165399 \h</w:instrText>
            </w:r>
            <w:r>
              <w:fldChar w:fldCharType="separate"/>
            </w:r>
            <w:r w:rsidRPr="70266A05" w:rsidR="70266A05">
              <w:rPr>
                <w:rStyle w:val="Hyperlink"/>
              </w:rPr>
              <w:t>6</w:t>
            </w:r>
            <w:r>
              <w:fldChar w:fldCharType="end"/>
            </w:r>
          </w:hyperlink>
        </w:p>
        <w:p w:rsidR="100166A4" w:rsidP="759C1D03" w:rsidRDefault="100166A4" w14:paraId="4E31AD76" w14:textId="79E8CDF1">
          <w:pPr>
            <w:pStyle w:val="TOC1"/>
            <w:tabs>
              <w:tab w:val="right" w:leader="dot" w:pos="9015"/>
            </w:tabs>
            <w:bidi w:val="0"/>
            <w:rPr>
              <w:rStyle w:val="Hyperlink"/>
            </w:rPr>
          </w:pPr>
          <w:hyperlink w:anchor="_Toc1398663730">
            <w:r w:rsidRPr="70266A05" w:rsidR="70266A05">
              <w:rPr>
                <w:rStyle w:val="Hyperlink"/>
              </w:rPr>
              <w:t>Effective Workplace Coach - Knowledge, Skills and Behaviours</w:t>
            </w:r>
            <w:r>
              <w:tab/>
            </w:r>
            <w:r>
              <w:fldChar w:fldCharType="begin"/>
            </w:r>
            <w:r>
              <w:instrText xml:space="preserve">PAGEREF _Toc1398663730 \h</w:instrText>
            </w:r>
            <w:r>
              <w:fldChar w:fldCharType="separate"/>
            </w:r>
            <w:r w:rsidRPr="70266A05" w:rsidR="70266A05">
              <w:rPr>
                <w:rStyle w:val="Hyperlink"/>
              </w:rPr>
              <w:t>7</w:t>
            </w:r>
            <w:r>
              <w:fldChar w:fldCharType="end"/>
            </w:r>
          </w:hyperlink>
        </w:p>
        <w:p w:rsidR="100166A4" w:rsidP="759C1D03" w:rsidRDefault="100166A4" w14:paraId="56CFA998" w14:textId="4DE73848">
          <w:pPr>
            <w:pStyle w:val="TOC2"/>
            <w:tabs>
              <w:tab w:val="right" w:leader="dot" w:pos="9015"/>
            </w:tabs>
            <w:bidi w:val="0"/>
            <w:rPr>
              <w:rStyle w:val="Hyperlink"/>
            </w:rPr>
          </w:pPr>
          <w:hyperlink w:anchor="_Toc1453976552">
            <w:r w:rsidRPr="70266A05" w:rsidR="70266A05">
              <w:rPr>
                <w:rStyle w:val="Hyperlink"/>
              </w:rPr>
              <w:t>Knowledge - Understanding Core Coaching Competencies</w:t>
            </w:r>
            <w:r>
              <w:tab/>
            </w:r>
            <w:r>
              <w:fldChar w:fldCharType="begin"/>
            </w:r>
            <w:r>
              <w:instrText xml:space="preserve">PAGEREF _Toc1453976552 \h</w:instrText>
            </w:r>
            <w:r>
              <w:fldChar w:fldCharType="separate"/>
            </w:r>
            <w:r w:rsidRPr="70266A05" w:rsidR="70266A05">
              <w:rPr>
                <w:rStyle w:val="Hyperlink"/>
              </w:rPr>
              <w:t>7</w:t>
            </w:r>
            <w:r>
              <w:fldChar w:fldCharType="end"/>
            </w:r>
          </w:hyperlink>
        </w:p>
        <w:p w:rsidR="100166A4" w:rsidP="100166A4" w:rsidRDefault="100166A4" w14:paraId="350D7EDD" w14:textId="2C19DC66">
          <w:pPr>
            <w:pStyle w:val="TOC2"/>
            <w:tabs>
              <w:tab w:val="right" w:leader="dot" w:pos="9015"/>
            </w:tabs>
            <w:bidi w:val="0"/>
            <w:rPr>
              <w:rStyle w:val="Hyperlink"/>
            </w:rPr>
          </w:pPr>
          <w:hyperlink w:anchor="_Toc1151918226">
            <w:r w:rsidRPr="70266A05" w:rsidR="70266A05">
              <w:rPr>
                <w:rStyle w:val="Hyperlink"/>
              </w:rPr>
              <w:t>Skills - Expert Listening and Skilled Questioning</w:t>
            </w:r>
            <w:r>
              <w:tab/>
            </w:r>
            <w:r>
              <w:fldChar w:fldCharType="begin"/>
            </w:r>
            <w:r>
              <w:instrText xml:space="preserve">PAGEREF _Toc1151918226 \h</w:instrText>
            </w:r>
            <w:r>
              <w:fldChar w:fldCharType="separate"/>
            </w:r>
            <w:r w:rsidRPr="70266A05" w:rsidR="70266A05">
              <w:rPr>
                <w:rStyle w:val="Hyperlink"/>
              </w:rPr>
              <w:t>8</w:t>
            </w:r>
            <w:r>
              <w:fldChar w:fldCharType="end"/>
            </w:r>
          </w:hyperlink>
        </w:p>
        <w:p w:rsidR="100166A4" w:rsidP="759C1D03" w:rsidRDefault="100166A4" w14:paraId="1C915D9F" w14:textId="0AED4709">
          <w:pPr>
            <w:pStyle w:val="TOC2"/>
            <w:tabs>
              <w:tab w:val="right" w:leader="dot" w:pos="9015"/>
            </w:tabs>
            <w:bidi w:val="0"/>
            <w:rPr>
              <w:rStyle w:val="Hyperlink"/>
            </w:rPr>
          </w:pPr>
          <w:hyperlink w:anchor="_Toc1747744541">
            <w:r w:rsidRPr="70266A05" w:rsidR="70266A05">
              <w:rPr>
                <w:rStyle w:val="Hyperlink"/>
              </w:rPr>
              <w:t>Behaviours: Building Trust and Demonstrating Presence</w:t>
            </w:r>
            <w:r>
              <w:tab/>
            </w:r>
            <w:r>
              <w:fldChar w:fldCharType="begin"/>
            </w:r>
            <w:r>
              <w:instrText xml:space="preserve">PAGEREF _Toc1747744541 \h</w:instrText>
            </w:r>
            <w:r>
              <w:fldChar w:fldCharType="separate"/>
            </w:r>
            <w:r w:rsidRPr="70266A05" w:rsidR="70266A05">
              <w:rPr>
                <w:rStyle w:val="Hyperlink"/>
              </w:rPr>
              <w:t>8</w:t>
            </w:r>
            <w:r>
              <w:fldChar w:fldCharType="end"/>
            </w:r>
          </w:hyperlink>
        </w:p>
        <w:p w:rsidR="759C1D03" w:rsidP="759C1D03" w:rsidRDefault="759C1D03" w14:paraId="1D9F3BC6" w14:textId="0413653D">
          <w:pPr>
            <w:pStyle w:val="TOC2"/>
            <w:tabs>
              <w:tab w:val="right" w:leader="dot" w:pos="9015"/>
            </w:tabs>
            <w:bidi w:val="0"/>
            <w:rPr>
              <w:rStyle w:val="Hyperlink"/>
            </w:rPr>
          </w:pPr>
          <w:hyperlink w:anchor="_Toc875678799">
            <w:r w:rsidRPr="70266A05" w:rsidR="70266A05">
              <w:rPr>
                <w:rStyle w:val="Hyperlink"/>
              </w:rPr>
              <w:t>Communication Skills: Verbal and Non‑Verbal Awareness</w:t>
            </w:r>
            <w:r>
              <w:tab/>
            </w:r>
            <w:r>
              <w:fldChar w:fldCharType="begin"/>
            </w:r>
            <w:r>
              <w:instrText xml:space="preserve">PAGEREF _Toc875678799 \h</w:instrText>
            </w:r>
            <w:r>
              <w:fldChar w:fldCharType="separate"/>
            </w:r>
            <w:r w:rsidRPr="70266A05" w:rsidR="70266A05">
              <w:rPr>
                <w:rStyle w:val="Hyperlink"/>
              </w:rPr>
              <w:t>8</w:t>
            </w:r>
            <w:r>
              <w:fldChar w:fldCharType="end"/>
            </w:r>
          </w:hyperlink>
        </w:p>
        <w:p w:rsidR="759C1D03" w:rsidP="759C1D03" w:rsidRDefault="759C1D03" w14:paraId="28E522B5" w14:textId="7C4348FE">
          <w:pPr>
            <w:pStyle w:val="TOC2"/>
            <w:tabs>
              <w:tab w:val="right" w:leader="dot" w:pos="9015"/>
            </w:tabs>
            <w:bidi w:val="0"/>
            <w:rPr>
              <w:rStyle w:val="Hyperlink"/>
            </w:rPr>
          </w:pPr>
          <w:hyperlink w:anchor="_Toc1716000890">
            <w:r w:rsidRPr="70266A05" w:rsidR="70266A05">
              <w:rPr>
                <w:rStyle w:val="Hyperlink"/>
              </w:rPr>
              <w:t>Ethical and Professional Competence</w:t>
            </w:r>
            <w:r>
              <w:tab/>
            </w:r>
            <w:r>
              <w:fldChar w:fldCharType="begin"/>
            </w:r>
            <w:r>
              <w:instrText xml:space="preserve">PAGEREF _Toc1716000890 \h</w:instrText>
            </w:r>
            <w:r>
              <w:fldChar w:fldCharType="separate"/>
            </w:r>
            <w:r w:rsidRPr="70266A05" w:rsidR="70266A05">
              <w:rPr>
                <w:rStyle w:val="Hyperlink"/>
              </w:rPr>
              <w:t>9</w:t>
            </w:r>
            <w:r>
              <w:fldChar w:fldCharType="end"/>
            </w:r>
          </w:hyperlink>
        </w:p>
        <w:p w:rsidR="759C1D03" w:rsidP="759C1D03" w:rsidRDefault="759C1D03" w14:paraId="6F68DFEA" w14:textId="7547F758">
          <w:pPr>
            <w:pStyle w:val="TOC2"/>
            <w:tabs>
              <w:tab w:val="right" w:leader="dot" w:pos="9015"/>
            </w:tabs>
            <w:bidi w:val="0"/>
            <w:rPr>
              <w:rStyle w:val="Hyperlink"/>
            </w:rPr>
          </w:pPr>
          <w:hyperlink w:anchor="_Toc1511514256">
            <w:r w:rsidRPr="70266A05" w:rsidR="70266A05">
              <w:rPr>
                <w:rStyle w:val="Hyperlink"/>
              </w:rPr>
              <w:t>Leadership‑Influencing Behaviours and Developmental Support</w:t>
            </w:r>
            <w:r>
              <w:tab/>
            </w:r>
            <w:r>
              <w:fldChar w:fldCharType="begin"/>
            </w:r>
            <w:r>
              <w:instrText xml:space="preserve">PAGEREF _Toc1511514256 \h</w:instrText>
            </w:r>
            <w:r>
              <w:fldChar w:fldCharType="separate"/>
            </w:r>
            <w:r w:rsidRPr="70266A05" w:rsidR="70266A05">
              <w:rPr>
                <w:rStyle w:val="Hyperlink"/>
              </w:rPr>
              <w:t>9</w:t>
            </w:r>
            <w:r>
              <w:fldChar w:fldCharType="end"/>
            </w:r>
          </w:hyperlink>
        </w:p>
        <w:p w:rsidR="759C1D03" w:rsidP="759C1D03" w:rsidRDefault="759C1D03" w14:paraId="0FD61AD3" w14:textId="4D3612D3">
          <w:pPr>
            <w:pStyle w:val="TOC1"/>
            <w:tabs>
              <w:tab w:val="right" w:leader="dot" w:pos="9015"/>
            </w:tabs>
            <w:bidi w:val="0"/>
            <w:rPr>
              <w:rStyle w:val="Hyperlink"/>
            </w:rPr>
          </w:pPr>
          <w:hyperlink w:anchor="_Toc960048656">
            <w:r w:rsidRPr="70266A05" w:rsidR="70266A05">
              <w:rPr>
                <w:rStyle w:val="Hyperlink"/>
              </w:rPr>
              <w:t>Critically assess a model or process that should be followed when formally coaching</w:t>
            </w:r>
            <w:r>
              <w:tab/>
            </w:r>
            <w:r>
              <w:fldChar w:fldCharType="begin"/>
            </w:r>
            <w:r>
              <w:instrText xml:space="preserve">PAGEREF _Toc960048656 \h</w:instrText>
            </w:r>
            <w:r>
              <w:fldChar w:fldCharType="separate"/>
            </w:r>
            <w:r w:rsidRPr="70266A05" w:rsidR="70266A05">
              <w:rPr>
                <w:rStyle w:val="Hyperlink"/>
              </w:rPr>
              <w:t>10</w:t>
            </w:r>
            <w:r>
              <w:fldChar w:fldCharType="end"/>
            </w:r>
          </w:hyperlink>
        </w:p>
        <w:p w:rsidR="759C1D03" w:rsidP="759C1D03" w:rsidRDefault="759C1D03" w14:paraId="3F0DB6F9" w14:textId="2BF2821B">
          <w:pPr>
            <w:pStyle w:val="TOC2"/>
            <w:tabs>
              <w:tab w:val="right" w:leader="dot" w:pos="9015"/>
            </w:tabs>
            <w:bidi w:val="0"/>
            <w:rPr>
              <w:rStyle w:val="Hyperlink"/>
            </w:rPr>
          </w:pPr>
          <w:hyperlink w:anchor="_Toc1830376090">
            <w:r w:rsidRPr="70266A05" w:rsidR="70266A05">
              <w:rPr>
                <w:rStyle w:val="Hyperlink"/>
              </w:rPr>
              <w:t>GROW Model – Strengths, Limitations and Workplace Application</w:t>
            </w:r>
            <w:r>
              <w:tab/>
            </w:r>
            <w:r>
              <w:fldChar w:fldCharType="begin"/>
            </w:r>
            <w:r>
              <w:instrText xml:space="preserve">PAGEREF _Toc1830376090 \h</w:instrText>
            </w:r>
            <w:r>
              <w:fldChar w:fldCharType="separate"/>
            </w:r>
            <w:r w:rsidRPr="70266A05" w:rsidR="70266A05">
              <w:rPr>
                <w:rStyle w:val="Hyperlink"/>
              </w:rPr>
              <w:t>10</w:t>
            </w:r>
            <w:r>
              <w:fldChar w:fldCharType="end"/>
            </w:r>
          </w:hyperlink>
        </w:p>
        <w:p w:rsidR="759C1D03" w:rsidP="70266A05" w:rsidRDefault="759C1D03" w14:paraId="0D4DBAA5" w14:textId="0B48C664">
          <w:pPr>
            <w:pStyle w:val="TOC2"/>
            <w:tabs>
              <w:tab w:val="right" w:leader="dot" w:pos="9015"/>
            </w:tabs>
            <w:bidi w:val="0"/>
            <w:rPr>
              <w:rStyle w:val="Hyperlink"/>
            </w:rPr>
          </w:pPr>
          <w:hyperlink w:anchor="_Toc2124634073">
            <w:r w:rsidRPr="70266A05" w:rsidR="70266A05">
              <w:rPr>
                <w:rStyle w:val="Hyperlink"/>
              </w:rPr>
              <w:t>OSKAR / OSCAR Model – Solution‑Focused Thinking and Reflective Application</w:t>
            </w:r>
            <w:r>
              <w:tab/>
            </w:r>
            <w:r>
              <w:fldChar w:fldCharType="begin"/>
            </w:r>
            <w:r>
              <w:instrText xml:space="preserve">PAGEREF _Toc2124634073 \h</w:instrText>
            </w:r>
            <w:r>
              <w:fldChar w:fldCharType="separate"/>
            </w:r>
            <w:r w:rsidRPr="70266A05" w:rsidR="70266A05">
              <w:rPr>
                <w:rStyle w:val="Hyperlink"/>
              </w:rPr>
              <w:t>10</w:t>
            </w:r>
            <w:r>
              <w:fldChar w:fldCharType="end"/>
            </w:r>
          </w:hyperlink>
        </w:p>
        <w:p w:rsidR="70266A05" w:rsidP="70266A05" w:rsidRDefault="70266A05" w14:paraId="65DA0264" w14:textId="3CB1E209">
          <w:pPr>
            <w:pStyle w:val="TOC2"/>
            <w:tabs>
              <w:tab w:val="right" w:leader="dot" w:pos="9015"/>
            </w:tabs>
            <w:bidi w:val="0"/>
            <w:rPr>
              <w:rStyle w:val="Hyperlink"/>
            </w:rPr>
          </w:pPr>
          <w:hyperlink w:anchor="_Toc387179790">
            <w:r w:rsidRPr="70266A05" w:rsidR="70266A05">
              <w:rPr>
                <w:rStyle w:val="Hyperlink"/>
              </w:rPr>
              <w:t>GO MAD Model – Action, Measurement and Accountability in High‑Pressure Settings</w:t>
            </w:r>
            <w:r>
              <w:tab/>
            </w:r>
            <w:r>
              <w:fldChar w:fldCharType="begin"/>
            </w:r>
            <w:r>
              <w:instrText xml:space="preserve">PAGEREF _Toc387179790 \h</w:instrText>
            </w:r>
            <w:r>
              <w:fldChar w:fldCharType="separate"/>
            </w:r>
            <w:r w:rsidRPr="70266A05" w:rsidR="70266A05">
              <w:rPr>
                <w:rStyle w:val="Hyperlink"/>
              </w:rPr>
              <w:t>11</w:t>
            </w:r>
            <w:r>
              <w:fldChar w:fldCharType="end"/>
            </w:r>
          </w:hyperlink>
        </w:p>
        <w:p w:rsidR="70266A05" w:rsidP="70266A05" w:rsidRDefault="70266A05" w14:paraId="12243234" w14:textId="6D85F05B">
          <w:pPr>
            <w:pStyle w:val="TOC2"/>
            <w:tabs>
              <w:tab w:val="right" w:leader="dot" w:pos="9015"/>
            </w:tabs>
            <w:bidi w:val="0"/>
            <w:rPr>
              <w:rStyle w:val="Hyperlink"/>
            </w:rPr>
          </w:pPr>
          <w:hyperlink w:anchor="_Toc447481363">
            <w:r w:rsidRPr="70266A05" w:rsidR="70266A05">
              <w:rPr>
                <w:rStyle w:val="Hyperlink"/>
              </w:rPr>
              <w:t>CIGAR Model – Bridging Insight and Action Through Gap Analysis</w:t>
            </w:r>
            <w:r>
              <w:tab/>
            </w:r>
            <w:r>
              <w:fldChar w:fldCharType="begin"/>
            </w:r>
            <w:r>
              <w:instrText xml:space="preserve">PAGEREF _Toc447481363 \h</w:instrText>
            </w:r>
            <w:r>
              <w:fldChar w:fldCharType="separate"/>
            </w:r>
            <w:r w:rsidRPr="70266A05" w:rsidR="70266A05">
              <w:rPr>
                <w:rStyle w:val="Hyperlink"/>
              </w:rPr>
              <w:t>11</w:t>
            </w:r>
            <w:r>
              <w:fldChar w:fldCharType="end"/>
            </w:r>
          </w:hyperlink>
        </w:p>
        <w:p w:rsidR="70266A05" w:rsidP="70266A05" w:rsidRDefault="70266A05" w14:paraId="03E1AC70" w14:textId="5BCA7408">
          <w:pPr>
            <w:pStyle w:val="TOC2"/>
            <w:tabs>
              <w:tab w:val="right" w:leader="dot" w:pos="9015"/>
            </w:tabs>
            <w:bidi w:val="0"/>
            <w:rPr>
              <w:rStyle w:val="Hyperlink"/>
            </w:rPr>
          </w:pPr>
          <w:hyperlink w:anchor="_Toc1620948626">
            <w:r w:rsidRPr="70266A05" w:rsidR="70266A05">
              <w:rPr>
                <w:rStyle w:val="Hyperlink"/>
              </w:rPr>
              <w:t>Restaurant Case Study Using the GROW Model</w:t>
            </w:r>
            <w:r>
              <w:tab/>
            </w:r>
            <w:r>
              <w:fldChar w:fldCharType="begin"/>
            </w:r>
            <w:r>
              <w:instrText xml:space="preserve">PAGEREF _Toc1620948626 \h</w:instrText>
            </w:r>
            <w:r>
              <w:fldChar w:fldCharType="separate"/>
            </w:r>
            <w:r w:rsidRPr="70266A05" w:rsidR="70266A05">
              <w:rPr>
                <w:rStyle w:val="Hyperlink"/>
              </w:rPr>
              <w:t>11</w:t>
            </w:r>
            <w:r>
              <w:fldChar w:fldCharType="end"/>
            </w:r>
          </w:hyperlink>
        </w:p>
        <w:p w:rsidR="70266A05" w:rsidP="70266A05" w:rsidRDefault="70266A05" w14:paraId="2AC74720" w14:textId="57EEB156">
          <w:pPr>
            <w:pStyle w:val="TOC2"/>
            <w:tabs>
              <w:tab w:val="right" w:leader="dot" w:pos="9015"/>
            </w:tabs>
            <w:bidi w:val="0"/>
            <w:rPr>
              <w:rStyle w:val="Hyperlink"/>
            </w:rPr>
          </w:pPr>
          <w:hyperlink w:anchor="_Toc1504536738">
            <w:r w:rsidRPr="70266A05" w:rsidR="70266A05">
              <w:rPr>
                <w:rStyle w:val="Hyperlink"/>
              </w:rPr>
              <w:t>Applying These Models Beyond Restaurants</w:t>
            </w:r>
            <w:r>
              <w:tab/>
            </w:r>
            <w:r>
              <w:fldChar w:fldCharType="begin"/>
            </w:r>
            <w:r>
              <w:instrText xml:space="preserve">PAGEREF _Toc1504536738 \h</w:instrText>
            </w:r>
            <w:r>
              <w:fldChar w:fldCharType="separate"/>
            </w:r>
            <w:r w:rsidRPr="70266A05" w:rsidR="70266A05">
              <w:rPr>
                <w:rStyle w:val="Hyperlink"/>
              </w:rPr>
              <w:t>12</w:t>
            </w:r>
            <w:r>
              <w:fldChar w:fldCharType="end"/>
            </w:r>
          </w:hyperlink>
        </w:p>
        <w:p w:rsidR="70266A05" w:rsidP="70266A05" w:rsidRDefault="70266A05" w14:paraId="2CB47363" w14:textId="51F8B63B">
          <w:pPr>
            <w:pStyle w:val="TOC1"/>
            <w:tabs>
              <w:tab w:val="right" w:leader="dot" w:pos="9015"/>
            </w:tabs>
            <w:bidi w:val="0"/>
            <w:rPr>
              <w:rStyle w:val="Hyperlink"/>
            </w:rPr>
          </w:pPr>
          <w:hyperlink w:anchor="_Toc1720985924">
            <w:r w:rsidRPr="70266A05" w:rsidR="70266A05">
              <w:rPr>
                <w:rStyle w:val="Hyperlink"/>
              </w:rPr>
              <w:t>References</w:t>
            </w:r>
            <w:r>
              <w:tab/>
            </w:r>
            <w:r>
              <w:fldChar w:fldCharType="begin"/>
            </w:r>
            <w:r>
              <w:instrText xml:space="preserve">PAGEREF _Toc1720985924 \h</w:instrText>
            </w:r>
            <w:r>
              <w:fldChar w:fldCharType="separate"/>
            </w:r>
            <w:r w:rsidRPr="70266A05" w:rsidR="70266A05">
              <w:rPr>
                <w:rStyle w:val="Hyperlink"/>
              </w:rPr>
              <w:t>14</w:t>
            </w:r>
            <w:r>
              <w:fldChar w:fldCharType="end"/>
            </w:r>
          </w:hyperlink>
          <w:r>
            <w:fldChar w:fldCharType="end"/>
          </w:r>
        </w:p>
      </w:sdtContent>
    </w:sdt>
    <w:p w:rsidR="2AE5EF43" w:rsidRDefault="2AE5EF43" w14:paraId="397007EB" w14:textId="1714AF96"/>
    <w:p w:rsidR="740EE62B" w:rsidP="2AE5EF43" w:rsidRDefault="740EE62B" w14:paraId="11EBC49B" w14:textId="0AE67644">
      <w:pPr>
        <w:pStyle w:val="Heading1"/>
        <w:rPr>
          <w:b w:val="1"/>
          <w:bCs w:val="1"/>
          <w:color w:val="auto"/>
          <w:sz w:val="32"/>
          <w:szCs w:val="32"/>
          <w:u w:val="single"/>
        </w:rPr>
      </w:pPr>
      <w:bookmarkStart w:name="_Toc970058478" w:id="1504798260"/>
      <w:r w:rsidRPr="70266A05" w:rsidR="6FCC2A7B">
        <w:rPr>
          <w:b w:val="1"/>
          <w:bCs w:val="1"/>
          <w:color w:val="auto"/>
          <w:sz w:val="32"/>
          <w:szCs w:val="32"/>
          <w:u w:val="single"/>
        </w:rPr>
        <w:t>Introduction</w:t>
      </w:r>
      <w:bookmarkEnd w:id="1504798260"/>
    </w:p>
    <w:p w:rsidR="2AE5EF43" w:rsidP="70266A05" w:rsidRDefault="2AE5EF43" w14:paraId="572BE249" w14:textId="30CBEF0B">
      <w:pPr>
        <w:pStyle w:val="Normal"/>
        <w:spacing w:before="0" w:beforeAutospacing="off" w:after="0" w:afterAutospacing="off" w:line="300" w:lineRule="auto"/>
        <w:rPr>
          <w:rFonts w:ascii="Aptos" w:hAnsi="Aptos" w:eastAsia="Aptos" w:cs="Aptos"/>
          <w:b w:val="0"/>
          <w:bCs w:val="0"/>
          <w:i w:val="0"/>
          <w:iCs w:val="0"/>
          <w:noProof w:val="0"/>
          <w:sz w:val="24"/>
          <w:szCs w:val="24"/>
          <w:lang w:val="en-GB"/>
        </w:rPr>
      </w:pPr>
      <w:r w:rsidRPr="70266A05" w:rsidR="67DCC5B2">
        <w:rPr>
          <w:rFonts w:ascii="Aptos" w:hAnsi="Aptos" w:eastAsia="Aptos" w:cs="Aptos"/>
          <w:noProof w:val="0"/>
          <w:sz w:val="24"/>
          <w:szCs w:val="24"/>
          <w:lang w:val="en-GB"/>
        </w:rPr>
        <w:t xml:space="preserve">Coaching has become an essential approach for improving performance, supporting </w:t>
      </w:r>
      <w:r w:rsidRPr="70266A05" w:rsidR="67DCC5B2">
        <w:rPr>
          <w:rFonts w:ascii="Aptos" w:hAnsi="Aptos" w:eastAsia="Aptos" w:cs="Aptos"/>
          <w:noProof w:val="0"/>
          <w:sz w:val="24"/>
          <w:szCs w:val="24"/>
          <w:lang w:val="en-GB"/>
        </w:rPr>
        <w:t>development</w:t>
      </w:r>
      <w:r w:rsidRPr="70266A05" w:rsidR="67DCC5B2">
        <w:rPr>
          <w:rFonts w:ascii="Aptos" w:hAnsi="Aptos" w:eastAsia="Aptos" w:cs="Aptos"/>
          <w:noProof w:val="0"/>
          <w:sz w:val="24"/>
          <w:szCs w:val="24"/>
          <w:lang w:val="en-GB"/>
        </w:rPr>
        <w:t xml:space="preserve"> and strengthening workplace relationships across many industries. Although its roots stretch back decades, coaching continues to evolve as organisations look for practical ways to help people grow in fast‑changing environments. Early coaching literature shows that coaching </w:t>
      </w:r>
      <w:r w:rsidRPr="70266A05" w:rsidR="67DCC5B2">
        <w:rPr>
          <w:rFonts w:ascii="Aptos" w:hAnsi="Aptos" w:eastAsia="Aptos" w:cs="Aptos"/>
          <w:noProof w:val="0"/>
          <w:sz w:val="24"/>
          <w:szCs w:val="24"/>
          <w:lang w:val="en-GB"/>
        </w:rPr>
        <w:t>emerged</w:t>
      </w:r>
      <w:r w:rsidRPr="70266A05" w:rsidR="67DCC5B2">
        <w:rPr>
          <w:rFonts w:ascii="Aptos" w:hAnsi="Aptos" w:eastAsia="Aptos" w:cs="Aptos"/>
          <w:noProof w:val="0"/>
          <w:sz w:val="24"/>
          <w:szCs w:val="24"/>
          <w:lang w:val="en-GB"/>
        </w:rPr>
        <w:t xml:space="preserve"> as a response to increasing workplace complexity, offering structured conversations that build clarity, </w:t>
      </w:r>
      <w:r w:rsidRPr="70266A05" w:rsidR="67DCC5B2">
        <w:rPr>
          <w:rFonts w:ascii="Aptos" w:hAnsi="Aptos" w:eastAsia="Aptos" w:cs="Aptos"/>
          <w:noProof w:val="0"/>
          <w:sz w:val="24"/>
          <w:szCs w:val="24"/>
          <w:lang w:val="en-GB"/>
        </w:rPr>
        <w:t>confidence</w:t>
      </w:r>
      <w:r w:rsidRPr="70266A05" w:rsidR="67DCC5B2">
        <w:rPr>
          <w:rFonts w:ascii="Aptos" w:hAnsi="Aptos" w:eastAsia="Aptos" w:cs="Aptos"/>
          <w:noProof w:val="0"/>
          <w:sz w:val="24"/>
          <w:szCs w:val="24"/>
          <w:lang w:val="en-GB"/>
        </w:rPr>
        <w:t xml:space="preserve"> and capability (Koopman et al., 2021). Over time, a range of coaching models have been developed such as GROW, OSKAR/OSCAR and CIGAR, to guide these conversations and help individuals move from where they are now to where they want to be. These models provide coaches with </w:t>
      </w:r>
      <w:r w:rsidRPr="70266A05" w:rsidR="67DCC5B2">
        <w:rPr>
          <w:rFonts w:ascii="Aptos" w:hAnsi="Aptos" w:eastAsia="Aptos" w:cs="Aptos"/>
          <w:noProof w:val="0"/>
          <w:sz w:val="24"/>
          <w:szCs w:val="24"/>
          <w:lang w:val="en-GB"/>
        </w:rPr>
        <w:t>different ways</w:t>
      </w:r>
      <w:r w:rsidRPr="70266A05" w:rsidR="67DCC5B2">
        <w:rPr>
          <w:rFonts w:ascii="Aptos" w:hAnsi="Aptos" w:eastAsia="Aptos" w:cs="Aptos"/>
          <w:noProof w:val="0"/>
          <w:sz w:val="24"/>
          <w:szCs w:val="24"/>
          <w:lang w:val="en-GB"/>
        </w:rPr>
        <w:t xml:space="preserve"> to explore goals, </w:t>
      </w:r>
      <w:r w:rsidRPr="70266A05" w:rsidR="67DCC5B2">
        <w:rPr>
          <w:rFonts w:ascii="Aptos" w:hAnsi="Aptos" w:eastAsia="Aptos" w:cs="Aptos"/>
          <w:noProof w:val="0"/>
          <w:sz w:val="24"/>
          <w:szCs w:val="24"/>
          <w:lang w:val="en-GB"/>
        </w:rPr>
        <w:t>identify</w:t>
      </w:r>
      <w:r w:rsidRPr="70266A05" w:rsidR="67DCC5B2">
        <w:rPr>
          <w:rFonts w:ascii="Aptos" w:hAnsi="Aptos" w:eastAsia="Aptos" w:cs="Aptos"/>
          <w:noProof w:val="0"/>
          <w:sz w:val="24"/>
          <w:szCs w:val="24"/>
          <w:lang w:val="en-GB"/>
        </w:rPr>
        <w:t xml:space="preserve"> barriers, build on </w:t>
      </w:r>
      <w:r w:rsidRPr="70266A05" w:rsidR="67DCC5B2">
        <w:rPr>
          <w:rFonts w:ascii="Aptos" w:hAnsi="Aptos" w:eastAsia="Aptos" w:cs="Aptos"/>
          <w:noProof w:val="0"/>
          <w:sz w:val="24"/>
          <w:szCs w:val="24"/>
          <w:lang w:val="en-GB"/>
        </w:rPr>
        <w:t>strengths</w:t>
      </w:r>
      <w:r w:rsidRPr="70266A05" w:rsidR="67DCC5B2">
        <w:rPr>
          <w:rFonts w:ascii="Aptos" w:hAnsi="Aptos" w:eastAsia="Aptos" w:cs="Aptos"/>
          <w:noProof w:val="0"/>
          <w:sz w:val="24"/>
          <w:szCs w:val="24"/>
          <w:lang w:val="en-GB"/>
        </w:rPr>
        <w:t xml:space="preserve"> and plan meaningful actions. What makes these frameworks especially valuable is their flexibility. Research suggests that coaching models can be applied across diverse settings, from restaurants and hospitality to healthcare, </w:t>
      </w:r>
      <w:r w:rsidRPr="70266A05" w:rsidR="67DCC5B2">
        <w:rPr>
          <w:rFonts w:ascii="Aptos" w:hAnsi="Aptos" w:eastAsia="Aptos" w:cs="Aptos"/>
          <w:noProof w:val="0"/>
          <w:sz w:val="24"/>
          <w:szCs w:val="24"/>
          <w:lang w:val="en-GB"/>
        </w:rPr>
        <w:t>education</w:t>
      </w:r>
      <w:r w:rsidRPr="70266A05" w:rsidR="67DCC5B2">
        <w:rPr>
          <w:rFonts w:ascii="Aptos" w:hAnsi="Aptos" w:eastAsia="Aptos" w:cs="Aptos"/>
          <w:noProof w:val="0"/>
          <w:sz w:val="24"/>
          <w:szCs w:val="24"/>
          <w:lang w:val="en-GB"/>
        </w:rPr>
        <w:t xml:space="preserve"> and corporate environments (</w:t>
      </w:r>
      <w:r w:rsidRPr="70266A05" w:rsidR="67DCC5B2">
        <w:rPr>
          <w:rFonts w:ascii="Aptos" w:hAnsi="Aptos" w:eastAsia="Aptos" w:cs="Aptos"/>
          <w:noProof w:val="0"/>
          <w:sz w:val="24"/>
          <w:szCs w:val="24"/>
          <w:lang w:val="en-GB"/>
        </w:rPr>
        <w:t>Eliadis</w:t>
      </w:r>
      <w:r w:rsidRPr="70266A05" w:rsidR="67DCC5B2">
        <w:rPr>
          <w:rFonts w:ascii="Aptos" w:hAnsi="Aptos" w:eastAsia="Aptos" w:cs="Aptos"/>
          <w:noProof w:val="0"/>
          <w:sz w:val="24"/>
          <w:szCs w:val="24"/>
          <w:lang w:val="en-GB"/>
        </w:rPr>
        <w:t>, 2023).  Whether supporting a server aiming to improve service times, a teacher managing classroom pressures or a manager leading a project team, these models help structure conversations that promote learning and accountability. At the same time, coaching effectiveness depends on the coach’s behaviours and skills, such as active listening, emotional intelligence, questioning and ethical practice, qualities long highlighted as central to meaningful coaching interactions (Garvey, 2017). Together, these principles and models create a practical toolkit that can transform performance and development at work. By exploring how GROW, OSKAR and CIGAR operate in real workplaces, examining the knowledge, skills and behaviours coaches need, this report shows not just how coaching works, but why it continues to be such a powerful and adaptable method for supporting people at all levels of an organisation.</w:t>
      </w:r>
      <w:r w:rsidRPr="70266A05" w:rsidR="65F08381">
        <w:rPr>
          <w:rFonts w:ascii="Aptos" w:hAnsi="Aptos" w:eastAsia="Aptos" w:cs="Aptos"/>
          <w:b w:val="0"/>
          <w:bCs w:val="0"/>
          <w:i w:val="0"/>
          <w:iCs w:val="0"/>
          <w:noProof w:val="0"/>
          <w:sz w:val="24"/>
          <w:szCs w:val="24"/>
          <w:lang w:val="en-GB"/>
        </w:rPr>
        <w:t xml:space="preserve"> Across all the research reviewed, </w:t>
      </w:r>
      <w:bookmarkStart w:name="_Int_dWdS4Anw" w:id="2015477333"/>
      <w:r w:rsidRPr="70266A05" w:rsidR="65F08381">
        <w:rPr>
          <w:rFonts w:ascii="Aptos" w:hAnsi="Aptos" w:eastAsia="Aptos" w:cs="Aptos"/>
          <w:b w:val="0"/>
          <w:bCs w:val="0"/>
          <w:i w:val="0"/>
          <w:iCs w:val="0"/>
          <w:noProof w:val="0"/>
          <w:sz w:val="24"/>
          <w:szCs w:val="24"/>
          <w:lang w:val="en-GB"/>
        </w:rPr>
        <w:t>it is clear that coaching</w:t>
      </w:r>
      <w:bookmarkEnd w:id="2015477333"/>
      <w:r w:rsidRPr="70266A05" w:rsidR="65F08381">
        <w:rPr>
          <w:rFonts w:ascii="Aptos" w:hAnsi="Aptos" w:eastAsia="Aptos" w:cs="Aptos"/>
          <w:b w:val="0"/>
          <w:bCs w:val="0"/>
          <w:i w:val="0"/>
          <w:iCs w:val="0"/>
          <w:noProof w:val="0"/>
          <w:sz w:val="24"/>
          <w:szCs w:val="24"/>
          <w:lang w:val="en-GB"/>
        </w:rPr>
        <w:t xml:space="preserve"> plays a vital role in developing people, strengthening workplace </w:t>
      </w:r>
      <w:r w:rsidRPr="70266A05" w:rsidR="65F08381">
        <w:rPr>
          <w:rFonts w:ascii="Aptos" w:hAnsi="Aptos" w:eastAsia="Aptos" w:cs="Aptos"/>
          <w:b w:val="0"/>
          <w:bCs w:val="0"/>
          <w:i w:val="0"/>
          <w:iCs w:val="0"/>
          <w:noProof w:val="0"/>
          <w:sz w:val="24"/>
          <w:szCs w:val="24"/>
          <w:lang w:val="en-GB"/>
        </w:rPr>
        <w:t>capability</w:t>
      </w:r>
      <w:r w:rsidRPr="70266A05" w:rsidR="65F08381">
        <w:rPr>
          <w:rFonts w:ascii="Aptos" w:hAnsi="Aptos" w:eastAsia="Aptos" w:cs="Aptos"/>
          <w:b w:val="0"/>
          <w:bCs w:val="0"/>
          <w:i w:val="0"/>
          <w:iCs w:val="0"/>
          <w:noProof w:val="0"/>
          <w:sz w:val="24"/>
          <w:szCs w:val="24"/>
          <w:lang w:val="en-GB"/>
        </w:rPr>
        <w:t xml:space="preserve"> and supporting organisational performance. The exploration of coaching knowledge, skills and behaviours </w:t>
      </w:r>
      <w:r w:rsidRPr="70266A05" w:rsidR="65F08381">
        <w:rPr>
          <w:rFonts w:ascii="Aptos" w:hAnsi="Aptos" w:eastAsia="Aptos" w:cs="Aptos"/>
          <w:b w:val="0"/>
          <w:bCs w:val="0"/>
          <w:i w:val="0"/>
          <w:iCs w:val="0"/>
          <w:noProof w:val="0"/>
          <w:sz w:val="24"/>
          <w:szCs w:val="24"/>
          <w:lang w:val="en-GB"/>
        </w:rPr>
        <w:t>demonstrates</w:t>
      </w:r>
      <w:r w:rsidRPr="70266A05" w:rsidR="65F08381">
        <w:rPr>
          <w:rFonts w:ascii="Aptos" w:hAnsi="Aptos" w:eastAsia="Aptos" w:cs="Aptos"/>
          <w:b w:val="0"/>
          <w:bCs w:val="0"/>
          <w:i w:val="0"/>
          <w:iCs w:val="0"/>
          <w:noProof w:val="0"/>
          <w:sz w:val="24"/>
          <w:szCs w:val="24"/>
          <w:lang w:val="en-GB"/>
        </w:rPr>
        <w:t xml:space="preserve"> that effective coaching relies on more than structured conversations, it depends on a coach’s ability to listen deeply, ask purposeful questions, act ethically and create trust‑based relationships that promote growth. These interpersonal behaviours form the foundation of meaningful coaching practice and are consistently highlighted across coaching literature as essential for enabling development in any workplace.</w:t>
      </w:r>
    </w:p>
    <w:p w:rsidR="2AE5EF43" w:rsidP="70266A05" w:rsidRDefault="2AE5EF43" w14:paraId="39B787AE" w14:textId="6E00A706">
      <w:pPr>
        <w:pStyle w:val="Normal"/>
        <w:rPr>
          <w:rFonts w:ascii="Aptos" w:hAnsi="Aptos" w:eastAsia="Aptos" w:cs="Aptos"/>
          <w:noProof w:val="0"/>
          <w:sz w:val="24"/>
          <w:szCs w:val="24"/>
          <w:lang w:val="en-GB"/>
        </w:rPr>
      </w:pPr>
    </w:p>
    <w:p w:rsidR="2AE5EF43" w:rsidP="2AE5EF43" w:rsidRDefault="2AE5EF43" w14:paraId="60157682" w14:textId="2ADC1563">
      <w:pPr>
        <w:pStyle w:val="Normal"/>
      </w:pPr>
    </w:p>
    <w:p w:rsidR="2AE5EF43" w:rsidP="2AE5EF43" w:rsidRDefault="2AE5EF43" w14:paraId="4CD27BFA" w14:textId="4192F232">
      <w:pPr>
        <w:pStyle w:val="Normal"/>
      </w:pPr>
    </w:p>
    <w:p w:rsidR="2AE5EF43" w:rsidP="2AE5EF43" w:rsidRDefault="2AE5EF43" w14:paraId="59D7A681" w14:textId="27020F65">
      <w:pPr>
        <w:pStyle w:val="Normal"/>
      </w:pPr>
    </w:p>
    <w:p w:rsidR="2AE5EF43" w:rsidP="2AE5EF43" w:rsidRDefault="2AE5EF43" w14:paraId="018B4D3B" w14:textId="27F943FC">
      <w:pPr>
        <w:pStyle w:val="Normal"/>
      </w:pPr>
    </w:p>
    <w:p w:rsidR="2AE5EF43" w:rsidP="2AE5EF43" w:rsidRDefault="2AE5EF43" w14:paraId="0C65F878" w14:textId="0E58518C">
      <w:pPr>
        <w:pStyle w:val="Normal"/>
      </w:pPr>
    </w:p>
    <w:p w:rsidR="2AE5EF43" w:rsidP="2AE5EF43" w:rsidRDefault="2AE5EF43" w14:paraId="455F033D" w14:textId="617753A8">
      <w:pPr>
        <w:pStyle w:val="Normal"/>
      </w:pPr>
    </w:p>
    <w:p w:rsidR="2AE5EF43" w:rsidP="2AE5EF43" w:rsidRDefault="2AE5EF43" w14:paraId="6146A6D1" w14:textId="190D2B0D">
      <w:pPr>
        <w:pStyle w:val="Normal"/>
      </w:pPr>
    </w:p>
    <w:p w:rsidR="027AA047" w:rsidP="2AE5EF43" w:rsidRDefault="027AA047" w14:paraId="2DDA3821" w14:textId="5C472184">
      <w:pPr>
        <w:pStyle w:val="Heading1"/>
        <w:rPr>
          <w:b w:val="1"/>
          <w:bCs w:val="1"/>
          <w:color w:val="auto"/>
          <w:sz w:val="32"/>
          <w:szCs w:val="32"/>
          <w:u w:val="single"/>
        </w:rPr>
      </w:pPr>
      <w:bookmarkStart w:name="_Toc1871600287" w:id="604873635"/>
      <w:r w:rsidRPr="70266A05" w:rsidR="582C00C7">
        <w:rPr>
          <w:b w:val="1"/>
          <w:bCs w:val="1"/>
          <w:color w:val="auto"/>
          <w:sz w:val="32"/>
          <w:szCs w:val="32"/>
          <w:u w:val="single"/>
        </w:rPr>
        <w:t>Explain the similarities and differences of coaching and mentoring within an organisational context</w:t>
      </w:r>
      <w:bookmarkEnd w:id="604873635"/>
    </w:p>
    <w:p w:rsidR="0189FB6F" w:rsidP="2AE5EF43" w:rsidRDefault="0189FB6F" w14:paraId="0EBAC9F9" w14:textId="7529A7ED">
      <w:pPr>
        <w:pStyle w:val="Heading2"/>
        <w:rPr>
          <w:b w:val="1"/>
          <w:bCs w:val="1"/>
          <w:color w:val="auto"/>
          <w:sz w:val="28"/>
          <w:szCs w:val="28"/>
        </w:rPr>
      </w:pPr>
      <w:bookmarkStart w:name="_Toc2053361787" w:id="253330043"/>
      <w:r w:rsidRPr="70266A05" w:rsidR="7AB202C9">
        <w:rPr>
          <w:b w:val="1"/>
          <w:bCs w:val="1"/>
          <w:color w:val="auto"/>
          <w:sz w:val="28"/>
          <w:szCs w:val="28"/>
        </w:rPr>
        <w:t>Definition of Coaching and Mentoring</w:t>
      </w:r>
      <w:bookmarkEnd w:id="253330043"/>
    </w:p>
    <w:p w:rsidR="56E0C85E" w:rsidP="4283633E" w:rsidRDefault="56E0C85E" w14:paraId="147983C6" w14:textId="51C678F0">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0266A05" w:rsidR="43D6B909">
        <w:rPr>
          <w:rFonts w:ascii="Aptos" w:hAnsi="Aptos" w:eastAsia="Aptos" w:cs="Aptos" w:asciiTheme="minorAscii" w:hAnsiTheme="minorAscii" w:eastAsiaTheme="minorAscii" w:cstheme="minorAscii"/>
          <w:b w:val="0"/>
          <w:bCs w:val="0"/>
          <w:i w:val="0"/>
          <w:iCs w:val="0"/>
          <w:noProof w:val="0"/>
          <w:sz w:val="24"/>
          <w:szCs w:val="24"/>
          <w:lang w:val="en-GB"/>
        </w:rPr>
        <w:t xml:space="preserve">Coaching and mentoring are widely used organisational development approaches designed to improve employee capability, </w:t>
      </w:r>
      <w:r w:rsidRPr="70266A05" w:rsidR="43D6B909">
        <w:rPr>
          <w:rFonts w:ascii="Aptos" w:hAnsi="Aptos" w:eastAsia="Aptos" w:cs="Aptos" w:asciiTheme="minorAscii" w:hAnsiTheme="minorAscii" w:eastAsiaTheme="minorAscii" w:cstheme="minorAscii"/>
          <w:b w:val="0"/>
          <w:bCs w:val="0"/>
          <w:i w:val="0"/>
          <w:iCs w:val="0"/>
          <w:noProof w:val="0"/>
          <w:sz w:val="24"/>
          <w:szCs w:val="24"/>
          <w:lang w:val="en-GB"/>
        </w:rPr>
        <w:t>performance</w:t>
      </w:r>
      <w:r w:rsidRPr="70266A05" w:rsidR="43D6B909">
        <w:rPr>
          <w:rFonts w:ascii="Aptos" w:hAnsi="Aptos" w:eastAsia="Aptos" w:cs="Aptos" w:asciiTheme="minorAscii" w:hAnsiTheme="minorAscii" w:eastAsiaTheme="minorAscii" w:cstheme="minorAscii"/>
          <w:b w:val="0"/>
          <w:bCs w:val="0"/>
          <w:i w:val="0"/>
          <w:iCs w:val="0"/>
          <w:noProof w:val="0"/>
          <w:sz w:val="24"/>
          <w:szCs w:val="24"/>
          <w:lang w:val="en-GB"/>
        </w:rPr>
        <w:t xml:space="preserve"> and long‑term growth. While the terms are often used interchangeably, there are important distinctions between them that influence how they are applied within workplaces</w:t>
      </w:r>
      <w:r w:rsidRPr="70266A05" w:rsidR="6B1524B1">
        <w:rPr>
          <w:rFonts w:ascii="Aptos" w:hAnsi="Aptos" w:eastAsia="Aptos" w:cs="Aptos" w:asciiTheme="minorAscii" w:hAnsiTheme="minorAscii" w:eastAsiaTheme="minorAscii" w:cstheme="minorAscii"/>
          <w:b w:val="0"/>
          <w:bCs w:val="0"/>
          <w:i w:val="0"/>
          <w:iCs w:val="0"/>
          <w:noProof w:val="0"/>
          <w:sz w:val="24"/>
          <w:szCs w:val="24"/>
          <w:lang w:val="en-GB"/>
        </w:rPr>
        <w:t xml:space="preserve"> (CIPD, 2025)</w:t>
      </w:r>
      <w:r w:rsidRPr="70266A05" w:rsidR="43D6B909">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0266A05" w:rsidR="676EF2F3">
        <w:rPr>
          <w:rFonts w:ascii="Aptos" w:hAnsi="Aptos" w:eastAsia="Aptos" w:cs="Aptos" w:asciiTheme="minorAscii" w:hAnsiTheme="minorAscii" w:eastAsiaTheme="minorAscii" w:cstheme="minorAscii"/>
          <w:b w:val="0"/>
          <w:bCs w:val="0"/>
          <w:i w:val="0"/>
          <w:iCs w:val="0"/>
          <w:noProof w:val="0"/>
          <w:sz w:val="24"/>
          <w:szCs w:val="24"/>
          <w:lang w:val="en-GB"/>
        </w:rPr>
        <w:t xml:space="preserve">Research </w:t>
      </w:r>
      <w:r w:rsidRPr="70266A05" w:rsidR="676EF2F3">
        <w:rPr>
          <w:rFonts w:ascii="Aptos" w:hAnsi="Aptos" w:eastAsia="Aptos" w:cs="Aptos" w:asciiTheme="minorAscii" w:hAnsiTheme="minorAscii" w:eastAsiaTheme="minorAscii" w:cstheme="minorAscii"/>
          <w:b w:val="0"/>
          <w:bCs w:val="0"/>
          <w:i w:val="0"/>
          <w:iCs w:val="0"/>
          <w:noProof w:val="0"/>
          <w:sz w:val="24"/>
          <w:szCs w:val="24"/>
          <w:lang w:val="en-GB"/>
        </w:rPr>
        <w:t>indicates</w:t>
      </w:r>
      <w:r w:rsidRPr="70266A05" w:rsidR="676EF2F3">
        <w:rPr>
          <w:rFonts w:ascii="Aptos" w:hAnsi="Aptos" w:eastAsia="Aptos" w:cs="Aptos" w:asciiTheme="minorAscii" w:hAnsiTheme="minorAscii" w:eastAsiaTheme="minorAscii" w:cstheme="minorAscii"/>
          <w:b w:val="0"/>
          <w:bCs w:val="0"/>
          <w:i w:val="0"/>
          <w:iCs w:val="0"/>
          <w:noProof w:val="0"/>
          <w:sz w:val="24"/>
          <w:szCs w:val="24"/>
          <w:lang w:val="en-GB"/>
        </w:rPr>
        <w:t xml:space="preserve"> that coaching and mentoring </w:t>
      </w:r>
      <w:r w:rsidRPr="70266A05" w:rsidR="676EF2F3">
        <w:rPr>
          <w:rFonts w:ascii="Aptos" w:hAnsi="Aptos" w:eastAsia="Aptos" w:cs="Aptos" w:asciiTheme="minorAscii" w:hAnsiTheme="minorAscii" w:eastAsiaTheme="minorAscii" w:cstheme="minorAscii"/>
          <w:b w:val="0"/>
          <w:bCs w:val="0"/>
          <w:i w:val="0"/>
          <w:iCs w:val="0"/>
          <w:noProof w:val="0"/>
          <w:sz w:val="24"/>
          <w:szCs w:val="24"/>
          <w:lang w:val="en-GB"/>
        </w:rPr>
        <w:t>overlap considerably, with</w:t>
      </w:r>
      <w:r w:rsidRPr="70266A05" w:rsidR="676EF2F3">
        <w:rPr>
          <w:rFonts w:ascii="Aptos" w:hAnsi="Aptos" w:eastAsia="Aptos" w:cs="Aptos" w:asciiTheme="minorAscii" w:hAnsiTheme="minorAscii" w:eastAsiaTheme="minorAscii" w:cstheme="minorAscii"/>
          <w:b w:val="0"/>
          <w:bCs w:val="0"/>
          <w:i w:val="0"/>
          <w:iCs w:val="0"/>
          <w:noProof w:val="0"/>
          <w:sz w:val="24"/>
          <w:szCs w:val="24"/>
          <w:lang w:val="en-GB"/>
        </w:rPr>
        <w:t xml:space="preserve"> both relying on relational, contextual and knowledge‑building processes (Cox, 2018).</w:t>
      </w:r>
    </w:p>
    <w:p w:rsidR="70266A05" w:rsidP="70266A05" w:rsidRDefault="70266A05" w14:paraId="6E986945" w14:textId="092B9F13">
      <w:pPr>
        <w:pStyle w:val="Normal"/>
        <w:spacing w:before="0" w:beforeAutospacing="off" w:after="0" w:afterAutospacing="off" w:line="300" w:lineRule="auto"/>
        <w:rPr>
          <w:rFonts w:ascii="Aptos" w:hAnsi="Aptos" w:eastAsia="Aptos" w:cs="Aptos" w:asciiTheme="minorAscii" w:hAnsiTheme="minorAscii" w:eastAsiaTheme="minorAscii" w:cstheme="minorAscii"/>
          <w:b w:val="1"/>
          <w:bCs w:val="1"/>
          <w:i w:val="0"/>
          <w:iCs w:val="0"/>
          <w:noProof w:val="0"/>
          <w:sz w:val="24"/>
          <w:szCs w:val="24"/>
          <w:lang w:val="en-GB"/>
        </w:rPr>
      </w:pPr>
    </w:p>
    <w:p w:rsidR="56E0C85E" w:rsidP="70266A05" w:rsidRDefault="56E0C85E" w14:paraId="2F8FE98C" w14:textId="103FE981">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0266A05" w:rsidR="251BAD5F">
        <w:rPr>
          <w:rFonts w:ascii="Aptos" w:hAnsi="Aptos" w:eastAsia="Aptos" w:cs="Aptos" w:asciiTheme="minorAscii" w:hAnsiTheme="minorAscii" w:eastAsiaTheme="minorAscii" w:cstheme="minorAscii"/>
          <w:b w:val="1"/>
          <w:bCs w:val="1"/>
          <w:i w:val="0"/>
          <w:iCs w:val="0"/>
          <w:noProof w:val="0"/>
          <w:sz w:val="24"/>
          <w:szCs w:val="24"/>
          <w:lang w:val="en-GB"/>
        </w:rPr>
        <w:t xml:space="preserve">Coaching </w:t>
      </w:r>
      <w:r w:rsidRPr="70266A05" w:rsidR="251BAD5F">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0266A05" w:rsidR="16ECBA56">
        <w:rPr>
          <w:rFonts w:ascii="Aptos" w:hAnsi="Aptos" w:eastAsia="Aptos" w:cs="Aptos" w:asciiTheme="minorAscii" w:hAnsiTheme="minorAscii" w:eastAsiaTheme="minorAscii" w:cstheme="minorAscii"/>
          <w:b w:val="0"/>
          <w:bCs w:val="0"/>
          <w:i w:val="0"/>
          <w:iCs w:val="0"/>
          <w:noProof w:val="0"/>
          <w:sz w:val="24"/>
          <w:szCs w:val="24"/>
          <w:lang w:val="en-GB"/>
        </w:rPr>
        <w:t xml:space="preserve">According to the CIPD, coaching is a </w:t>
      </w:r>
      <w:r w:rsidRPr="70266A05" w:rsidR="16ECBA56">
        <w:rPr>
          <w:rFonts w:ascii="Aptos" w:hAnsi="Aptos" w:eastAsia="Aptos" w:cs="Aptos" w:asciiTheme="minorAscii" w:hAnsiTheme="minorAscii" w:eastAsiaTheme="minorAscii" w:cstheme="minorAscii"/>
          <w:b w:val="0"/>
          <w:bCs w:val="0"/>
          <w:i w:val="0"/>
          <w:iCs w:val="0"/>
          <w:noProof w:val="0"/>
          <w:sz w:val="24"/>
          <w:szCs w:val="24"/>
          <w:lang w:val="en-GB"/>
        </w:rPr>
        <w:t xml:space="preserve">non‑directive development approach that focuses on improving work performance, strengthening specific </w:t>
      </w:r>
      <w:r w:rsidRPr="70266A05" w:rsidR="16ECBA56">
        <w:rPr>
          <w:rFonts w:ascii="Aptos" w:hAnsi="Aptos" w:eastAsia="Aptos" w:cs="Aptos" w:asciiTheme="minorAscii" w:hAnsiTheme="minorAscii" w:eastAsiaTheme="minorAscii" w:cstheme="minorAscii"/>
          <w:b w:val="0"/>
          <w:bCs w:val="0"/>
          <w:i w:val="0"/>
          <w:iCs w:val="0"/>
          <w:noProof w:val="0"/>
          <w:sz w:val="24"/>
          <w:szCs w:val="24"/>
          <w:lang w:val="en-GB"/>
        </w:rPr>
        <w:t>skill</w:t>
      </w:r>
      <w:r w:rsidRPr="70266A05" w:rsidR="0528A9ED">
        <w:rPr>
          <w:rFonts w:ascii="Aptos" w:hAnsi="Aptos" w:eastAsia="Aptos" w:cs="Aptos" w:asciiTheme="minorAscii" w:hAnsiTheme="minorAscii" w:eastAsiaTheme="minorAscii" w:cstheme="minorAscii"/>
          <w:b w:val="0"/>
          <w:bCs w:val="0"/>
          <w:i w:val="0"/>
          <w:iCs w:val="0"/>
          <w:noProof w:val="0"/>
          <w:sz w:val="24"/>
          <w:szCs w:val="24"/>
          <w:lang w:val="en-GB"/>
        </w:rPr>
        <w:t>s</w:t>
      </w:r>
      <w:r w:rsidRPr="70266A05" w:rsidR="0528A9ED">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0266A05" w:rsidR="16ECBA56">
        <w:rPr>
          <w:rFonts w:ascii="Aptos" w:hAnsi="Aptos" w:eastAsia="Aptos" w:cs="Aptos" w:asciiTheme="minorAscii" w:hAnsiTheme="minorAscii" w:eastAsiaTheme="minorAscii" w:cstheme="minorAscii"/>
          <w:b w:val="0"/>
          <w:bCs w:val="0"/>
          <w:i w:val="0"/>
          <w:iCs w:val="0"/>
          <w:noProof w:val="0"/>
          <w:sz w:val="24"/>
          <w:szCs w:val="24"/>
          <w:lang w:val="en-GB"/>
        </w:rPr>
        <w:t xml:space="preserve">and supporting goal achievement through structured one‑to‑one conversations. It typically occurs over a set </w:t>
      </w:r>
      <w:r w:rsidRPr="70266A05" w:rsidR="16ECBA56">
        <w:rPr>
          <w:rFonts w:ascii="Aptos" w:hAnsi="Aptos" w:eastAsia="Aptos" w:cs="Aptos" w:asciiTheme="minorAscii" w:hAnsiTheme="minorAscii" w:eastAsiaTheme="minorAscii" w:cstheme="minorAscii"/>
          <w:b w:val="0"/>
          <w:bCs w:val="0"/>
          <w:i w:val="0"/>
          <w:iCs w:val="0"/>
          <w:noProof w:val="0"/>
          <w:sz w:val="24"/>
          <w:szCs w:val="24"/>
          <w:lang w:val="en-GB"/>
        </w:rPr>
        <w:t>time period</w:t>
      </w:r>
      <w:r w:rsidRPr="70266A05" w:rsidR="16ECBA56">
        <w:rPr>
          <w:rFonts w:ascii="Aptos" w:hAnsi="Aptos" w:eastAsia="Aptos" w:cs="Aptos" w:asciiTheme="minorAscii" w:hAnsiTheme="minorAscii" w:eastAsiaTheme="minorAscii" w:cstheme="minorAscii"/>
          <w:b w:val="0"/>
          <w:bCs w:val="0"/>
          <w:i w:val="0"/>
          <w:iCs w:val="0"/>
          <w:noProof w:val="0"/>
          <w:sz w:val="24"/>
          <w:szCs w:val="24"/>
          <w:lang w:val="en-GB"/>
        </w:rPr>
        <w:t xml:space="preserve"> and is delivered by trained coaches to help individuals assess strengths and development needs (CIPD, 2025).</w:t>
      </w:r>
    </w:p>
    <w:p w:rsidR="56E0C85E" w:rsidP="4283633E" w:rsidRDefault="56E0C85E" w14:paraId="567350FC" w14:textId="46AD84E5">
      <w:pPr>
        <w:spacing w:before="0" w:beforeAutospacing="off" w:after="0" w:afterAutospacing="off" w:line="300" w:lineRule="auto"/>
        <w:rPr>
          <w:b w:val="1"/>
          <w:bCs w:val="1"/>
          <w:color w:val="auto"/>
          <w:sz w:val="28"/>
          <w:szCs w:val="28"/>
        </w:rPr>
      </w:pPr>
      <w:r w:rsidRPr="4283633E" w:rsidR="10398779">
        <w:rPr>
          <w:rFonts w:ascii="Aptos" w:hAnsi="Aptos" w:eastAsia="Aptos" w:cs="Aptos" w:asciiTheme="minorAscii" w:hAnsiTheme="minorAscii" w:eastAsiaTheme="minorAscii" w:cstheme="minorAscii"/>
          <w:b w:val="1"/>
          <w:bCs w:val="1"/>
          <w:i w:val="0"/>
          <w:iCs w:val="0"/>
          <w:noProof w:val="0"/>
          <w:sz w:val="24"/>
          <w:szCs w:val="24"/>
          <w:lang w:val="en-GB"/>
        </w:rPr>
        <w:t xml:space="preserve">Mentoring </w:t>
      </w:r>
      <w:r w:rsidRPr="4283633E" w:rsidR="10398779">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4283633E" w:rsidR="1A1C300E">
        <w:rPr>
          <w:rFonts w:ascii="Aptos" w:hAnsi="Aptos" w:eastAsia="Aptos" w:cs="Aptos" w:asciiTheme="minorAscii" w:hAnsiTheme="minorAscii" w:eastAsiaTheme="minorAscii" w:cstheme="minorAscii"/>
          <w:b w:val="0"/>
          <w:bCs w:val="0"/>
          <w:i w:val="0"/>
          <w:iCs w:val="0"/>
          <w:noProof w:val="0"/>
          <w:sz w:val="24"/>
          <w:szCs w:val="24"/>
          <w:lang w:val="en-GB"/>
        </w:rPr>
        <w:t xml:space="preserve">An ongoing developmental relationship in which individuals exchange experience, </w:t>
      </w:r>
      <w:r w:rsidRPr="4283633E" w:rsidR="1A1C300E">
        <w:rPr>
          <w:rFonts w:ascii="Aptos" w:hAnsi="Aptos" w:eastAsia="Aptos" w:cs="Aptos" w:asciiTheme="minorAscii" w:hAnsiTheme="minorAscii" w:eastAsiaTheme="minorAscii" w:cstheme="minorAscii"/>
          <w:b w:val="0"/>
          <w:bCs w:val="0"/>
          <w:i w:val="0"/>
          <w:iCs w:val="0"/>
          <w:noProof w:val="0"/>
          <w:sz w:val="24"/>
          <w:szCs w:val="24"/>
          <w:lang w:val="en-GB"/>
        </w:rPr>
        <w:t>guidance</w:t>
      </w:r>
      <w:r w:rsidRPr="4283633E" w:rsidR="42F3BB9E">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4283633E" w:rsidR="1A1C300E">
        <w:rPr>
          <w:rFonts w:ascii="Aptos" w:hAnsi="Aptos" w:eastAsia="Aptos" w:cs="Aptos" w:asciiTheme="minorAscii" w:hAnsiTheme="minorAscii" w:eastAsiaTheme="minorAscii" w:cstheme="minorAscii"/>
          <w:b w:val="0"/>
          <w:bCs w:val="0"/>
          <w:i w:val="0"/>
          <w:iCs w:val="0"/>
          <w:noProof w:val="0"/>
          <w:sz w:val="24"/>
          <w:szCs w:val="24"/>
          <w:lang w:val="en-GB"/>
        </w:rPr>
        <w:t>and knowledge over time to support personal and professional growth (</w:t>
      </w:r>
      <w:r w:rsidRPr="4283633E" w:rsidR="1A1C300E">
        <w:rPr>
          <w:rFonts w:ascii="Aptos" w:hAnsi="Aptos" w:eastAsia="Aptos" w:cs="Aptos" w:asciiTheme="minorAscii" w:hAnsiTheme="minorAscii" w:eastAsiaTheme="minorAscii" w:cstheme="minorAscii"/>
          <w:b w:val="0"/>
          <w:bCs w:val="0"/>
          <w:i w:val="0"/>
          <w:iCs w:val="0"/>
          <w:noProof w:val="0"/>
          <w:sz w:val="24"/>
          <w:szCs w:val="24"/>
          <w:lang w:val="en-GB"/>
        </w:rPr>
        <w:t>Riforgiate</w:t>
      </w:r>
      <w:r w:rsidRPr="4283633E" w:rsidR="1A1C300E">
        <w:rPr>
          <w:rFonts w:ascii="Aptos" w:hAnsi="Aptos" w:eastAsia="Aptos" w:cs="Aptos" w:asciiTheme="minorAscii" w:hAnsiTheme="minorAscii" w:eastAsiaTheme="minorAscii" w:cstheme="minorAscii"/>
          <w:b w:val="0"/>
          <w:bCs w:val="0"/>
          <w:i w:val="0"/>
          <w:iCs w:val="0"/>
          <w:noProof w:val="0"/>
          <w:sz w:val="24"/>
          <w:szCs w:val="24"/>
          <w:lang w:val="en-GB"/>
        </w:rPr>
        <w:t xml:space="preserve"> et al., 2025).</w:t>
      </w:r>
      <w:r w:rsidRPr="4283633E" w:rsidR="073A2060">
        <w:rPr>
          <w:rFonts w:ascii="Segoe UI" w:hAnsi="Segoe UI" w:eastAsia="Segoe UI" w:cs="Segoe UI"/>
          <w:b w:val="0"/>
          <w:bCs w:val="0"/>
          <w:i w:val="0"/>
          <w:iCs w:val="0"/>
          <w:noProof w:val="0"/>
          <w:sz w:val="21"/>
          <w:szCs w:val="21"/>
          <w:lang w:val="en-GB"/>
        </w:rPr>
        <w:t xml:space="preserve"> </w:t>
      </w:r>
      <w:r w:rsidRPr="4283633E" w:rsidR="073A2060">
        <w:rPr>
          <w:rFonts w:ascii="Aptos" w:hAnsi="Aptos" w:eastAsia="Aptos" w:cs="Aptos" w:asciiTheme="minorAscii" w:hAnsiTheme="minorAscii" w:eastAsiaTheme="minorAscii" w:cstheme="minorAscii"/>
          <w:b w:val="0"/>
          <w:bCs w:val="0"/>
          <w:i w:val="0"/>
          <w:iCs w:val="0"/>
          <w:noProof w:val="0"/>
          <w:sz w:val="24"/>
          <w:szCs w:val="24"/>
          <w:lang w:val="en-GB"/>
        </w:rPr>
        <w:t xml:space="preserve">Like coaching, mentoring uses skills such as questioning and listening, but it is usually broader in scope and spans a longer </w:t>
      </w:r>
      <w:r w:rsidRPr="4283633E" w:rsidR="073A2060">
        <w:rPr>
          <w:rFonts w:ascii="Aptos" w:hAnsi="Aptos" w:eastAsia="Aptos" w:cs="Aptos" w:asciiTheme="minorAscii" w:hAnsiTheme="minorAscii" w:eastAsiaTheme="minorAscii" w:cstheme="minorAscii"/>
          <w:b w:val="0"/>
          <w:bCs w:val="0"/>
          <w:i w:val="0"/>
          <w:iCs w:val="0"/>
          <w:noProof w:val="0"/>
          <w:sz w:val="24"/>
          <w:szCs w:val="24"/>
          <w:lang w:val="en-GB"/>
        </w:rPr>
        <w:t>time frame</w:t>
      </w:r>
      <w:r w:rsidRPr="4283633E" w:rsidR="073A2060">
        <w:rPr>
          <w:rFonts w:ascii="Aptos" w:hAnsi="Aptos" w:eastAsia="Aptos" w:cs="Aptos" w:asciiTheme="minorAscii" w:hAnsiTheme="minorAscii" w:eastAsiaTheme="minorAscii" w:cstheme="minorAscii"/>
          <w:b w:val="0"/>
          <w:bCs w:val="0"/>
          <w:i w:val="0"/>
          <w:iCs w:val="0"/>
          <w:noProof w:val="0"/>
          <w:sz w:val="24"/>
          <w:szCs w:val="24"/>
          <w:lang w:val="en-GB"/>
        </w:rPr>
        <w:t xml:space="preserve"> (CIPD, 2025</w:t>
      </w:r>
      <w:r w:rsidRPr="4283633E" w:rsidR="18595A23">
        <w:rPr>
          <w:rFonts w:ascii="Aptos" w:hAnsi="Aptos" w:eastAsia="Aptos" w:cs="Aptos" w:asciiTheme="minorAscii" w:hAnsiTheme="minorAscii" w:eastAsiaTheme="minorAscii" w:cstheme="minorAscii"/>
          <w:b w:val="0"/>
          <w:bCs w:val="0"/>
          <w:i w:val="0"/>
          <w:iCs w:val="0"/>
          <w:noProof w:val="0"/>
          <w:sz w:val="24"/>
          <w:szCs w:val="24"/>
          <w:lang w:val="en-GB"/>
        </w:rPr>
        <w:t>).</w:t>
      </w:r>
    </w:p>
    <w:p w:rsidR="56E0C85E" w:rsidP="4283633E" w:rsidRDefault="56E0C85E" w14:paraId="17B71C82" w14:textId="1A46021B">
      <w:pPr>
        <w:spacing w:before="0" w:beforeAutospacing="off" w:after="0" w:afterAutospacing="off" w:line="300" w:lineRule="auto"/>
        <w:rPr>
          <w:b w:val="1"/>
          <w:bCs w:val="1"/>
          <w:color w:val="auto"/>
          <w:sz w:val="28"/>
          <w:szCs w:val="28"/>
        </w:rPr>
      </w:pPr>
    </w:p>
    <w:p w:rsidR="56E0C85E" w:rsidP="70266A05" w:rsidRDefault="56E0C85E" w14:paraId="4EEB63D4" w14:textId="6D5A26CA">
      <w:pPr>
        <w:pStyle w:val="Heading2"/>
        <w:rPr>
          <w:rFonts w:ascii="Aptos" w:hAnsi="Aptos" w:eastAsia="Aptos" w:cs="Aptos" w:asciiTheme="minorAscii" w:hAnsiTheme="minorAscii" w:eastAsiaTheme="minorAscii" w:cstheme="minorAscii"/>
          <w:b w:val="1"/>
          <w:bCs w:val="1"/>
          <w:i w:val="0"/>
          <w:iCs w:val="0"/>
          <w:noProof w:val="0"/>
          <w:color w:val="auto"/>
          <w:sz w:val="28"/>
          <w:szCs w:val="28"/>
          <w:lang w:val="en-GB"/>
        </w:rPr>
      </w:pPr>
      <w:bookmarkStart w:name="_Toc289520643" w:id="1851825240"/>
      <w:r w:rsidRPr="70266A05" w:rsidR="7AB202C9">
        <w:rPr>
          <w:b w:val="1"/>
          <w:bCs w:val="1"/>
          <w:color w:val="auto"/>
          <w:sz w:val="28"/>
          <w:szCs w:val="28"/>
        </w:rPr>
        <w:t>Similarities and Differences</w:t>
      </w:r>
      <w:bookmarkEnd w:id="1851825240"/>
    </w:p>
    <w:p w:rsidR="56E0C85E" w:rsidP="4283633E" w:rsidRDefault="56E0C85E" w14:paraId="51F79FBF" w14:textId="7A84B893">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4283633E" w:rsidR="43BC2359">
        <w:rPr>
          <w:rFonts w:ascii="Aptos" w:hAnsi="Aptos" w:eastAsia="Aptos" w:cs="Aptos" w:asciiTheme="minorAscii" w:hAnsiTheme="minorAscii" w:eastAsiaTheme="minorAscii" w:cstheme="minorAscii"/>
          <w:b w:val="1"/>
          <w:bCs w:val="1"/>
          <w:i w:val="0"/>
          <w:iCs w:val="0"/>
          <w:noProof w:val="0"/>
          <w:sz w:val="24"/>
          <w:szCs w:val="24"/>
          <w:lang w:val="en-GB"/>
        </w:rPr>
        <w:t xml:space="preserve">Similarities - </w:t>
      </w:r>
      <w:r w:rsidRPr="4283633E" w:rsidR="0286C9CE">
        <w:rPr>
          <w:rFonts w:ascii="Aptos" w:hAnsi="Aptos" w:eastAsia="Aptos" w:cs="Aptos" w:asciiTheme="minorAscii" w:hAnsiTheme="minorAscii" w:eastAsiaTheme="minorAscii" w:cstheme="minorAscii"/>
          <w:b w:val="0"/>
          <w:bCs w:val="0"/>
          <w:i w:val="0"/>
          <w:iCs w:val="0"/>
          <w:noProof w:val="0"/>
          <w:sz w:val="24"/>
          <w:szCs w:val="24"/>
          <w:lang w:val="en-GB"/>
        </w:rPr>
        <w:t>Coaching and mentoring share several core similarities within organisational development. Both involve one‑to‑one developmental conversations in which individuals engage in ongoing dialogue aimed at fostering growth and improving workplace effectiveness. Academic research highlights that these developmental relationships unfold through repeated communication exchanges that help individuals reflect, learn, and build capability over time (</w:t>
      </w:r>
      <w:r w:rsidRPr="4283633E" w:rsidR="0286C9CE">
        <w:rPr>
          <w:rFonts w:ascii="Aptos" w:hAnsi="Aptos" w:eastAsia="Aptos" w:cs="Aptos" w:asciiTheme="minorAscii" w:hAnsiTheme="minorAscii" w:eastAsiaTheme="minorAscii" w:cstheme="minorAscii"/>
          <w:b w:val="0"/>
          <w:bCs w:val="0"/>
          <w:i w:val="0"/>
          <w:iCs w:val="0"/>
          <w:noProof w:val="0"/>
          <w:sz w:val="24"/>
          <w:szCs w:val="24"/>
          <w:lang w:val="en-GB"/>
        </w:rPr>
        <w:t>Riforgiate</w:t>
      </w:r>
      <w:r w:rsidRPr="4283633E" w:rsidR="0286C9CE">
        <w:rPr>
          <w:rFonts w:ascii="Aptos" w:hAnsi="Aptos" w:eastAsia="Aptos" w:cs="Aptos" w:asciiTheme="minorAscii" w:hAnsiTheme="minorAscii" w:eastAsiaTheme="minorAscii" w:cstheme="minorAscii"/>
          <w:b w:val="0"/>
          <w:bCs w:val="0"/>
          <w:i w:val="0"/>
          <w:iCs w:val="0"/>
          <w:noProof w:val="0"/>
          <w:sz w:val="24"/>
          <w:szCs w:val="24"/>
          <w:lang w:val="en-GB"/>
        </w:rPr>
        <w:t xml:space="preserve"> et al., 2025). In addition, both approaches depend on essential interpersonal skills such as active listening, questioning, and rapport‑building, which enable meaningful interaction and support constructive learning processes. Studies examining workplace mentoring emphasise that these relational skills contribute to psychological safety and purposeful development, which closely aligns with the interpersonal demands of coaching conversations (</w:t>
      </w:r>
      <w:r w:rsidRPr="4283633E" w:rsidR="0286C9CE">
        <w:rPr>
          <w:rFonts w:ascii="Aptos" w:hAnsi="Aptos" w:eastAsia="Aptos" w:cs="Aptos" w:asciiTheme="minorAscii" w:hAnsiTheme="minorAscii" w:eastAsiaTheme="minorAscii" w:cstheme="minorAscii"/>
          <w:b w:val="0"/>
          <w:bCs w:val="0"/>
          <w:i w:val="0"/>
          <w:iCs w:val="0"/>
          <w:noProof w:val="0"/>
          <w:sz w:val="24"/>
          <w:szCs w:val="24"/>
          <w:lang w:val="en-GB"/>
        </w:rPr>
        <w:t>Rubbi</w:t>
      </w:r>
      <w:r w:rsidRPr="4283633E" w:rsidR="0286C9CE">
        <w:rPr>
          <w:rFonts w:ascii="Aptos" w:hAnsi="Aptos" w:eastAsia="Aptos" w:cs="Aptos" w:asciiTheme="minorAscii" w:hAnsiTheme="minorAscii" w:eastAsiaTheme="minorAscii" w:cstheme="minorAscii"/>
          <w:b w:val="0"/>
          <w:bCs w:val="0"/>
          <w:i w:val="0"/>
          <w:iCs w:val="0"/>
          <w:noProof w:val="0"/>
          <w:sz w:val="24"/>
          <w:szCs w:val="24"/>
          <w:lang w:val="en-GB"/>
        </w:rPr>
        <w:t xml:space="preserve"> Nunan et al., 2023). Finally, both coaching and mentoring aim to enhance performance and capability by supporting individuals in developing confidence, </w:t>
      </w:r>
      <w:r w:rsidRPr="4283633E" w:rsidR="0286C9CE">
        <w:rPr>
          <w:rFonts w:ascii="Aptos" w:hAnsi="Aptos" w:eastAsia="Aptos" w:cs="Aptos" w:asciiTheme="minorAscii" w:hAnsiTheme="minorAscii" w:eastAsiaTheme="minorAscii" w:cstheme="minorAscii"/>
          <w:b w:val="0"/>
          <w:bCs w:val="0"/>
          <w:i w:val="0"/>
          <w:iCs w:val="0"/>
          <w:noProof w:val="0"/>
          <w:sz w:val="24"/>
          <w:szCs w:val="24"/>
          <w:lang w:val="en-GB"/>
        </w:rPr>
        <w:t>acquiring</w:t>
      </w:r>
      <w:r w:rsidRPr="4283633E" w:rsidR="0286C9CE">
        <w:rPr>
          <w:rFonts w:ascii="Aptos" w:hAnsi="Aptos" w:eastAsia="Aptos" w:cs="Aptos" w:asciiTheme="minorAscii" w:hAnsiTheme="minorAscii" w:eastAsiaTheme="minorAscii" w:cstheme="minorAscii"/>
          <w:b w:val="0"/>
          <w:bCs w:val="0"/>
          <w:i w:val="0"/>
          <w:iCs w:val="0"/>
          <w:noProof w:val="0"/>
          <w:sz w:val="24"/>
          <w:szCs w:val="24"/>
          <w:lang w:val="en-GB"/>
        </w:rPr>
        <w:t xml:space="preserve"> new knowledge, and improving their effectiveness at work. Recent reviews of coaching and mentoring models note that both approaches are grounded in developmental theories designed to help individuals maximise their potential and achieve improved outcomes (Kamarudin et al., 2020)</w:t>
      </w:r>
      <w:r w:rsidRPr="4283633E" w:rsidR="1D9CE02C">
        <w:rPr>
          <w:rFonts w:ascii="Aptos" w:hAnsi="Aptos" w:eastAsia="Aptos" w:cs="Aptos" w:asciiTheme="minorAscii" w:hAnsiTheme="minorAscii" w:eastAsiaTheme="minorAscii" w:cstheme="minorAscii"/>
          <w:b w:val="0"/>
          <w:bCs w:val="0"/>
          <w:i w:val="0"/>
          <w:iCs w:val="0"/>
          <w:noProof w:val="0"/>
          <w:sz w:val="24"/>
          <w:szCs w:val="24"/>
          <w:lang w:val="en-GB"/>
        </w:rPr>
        <w:t>.</w:t>
      </w:r>
    </w:p>
    <w:p w:rsidR="56E0C85E" w:rsidP="4283633E" w:rsidRDefault="56E0C85E" w14:paraId="58600D98" w14:textId="2E01B1B0">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56E0C85E" w:rsidP="4283633E" w:rsidRDefault="56E0C85E" w14:paraId="18679533" w14:textId="37164FA5">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4283633E" w:rsidR="1D9CE02C">
        <w:rPr>
          <w:rFonts w:ascii="Aptos" w:hAnsi="Aptos" w:eastAsia="Aptos" w:cs="Aptos" w:asciiTheme="minorAscii" w:hAnsiTheme="minorAscii" w:eastAsiaTheme="minorAscii" w:cstheme="minorAscii"/>
          <w:b w:val="1"/>
          <w:bCs w:val="1"/>
          <w:i w:val="0"/>
          <w:iCs w:val="0"/>
          <w:noProof w:val="0"/>
          <w:sz w:val="24"/>
          <w:szCs w:val="24"/>
          <w:lang w:val="en-GB"/>
        </w:rPr>
        <w:t xml:space="preserve">Differences - </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 xml:space="preserve">Coaching and mentoring differ in several important ways within organisational settings. Coaching is </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generally short‑term</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 xml:space="preserve">, structured, and aimed at achieving specific performance outcomes, </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whereas</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 xml:space="preserve"> mentoring typically unfolds over a longer period and focuses on building an ongoing developmental relationship that supports broader career growth. Research on coaching and mentoring highlights that coaching is usually tied to targeted goals and shorter cycles of intervention, while mentoring relationships evolve more gradually and emphasise holistic guidance (Weinberg &amp; Scandura, 2024). In terms of approach, coaching tends to be non‑directive, encouraging </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coaches</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 xml:space="preserve"> to generate their own solutions, while mentoring is more directive, with mentors offering experience-based advice and modelling professional behaviour. This distinction is reinforced by research showing that mentoring often involves direct knowledge transfer based on the mentor’s situational understanding (Stokes et al., 2020). Another key difference concerns </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expertise</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 xml:space="preserve"> requirements: coaches are typically process specialists who guide reflection but may not have specific subject‑matter </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expertise</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whereas</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 xml:space="preserve"> mentors usually </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possess</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 xml:space="preserve"> practical, domain‑relevant experience that helps mentees navigate organisational realities. The literature also notes that coaching </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maintains</w:t>
      </w:r>
      <w:r w:rsidRPr="4283633E" w:rsidR="3A1392AB">
        <w:rPr>
          <w:rFonts w:ascii="Aptos" w:hAnsi="Aptos" w:eastAsia="Aptos" w:cs="Aptos" w:asciiTheme="minorAscii" w:hAnsiTheme="minorAscii" w:eastAsiaTheme="minorAscii" w:cstheme="minorAscii"/>
          <w:b w:val="0"/>
          <w:bCs w:val="0"/>
          <w:i w:val="0"/>
          <w:iCs w:val="0"/>
          <w:noProof w:val="0"/>
          <w:sz w:val="24"/>
          <w:szCs w:val="24"/>
          <w:lang w:val="en-GB"/>
        </w:rPr>
        <w:t xml:space="preserve"> a narrow performance‑oriented scope, while mentoring supports broader developmental needs, including psychosocial support and long‑term professional identity formation (Koopman et al., 2021).</w:t>
      </w:r>
    </w:p>
    <w:p w:rsidR="56E0C85E" w:rsidP="4283633E" w:rsidRDefault="56E0C85E" w14:paraId="1160E842" w14:textId="1AC9B7CD">
      <w:pPr>
        <w:spacing w:before="0" w:beforeAutospacing="off" w:after="0" w:afterAutospacing="off" w:line="300" w:lineRule="auto"/>
        <w:rPr>
          <w:rFonts w:ascii="Aptos" w:hAnsi="Aptos" w:eastAsia="Aptos" w:cs="Aptos" w:asciiTheme="minorAscii" w:hAnsiTheme="minorAscii" w:eastAsiaTheme="minorAscii" w:cstheme="minorAscii"/>
          <w:b w:val="1"/>
          <w:bCs w:val="1"/>
          <w:i w:val="0"/>
          <w:iCs w:val="0"/>
          <w:noProof w:val="0"/>
          <w:sz w:val="24"/>
          <w:szCs w:val="24"/>
          <w:lang w:val="en-GB"/>
        </w:rPr>
      </w:pPr>
    </w:p>
    <w:p w:rsidR="2AE5EF43" w:rsidP="100166A4" w:rsidRDefault="2AE5EF43" w14:paraId="79ABD017" w14:textId="72DB0795">
      <w:pPr>
        <w:pStyle w:val="Heading2"/>
        <w:rPr>
          <w:b w:val="1"/>
          <w:bCs w:val="1"/>
          <w:color w:val="auto"/>
          <w:sz w:val="28"/>
          <w:szCs w:val="28"/>
        </w:rPr>
      </w:pPr>
      <w:bookmarkStart w:name="_Toc1179417830" w:id="785103"/>
      <w:r w:rsidRPr="70266A05" w:rsidR="7AB202C9">
        <w:rPr>
          <w:b w:val="1"/>
          <w:bCs w:val="1"/>
          <w:color w:val="auto"/>
          <w:sz w:val="28"/>
          <w:szCs w:val="28"/>
        </w:rPr>
        <w:t>Workplace Experiences</w:t>
      </w:r>
      <w:bookmarkEnd w:id="785103"/>
    </w:p>
    <w:p w:rsidR="7E092E62" w:rsidP="100166A4" w:rsidRDefault="7E092E62" w14:paraId="4D71C9E3" w14:textId="2E87D31E">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100166A4" w:rsidR="7E092E62">
        <w:rPr>
          <w:rFonts w:ascii="Aptos" w:hAnsi="Aptos" w:eastAsia="Aptos" w:cs="Aptos" w:asciiTheme="minorAscii" w:hAnsiTheme="minorAscii" w:eastAsiaTheme="minorAscii" w:cstheme="minorAscii"/>
          <w:b w:val="0"/>
          <w:bCs w:val="0"/>
          <w:i w:val="0"/>
          <w:iCs w:val="0"/>
          <w:noProof w:val="0"/>
          <w:sz w:val="24"/>
          <w:szCs w:val="24"/>
          <w:lang w:val="en-GB"/>
        </w:rPr>
        <w:t xml:space="preserve">In a busy restaurant environment, the differences between coaching and mentoring can be </w:t>
      </w:r>
      <w:r w:rsidRPr="100166A4" w:rsidR="7E092E62">
        <w:rPr>
          <w:rFonts w:ascii="Aptos" w:hAnsi="Aptos" w:eastAsia="Aptos" w:cs="Aptos" w:asciiTheme="minorAscii" w:hAnsiTheme="minorAscii" w:eastAsiaTheme="minorAscii" w:cstheme="minorAscii"/>
          <w:b w:val="0"/>
          <w:bCs w:val="0"/>
          <w:i w:val="0"/>
          <w:iCs w:val="0"/>
          <w:noProof w:val="0"/>
          <w:sz w:val="24"/>
          <w:szCs w:val="24"/>
          <w:lang w:val="en-GB"/>
        </w:rPr>
        <w:t>observed</w:t>
      </w:r>
      <w:r w:rsidRPr="100166A4" w:rsidR="7E092E62">
        <w:rPr>
          <w:rFonts w:ascii="Aptos" w:hAnsi="Aptos" w:eastAsia="Aptos" w:cs="Aptos" w:asciiTheme="minorAscii" w:hAnsiTheme="minorAscii" w:eastAsiaTheme="minorAscii" w:cstheme="minorAscii"/>
          <w:b w:val="0"/>
          <w:bCs w:val="0"/>
          <w:i w:val="0"/>
          <w:iCs w:val="0"/>
          <w:noProof w:val="0"/>
          <w:sz w:val="24"/>
          <w:szCs w:val="24"/>
          <w:lang w:val="en-GB"/>
        </w:rPr>
        <w:t xml:space="preserve"> clearly through everyday staff development. For </w:t>
      </w:r>
      <w:r w:rsidRPr="100166A4" w:rsidR="21C59F97">
        <w:rPr>
          <w:rFonts w:ascii="Aptos" w:hAnsi="Aptos" w:eastAsia="Aptos" w:cs="Aptos" w:asciiTheme="minorAscii" w:hAnsiTheme="minorAscii" w:eastAsiaTheme="minorAscii" w:cstheme="minorAscii"/>
          <w:b w:val="0"/>
          <w:bCs w:val="0"/>
          <w:i w:val="0"/>
          <w:iCs w:val="0"/>
          <w:noProof w:val="0"/>
          <w:sz w:val="24"/>
          <w:szCs w:val="24"/>
          <w:lang w:val="en-GB"/>
        </w:rPr>
        <w:t>example</w:t>
      </w:r>
      <w:r w:rsidRPr="100166A4" w:rsidR="7E092E62">
        <w:rPr>
          <w:rFonts w:ascii="Aptos" w:hAnsi="Aptos" w:eastAsia="Aptos" w:cs="Aptos" w:asciiTheme="minorAscii" w:hAnsiTheme="minorAscii" w:eastAsiaTheme="minorAscii" w:cstheme="minorAscii"/>
          <w:b w:val="0"/>
          <w:bCs w:val="0"/>
          <w:i w:val="0"/>
          <w:iCs w:val="0"/>
          <w:noProof w:val="0"/>
          <w:sz w:val="24"/>
          <w:szCs w:val="24"/>
          <w:lang w:val="en-GB"/>
        </w:rPr>
        <w:t>, a new waiter may receive short‑term coaching from a shift supervisor to improve specific performance skills such as tray handling, table‑side service, or upselling techniques. This aligns with hospitality research showing that coaching in restaurant and bar settings focuses on structured, goal‑oriented skill improvement to enhance immediate service quality (</w:t>
      </w:r>
      <w:r w:rsidRPr="100166A4" w:rsidR="0611FA8C">
        <w:rPr>
          <w:rFonts w:ascii="Aptos" w:hAnsi="Aptos" w:eastAsia="Aptos" w:cs="Aptos" w:asciiTheme="minorAscii" w:hAnsiTheme="minorAscii" w:eastAsiaTheme="minorAscii" w:cstheme="minorAscii"/>
          <w:b w:val="0"/>
          <w:bCs w:val="0"/>
          <w:i w:val="0"/>
          <w:iCs w:val="0"/>
          <w:noProof w:val="0"/>
          <w:sz w:val="24"/>
          <w:szCs w:val="24"/>
          <w:lang w:val="en-GB"/>
        </w:rPr>
        <w:t>Honeyman, 2022)</w:t>
      </w:r>
      <w:r w:rsidRPr="100166A4" w:rsidR="7E092E62">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100166A4" w:rsidR="2A4E8015">
        <w:rPr>
          <w:rFonts w:ascii="Aptos" w:hAnsi="Aptos" w:eastAsia="Aptos" w:cs="Aptos"/>
          <w:noProof w:val="0"/>
          <w:sz w:val="24"/>
          <w:szCs w:val="24"/>
          <w:lang w:val="en-GB"/>
        </w:rPr>
        <w:t xml:space="preserve">As an example of how performance-based and time-bound coaching works in hospitality operations, the supervisor might watch the worker during busy times, give them specific comments, and help them improve their technique. </w:t>
      </w:r>
    </w:p>
    <w:p w:rsidR="09741C8C" w:rsidP="100166A4" w:rsidRDefault="09741C8C" w14:paraId="66BD0292" w14:textId="7AED94FB">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100166A4" w:rsidR="09741C8C">
        <w:rPr>
          <w:rFonts w:ascii="Aptos" w:hAnsi="Aptos" w:eastAsia="Aptos" w:cs="Aptos" w:asciiTheme="minorAscii" w:hAnsiTheme="minorAscii" w:eastAsiaTheme="minorAscii" w:cstheme="minorAscii"/>
          <w:b w:val="0"/>
          <w:bCs w:val="0"/>
          <w:i w:val="0"/>
          <w:iCs w:val="0"/>
          <w:noProof w:val="0"/>
          <w:sz w:val="24"/>
          <w:szCs w:val="24"/>
          <w:lang w:val="en-GB"/>
        </w:rPr>
        <w:t xml:space="preserve">Mentoring in the same restaurant offers a longer‑term developmental relationship. </w:t>
      </w:r>
      <w:r w:rsidRPr="100166A4" w:rsidR="0BAE7EF8">
        <w:rPr>
          <w:rFonts w:ascii="Aptos" w:hAnsi="Aptos" w:eastAsia="Aptos" w:cs="Aptos"/>
          <w:noProof w:val="0"/>
          <w:sz w:val="24"/>
          <w:szCs w:val="24"/>
          <w:lang w:val="en-GB"/>
        </w:rPr>
        <w:t xml:space="preserve">A junior team member who wants to work as an assistant manager may be mentored by an experienced restaurant manager, who can help them plan their career, </w:t>
      </w:r>
      <w:r w:rsidRPr="100166A4" w:rsidR="0BAE7EF8">
        <w:rPr>
          <w:rFonts w:ascii="Aptos" w:hAnsi="Aptos" w:eastAsia="Aptos" w:cs="Aptos"/>
          <w:noProof w:val="0"/>
          <w:sz w:val="24"/>
          <w:szCs w:val="24"/>
          <w:lang w:val="en-GB"/>
        </w:rPr>
        <w:t>comprehend</w:t>
      </w:r>
      <w:r w:rsidRPr="100166A4" w:rsidR="0BAE7EF8">
        <w:rPr>
          <w:rFonts w:ascii="Aptos" w:hAnsi="Aptos" w:eastAsia="Aptos" w:cs="Aptos"/>
          <w:noProof w:val="0"/>
          <w:sz w:val="24"/>
          <w:szCs w:val="24"/>
          <w:lang w:val="en-GB"/>
        </w:rPr>
        <w:t xml:space="preserve"> more general operational duties, and develop their confidence as a leader. This kind of mentoring is in line with research on hospitality development, which emphasises mentoring as a long-term strategy for enhancing professional identity, employee resilience, and career advancement in restaurant and hotel environments (</w:t>
      </w:r>
      <w:r w:rsidRPr="100166A4" w:rsidR="0BAE7EF8">
        <w:rPr>
          <w:rFonts w:ascii="Aptos" w:hAnsi="Aptos" w:eastAsia="Aptos" w:cs="Aptos"/>
          <w:noProof w:val="0"/>
          <w:sz w:val="24"/>
          <w:szCs w:val="24"/>
          <w:lang w:val="en-GB"/>
        </w:rPr>
        <w:t>Usanmaz</w:t>
      </w:r>
      <w:r w:rsidRPr="100166A4" w:rsidR="0BAE7EF8">
        <w:rPr>
          <w:rFonts w:ascii="Aptos" w:hAnsi="Aptos" w:eastAsia="Aptos" w:cs="Aptos"/>
          <w:noProof w:val="0"/>
          <w:sz w:val="24"/>
          <w:szCs w:val="24"/>
          <w:lang w:val="en-GB"/>
        </w:rPr>
        <w:t xml:space="preserve">, 2025). </w:t>
      </w:r>
      <w:r w:rsidRPr="100166A4" w:rsidR="09741C8C">
        <w:rPr>
          <w:rFonts w:ascii="Aptos" w:hAnsi="Aptos" w:eastAsia="Aptos" w:cs="Aptos" w:asciiTheme="minorAscii" w:hAnsiTheme="minorAscii" w:eastAsiaTheme="minorAscii" w:cstheme="minorAscii"/>
          <w:b w:val="0"/>
          <w:bCs w:val="0"/>
          <w:i w:val="0"/>
          <w:iCs w:val="0"/>
          <w:noProof w:val="0"/>
          <w:sz w:val="24"/>
          <w:szCs w:val="24"/>
          <w:lang w:val="en-GB"/>
        </w:rPr>
        <w:t>Unlike coaching, this mentoring relationship may include discussions about navigating organisational challenges, managing team morale, or developing menu knowledge</w:t>
      </w:r>
      <w:r w:rsidRPr="100166A4" w:rsidR="74FF7C6F">
        <w:rPr>
          <w:rFonts w:ascii="Aptos" w:hAnsi="Aptos" w:eastAsia="Aptos" w:cs="Aptos" w:asciiTheme="minorAscii" w:hAnsiTheme="minorAscii" w:eastAsiaTheme="minorAscii" w:cstheme="minorAscii"/>
          <w:b w:val="0"/>
          <w:bCs w:val="0"/>
          <w:i w:val="0"/>
          <w:iCs w:val="0"/>
          <w:noProof w:val="0"/>
          <w:sz w:val="24"/>
          <w:szCs w:val="24"/>
          <w:lang w:val="en-GB"/>
        </w:rPr>
        <w:t xml:space="preserve"> using guidance and support. </w:t>
      </w:r>
      <w:r w:rsidRPr="100166A4" w:rsidR="09741C8C">
        <w:rPr>
          <w:rFonts w:ascii="Aptos" w:hAnsi="Aptos" w:eastAsia="Aptos" w:cs="Aptos" w:asciiTheme="minorAscii" w:hAnsiTheme="minorAscii" w:eastAsiaTheme="minorAscii" w:cstheme="minorAscii"/>
          <w:b w:val="0"/>
          <w:bCs w:val="0"/>
          <w:i w:val="0"/>
          <w:iCs w:val="0"/>
          <w:noProof w:val="0"/>
          <w:sz w:val="24"/>
          <w:szCs w:val="24"/>
          <w:lang w:val="en-GB"/>
        </w:rPr>
        <w:t>Hospitality</w:t>
      </w:r>
      <w:r w:rsidRPr="100166A4" w:rsidR="09741C8C">
        <w:rPr>
          <w:rFonts w:ascii="Aptos" w:hAnsi="Aptos" w:eastAsia="Aptos" w:cs="Aptos" w:asciiTheme="minorAscii" w:hAnsiTheme="minorAscii" w:eastAsiaTheme="minorAscii" w:cstheme="minorAscii"/>
          <w:b w:val="0"/>
          <w:bCs w:val="0"/>
          <w:i w:val="0"/>
          <w:iCs w:val="0"/>
          <w:noProof w:val="0"/>
          <w:sz w:val="24"/>
          <w:szCs w:val="24"/>
          <w:lang w:val="en-GB"/>
        </w:rPr>
        <w:t xml:space="preserve"> mentoring frameworks further </w:t>
      </w:r>
      <w:r w:rsidRPr="100166A4" w:rsidR="09741C8C">
        <w:rPr>
          <w:rFonts w:ascii="Aptos" w:hAnsi="Aptos" w:eastAsia="Aptos" w:cs="Aptos" w:asciiTheme="minorAscii" w:hAnsiTheme="minorAscii" w:eastAsiaTheme="minorAscii" w:cstheme="minorAscii"/>
          <w:b w:val="0"/>
          <w:bCs w:val="0"/>
          <w:i w:val="0"/>
          <w:iCs w:val="0"/>
          <w:noProof w:val="0"/>
          <w:sz w:val="24"/>
          <w:szCs w:val="24"/>
          <w:lang w:val="en-GB"/>
        </w:rPr>
        <w:t>indicate</w:t>
      </w:r>
      <w:r w:rsidRPr="100166A4" w:rsidR="09741C8C">
        <w:rPr>
          <w:rFonts w:ascii="Aptos" w:hAnsi="Aptos" w:eastAsia="Aptos" w:cs="Aptos" w:asciiTheme="minorAscii" w:hAnsiTheme="minorAscii" w:eastAsiaTheme="minorAscii" w:cstheme="minorAscii"/>
          <w:b w:val="0"/>
          <w:bCs w:val="0"/>
          <w:i w:val="0"/>
          <w:iCs w:val="0"/>
          <w:noProof w:val="0"/>
          <w:sz w:val="24"/>
          <w:szCs w:val="24"/>
          <w:lang w:val="en-GB"/>
        </w:rPr>
        <w:t xml:space="preserve"> that such long‑term guidance helps reduce turnover, support skill </w:t>
      </w:r>
      <w:r w:rsidRPr="100166A4" w:rsidR="09741C8C">
        <w:rPr>
          <w:rFonts w:ascii="Aptos" w:hAnsi="Aptos" w:eastAsia="Aptos" w:cs="Aptos" w:asciiTheme="minorAscii" w:hAnsiTheme="minorAscii" w:eastAsiaTheme="minorAscii" w:cstheme="minorAscii"/>
          <w:b w:val="0"/>
          <w:bCs w:val="0"/>
          <w:i w:val="0"/>
          <w:iCs w:val="0"/>
          <w:noProof w:val="0"/>
          <w:sz w:val="24"/>
          <w:szCs w:val="24"/>
          <w:lang w:val="en-GB"/>
        </w:rPr>
        <w:t>growth</w:t>
      </w:r>
      <w:r w:rsidRPr="100166A4" w:rsidR="01424855">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100166A4" w:rsidR="09741C8C">
        <w:rPr>
          <w:rFonts w:ascii="Aptos" w:hAnsi="Aptos" w:eastAsia="Aptos" w:cs="Aptos" w:asciiTheme="minorAscii" w:hAnsiTheme="minorAscii" w:eastAsiaTheme="minorAscii" w:cstheme="minorAscii"/>
          <w:b w:val="0"/>
          <w:bCs w:val="0"/>
          <w:i w:val="0"/>
          <w:iCs w:val="0"/>
          <w:noProof w:val="0"/>
          <w:sz w:val="24"/>
          <w:szCs w:val="24"/>
          <w:lang w:val="en-GB"/>
        </w:rPr>
        <w:t>and build</w:t>
      </w:r>
      <w:r w:rsidRPr="100166A4" w:rsidR="36794646">
        <w:rPr>
          <w:rFonts w:ascii="Aptos" w:hAnsi="Aptos" w:eastAsia="Aptos" w:cs="Aptos" w:asciiTheme="minorAscii" w:hAnsiTheme="minorAscii" w:eastAsiaTheme="minorAscii" w:cstheme="minorAscii"/>
          <w:b w:val="0"/>
          <w:bCs w:val="0"/>
          <w:i w:val="0"/>
          <w:iCs w:val="0"/>
          <w:noProof w:val="0"/>
          <w:sz w:val="24"/>
          <w:szCs w:val="24"/>
          <w:lang w:val="en-GB"/>
        </w:rPr>
        <w:t>s</w:t>
      </w:r>
      <w:r w:rsidRPr="100166A4" w:rsidR="09741C8C">
        <w:rPr>
          <w:rFonts w:ascii="Aptos" w:hAnsi="Aptos" w:eastAsia="Aptos" w:cs="Aptos" w:asciiTheme="minorAscii" w:hAnsiTheme="minorAscii" w:eastAsiaTheme="minorAscii" w:cstheme="minorAscii"/>
          <w:b w:val="0"/>
          <w:bCs w:val="0"/>
          <w:i w:val="0"/>
          <w:iCs w:val="0"/>
          <w:noProof w:val="0"/>
          <w:sz w:val="24"/>
          <w:szCs w:val="24"/>
          <w:lang w:val="en-GB"/>
        </w:rPr>
        <w:t xml:space="preserve"> future leaders within restaurants and hospitality organisations (Malik, 2023).</w:t>
      </w:r>
    </w:p>
    <w:p w:rsidR="100166A4" w:rsidP="100166A4" w:rsidRDefault="100166A4" w14:paraId="19F63DB3" w14:textId="7832D989">
      <w:pPr>
        <w:pStyle w:val="Normal"/>
        <w:rPr>
          <w:rFonts w:ascii="Aptos" w:hAnsi="Aptos" w:eastAsia="Aptos" w:cs="Aptos" w:asciiTheme="minorAscii" w:hAnsiTheme="minorAscii" w:eastAsiaTheme="minorAscii" w:cstheme="minorAscii"/>
          <w:b w:val="0"/>
          <w:bCs w:val="0"/>
          <w:sz w:val="24"/>
          <w:szCs w:val="24"/>
        </w:rPr>
      </w:pPr>
    </w:p>
    <w:p w:rsidR="2AE5EF43" w:rsidP="2AE5EF43" w:rsidRDefault="2AE5EF43" w14:paraId="18CE38C3" w14:textId="4DBB2C86">
      <w:pPr>
        <w:pStyle w:val="Normal"/>
      </w:pPr>
    </w:p>
    <w:p w:rsidR="28DD5F9D" w:rsidP="2AE5EF43" w:rsidRDefault="28DD5F9D" w14:paraId="43F27A49" w14:textId="73312B45">
      <w:pPr>
        <w:pStyle w:val="Heading2"/>
        <w:rPr>
          <w:b w:val="1"/>
          <w:bCs w:val="1"/>
          <w:color w:val="auto"/>
          <w:sz w:val="32"/>
          <w:szCs w:val="32"/>
          <w:u w:val="single"/>
        </w:rPr>
      </w:pPr>
      <w:bookmarkStart w:name="_Toc63841133" w:id="526789305"/>
      <w:r w:rsidRPr="70266A05" w:rsidR="5CD79180">
        <w:rPr>
          <w:b w:val="1"/>
          <w:bCs w:val="1"/>
          <w:color w:val="auto"/>
          <w:sz w:val="32"/>
          <w:szCs w:val="32"/>
          <w:u w:val="single"/>
        </w:rPr>
        <w:t xml:space="preserve">Critically explore the knowledge, skills, </w:t>
      </w:r>
      <w:r w:rsidRPr="70266A05" w:rsidR="5CD79180">
        <w:rPr>
          <w:b w:val="1"/>
          <w:bCs w:val="1"/>
          <w:color w:val="auto"/>
          <w:sz w:val="32"/>
          <w:szCs w:val="32"/>
          <w:u w:val="single"/>
        </w:rPr>
        <w:t>attitudes</w:t>
      </w:r>
      <w:r w:rsidRPr="70266A05" w:rsidR="5CD79180">
        <w:rPr>
          <w:b w:val="1"/>
          <w:bCs w:val="1"/>
          <w:color w:val="auto"/>
          <w:sz w:val="32"/>
          <w:szCs w:val="32"/>
          <w:u w:val="single"/>
        </w:rPr>
        <w:t xml:space="preserve"> and behaviours needed by an effective workplace coach</w:t>
      </w:r>
      <w:bookmarkEnd w:id="526789305"/>
    </w:p>
    <w:p w:rsidR="2AE5EF43" w:rsidP="100166A4" w:rsidRDefault="2AE5EF43" w14:paraId="0AB7021C" w14:textId="548142AA">
      <w:pPr>
        <w:pStyle w:val="Normal"/>
        <w:rPr>
          <w:b w:val="1"/>
          <w:bCs w:val="1"/>
        </w:rPr>
      </w:pPr>
    </w:p>
    <w:p w:rsidR="540F2585" w:rsidP="100166A4" w:rsidRDefault="540F2585" w14:paraId="55EF95F4" w14:textId="47247D3D">
      <w:pPr>
        <w:pStyle w:val="Heading2"/>
        <w:rPr>
          <w:b w:val="1"/>
          <w:bCs w:val="1"/>
          <w:noProof w:val="0"/>
          <w:color w:val="auto"/>
          <w:sz w:val="28"/>
          <w:szCs w:val="28"/>
          <w:lang w:val="en-GB"/>
        </w:rPr>
      </w:pPr>
      <w:bookmarkStart w:name="_Toc1258176035" w:id="1398924944"/>
      <w:r w:rsidRPr="70266A05" w:rsidR="3120ED41">
        <w:rPr>
          <w:b w:val="1"/>
          <w:bCs w:val="1"/>
          <w:color w:val="auto"/>
          <w:sz w:val="28"/>
          <w:szCs w:val="28"/>
        </w:rPr>
        <w:t>Critical Overview of Coaching</w:t>
      </w:r>
      <w:r w:rsidRPr="70266A05" w:rsidR="0E939691">
        <w:rPr>
          <w:b w:val="1"/>
          <w:bCs w:val="1"/>
          <w:noProof w:val="0"/>
          <w:color w:val="auto"/>
          <w:sz w:val="28"/>
          <w:szCs w:val="28"/>
          <w:lang w:val="en-GB"/>
        </w:rPr>
        <w:t xml:space="preserve"> / Foundations of Early Coaching Theory</w:t>
      </w:r>
      <w:bookmarkEnd w:id="1398924944"/>
    </w:p>
    <w:p w:rsidR="540F2585" w:rsidP="100166A4" w:rsidRDefault="540F2585" w14:paraId="58F5CB11" w14:textId="1108DB1C">
      <w:pPr>
        <w:pStyle w:val="Normal"/>
        <w:rPr>
          <w:noProof w:val="0"/>
          <w:lang w:val="en-GB"/>
        </w:rPr>
      </w:pPr>
      <w:r w:rsidRPr="100166A4" w:rsidR="6A78BAA5">
        <w:rPr>
          <w:noProof w:val="0"/>
          <w:lang w:val="en-GB"/>
        </w:rPr>
        <w:t xml:space="preserve">Although coaching has long been acknowledged as a workplace development strategy, early research reveals a wide range of definitions and interpretations. The roots of classic coaching theory can be found in early performance psychology, particularly in the work of Gallwey (1974), whose </w:t>
      </w:r>
      <w:r w:rsidRPr="100166A4" w:rsidR="6A78BAA5">
        <w:rPr>
          <w:i w:val="1"/>
          <w:iCs w:val="1"/>
          <w:noProof w:val="0"/>
          <w:lang w:val="en-GB"/>
        </w:rPr>
        <w:t xml:space="preserve">Inner Game </w:t>
      </w:r>
      <w:r w:rsidRPr="100166A4" w:rsidR="6A78BAA5">
        <w:rPr>
          <w:noProof w:val="0"/>
          <w:lang w:val="en-GB"/>
        </w:rPr>
        <w:t xml:space="preserve">research in the 1970s showed how mental interference affects </w:t>
      </w:r>
      <w:r w:rsidRPr="100166A4" w:rsidR="6A78BAA5">
        <w:rPr>
          <w:noProof w:val="0"/>
          <w:lang w:val="en-GB"/>
        </w:rPr>
        <w:t>performance.</w:t>
      </w:r>
      <w:r w:rsidRPr="100166A4" w:rsidR="60E7B4EB">
        <w:rPr>
          <w:noProof w:val="0"/>
          <w:lang w:val="en-GB"/>
        </w:rPr>
        <w:t xml:space="preserve"> </w:t>
      </w:r>
      <w:r w:rsidRPr="100166A4" w:rsidR="6A78BAA5">
        <w:rPr>
          <w:noProof w:val="0"/>
          <w:lang w:val="en-GB"/>
        </w:rPr>
        <w:t>This</w:t>
      </w:r>
      <w:r w:rsidRPr="100166A4" w:rsidR="6A78BAA5">
        <w:rPr>
          <w:noProof w:val="0"/>
          <w:lang w:val="en-GB"/>
        </w:rPr>
        <w:t xml:space="preserve"> laid the foundation for coaching as a way of unlocking potential rather than teaching behaviour (Gallwey, 1974).</w:t>
      </w:r>
      <w:r w:rsidRPr="100166A4" w:rsidR="0D589A2D">
        <w:rPr>
          <w:rFonts w:ascii="Segoe UI" w:hAnsi="Segoe UI" w:eastAsia="Segoe UI" w:cs="Segoe UI"/>
          <w:b w:val="0"/>
          <w:bCs w:val="0"/>
          <w:i w:val="0"/>
          <w:iCs w:val="0"/>
          <w:noProof w:val="0"/>
          <w:sz w:val="21"/>
          <w:szCs w:val="21"/>
          <w:lang w:val="en-GB"/>
        </w:rPr>
        <w:t xml:space="preserve"> </w:t>
      </w:r>
      <w:r w:rsidRPr="100166A4" w:rsidR="0D589A2D">
        <w:rPr>
          <w:rFonts w:ascii="Aptos" w:hAnsi="Aptos" w:eastAsia="Aptos" w:cs="Aptos" w:asciiTheme="minorAscii" w:hAnsiTheme="minorAscii" w:eastAsiaTheme="minorAscii" w:cstheme="minorAscii"/>
          <w:b w:val="0"/>
          <w:bCs w:val="0"/>
          <w:i w:val="0"/>
          <w:iCs w:val="0"/>
          <w:noProof w:val="0"/>
          <w:sz w:val="24"/>
          <w:szCs w:val="24"/>
          <w:lang w:val="en-GB"/>
        </w:rPr>
        <w:t>This perspective emphasised self‑directed learning, marking an early shift away from directive management styles. Whitmore’s influential text Coaching for Performance (1992) expanded this view by formalising the GROW model and defining coaching as</w:t>
      </w:r>
      <w:r w:rsidRPr="100166A4" w:rsidR="3B34BAF1">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100166A4" w:rsidR="0D589A2D">
        <w:rPr>
          <w:rFonts w:ascii="Aptos" w:hAnsi="Aptos" w:eastAsia="Aptos" w:cs="Aptos" w:asciiTheme="minorAscii" w:hAnsiTheme="minorAscii" w:eastAsiaTheme="minorAscii" w:cstheme="minorAscii"/>
          <w:b w:val="0"/>
          <w:bCs w:val="0"/>
          <w:i w:val="0"/>
          <w:iCs w:val="0"/>
          <w:noProof w:val="0"/>
          <w:sz w:val="24"/>
          <w:szCs w:val="24"/>
          <w:lang w:val="en-GB"/>
        </w:rPr>
        <w:t>unlocking a person’s potential to maximise their own performanc</w:t>
      </w:r>
      <w:r w:rsidRPr="100166A4" w:rsidR="7AB4E973">
        <w:rPr>
          <w:rFonts w:ascii="Aptos" w:hAnsi="Aptos" w:eastAsia="Aptos" w:cs="Aptos" w:asciiTheme="minorAscii" w:hAnsiTheme="minorAscii" w:eastAsiaTheme="minorAscii" w:cstheme="minorAscii"/>
          <w:b w:val="0"/>
          <w:bCs w:val="0"/>
          <w:i w:val="0"/>
          <w:iCs w:val="0"/>
          <w:noProof w:val="0"/>
          <w:sz w:val="24"/>
          <w:szCs w:val="24"/>
          <w:lang w:val="en-GB"/>
        </w:rPr>
        <w:t>e</w:t>
      </w:r>
      <w:r w:rsidRPr="100166A4" w:rsidR="0D589A2D">
        <w:rPr>
          <w:rFonts w:ascii="Aptos" w:hAnsi="Aptos" w:eastAsia="Aptos" w:cs="Aptos" w:asciiTheme="minorAscii" w:hAnsiTheme="minorAscii" w:eastAsiaTheme="minorAscii" w:cstheme="minorAscii"/>
          <w:b w:val="0"/>
          <w:bCs w:val="0"/>
          <w:i w:val="0"/>
          <w:iCs w:val="0"/>
          <w:noProof w:val="0"/>
          <w:sz w:val="24"/>
          <w:szCs w:val="24"/>
          <w:lang w:val="en-GB"/>
        </w:rPr>
        <w:t xml:space="preserve"> (Whitmore, 1992).  These early definitions shaped modern coaching philosophy but also revealed differing viewpoints</w:t>
      </w:r>
      <w:r w:rsidRPr="100166A4" w:rsidR="77863AEC">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100166A4" w:rsidR="0D589A2D">
        <w:rPr>
          <w:rFonts w:ascii="Aptos" w:hAnsi="Aptos" w:eastAsia="Aptos" w:cs="Aptos" w:asciiTheme="minorAscii" w:hAnsiTheme="minorAscii" w:eastAsiaTheme="minorAscii" w:cstheme="minorAscii"/>
          <w:b w:val="0"/>
          <w:bCs w:val="0"/>
          <w:i w:val="0"/>
          <w:iCs w:val="0"/>
          <w:noProof w:val="0"/>
          <w:sz w:val="24"/>
          <w:szCs w:val="24"/>
          <w:lang w:val="en-GB"/>
        </w:rPr>
        <w:t>some authors viewed coaching as goal‑driven performance improvement, while others positioned it as a</w:t>
      </w:r>
      <w:r w:rsidRPr="100166A4" w:rsidR="598840E8">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100166A4" w:rsidR="0D589A2D">
        <w:rPr>
          <w:rFonts w:ascii="Aptos" w:hAnsi="Aptos" w:eastAsia="Aptos" w:cs="Aptos" w:asciiTheme="minorAscii" w:hAnsiTheme="minorAscii" w:eastAsiaTheme="minorAscii" w:cstheme="minorAscii"/>
          <w:b w:val="0"/>
          <w:bCs w:val="0"/>
          <w:i w:val="0"/>
          <w:iCs w:val="0"/>
          <w:noProof w:val="0"/>
          <w:sz w:val="24"/>
          <w:szCs w:val="24"/>
          <w:lang w:val="en-GB"/>
        </w:rPr>
        <w:t>developmental process rooted in personal growth.</w:t>
      </w:r>
    </w:p>
    <w:p w:rsidR="540F2585" w:rsidP="100166A4" w:rsidRDefault="540F2585" w14:paraId="6B2F6CD0" w14:textId="0CE84445">
      <w:pPr>
        <w:pStyle w:val="Heading2"/>
        <w:rPr>
          <w:b w:val="1"/>
          <w:bCs w:val="1"/>
          <w:noProof w:val="0"/>
          <w:color w:val="auto"/>
          <w:sz w:val="28"/>
          <w:szCs w:val="28"/>
          <w:lang w:val="en-GB"/>
        </w:rPr>
      </w:pPr>
      <w:bookmarkStart w:name="_Toc1533894182" w:id="1611731568"/>
      <w:r w:rsidRPr="70266A05" w:rsidR="48AA8CC8">
        <w:rPr>
          <w:b w:val="1"/>
          <w:bCs w:val="1"/>
          <w:noProof w:val="0"/>
          <w:color w:val="auto"/>
          <w:sz w:val="28"/>
          <w:szCs w:val="28"/>
          <w:lang w:val="en-GB"/>
        </w:rPr>
        <w:t xml:space="preserve">Early </w:t>
      </w:r>
      <w:r w:rsidRPr="70266A05" w:rsidR="7E46C084">
        <w:rPr>
          <w:b w:val="1"/>
          <w:bCs w:val="1"/>
          <w:noProof w:val="0"/>
          <w:color w:val="auto"/>
          <w:sz w:val="28"/>
          <w:szCs w:val="28"/>
          <w:lang w:val="en-GB"/>
        </w:rPr>
        <w:t>Debates About Coaching’s Purpose and Scope</w:t>
      </w:r>
      <w:bookmarkEnd w:id="1611731568"/>
    </w:p>
    <w:p w:rsidR="540F2585" w:rsidP="100166A4" w:rsidRDefault="540F2585" w14:paraId="37291EB4" w14:textId="224ED686">
      <w:pPr>
        <w:pStyle w:val="Normal"/>
        <w:keepNext w:val="0"/>
        <w:keepLines w:val="1"/>
        <w:widowControl w:val="1"/>
        <w:spacing w:before="20" w:beforeAutospacing="off" w:after="0" w:afterAutospacing="off" w:line="240" w:lineRule="auto"/>
        <w:contextualSpacing w:val="1"/>
        <w:rPr>
          <w:rFonts w:ascii="Aptos" w:hAnsi="Aptos" w:eastAsia="Aptos" w:cs="Aptos" w:asciiTheme="minorAscii" w:hAnsiTheme="minorAscii" w:eastAsiaTheme="minorAscii" w:cstheme="minorAscii"/>
          <w:b w:val="0"/>
          <w:bCs w:val="0"/>
          <w:i w:val="0"/>
          <w:iCs w:val="0"/>
          <w:noProof w:val="0"/>
          <w:sz w:val="24"/>
          <w:szCs w:val="24"/>
          <w:lang w:val="en-GB"/>
        </w:rPr>
      </w:pPr>
      <w:r w:rsidRPr="100166A4" w:rsidR="2DE60EF8">
        <w:rPr>
          <w:rFonts w:ascii="Aptos" w:hAnsi="Aptos" w:eastAsia="Aptos" w:cs="Aptos"/>
          <w:noProof w:val="0"/>
          <w:sz w:val="24"/>
          <w:szCs w:val="24"/>
          <w:lang w:val="en-GB"/>
        </w:rPr>
        <w:t xml:space="preserve">In the 1990s and early 2000s, academics argued about whether coaching should be viewed as a managerial tool or as a psychological discipline. For example, Kilburg (1996) argued that </w:t>
      </w:r>
      <w:r w:rsidRPr="100166A4" w:rsidR="2DE60EF8">
        <w:rPr>
          <w:rFonts w:ascii="Aptos" w:hAnsi="Aptos" w:eastAsia="Aptos" w:cs="Aptos"/>
          <w:noProof w:val="0"/>
          <w:sz w:val="24"/>
          <w:szCs w:val="24"/>
          <w:lang w:val="en-GB"/>
        </w:rPr>
        <w:t>in order to</w:t>
      </w:r>
      <w:r w:rsidRPr="100166A4" w:rsidR="2DE60EF8">
        <w:rPr>
          <w:rFonts w:ascii="Aptos" w:hAnsi="Aptos" w:eastAsia="Aptos" w:cs="Aptos"/>
          <w:noProof w:val="0"/>
          <w:sz w:val="24"/>
          <w:szCs w:val="24"/>
          <w:lang w:val="en-GB"/>
        </w:rPr>
        <w:t xml:space="preserve"> address behavioural change, executive coaching needed a systems-based psychological framework, but early organisational development texts tended to present coaching as a practical skill set for managers, rather than a specialised profession. </w:t>
      </w:r>
      <w:r w:rsidRPr="100166A4" w:rsidR="2DE60EF8">
        <w:rPr>
          <w:rFonts w:ascii="Aptos" w:hAnsi="Aptos" w:eastAsia="Aptos" w:cs="Aptos"/>
          <w:noProof w:val="0"/>
          <w:sz w:val="24"/>
          <w:szCs w:val="24"/>
          <w:lang w:val="en-GB"/>
        </w:rPr>
        <w:t>Parsloe</w:t>
      </w:r>
      <w:r w:rsidRPr="100166A4" w:rsidR="2DE60EF8">
        <w:rPr>
          <w:rFonts w:ascii="Aptos" w:hAnsi="Aptos" w:eastAsia="Aptos" w:cs="Aptos"/>
          <w:noProof w:val="0"/>
          <w:sz w:val="24"/>
          <w:szCs w:val="24"/>
          <w:lang w:val="en-GB"/>
        </w:rPr>
        <w:t xml:space="preserve"> (1999) on the other hand, defined coaching as a practical, workplace-focused method that aids in skill development through feedback and guided reflection. Th</w:t>
      </w:r>
      <w:r w:rsidRPr="100166A4" w:rsidR="6BB88858">
        <w:rPr>
          <w:rFonts w:ascii="Aptos" w:hAnsi="Aptos" w:eastAsia="Aptos" w:cs="Aptos"/>
          <w:noProof w:val="0"/>
          <w:sz w:val="24"/>
          <w:szCs w:val="24"/>
          <w:lang w:val="en-GB"/>
        </w:rPr>
        <w:t xml:space="preserve">is diversity </w:t>
      </w:r>
      <w:r w:rsidRPr="100166A4" w:rsidR="2DE60EF8">
        <w:rPr>
          <w:rFonts w:ascii="Aptos" w:hAnsi="Aptos" w:eastAsia="Aptos" w:cs="Aptos"/>
          <w:noProof w:val="0"/>
          <w:sz w:val="24"/>
          <w:szCs w:val="24"/>
          <w:lang w:val="en-GB"/>
        </w:rPr>
        <w:t xml:space="preserve">of early </w:t>
      </w:r>
      <w:r w:rsidRPr="100166A4" w:rsidR="66ECC9AE">
        <w:rPr>
          <w:rFonts w:ascii="Aptos" w:hAnsi="Aptos" w:eastAsia="Aptos" w:cs="Aptos"/>
          <w:noProof w:val="0"/>
          <w:sz w:val="24"/>
          <w:szCs w:val="24"/>
          <w:lang w:val="en-GB"/>
        </w:rPr>
        <w:t>viewpoints</w:t>
      </w:r>
      <w:r w:rsidRPr="100166A4" w:rsidR="2DE60EF8">
        <w:rPr>
          <w:rFonts w:ascii="Aptos" w:hAnsi="Aptos" w:eastAsia="Aptos" w:cs="Aptos"/>
          <w:noProof w:val="0"/>
          <w:sz w:val="24"/>
          <w:szCs w:val="24"/>
          <w:lang w:val="en-GB"/>
        </w:rPr>
        <w:t xml:space="preserve"> highlights the lack of agreement in </w:t>
      </w:r>
      <w:r w:rsidRPr="100166A4" w:rsidR="2DE60EF8">
        <w:rPr>
          <w:rFonts w:ascii="Aptos" w:hAnsi="Aptos" w:eastAsia="Aptos" w:cs="Aptos"/>
          <w:noProof w:val="0"/>
          <w:sz w:val="24"/>
          <w:szCs w:val="24"/>
          <w:lang w:val="en-GB"/>
        </w:rPr>
        <w:t>previous</w:t>
      </w:r>
      <w:r w:rsidRPr="100166A4" w:rsidR="2DE60EF8">
        <w:rPr>
          <w:rFonts w:ascii="Aptos" w:hAnsi="Aptos" w:eastAsia="Aptos" w:cs="Aptos"/>
          <w:noProof w:val="0"/>
          <w:sz w:val="24"/>
          <w:szCs w:val="24"/>
          <w:lang w:val="en-GB"/>
        </w:rPr>
        <w:t xml:space="preserve"> coaching literature, as academics and practitioners found it difficult to </w:t>
      </w:r>
      <w:r w:rsidRPr="100166A4" w:rsidR="2DE60EF8">
        <w:rPr>
          <w:rFonts w:ascii="Aptos" w:hAnsi="Aptos" w:eastAsia="Aptos" w:cs="Aptos"/>
          <w:noProof w:val="0"/>
          <w:sz w:val="24"/>
          <w:szCs w:val="24"/>
          <w:lang w:val="en-GB"/>
        </w:rPr>
        <w:t>determine</w:t>
      </w:r>
      <w:r w:rsidRPr="100166A4" w:rsidR="2DE60EF8">
        <w:rPr>
          <w:rFonts w:ascii="Aptos" w:hAnsi="Aptos" w:eastAsia="Aptos" w:cs="Aptos"/>
          <w:noProof w:val="0"/>
          <w:sz w:val="24"/>
          <w:szCs w:val="24"/>
          <w:lang w:val="en-GB"/>
        </w:rPr>
        <w:t xml:space="preserve"> whether coaching was primarily behavioural, developmental</w:t>
      </w:r>
      <w:r w:rsidRPr="100166A4" w:rsidR="7540EA53">
        <w:rPr>
          <w:rFonts w:ascii="Aptos" w:hAnsi="Aptos" w:eastAsia="Aptos" w:cs="Aptos"/>
          <w:noProof w:val="0"/>
          <w:sz w:val="24"/>
          <w:szCs w:val="24"/>
          <w:lang w:val="en-GB"/>
        </w:rPr>
        <w:t xml:space="preserve"> </w:t>
      </w:r>
      <w:r w:rsidRPr="100166A4" w:rsidR="2DE60EF8">
        <w:rPr>
          <w:rFonts w:ascii="Aptos" w:hAnsi="Aptos" w:eastAsia="Aptos" w:cs="Aptos"/>
          <w:noProof w:val="0"/>
          <w:sz w:val="24"/>
          <w:szCs w:val="24"/>
          <w:lang w:val="en-GB"/>
        </w:rPr>
        <w:t xml:space="preserve">or </w:t>
      </w:r>
      <w:r w:rsidRPr="100166A4" w:rsidR="30D2D5FF">
        <w:rPr>
          <w:rFonts w:ascii="Aptos" w:hAnsi="Aptos" w:eastAsia="Aptos" w:cs="Aptos"/>
          <w:noProof w:val="0"/>
          <w:sz w:val="24"/>
          <w:szCs w:val="24"/>
          <w:lang w:val="en-GB"/>
        </w:rPr>
        <w:t>performance oriented</w:t>
      </w:r>
      <w:r w:rsidRPr="100166A4" w:rsidR="2DE60EF8">
        <w:rPr>
          <w:rFonts w:ascii="Aptos" w:hAnsi="Aptos" w:eastAsia="Aptos" w:cs="Aptos"/>
          <w:noProof w:val="0"/>
          <w:sz w:val="24"/>
          <w:szCs w:val="24"/>
          <w:lang w:val="en-GB"/>
        </w:rPr>
        <w:t>.</w:t>
      </w:r>
    </w:p>
    <w:p w:rsidR="540F2585" w:rsidP="100166A4" w:rsidRDefault="540F2585" w14:paraId="1C808A9A" w14:textId="63CD90C6">
      <w:pPr>
        <w:pStyle w:val="Heading2"/>
        <w:rPr>
          <w:b w:val="1"/>
          <w:bCs w:val="1"/>
          <w:noProof w:val="0"/>
          <w:color w:val="auto"/>
          <w:sz w:val="28"/>
          <w:szCs w:val="28"/>
          <w:lang w:val="en-GB"/>
        </w:rPr>
      </w:pPr>
      <w:bookmarkStart w:name="_Toc1836897198" w:id="98056466"/>
      <w:r w:rsidRPr="70266A05" w:rsidR="42744B3F">
        <w:rPr>
          <w:b w:val="1"/>
          <w:bCs w:val="1"/>
          <w:noProof w:val="0"/>
          <w:color w:val="auto"/>
          <w:sz w:val="28"/>
          <w:szCs w:val="28"/>
          <w:lang w:val="en-GB"/>
        </w:rPr>
        <w:t xml:space="preserve">Evidence of Effectiveness in </w:t>
      </w:r>
      <w:r w:rsidRPr="70266A05" w:rsidR="0382AC15">
        <w:rPr>
          <w:b w:val="1"/>
          <w:bCs w:val="1"/>
          <w:noProof w:val="0"/>
          <w:color w:val="auto"/>
          <w:sz w:val="28"/>
          <w:szCs w:val="28"/>
          <w:lang w:val="en-GB"/>
        </w:rPr>
        <w:t xml:space="preserve">Early </w:t>
      </w:r>
      <w:r w:rsidRPr="70266A05" w:rsidR="42744B3F">
        <w:rPr>
          <w:b w:val="1"/>
          <w:bCs w:val="1"/>
          <w:noProof w:val="0"/>
          <w:color w:val="auto"/>
          <w:sz w:val="28"/>
          <w:szCs w:val="28"/>
          <w:lang w:val="en-GB"/>
        </w:rPr>
        <w:t>Coaching Research</w:t>
      </w:r>
      <w:bookmarkEnd w:id="98056466"/>
    </w:p>
    <w:p w:rsidR="540F2585" w:rsidP="100166A4" w:rsidRDefault="540F2585" w14:paraId="26142B1B" w14:textId="597D051F">
      <w:pPr>
        <w:pStyle w:val="Normal"/>
        <w:keepNext w:val="0"/>
        <w:keepLines w:val="1"/>
        <w:widowControl w:val="1"/>
        <w:rPr>
          <w:b w:val="1"/>
          <w:bCs w:val="1"/>
          <w:noProof w:val="0"/>
          <w:sz w:val="28"/>
          <w:szCs w:val="28"/>
          <w:lang w:val="en-GB"/>
        </w:rPr>
      </w:pPr>
      <w:r w:rsidRPr="100166A4" w:rsidR="0538BACA">
        <w:rPr>
          <w:rFonts w:ascii="Aptos" w:hAnsi="Aptos" w:eastAsia="Aptos" w:cs="Aptos" w:asciiTheme="minorAscii" w:hAnsiTheme="minorAscii" w:eastAsiaTheme="minorAscii" w:cstheme="minorAscii"/>
          <w:b w:val="0"/>
          <w:bCs w:val="0"/>
          <w:i w:val="0"/>
          <w:iCs w:val="0"/>
          <w:noProof w:val="0"/>
          <w:sz w:val="24"/>
          <w:szCs w:val="24"/>
          <w:lang w:val="en-GB"/>
        </w:rPr>
        <w:t xml:space="preserve">Early evidence for coaching effectiveness was mixed but </w:t>
      </w:r>
      <w:r w:rsidRPr="100166A4" w:rsidR="0538BACA">
        <w:rPr>
          <w:rFonts w:ascii="Aptos" w:hAnsi="Aptos" w:eastAsia="Aptos" w:cs="Aptos" w:asciiTheme="minorAscii" w:hAnsiTheme="minorAscii" w:eastAsiaTheme="minorAscii" w:cstheme="minorAscii"/>
          <w:b w:val="0"/>
          <w:bCs w:val="0"/>
          <w:i w:val="0"/>
          <w:iCs w:val="0"/>
          <w:noProof w:val="0"/>
          <w:sz w:val="24"/>
          <w:szCs w:val="24"/>
          <w:lang w:val="en-GB"/>
        </w:rPr>
        <w:t>generally positive</w:t>
      </w:r>
      <w:r w:rsidRPr="100166A4" w:rsidR="0538BACA">
        <w:rPr>
          <w:rFonts w:ascii="Aptos" w:hAnsi="Aptos" w:eastAsia="Aptos" w:cs="Aptos" w:asciiTheme="minorAscii" w:hAnsiTheme="minorAscii" w:eastAsiaTheme="minorAscii" w:cstheme="minorAscii"/>
          <w:b w:val="0"/>
          <w:bCs w:val="0"/>
          <w:i w:val="0"/>
          <w:iCs w:val="0"/>
          <w:noProof w:val="0"/>
          <w:sz w:val="24"/>
          <w:szCs w:val="24"/>
          <w:lang w:val="en-GB"/>
        </w:rPr>
        <w:t>. Grant (2001) reviewed emerging coaching psychology research and noted that empirical studies were limited, but initial findings suggested coaching produced measurable improvements in performance, goal‑attainment, and problem‑solvin</w:t>
      </w:r>
      <w:r w:rsidRPr="100166A4" w:rsidR="0B7580BF">
        <w:rPr>
          <w:rFonts w:ascii="Aptos" w:hAnsi="Aptos" w:eastAsia="Aptos" w:cs="Aptos" w:asciiTheme="minorAscii" w:hAnsiTheme="minorAscii" w:eastAsiaTheme="minorAscii" w:cstheme="minorAscii"/>
          <w:b w:val="0"/>
          <w:bCs w:val="0"/>
          <w:i w:val="0"/>
          <w:iCs w:val="0"/>
          <w:noProof w:val="0"/>
          <w:sz w:val="24"/>
          <w:szCs w:val="24"/>
          <w:lang w:val="en-GB"/>
        </w:rPr>
        <w:t>g</w:t>
      </w:r>
      <w:r w:rsidRPr="100166A4" w:rsidR="0538BACA">
        <w:rPr>
          <w:rFonts w:ascii="Aptos" w:hAnsi="Aptos" w:eastAsia="Aptos" w:cs="Aptos" w:asciiTheme="minorAscii" w:hAnsiTheme="minorAscii" w:eastAsiaTheme="minorAscii" w:cstheme="minorAscii"/>
          <w:b w:val="0"/>
          <w:bCs w:val="0"/>
          <w:i w:val="0"/>
          <w:iCs w:val="0"/>
          <w:noProof w:val="0"/>
          <w:sz w:val="24"/>
          <w:szCs w:val="24"/>
          <w:lang w:val="en-GB"/>
        </w:rPr>
        <w:t>. However,</w:t>
      </w:r>
      <w:r w:rsidRPr="100166A4" w:rsidR="2F4F309F">
        <w:rPr>
          <w:rFonts w:ascii="Aptos" w:hAnsi="Aptos" w:eastAsia="Aptos" w:cs="Aptos"/>
          <w:noProof w:val="0"/>
          <w:sz w:val="24"/>
          <w:szCs w:val="24"/>
          <w:lang w:val="en-GB"/>
        </w:rPr>
        <w:t xml:space="preserve"> Grant (2001) also pointed out that research into coaching was still in its </w:t>
      </w:r>
      <w:r w:rsidRPr="100166A4" w:rsidR="2F4F309F">
        <w:rPr>
          <w:rFonts w:ascii="Aptos" w:hAnsi="Aptos" w:eastAsia="Aptos" w:cs="Aptos"/>
          <w:noProof w:val="0"/>
          <w:sz w:val="24"/>
          <w:szCs w:val="24"/>
          <w:lang w:val="en-GB"/>
        </w:rPr>
        <w:t>early stages</w:t>
      </w:r>
      <w:r w:rsidRPr="100166A4" w:rsidR="2F4F309F">
        <w:rPr>
          <w:rFonts w:ascii="Aptos" w:hAnsi="Aptos" w:eastAsia="Aptos" w:cs="Aptos"/>
          <w:noProof w:val="0"/>
          <w:sz w:val="24"/>
          <w:szCs w:val="24"/>
          <w:lang w:val="en-GB"/>
        </w:rPr>
        <w:t xml:space="preserve"> and warned that the fast growth of the mostly unregulated coaching business could outpace the evidence base.</w:t>
      </w:r>
      <w:r w:rsidRPr="100166A4" w:rsidR="37EA1478">
        <w:rPr>
          <w:rFonts w:ascii="Aptos" w:hAnsi="Aptos" w:eastAsia="Aptos" w:cs="Aptos"/>
          <w:noProof w:val="0"/>
          <w:sz w:val="24"/>
          <w:szCs w:val="24"/>
          <w:lang w:val="en-GB"/>
        </w:rPr>
        <w:t xml:space="preserve"> Similarly, Douglas and McCauley (1999) emphasised that the impact was strongly influenced by coach–</w:t>
      </w:r>
      <w:r w:rsidRPr="100166A4" w:rsidR="37EA1478">
        <w:rPr>
          <w:rFonts w:ascii="Aptos" w:hAnsi="Aptos" w:eastAsia="Aptos" w:cs="Aptos"/>
          <w:noProof w:val="0"/>
          <w:sz w:val="24"/>
          <w:szCs w:val="24"/>
          <w:lang w:val="en-GB"/>
        </w:rPr>
        <w:t>coachee</w:t>
      </w:r>
      <w:r w:rsidRPr="100166A4" w:rsidR="37EA1478">
        <w:rPr>
          <w:rFonts w:ascii="Aptos" w:hAnsi="Aptos" w:eastAsia="Aptos" w:cs="Aptos"/>
          <w:noProof w:val="0"/>
          <w:sz w:val="24"/>
          <w:szCs w:val="24"/>
          <w:lang w:val="en-GB"/>
        </w:rPr>
        <w:t xml:space="preserve"> relationship quality and organisational support, echoing early concerns about the contextual limits of coaching. These discussions show that while coaching was gaining popularity,</w:t>
      </w:r>
      <w:r w:rsidRPr="100166A4" w:rsidR="4DB666CA">
        <w:rPr>
          <w:rFonts w:ascii="Aptos" w:hAnsi="Aptos" w:eastAsia="Aptos" w:cs="Aptos"/>
          <w:noProof w:val="0"/>
          <w:sz w:val="24"/>
          <w:szCs w:val="24"/>
          <w:lang w:val="en-GB"/>
        </w:rPr>
        <w:t xml:space="preserve"> academics acknowledged that empirical clarity was still developing.</w:t>
      </w:r>
    </w:p>
    <w:p w:rsidR="540F2585" w:rsidP="100166A4" w:rsidRDefault="540F2585" w14:paraId="752A1D37" w14:textId="7558729E">
      <w:pPr>
        <w:pStyle w:val="Heading2"/>
        <w:rPr>
          <w:b w:val="1"/>
          <w:bCs w:val="1"/>
          <w:noProof w:val="0"/>
          <w:color w:val="auto"/>
          <w:sz w:val="28"/>
          <w:szCs w:val="28"/>
          <w:lang w:val="en-GB"/>
        </w:rPr>
      </w:pPr>
      <w:bookmarkStart w:name="_Toc2025165399" w:id="1996709384"/>
      <w:r w:rsidRPr="70266A05" w:rsidR="3B43DC0B">
        <w:rPr>
          <w:b w:val="1"/>
          <w:bCs w:val="1"/>
          <w:noProof w:val="0"/>
          <w:color w:val="auto"/>
          <w:sz w:val="28"/>
          <w:szCs w:val="28"/>
          <w:lang w:val="en-GB"/>
        </w:rPr>
        <w:t>Debates About What Makes Coaching Effective</w:t>
      </w:r>
      <w:bookmarkEnd w:id="1996709384"/>
    </w:p>
    <w:p w:rsidR="540F2585" w:rsidP="100166A4" w:rsidRDefault="540F2585" w14:paraId="7BC0A165" w14:textId="37F5AB38">
      <w:pPr>
        <w:pStyle w:val="Normal"/>
        <w:keepNext w:val="0"/>
        <w:keepLines w:val="1"/>
        <w:widowControl w:val="1"/>
        <w:rPr>
          <w:rFonts w:ascii="Aptos" w:hAnsi="Aptos" w:eastAsia="Aptos" w:cs="Aptos"/>
          <w:noProof w:val="0"/>
          <w:sz w:val="24"/>
          <w:szCs w:val="24"/>
          <w:lang w:val="en-GB"/>
        </w:rPr>
      </w:pPr>
      <w:r w:rsidRPr="100166A4" w:rsidR="05A5E307">
        <w:rPr>
          <w:rFonts w:ascii="Aptos" w:hAnsi="Aptos" w:eastAsia="Aptos" w:cs="Aptos"/>
          <w:noProof w:val="0"/>
          <w:sz w:val="24"/>
          <w:szCs w:val="24"/>
          <w:lang w:val="en-GB"/>
        </w:rPr>
        <w:t xml:space="preserve">What influences coaching effectiveness is a topic of ongoing discussion in earlier literature. According to some early theorists the relationship and bond between the coach and the </w:t>
      </w:r>
      <w:r w:rsidRPr="100166A4" w:rsidR="05A5E307">
        <w:rPr>
          <w:rFonts w:ascii="Aptos" w:hAnsi="Aptos" w:eastAsia="Aptos" w:cs="Aptos"/>
          <w:noProof w:val="0"/>
          <w:sz w:val="24"/>
          <w:szCs w:val="24"/>
          <w:lang w:val="en-GB"/>
        </w:rPr>
        <w:t>coachee</w:t>
      </w:r>
      <w:r w:rsidRPr="100166A4" w:rsidR="05A5E307">
        <w:rPr>
          <w:rFonts w:ascii="Aptos" w:hAnsi="Aptos" w:eastAsia="Aptos" w:cs="Aptos"/>
          <w:noProof w:val="0"/>
          <w:sz w:val="24"/>
          <w:szCs w:val="24"/>
          <w:lang w:val="en-GB"/>
        </w:rPr>
        <w:t xml:space="preserve"> was the </w:t>
      </w:r>
      <w:r w:rsidRPr="100166A4" w:rsidR="05A5E307">
        <w:rPr>
          <w:rFonts w:ascii="Aptos" w:hAnsi="Aptos" w:eastAsia="Aptos" w:cs="Aptos"/>
          <w:noProof w:val="0"/>
          <w:sz w:val="24"/>
          <w:szCs w:val="24"/>
          <w:lang w:val="en-GB"/>
        </w:rPr>
        <w:t>central factor</w:t>
      </w:r>
      <w:r w:rsidRPr="100166A4" w:rsidR="05A5E307">
        <w:rPr>
          <w:rFonts w:ascii="Aptos" w:hAnsi="Aptos" w:eastAsia="Aptos" w:cs="Aptos"/>
          <w:noProof w:val="0"/>
          <w:sz w:val="24"/>
          <w:szCs w:val="24"/>
          <w:lang w:val="en-GB"/>
        </w:rPr>
        <w:t>, others argued that organised models, like GROW, cognitive-behavioural techniques, or solution-focused coaching, had greater influence. Gallwey's Inner Game research focused on self-awareness and mental attention, while Whitmore's work revealed that coaching functions best when it promotes self-responsibility and internal motivation. Later, Grant (2001) argued that structured psychological techniques yielded more reliable results and that cognitive- behavioural concepts were crucial. These differing viewpoints highlight the fundamental discussion over whether coaching is effective due to relational, psychological, or structural factors.</w:t>
      </w:r>
    </w:p>
    <w:p w:rsidR="540F2585" w:rsidP="759C1D03" w:rsidRDefault="540F2585" w14:paraId="4E169592" w14:textId="070C757B">
      <w:pPr>
        <w:spacing w:before="0" w:beforeAutospacing="off" w:after="0" w:afterAutospacing="off" w:line="300" w:lineRule="auto"/>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GB"/>
        </w:rPr>
      </w:pPr>
      <w:r w:rsidRPr="759C1D03" w:rsidR="5FC4C243">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GB"/>
        </w:rPr>
        <w:t>Personal Critical Perspective</w:t>
      </w:r>
    </w:p>
    <w:p w:rsidR="540F2585" w:rsidP="100166A4" w:rsidRDefault="540F2585" w14:paraId="7B2994D9" w14:textId="36999108">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59C1D03" w:rsidR="508C3041">
        <w:rPr>
          <w:rFonts w:ascii="Aptos" w:hAnsi="Aptos" w:eastAsia="Aptos" w:cs="Aptos"/>
          <w:noProof w:val="0"/>
          <w:sz w:val="24"/>
          <w:szCs w:val="24"/>
          <w:lang w:val="en-GB"/>
        </w:rPr>
        <w:t xml:space="preserve">Overall, older-generation </w:t>
      </w:r>
      <w:r w:rsidRPr="759C1D03" w:rsidR="62696E33">
        <w:rPr>
          <w:rFonts w:ascii="Aptos" w:hAnsi="Aptos" w:eastAsia="Aptos" w:cs="Aptos"/>
          <w:noProof w:val="0"/>
          <w:sz w:val="24"/>
          <w:szCs w:val="24"/>
          <w:lang w:val="en-GB"/>
        </w:rPr>
        <w:t xml:space="preserve">coaching </w:t>
      </w:r>
      <w:r w:rsidRPr="759C1D03" w:rsidR="508C3041">
        <w:rPr>
          <w:rFonts w:ascii="Aptos" w:hAnsi="Aptos" w:eastAsia="Aptos" w:cs="Aptos"/>
          <w:noProof w:val="0"/>
          <w:sz w:val="24"/>
          <w:szCs w:val="24"/>
          <w:lang w:val="en-GB"/>
        </w:rPr>
        <w:t>literature</w:t>
      </w:r>
      <w:r w:rsidRPr="759C1D03" w:rsidR="6A7AD2AF">
        <w:rPr>
          <w:rFonts w:ascii="Aptos" w:hAnsi="Aptos" w:eastAsia="Aptos" w:cs="Aptos"/>
          <w:noProof w:val="0"/>
          <w:sz w:val="24"/>
          <w:szCs w:val="24"/>
          <w:lang w:val="en-GB"/>
        </w:rPr>
        <w:t xml:space="preserve"> is portrayed</w:t>
      </w:r>
      <w:r w:rsidRPr="759C1D03" w:rsidR="508C3041">
        <w:rPr>
          <w:rFonts w:ascii="Aptos" w:hAnsi="Aptos" w:eastAsia="Aptos" w:cs="Aptos"/>
          <w:noProof w:val="0"/>
          <w:sz w:val="24"/>
          <w:szCs w:val="24"/>
          <w:lang w:val="en-GB"/>
        </w:rPr>
        <w:t xml:space="preserve"> as a promising but evolving developmental practice. Performance psychology, self-actualisation, man</w:t>
      </w:r>
      <w:r w:rsidRPr="759C1D03" w:rsidR="508C3041">
        <w:rPr>
          <w:rFonts w:ascii="Aptos" w:hAnsi="Aptos" w:eastAsia="Aptos" w:cs="Aptos"/>
          <w:noProof w:val="0"/>
          <w:sz w:val="24"/>
          <w:szCs w:val="24"/>
          <w:lang w:val="en-GB"/>
        </w:rPr>
        <w:t xml:space="preserve">agerial </w:t>
      </w:r>
      <w:r w:rsidRPr="759C1D03" w:rsidR="508C3041">
        <w:rPr>
          <w:rFonts w:ascii="Aptos" w:hAnsi="Aptos" w:eastAsia="Aptos" w:cs="Aptos"/>
          <w:noProof w:val="0"/>
          <w:sz w:val="24"/>
          <w:szCs w:val="24"/>
          <w:lang w:val="en-GB"/>
        </w:rPr>
        <w:t>dev</w:t>
      </w:r>
      <w:r w:rsidRPr="759C1D03" w:rsidR="508C3041">
        <w:rPr>
          <w:rFonts w:ascii="Aptos" w:hAnsi="Aptos" w:eastAsia="Aptos" w:cs="Aptos"/>
          <w:noProof w:val="0"/>
          <w:sz w:val="24"/>
          <w:szCs w:val="24"/>
          <w:lang w:val="en-GB"/>
        </w:rPr>
        <w:t>elopment and cognitive-behavioural theory are just a few of the viewpoints that foundational writers like</w:t>
      </w:r>
      <w:r w:rsidRPr="759C1D03" w:rsidR="508C3041">
        <w:rPr>
          <w:rFonts w:ascii="Aptos" w:hAnsi="Aptos" w:eastAsia="Aptos" w:cs="Aptos" w:asciiTheme="minorAscii" w:hAnsiTheme="minorAscii" w:eastAsiaTheme="minorAscii" w:cstheme="minorAscii"/>
          <w:b w:val="0"/>
          <w:bCs w:val="0"/>
          <w:i w:val="0"/>
          <w:iCs w:val="0"/>
          <w:noProof w:val="0"/>
          <w:sz w:val="24"/>
          <w:szCs w:val="24"/>
          <w:lang w:val="en-GB"/>
        </w:rPr>
        <w:t xml:space="preserve"> Gallwey (1974), Whitmore </w:t>
      </w:r>
      <w:r w:rsidRPr="759C1D03" w:rsidR="508C3041">
        <w:rPr>
          <w:rFonts w:ascii="Aptos" w:hAnsi="Aptos" w:eastAsia="Aptos" w:cs="Aptos" w:asciiTheme="minorAscii" w:hAnsiTheme="minorAscii" w:eastAsiaTheme="minorAscii" w:cstheme="minorAscii"/>
          <w:b w:val="0"/>
          <w:bCs w:val="0"/>
          <w:i w:val="0"/>
          <w:iCs w:val="0"/>
          <w:noProof w:val="0"/>
          <w:sz w:val="24"/>
          <w:szCs w:val="24"/>
          <w:lang w:val="en-GB"/>
        </w:rPr>
        <w:t>(1992),</w:t>
      </w:r>
      <w:r w:rsidRPr="759C1D03" w:rsidR="508C3041">
        <w:rPr>
          <w:rFonts w:ascii="Aptos" w:hAnsi="Aptos" w:eastAsia="Aptos" w:cs="Aptos" w:asciiTheme="minorAscii" w:hAnsiTheme="minorAscii" w:eastAsiaTheme="minorAscii" w:cstheme="minorAscii"/>
          <w:b w:val="0"/>
          <w:bCs w:val="0"/>
          <w:i w:val="0"/>
          <w:iCs w:val="0"/>
          <w:noProof w:val="0"/>
          <w:sz w:val="24"/>
          <w:szCs w:val="24"/>
          <w:lang w:val="en-GB"/>
        </w:rPr>
        <w:t xml:space="preserve"> Parsloe (1999) and Grant (2001)</w:t>
      </w:r>
      <w:r w:rsidRPr="759C1D03" w:rsidR="508C3041">
        <w:rPr>
          <w:rFonts w:ascii="Aptos" w:hAnsi="Aptos" w:eastAsia="Aptos" w:cs="Aptos"/>
          <w:noProof w:val="0"/>
          <w:sz w:val="24"/>
          <w:szCs w:val="24"/>
          <w:lang w:val="en-GB"/>
        </w:rPr>
        <w:t xml:space="preserve"> each provided. These early studies laid the groundwork for modern coaching practice even though they lacked conceptual coherence and strong empirical support. According to the research, coaching is best understood as a flexible, relational activity influenced by psychological concepts, interp</w:t>
      </w:r>
      <w:r w:rsidRPr="759C1D03" w:rsidR="508C3041">
        <w:rPr>
          <w:rFonts w:ascii="Aptos" w:hAnsi="Aptos" w:eastAsia="Aptos" w:cs="Aptos"/>
          <w:noProof w:val="0"/>
          <w:sz w:val="24"/>
          <w:szCs w:val="24"/>
          <w:lang w:val="en-GB"/>
        </w:rPr>
        <w:t xml:space="preserve">ersonal </w:t>
      </w:r>
      <w:r w:rsidRPr="759C1D03" w:rsidR="508C3041">
        <w:rPr>
          <w:rFonts w:ascii="Aptos" w:hAnsi="Aptos" w:eastAsia="Aptos" w:cs="Aptos"/>
          <w:noProof w:val="0"/>
          <w:sz w:val="24"/>
          <w:szCs w:val="24"/>
          <w:lang w:val="en-GB"/>
        </w:rPr>
        <w:t>dynamics</w:t>
      </w:r>
      <w:r w:rsidRPr="759C1D03" w:rsidR="3BB2B201">
        <w:rPr>
          <w:rFonts w:ascii="Aptos" w:hAnsi="Aptos" w:eastAsia="Aptos" w:cs="Aptos"/>
          <w:noProof w:val="0"/>
          <w:sz w:val="24"/>
          <w:szCs w:val="24"/>
          <w:lang w:val="en-GB"/>
        </w:rPr>
        <w:t xml:space="preserve"> </w:t>
      </w:r>
      <w:r w:rsidRPr="759C1D03" w:rsidR="508C3041">
        <w:rPr>
          <w:rFonts w:ascii="Aptos" w:hAnsi="Aptos" w:eastAsia="Aptos" w:cs="Aptos"/>
          <w:noProof w:val="0"/>
          <w:sz w:val="24"/>
          <w:szCs w:val="24"/>
          <w:lang w:val="en-GB"/>
        </w:rPr>
        <w:t xml:space="preserve">and organisational circumstances rather than as a singular technique. </w:t>
      </w:r>
      <w:r w:rsidRPr="759C1D03" w:rsidR="69332CDF">
        <w:rPr>
          <w:rFonts w:ascii="Aptos" w:hAnsi="Aptos" w:eastAsia="Aptos" w:cs="Aptos" w:asciiTheme="minorAscii" w:hAnsiTheme="minorAscii" w:eastAsiaTheme="minorAscii" w:cstheme="minorAscii"/>
          <w:b w:val="0"/>
          <w:bCs w:val="0"/>
          <w:i w:val="0"/>
          <w:iCs w:val="0"/>
          <w:noProof w:val="0"/>
          <w:sz w:val="24"/>
          <w:szCs w:val="24"/>
          <w:lang w:val="en-GB"/>
        </w:rPr>
        <w:t>The literature suggests that coaching works best when it is fl</w:t>
      </w:r>
      <w:r w:rsidRPr="759C1D03" w:rsidR="69332CDF">
        <w:rPr>
          <w:rFonts w:ascii="Aptos" w:hAnsi="Aptos" w:eastAsia="Aptos" w:cs="Aptos" w:asciiTheme="minorAscii" w:hAnsiTheme="minorAscii" w:eastAsiaTheme="minorAscii" w:cstheme="minorAscii"/>
          <w:b w:val="0"/>
          <w:bCs w:val="0"/>
          <w:i w:val="0"/>
          <w:iCs w:val="0"/>
          <w:noProof w:val="0"/>
          <w:sz w:val="24"/>
          <w:szCs w:val="24"/>
          <w:lang w:val="en-GB"/>
        </w:rPr>
        <w:t>exible, re</w:t>
      </w:r>
      <w:r w:rsidRPr="759C1D03" w:rsidR="69332CDF">
        <w:rPr>
          <w:rFonts w:ascii="Aptos" w:hAnsi="Aptos" w:eastAsia="Aptos" w:cs="Aptos" w:asciiTheme="minorAscii" w:hAnsiTheme="minorAscii" w:eastAsiaTheme="minorAscii" w:cstheme="minorAscii"/>
          <w:b w:val="0"/>
          <w:bCs w:val="0"/>
          <w:i w:val="0"/>
          <w:iCs w:val="0"/>
          <w:noProof w:val="0"/>
          <w:sz w:val="24"/>
          <w:szCs w:val="24"/>
          <w:lang w:val="en-GB"/>
        </w:rPr>
        <w:t xml:space="preserve">lational and supported by the wider organisation. </w:t>
      </w:r>
      <w:r w:rsidRPr="759C1D03" w:rsidR="508C3041">
        <w:rPr>
          <w:rFonts w:ascii="Aptos" w:hAnsi="Aptos" w:eastAsia="Aptos" w:cs="Aptos"/>
          <w:noProof w:val="0"/>
          <w:sz w:val="24"/>
          <w:szCs w:val="24"/>
          <w:lang w:val="en-GB"/>
        </w:rPr>
        <w:t>I</w:t>
      </w:r>
      <w:r w:rsidRPr="759C1D03" w:rsidR="508C3041">
        <w:rPr>
          <w:rFonts w:ascii="Aptos" w:hAnsi="Aptos" w:eastAsia="Aptos" w:cs="Aptos" w:asciiTheme="minorAscii" w:hAnsiTheme="minorAscii" w:eastAsiaTheme="minorAscii" w:cstheme="minorAscii"/>
          <w:b w:val="0"/>
          <w:bCs w:val="0"/>
          <w:i w:val="0"/>
          <w:iCs w:val="0"/>
          <w:noProof w:val="0"/>
          <w:sz w:val="24"/>
          <w:szCs w:val="24"/>
          <w:lang w:val="en-GB"/>
        </w:rPr>
        <w:t>ts effectiveness depends on alignment between individual needs, skilled c</w:t>
      </w:r>
      <w:r w:rsidRPr="759C1D03" w:rsidR="508C3041">
        <w:rPr>
          <w:rFonts w:ascii="Aptos" w:hAnsi="Aptos" w:eastAsia="Aptos" w:cs="Aptos" w:asciiTheme="minorAscii" w:hAnsiTheme="minorAscii" w:eastAsiaTheme="minorAscii" w:cstheme="minorAscii"/>
          <w:b w:val="0"/>
          <w:bCs w:val="0"/>
          <w:i w:val="0"/>
          <w:iCs w:val="0"/>
          <w:noProof w:val="0"/>
          <w:sz w:val="24"/>
          <w:szCs w:val="24"/>
          <w:lang w:val="en-GB"/>
        </w:rPr>
        <w:t xml:space="preserve">oaching </w:t>
      </w:r>
      <w:r w:rsidRPr="759C1D03" w:rsidR="508C3041">
        <w:rPr>
          <w:rFonts w:ascii="Aptos" w:hAnsi="Aptos" w:eastAsia="Aptos" w:cs="Aptos" w:asciiTheme="minorAscii" w:hAnsiTheme="minorAscii" w:eastAsiaTheme="minorAscii" w:cstheme="minorAscii"/>
          <w:b w:val="0"/>
          <w:bCs w:val="0"/>
          <w:i w:val="0"/>
          <w:iCs w:val="0"/>
          <w:noProof w:val="0"/>
          <w:sz w:val="24"/>
          <w:szCs w:val="24"/>
          <w:lang w:val="en-GB"/>
        </w:rPr>
        <w:t>practice and a supportive context.</w:t>
      </w:r>
    </w:p>
    <w:p w:rsidR="759C1D03" w:rsidP="759C1D03" w:rsidRDefault="759C1D03" w14:paraId="58BA8B22" w14:textId="71E18DC3">
      <w:pPr>
        <w:pStyle w:val="Heading1"/>
        <w:keepNext w:val="0"/>
        <w:keepLines w:val="1"/>
        <w:widowControl w:val="1"/>
        <w:rPr>
          <w:b w:val="1"/>
          <w:bCs w:val="1"/>
          <w:color w:val="auto"/>
          <w:sz w:val="32"/>
          <w:szCs w:val="32"/>
          <w:u w:val="single"/>
        </w:rPr>
      </w:pPr>
    </w:p>
    <w:p w:rsidR="540F2585" w:rsidP="759C1D03" w:rsidRDefault="540F2585" w14:paraId="7C9127F5" w14:textId="30F427AF">
      <w:pPr>
        <w:pStyle w:val="Heading1"/>
        <w:keepNext w:val="0"/>
        <w:keepLines w:val="1"/>
        <w:widowControl w:val="1"/>
        <w:rPr>
          <w:b w:val="1"/>
          <w:bCs w:val="1"/>
          <w:color w:val="auto"/>
          <w:sz w:val="32"/>
          <w:szCs w:val="32"/>
          <w:u w:val="single"/>
        </w:rPr>
      </w:pPr>
      <w:bookmarkStart w:name="_Toc1398663730" w:id="503334764"/>
      <w:r w:rsidRPr="70266A05" w:rsidR="478C4B05">
        <w:rPr>
          <w:b w:val="1"/>
          <w:bCs w:val="1"/>
          <w:color w:val="auto"/>
          <w:sz w:val="32"/>
          <w:szCs w:val="32"/>
          <w:u w:val="single"/>
        </w:rPr>
        <w:t xml:space="preserve">Effective Workplace Coach - </w:t>
      </w:r>
      <w:r w:rsidRPr="70266A05" w:rsidR="3120ED41">
        <w:rPr>
          <w:b w:val="1"/>
          <w:bCs w:val="1"/>
          <w:color w:val="auto"/>
          <w:sz w:val="32"/>
          <w:szCs w:val="32"/>
          <w:u w:val="single"/>
        </w:rPr>
        <w:t>Knowledge</w:t>
      </w:r>
      <w:r w:rsidRPr="70266A05" w:rsidR="3120ED41">
        <w:rPr>
          <w:b w:val="1"/>
          <w:bCs w:val="1"/>
          <w:color w:val="auto"/>
          <w:sz w:val="32"/>
          <w:szCs w:val="32"/>
          <w:u w:val="single"/>
        </w:rPr>
        <w:t xml:space="preserve">, </w:t>
      </w:r>
      <w:r w:rsidRPr="70266A05" w:rsidR="3120ED41">
        <w:rPr>
          <w:b w:val="1"/>
          <w:bCs w:val="1"/>
          <w:color w:val="auto"/>
          <w:sz w:val="32"/>
          <w:szCs w:val="32"/>
          <w:u w:val="single"/>
        </w:rPr>
        <w:t>Skil</w:t>
      </w:r>
      <w:r w:rsidRPr="70266A05" w:rsidR="3120ED41">
        <w:rPr>
          <w:b w:val="1"/>
          <w:bCs w:val="1"/>
          <w:color w:val="auto"/>
          <w:sz w:val="32"/>
          <w:szCs w:val="32"/>
          <w:u w:val="single"/>
        </w:rPr>
        <w:t>ls</w:t>
      </w:r>
      <w:r w:rsidRPr="70266A05" w:rsidR="3120ED41">
        <w:rPr>
          <w:b w:val="1"/>
          <w:bCs w:val="1"/>
          <w:color w:val="auto"/>
          <w:sz w:val="32"/>
          <w:szCs w:val="32"/>
          <w:u w:val="single"/>
        </w:rPr>
        <w:t xml:space="preserve"> and Behaviours</w:t>
      </w:r>
      <w:bookmarkEnd w:id="503334764"/>
    </w:p>
    <w:p w:rsidR="4DDC6BC6" w:rsidP="759C1D03" w:rsidRDefault="4DDC6BC6" w14:paraId="026E5630" w14:textId="221EA8B4">
      <w:pPr>
        <w:pStyle w:val="Heading2"/>
        <w:rPr>
          <w:b w:val="1"/>
          <w:bCs w:val="1"/>
          <w:noProof w:val="0"/>
          <w:color w:val="auto"/>
          <w:sz w:val="28"/>
          <w:szCs w:val="28"/>
          <w:lang w:val="en-GB"/>
        </w:rPr>
      </w:pPr>
      <w:bookmarkStart w:name="_Toc1453976552" w:id="577297350"/>
      <w:r w:rsidRPr="70266A05" w:rsidR="28C2C578">
        <w:rPr>
          <w:b w:val="1"/>
          <w:bCs w:val="1"/>
          <w:noProof w:val="0"/>
          <w:color w:val="auto"/>
          <w:sz w:val="28"/>
          <w:szCs w:val="28"/>
          <w:lang w:val="en-GB"/>
        </w:rPr>
        <w:t>Knowledge</w:t>
      </w:r>
      <w:r w:rsidRPr="70266A05" w:rsidR="23B7716B">
        <w:rPr>
          <w:b w:val="1"/>
          <w:bCs w:val="1"/>
          <w:noProof w:val="0"/>
          <w:color w:val="auto"/>
          <w:sz w:val="28"/>
          <w:szCs w:val="28"/>
          <w:lang w:val="en-GB"/>
        </w:rPr>
        <w:t xml:space="preserve"> - </w:t>
      </w:r>
      <w:r w:rsidRPr="70266A05" w:rsidR="28C2C578">
        <w:rPr>
          <w:b w:val="1"/>
          <w:bCs w:val="1"/>
          <w:noProof w:val="0"/>
          <w:color w:val="auto"/>
          <w:sz w:val="28"/>
          <w:szCs w:val="28"/>
          <w:lang w:val="en-GB"/>
        </w:rPr>
        <w:t>Understanding Core Coaching Competencies</w:t>
      </w:r>
      <w:bookmarkEnd w:id="577297350"/>
    </w:p>
    <w:p w:rsidR="4DDC6BC6" w:rsidP="759C1D03" w:rsidRDefault="4DDC6BC6" w14:paraId="11DA5E04" w14:textId="4D30D8C9">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59C1D03" w:rsidR="2075BCC2">
        <w:rPr>
          <w:rFonts w:ascii="Aptos" w:hAnsi="Aptos" w:eastAsia="Aptos" w:cs="Aptos" w:asciiTheme="minorAscii" w:hAnsiTheme="minorAscii" w:eastAsiaTheme="minorAscii" w:cstheme="minorAscii"/>
          <w:b w:val="0"/>
          <w:bCs w:val="0"/>
          <w:i w:val="0"/>
          <w:iCs w:val="0"/>
          <w:noProof w:val="0"/>
          <w:sz w:val="24"/>
          <w:szCs w:val="24"/>
          <w:lang w:val="en-GB"/>
        </w:rPr>
        <w:t xml:space="preserve">Effective workplace coaches need strong foundational knowledge of what coaching entails, including the principles, frameworks and competencies that define successful coaching practice. Early academic work shows that coaching requires an understanding of behavioural change, developmental </w:t>
      </w:r>
      <w:r w:rsidRPr="759C1D03" w:rsidR="2075BCC2">
        <w:rPr>
          <w:rFonts w:ascii="Aptos" w:hAnsi="Aptos" w:eastAsia="Aptos" w:cs="Aptos" w:asciiTheme="minorAscii" w:hAnsiTheme="minorAscii" w:eastAsiaTheme="minorAscii" w:cstheme="minorAscii"/>
          <w:b w:val="0"/>
          <w:bCs w:val="0"/>
          <w:i w:val="0"/>
          <w:iCs w:val="0"/>
          <w:noProof w:val="0"/>
          <w:sz w:val="24"/>
          <w:szCs w:val="24"/>
          <w:lang w:val="en-GB"/>
        </w:rPr>
        <w:t>theory</w:t>
      </w:r>
      <w:r w:rsidRPr="759C1D03" w:rsidR="2075BCC2">
        <w:rPr>
          <w:rFonts w:ascii="Aptos" w:hAnsi="Aptos" w:eastAsia="Aptos" w:cs="Aptos" w:asciiTheme="minorAscii" w:hAnsiTheme="minorAscii" w:eastAsiaTheme="minorAscii" w:cstheme="minorAscii"/>
          <w:b w:val="0"/>
          <w:bCs w:val="0"/>
          <w:i w:val="0"/>
          <w:iCs w:val="0"/>
          <w:noProof w:val="0"/>
          <w:sz w:val="24"/>
          <w:szCs w:val="24"/>
          <w:lang w:val="en-GB"/>
        </w:rPr>
        <w:t xml:space="preserve"> and structured coaching methods. For example, Blumberg’s review of executive coaching competencies highlights that effective coaches must </w:t>
      </w:r>
      <w:r w:rsidRPr="759C1D03" w:rsidR="2075BCC2">
        <w:rPr>
          <w:rFonts w:ascii="Aptos" w:hAnsi="Aptos" w:eastAsia="Aptos" w:cs="Aptos" w:asciiTheme="minorAscii" w:hAnsiTheme="minorAscii" w:eastAsiaTheme="minorAscii" w:cstheme="minorAscii"/>
          <w:b w:val="0"/>
          <w:bCs w:val="0"/>
          <w:i w:val="0"/>
          <w:iCs w:val="0"/>
          <w:noProof w:val="0"/>
          <w:sz w:val="24"/>
          <w:szCs w:val="24"/>
          <w:lang w:val="en-GB"/>
        </w:rPr>
        <w:t>possess</w:t>
      </w:r>
      <w:r w:rsidRPr="759C1D03" w:rsidR="2075BCC2">
        <w:rPr>
          <w:rFonts w:ascii="Aptos" w:hAnsi="Aptos" w:eastAsia="Aptos" w:cs="Aptos" w:asciiTheme="minorAscii" w:hAnsiTheme="minorAscii" w:eastAsiaTheme="minorAscii" w:cstheme="minorAscii"/>
          <w:b w:val="0"/>
          <w:bCs w:val="0"/>
          <w:i w:val="0"/>
          <w:iCs w:val="0"/>
          <w:noProof w:val="0"/>
          <w:sz w:val="24"/>
          <w:szCs w:val="24"/>
          <w:lang w:val="en-GB"/>
        </w:rPr>
        <w:t xml:space="preserve"> a solid body of knowledge related to human behaviour, organisational </w:t>
      </w:r>
      <w:r w:rsidRPr="759C1D03" w:rsidR="2075BCC2">
        <w:rPr>
          <w:rFonts w:ascii="Aptos" w:hAnsi="Aptos" w:eastAsia="Aptos" w:cs="Aptos" w:asciiTheme="minorAscii" w:hAnsiTheme="minorAscii" w:eastAsiaTheme="minorAscii" w:cstheme="minorAscii"/>
          <w:b w:val="0"/>
          <w:bCs w:val="0"/>
          <w:i w:val="0"/>
          <w:iCs w:val="0"/>
          <w:noProof w:val="0"/>
          <w:sz w:val="24"/>
          <w:szCs w:val="24"/>
          <w:lang w:val="en-GB"/>
        </w:rPr>
        <w:t>contexts</w:t>
      </w:r>
      <w:r w:rsidRPr="759C1D03" w:rsidR="2075BCC2">
        <w:rPr>
          <w:rFonts w:ascii="Aptos" w:hAnsi="Aptos" w:eastAsia="Aptos" w:cs="Aptos" w:asciiTheme="minorAscii" w:hAnsiTheme="minorAscii" w:eastAsiaTheme="minorAscii" w:cstheme="minorAscii"/>
          <w:b w:val="0"/>
          <w:bCs w:val="0"/>
          <w:i w:val="0"/>
          <w:iCs w:val="0"/>
          <w:noProof w:val="0"/>
          <w:sz w:val="24"/>
          <w:szCs w:val="24"/>
          <w:lang w:val="en-GB"/>
        </w:rPr>
        <w:t xml:space="preserve"> and evidence‑based coaching principles because this forms the foundation for credible and professional coaching practice (Blumberg, 2014). This means coaches must know why coaching works and how to structure sessions for reflective learning.</w:t>
      </w:r>
      <w:r w:rsidRPr="759C1D03" w:rsidR="0E72F009">
        <w:rPr>
          <w:rFonts w:ascii="Aptos" w:hAnsi="Aptos" w:eastAsia="Aptos" w:cs="Aptos" w:asciiTheme="minorAscii" w:hAnsiTheme="minorAscii" w:eastAsiaTheme="minorAscii" w:cstheme="minorAscii"/>
          <w:b w:val="0"/>
          <w:bCs w:val="0"/>
          <w:i w:val="0"/>
          <w:iCs w:val="0"/>
          <w:noProof w:val="0"/>
          <w:sz w:val="24"/>
          <w:szCs w:val="24"/>
          <w:lang w:val="en-GB"/>
        </w:rPr>
        <w:t xml:space="preserve"> A</w:t>
      </w:r>
      <w:r w:rsidRPr="759C1D03" w:rsidR="2075BCC2">
        <w:rPr>
          <w:rFonts w:ascii="Aptos" w:hAnsi="Aptos" w:eastAsia="Aptos" w:cs="Aptos" w:asciiTheme="minorAscii" w:hAnsiTheme="minorAscii" w:eastAsiaTheme="minorAscii" w:cstheme="minorAscii"/>
          <w:b w:val="0"/>
          <w:bCs w:val="0"/>
          <w:i w:val="0"/>
          <w:iCs w:val="0"/>
          <w:noProof w:val="0"/>
          <w:sz w:val="24"/>
          <w:szCs w:val="24"/>
          <w:lang w:val="en-GB"/>
        </w:rPr>
        <w:t xml:space="preserve">n effective coach must understand coaching theory, organisational </w:t>
      </w:r>
      <w:r w:rsidRPr="759C1D03" w:rsidR="2075BCC2">
        <w:rPr>
          <w:rFonts w:ascii="Aptos" w:hAnsi="Aptos" w:eastAsia="Aptos" w:cs="Aptos" w:asciiTheme="minorAscii" w:hAnsiTheme="minorAscii" w:eastAsiaTheme="minorAscii" w:cstheme="minorAscii"/>
          <w:b w:val="0"/>
          <w:bCs w:val="0"/>
          <w:i w:val="0"/>
          <w:iCs w:val="0"/>
          <w:noProof w:val="0"/>
          <w:sz w:val="24"/>
          <w:szCs w:val="24"/>
          <w:lang w:val="en-GB"/>
        </w:rPr>
        <w:t>setting</w:t>
      </w:r>
      <w:r w:rsidRPr="759C1D03" w:rsidR="756299B9">
        <w:rPr>
          <w:rFonts w:ascii="Aptos" w:hAnsi="Aptos" w:eastAsia="Aptos" w:cs="Aptos" w:asciiTheme="minorAscii" w:hAnsiTheme="minorAscii" w:eastAsiaTheme="minorAscii" w:cstheme="minorAscii"/>
          <w:b w:val="0"/>
          <w:bCs w:val="0"/>
          <w:i w:val="0"/>
          <w:iCs w:val="0"/>
          <w:noProof w:val="0"/>
          <w:sz w:val="24"/>
          <w:szCs w:val="24"/>
          <w:lang w:val="en-GB"/>
        </w:rPr>
        <w:t>s</w:t>
      </w:r>
      <w:r w:rsidRPr="759C1D03" w:rsidR="2075BCC2">
        <w:rPr>
          <w:rFonts w:ascii="Aptos" w:hAnsi="Aptos" w:eastAsia="Aptos" w:cs="Aptos" w:asciiTheme="minorAscii" w:hAnsiTheme="minorAscii" w:eastAsiaTheme="minorAscii" w:cstheme="minorAscii"/>
          <w:b w:val="0"/>
          <w:bCs w:val="0"/>
          <w:i w:val="0"/>
          <w:iCs w:val="0"/>
          <w:noProof w:val="0"/>
          <w:sz w:val="24"/>
          <w:szCs w:val="24"/>
          <w:lang w:val="en-GB"/>
        </w:rPr>
        <w:t xml:space="preserve"> and human behaviour to support meaningful development</w:t>
      </w:r>
      <w:r w:rsidRPr="759C1D03" w:rsidR="52DBF6C4">
        <w:rPr>
          <w:rFonts w:ascii="Aptos" w:hAnsi="Aptos" w:eastAsia="Aptos" w:cs="Aptos" w:asciiTheme="minorAscii" w:hAnsiTheme="minorAscii" w:eastAsiaTheme="minorAscii" w:cstheme="minorAscii"/>
          <w:b w:val="0"/>
          <w:bCs w:val="0"/>
          <w:i w:val="0"/>
          <w:iCs w:val="0"/>
          <w:noProof w:val="0"/>
          <w:sz w:val="24"/>
          <w:szCs w:val="24"/>
          <w:lang w:val="en-GB"/>
        </w:rPr>
        <w:t>.</w:t>
      </w:r>
    </w:p>
    <w:p w:rsidR="4DDC6BC6" w:rsidP="70266A05" w:rsidRDefault="4DDC6BC6" w14:paraId="35048BF9" w14:textId="751F48EA">
      <w:pPr>
        <w:pStyle w:val="Heading2"/>
        <w:spacing w:before="261" w:beforeAutospacing="off" w:after="261" w:afterAutospacing="off" w:line="300" w:lineRule="auto"/>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GB"/>
        </w:rPr>
      </w:pPr>
      <w:bookmarkStart w:name="_Toc1151918226" w:id="1599840665"/>
      <w:r w:rsidRPr="70266A05" w:rsidR="55F4A816">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GB"/>
        </w:rPr>
        <w:t>Skills - Expert Listening and Skilled Questioning</w:t>
      </w:r>
      <w:bookmarkEnd w:id="1599840665"/>
    </w:p>
    <w:p w:rsidR="4DDC6BC6" w:rsidP="759C1D03" w:rsidRDefault="4DDC6BC6" w14:paraId="1D2E3E12" w14:textId="0BC9D999">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59C1D03" w:rsidR="52DBF6C4">
        <w:rPr>
          <w:rFonts w:ascii="Aptos" w:hAnsi="Aptos" w:eastAsia="Aptos" w:cs="Aptos" w:asciiTheme="minorAscii" w:hAnsiTheme="minorAscii" w:eastAsiaTheme="minorAscii" w:cstheme="minorAscii"/>
          <w:b w:val="0"/>
          <w:bCs w:val="0"/>
          <w:i w:val="0"/>
          <w:iCs w:val="0"/>
          <w:noProof w:val="0"/>
          <w:sz w:val="24"/>
          <w:szCs w:val="24"/>
          <w:lang w:val="en-GB"/>
        </w:rPr>
        <w:t xml:space="preserve">Listening and questioning are among the most essential skills in coaching. </w:t>
      </w:r>
      <w:r w:rsidRPr="759C1D03" w:rsidR="38DCA5B7">
        <w:rPr>
          <w:rFonts w:ascii="Aptos" w:hAnsi="Aptos" w:eastAsia="Aptos" w:cs="Aptos" w:asciiTheme="minorAscii" w:hAnsiTheme="minorAscii" w:eastAsiaTheme="minorAscii" w:cstheme="minorAscii"/>
          <w:b w:val="0"/>
          <w:bCs w:val="0"/>
          <w:i w:val="0"/>
          <w:iCs w:val="0"/>
          <w:noProof w:val="0"/>
          <w:sz w:val="24"/>
          <w:szCs w:val="24"/>
          <w:lang w:val="en-GB"/>
        </w:rPr>
        <w:t>L</w:t>
      </w:r>
      <w:r w:rsidRPr="759C1D03" w:rsidR="52DBF6C4">
        <w:rPr>
          <w:rFonts w:ascii="Aptos" w:hAnsi="Aptos" w:eastAsia="Aptos" w:cs="Aptos" w:asciiTheme="minorAscii" w:hAnsiTheme="minorAscii" w:eastAsiaTheme="minorAscii" w:cstheme="minorAscii"/>
          <w:b w:val="0"/>
          <w:bCs w:val="0"/>
          <w:i w:val="0"/>
          <w:iCs w:val="0"/>
          <w:noProof w:val="0"/>
          <w:sz w:val="24"/>
          <w:szCs w:val="24"/>
          <w:lang w:val="en-GB"/>
        </w:rPr>
        <w:t xml:space="preserve">istening allows coaches to fully understand the </w:t>
      </w:r>
      <w:r w:rsidRPr="759C1D03" w:rsidR="52DBF6C4">
        <w:rPr>
          <w:rFonts w:ascii="Aptos" w:hAnsi="Aptos" w:eastAsia="Aptos" w:cs="Aptos" w:asciiTheme="minorAscii" w:hAnsiTheme="minorAscii" w:eastAsiaTheme="minorAscii" w:cstheme="minorAscii"/>
          <w:b w:val="0"/>
          <w:bCs w:val="0"/>
          <w:i w:val="0"/>
          <w:iCs w:val="0"/>
          <w:noProof w:val="0"/>
          <w:sz w:val="24"/>
          <w:szCs w:val="24"/>
          <w:lang w:val="en-GB"/>
        </w:rPr>
        <w:t>coachee’s</w:t>
      </w:r>
      <w:r w:rsidRPr="759C1D03" w:rsidR="52DBF6C4">
        <w:rPr>
          <w:rFonts w:ascii="Aptos" w:hAnsi="Aptos" w:eastAsia="Aptos" w:cs="Aptos" w:asciiTheme="minorAscii" w:hAnsiTheme="minorAscii" w:eastAsiaTheme="minorAscii" w:cstheme="minorAscii"/>
          <w:b w:val="0"/>
          <w:bCs w:val="0"/>
          <w:i w:val="0"/>
          <w:iCs w:val="0"/>
          <w:noProof w:val="0"/>
          <w:sz w:val="24"/>
          <w:szCs w:val="24"/>
          <w:lang w:val="en-GB"/>
        </w:rPr>
        <w:t xml:space="preserve"> perspective, while strategic questioning prompts reflection, helps uncover assumptions and encourages insight. Their research shows that these two skills work together to support experiential learning and deepen the coaching dialogue, making them core competencies for anyone coaching in a workplace setting (Maltbia et al., 2010). Effective coaches therefore need both the ability to truly hear what is said</w:t>
      </w:r>
      <w:r w:rsidRPr="759C1D03" w:rsidR="4290E150">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59C1D03" w:rsidR="150EF081">
        <w:rPr>
          <w:rFonts w:ascii="Aptos" w:hAnsi="Aptos" w:eastAsia="Aptos" w:cs="Aptos" w:asciiTheme="minorAscii" w:hAnsiTheme="minorAscii" w:eastAsiaTheme="minorAscii" w:cstheme="minorAscii"/>
          <w:b w:val="0"/>
          <w:bCs w:val="0"/>
          <w:i w:val="0"/>
          <w:iCs w:val="0"/>
          <w:noProof w:val="0"/>
          <w:sz w:val="24"/>
          <w:szCs w:val="24"/>
          <w:lang w:val="en-GB"/>
        </w:rPr>
        <w:t>and</w:t>
      </w:r>
      <w:r w:rsidRPr="759C1D03" w:rsidR="52DBF6C4">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59C1D03" w:rsidR="52DBF6C4">
        <w:rPr>
          <w:rFonts w:ascii="Aptos" w:hAnsi="Aptos" w:eastAsia="Aptos" w:cs="Aptos" w:asciiTheme="minorAscii" w:hAnsiTheme="minorAscii" w:eastAsiaTheme="minorAscii" w:cstheme="minorAscii"/>
          <w:b w:val="0"/>
          <w:bCs w:val="0"/>
          <w:i w:val="0"/>
          <w:iCs w:val="0"/>
          <w:noProof w:val="0"/>
          <w:sz w:val="24"/>
          <w:szCs w:val="24"/>
          <w:lang w:val="en-GB"/>
        </w:rPr>
        <w:t>the skill to ask questions that shape thinking and promote accountability.</w:t>
      </w:r>
      <w:r w:rsidRPr="759C1D03" w:rsidR="320D31A6">
        <w:rPr>
          <w:rFonts w:ascii="Aptos" w:hAnsi="Aptos" w:eastAsia="Aptos" w:cs="Aptos" w:asciiTheme="minorAscii" w:hAnsiTheme="minorAscii" w:eastAsiaTheme="minorAscii" w:cstheme="minorAscii"/>
          <w:b w:val="0"/>
          <w:bCs w:val="0"/>
          <w:i w:val="0"/>
          <w:iCs w:val="0"/>
          <w:noProof w:val="0"/>
          <w:sz w:val="24"/>
          <w:szCs w:val="24"/>
          <w:lang w:val="en-GB"/>
        </w:rPr>
        <w:t xml:space="preserve"> E</w:t>
      </w:r>
      <w:r w:rsidRPr="759C1D03" w:rsidR="52DBF6C4">
        <w:rPr>
          <w:rFonts w:ascii="Aptos" w:hAnsi="Aptos" w:eastAsia="Aptos" w:cs="Aptos" w:asciiTheme="minorAscii" w:hAnsiTheme="minorAscii" w:eastAsiaTheme="minorAscii" w:cstheme="minorAscii"/>
          <w:b w:val="0"/>
          <w:bCs w:val="0"/>
          <w:i w:val="0"/>
          <w:iCs w:val="0"/>
          <w:noProof w:val="0"/>
          <w:sz w:val="24"/>
          <w:szCs w:val="24"/>
          <w:lang w:val="en-GB"/>
        </w:rPr>
        <w:t xml:space="preserve">ffective coaches master listening and questioning because these skills drive clarity, </w:t>
      </w:r>
      <w:r w:rsidRPr="759C1D03" w:rsidR="52DBF6C4">
        <w:rPr>
          <w:rFonts w:ascii="Aptos" w:hAnsi="Aptos" w:eastAsia="Aptos" w:cs="Aptos" w:asciiTheme="minorAscii" w:hAnsiTheme="minorAscii" w:eastAsiaTheme="minorAscii" w:cstheme="minorAscii"/>
          <w:b w:val="0"/>
          <w:bCs w:val="0"/>
          <w:i w:val="0"/>
          <w:iCs w:val="0"/>
          <w:noProof w:val="0"/>
          <w:sz w:val="24"/>
          <w:szCs w:val="24"/>
          <w:lang w:val="en-GB"/>
        </w:rPr>
        <w:t>insight</w:t>
      </w:r>
      <w:r w:rsidRPr="759C1D03" w:rsidR="52DBF6C4">
        <w:rPr>
          <w:rFonts w:ascii="Aptos" w:hAnsi="Aptos" w:eastAsia="Aptos" w:cs="Aptos" w:asciiTheme="minorAscii" w:hAnsiTheme="minorAscii" w:eastAsiaTheme="minorAscii" w:cstheme="minorAscii"/>
          <w:b w:val="0"/>
          <w:bCs w:val="0"/>
          <w:i w:val="0"/>
          <w:iCs w:val="0"/>
          <w:noProof w:val="0"/>
          <w:sz w:val="24"/>
          <w:szCs w:val="24"/>
          <w:lang w:val="en-GB"/>
        </w:rPr>
        <w:t xml:space="preserve"> and behavioural change</w:t>
      </w:r>
      <w:r w:rsidRPr="759C1D03" w:rsidR="09AAC1BA">
        <w:rPr>
          <w:rFonts w:ascii="Aptos" w:hAnsi="Aptos" w:eastAsia="Aptos" w:cs="Aptos" w:asciiTheme="minorAscii" w:hAnsiTheme="minorAscii" w:eastAsiaTheme="minorAscii" w:cstheme="minorAscii"/>
          <w:b w:val="0"/>
          <w:bCs w:val="0"/>
          <w:i w:val="0"/>
          <w:iCs w:val="0"/>
          <w:noProof w:val="0"/>
          <w:sz w:val="24"/>
          <w:szCs w:val="24"/>
          <w:lang w:val="en-GB"/>
        </w:rPr>
        <w:t>.</w:t>
      </w:r>
    </w:p>
    <w:p w:rsidR="4DDC6BC6" w:rsidP="759C1D03" w:rsidRDefault="4DDC6BC6" w14:paraId="355659AD" w14:textId="3F6864D2">
      <w:pPr>
        <w:pStyle w:val="Heading2"/>
        <w:rPr>
          <w:b w:val="1"/>
          <w:bCs w:val="1"/>
          <w:noProof w:val="0"/>
          <w:color w:val="auto"/>
          <w:sz w:val="28"/>
          <w:szCs w:val="28"/>
          <w:lang w:val="en-GB"/>
        </w:rPr>
      </w:pPr>
      <w:bookmarkStart w:name="_Toc1747744541" w:id="1026340376"/>
      <w:r w:rsidRPr="70266A05" w:rsidR="137E27A7">
        <w:rPr>
          <w:b w:val="1"/>
          <w:bCs w:val="1"/>
          <w:noProof w:val="0"/>
          <w:color w:val="auto"/>
          <w:sz w:val="28"/>
          <w:szCs w:val="28"/>
          <w:lang w:val="en-GB"/>
        </w:rPr>
        <w:t>Behaviours: Building Trust and Demonstrating Presence</w:t>
      </w:r>
      <w:bookmarkEnd w:id="1026340376"/>
    </w:p>
    <w:p w:rsidR="4DDC6BC6" w:rsidP="759C1D03" w:rsidRDefault="4DDC6BC6" w14:paraId="2677A2EC" w14:textId="33D56C74">
      <w:pPr>
        <w:pStyle w:val="Normal"/>
        <w:spacing w:before="0" w:beforeAutospacing="off" w:after="0" w:afterAutospacing="off" w:line="300" w:lineRule="auto"/>
        <w:rPr>
          <w:rFonts w:ascii="Aptos" w:hAnsi="Aptos" w:eastAsia="Aptos" w:cs="Aptos" w:asciiTheme="minorAscii" w:hAnsiTheme="minorAscii" w:eastAsiaTheme="minorAscii" w:cstheme="minorAscii"/>
          <w:noProof w:val="0"/>
          <w:sz w:val="24"/>
          <w:szCs w:val="24"/>
          <w:lang w:val="en-GB"/>
        </w:rPr>
      </w:pPr>
      <w:r w:rsidRPr="70266A05" w:rsidR="137E27A7">
        <w:rPr>
          <w:rFonts w:ascii="Aptos" w:hAnsi="Aptos" w:eastAsia="Aptos" w:cs="Aptos"/>
          <w:noProof w:val="0"/>
          <w:sz w:val="24"/>
          <w:szCs w:val="24"/>
          <w:lang w:val="en-GB"/>
        </w:rPr>
        <w:t xml:space="preserve">Workplace coaches </w:t>
      </w:r>
      <w:r w:rsidRPr="70266A05" w:rsidR="137E27A7">
        <w:rPr>
          <w:rFonts w:ascii="Aptos" w:hAnsi="Aptos" w:eastAsia="Aptos" w:cs="Aptos"/>
          <w:noProof w:val="0"/>
          <w:sz w:val="24"/>
          <w:szCs w:val="24"/>
          <w:lang w:val="en-GB"/>
        </w:rPr>
        <w:t>require</w:t>
      </w:r>
      <w:r w:rsidRPr="70266A05" w:rsidR="137E27A7">
        <w:rPr>
          <w:rFonts w:ascii="Aptos" w:hAnsi="Aptos" w:eastAsia="Aptos" w:cs="Aptos"/>
          <w:noProof w:val="0"/>
          <w:sz w:val="24"/>
          <w:szCs w:val="24"/>
          <w:lang w:val="en-GB"/>
        </w:rPr>
        <w:t xml:space="preserve"> behavioural traits that foster strong interpersonal connections and psychological safety in addition to technical skills. According to early coaching research, trust is a fundamental behavioural competency. To build a stronger relationship with their </w:t>
      </w:r>
      <w:r w:rsidRPr="70266A05" w:rsidR="137E27A7">
        <w:rPr>
          <w:rFonts w:ascii="Aptos" w:hAnsi="Aptos" w:eastAsia="Aptos" w:cs="Aptos"/>
          <w:noProof w:val="0"/>
          <w:sz w:val="24"/>
          <w:szCs w:val="24"/>
          <w:lang w:val="en-GB"/>
        </w:rPr>
        <w:t>coachee</w:t>
      </w:r>
      <w:r w:rsidRPr="70266A05" w:rsidR="137E27A7">
        <w:rPr>
          <w:rFonts w:ascii="Aptos" w:hAnsi="Aptos" w:eastAsia="Aptos" w:cs="Aptos"/>
          <w:noProof w:val="0"/>
          <w:sz w:val="24"/>
          <w:szCs w:val="24"/>
          <w:lang w:val="en-GB"/>
        </w:rPr>
        <w:t xml:space="preserve">, effective coaches </w:t>
      </w:r>
      <w:r w:rsidRPr="70266A05" w:rsidR="137E27A7">
        <w:rPr>
          <w:rFonts w:ascii="Aptos" w:hAnsi="Aptos" w:eastAsia="Aptos" w:cs="Aptos"/>
          <w:noProof w:val="0"/>
          <w:sz w:val="24"/>
          <w:szCs w:val="24"/>
          <w:lang w:val="en-GB"/>
        </w:rPr>
        <w:t>demonstrate</w:t>
      </w:r>
      <w:r w:rsidRPr="70266A05" w:rsidR="137E27A7">
        <w:rPr>
          <w:rFonts w:ascii="Aptos" w:hAnsi="Aptos" w:eastAsia="Aptos" w:cs="Aptos"/>
          <w:noProof w:val="0"/>
          <w:sz w:val="24"/>
          <w:szCs w:val="24"/>
          <w:lang w:val="en-GB"/>
        </w:rPr>
        <w:t xml:space="preserve"> reliability, </w:t>
      </w:r>
      <w:r w:rsidRPr="70266A05" w:rsidR="137E27A7">
        <w:rPr>
          <w:rFonts w:ascii="Aptos" w:hAnsi="Aptos" w:eastAsia="Aptos" w:cs="Aptos"/>
          <w:noProof w:val="0"/>
          <w:sz w:val="24"/>
          <w:szCs w:val="24"/>
          <w:lang w:val="en-GB"/>
        </w:rPr>
        <w:t>honesty</w:t>
      </w:r>
      <w:r w:rsidRPr="70266A05" w:rsidR="137E27A7">
        <w:rPr>
          <w:rFonts w:ascii="Aptos" w:hAnsi="Aptos" w:eastAsia="Aptos" w:cs="Aptos"/>
          <w:noProof w:val="0"/>
          <w:sz w:val="24"/>
          <w:szCs w:val="24"/>
          <w:lang w:val="en-GB"/>
        </w:rPr>
        <w:t xml:space="preserve"> and professional integrity. </w:t>
      </w:r>
      <w:r w:rsidRPr="70266A05" w:rsidR="3F6FEF76">
        <w:rPr>
          <w:rFonts w:ascii="Aptos" w:hAnsi="Aptos" w:eastAsia="Aptos" w:cs="Aptos"/>
          <w:noProof w:val="0"/>
          <w:sz w:val="24"/>
          <w:szCs w:val="24"/>
          <w:lang w:val="en-GB"/>
        </w:rPr>
        <w:t>B</w:t>
      </w:r>
      <w:r w:rsidRPr="70266A05" w:rsidR="137E27A7">
        <w:rPr>
          <w:rFonts w:ascii="Aptos" w:hAnsi="Aptos" w:eastAsia="Aptos" w:cs="Aptos"/>
          <w:noProof w:val="0"/>
          <w:sz w:val="24"/>
          <w:szCs w:val="24"/>
          <w:lang w:val="en-GB"/>
        </w:rPr>
        <w:t xml:space="preserve">ehaviours such as authenticity, emotional </w:t>
      </w:r>
      <w:r w:rsidRPr="70266A05" w:rsidR="137E27A7">
        <w:rPr>
          <w:rFonts w:ascii="Aptos" w:hAnsi="Aptos" w:eastAsia="Aptos" w:cs="Aptos"/>
          <w:noProof w:val="0"/>
          <w:sz w:val="24"/>
          <w:szCs w:val="24"/>
          <w:lang w:val="en-GB"/>
        </w:rPr>
        <w:t>steadiness</w:t>
      </w:r>
      <w:r w:rsidRPr="70266A05" w:rsidR="137E27A7">
        <w:rPr>
          <w:rFonts w:ascii="Aptos" w:hAnsi="Aptos" w:eastAsia="Aptos" w:cs="Aptos"/>
          <w:noProof w:val="0"/>
          <w:sz w:val="24"/>
          <w:szCs w:val="24"/>
          <w:lang w:val="en-GB"/>
        </w:rPr>
        <w:t xml:space="preserve"> and the ability to remain fully engaged during interactions are essential elements of coaching presence, helping coaches respond thoughtfully rather than reactively. These behaviours allow the </w:t>
      </w:r>
      <w:r w:rsidRPr="70266A05" w:rsidR="137E27A7">
        <w:rPr>
          <w:rFonts w:ascii="Aptos" w:hAnsi="Aptos" w:eastAsia="Aptos" w:cs="Aptos"/>
          <w:noProof w:val="0"/>
          <w:sz w:val="24"/>
          <w:szCs w:val="24"/>
          <w:lang w:val="en-GB"/>
        </w:rPr>
        <w:t>coachee</w:t>
      </w:r>
      <w:r w:rsidRPr="70266A05" w:rsidR="137E27A7">
        <w:rPr>
          <w:rFonts w:ascii="Aptos" w:hAnsi="Aptos" w:eastAsia="Aptos" w:cs="Aptos"/>
          <w:noProof w:val="0"/>
          <w:sz w:val="24"/>
          <w:szCs w:val="24"/>
          <w:lang w:val="en-GB"/>
        </w:rPr>
        <w:t xml:space="preserve"> to feel respected, supported and understood</w:t>
      </w:r>
      <w:r w:rsidRPr="70266A05" w:rsidR="64767E19">
        <w:rPr>
          <w:rFonts w:ascii="Aptos" w:hAnsi="Aptos" w:eastAsia="Aptos" w:cs="Aptos"/>
          <w:noProof w:val="0"/>
          <w:sz w:val="24"/>
          <w:szCs w:val="24"/>
          <w:lang w:val="en-GB"/>
        </w:rPr>
        <w:t xml:space="preserve">, this will lead to deeper conversations and a more effective coaching process. </w:t>
      </w:r>
      <w:r w:rsidRPr="70266A05" w:rsidR="698EC2C7">
        <w:rPr>
          <w:rFonts w:ascii="Aptos" w:hAnsi="Aptos" w:eastAsia="Aptos" w:cs="Aptos"/>
          <w:noProof w:val="0"/>
          <w:sz w:val="24"/>
          <w:szCs w:val="24"/>
          <w:lang w:val="en-GB"/>
        </w:rPr>
        <w:t>A</w:t>
      </w:r>
      <w:r w:rsidRPr="70266A05" w:rsidR="698EC2C7">
        <w:rPr>
          <w:rFonts w:ascii="Aptos" w:hAnsi="Aptos" w:eastAsia="Aptos" w:cs="Aptos" w:asciiTheme="minorAscii" w:hAnsiTheme="minorAscii" w:eastAsiaTheme="minorAscii" w:cstheme="minorAscii"/>
          <w:b w:val="0"/>
          <w:bCs w:val="0"/>
          <w:i w:val="0"/>
          <w:iCs w:val="0"/>
          <w:noProof w:val="0"/>
          <w:sz w:val="24"/>
          <w:szCs w:val="24"/>
          <w:lang w:val="en-GB"/>
        </w:rPr>
        <w:t xml:space="preserve">cting with consistency, authenticity and relational steadiness helps coaches create a safe environment in which </w:t>
      </w:r>
      <w:r w:rsidRPr="70266A05" w:rsidR="698EC2C7">
        <w:rPr>
          <w:rFonts w:ascii="Aptos" w:hAnsi="Aptos" w:eastAsia="Aptos" w:cs="Aptos" w:asciiTheme="minorAscii" w:hAnsiTheme="minorAscii" w:eastAsiaTheme="minorAscii" w:cstheme="minorAscii"/>
          <w:b w:val="0"/>
          <w:bCs w:val="0"/>
          <w:i w:val="0"/>
          <w:iCs w:val="0"/>
          <w:noProof w:val="0"/>
          <w:sz w:val="24"/>
          <w:szCs w:val="24"/>
          <w:lang w:val="en-GB"/>
        </w:rPr>
        <w:t>coachees</w:t>
      </w:r>
      <w:r w:rsidRPr="70266A05" w:rsidR="698EC2C7">
        <w:rPr>
          <w:rFonts w:ascii="Aptos" w:hAnsi="Aptos" w:eastAsia="Aptos" w:cs="Aptos" w:asciiTheme="minorAscii" w:hAnsiTheme="minorAscii" w:eastAsiaTheme="minorAscii" w:cstheme="minorAscii"/>
          <w:b w:val="0"/>
          <w:bCs w:val="0"/>
          <w:i w:val="0"/>
          <w:iCs w:val="0"/>
          <w:noProof w:val="0"/>
          <w:sz w:val="24"/>
          <w:szCs w:val="24"/>
          <w:lang w:val="en-GB"/>
        </w:rPr>
        <w:t xml:space="preserve"> are more willing to explore challenges openly and honestly </w:t>
      </w:r>
      <w:r w:rsidRPr="70266A05" w:rsidR="64767E19">
        <w:rPr>
          <w:rFonts w:ascii="Aptos" w:hAnsi="Aptos" w:eastAsia="Aptos" w:cs="Aptos"/>
          <w:noProof w:val="0"/>
          <w:sz w:val="24"/>
          <w:szCs w:val="24"/>
          <w:lang w:val="en-GB"/>
        </w:rPr>
        <w:t>(Brotman et al., 1998).</w:t>
      </w:r>
    </w:p>
    <w:p w:rsidR="4DDC6BC6" w:rsidP="70266A05" w:rsidRDefault="4DDC6BC6" w14:paraId="6D8E7377" w14:textId="5D87DC53">
      <w:pPr>
        <w:pStyle w:val="Heading2"/>
        <w:spacing w:before="261" w:beforeAutospacing="off" w:after="261" w:afterAutospacing="off" w:line="300" w:lineRule="auto"/>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GB"/>
        </w:rPr>
      </w:pPr>
      <w:bookmarkStart w:name="_Toc875678799" w:id="1465952176"/>
      <w:r w:rsidRPr="70266A05" w:rsidR="5331D9C1">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GB"/>
        </w:rPr>
        <w:t>Communication Skills: Verbal and Non‑Verbal Awareness</w:t>
      </w:r>
      <w:bookmarkEnd w:id="1465952176"/>
    </w:p>
    <w:p w:rsidR="4DDC6BC6" w:rsidP="759C1D03" w:rsidRDefault="4DDC6BC6" w14:paraId="348BDF9C" w14:textId="400C3525">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59C1D03" w:rsidR="68583D85">
        <w:rPr>
          <w:rFonts w:ascii="Aptos" w:hAnsi="Aptos" w:eastAsia="Aptos" w:cs="Aptos" w:asciiTheme="minorAscii" w:hAnsiTheme="minorAscii" w:eastAsiaTheme="minorAscii" w:cstheme="minorAscii"/>
          <w:b w:val="0"/>
          <w:bCs w:val="0"/>
          <w:i w:val="0"/>
          <w:iCs w:val="0"/>
          <w:noProof w:val="0"/>
          <w:sz w:val="24"/>
          <w:szCs w:val="24"/>
          <w:lang w:val="en-GB"/>
        </w:rPr>
        <w:t>Communication extends beyond words. Coaches must be able to interpret and use both verbal and non‑verbal cues effectively.</w:t>
      </w:r>
      <w:r w:rsidRPr="759C1D03" w:rsidR="55FAF935">
        <w:rPr>
          <w:rFonts w:ascii="Aptos" w:hAnsi="Aptos" w:eastAsia="Aptos" w:cs="Aptos" w:asciiTheme="minorAscii" w:hAnsiTheme="minorAscii" w:eastAsiaTheme="minorAscii" w:cstheme="minorAscii"/>
          <w:b w:val="0"/>
          <w:bCs w:val="0"/>
          <w:i w:val="0"/>
          <w:iCs w:val="0"/>
          <w:noProof w:val="0"/>
          <w:sz w:val="24"/>
          <w:szCs w:val="24"/>
          <w:lang w:val="en-GB"/>
        </w:rPr>
        <w:t xml:space="preserve"> According to</w:t>
      </w:r>
      <w:r w:rsidRPr="759C1D03" w:rsidR="68583D85">
        <w:rPr>
          <w:rFonts w:ascii="Aptos" w:hAnsi="Aptos" w:eastAsia="Aptos" w:cs="Aptos" w:asciiTheme="minorAscii" w:hAnsiTheme="minorAscii" w:eastAsiaTheme="minorAscii" w:cstheme="minorAscii"/>
          <w:b w:val="0"/>
          <w:bCs w:val="0"/>
          <w:i w:val="0"/>
          <w:iCs w:val="0"/>
          <w:noProof w:val="0"/>
          <w:sz w:val="24"/>
          <w:szCs w:val="24"/>
          <w:lang w:val="en-GB"/>
        </w:rPr>
        <w:t xml:space="preserve"> Kaul (2022)</w:t>
      </w:r>
      <w:r w:rsidRPr="759C1D03" w:rsidR="42CE8F50">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59C1D03" w:rsidR="68583D85">
        <w:rPr>
          <w:rFonts w:ascii="Aptos" w:hAnsi="Aptos" w:eastAsia="Aptos" w:cs="Aptos" w:asciiTheme="minorAscii" w:hAnsiTheme="minorAscii" w:eastAsiaTheme="minorAscii" w:cstheme="minorAscii"/>
          <w:b w:val="0"/>
          <w:bCs w:val="0"/>
          <w:i w:val="0"/>
          <w:iCs w:val="0"/>
          <w:noProof w:val="0"/>
          <w:sz w:val="24"/>
          <w:szCs w:val="24"/>
          <w:lang w:val="en-GB"/>
        </w:rPr>
        <w:t xml:space="preserve">effective coaching communication involves being sensitive to emotional expression, physical </w:t>
      </w:r>
      <w:r w:rsidRPr="759C1D03" w:rsidR="68583D85">
        <w:rPr>
          <w:rFonts w:ascii="Aptos" w:hAnsi="Aptos" w:eastAsia="Aptos" w:cs="Aptos" w:asciiTheme="minorAscii" w:hAnsiTheme="minorAscii" w:eastAsiaTheme="minorAscii" w:cstheme="minorAscii"/>
          <w:b w:val="0"/>
          <w:bCs w:val="0"/>
          <w:i w:val="0"/>
          <w:iCs w:val="0"/>
          <w:noProof w:val="0"/>
          <w:sz w:val="24"/>
          <w:szCs w:val="24"/>
          <w:lang w:val="en-GB"/>
        </w:rPr>
        <w:t>cues</w:t>
      </w:r>
      <w:r w:rsidRPr="759C1D03" w:rsidR="68583D85">
        <w:rPr>
          <w:rFonts w:ascii="Aptos" w:hAnsi="Aptos" w:eastAsia="Aptos" w:cs="Aptos" w:asciiTheme="minorAscii" w:hAnsiTheme="minorAscii" w:eastAsiaTheme="minorAscii" w:cstheme="minorAscii"/>
          <w:b w:val="0"/>
          <w:bCs w:val="0"/>
          <w:i w:val="0"/>
          <w:iCs w:val="0"/>
          <w:noProof w:val="0"/>
          <w:sz w:val="24"/>
          <w:szCs w:val="24"/>
          <w:lang w:val="en-GB"/>
        </w:rPr>
        <w:t xml:space="preserve"> and tone, allowing the coach to respond meaningfully and guide self‑reflection. Their research highlights that non‑verbal behaviours</w:t>
      </w:r>
      <w:r w:rsidRPr="759C1D03" w:rsidR="75F7A518">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59C1D03" w:rsidR="68583D85">
        <w:rPr>
          <w:rFonts w:ascii="Aptos" w:hAnsi="Aptos" w:eastAsia="Aptos" w:cs="Aptos" w:asciiTheme="minorAscii" w:hAnsiTheme="minorAscii" w:eastAsiaTheme="minorAscii" w:cstheme="minorAscii"/>
          <w:b w:val="0"/>
          <w:bCs w:val="0"/>
          <w:i w:val="0"/>
          <w:iCs w:val="0"/>
          <w:noProof w:val="0"/>
          <w:sz w:val="24"/>
          <w:szCs w:val="24"/>
          <w:lang w:val="en-GB"/>
        </w:rPr>
        <w:t xml:space="preserve">such as posture, </w:t>
      </w:r>
      <w:r w:rsidRPr="759C1D03" w:rsidR="68583D85">
        <w:rPr>
          <w:rFonts w:ascii="Aptos" w:hAnsi="Aptos" w:eastAsia="Aptos" w:cs="Aptos" w:asciiTheme="minorAscii" w:hAnsiTheme="minorAscii" w:eastAsiaTheme="minorAscii" w:cstheme="minorAscii"/>
          <w:b w:val="0"/>
          <w:bCs w:val="0"/>
          <w:i w:val="0"/>
          <w:iCs w:val="0"/>
          <w:noProof w:val="0"/>
          <w:sz w:val="24"/>
          <w:szCs w:val="24"/>
          <w:lang w:val="en-GB"/>
        </w:rPr>
        <w:t>gestures and facial expressions</w:t>
      </w:r>
      <w:r w:rsidRPr="759C1D03" w:rsidR="3512A9FE">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59C1D03" w:rsidR="68583D85">
        <w:rPr>
          <w:rFonts w:ascii="Aptos" w:hAnsi="Aptos" w:eastAsia="Aptos" w:cs="Aptos" w:asciiTheme="minorAscii" w:hAnsiTheme="minorAscii" w:eastAsiaTheme="minorAscii" w:cstheme="minorAscii"/>
          <w:b w:val="0"/>
          <w:bCs w:val="0"/>
          <w:i w:val="0"/>
          <w:iCs w:val="0"/>
          <w:noProof w:val="0"/>
          <w:sz w:val="24"/>
          <w:szCs w:val="24"/>
          <w:lang w:val="en-GB"/>
        </w:rPr>
        <w:t xml:space="preserve">can reveal underlying emotions that the </w:t>
      </w:r>
      <w:r w:rsidRPr="759C1D03" w:rsidR="68583D85">
        <w:rPr>
          <w:rFonts w:ascii="Aptos" w:hAnsi="Aptos" w:eastAsia="Aptos" w:cs="Aptos" w:asciiTheme="minorAscii" w:hAnsiTheme="minorAscii" w:eastAsiaTheme="minorAscii" w:cstheme="minorAscii"/>
          <w:b w:val="0"/>
          <w:bCs w:val="0"/>
          <w:i w:val="0"/>
          <w:iCs w:val="0"/>
          <w:noProof w:val="0"/>
          <w:sz w:val="24"/>
          <w:szCs w:val="24"/>
          <w:lang w:val="en-GB"/>
        </w:rPr>
        <w:t>coachee</w:t>
      </w:r>
      <w:r w:rsidRPr="759C1D03" w:rsidR="68583D85">
        <w:rPr>
          <w:rFonts w:ascii="Aptos" w:hAnsi="Aptos" w:eastAsia="Aptos" w:cs="Aptos" w:asciiTheme="minorAscii" w:hAnsiTheme="minorAscii" w:eastAsiaTheme="minorAscii" w:cstheme="minorAscii"/>
          <w:b w:val="0"/>
          <w:bCs w:val="0"/>
          <w:i w:val="0"/>
          <w:iCs w:val="0"/>
          <w:noProof w:val="0"/>
          <w:sz w:val="24"/>
          <w:szCs w:val="24"/>
          <w:lang w:val="en-GB"/>
        </w:rPr>
        <w:t xml:space="preserve"> is not yet fully articulating. By skilfully bringing these observations into the conversation, coaches help </w:t>
      </w:r>
      <w:r w:rsidRPr="759C1D03" w:rsidR="68583D85">
        <w:rPr>
          <w:rFonts w:ascii="Aptos" w:hAnsi="Aptos" w:eastAsia="Aptos" w:cs="Aptos" w:asciiTheme="minorAscii" w:hAnsiTheme="minorAscii" w:eastAsiaTheme="minorAscii" w:cstheme="minorAscii"/>
          <w:b w:val="0"/>
          <w:bCs w:val="0"/>
          <w:i w:val="0"/>
          <w:iCs w:val="0"/>
          <w:noProof w:val="0"/>
          <w:sz w:val="24"/>
          <w:szCs w:val="24"/>
          <w:lang w:val="en-GB"/>
        </w:rPr>
        <w:t>coachees</w:t>
      </w:r>
      <w:r w:rsidRPr="759C1D03" w:rsidR="68583D85">
        <w:rPr>
          <w:rFonts w:ascii="Aptos" w:hAnsi="Aptos" w:eastAsia="Aptos" w:cs="Aptos" w:asciiTheme="minorAscii" w:hAnsiTheme="minorAscii" w:eastAsiaTheme="minorAscii" w:cstheme="minorAscii"/>
          <w:b w:val="0"/>
          <w:bCs w:val="0"/>
          <w:i w:val="0"/>
          <w:iCs w:val="0"/>
          <w:noProof w:val="0"/>
          <w:sz w:val="24"/>
          <w:szCs w:val="24"/>
          <w:lang w:val="en-GB"/>
        </w:rPr>
        <w:t xml:space="preserve"> build awareness and develop deeper insight.</w:t>
      </w:r>
      <w:r w:rsidRPr="759C1D03" w:rsidR="68CE0B40">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59C1D03" w:rsidR="1353D6A5">
        <w:rPr>
          <w:rFonts w:ascii="Aptos" w:hAnsi="Aptos" w:eastAsia="Aptos" w:cs="Aptos" w:asciiTheme="minorAscii" w:hAnsiTheme="minorAscii" w:eastAsiaTheme="minorAscii" w:cstheme="minorAscii"/>
          <w:b w:val="0"/>
          <w:bCs w:val="0"/>
          <w:i w:val="0"/>
          <w:iCs w:val="0"/>
          <w:noProof w:val="0"/>
          <w:sz w:val="24"/>
          <w:szCs w:val="24"/>
          <w:lang w:val="en-GB"/>
        </w:rPr>
        <w:t>C</w:t>
      </w:r>
      <w:r w:rsidRPr="759C1D03" w:rsidR="68583D85">
        <w:rPr>
          <w:rFonts w:ascii="Aptos" w:hAnsi="Aptos" w:eastAsia="Aptos" w:cs="Aptos" w:asciiTheme="minorAscii" w:hAnsiTheme="minorAscii" w:eastAsiaTheme="minorAscii" w:cstheme="minorAscii"/>
          <w:b w:val="0"/>
          <w:bCs w:val="0"/>
          <w:i w:val="0"/>
          <w:iCs w:val="0"/>
          <w:noProof w:val="0"/>
          <w:sz w:val="24"/>
          <w:szCs w:val="24"/>
          <w:lang w:val="en-GB"/>
        </w:rPr>
        <w:t xml:space="preserve">oaches communicate through attentive verbal and non‑verbal awareness, </w:t>
      </w:r>
      <w:r w:rsidRPr="759C1D03" w:rsidR="39246C3A">
        <w:rPr>
          <w:rFonts w:ascii="Aptos" w:hAnsi="Aptos" w:eastAsia="Aptos" w:cs="Aptos" w:asciiTheme="minorAscii" w:hAnsiTheme="minorAscii" w:eastAsiaTheme="minorAscii" w:cstheme="minorAscii"/>
          <w:b w:val="0"/>
          <w:bCs w:val="0"/>
          <w:i w:val="0"/>
          <w:iCs w:val="0"/>
          <w:noProof w:val="0"/>
          <w:sz w:val="24"/>
          <w:szCs w:val="24"/>
          <w:lang w:val="en-GB"/>
        </w:rPr>
        <w:t xml:space="preserve">effectively </w:t>
      </w:r>
      <w:r w:rsidRPr="759C1D03" w:rsidR="68583D85">
        <w:rPr>
          <w:rFonts w:ascii="Aptos" w:hAnsi="Aptos" w:eastAsia="Aptos" w:cs="Aptos" w:asciiTheme="minorAscii" w:hAnsiTheme="minorAscii" w:eastAsiaTheme="minorAscii" w:cstheme="minorAscii"/>
          <w:b w:val="0"/>
          <w:bCs w:val="0"/>
          <w:i w:val="0"/>
          <w:iCs w:val="0"/>
          <w:noProof w:val="0"/>
          <w:sz w:val="24"/>
          <w:szCs w:val="24"/>
          <w:lang w:val="en-GB"/>
        </w:rPr>
        <w:t>enabling richer understanding and emotional clarity</w:t>
      </w:r>
      <w:r w:rsidRPr="759C1D03" w:rsidR="0489A975">
        <w:rPr>
          <w:rFonts w:ascii="Aptos" w:hAnsi="Aptos" w:eastAsia="Aptos" w:cs="Aptos" w:asciiTheme="minorAscii" w:hAnsiTheme="minorAscii" w:eastAsiaTheme="minorAscii" w:cstheme="minorAscii"/>
          <w:b w:val="0"/>
          <w:bCs w:val="0"/>
          <w:i w:val="0"/>
          <w:iCs w:val="0"/>
          <w:noProof w:val="0"/>
          <w:sz w:val="24"/>
          <w:szCs w:val="24"/>
          <w:lang w:val="en-GB"/>
        </w:rPr>
        <w:t xml:space="preserve"> (Kaul, 2022).</w:t>
      </w:r>
    </w:p>
    <w:p w:rsidR="4DDC6BC6" w:rsidP="70266A05" w:rsidRDefault="4DDC6BC6" w14:paraId="0AA1A457" w14:textId="6806393D">
      <w:pPr>
        <w:pStyle w:val="Heading2"/>
        <w:spacing w:before="261" w:beforeAutospacing="off" w:after="261" w:afterAutospacing="off" w:line="300" w:lineRule="auto"/>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GB"/>
        </w:rPr>
      </w:pPr>
      <w:bookmarkStart w:name="_Toc1716000890" w:id="2019705290"/>
      <w:r w:rsidRPr="70266A05" w:rsidR="4EAB8046">
        <w:rPr>
          <w:rFonts w:ascii="Aptos Display" w:hAnsi="Aptos Display" w:eastAsia="Aptos Display" w:cs="Aptos Display" w:asciiTheme="majorAscii" w:hAnsiTheme="majorAscii" w:eastAsiaTheme="majorAscii" w:cstheme="majorAscii"/>
          <w:b w:val="1"/>
          <w:bCs w:val="1"/>
          <w:i w:val="0"/>
          <w:iCs w:val="0"/>
          <w:noProof w:val="0"/>
          <w:color w:val="auto"/>
          <w:sz w:val="28"/>
          <w:szCs w:val="28"/>
          <w:lang w:val="en-GB"/>
        </w:rPr>
        <w:t>Ethical and Professional Competence</w:t>
      </w:r>
      <w:bookmarkEnd w:id="2019705290"/>
    </w:p>
    <w:p w:rsidR="4DDC6BC6" w:rsidP="759C1D03" w:rsidRDefault="4DDC6BC6" w14:paraId="773BD2D7" w14:textId="1376130C">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 xml:space="preserve">Workplace coaches must </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demonstrate</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 xml:space="preserve"> professionalism, </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integrity</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 xml:space="preserve"> and strong ethical judgement in all aspects of their practice. Ethical competence includes safeguarding confidentiality, managing boundaries appropriately and </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maintaining</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 xml:space="preserve"> honesty in communication. Maxwell’s (2017) Delphi study on executive coaching competencies </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identifies</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 xml:space="preserve"> ethical conduct</w:t>
      </w:r>
      <w:r w:rsidRPr="759C1D03" w:rsidR="0D28FF26">
        <w:rPr>
          <w:rFonts w:ascii="Aptos" w:hAnsi="Aptos" w:eastAsia="Aptos" w:cs="Aptos" w:asciiTheme="minorAscii" w:hAnsiTheme="minorAscii" w:eastAsiaTheme="minorAscii" w:cstheme="minorAscii"/>
          <w:b w:val="0"/>
          <w:bCs w:val="0"/>
          <w:i w:val="0"/>
          <w:iCs w:val="0"/>
          <w:noProof w:val="0"/>
          <w:sz w:val="24"/>
          <w:szCs w:val="24"/>
          <w:lang w:val="en-GB"/>
        </w:rPr>
        <w:t>,</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 xml:space="preserve"> including trustworthiness, </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accountability</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 xml:space="preserve"> and adherence to professional codes</w:t>
      </w:r>
      <w:r w:rsidRPr="759C1D03" w:rsidR="7AA79088">
        <w:rPr>
          <w:rFonts w:ascii="Aptos" w:hAnsi="Aptos" w:eastAsia="Aptos" w:cs="Aptos" w:asciiTheme="minorAscii" w:hAnsiTheme="minorAscii" w:eastAsiaTheme="minorAscii" w:cstheme="minorAscii"/>
          <w:b w:val="0"/>
          <w:bCs w:val="0"/>
          <w:i w:val="0"/>
          <w:iCs w:val="0"/>
          <w:noProof w:val="0"/>
          <w:sz w:val="24"/>
          <w:szCs w:val="24"/>
          <w:lang w:val="en-GB"/>
        </w:rPr>
        <w:t>,</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 xml:space="preserve"> as one of the essential factors </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required</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 xml:space="preserve"> for effective coaching. His findings show that because coaches influence decision‑making, leadership behaviour and organisational culture, ethical competence ensures coaching </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remains</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 xml:space="preserve"> a safe, </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credible</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 xml:space="preserve"> and responsible development tool. Coaches must remain objective, avoid personal bias and act consistently with professional standards to preserve the integrity of the coaching relationship.</w:t>
      </w:r>
      <w:r w:rsidRPr="759C1D03" w:rsidR="5C94BF7A">
        <w:rPr>
          <w:rFonts w:ascii="Aptos" w:hAnsi="Aptos" w:eastAsia="Aptos" w:cs="Aptos" w:asciiTheme="minorAscii" w:hAnsiTheme="minorAscii" w:eastAsiaTheme="minorAscii" w:cstheme="minorAscii"/>
          <w:b w:val="0"/>
          <w:bCs w:val="0"/>
          <w:i w:val="0"/>
          <w:iCs w:val="0"/>
          <w:noProof w:val="0"/>
          <w:sz w:val="24"/>
          <w:szCs w:val="24"/>
          <w:lang w:val="en-GB"/>
        </w:rPr>
        <w:t xml:space="preserve"> E</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 xml:space="preserve">thical and professional behaviour strengthens trust, protects both coach and </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coachee</w:t>
      </w:r>
      <w:r w:rsidRPr="759C1D03" w:rsidR="222CAC22">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 xml:space="preserve">and ensures coaching </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remains</w:t>
      </w:r>
      <w:r w:rsidRPr="759C1D03" w:rsidR="09DD8B34">
        <w:rPr>
          <w:rFonts w:ascii="Aptos" w:hAnsi="Aptos" w:eastAsia="Aptos" w:cs="Aptos" w:asciiTheme="minorAscii" w:hAnsiTheme="minorAscii" w:eastAsiaTheme="minorAscii" w:cstheme="minorAscii"/>
          <w:b w:val="0"/>
          <w:bCs w:val="0"/>
          <w:i w:val="0"/>
          <w:iCs w:val="0"/>
          <w:noProof w:val="0"/>
          <w:sz w:val="24"/>
          <w:szCs w:val="24"/>
          <w:lang w:val="en-GB"/>
        </w:rPr>
        <w:t xml:space="preserve"> a credible and responsible developmental practice</w:t>
      </w:r>
      <w:r w:rsidRPr="759C1D03" w:rsidR="19872DFB">
        <w:rPr>
          <w:rFonts w:ascii="Aptos" w:hAnsi="Aptos" w:eastAsia="Aptos" w:cs="Aptos" w:asciiTheme="minorAscii" w:hAnsiTheme="minorAscii" w:eastAsiaTheme="minorAscii" w:cstheme="minorAscii"/>
          <w:b w:val="0"/>
          <w:bCs w:val="0"/>
          <w:i w:val="0"/>
          <w:iCs w:val="0"/>
          <w:noProof w:val="0"/>
          <w:sz w:val="24"/>
          <w:szCs w:val="24"/>
          <w:lang w:val="en-GB"/>
        </w:rPr>
        <w:t xml:space="preserve"> (Maxwell, 2017).</w:t>
      </w:r>
    </w:p>
    <w:p w:rsidR="4DDC6BC6" w:rsidP="70266A05" w:rsidRDefault="4DDC6BC6" w14:paraId="29CB853C" w14:textId="04D758EF">
      <w:pPr>
        <w:pStyle w:val="Heading2"/>
        <w:spacing w:before="261" w:beforeAutospacing="off" w:after="261" w:afterAutospacing="off" w:line="300" w:lineRule="auto"/>
        <w:rPr>
          <w:rFonts w:ascii="Aptos" w:hAnsi="Aptos" w:eastAsia="Aptos" w:cs="Aptos" w:asciiTheme="minorAscii" w:hAnsiTheme="minorAscii" w:eastAsiaTheme="minorAscii" w:cstheme="minorAscii"/>
          <w:b w:val="1"/>
          <w:bCs w:val="1"/>
          <w:i w:val="0"/>
          <w:iCs w:val="0"/>
          <w:noProof w:val="0"/>
          <w:color w:val="auto"/>
          <w:sz w:val="28"/>
          <w:szCs w:val="28"/>
          <w:lang w:val="en-GB"/>
        </w:rPr>
      </w:pPr>
      <w:bookmarkStart w:name="_Toc1511514256" w:id="185899606"/>
      <w:r w:rsidRPr="70266A05" w:rsidR="47B5FFFA">
        <w:rPr>
          <w:rFonts w:ascii="Aptos" w:hAnsi="Aptos" w:eastAsia="Aptos" w:cs="Aptos" w:asciiTheme="minorAscii" w:hAnsiTheme="minorAscii" w:eastAsiaTheme="minorAscii" w:cstheme="minorAscii"/>
          <w:b w:val="1"/>
          <w:bCs w:val="1"/>
          <w:i w:val="0"/>
          <w:iCs w:val="0"/>
          <w:noProof w:val="0"/>
          <w:color w:val="auto"/>
          <w:sz w:val="28"/>
          <w:szCs w:val="28"/>
          <w:lang w:val="en-GB"/>
        </w:rPr>
        <w:t>Leadership‑Influencing Behaviours and Developmental Support</w:t>
      </w:r>
      <w:bookmarkEnd w:id="185899606"/>
    </w:p>
    <w:p w:rsidR="4DDC6BC6" w:rsidP="70266A05" w:rsidRDefault="4DDC6BC6" w14:paraId="46481473" w14:textId="202371D0">
      <w:pPr>
        <w:spacing w:before="0" w:beforeAutospacing="off" w:after="0" w:afterAutospacing="off" w:line="300" w:lineRule="auto"/>
        <w:rPr>
          <w:rFonts w:ascii="Aptos" w:hAnsi="Aptos" w:eastAsia="Aptos" w:cs="Aptos"/>
          <w:b w:val="0"/>
          <w:bCs w:val="0"/>
          <w:i w:val="0"/>
          <w:iCs w:val="0"/>
          <w:noProof w:val="0"/>
          <w:sz w:val="24"/>
          <w:szCs w:val="24"/>
          <w:lang w:val="en-GB"/>
        </w:rPr>
      </w:pPr>
      <w:r w:rsidRPr="70266A05" w:rsidR="47B5FFFA">
        <w:rPr>
          <w:rFonts w:ascii="Aptos" w:hAnsi="Aptos" w:eastAsia="Aptos" w:cs="Aptos" w:asciiTheme="minorAscii" w:hAnsiTheme="minorAscii" w:eastAsiaTheme="minorAscii" w:cstheme="minorAscii"/>
          <w:b w:val="0"/>
          <w:bCs w:val="0"/>
          <w:i w:val="0"/>
          <w:iCs w:val="0"/>
          <w:noProof w:val="0"/>
          <w:sz w:val="24"/>
          <w:szCs w:val="24"/>
          <w:lang w:val="en-GB"/>
        </w:rPr>
        <w:t xml:space="preserve">Coaching often supports leadership growth, meaning coaches must encourage self‑awareness, emotional intelligence and reflective practice. Simpson’s (2010) case study on leadership coaching, shows that coaching strengthens leadership behaviour by developing personal qualities such as openness, empathy and reflective decision‑making. Coaches help individuals navigate career transitions, build </w:t>
      </w:r>
      <w:r w:rsidRPr="70266A05" w:rsidR="47B5FFFA">
        <w:rPr>
          <w:rFonts w:ascii="Aptos" w:hAnsi="Aptos" w:eastAsia="Aptos" w:cs="Aptos" w:asciiTheme="minorAscii" w:hAnsiTheme="minorAscii" w:eastAsiaTheme="minorAscii" w:cstheme="minorAscii"/>
          <w:b w:val="0"/>
          <w:bCs w:val="0"/>
          <w:i w:val="0"/>
          <w:iCs w:val="0"/>
          <w:noProof w:val="0"/>
          <w:sz w:val="24"/>
          <w:szCs w:val="24"/>
          <w:lang w:val="en-GB"/>
        </w:rPr>
        <w:t>capacity</w:t>
      </w:r>
      <w:r w:rsidRPr="70266A05" w:rsidR="47B5FFFA">
        <w:rPr>
          <w:rFonts w:ascii="Aptos" w:hAnsi="Aptos" w:eastAsia="Aptos" w:cs="Aptos" w:asciiTheme="minorAscii" w:hAnsiTheme="minorAscii" w:eastAsiaTheme="minorAscii" w:cstheme="minorAscii"/>
          <w:b w:val="0"/>
          <w:bCs w:val="0"/>
          <w:i w:val="0"/>
          <w:iCs w:val="0"/>
          <w:noProof w:val="0"/>
          <w:sz w:val="24"/>
          <w:szCs w:val="24"/>
          <w:lang w:val="en-GB"/>
        </w:rPr>
        <w:t xml:space="preserve"> and develop confidence in handling complex challenges. These behaviours encourage leaders to become more adaptable, </w:t>
      </w:r>
      <w:r w:rsidRPr="70266A05" w:rsidR="47B5FFFA">
        <w:rPr>
          <w:rFonts w:ascii="Aptos" w:hAnsi="Aptos" w:eastAsia="Aptos" w:cs="Aptos" w:asciiTheme="minorAscii" w:hAnsiTheme="minorAscii" w:eastAsiaTheme="minorAscii" w:cstheme="minorAscii"/>
          <w:b w:val="0"/>
          <w:bCs w:val="0"/>
          <w:i w:val="0"/>
          <w:iCs w:val="0"/>
          <w:noProof w:val="0"/>
          <w:sz w:val="24"/>
          <w:szCs w:val="24"/>
          <w:lang w:val="en-GB"/>
        </w:rPr>
        <w:t>relational</w:t>
      </w:r>
      <w:r w:rsidRPr="70266A05" w:rsidR="47B5FFFA">
        <w:rPr>
          <w:rFonts w:ascii="Aptos" w:hAnsi="Aptos" w:eastAsia="Aptos" w:cs="Aptos" w:asciiTheme="minorAscii" w:hAnsiTheme="minorAscii" w:eastAsiaTheme="minorAscii" w:cstheme="minorAscii"/>
          <w:b w:val="0"/>
          <w:bCs w:val="0"/>
          <w:i w:val="0"/>
          <w:iCs w:val="0"/>
          <w:noProof w:val="0"/>
          <w:sz w:val="24"/>
          <w:szCs w:val="24"/>
          <w:lang w:val="en-GB"/>
        </w:rPr>
        <w:t xml:space="preserve"> and emotionally aware.</w:t>
      </w:r>
      <w:r w:rsidRPr="70266A05" w:rsidR="66CFBD4C">
        <w:rPr>
          <w:rFonts w:ascii="Aptos" w:hAnsi="Aptos" w:eastAsia="Aptos" w:cs="Aptos" w:asciiTheme="minorAscii" w:hAnsiTheme="minorAscii" w:eastAsiaTheme="minorAscii" w:cstheme="minorAscii"/>
          <w:b w:val="0"/>
          <w:bCs w:val="0"/>
          <w:i w:val="0"/>
          <w:iCs w:val="0"/>
          <w:noProof w:val="0"/>
          <w:sz w:val="24"/>
          <w:szCs w:val="24"/>
          <w:lang w:val="en-GB"/>
        </w:rPr>
        <w:t xml:space="preserve"> E</w:t>
      </w:r>
      <w:r w:rsidRPr="70266A05" w:rsidR="47B5FFFA">
        <w:rPr>
          <w:rFonts w:ascii="Aptos" w:hAnsi="Aptos" w:eastAsia="Aptos" w:cs="Aptos" w:asciiTheme="minorAscii" w:hAnsiTheme="minorAscii" w:eastAsiaTheme="minorAscii" w:cstheme="minorAscii"/>
          <w:b w:val="0"/>
          <w:bCs w:val="0"/>
          <w:i w:val="0"/>
          <w:iCs w:val="0"/>
          <w:noProof w:val="0"/>
          <w:sz w:val="24"/>
          <w:szCs w:val="24"/>
          <w:lang w:val="en-GB"/>
        </w:rPr>
        <w:t>ffective</w:t>
      </w:r>
      <w:r w:rsidRPr="70266A05" w:rsidR="34563033">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0266A05" w:rsidR="47B5FFFA">
        <w:rPr>
          <w:rFonts w:ascii="Aptos" w:hAnsi="Aptos" w:eastAsia="Aptos" w:cs="Aptos" w:asciiTheme="minorAscii" w:hAnsiTheme="minorAscii" w:eastAsiaTheme="minorAscii" w:cstheme="minorAscii"/>
          <w:b w:val="0"/>
          <w:bCs w:val="0"/>
          <w:i w:val="0"/>
          <w:iCs w:val="0"/>
          <w:noProof w:val="0"/>
          <w:sz w:val="24"/>
          <w:szCs w:val="24"/>
          <w:lang w:val="en-GB"/>
        </w:rPr>
        <w:t>coaches promote leadership growth through behaviours that inspire reflection, learning and stronger workplace capability</w:t>
      </w:r>
      <w:r w:rsidRPr="70266A05" w:rsidR="3FB7C0AD">
        <w:rPr>
          <w:rFonts w:ascii="Aptos" w:hAnsi="Aptos" w:eastAsia="Aptos" w:cs="Aptos" w:asciiTheme="minorAscii" w:hAnsiTheme="minorAscii" w:eastAsiaTheme="minorAscii" w:cstheme="minorAscii"/>
          <w:b w:val="0"/>
          <w:bCs w:val="0"/>
          <w:i w:val="0"/>
          <w:iCs w:val="0"/>
          <w:noProof w:val="0"/>
          <w:sz w:val="24"/>
          <w:szCs w:val="24"/>
          <w:lang w:val="en-GB"/>
        </w:rPr>
        <w:t xml:space="preserve"> (Simpson, 2010).</w:t>
      </w:r>
      <w:r w:rsidRPr="70266A05" w:rsidR="6E0B61BF">
        <w:rPr>
          <w:rFonts w:ascii="Segoe UI" w:hAnsi="Segoe UI" w:eastAsia="Segoe UI" w:cs="Segoe UI"/>
          <w:b w:val="0"/>
          <w:bCs w:val="0"/>
          <w:i w:val="0"/>
          <w:iCs w:val="0"/>
          <w:noProof w:val="0"/>
          <w:sz w:val="21"/>
          <w:szCs w:val="21"/>
          <w:lang w:val="en-GB"/>
        </w:rPr>
        <w:t xml:space="preserve"> L</w:t>
      </w:r>
      <w:r w:rsidRPr="70266A05" w:rsidR="6E0B61BF">
        <w:rPr>
          <w:rFonts w:ascii="Aptos" w:hAnsi="Aptos" w:eastAsia="Aptos" w:cs="Aptos"/>
          <w:b w:val="0"/>
          <w:bCs w:val="0"/>
          <w:i w:val="0"/>
          <w:iCs w:val="0"/>
          <w:noProof w:val="0"/>
          <w:sz w:val="24"/>
          <w:szCs w:val="24"/>
          <w:lang w:val="en-GB"/>
        </w:rPr>
        <w:t xml:space="preserve">eadership research emphasises that coaching behaviours, such as asking powerful questions, promoting </w:t>
      </w:r>
      <w:r w:rsidRPr="70266A05" w:rsidR="6E0B61BF">
        <w:rPr>
          <w:rFonts w:ascii="Aptos" w:hAnsi="Aptos" w:eastAsia="Aptos" w:cs="Aptos"/>
          <w:b w:val="0"/>
          <w:bCs w:val="0"/>
          <w:i w:val="0"/>
          <w:iCs w:val="0"/>
          <w:noProof w:val="0"/>
          <w:sz w:val="24"/>
          <w:szCs w:val="24"/>
          <w:lang w:val="en-GB"/>
        </w:rPr>
        <w:t>insight</w:t>
      </w:r>
      <w:r w:rsidRPr="70266A05" w:rsidR="6E0B61BF">
        <w:rPr>
          <w:rFonts w:ascii="Aptos" w:hAnsi="Aptos" w:eastAsia="Aptos" w:cs="Aptos"/>
          <w:b w:val="0"/>
          <w:bCs w:val="0"/>
          <w:i w:val="0"/>
          <w:iCs w:val="0"/>
          <w:noProof w:val="0"/>
          <w:sz w:val="24"/>
          <w:szCs w:val="24"/>
          <w:lang w:val="en-GB"/>
        </w:rPr>
        <w:t xml:space="preserve"> and supporting emotional regulation, directly contributes to long‑term leadership effectiveness. Carey, (2011) note that leadership coaching models consistently highlight the importance of guiding leaders to explore their thinking patterns, challenge assumptions and develop stronger interpersonal awareness, which strengthens their ability to lead others under pressure. Coaches therefore play a crucial role in shaping leadership identity by supporting leaders to recognise their strengths, develop new behaviours and respond more skilfully to complex demands. Through regular reflective conversations, coaching helps leaders internalise new habits, build resilience and enhance their overall capability.</w:t>
      </w:r>
    </w:p>
    <w:p w:rsidR="4DDC6BC6" w:rsidP="70266A05" w:rsidRDefault="4DDC6BC6" w14:paraId="1EC2C733" w14:textId="31010C0C">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4DDC6BC6" w:rsidP="759C1D03" w:rsidRDefault="4DDC6BC6" w14:paraId="770DA7E6" w14:textId="094B86CE">
      <w:pPr>
        <w:pStyle w:val="Heading1"/>
        <w:spacing w:before="210" w:beforeAutospacing="off" w:after="210" w:afterAutospacing="off" w:line="300" w:lineRule="auto"/>
        <w:rPr>
          <w:b w:val="1"/>
          <w:bCs w:val="1"/>
          <w:color w:val="auto"/>
          <w:sz w:val="32"/>
          <w:szCs w:val="32"/>
          <w:u w:val="single"/>
        </w:rPr>
      </w:pPr>
      <w:bookmarkStart w:name="_Toc960048656" w:id="1362172222"/>
      <w:r w:rsidRPr="70266A05" w:rsidR="3CCF327E">
        <w:rPr>
          <w:b w:val="1"/>
          <w:bCs w:val="1"/>
          <w:color w:val="auto"/>
          <w:sz w:val="32"/>
          <w:szCs w:val="32"/>
          <w:u w:val="single"/>
        </w:rPr>
        <w:t>Critically assess a model or process that should be followed when formally coaching</w:t>
      </w:r>
      <w:bookmarkEnd w:id="1362172222"/>
    </w:p>
    <w:p w:rsidR="2AE5EF43" w:rsidP="70266A05" w:rsidRDefault="2AE5EF43" w14:paraId="5FB32AE2" w14:textId="3D0728B1">
      <w:pPr>
        <w:pStyle w:val="Heading2"/>
        <w:spacing w:before="261" w:beforeAutospacing="off" w:after="261" w:afterAutospacing="off" w:line="300" w:lineRule="auto"/>
        <w:rPr>
          <w:rFonts w:ascii="Aptos" w:hAnsi="Aptos" w:eastAsia="Aptos" w:cs="Aptos"/>
          <w:b w:val="1"/>
          <w:bCs w:val="1"/>
          <w:i w:val="0"/>
          <w:iCs w:val="0"/>
          <w:noProof w:val="0"/>
          <w:color w:val="auto"/>
          <w:sz w:val="28"/>
          <w:szCs w:val="28"/>
          <w:lang w:val="en-GB"/>
        </w:rPr>
      </w:pPr>
      <w:bookmarkStart w:name="_Toc1830376090" w:id="1746326136"/>
      <w:r w:rsidRPr="70266A05" w:rsidR="39394E30">
        <w:rPr>
          <w:rFonts w:ascii="Aptos" w:hAnsi="Aptos" w:eastAsia="Aptos" w:cs="Aptos"/>
          <w:b w:val="1"/>
          <w:bCs w:val="1"/>
          <w:i w:val="0"/>
          <w:iCs w:val="0"/>
          <w:noProof w:val="0"/>
          <w:color w:val="auto"/>
          <w:sz w:val="28"/>
          <w:szCs w:val="28"/>
          <w:lang w:val="en-GB"/>
        </w:rPr>
        <w:t>GROW Model – Strengths, Limitations and Workplace Application</w:t>
      </w:r>
      <w:bookmarkEnd w:id="1746326136"/>
    </w:p>
    <w:p w:rsidR="2AE5EF43" w:rsidP="70266A05" w:rsidRDefault="2AE5EF43" w14:paraId="61F9A401" w14:textId="1ECDD661">
      <w:pPr>
        <w:spacing w:before="210" w:beforeAutospacing="off" w:after="210" w:afterAutospacing="off" w:line="300" w:lineRule="auto"/>
        <w:rPr>
          <w:rFonts w:ascii="Aptos" w:hAnsi="Aptos" w:eastAsia="Aptos" w:cs="Aptos"/>
          <w:b w:val="0"/>
          <w:bCs w:val="0"/>
          <w:i w:val="1"/>
          <w:iCs w:val="1"/>
          <w:noProof w:val="0"/>
          <w:sz w:val="24"/>
          <w:szCs w:val="24"/>
          <w:lang w:val="en-GB"/>
        </w:rPr>
      </w:pPr>
      <w:r w:rsidRPr="70266A05" w:rsidR="39394E30">
        <w:rPr>
          <w:rFonts w:ascii="Aptos" w:hAnsi="Aptos" w:eastAsia="Aptos" w:cs="Aptos"/>
          <w:b w:val="0"/>
          <w:bCs w:val="0"/>
          <w:i w:val="0"/>
          <w:iCs w:val="0"/>
          <w:noProof w:val="0"/>
          <w:sz w:val="24"/>
          <w:szCs w:val="24"/>
          <w:lang w:val="en-GB"/>
        </w:rPr>
        <w:t xml:space="preserve">The GROW model </w:t>
      </w:r>
      <w:r w:rsidRPr="70266A05" w:rsidR="39394E30">
        <w:rPr>
          <w:rFonts w:ascii="Aptos" w:hAnsi="Aptos" w:eastAsia="Aptos" w:cs="Aptos"/>
          <w:b w:val="0"/>
          <w:bCs w:val="0"/>
          <w:i w:val="0"/>
          <w:iCs w:val="0"/>
          <w:noProof w:val="0"/>
          <w:sz w:val="24"/>
          <w:szCs w:val="24"/>
          <w:lang w:val="en-GB"/>
        </w:rPr>
        <w:t>remains</w:t>
      </w:r>
      <w:r w:rsidRPr="70266A05" w:rsidR="39394E30">
        <w:rPr>
          <w:rFonts w:ascii="Aptos" w:hAnsi="Aptos" w:eastAsia="Aptos" w:cs="Aptos"/>
          <w:b w:val="0"/>
          <w:bCs w:val="0"/>
          <w:i w:val="0"/>
          <w:iCs w:val="0"/>
          <w:noProof w:val="0"/>
          <w:sz w:val="24"/>
          <w:szCs w:val="24"/>
          <w:lang w:val="en-GB"/>
        </w:rPr>
        <w:t xml:space="preserve"> one of the most widely used coaching processes due to its simplicity and linear goal‑focused structure. Developed in the late 1980s and popularised by Whitmore</w:t>
      </w:r>
      <w:r w:rsidRPr="70266A05" w:rsidR="5ECEAA12">
        <w:rPr>
          <w:rFonts w:ascii="Aptos" w:hAnsi="Aptos" w:eastAsia="Aptos" w:cs="Aptos"/>
          <w:b w:val="0"/>
          <w:bCs w:val="0"/>
          <w:i w:val="0"/>
          <w:iCs w:val="0"/>
          <w:noProof w:val="0"/>
          <w:sz w:val="24"/>
          <w:szCs w:val="24"/>
          <w:lang w:val="en-GB"/>
        </w:rPr>
        <w:t xml:space="preserve"> (1992)</w:t>
      </w:r>
      <w:r w:rsidRPr="70266A05" w:rsidR="39394E30">
        <w:rPr>
          <w:rFonts w:ascii="Aptos" w:hAnsi="Aptos" w:eastAsia="Aptos" w:cs="Aptos"/>
          <w:b w:val="0"/>
          <w:bCs w:val="0"/>
          <w:i w:val="0"/>
          <w:iCs w:val="0"/>
          <w:noProof w:val="0"/>
          <w:sz w:val="24"/>
          <w:szCs w:val="24"/>
          <w:lang w:val="en-GB"/>
        </w:rPr>
        <w:t xml:space="preserve">, the model follows the sequence of </w:t>
      </w:r>
    </w:p>
    <w:p w:rsidR="2AE5EF43" w:rsidP="70266A05" w:rsidRDefault="2AE5EF43" w14:paraId="228F371B" w14:textId="06534578">
      <w:pPr>
        <w:pStyle w:val="Normal"/>
        <w:spacing w:before="210" w:beforeAutospacing="off" w:after="210" w:afterAutospacing="off" w:line="300" w:lineRule="auto"/>
        <w:rPr>
          <w:rFonts w:ascii="Aptos" w:hAnsi="Aptos" w:eastAsia="Aptos" w:cs="Aptos"/>
          <w:noProof w:val="0"/>
          <w:sz w:val="24"/>
          <w:szCs w:val="24"/>
          <w:lang w:val="en-GB"/>
        </w:rPr>
      </w:pPr>
      <w:r w:rsidRPr="70266A05" w:rsidR="39394E30">
        <w:rPr>
          <w:rFonts w:ascii="Aptos" w:hAnsi="Aptos" w:eastAsia="Aptos" w:cs="Aptos"/>
          <w:b w:val="1"/>
          <w:bCs w:val="1"/>
          <w:i w:val="0"/>
          <w:iCs w:val="0"/>
          <w:noProof w:val="0"/>
          <w:sz w:val="24"/>
          <w:szCs w:val="24"/>
          <w:lang w:val="en-GB"/>
        </w:rPr>
        <w:t>Goal → Reality → Options → Will</w:t>
      </w:r>
      <w:r w:rsidRPr="70266A05" w:rsidR="39394E30">
        <w:rPr>
          <w:rFonts w:ascii="Aptos" w:hAnsi="Aptos" w:eastAsia="Aptos" w:cs="Aptos"/>
          <w:b w:val="0"/>
          <w:bCs w:val="0"/>
          <w:i w:val="0"/>
          <w:iCs w:val="0"/>
          <w:noProof w:val="0"/>
          <w:sz w:val="24"/>
          <w:szCs w:val="24"/>
          <w:lang w:val="en-GB"/>
        </w:rPr>
        <w:t xml:space="preserve">, which is intended to guide </w:t>
      </w:r>
      <w:r w:rsidRPr="70266A05" w:rsidR="39394E30">
        <w:rPr>
          <w:rFonts w:ascii="Aptos" w:hAnsi="Aptos" w:eastAsia="Aptos" w:cs="Aptos"/>
          <w:b w:val="0"/>
          <w:bCs w:val="0"/>
          <w:i w:val="0"/>
          <w:iCs w:val="0"/>
          <w:noProof w:val="0"/>
          <w:sz w:val="24"/>
          <w:szCs w:val="24"/>
          <w:lang w:val="en-GB"/>
        </w:rPr>
        <w:t>coachees</w:t>
      </w:r>
      <w:r w:rsidRPr="70266A05" w:rsidR="39394E30">
        <w:rPr>
          <w:rFonts w:ascii="Aptos" w:hAnsi="Aptos" w:eastAsia="Aptos" w:cs="Aptos"/>
          <w:b w:val="0"/>
          <w:bCs w:val="0"/>
          <w:i w:val="0"/>
          <w:iCs w:val="0"/>
          <w:noProof w:val="0"/>
          <w:sz w:val="24"/>
          <w:szCs w:val="24"/>
          <w:lang w:val="en-GB"/>
        </w:rPr>
        <w:t xml:space="preserve"> toward clarity and commitment. Critically, although the model is simple, researchers such as Alexander (2016) note that its effectiveness depends on the </w:t>
      </w:r>
      <w:r w:rsidRPr="70266A05" w:rsidR="54D07F87">
        <w:rPr>
          <w:rFonts w:ascii="Aptos" w:hAnsi="Aptos" w:eastAsia="Aptos" w:cs="Aptos"/>
          <w:b w:val="0"/>
          <w:bCs w:val="0"/>
          <w:i w:val="0"/>
          <w:iCs w:val="0"/>
          <w:noProof w:val="0"/>
          <w:sz w:val="24"/>
          <w:szCs w:val="24"/>
          <w:lang w:val="en-GB"/>
        </w:rPr>
        <w:t>coach's</w:t>
      </w:r>
      <w:r w:rsidRPr="70266A05" w:rsidR="39394E30">
        <w:rPr>
          <w:rFonts w:ascii="Aptos" w:hAnsi="Aptos" w:eastAsia="Aptos" w:cs="Aptos"/>
          <w:b w:val="0"/>
          <w:bCs w:val="0"/>
          <w:i w:val="0"/>
          <w:iCs w:val="0"/>
          <w:noProof w:val="0"/>
          <w:sz w:val="24"/>
          <w:szCs w:val="24"/>
          <w:lang w:val="en-GB"/>
        </w:rPr>
        <w:t xml:space="preserve"> ability to use advanced questioning, active </w:t>
      </w:r>
      <w:r w:rsidRPr="70266A05" w:rsidR="39394E30">
        <w:rPr>
          <w:rFonts w:ascii="Aptos" w:hAnsi="Aptos" w:eastAsia="Aptos" w:cs="Aptos"/>
          <w:b w:val="0"/>
          <w:bCs w:val="0"/>
          <w:i w:val="0"/>
          <w:iCs w:val="0"/>
          <w:noProof w:val="0"/>
          <w:sz w:val="24"/>
          <w:szCs w:val="24"/>
          <w:lang w:val="en-GB"/>
        </w:rPr>
        <w:t>listening</w:t>
      </w:r>
      <w:r w:rsidRPr="70266A05" w:rsidR="39394E30">
        <w:rPr>
          <w:rFonts w:ascii="Aptos" w:hAnsi="Aptos" w:eastAsia="Aptos" w:cs="Aptos"/>
          <w:b w:val="0"/>
          <w:bCs w:val="0"/>
          <w:i w:val="0"/>
          <w:iCs w:val="0"/>
          <w:noProof w:val="0"/>
          <w:sz w:val="24"/>
          <w:szCs w:val="24"/>
          <w:lang w:val="en-GB"/>
        </w:rPr>
        <w:t xml:space="preserve"> and behavioural insight rather than simply ticking through stages.</w:t>
      </w:r>
      <w:r w:rsidRPr="70266A05" w:rsidR="71681D35">
        <w:rPr>
          <w:rFonts w:ascii="Aptos" w:hAnsi="Aptos" w:eastAsia="Aptos" w:cs="Aptos"/>
          <w:noProof w:val="0"/>
          <w:sz w:val="24"/>
          <w:szCs w:val="24"/>
          <w:lang w:val="en-GB"/>
        </w:rPr>
        <w:t xml:space="preserve"> In a restaurant context, the GROW model can support staff development by helping employees articulate performance goals, such as improving table‑turn efficiency or customer interaction skills. It also helps employees keep the conversation grounded in operational realities, like busy times or a lack of staff.</w:t>
      </w:r>
      <w:r w:rsidRPr="70266A05" w:rsidR="768027C7">
        <w:rPr>
          <w:rFonts w:ascii="Aptos" w:hAnsi="Aptos" w:eastAsia="Aptos" w:cs="Aptos"/>
          <w:noProof w:val="0"/>
          <w:sz w:val="24"/>
          <w:szCs w:val="24"/>
          <w:lang w:val="en-GB"/>
        </w:rPr>
        <w:t xml:space="preserve"> In fast-paced settings where problems can change rapidly, its linear structure could be limiting and </w:t>
      </w:r>
      <w:r w:rsidRPr="70266A05" w:rsidR="768027C7">
        <w:rPr>
          <w:rFonts w:ascii="Aptos" w:hAnsi="Aptos" w:eastAsia="Aptos" w:cs="Aptos"/>
          <w:noProof w:val="0"/>
          <w:sz w:val="24"/>
          <w:szCs w:val="24"/>
          <w:lang w:val="en-GB"/>
        </w:rPr>
        <w:t>coachees</w:t>
      </w:r>
      <w:r w:rsidRPr="70266A05" w:rsidR="768027C7">
        <w:rPr>
          <w:rFonts w:ascii="Aptos" w:hAnsi="Aptos" w:eastAsia="Aptos" w:cs="Aptos"/>
          <w:noProof w:val="0"/>
          <w:sz w:val="24"/>
          <w:szCs w:val="24"/>
          <w:lang w:val="en-GB"/>
        </w:rPr>
        <w:t xml:space="preserve"> might need emotional support, instead of just goal-</w:t>
      </w:r>
      <w:r w:rsidRPr="70266A05" w:rsidR="768027C7">
        <w:rPr>
          <w:rFonts w:ascii="Aptos" w:hAnsi="Aptos" w:eastAsia="Aptos" w:cs="Aptos"/>
          <w:noProof w:val="0"/>
          <w:sz w:val="24"/>
          <w:szCs w:val="24"/>
          <w:lang w:val="en-GB"/>
        </w:rPr>
        <w:t>centered</w:t>
      </w:r>
      <w:r w:rsidRPr="70266A05" w:rsidR="768027C7">
        <w:rPr>
          <w:rFonts w:ascii="Aptos" w:hAnsi="Aptos" w:eastAsia="Aptos" w:cs="Aptos"/>
          <w:noProof w:val="0"/>
          <w:sz w:val="24"/>
          <w:szCs w:val="24"/>
          <w:lang w:val="en-GB"/>
        </w:rPr>
        <w:t xml:space="preserve"> </w:t>
      </w:r>
      <w:r w:rsidRPr="70266A05" w:rsidR="78803D44">
        <w:rPr>
          <w:rFonts w:ascii="Aptos" w:hAnsi="Aptos" w:eastAsia="Aptos" w:cs="Aptos"/>
          <w:noProof w:val="0"/>
          <w:sz w:val="24"/>
          <w:szCs w:val="24"/>
          <w:lang w:val="en-GB"/>
        </w:rPr>
        <w:t>conversations</w:t>
      </w:r>
      <w:r w:rsidRPr="70266A05" w:rsidR="572123F9">
        <w:rPr>
          <w:rFonts w:ascii="Aptos" w:hAnsi="Aptos" w:eastAsia="Aptos" w:cs="Aptos"/>
          <w:noProof w:val="0"/>
          <w:sz w:val="24"/>
          <w:szCs w:val="24"/>
          <w:lang w:val="en-GB"/>
        </w:rPr>
        <w:t xml:space="preserve"> (Passmore, 20</w:t>
      </w:r>
      <w:r w:rsidRPr="70266A05" w:rsidR="3BA34376">
        <w:rPr>
          <w:rFonts w:ascii="Aptos" w:hAnsi="Aptos" w:eastAsia="Aptos" w:cs="Aptos"/>
          <w:noProof w:val="0"/>
          <w:sz w:val="24"/>
          <w:szCs w:val="24"/>
          <w:lang w:val="en-GB"/>
        </w:rPr>
        <w:t>20</w:t>
      </w:r>
      <w:r w:rsidRPr="70266A05" w:rsidR="572123F9">
        <w:rPr>
          <w:rFonts w:ascii="Aptos" w:hAnsi="Aptos" w:eastAsia="Aptos" w:cs="Aptos"/>
          <w:noProof w:val="0"/>
          <w:sz w:val="24"/>
          <w:szCs w:val="24"/>
          <w:lang w:val="en-GB"/>
        </w:rPr>
        <w:t>).</w:t>
      </w:r>
    </w:p>
    <w:p w:rsidR="2AE5EF43" w:rsidP="70266A05" w:rsidRDefault="2AE5EF43" w14:paraId="78D89B0C" w14:textId="6FA59FEB">
      <w:pPr>
        <w:pStyle w:val="Heading2"/>
        <w:rPr>
          <w:b w:val="1"/>
          <w:bCs w:val="1"/>
          <w:noProof w:val="0"/>
          <w:color w:val="auto"/>
          <w:sz w:val="28"/>
          <w:szCs w:val="28"/>
          <w:lang w:val="en-GB"/>
        </w:rPr>
      </w:pPr>
      <w:bookmarkStart w:name="_Toc2124634073" w:id="515666672"/>
      <w:r w:rsidRPr="70266A05" w:rsidR="684087EE">
        <w:rPr>
          <w:b w:val="1"/>
          <w:bCs w:val="1"/>
          <w:noProof w:val="0"/>
          <w:color w:val="auto"/>
          <w:sz w:val="28"/>
          <w:szCs w:val="28"/>
          <w:lang w:val="en-GB"/>
        </w:rPr>
        <w:t>OSKAR / OSCAR Model – Solution‑Focused Thinking and Reflective Application</w:t>
      </w:r>
      <w:bookmarkEnd w:id="515666672"/>
    </w:p>
    <w:p w:rsidR="2AE5EF43" w:rsidP="70266A05" w:rsidRDefault="2AE5EF43" w14:paraId="5FF18A22" w14:textId="5533B108">
      <w:pPr>
        <w:pStyle w:val="Normal"/>
        <w:rPr>
          <w:rFonts w:ascii="Aptos" w:hAnsi="Aptos" w:eastAsia="Aptos" w:cs="Aptos"/>
          <w:noProof w:val="0"/>
          <w:sz w:val="24"/>
          <w:szCs w:val="24"/>
          <w:lang w:val="en-GB"/>
        </w:rPr>
      </w:pPr>
      <w:r w:rsidRPr="70266A05" w:rsidR="684087EE">
        <w:rPr>
          <w:rFonts w:ascii="Aptos" w:hAnsi="Aptos" w:eastAsia="Aptos" w:cs="Aptos"/>
          <w:noProof w:val="0"/>
          <w:sz w:val="24"/>
          <w:szCs w:val="24"/>
          <w:lang w:val="en-GB"/>
        </w:rPr>
        <w:t xml:space="preserve">The OSKAR (Outcome, Scaling, </w:t>
      </w:r>
      <w:bookmarkStart w:name="_Int_JZYCALSW" w:id="1667396424"/>
      <w:r w:rsidRPr="70266A05" w:rsidR="684087EE">
        <w:rPr>
          <w:rFonts w:ascii="Aptos" w:hAnsi="Aptos" w:eastAsia="Aptos" w:cs="Aptos"/>
          <w:noProof w:val="0"/>
          <w:sz w:val="24"/>
          <w:szCs w:val="24"/>
          <w:lang w:val="en-GB"/>
        </w:rPr>
        <w:t>Know</w:t>
      </w:r>
      <w:bookmarkEnd w:id="1667396424"/>
      <w:r w:rsidRPr="70266A05" w:rsidR="684087EE">
        <w:rPr>
          <w:rFonts w:ascii="Aptos" w:hAnsi="Aptos" w:eastAsia="Aptos" w:cs="Aptos"/>
          <w:noProof w:val="0"/>
          <w:sz w:val="24"/>
          <w:szCs w:val="24"/>
          <w:lang w:val="en-GB"/>
        </w:rPr>
        <w:t xml:space="preserve">‑how, </w:t>
      </w:r>
      <w:bookmarkStart w:name="_Int_DvvZuuYk" w:id="1573441418"/>
      <w:r w:rsidRPr="70266A05" w:rsidR="684087EE">
        <w:rPr>
          <w:rFonts w:ascii="Aptos" w:hAnsi="Aptos" w:eastAsia="Aptos" w:cs="Aptos"/>
          <w:noProof w:val="0"/>
          <w:sz w:val="24"/>
          <w:szCs w:val="24"/>
          <w:lang w:val="en-GB"/>
        </w:rPr>
        <w:t>Affirm &amp;</w:t>
      </w:r>
      <w:bookmarkEnd w:id="1573441418"/>
      <w:r w:rsidRPr="70266A05" w:rsidR="684087EE">
        <w:rPr>
          <w:rFonts w:ascii="Aptos" w:hAnsi="Aptos" w:eastAsia="Aptos" w:cs="Aptos"/>
          <w:noProof w:val="0"/>
          <w:sz w:val="24"/>
          <w:szCs w:val="24"/>
          <w:lang w:val="en-GB"/>
        </w:rPr>
        <w:t xml:space="preserve"> Action, Review) and OSCAR (Outcome, Situation, Choices, Actions, Review) models</w:t>
      </w:r>
      <w:r w:rsidRPr="70266A05" w:rsidR="4FAAB1F9">
        <w:rPr>
          <w:rFonts w:ascii="Aptos" w:hAnsi="Aptos" w:eastAsia="Aptos" w:cs="Aptos"/>
          <w:noProof w:val="0"/>
          <w:sz w:val="24"/>
          <w:szCs w:val="24"/>
          <w:lang w:val="en-GB"/>
        </w:rPr>
        <w:t>,</w:t>
      </w:r>
      <w:r w:rsidRPr="70266A05" w:rsidR="684087EE">
        <w:rPr>
          <w:rFonts w:ascii="Aptos" w:hAnsi="Aptos" w:eastAsia="Aptos" w:cs="Aptos"/>
          <w:noProof w:val="0"/>
          <w:sz w:val="24"/>
          <w:szCs w:val="24"/>
          <w:lang w:val="en-GB"/>
        </w:rPr>
        <w:t xml:space="preserve"> develop from solution‑focused brief therapy, which emphasises future‑focused action rather than analysing past problems (de Shazer (1991). These models encourage </w:t>
      </w:r>
      <w:r w:rsidRPr="70266A05" w:rsidR="684087EE">
        <w:rPr>
          <w:rFonts w:ascii="Aptos" w:hAnsi="Aptos" w:eastAsia="Aptos" w:cs="Aptos"/>
          <w:noProof w:val="0"/>
          <w:sz w:val="24"/>
          <w:szCs w:val="24"/>
          <w:lang w:val="en-GB"/>
        </w:rPr>
        <w:t>coachees</w:t>
      </w:r>
      <w:r w:rsidRPr="70266A05" w:rsidR="684087EE">
        <w:rPr>
          <w:rFonts w:ascii="Aptos" w:hAnsi="Aptos" w:eastAsia="Aptos" w:cs="Aptos"/>
          <w:noProof w:val="0"/>
          <w:sz w:val="24"/>
          <w:szCs w:val="24"/>
          <w:lang w:val="en-GB"/>
        </w:rPr>
        <w:t xml:space="preserve"> to </w:t>
      </w:r>
      <w:r w:rsidRPr="70266A05" w:rsidR="684087EE">
        <w:rPr>
          <w:rFonts w:ascii="Aptos" w:hAnsi="Aptos" w:eastAsia="Aptos" w:cs="Aptos"/>
          <w:noProof w:val="0"/>
          <w:sz w:val="24"/>
          <w:szCs w:val="24"/>
          <w:lang w:val="en-GB"/>
        </w:rPr>
        <w:t>identify</w:t>
      </w:r>
      <w:r w:rsidRPr="70266A05" w:rsidR="684087EE">
        <w:rPr>
          <w:rFonts w:ascii="Aptos" w:hAnsi="Aptos" w:eastAsia="Aptos" w:cs="Aptos"/>
          <w:noProof w:val="0"/>
          <w:sz w:val="24"/>
          <w:szCs w:val="24"/>
          <w:lang w:val="en-GB"/>
        </w:rPr>
        <w:t xml:space="preserve"> strengths, existing resources and actions that move them toward improvement. In a restaurant environment, this approach can be particularly effective when staff need to quickly </w:t>
      </w:r>
      <w:r w:rsidRPr="70266A05" w:rsidR="684087EE">
        <w:rPr>
          <w:rFonts w:ascii="Aptos" w:hAnsi="Aptos" w:eastAsia="Aptos" w:cs="Aptos"/>
          <w:noProof w:val="0"/>
          <w:sz w:val="24"/>
          <w:szCs w:val="24"/>
          <w:lang w:val="en-GB"/>
        </w:rPr>
        <w:t>identify</w:t>
      </w:r>
      <w:r w:rsidRPr="70266A05" w:rsidR="684087EE">
        <w:rPr>
          <w:rFonts w:ascii="Aptos" w:hAnsi="Aptos" w:eastAsia="Aptos" w:cs="Aptos"/>
          <w:noProof w:val="0"/>
          <w:sz w:val="24"/>
          <w:szCs w:val="24"/>
          <w:lang w:val="en-GB"/>
        </w:rPr>
        <w:t xml:space="preserve"> practical solutions</w:t>
      </w:r>
      <w:r w:rsidRPr="70266A05" w:rsidR="31C80AAC">
        <w:rPr>
          <w:rFonts w:ascii="Aptos" w:hAnsi="Aptos" w:eastAsia="Aptos" w:cs="Aptos"/>
          <w:noProof w:val="0"/>
          <w:sz w:val="24"/>
          <w:szCs w:val="24"/>
          <w:lang w:val="en-GB"/>
        </w:rPr>
        <w:t>. F</w:t>
      </w:r>
      <w:r w:rsidRPr="70266A05" w:rsidR="684087EE">
        <w:rPr>
          <w:rFonts w:ascii="Aptos" w:hAnsi="Aptos" w:eastAsia="Aptos" w:cs="Aptos"/>
          <w:noProof w:val="0"/>
          <w:sz w:val="24"/>
          <w:szCs w:val="24"/>
          <w:lang w:val="en-GB"/>
        </w:rPr>
        <w:t>or example, resolving workflow bottlenecks during service or improving teamwork during busy shifts</w:t>
      </w:r>
      <w:r w:rsidRPr="70266A05" w:rsidR="6F249B4D">
        <w:rPr>
          <w:rFonts w:ascii="Aptos" w:hAnsi="Aptos" w:eastAsia="Aptos" w:cs="Aptos"/>
          <w:noProof w:val="0"/>
          <w:sz w:val="24"/>
          <w:szCs w:val="24"/>
          <w:lang w:val="en-GB"/>
        </w:rPr>
        <w:t xml:space="preserve"> (Jackson, 2007)</w:t>
      </w:r>
      <w:r w:rsidRPr="70266A05" w:rsidR="684087EE">
        <w:rPr>
          <w:rFonts w:ascii="Aptos" w:hAnsi="Aptos" w:eastAsia="Aptos" w:cs="Aptos"/>
          <w:noProof w:val="0"/>
          <w:sz w:val="24"/>
          <w:szCs w:val="24"/>
          <w:lang w:val="en-GB"/>
        </w:rPr>
        <w:t>. Unlike the linear GROW model, OSKAR allows more flexibility in emphasising what is already working and how it can be scaled. However, a limitation is that its future-oriented focus may overlook deeper interpersonal or systemic issues, such as conflict between kitchen and front-of-house staff or burnout linked to understaffing, which require more analytical approaches.</w:t>
      </w:r>
      <w:r w:rsidRPr="70266A05" w:rsidR="7A6F3549">
        <w:rPr>
          <w:rFonts w:ascii="Aptos" w:hAnsi="Aptos" w:eastAsia="Aptos" w:cs="Aptos"/>
          <w:noProof w:val="0"/>
          <w:sz w:val="24"/>
          <w:szCs w:val="24"/>
          <w:lang w:val="en-GB"/>
        </w:rPr>
        <w:t xml:space="preserve"> The OSKAR and OSCAR models are useful and built on strengths in fast-paced hospitality settings, but they might not address all the structural or emotional problems that are affecting staff performance</w:t>
      </w:r>
      <w:r w:rsidRPr="70266A05" w:rsidR="49803233">
        <w:rPr>
          <w:rFonts w:ascii="Aptos" w:hAnsi="Aptos" w:eastAsia="Aptos" w:cs="Aptos"/>
          <w:noProof w:val="0"/>
          <w:sz w:val="24"/>
          <w:szCs w:val="24"/>
          <w:lang w:val="en-GB"/>
        </w:rPr>
        <w:t xml:space="preserve"> (Grant, 2016).</w:t>
      </w:r>
    </w:p>
    <w:p w:rsidR="2AE5EF43" w:rsidP="70266A05" w:rsidRDefault="2AE5EF43" w14:paraId="3172315D" w14:textId="5E3E7F6C">
      <w:pPr>
        <w:pStyle w:val="Heading2"/>
        <w:rPr>
          <w:b w:val="1"/>
          <w:bCs w:val="1"/>
          <w:noProof w:val="0"/>
          <w:color w:val="auto"/>
          <w:sz w:val="28"/>
          <w:szCs w:val="28"/>
          <w:lang w:val="en-GB"/>
        </w:rPr>
      </w:pPr>
      <w:bookmarkStart w:name="_Toc387179790" w:id="611602792"/>
      <w:r w:rsidRPr="70266A05" w:rsidR="2631DD55">
        <w:rPr>
          <w:b w:val="1"/>
          <w:bCs w:val="1"/>
          <w:noProof w:val="0"/>
          <w:color w:val="auto"/>
          <w:sz w:val="28"/>
          <w:szCs w:val="28"/>
          <w:lang w:val="en-GB"/>
        </w:rPr>
        <w:t>GO MAD Model – Action, Measurement and Accountability in High‑Pressure Settings</w:t>
      </w:r>
      <w:bookmarkEnd w:id="611602792"/>
    </w:p>
    <w:p w:rsidR="2AE5EF43" w:rsidP="70266A05" w:rsidRDefault="2AE5EF43" w14:paraId="4A3EA9CD" w14:textId="786366D8">
      <w:pPr>
        <w:pStyle w:val="Normal"/>
        <w:rPr>
          <w:rFonts w:ascii="Aptos" w:hAnsi="Aptos" w:eastAsia="Aptos" w:cs="Aptos"/>
          <w:noProof w:val="0"/>
          <w:sz w:val="24"/>
          <w:szCs w:val="24"/>
          <w:lang w:val="en-GB"/>
        </w:rPr>
      </w:pPr>
      <w:r w:rsidRPr="70266A05" w:rsidR="2631DD55">
        <w:rPr>
          <w:rFonts w:ascii="Aptos" w:hAnsi="Aptos" w:eastAsia="Aptos" w:cs="Aptos"/>
          <w:noProof w:val="0"/>
          <w:sz w:val="24"/>
          <w:szCs w:val="24"/>
          <w:lang w:val="en-GB"/>
        </w:rPr>
        <w:t xml:space="preserve">The GO MAD (Goal–Options–Measure–Act–Deliver) framework was designed to </w:t>
      </w:r>
      <w:r w:rsidRPr="70266A05" w:rsidR="2631DD55">
        <w:rPr>
          <w:rFonts w:ascii="Aptos" w:hAnsi="Aptos" w:eastAsia="Aptos" w:cs="Aptos"/>
          <w:noProof w:val="0"/>
          <w:sz w:val="24"/>
          <w:szCs w:val="24"/>
          <w:lang w:val="en-GB"/>
        </w:rPr>
        <w:t>provide</w:t>
      </w:r>
      <w:r w:rsidRPr="70266A05" w:rsidR="2631DD55">
        <w:rPr>
          <w:rFonts w:ascii="Aptos" w:hAnsi="Aptos" w:eastAsia="Aptos" w:cs="Aptos"/>
          <w:noProof w:val="0"/>
          <w:sz w:val="24"/>
          <w:szCs w:val="24"/>
          <w:lang w:val="en-GB"/>
        </w:rPr>
        <w:t xml:space="preserve"> a more operationally measurable alternative to early coaching models</w:t>
      </w:r>
      <w:r w:rsidRPr="70266A05" w:rsidR="675821B1">
        <w:rPr>
          <w:rFonts w:ascii="Aptos" w:hAnsi="Aptos" w:eastAsia="Aptos" w:cs="Aptos"/>
          <w:noProof w:val="0"/>
          <w:sz w:val="24"/>
          <w:szCs w:val="24"/>
          <w:lang w:val="en-GB"/>
        </w:rPr>
        <w:t xml:space="preserve">. Research by </w:t>
      </w:r>
      <w:r w:rsidRPr="70266A05" w:rsidR="675821B1">
        <w:rPr>
          <w:rFonts w:ascii="Aptos" w:hAnsi="Aptos" w:eastAsia="Aptos" w:cs="Aptos"/>
          <w:noProof w:val="0"/>
          <w:sz w:val="24"/>
          <w:szCs w:val="24"/>
          <w:lang w:val="en-GB"/>
        </w:rPr>
        <w:t>Dembkowski</w:t>
      </w:r>
      <w:r w:rsidRPr="70266A05" w:rsidR="675821B1">
        <w:rPr>
          <w:rFonts w:ascii="Aptos" w:hAnsi="Aptos" w:eastAsia="Aptos" w:cs="Aptos"/>
          <w:noProof w:val="0"/>
          <w:sz w:val="24"/>
          <w:szCs w:val="24"/>
          <w:lang w:val="en-GB"/>
        </w:rPr>
        <w:t xml:space="preserve"> and Eldridge (2003) </w:t>
      </w:r>
      <w:r w:rsidRPr="70266A05" w:rsidR="675821B1">
        <w:rPr>
          <w:rFonts w:ascii="Aptos" w:hAnsi="Aptos" w:eastAsia="Aptos" w:cs="Aptos"/>
          <w:noProof w:val="0"/>
          <w:sz w:val="24"/>
          <w:szCs w:val="24"/>
          <w:lang w:val="en-GB"/>
        </w:rPr>
        <w:t>indicates</w:t>
      </w:r>
      <w:r w:rsidRPr="70266A05" w:rsidR="675821B1">
        <w:rPr>
          <w:rFonts w:ascii="Aptos" w:hAnsi="Aptos" w:eastAsia="Aptos" w:cs="Aptos"/>
          <w:noProof w:val="0"/>
          <w:sz w:val="24"/>
          <w:szCs w:val="24"/>
          <w:lang w:val="en-GB"/>
        </w:rPr>
        <w:t xml:space="preserve"> that GO MAD’s emphasis on measurable action and clear accountability aligns strongly with performance-driven workplaces. In a restaurant environment, this model is particularly useful because</w:t>
      </w:r>
      <w:r w:rsidRPr="70266A05" w:rsidR="12B5149A">
        <w:rPr>
          <w:rFonts w:ascii="Aptos" w:hAnsi="Aptos" w:eastAsia="Aptos" w:cs="Aptos"/>
          <w:noProof w:val="0"/>
          <w:sz w:val="24"/>
          <w:szCs w:val="24"/>
          <w:lang w:val="en-GB"/>
        </w:rPr>
        <w:t xml:space="preserve"> success can be measured by things like shorter wait times, more upselling, better cleaning scores, or fewer customer complaints. The model’s structured focus helps teams turn ideas into measurable improvements, which supports continuous operational refinement. However, one </w:t>
      </w:r>
      <w:r w:rsidRPr="70266A05" w:rsidR="6C1DF95E">
        <w:rPr>
          <w:rFonts w:ascii="Aptos" w:hAnsi="Aptos" w:eastAsia="Aptos" w:cs="Aptos"/>
          <w:noProof w:val="0"/>
          <w:sz w:val="24"/>
          <w:szCs w:val="24"/>
          <w:lang w:val="en-GB"/>
        </w:rPr>
        <w:t>criticism</w:t>
      </w:r>
      <w:r w:rsidRPr="70266A05" w:rsidR="12B5149A">
        <w:rPr>
          <w:rFonts w:ascii="Aptos" w:hAnsi="Aptos" w:eastAsia="Aptos" w:cs="Aptos"/>
          <w:noProof w:val="0"/>
          <w:sz w:val="24"/>
          <w:szCs w:val="24"/>
          <w:lang w:val="en-GB"/>
        </w:rPr>
        <w:t xml:space="preserve"> is that GO MAD can become overly task‑driven, leaving limited room for exploring emotional, </w:t>
      </w:r>
      <w:r w:rsidRPr="70266A05" w:rsidR="12B5149A">
        <w:rPr>
          <w:rFonts w:ascii="Aptos" w:hAnsi="Aptos" w:eastAsia="Aptos" w:cs="Aptos"/>
          <w:noProof w:val="0"/>
          <w:sz w:val="24"/>
          <w:szCs w:val="24"/>
          <w:lang w:val="en-GB"/>
        </w:rPr>
        <w:t>interpersonal</w:t>
      </w:r>
      <w:r w:rsidRPr="70266A05" w:rsidR="12B5149A">
        <w:rPr>
          <w:rFonts w:ascii="Aptos" w:hAnsi="Aptos" w:eastAsia="Aptos" w:cs="Aptos"/>
          <w:noProof w:val="0"/>
          <w:sz w:val="24"/>
          <w:szCs w:val="24"/>
          <w:lang w:val="en-GB"/>
        </w:rPr>
        <w:t xml:space="preserve"> or motivational factors influencing employee performance</w:t>
      </w:r>
      <w:r w:rsidRPr="70266A05" w:rsidR="3F377E67">
        <w:rPr>
          <w:rFonts w:ascii="Aptos" w:hAnsi="Aptos" w:eastAsia="Aptos" w:cs="Aptos"/>
          <w:noProof w:val="0"/>
          <w:sz w:val="24"/>
          <w:szCs w:val="24"/>
          <w:lang w:val="en-GB"/>
        </w:rPr>
        <w:t xml:space="preserve"> </w:t>
      </w:r>
      <w:r w:rsidRPr="70266A05" w:rsidR="3F377E67">
        <w:rPr>
          <w:rFonts w:ascii="Aptos" w:hAnsi="Aptos" w:eastAsia="Aptos" w:cs="Aptos"/>
          <w:noProof w:val="0"/>
          <w:sz w:val="24"/>
          <w:szCs w:val="24"/>
          <w:lang w:val="en-GB"/>
        </w:rPr>
        <w:t>wh</w:t>
      </w:r>
      <w:r w:rsidRPr="70266A05" w:rsidR="16A5576D">
        <w:rPr>
          <w:rFonts w:ascii="Aptos" w:hAnsi="Aptos" w:eastAsia="Aptos" w:cs="Aptos"/>
          <w:noProof w:val="0"/>
          <w:sz w:val="24"/>
          <w:szCs w:val="24"/>
          <w:lang w:val="en-GB"/>
        </w:rPr>
        <w:t>ic</w:t>
      </w:r>
      <w:r w:rsidRPr="70266A05" w:rsidR="3F377E67">
        <w:rPr>
          <w:rFonts w:ascii="Aptos" w:hAnsi="Aptos" w:eastAsia="Aptos" w:cs="Aptos"/>
          <w:noProof w:val="0"/>
          <w:sz w:val="24"/>
          <w:szCs w:val="24"/>
          <w:lang w:val="en-GB"/>
        </w:rPr>
        <w:t>h</w:t>
      </w:r>
      <w:r w:rsidRPr="70266A05" w:rsidR="3F377E67">
        <w:rPr>
          <w:rFonts w:ascii="Aptos" w:hAnsi="Aptos" w:eastAsia="Aptos" w:cs="Aptos"/>
          <w:noProof w:val="0"/>
          <w:sz w:val="24"/>
          <w:szCs w:val="24"/>
          <w:lang w:val="en-GB"/>
        </w:rPr>
        <w:t xml:space="preserve"> </w:t>
      </w:r>
      <w:r w:rsidRPr="70266A05" w:rsidR="3F377E67">
        <w:rPr>
          <w:rFonts w:ascii="Aptos" w:hAnsi="Aptos" w:eastAsia="Aptos" w:cs="Aptos"/>
          <w:noProof w:val="0"/>
          <w:sz w:val="24"/>
          <w:szCs w:val="24"/>
          <w:lang w:val="en-GB"/>
        </w:rPr>
        <w:t xml:space="preserve">are </w:t>
      </w:r>
      <w:r w:rsidRPr="70266A05" w:rsidR="12B5149A">
        <w:rPr>
          <w:rFonts w:ascii="Aptos" w:hAnsi="Aptos" w:eastAsia="Aptos" w:cs="Aptos"/>
          <w:noProof w:val="0"/>
          <w:sz w:val="24"/>
          <w:szCs w:val="24"/>
          <w:lang w:val="en-GB"/>
        </w:rPr>
        <w:t>k</w:t>
      </w:r>
      <w:r w:rsidRPr="70266A05" w:rsidR="12B5149A">
        <w:rPr>
          <w:rFonts w:ascii="Aptos" w:hAnsi="Aptos" w:eastAsia="Aptos" w:cs="Aptos"/>
          <w:noProof w:val="0"/>
          <w:sz w:val="24"/>
          <w:szCs w:val="24"/>
          <w:lang w:val="en-GB"/>
        </w:rPr>
        <w:t>ey components in customer‑facing hospitality work</w:t>
      </w:r>
      <w:r w:rsidRPr="70266A05" w:rsidR="59FDB336">
        <w:rPr>
          <w:rFonts w:ascii="Aptos" w:hAnsi="Aptos" w:eastAsia="Aptos" w:cs="Aptos"/>
          <w:noProof w:val="0"/>
          <w:sz w:val="24"/>
          <w:szCs w:val="24"/>
          <w:lang w:val="en-GB"/>
        </w:rPr>
        <w:t xml:space="preserve"> (Maltman, 2019).</w:t>
      </w:r>
    </w:p>
    <w:p w:rsidR="4283633E" w:rsidP="70266A05" w:rsidRDefault="4283633E" w14:paraId="2227C2B3" w14:textId="4B3D3823">
      <w:pPr>
        <w:pStyle w:val="Heading2"/>
        <w:rPr>
          <w:rFonts w:ascii="Aptos Display" w:hAnsi="Aptos Display" w:eastAsia="Aptos Display" w:cs="Aptos Display"/>
          <w:b w:val="1"/>
          <w:bCs w:val="1"/>
          <w:i w:val="0"/>
          <w:iCs w:val="0"/>
          <w:noProof w:val="0"/>
          <w:color w:val="auto"/>
          <w:sz w:val="28"/>
          <w:szCs w:val="28"/>
          <w:lang w:val="en-GB"/>
        </w:rPr>
      </w:pPr>
      <w:bookmarkStart w:name="_Toc447481363" w:id="1286632491"/>
      <w:r w:rsidRPr="70266A05" w:rsidR="3CC8BA1B">
        <w:rPr>
          <w:rFonts w:ascii="Aptos Display" w:hAnsi="Aptos Display" w:eastAsia="Aptos Display" w:cs="Aptos Display"/>
          <w:b w:val="1"/>
          <w:bCs w:val="1"/>
          <w:i w:val="0"/>
          <w:iCs w:val="0"/>
          <w:noProof w:val="0"/>
          <w:color w:val="auto"/>
          <w:sz w:val="28"/>
          <w:szCs w:val="28"/>
          <w:lang w:val="en-GB"/>
        </w:rPr>
        <w:t>CIGAR Model – Bridging Insight and Action Through Gap Analysis</w:t>
      </w:r>
      <w:bookmarkEnd w:id="1286632491"/>
    </w:p>
    <w:p w:rsidR="4283633E" w:rsidP="70266A05" w:rsidRDefault="4283633E" w14:paraId="5A1E05F6" w14:textId="5BB9ACF1">
      <w:pPr>
        <w:spacing w:before="0" w:beforeAutospacing="off" w:after="0" w:afterAutospacing="off" w:line="300" w:lineRule="auto"/>
        <w:rPr>
          <w:rFonts w:ascii="Aptos" w:hAnsi="Aptos" w:eastAsia="Aptos" w:cs="Aptos"/>
          <w:b w:val="0"/>
          <w:bCs w:val="0"/>
          <w:i w:val="0"/>
          <w:iCs w:val="0"/>
          <w:noProof w:val="0"/>
          <w:sz w:val="24"/>
          <w:szCs w:val="24"/>
          <w:lang w:val="en-GB"/>
        </w:rPr>
      </w:pPr>
      <w:r w:rsidRPr="70266A05" w:rsidR="3CC8BA1B">
        <w:rPr>
          <w:rFonts w:ascii="Aptos" w:hAnsi="Aptos" w:eastAsia="Aptos" w:cs="Aptos"/>
          <w:b w:val="0"/>
          <w:bCs w:val="0"/>
          <w:i w:val="0"/>
          <w:iCs w:val="0"/>
          <w:noProof w:val="0"/>
          <w:sz w:val="24"/>
          <w:szCs w:val="24"/>
          <w:lang w:val="en-GB"/>
        </w:rPr>
        <w:t xml:space="preserve">The CIGAR model (Current situation, Ideal, Gaps, Action, Review) was developed by Green and Grant (2003) to strengthen the link between reflection and measurable action. It improves on earlier models by explicitly requiring the identification of performance gaps, what is missing between current and ideal states, and integrating review as a core stage. Research </w:t>
      </w:r>
      <w:r w:rsidRPr="70266A05" w:rsidR="3CC8BA1B">
        <w:rPr>
          <w:rFonts w:ascii="Aptos" w:hAnsi="Aptos" w:eastAsia="Aptos" w:cs="Aptos"/>
          <w:b w:val="0"/>
          <w:bCs w:val="0"/>
          <w:i w:val="0"/>
          <w:iCs w:val="0"/>
          <w:noProof w:val="0"/>
          <w:sz w:val="24"/>
          <w:szCs w:val="24"/>
          <w:lang w:val="en-GB"/>
        </w:rPr>
        <w:t>indicates</w:t>
      </w:r>
      <w:r w:rsidRPr="70266A05" w:rsidR="3CC8BA1B">
        <w:rPr>
          <w:rFonts w:ascii="Aptos" w:hAnsi="Aptos" w:eastAsia="Aptos" w:cs="Aptos"/>
          <w:b w:val="0"/>
          <w:bCs w:val="0"/>
          <w:i w:val="0"/>
          <w:iCs w:val="0"/>
          <w:noProof w:val="0"/>
          <w:sz w:val="24"/>
          <w:szCs w:val="24"/>
          <w:lang w:val="en-GB"/>
        </w:rPr>
        <w:t xml:space="preserve"> that this model works well in environments requiring continuous improvement and performance monitoring (Green &amp; Grant, 2003). In a restaurant context, this can be especially useful for coaching line chefs, </w:t>
      </w:r>
      <w:r w:rsidRPr="70266A05" w:rsidR="3CC8BA1B">
        <w:rPr>
          <w:rFonts w:ascii="Aptos" w:hAnsi="Aptos" w:eastAsia="Aptos" w:cs="Aptos"/>
          <w:b w:val="0"/>
          <w:bCs w:val="0"/>
          <w:i w:val="0"/>
          <w:iCs w:val="0"/>
          <w:noProof w:val="0"/>
          <w:sz w:val="24"/>
          <w:szCs w:val="24"/>
          <w:lang w:val="en-GB"/>
        </w:rPr>
        <w:t>servers</w:t>
      </w:r>
      <w:r w:rsidRPr="70266A05" w:rsidR="3CC8BA1B">
        <w:rPr>
          <w:rFonts w:ascii="Aptos" w:hAnsi="Aptos" w:eastAsia="Aptos" w:cs="Aptos"/>
          <w:b w:val="0"/>
          <w:bCs w:val="0"/>
          <w:i w:val="0"/>
          <w:iCs w:val="0"/>
          <w:noProof w:val="0"/>
          <w:sz w:val="24"/>
          <w:szCs w:val="24"/>
          <w:lang w:val="en-GB"/>
        </w:rPr>
        <w:t xml:space="preserve"> or supervisors by helping them analyse </w:t>
      </w:r>
      <w:bookmarkStart w:name="_Int_nG9Lc9LU" w:id="1745322090"/>
      <w:r w:rsidRPr="70266A05" w:rsidR="3CC8BA1B">
        <w:rPr>
          <w:rFonts w:ascii="Aptos" w:hAnsi="Aptos" w:eastAsia="Aptos" w:cs="Aptos"/>
          <w:b w:val="0"/>
          <w:bCs w:val="0"/>
          <w:i w:val="0"/>
          <w:iCs w:val="0"/>
          <w:noProof w:val="0"/>
          <w:sz w:val="24"/>
          <w:szCs w:val="24"/>
          <w:lang w:val="en-GB"/>
        </w:rPr>
        <w:t>where</w:t>
      </w:r>
      <w:bookmarkEnd w:id="1745322090"/>
      <w:r w:rsidRPr="70266A05" w:rsidR="3CC8BA1B">
        <w:rPr>
          <w:rFonts w:ascii="Aptos" w:hAnsi="Aptos" w:eastAsia="Aptos" w:cs="Aptos"/>
          <w:b w:val="0"/>
          <w:bCs w:val="0"/>
          <w:i w:val="0"/>
          <w:iCs w:val="0"/>
          <w:noProof w:val="0"/>
          <w:sz w:val="24"/>
          <w:szCs w:val="24"/>
          <w:lang w:val="en-GB"/>
        </w:rPr>
        <w:t xml:space="preserve"> service quality deviates from expected standards</w:t>
      </w:r>
      <w:r w:rsidRPr="70266A05" w:rsidR="2C6DEA80">
        <w:rPr>
          <w:rFonts w:ascii="Aptos" w:hAnsi="Aptos" w:eastAsia="Aptos" w:cs="Aptos"/>
          <w:b w:val="0"/>
          <w:bCs w:val="0"/>
          <w:i w:val="0"/>
          <w:iCs w:val="0"/>
          <w:noProof w:val="0"/>
          <w:sz w:val="24"/>
          <w:szCs w:val="24"/>
          <w:lang w:val="en-GB"/>
        </w:rPr>
        <w:t xml:space="preserve">, </w:t>
      </w:r>
      <w:r w:rsidRPr="70266A05" w:rsidR="3CC8BA1B">
        <w:rPr>
          <w:rFonts w:ascii="Aptos" w:hAnsi="Aptos" w:eastAsia="Aptos" w:cs="Aptos"/>
          <w:b w:val="0"/>
          <w:bCs w:val="0"/>
          <w:i w:val="0"/>
          <w:iCs w:val="0"/>
          <w:noProof w:val="0"/>
          <w:sz w:val="24"/>
          <w:szCs w:val="24"/>
          <w:lang w:val="en-GB"/>
        </w:rPr>
        <w:t xml:space="preserve">such as timing of orders, plating </w:t>
      </w:r>
      <w:r w:rsidRPr="70266A05" w:rsidR="3CC8BA1B">
        <w:rPr>
          <w:rFonts w:ascii="Aptos" w:hAnsi="Aptos" w:eastAsia="Aptos" w:cs="Aptos"/>
          <w:b w:val="0"/>
          <w:bCs w:val="0"/>
          <w:i w:val="0"/>
          <w:iCs w:val="0"/>
          <w:noProof w:val="0"/>
          <w:sz w:val="24"/>
          <w:szCs w:val="24"/>
          <w:lang w:val="en-GB"/>
        </w:rPr>
        <w:t>consistency</w:t>
      </w:r>
      <w:r w:rsidRPr="70266A05" w:rsidR="3CC8BA1B">
        <w:rPr>
          <w:rFonts w:ascii="Aptos" w:hAnsi="Aptos" w:eastAsia="Aptos" w:cs="Aptos"/>
          <w:b w:val="0"/>
          <w:bCs w:val="0"/>
          <w:i w:val="0"/>
          <w:iCs w:val="0"/>
          <w:noProof w:val="0"/>
          <w:sz w:val="24"/>
          <w:szCs w:val="24"/>
          <w:lang w:val="en-GB"/>
        </w:rPr>
        <w:t xml:space="preserve"> or communication breakdowns.</w:t>
      </w:r>
      <w:r w:rsidRPr="70266A05" w:rsidR="2D971E9B">
        <w:rPr>
          <w:rFonts w:ascii="Aptos" w:hAnsi="Aptos" w:eastAsia="Aptos" w:cs="Aptos"/>
          <w:b w:val="0"/>
          <w:bCs w:val="0"/>
          <w:i w:val="0"/>
          <w:iCs w:val="0"/>
          <w:noProof w:val="0"/>
          <w:sz w:val="24"/>
          <w:szCs w:val="24"/>
          <w:lang w:val="en-GB"/>
        </w:rPr>
        <w:t xml:space="preserve"> Gap analysis is formally defined as a process comparing the current state of performance with a desired future state, to </w:t>
      </w:r>
      <w:r w:rsidRPr="70266A05" w:rsidR="2D971E9B">
        <w:rPr>
          <w:rFonts w:ascii="Aptos" w:hAnsi="Aptos" w:eastAsia="Aptos" w:cs="Aptos"/>
          <w:b w:val="0"/>
          <w:bCs w:val="0"/>
          <w:i w:val="0"/>
          <w:iCs w:val="0"/>
          <w:noProof w:val="0"/>
          <w:sz w:val="24"/>
          <w:szCs w:val="24"/>
          <w:lang w:val="en-GB"/>
        </w:rPr>
        <w:t>identify</w:t>
      </w:r>
      <w:r w:rsidRPr="70266A05" w:rsidR="2D971E9B">
        <w:rPr>
          <w:rFonts w:ascii="Aptos" w:hAnsi="Aptos" w:eastAsia="Aptos" w:cs="Aptos"/>
          <w:b w:val="0"/>
          <w:bCs w:val="0"/>
          <w:i w:val="0"/>
          <w:iCs w:val="0"/>
          <w:noProof w:val="0"/>
          <w:sz w:val="24"/>
          <w:szCs w:val="24"/>
          <w:lang w:val="en-GB"/>
        </w:rPr>
        <w:t xml:space="preserve"> organisational deficiencies or opportunities for improvement (Mercadal, 2024). </w:t>
      </w:r>
      <w:r w:rsidRPr="70266A05" w:rsidR="3CC8BA1B">
        <w:rPr>
          <w:rFonts w:ascii="Aptos" w:hAnsi="Aptos" w:eastAsia="Aptos" w:cs="Aptos"/>
          <w:b w:val="0"/>
          <w:bCs w:val="0"/>
          <w:i w:val="0"/>
          <w:iCs w:val="0"/>
          <w:noProof w:val="0"/>
          <w:sz w:val="24"/>
          <w:szCs w:val="24"/>
          <w:lang w:val="en-GB"/>
        </w:rPr>
        <w:t>The structured gap‑analysis approach encourages critical thinking and aligns well with standards-driven hospitality environments.</w:t>
      </w:r>
    </w:p>
    <w:p w:rsidR="4283633E" w:rsidP="4283633E" w:rsidRDefault="4283633E" w14:paraId="51EA4CF6" w14:textId="7AA9B056">
      <w:pPr>
        <w:pStyle w:val="Normal"/>
      </w:pPr>
    </w:p>
    <w:p w:rsidR="4283633E" w:rsidP="70266A05" w:rsidRDefault="4283633E" w14:paraId="165AA163" w14:textId="5A929A86">
      <w:pPr>
        <w:pStyle w:val="Heading2"/>
        <w:rPr>
          <w:b w:val="1"/>
          <w:bCs w:val="1"/>
          <w:noProof w:val="0"/>
          <w:color w:val="auto"/>
          <w:sz w:val="28"/>
          <w:szCs w:val="28"/>
          <w:lang w:val="en-GB"/>
        </w:rPr>
      </w:pPr>
      <w:bookmarkStart w:name="_Toc1620948626" w:id="1771173204"/>
      <w:r w:rsidRPr="70266A05" w:rsidR="55F86353">
        <w:rPr>
          <w:b w:val="1"/>
          <w:bCs w:val="1"/>
          <w:noProof w:val="0"/>
          <w:color w:val="auto"/>
          <w:sz w:val="28"/>
          <w:szCs w:val="28"/>
          <w:lang w:val="en-GB"/>
        </w:rPr>
        <w:t>Restaurant Case Study Using the GROW Model</w:t>
      </w:r>
      <w:bookmarkEnd w:id="1771173204"/>
    </w:p>
    <w:p w:rsidR="4283633E" w:rsidP="70266A05" w:rsidRDefault="4283633E" w14:paraId="54021533" w14:textId="7A125DEE">
      <w:pPr>
        <w:spacing w:before="240" w:beforeAutospacing="off" w:after="240" w:afterAutospacing="off"/>
        <w:rPr>
          <w:rFonts w:ascii="Aptos" w:hAnsi="Aptos" w:eastAsia="Aptos" w:cs="Aptos"/>
          <w:noProof w:val="0"/>
          <w:sz w:val="24"/>
          <w:szCs w:val="24"/>
          <w:lang w:val="en-GB"/>
        </w:rPr>
      </w:pPr>
      <w:r w:rsidRPr="70266A05" w:rsidR="55F86353">
        <w:rPr>
          <w:rFonts w:ascii="Aptos" w:hAnsi="Aptos" w:eastAsia="Aptos" w:cs="Aptos"/>
          <w:noProof w:val="0"/>
          <w:sz w:val="24"/>
          <w:szCs w:val="24"/>
          <w:lang w:val="en-GB"/>
        </w:rPr>
        <w:t>A mid‑sized casual dining restaurant faced persistent delays in service during peak hours, prompting management to use the GROW coaching model to improve staff performance. In a coaching session, the manager and a server began by clarifying the Goal, reducing customer wait times and improving table‑management efficiency. This aligns with the model’s original purpose as a simple behavioural framework for performance improvement developed in the late 1980s</w:t>
      </w:r>
      <w:r w:rsidRPr="70266A05" w:rsidR="2EC617F7">
        <w:rPr>
          <w:rFonts w:ascii="Aptos" w:hAnsi="Aptos" w:eastAsia="Aptos" w:cs="Aptos"/>
          <w:noProof w:val="0"/>
          <w:sz w:val="24"/>
          <w:szCs w:val="24"/>
          <w:lang w:val="en-GB"/>
        </w:rPr>
        <w:t xml:space="preserve"> (Whitmore, 1992).</w:t>
      </w:r>
    </w:p>
    <w:p w:rsidR="4283633E" w:rsidP="70266A05" w:rsidRDefault="4283633E" w14:paraId="406FF7EE" w14:textId="1A2A3084">
      <w:pPr>
        <w:pStyle w:val="Normal"/>
        <w:spacing w:before="240" w:beforeAutospacing="off" w:after="240" w:afterAutospacing="off"/>
      </w:pPr>
      <w:r w:rsidRPr="70266A05" w:rsidR="55F86353">
        <w:rPr>
          <w:rFonts w:ascii="Aptos" w:hAnsi="Aptos" w:eastAsia="Aptos" w:cs="Aptos"/>
          <w:noProof w:val="0"/>
          <w:sz w:val="24"/>
          <w:szCs w:val="24"/>
          <w:lang w:val="en-GB"/>
        </w:rPr>
        <w:t xml:space="preserve">During the Reality stage, the server discussed difficulties prioritising tasks when managing several tables at once. </w:t>
      </w:r>
      <w:r w:rsidRPr="70266A05" w:rsidR="3792E830">
        <w:rPr>
          <w:rFonts w:ascii="Aptos" w:hAnsi="Aptos" w:eastAsia="Aptos" w:cs="Aptos"/>
          <w:noProof w:val="0"/>
          <w:sz w:val="24"/>
          <w:szCs w:val="24"/>
          <w:lang w:val="en-GB"/>
        </w:rPr>
        <w:t>To raise awareness of present behaviours, the manager led reflective questioning</w:t>
      </w:r>
      <w:r w:rsidRPr="70266A05" w:rsidR="55F86353">
        <w:rPr>
          <w:rFonts w:ascii="Aptos" w:hAnsi="Aptos" w:eastAsia="Aptos" w:cs="Aptos"/>
          <w:noProof w:val="0"/>
          <w:sz w:val="24"/>
          <w:szCs w:val="24"/>
          <w:lang w:val="en-GB"/>
        </w:rPr>
        <w:t>, a key aspect of the GROW model’s behavioural coaching roots.</w:t>
      </w:r>
    </w:p>
    <w:p w:rsidR="4283633E" w:rsidP="70266A05" w:rsidRDefault="4283633E" w14:paraId="29D22C69" w14:textId="163EC2BB">
      <w:pPr>
        <w:spacing w:before="240" w:beforeAutospacing="off" w:after="240" w:afterAutospacing="off"/>
      </w:pPr>
      <w:r w:rsidRPr="70266A05" w:rsidR="55F86353">
        <w:rPr>
          <w:rFonts w:ascii="Aptos" w:hAnsi="Aptos" w:eastAsia="Aptos" w:cs="Aptos"/>
          <w:noProof w:val="0"/>
          <w:sz w:val="24"/>
          <w:szCs w:val="24"/>
          <w:lang w:val="en-GB"/>
        </w:rPr>
        <w:t xml:space="preserve">In exploring Options, the server </w:t>
      </w:r>
      <w:r w:rsidRPr="70266A05" w:rsidR="55F86353">
        <w:rPr>
          <w:rFonts w:ascii="Aptos" w:hAnsi="Aptos" w:eastAsia="Aptos" w:cs="Aptos"/>
          <w:noProof w:val="0"/>
          <w:sz w:val="24"/>
          <w:szCs w:val="24"/>
          <w:lang w:val="en-GB"/>
        </w:rPr>
        <w:t>identified</w:t>
      </w:r>
      <w:r w:rsidRPr="70266A05" w:rsidR="55F86353">
        <w:rPr>
          <w:rFonts w:ascii="Aptos" w:hAnsi="Aptos" w:eastAsia="Aptos" w:cs="Aptos"/>
          <w:noProof w:val="0"/>
          <w:sz w:val="24"/>
          <w:szCs w:val="24"/>
          <w:lang w:val="en-GB"/>
        </w:rPr>
        <w:t xml:space="preserve"> practical strategies such as grouping table tasks, co</w:t>
      </w:r>
      <w:r w:rsidRPr="70266A05" w:rsidR="6C34F0F3">
        <w:rPr>
          <w:rFonts w:ascii="Aptos" w:hAnsi="Aptos" w:eastAsia="Aptos" w:cs="Aptos"/>
          <w:noProof w:val="0"/>
          <w:sz w:val="24"/>
          <w:szCs w:val="24"/>
          <w:lang w:val="en-GB"/>
        </w:rPr>
        <w:t>-</w:t>
      </w:r>
      <w:r w:rsidRPr="70266A05" w:rsidR="55F86353">
        <w:rPr>
          <w:rFonts w:ascii="Aptos" w:hAnsi="Aptos" w:eastAsia="Aptos" w:cs="Aptos"/>
          <w:noProof w:val="0"/>
          <w:sz w:val="24"/>
          <w:szCs w:val="24"/>
          <w:lang w:val="en-GB"/>
        </w:rPr>
        <w:t>ordinating better with the kitchen</w:t>
      </w:r>
      <w:r w:rsidRPr="70266A05" w:rsidR="54651A49">
        <w:rPr>
          <w:rFonts w:ascii="Aptos" w:hAnsi="Aptos" w:eastAsia="Aptos" w:cs="Aptos"/>
          <w:noProof w:val="0"/>
          <w:sz w:val="24"/>
          <w:szCs w:val="24"/>
          <w:lang w:val="en-GB"/>
        </w:rPr>
        <w:t xml:space="preserve"> </w:t>
      </w:r>
      <w:r w:rsidRPr="70266A05" w:rsidR="55F86353">
        <w:rPr>
          <w:rFonts w:ascii="Aptos" w:hAnsi="Aptos" w:eastAsia="Aptos" w:cs="Aptos"/>
          <w:noProof w:val="0"/>
          <w:sz w:val="24"/>
          <w:szCs w:val="24"/>
          <w:lang w:val="en-GB"/>
        </w:rPr>
        <w:t>and using notes to track order timing. The GROW model encourages self‑generated solutions rather than managerial instruction, supporting deeper ownership of proposed actions (Passmore, 2020).</w:t>
      </w:r>
    </w:p>
    <w:p w:rsidR="4283633E" w:rsidP="70266A05" w:rsidRDefault="4283633E" w14:paraId="482475C4" w14:textId="5BD4FCF3">
      <w:pPr>
        <w:spacing w:before="240" w:beforeAutospacing="off" w:after="240" w:afterAutospacing="off"/>
      </w:pPr>
      <w:r w:rsidRPr="70266A05" w:rsidR="55F86353">
        <w:rPr>
          <w:rFonts w:ascii="Aptos" w:hAnsi="Aptos" w:eastAsia="Aptos" w:cs="Aptos"/>
          <w:noProof w:val="0"/>
          <w:sz w:val="24"/>
          <w:szCs w:val="24"/>
          <w:lang w:val="en-GB"/>
        </w:rPr>
        <w:t xml:space="preserve">Finally, in the Will phase, the server committed to trialling selected strategies across the next three shifts, planning a review meeting to </w:t>
      </w:r>
      <w:r w:rsidRPr="70266A05" w:rsidR="55F86353">
        <w:rPr>
          <w:rFonts w:ascii="Aptos" w:hAnsi="Aptos" w:eastAsia="Aptos" w:cs="Aptos"/>
          <w:noProof w:val="0"/>
          <w:sz w:val="24"/>
          <w:szCs w:val="24"/>
          <w:lang w:val="en-GB"/>
        </w:rPr>
        <w:t>monitor</w:t>
      </w:r>
      <w:r w:rsidRPr="70266A05" w:rsidR="55F86353">
        <w:rPr>
          <w:rFonts w:ascii="Aptos" w:hAnsi="Aptos" w:eastAsia="Aptos" w:cs="Aptos"/>
          <w:noProof w:val="0"/>
          <w:sz w:val="24"/>
          <w:szCs w:val="24"/>
          <w:lang w:val="en-GB"/>
        </w:rPr>
        <w:t xml:space="preserve"> progress. This step </w:t>
      </w:r>
      <w:r w:rsidRPr="70266A05" w:rsidR="55F86353">
        <w:rPr>
          <w:rFonts w:ascii="Aptos" w:hAnsi="Aptos" w:eastAsia="Aptos" w:cs="Aptos"/>
          <w:noProof w:val="0"/>
          <w:sz w:val="24"/>
          <w:szCs w:val="24"/>
          <w:lang w:val="en-GB"/>
        </w:rPr>
        <w:t>maintains</w:t>
      </w:r>
      <w:r w:rsidRPr="70266A05" w:rsidR="55F86353">
        <w:rPr>
          <w:rFonts w:ascii="Aptos" w:hAnsi="Aptos" w:eastAsia="Aptos" w:cs="Aptos"/>
          <w:noProof w:val="0"/>
          <w:sz w:val="24"/>
          <w:szCs w:val="24"/>
          <w:lang w:val="en-GB"/>
        </w:rPr>
        <w:t xml:space="preserve"> accountability and emphasises measurable behavioural implementation, a principle highlighted in coaching literature.</w:t>
      </w:r>
    </w:p>
    <w:p w:rsidR="4283633E" w:rsidP="70266A05" w:rsidRDefault="4283633E" w14:paraId="3F3EB959" w14:textId="6F750BEF">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GB"/>
        </w:rPr>
      </w:pPr>
      <w:r w:rsidRPr="70266A05" w:rsidR="55F86353">
        <w:rPr>
          <w:rFonts w:ascii="Aptos" w:hAnsi="Aptos" w:eastAsia="Aptos" w:cs="Aptos"/>
          <w:noProof w:val="0"/>
          <w:sz w:val="24"/>
          <w:szCs w:val="24"/>
          <w:lang w:val="en-GB"/>
        </w:rPr>
        <w:t>In restaurant environments where service tasks repeat predictably and time pressure is high, the structured GROW model provides clarity and actionable improvement steps, though it may not fully address emotional stressors common in hospitality roles.</w:t>
      </w:r>
    </w:p>
    <w:p w:rsidR="4283633E" w:rsidP="70266A05" w:rsidRDefault="4283633E" w14:paraId="00D7D314" w14:textId="4A7B4CFB">
      <w:pPr>
        <w:pStyle w:val="Normal"/>
        <w:rPr>
          <w:rFonts w:ascii="Aptos" w:hAnsi="Aptos" w:eastAsia="Aptos" w:cs="Aptos"/>
          <w:noProof w:val="0"/>
          <w:sz w:val="24"/>
          <w:szCs w:val="24"/>
          <w:lang w:val="en-GB"/>
        </w:rPr>
      </w:pPr>
    </w:p>
    <w:p w:rsidR="27A7C82C" w:rsidP="70266A05" w:rsidRDefault="27A7C82C" w14:paraId="426500C7" w14:textId="48B47E24">
      <w:pPr>
        <w:pStyle w:val="Heading2"/>
        <w:rPr>
          <w:rFonts w:ascii="Aptos Display" w:hAnsi="Aptos Display" w:eastAsia="Aptos Display" w:cs="Aptos Display"/>
          <w:b w:val="1"/>
          <w:bCs w:val="1"/>
          <w:noProof w:val="0"/>
          <w:color w:val="auto"/>
          <w:sz w:val="28"/>
          <w:szCs w:val="28"/>
          <w:lang w:val="en-GB"/>
        </w:rPr>
      </w:pPr>
      <w:bookmarkStart w:name="_Toc1504536738" w:id="507836204"/>
      <w:r w:rsidRPr="70266A05" w:rsidR="27A7C82C">
        <w:rPr>
          <w:rFonts w:ascii="Aptos Display" w:hAnsi="Aptos Display" w:eastAsia="Aptos Display" w:cs="Aptos Display"/>
          <w:b w:val="1"/>
          <w:bCs w:val="1"/>
          <w:noProof w:val="0"/>
          <w:color w:val="auto"/>
          <w:sz w:val="28"/>
          <w:szCs w:val="28"/>
          <w:lang w:val="en-GB"/>
        </w:rPr>
        <w:t>Applying These Models Beyond Restaurants</w:t>
      </w:r>
      <w:bookmarkEnd w:id="507836204"/>
    </w:p>
    <w:p w:rsidR="615E624C" w:rsidP="70266A05" w:rsidRDefault="615E624C" w14:paraId="144BC6A4" w14:textId="089589C5">
      <w:pPr>
        <w:spacing w:before="240" w:beforeAutospacing="off" w:after="240" w:afterAutospacing="off"/>
        <w:rPr>
          <w:rFonts w:ascii="Aptos" w:hAnsi="Aptos" w:eastAsia="Aptos" w:cs="Aptos"/>
          <w:b w:val="1"/>
          <w:bCs w:val="1"/>
          <w:noProof w:val="0"/>
          <w:sz w:val="24"/>
          <w:szCs w:val="24"/>
          <w:lang w:val="en-GB"/>
        </w:rPr>
      </w:pPr>
      <w:r w:rsidRPr="70266A05" w:rsidR="615E624C">
        <w:rPr>
          <w:rFonts w:ascii="Aptos" w:hAnsi="Aptos" w:eastAsia="Aptos" w:cs="Aptos"/>
          <w:b w:val="1"/>
          <w:bCs w:val="1"/>
          <w:noProof w:val="0"/>
          <w:sz w:val="24"/>
          <w:szCs w:val="24"/>
          <w:lang w:val="en-GB"/>
        </w:rPr>
        <w:t>GROW in Corporate Settings</w:t>
      </w:r>
    </w:p>
    <w:p w:rsidR="3FE6DB7D" w:rsidP="70266A05" w:rsidRDefault="3FE6DB7D" w14:paraId="41BF4CC1" w14:textId="11A15606">
      <w:pPr>
        <w:pStyle w:val="Normal"/>
        <w:rPr>
          <w:rFonts w:ascii="Aptos" w:hAnsi="Aptos" w:eastAsia="Aptos" w:cs="Aptos"/>
          <w:noProof w:val="0"/>
          <w:sz w:val="24"/>
          <w:szCs w:val="24"/>
          <w:lang w:val="en-GB"/>
        </w:rPr>
      </w:pPr>
      <w:r w:rsidRPr="70266A05" w:rsidR="3FE6DB7D">
        <w:rPr>
          <w:rFonts w:ascii="Aptos" w:hAnsi="Aptos" w:eastAsia="Aptos" w:cs="Aptos"/>
          <w:b w:val="0"/>
          <w:bCs w:val="0"/>
          <w:i w:val="0"/>
          <w:iCs w:val="0"/>
          <w:noProof w:val="0"/>
          <w:sz w:val="24"/>
          <w:szCs w:val="24"/>
          <w:lang w:val="en-GB"/>
        </w:rPr>
        <w:t xml:space="preserve">The GROW model is widely used in coaching because it gives coaches a clear structure to guide development conversations. It helps the coach and </w:t>
      </w:r>
      <w:r w:rsidRPr="70266A05" w:rsidR="3FE6DB7D">
        <w:rPr>
          <w:rFonts w:ascii="Aptos" w:hAnsi="Aptos" w:eastAsia="Aptos" w:cs="Aptos"/>
          <w:b w:val="0"/>
          <w:bCs w:val="0"/>
          <w:i w:val="0"/>
          <w:iCs w:val="0"/>
          <w:noProof w:val="0"/>
          <w:sz w:val="24"/>
          <w:szCs w:val="24"/>
          <w:lang w:val="en-GB"/>
        </w:rPr>
        <w:t>coachee</w:t>
      </w:r>
      <w:r w:rsidRPr="70266A05" w:rsidR="3FE6DB7D">
        <w:rPr>
          <w:rFonts w:ascii="Aptos" w:hAnsi="Aptos" w:eastAsia="Aptos" w:cs="Aptos"/>
          <w:b w:val="0"/>
          <w:bCs w:val="0"/>
          <w:i w:val="0"/>
          <w:iCs w:val="0"/>
          <w:noProof w:val="0"/>
          <w:sz w:val="24"/>
          <w:szCs w:val="24"/>
          <w:lang w:val="en-GB"/>
        </w:rPr>
        <w:t xml:space="preserve"> set meaningful goals, understand what is happening now, explore </w:t>
      </w:r>
      <w:r w:rsidRPr="70266A05" w:rsidR="3FE6DB7D">
        <w:rPr>
          <w:rFonts w:ascii="Aptos" w:hAnsi="Aptos" w:eastAsia="Aptos" w:cs="Aptos"/>
          <w:b w:val="0"/>
          <w:bCs w:val="0"/>
          <w:i w:val="0"/>
          <w:iCs w:val="0"/>
          <w:noProof w:val="0"/>
          <w:sz w:val="24"/>
          <w:szCs w:val="24"/>
          <w:lang w:val="en-GB"/>
        </w:rPr>
        <w:t>possible ways</w:t>
      </w:r>
      <w:r w:rsidRPr="70266A05" w:rsidR="3FE6DB7D">
        <w:rPr>
          <w:rFonts w:ascii="Aptos" w:hAnsi="Aptos" w:eastAsia="Aptos" w:cs="Aptos"/>
          <w:b w:val="0"/>
          <w:bCs w:val="0"/>
          <w:i w:val="0"/>
          <w:iCs w:val="0"/>
          <w:noProof w:val="0"/>
          <w:sz w:val="24"/>
          <w:szCs w:val="24"/>
          <w:lang w:val="en-GB"/>
        </w:rPr>
        <w:t xml:space="preserve"> forward and commit to specific actions. As </w:t>
      </w:r>
      <w:r w:rsidRPr="70266A05" w:rsidR="3FE6DB7D">
        <w:rPr>
          <w:rFonts w:ascii="Aptos" w:hAnsi="Aptos" w:eastAsia="Aptos" w:cs="Aptos"/>
          <w:b w:val="0"/>
          <w:bCs w:val="0"/>
          <w:i w:val="0"/>
          <w:iCs w:val="0"/>
          <w:noProof w:val="0"/>
          <w:sz w:val="24"/>
          <w:szCs w:val="24"/>
          <w:lang w:val="en-GB"/>
        </w:rPr>
        <w:t>Chivaka</w:t>
      </w:r>
      <w:r w:rsidRPr="70266A05" w:rsidR="3FE6DB7D">
        <w:rPr>
          <w:rFonts w:ascii="Aptos" w:hAnsi="Aptos" w:eastAsia="Aptos" w:cs="Aptos"/>
          <w:b w:val="0"/>
          <w:bCs w:val="0"/>
          <w:i w:val="0"/>
          <w:iCs w:val="0"/>
          <w:noProof w:val="0"/>
          <w:sz w:val="24"/>
          <w:szCs w:val="24"/>
          <w:lang w:val="en-GB"/>
        </w:rPr>
        <w:t xml:space="preserve"> (2015) explains, organisations first used GROW to support coaching‑style discussions in leadership and performance development because the model encourages reflection and self‑generated solutions rather than telling people what to do. In coaching sessions, managers or professional coaches use GROW to help individuals think more clearly about their goals, take responsibility for their </w:t>
      </w:r>
      <w:r w:rsidRPr="70266A05" w:rsidR="3FE6DB7D">
        <w:rPr>
          <w:rFonts w:ascii="Aptos" w:hAnsi="Aptos" w:eastAsia="Aptos" w:cs="Aptos"/>
          <w:b w:val="0"/>
          <w:bCs w:val="0"/>
          <w:i w:val="0"/>
          <w:iCs w:val="0"/>
          <w:noProof w:val="0"/>
          <w:sz w:val="24"/>
          <w:szCs w:val="24"/>
          <w:lang w:val="en-GB"/>
        </w:rPr>
        <w:t>actions</w:t>
      </w:r>
      <w:r w:rsidRPr="70266A05" w:rsidR="3FE6DB7D">
        <w:rPr>
          <w:rFonts w:ascii="Aptos" w:hAnsi="Aptos" w:eastAsia="Aptos" w:cs="Aptos"/>
          <w:b w:val="0"/>
          <w:bCs w:val="0"/>
          <w:i w:val="0"/>
          <w:iCs w:val="0"/>
          <w:noProof w:val="0"/>
          <w:sz w:val="24"/>
          <w:szCs w:val="24"/>
          <w:lang w:val="en-GB"/>
        </w:rPr>
        <w:t xml:space="preserve"> and build confidence in their ability to improve. This makes GROW an effective coaching tool in many workplace settings. </w:t>
      </w:r>
    </w:p>
    <w:p w:rsidR="1E17FCCE" w:rsidP="70266A05" w:rsidRDefault="1E17FCCE" w14:paraId="65DDED53" w14:textId="1E47A887">
      <w:pPr>
        <w:pStyle w:val="Normal"/>
        <w:spacing w:before="240" w:beforeAutospacing="off" w:after="240" w:afterAutospacing="off"/>
        <w:rPr>
          <w:rFonts w:ascii="Aptos" w:hAnsi="Aptos" w:eastAsia="Aptos" w:cs="Aptos"/>
          <w:b w:val="1"/>
          <w:bCs w:val="1"/>
          <w:noProof w:val="0"/>
          <w:sz w:val="24"/>
          <w:szCs w:val="24"/>
          <w:lang w:val="en-GB"/>
        </w:rPr>
      </w:pPr>
      <w:r w:rsidRPr="70266A05" w:rsidR="1E17FCCE">
        <w:rPr>
          <w:rFonts w:ascii="Aptos" w:hAnsi="Aptos" w:eastAsia="Aptos" w:cs="Aptos"/>
          <w:b w:val="1"/>
          <w:bCs w:val="1"/>
          <w:noProof w:val="0"/>
          <w:sz w:val="24"/>
          <w:szCs w:val="24"/>
          <w:lang w:val="en-GB"/>
        </w:rPr>
        <w:t>OSKAR/OSCAR in Healthcare or Education</w:t>
      </w:r>
    </w:p>
    <w:p w:rsidR="1E17FCCE" w:rsidP="70266A05" w:rsidRDefault="1E17FCCE" w14:paraId="13EB1CC8" w14:textId="0E329CBF">
      <w:pPr>
        <w:pStyle w:val="Normal"/>
      </w:pPr>
      <w:r w:rsidRPr="70266A05" w:rsidR="1E17FCCE">
        <w:rPr>
          <w:rFonts w:ascii="Aptos" w:hAnsi="Aptos" w:eastAsia="Aptos" w:cs="Aptos"/>
          <w:noProof w:val="0"/>
          <w:sz w:val="24"/>
          <w:szCs w:val="24"/>
          <w:lang w:val="en-GB"/>
        </w:rPr>
        <w:t xml:space="preserve">The OSKAR model is particularly useful in healthcare and education because it encourages coaching conversations that focus on solutions, strengths, and future actions. Rather than analysing problems in depth, the model guides practitioners to </w:t>
      </w:r>
      <w:r w:rsidRPr="70266A05" w:rsidR="1E17FCCE">
        <w:rPr>
          <w:rFonts w:ascii="Aptos" w:hAnsi="Aptos" w:eastAsia="Aptos" w:cs="Aptos"/>
          <w:noProof w:val="0"/>
          <w:sz w:val="24"/>
          <w:szCs w:val="24"/>
          <w:lang w:val="en-GB"/>
        </w:rPr>
        <w:t>identify</w:t>
      </w:r>
      <w:r w:rsidRPr="70266A05" w:rsidR="1E17FCCE">
        <w:rPr>
          <w:rFonts w:ascii="Aptos" w:hAnsi="Aptos" w:eastAsia="Aptos" w:cs="Aptos"/>
          <w:noProof w:val="0"/>
          <w:sz w:val="24"/>
          <w:szCs w:val="24"/>
          <w:lang w:val="en-GB"/>
        </w:rPr>
        <w:t xml:space="preserve"> what is already working, which is especially valuable in high‑pressure environments where staff may feel overwhelmed. Early solution‑focused research shows that this future‑oriented style of coaching helps individuals stay resourceful and confident while dealing with emotionally demanding roles (Sinclair, 2020).</w:t>
      </w:r>
      <w:r w:rsidRPr="70266A05" w:rsidR="45D218C4">
        <w:rPr>
          <w:rFonts w:ascii="Aptos" w:hAnsi="Aptos" w:eastAsia="Aptos" w:cs="Aptos"/>
          <w:noProof w:val="0"/>
          <w:sz w:val="24"/>
          <w:szCs w:val="24"/>
          <w:lang w:val="en-GB"/>
        </w:rPr>
        <w:t xml:space="preserve"> In coaching sessions, healthcare </w:t>
      </w:r>
      <w:r w:rsidRPr="70266A05" w:rsidR="45D218C4">
        <w:rPr>
          <w:rFonts w:ascii="Aptos" w:hAnsi="Aptos" w:eastAsia="Aptos" w:cs="Aptos"/>
          <w:noProof w:val="0"/>
          <w:sz w:val="24"/>
          <w:szCs w:val="24"/>
          <w:lang w:val="en-GB"/>
        </w:rPr>
        <w:t xml:space="preserve">workers such </w:t>
      </w:r>
      <w:r w:rsidRPr="70266A05" w:rsidR="45D218C4">
        <w:rPr>
          <w:rFonts w:ascii="Aptos" w:hAnsi="Aptos" w:eastAsia="Aptos" w:cs="Aptos"/>
          <w:noProof w:val="0"/>
          <w:sz w:val="24"/>
          <w:szCs w:val="24"/>
          <w:lang w:val="en-GB"/>
        </w:rPr>
        <w:t xml:space="preserve">as nurses, can use OSKAR to reflect on successful patient interactions, </w:t>
      </w:r>
      <w:r w:rsidRPr="70266A05" w:rsidR="45D218C4">
        <w:rPr>
          <w:rFonts w:ascii="Aptos" w:hAnsi="Aptos" w:eastAsia="Aptos" w:cs="Aptos"/>
          <w:noProof w:val="0"/>
          <w:sz w:val="24"/>
          <w:szCs w:val="24"/>
          <w:lang w:val="en-GB"/>
        </w:rPr>
        <w:t>identify</w:t>
      </w:r>
      <w:r w:rsidRPr="70266A05" w:rsidR="45D218C4">
        <w:rPr>
          <w:rFonts w:ascii="Aptos" w:hAnsi="Aptos" w:eastAsia="Aptos" w:cs="Aptos"/>
          <w:noProof w:val="0"/>
          <w:sz w:val="24"/>
          <w:szCs w:val="24"/>
          <w:lang w:val="en-GB"/>
        </w:rPr>
        <w:t xml:space="preserve"> what supported those outcomes, and build on these strengths. Similarly, teachers can use OSKAR to explore small wins in the classroom, reinforcing resilient behaviours instead of dwelling on problems. This makes the model highly effective for coaching because it supports positive behaviour change and keeps individuals focused on achievable improvements rather than emotional strain. OSKAR helps healthcare and education staff remain solution‑focused and confident during coaching conversations, supporting resilience and practical progress even under pressure.</w:t>
      </w:r>
    </w:p>
    <w:p w:rsidR="05A4BA47" w:rsidP="70266A05" w:rsidRDefault="05A4BA47" w14:paraId="68CD6B7E" w14:textId="66718D31">
      <w:pPr>
        <w:spacing w:before="0" w:beforeAutospacing="off" w:after="0" w:afterAutospacing="off" w:line="300" w:lineRule="auto"/>
        <w:rPr>
          <w:rFonts w:ascii="Aptos" w:hAnsi="Aptos" w:eastAsia="Aptos" w:cs="Aptos"/>
          <w:b w:val="1"/>
          <w:bCs w:val="1"/>
          <w:i w:val="0"/>
          <w:iCs w:val="0"/>
          <w:noProof w:val="0"/>
          <w:sz w:val="24"/>
          <w:szCs w:val="24"/>
          <w:lang w:val="en-GB"/>
        </w:rPr>
      </w:pPr>
      <w:r w:rsidRPr="70266A05" w:rsidR="05A4BA47">
        <w:rPr>
          <w:rFonts w:ascii="Aptos" w:hAnsi="Aptos" w:eastAsia="Aptos" w:cs="Aptos"/>
          <w:b w:val="1"/>
          <w:bCs w:val="1"/>
          <w:i w:val="0"/>
          <w:iCs w:val="0"/>
          <w:noProof w:val="0"/>
          <w:sz w:val="24"/>
          <w:szCs w:val="24"/>
          <w:lang w:val="en-GB"/>
        </w:rPr>
        <w:t>CIGAR in Manufacturing and Quality‑Controlled Environments</w:t>
      </w:r>
    </w:p>
    <w:p w:rsidR="70266A05" w:rsidP="70266A05" w:rsidRDefault="70266A05" w14:paraId="185DB415" w14:textId="0CCA8556">
      <w:pPr>
        <w:spacing w:before="0" w:beforeAutospacing="off" w:after="0" w:afterAutospacing="off" w:line="300" w:lineRule="auto"/>
        <w:rPr>
          <w:rFonts w:ascii="Aptos" w:hAnsi="Aptos" w:eastAsia="Aptos" w:cs="Aptos"/>
          <w:b w:val="1"/>
          <w:bCs w:val="1"/>
          <w:i w:val="0"/>
          <w:iCs w:val="0"/>
          <w:noProof w:val="0"/>
          <w:sz w:val="24"/>
          <w:szCs w:val="24"/>
          <w:lang w:val="en-GB"/>
        </w:rPr>
      </w:pPr>
    </w:p>
    <w:p w:rsidR="57BF588F" w:rsidP="70266A05" w:rsidRDefault="57BF588F" w14:paraId="6E926B68" w14:textId="058A634A">
      <w:pPr>
        <w:pStyle w:val="Normal"/>
        <w:rPr>
          <w:rFonts w:ascii="Segoe UI" w:hAnsi="Segoe UI" w:eastAsia="Segoe UI" w:cs="Segoe UI"/>
          <w:b w:val="0"/>
          <w:bCs w:val="0"/>
          <w:i w:val="0"/>
          <w:iCs w:val="0"/>
          <w:noProof w:val="0"/>
          <w:sz w:val="21"/>
          <w:szCs w:val="21"/>
          <w:lang w:val="en-GB"/>
        </w:rPr>
      </w:pPr>
      <w:r w:rsidRPr="70266A05" w:rsidR="57BF588F">
        <w:rPr>
          <w:rFonts w:ascii="Aptos" w:hAnsi="Aptos" w:eastAsia="Aptos" w:cs="Aptos"/>
          <w:b w:val="0"/>
          <w:bCs w:val="0"/>
          <w:i w:val="0"/>
          <w:iCs w:val="0"/>
          <w:noProof w:val="0"/>
          <w:sz w:val="24"/>
          <w:szCs w:val="24"/>
          <w:lang w:val="en-GB"/>
        </w:rPr>
        <w:t xml:space="preserve">The </w:t>
      </w:r>
      <w:r w:rsidRPr="70266A05" w:rsidR="05A4BA47">
        <w:rPr>
          <w:rFonts w:ascii="Aptos" w:hAnsi="Aptos" w:eastAsia="Aptos" w:cs="Aptos"/>
          <w:b w:val="0"/>
          <w:bCs w:val="0"/>
          <w:i w:val="0"/>
          <w:iCs w:val="0"/>
          <w:noProof w:val="0"/>
          <w:sz w:val="24"/>
          <w:szCs w:val="24"/>
          <w:lang w:val="en-GB"/>
        </w:rPr>
        <w:t xml:space="preserve">CIGAR model is helpful in coaching because it guides the </w:t>
      </w:r>
      <w:r w:rsidRPr="70266A05" w:rsidR="05A4BA47">
        <w:rPr>
          <w:rFonts w:ascii="Aptos" w:hAnsi="Aptos" w:eastAsia="Aptos" w:cs="Aptos"/>
          <w:b w:val="0"/>
          <w:bCs w:val="0"/>
          <w:i w:val="0"/>
          <w:iCs w:val="0"/>
          <w:noProof w:val="0"/>
          <w:sz w:val="24"/>
          <w:szCs w:val="24"/>
          <w:lang w:val="en-GB"/>
        </w:rPr>
        <w:t>coachee</w:t>
      </w:r>
      <w:r w:rsidRPr="70266A05" w:rsidR="05A4BA47">
        <w:rPr>
          <w:rFonts w:ascii="Aptos" w:hAnsi="Aptos" w:eastAsia="Aptos" w:cs="Aptos"/>
          <w:b w:val="0"/>
          <w:bCs w:val="0"/>
          <w:i w:val="0"/>
          <w:iCs w:val="0"/>
          <w:noProof w:val="0"/>
          <w:sz w:val="24"/>
          <w:szCs w:val="24"/>
          <w:lang w:val="en-GB"/>
        </w:rPr>
        <w:t xml:space="preserve"> to compare their current performance with their</w:t>
      </w:r>
      <w:r w:rsidRPr="70266A05" w:rsidR="05A4BA47">
        <w:rPr>
          <w:rFonts w:ascii="Aptos" w:hAnsi="Aptos" w:eastAsia="Aptos" w:cs="Aptos"/>
          <w:b w:val="1"/>
          <w:bCs w:val="1"/>
          <w:i w:val="0"/>
          <w:iCs w:val="0"/>
          <w:noProof w:val="0"/>
          <w:sz w:val="24"/>
          <w:szCs w:val="24"/>
          <w:lang w:val="en-GB"/>
        </w:rPr>
        <w:t xml:space="preserve"> </w:t>
      </w:r>
      <w:r w:rsidRPr="70266A05" w:rsidR="05A4BA47">
        <w:rPr>
          <w:rFonts w:ascii="Aptos" w:hAnsi="Aptos" w:eastAsia="Aptos" w:cs="Aptos"/>
          <w:b w:val="0"/>
          <w:bCs w:val="0"/>
          <w:i w:val="0"/>
          <w:iCs w:val="0"/>
          <w:noProof w:val="0"/>
          <w:sz w:val="24"/>
          <w:szCs w:val="24"/>
          <w:lang w:val="en-GB"/>
        </w:rPr>
        <w:t xml:space="preserve">ideal performance and then </w:t>
      </w:r>
      <w:r w:rsidRPr="70266A05" w:rsidR="05A4BA47">
        <w:rPr>
          <w:rFonts w:ascii="Aptos" w:hAnsi="Aptos" w:eastAsia="Aptos" w:cs="Aptos"/>
          <w:b w:val="0"/>
          <w:bCs w:val="0"/>
          <w:i w:val="0"/>
          <w:iCs w:val="0"/>
          <w:noProof w:val="0"/>
          <w:sz w:val="24"/>
          <w:szCs w:val="24"/>
          <w:lang w:val="en-GB"/>
        </w:rPr>
        <w:t>identify</w:t>
      </w:r>
      <w:r w:rsidRPr="70266A05" w:rsidR="05A4BA47">
        <w:rPr>
          <w:rFonts w:ascii="Aptos" w:hAnsi="Aptos" w:eastAsia="Aptos" w:cs="Aptos"/>
          <w:b w:val="0"/>
          <w:bCs w:val="0"/>
          <w:i w:val="0"/>
          <w:iCs w:val="0"/>
          <w:noProof w:val="0"/>
          <w:sz w:val="24"/>
          <w:szCs w:val="24"/>
          <w:lang w:val="en-GB"/>
        </w:rPr>
        <w:t xml:space="preserve"> the specific gaps they need to work on. This makes coaching conversations more focused and practical, as the coach supports the </w:t>
      </w:r>
      <w:r w:rsidRPr="70266A05" w:rsidR="05A4BA47">
        <w:rPr>
          <w:rFonts w:ascii="Aptos" w:hAnsi="Aptos" w:eastAsia="Aptos" w:cs="Aptos"/>
          <w:b w:val="0"/>
          <w:bCs w:val="0"/>
          <w:i w:val="0"/>
          <w:iCs w:val="0"/>
          <w:noProof w:val="0"/>
          <w:sz w:val="24"/>
          <w:szCs w:val="24"/>
          <w:lang w:val="en-GB"/>
        </w:rPr>
        <w:t>coachee</w:t>
      </w:r>
      <w:r w:rsidRPr="70266A05" w:rsidR="05A4BA47">
        <w:rPr>
          <w:rFonts w:ascii="Aptos" w:hAnsi="Aptos" w:eastAsia="Aptos" w:cs="Aptos"/>
          <w:b w:val="0"/>
          <w:bCs w:val="0"/>
          <w:i w:val="0"/>
          <w:iCs w:val="0"/>
          <w:noProof w:val="0"/>
          <w:sz w:val="24"/>
          <w:szCs w:val="24"/>
          <w:lang w:val="en-GB"/>
        </w:rPr>
        <w:t xml:space="preserve"> in recognising what is missing and deciding on realistic actions to improve. Early organisational research shows that gap‑analysis approaches, like those used in CIGAR, are </w:t>
      </w:r>
      <w:r w:rsidRPr="70266A05" w:rsidR="05A4BA47">
        <w:rPr>
          <w:rFonts w:ascii="Aptos" w:hAnsi="Aptos" w:eastAsia="Aptos" w:cs="Aptos"/>
          <w:b w:val="0"/>
          <w:bCs w:val="0"/>
          <w:i w:val="0"/>
          <w:iCs w:val="0"/>
          <w:noProof w:val="0"/>
          <w:sz w:val="24"/>
          <w:szCs w:val="24"/>
          <w:lang w:val="en-GB"/>
        </w:rPr>
        <w:t>similar to</w:t>
      </w:r>
      <w:r w:rsidRPr="70266A05" w:rsidR="05A4BA47">
        <w:rPr>
          <w:rFonts w:ascii="Aptos" w:hAnsi="Aptos" w:eastAsia="Aptos" w:cs="Aptos"/>
          <w:b w:val="0"/>
          <w:bCs w:val="0"/>
          <w:i w:val="0"/>
          <w:iCs w:val="0"/>
          <w:noProof w:val="0"/>
          <w:sz w:val="24"/>
          <w:szCs w:val="24"/>
          <w:lang w:val="en-GB"/>
        </w:rPr>
        <w:t xml:space="preserve"> long‑standing improvement systems in industries such as manufacturing and </w:t>
      </w:r>
      <w:r w:rsidRPr="70266A05" w:rsidR="05A4BA47">
        <w:rPr>
          <w:rFonts w:ascii="Aptos" w:hAnsi="Aptos" w:eastAsia="Aptos" w:cs="Aptos"/>
          <w:b w:val="0"/>
          <w:bCs w:val="0"/>
          <w:i w:val="0"/>
          <w:iCs w:val="0"/>
          <w:noProof w:val="0"/>
          <w:sz w:val="24"/>
          <w:szCs w:val="24"/>
          <w:lang w:val="en-GB"/>
        </w:rPr>
        <w:t>logistics</w:t>
      </w:r>
      <w:r w:rsidRPr="70266A05" w:rsidR="05A4BA47">
        <w:rPr>
          <w:rFonts w:ascii="Aptos" w:hAnsi="Aptos" w:eastAsia="Aptos" w:cs="Aptos"/>
          <w:b w:val="0"/>
          <w:bCs w:val="0"/>
          <w:i w:val="0"/>
          <w:iCs w:val="0"/>
          <w:noProof w:val="0"/>
          <w:sz w:val="24"/>
          <w:szCs w:val="24"/>
          <w:lang w:val="en-GB"/>
        </w:rPr>
        <w:t xml:space="preserve">, where accuracy and consistency matter (Kim &amp; Ji, 2019). Because of this structure, coaches can help individuals in these sectors break performance issues into clear steps, plan </w:t>
      </w:r>
      <w:r w:rsidRPr="70266A05" w:rsidR="05A4BA47">
        <w:rPr>
          <w:rFonts w:ascii="Aptos" w:hAnsi="Aptos" w:eastAsia="Aptos" w:cs="Aptos"/>
          <w:b w:val="0"/>
          <w:bCs w:val="0"/>
          <w:i w:val="0"/>
          <w:iCs w:val="0"/>
          <w:noProof w:val="0"/>
          <w:sz w:val="24"/>
          <w:szCs w:val="24"/>
          <w:lang w:val="en-GB"/>
        </w:rPr>
        <w:t>corrections</w:t>
      </w:r>
      <w:r w:rsidRPr="70266A05" w:rsidR="05A4BA47">
        <w:rPr>
          <w:rFonts w:ascii="Aptos" w:hAnsi="Aptos" w:eastAsia="Aptos" w:cs="Aptos"/>
          <w:b w:val="0"/>
          <w:bCs w:val="0"/>
          <w:i w:val="0"/>
          <w:iCs w:val="0"/>
          <w:noProof w:val="0"/>
          <w:sz w:val="24"/>
          <w:szCs w:val="24"/>
          <w:lang w:val="en-GB"/>
        </w:rPr>
        <w:t xml:space="preserve"> and track progress in a measurable way. </w:t>
      </w:r>
      <w:r w:rsidRPr="70266A05" w:rsidR="05A4BA47">
        <w:rPr>
          <w:rFonts w:ascii="Aptos" w:hAnsi="Aptos" w:eastAsia="Aptos" w:cs="Aptos"/>
          <w:b w:val="0"/>
          <w:bCs w:val="0"/>
          <w:i w:val="0"/>
          <w:iCs w:val="0"/>
          <w:noProof w:val="0"/>
          <w:sz w:val="24"/>
          <w:szCs w:val="24"/>
          <w:lang w:val="en-GB"/>
        </w:rPr>
        <w:t xml:space="preserve">CIGAR works well in coaching when individuals need clear, structured guidance to </w:t>
      </w:r>
      <w:r w:rsidRPr="70266A05" w:rsidR="05A4BA47">
        <w:rPr>
          <w:rFonts w:ascii="Aptos" w:hAnsi="Aptos" w:eastAsia="Aptos" w:cs="Aptos"/>
          <w:b w:val="0"/>
          <w:bCs w:val="0"/>
          <w:i w:val="0"/>
          <w:iCs w:val="0"/>
          <w:noProof w:val="0"/>
          <w:sz w:val="24"/>
          <w:szCs w:val="24"/>
          <w:lang w:val="en-GB"/>
        </w:rPr>
        <w:t>identify</w:t>
      </w:r>
      <w:r w:rsidRPr="70266A05" w:rsidR="05A4BA47">
        <w:rPr>
          <w:rFonts w:ascii="Aptos" w:hAnsi="Aptos" w:eastAsia="Aptos" w:cs="Aptos"/>
          <w:b w:val="0"/>
          <w:bCs w:val="0"/>
          <w:i w:val="0"/>
          <w:iCs w:val="0"/>
          <w:noProof w:val="0"/>
          <w:sz w:val="24"/>
          <w:szCs w:val="24"/>
          <w:lang w:val="en-GB"/>
        </w:rPr>
        <w:t xml:space="preserve"> performance gaps and plan improvements, especially in roles requiring precision and consistent standards.</w:t>
      </w:r>
    </w:p>
    <w:p w:rsidR="5E8506A0" w:rsidP="70266A05" w:rsidRDefault="5E8506A0" w14:paraId="643D6F01" w14:textId="3D9C4DD0">
      <w:pPr>
        <w:pStyle w:val="Normal"/>
        <w:rPr>
          <w:rFonts w:ascii="Segoe UI" w:hAnsi="Segoe UI" w:eastAsia="Segoe UI" w:cs="Segoe UI"/>
          <w:b w:val="0"/>
          <w:bCs w:val="0"/>
          <w:i w:val="0"/>
          <w:iCs w:val="0"/>
          <w:noProof w:val="0"/>
          <w:sz w:val="21"/>
          <w:szCs w:val="21"/>
          <w:lang w:val="en-GB"/>
        </w:rPr>
      </w:pPr>
      <w:r w:rsidRPr="70266A05" w:rsidR="5E8506A0">
        <w:rPr>
          <w:rFonts w:ascii="Aptos" w:hAnsi="Aptos" w:eastAsia="Aptos" w:cs="Aptos"/>
          <w:b w:val="0"/>
          <w:bCs w:val="0"/>
          <w:i w:val="0"/>
          <w:iCs w:val="0"/>
          <w:noProof w:val="0"/>
          <w:sz w:val="24"/>
          <w:szCs w:val="24"/>
          <w:lang w:val="en-GB"/>
        </w:rPr>
        <w:t xml:space="preserve">The restaurant‑based case study </w:t>
      </w:r>
      <w:r w:rsidRPr="70266A05" w:rsidR="5E8506A0">
        <w:rPr>
          <w:rFonts w:ascii="Aptos" w:hAnsi="Aptos" w:eastAsia="Aptos" w:cs="Aptos"/>
          <w:b w:val="0"/>
          <w:bCs w:val="0"/>
          <w:i w:val="0"/>
          <w:iCs w:val="0"/>
          <w:noProof w:val="0"/>
          <w:sz w:val="24"/>
          <w:szCs w:val="24"/>
          <w:lang w:val="en-GB"/>
        </w:rPr>
        <w:t>demonstrates</w:t>
      </w:r>
      <w:r w:rsidRPr="70266A05" w:rsidR="5E8506A0">
        <w:rPr>
          <w:rFonts w:ascii="Aptos" w:hAnsi="Aptos" w:eastAsia="Aptos" w:cs="Aptos"/>
          <w:b w:val="0"/>
          <w:bCs w:val="0"/>
          <w:i w:val="0"/>
          <w:iCs w:val="0"/>
          <w:noProof w:val="0"/>
          <w:sz w:val="24"/>
          <w:szCs w:val="24"/>
          <w:lang w:val="en-GB"/>
        </w:rPr>
        <w:t xml:space="preserve"> how coaching works in everyday practice, showing how structured coaching can improve service performance, empower </w:t>
      </w:r>
      <w:r w:rsidRPr="70266A05" w:rsidR="5E8506A0">
        <w:rPr>
          <w:rFonts w:ascii="Aptos" w:hAnsi="Aptos" w:eastAsia="Aptos" w:cs="Aptos"/>
          <w:b w:val="0"/>
          <w:bCs w:val="0"/>
          <w:i w:val="0"/>
          <w:iCs w:val="0"/>
          <w:noProof w:val="0"/>
          <w:sz w:val="24"/>
          <w:szCs w:val="24"/>
          <w:lang w:val="en-GB"/>
        </w:rPr>
        <w:t>staff</w:t>
      </w:r>
      <w:r w:rsidRPr="70266A05" w:rsidR="5E8506A0">
        <w:rPr>
          <w:rFonts w:ascii="Aptos" w:hAnsi="Aptos" w:eastAsia="Aptos" w:cs="Aptos"/>
          <w:b w:val="0"/>
          <w:bCs w:val="0"/>
          <w:i w:val="0"/>
          <w:iCs w:val="0"/>
          <w:noProof w:val="0"/>
          <w:sz w:val="24"/>
          <w:szCs w:val="24"/>
          <w:lang w:val="en-GB"/>
        </w:rPr>
        <w:t xml:space="preserve"> and build confidence in fast‑paced environments. Extending these findings beyond hospitality reinforces that coaching models can be successfully applied across sectors, including education, healthcare, </w:t>
      </w:r>
      <w:r w:rsidRPr="70266A05" w:rsidR="5E8506A0">
        <w:rPr>
          <w:rFonts w:ascii="Aptos" w:hAnsi="Aptos" w:eastAsia="Aptos" w:cs="Aptos"/>
          <w:b w:val="0"/>
          <w:bCs w:val="0"/>
          <w:i w:val="0"/>
          <w:iCs w:val="0"/>
          <w:noProof w:val="0"/>
          <w:sz w:val="24"/>
          <w:szCs w:val="24"/>
          <w:lang w:val="en-GB"/>
        </w:rPr>
        <w:t>logistics</w:t>
      </w:r>
      <w:r w:rsidRPr="70266A05" w:rsidR="5E8506A0">
        <w:rPr>
          <w:rFonts w:ascii="Aptos" w:hAnsi="Aptos" w:eastAsia="Aptos" w:cs="Aptos"/>
          <w:b w:val="0"/>
          <w:bCs w:val="0"/>
          <w:i w:val="0"/>
          <w:iCs w:val="0"/>
          <w:noProof w:val="0"/>
          <w:sz w:val="24"/>
          <w:szCs w:val="24"/>
          <w:lang w:val="en-GB"/>
        </w:rPr>
        <w:t xml:space="preserve"> and corporate settings</w:t>
      </w:r>
      <w:r w:rsidRPr="70266A05" w:rsidR="11A58E52">
        <w:rPr>
          <w:rFonts w:ascii="Aptos" w:hAnsi="Aptos" w:eastAsia="Aptos" w:cs="Aptos"/>
          <w:b w:val="0"/>
          <w:bCs w:val="0"/>
          <w:i w:val="0"/>
          <w:iCs w:val="0"/>
          <w:noProof w:val="0"/>
          <w:sz w:val="24"/>
          <w:szCs w:val="24"/>
          <w:lang w:val="en-GB"/>
        </w:rPr>
        <w:t xml:space="preserve">, </w:t>
      </w:r>
      <w:r w:rsidRPr="70266A05" w:rsidR="5E8506A0">
        <w:rPr>
          <w:rFonts w:ascii="Aptos" w:hAnsi="Aptos" w:eastAsia="Aptos" w:cs="Aptos"/>
          <w:b w:val="0"/>
          <w:bCs w:val="0"/>
          <w:i w:val="0"/>
          <w:iCs w:val="0"/>
          <w:noProof w:val="0"/>
          <w:sz w:val="24"/>
          <w:szCs w:val="24"/>
          <w:lang w:val="en-GB"/>
        </w:rPr>
        <w:t xml:space="preserve">whenever individuals </w:t>
      </w:r>
      <w:r w:rsidRPr="70266A05" w:rsidR="5E8506A0">
        <w:rPr>
          <w:rFonts w:ascii="Aptos" w:hAnsi="Aptos" w:eastAsia="Aptos" w:cs="Aptos"/>
          <w:b w:val="0"/>
          <w:bCs w:val="0"/>
          <w:i w:val="0"/>
          <w:iCs w:val="0"/>
          <w:noProof w:val="0"/>
          <w:sz w:val="24"/>
          <w:szCs w:val="24"/>
          <w:lang w:val="en-GB"/>
        </w:rPr>
        <w:t>benefit</w:t>
      </w:r>
      <w:r w:rsidRPr="70266A05" w:rsidR="5E8506A0">
        <w:rPr>
          <w:rFonts w:ascii="Aptos" w:hAnsi="Aptos" w:eastAsia="Aptos" w:cs="Aptos"/>
          <w:b w:val="0"/>
          <w:bCs w:val="0"/>
          <w:i w:val="0"/>
          <w:iCs w:val="0"/>
          <w:noProof w:val="0"/>
          <w:sz w:val="24"/>
          <w:szCs w:val="24"/>
          <w:lang w:val="en-GB"/>
        </w:rPr>
        <w:t xml:space="preserve"> from structured reflection and action‑focused support.</w:t>
      </w:r>
      <w:r w:rsidRPr="70266A05" w:rsidR="33BE722C">
        <w:rPr>
          <w:rFonts w:ascii="Segoe UI" w:hAnsi="Segoe UI" w:eastAsia="Segoe UI" w:cs="Segoe UI"/>
          <w:b w:val="0"/>
          <w:bCs w:val="0"/>
          <w:i w:val="0"/>
          <w:iCs w:val="0"/>
          <w:noProof w:val="0"/>
          <w:sz w:val="21"/>
          <w:szCs w:val="21"/>
          <w:lang w:val="en-GB"/>
        </w:rPr>
        <w:t xml:space="preserve"> </w:t>
      </w:r>
    </w:p>
    <w:p w:rsidR="33BE722C" w:rsidP="70266A05" w:rsidRDefault="33BE722C" w14:paraId="61CC5C70" w14:textId="798D228C">
      <w:pPr>
        <w:spacing w:before="0" w:beforeAutospacing="off" w:after="0" w:afterAutospacing="off" w:line="300" w:lineRule="auto"/>
        <w:rPr>
          <w:rFonts w:ascii="Aptos" w:hAnsi="Aptos" w:eastAsia="Aptos" w:cs="Aptos"/>
          <w:b w:val="0"/>
          <w:bCs w:val="0"/>
          <w:i w:val="0"/>
          <w:iCs w:val="0"/>
          <w:noProof w:val="0"/>
          <w:sz w:val="24"/>
          <w:szCs w:val="24"/>
          <w:lang w:val="en-GB"/>
        </w:rPr>
      </w:pPr>
      <w:r w:rsidRPr="70266A05" w:rsidR="33BE722C">
        <w:rPr>
          <w:rFonts w:ascii="Aptos" w:hAnsi="Aptos" w:eastAsia="Aptos" w:cs="Aptos"/>
          <w:b w:val="0"/>
          <w:bCs w:val="0"/>
          <w:i w:val="0"/>
          <w:iCs w:val="0"/>
          <w:noProof w:val="0"/>
          <w:sz w:val="24"/>
          <w:szCs w:val="24"/>
          <w:lang w:val="en-GB"/>
        </w:rPr>
        <w:t xml:space="preserve">Research highlights that coaching significantly influences leadership development. By promoting self‑awareness, emotional intelligence and reflective thinking, coaching helps leaders navigate challenges, strengthen </w:t>
      </w:r>
      <w:r w:rsidRPr="70266A05" w:rsidR="33BE722C">
        <w:rPr>
          <w:rFonts w:ascii="Aptos" w:hAnsi="Aptos" w:eastAsia="Aptos" w:cs="Aptos"/>
          <w:b w:val="0"/>
          <w:bCs w:val="0"/>
          <w:i w:val="0"/>
          <w:iCs w:val="0"/>
          <w:noProof w:val="0"/>
          <w:sz w:val="24"/>
          <w:szCs w:val="24"/>
          <w:lang w:val="en-GB"/>
        </w:rPr>
        <w:t>relationships</w:t>
      </w:r>
      <w:r w:rsidRPr="70266A05" w:rsidR="33BE722C">
        <w:rPr>
          <w:rFonts w:ascii="Aptos" w:hAnsi="Aptos" w:eastAsia="Aptos" w:cs="Aptos"/>
          <w:b w:val="0"/>
          <w:bCs w:val="0"/>
          <w:i w:val="0"/>
          <w:iCs w:val="0"/>
          <w:noProof w:val="0"/>
          <w:sz w:val="24"/>
          <w:szCs w:val="24"/>
          <w:lang w:val="en-GB"/>
        </w:rPr>
        <w:t xml:space="preserve"> and adopt more effective behaviours. As leadership contexts become more complex, coaching continues to be an essential tool for building capable, </w:t>
      </w:r>
      <w:r w:rsidRPr="70266A05" w:rsidR="33BE722C">
        <w:rPr>
          <w:rFonts w:ascii="Aptos" w:hAnsi="Aptos" w:eastAsia="Aptos" w:cs="Aptos"/>
          <w:b w:val="0"/>
          <w:bCs w:val="0"/>
          <w:i w:val="0"/>
          <w:iCs w:val="0"/>
          <w:noProof w:val="0"/>
          <w:sz w:val="24"/>
          <w:szCs w:val="24"/>
          <w:lang w:val="en-GB"/>
        </w:rPr>
        <w:t>adaptable</w:t>
      </w:r>
      <w:r w:rsidRPr="70266A05" w:rsidR="33BE722C">
        <w:rPr>
          <w:rFonts w:ascii="Aptos" w:hAnsi="Aptos" w:eastAsia="Aptos" w:cs="Aptos"/>
          <w:b w:val="0"/>
          <w:bCs w:val="0"/>
          <w:i w:val="0"/>
          <w:iCs w:val="0"/>
          <w:noProof w:val="0"/>
          <w:sz w:val="24"/>
          <w:szCs w:val="24"/>
          <w:lang w:val="en-GB"/>
        </w:rPr>
        <w:t xml:space="preserve"> and emotionally intelligent leaders</w:t>
      </w:r>
      <w:r w:rsidRPr="70266A05" w:rsidR="5F2E8768">
        <w:rPr>
          <w:rFonts w:ascii="Aptos" w:hAnsi="Aptos" w:eastAsia="Aptos" w:cs="Aptos"/>
          <w:b w:val="0"/>
          <w:bCs w:val="0"/>
          <w:i w:val="0"/>
          <w:iCs w:val="0"/>
          <w:noProof w:val="0"/>
          <w:sz w:val="24"/>
          <w:szCs w:val="24"/>
          <w:lang w:val="en-GB"/>
        </w:rPr>
        <w:t xml:space="preserve">. Coaching, supported by the right models, behaviours and leadership practices, </w:t>
      </w:r>
      <w:r w:rsidRPr="70266A05" w:rsidR="5F2E8768">
        <w:rPr>
          <w:rFonts w:ascii="Aptos" w:hAnsi="Aptos" w:eastAsia="Aptos" w:cs="Aptos"/>
          <w:b w:val="0"/>
          <w:bCs w:val="0"/>
          <w:i w:val="0"/>
          <w:iCs w:val="0"/>
          <w:noProof w:val="0"/>
          <w:sz w:val="24"/>
          <w:szCs w:val="24"/>
          <w:lang w:val="en-GB"/>
        </w:rPr>
        <w:t>remains</w:t>
      </w:r>
      <w:r w:rsidRPr="70266A05" w:rsidR="5F2E8768">
        <w:rPr>
          <w:rFonts w:ascii="Aptos" w:hAnsi="Aptos" w:eastAsia="Aptos" w:cs="Aptos"/>
          <w:b w:val="0"/>
          <w:bCs w:val="0"/>
          <w:i w:val="0"/>
          <w:iCs w:val="0"/>
          <w:noProof w:val="0"/>
          <w:sz w:val="24"/>
          <w:szCs w:val="24"/>
          <w:lang w:val="en-GB"/>
        </w:rPr>
        <w:t xml:space="preserve"> one of the most effective ways to enhance performance, build confidence and enable meaningful workplace growth. </w:t>
      </w:r>
      <w:r w:rsidRPr="70266A05" w:rsidR="33BE722C">
        <w:rPr>
          <w:rFonts w:ascii="Aptos" w:hAnsi="Aptos" w:eastAsia="Aptos" w:cs="Aptos"/>
          <w:b w:val="0"/>
          <w:bCs w:val="0"/>
          <w:i w:val="0"/>
          <w:iCs w:val="0"/>
          <w:noProof w:val="0"/>
          <w:sz w:val="24"/>
          <w:szCs w:val="24"/>
          <w:lang w:val="en-GB"/>
        </w:rPr>
        <w:t>(Clutterbuck &amp; Turner, 2017).</w:t>
      </w:r>
      <w:r w:rsidRPr="70266A05" w:rsidR="33BE722C">
        <w:rPr>
          <w:rFonts w:ascii="Segoe UI" w:hAnsi="Segoe UI" w:eastAsia="Segoe UI" w:cs="Segoe UI"/>
          <w:b w:val="0"/>
          <w:bCs w:val="0"/>
          <w:i w:val="0"/>
          <w:iCs w:val="0"/>
          <w:noProof w:val="0"/>
          <w:sz w:val="21"/>
          <w:szCs w:val="21"/>
          <w:lang w:val="en-GB"/>
        </w:rPr>
        <w:t xml:space="preserve"> </w:t>
      </w:r>
    </w:p>
    <w:p w:rsidR="70266A05" w:rsidP="70266A05" w:rsidRDefault="70266A05" w14:paraId="6BE651D7" w14:textId="6A154905">
      <w:pPr>
        <w:spacing w:before="0" w:beforeAutospacing="off" w:after="0" w:afterAutospacing="off" w:line="300" w:lineRule="auto"/>
        <w:rPr>
          <w:rFonts w:ascii="Aptos" w:hAnsi="Aptos" w:eastAsia="Aptos" w:cs="Aptos"/>
          <w:b w:val="0"/>
          <w:bCs w:val="0"/>
          <w:i w:val="0"/>
          <w:iCs w:val="0"/>
          <w:noProof w:val="0"/>
          <w:sz w:val="24"/>
          <w:szCs w:val="24"/>
          <w:lang w:val="en-GB"/>
        </w:rPr>
      </w:pPr>
    </w:p>
    <w:p w:rsidR="70266A05" w:rsidP="70266A05" w:rsidRDefault="70266A05" w14:paraId="37377CFA" w14:textId="4BB38DAE">
      <w:pPr>
        <w:pStyle w:val="Normal"/>
        <w:spacing w:before="0" w:beforeAutospacing="off" w:after="0" w:afterAutospacing="off" w:line="300" w:lineRule="auto"/>
        <w:rPr>
          <w:rFonts w:ascii="Aptos" w:hAnsi="Aptos" w:eastAsia="Aptos" w:cs="Aptos"/>
          <w:b w:val="0"/>
          <w:bCs w:val="0"/>
          <w:i w:val="0"/>
          <w:iCs w:val="0"/>
          <w:noProof w:val="0"/>
          <w:sz w:val="24"/>
          <w:szCs w:val="24"/>
          <w:lang w:val="en-GB"/>
        </w:rPr>
      </w:pPr>
    </w:p>
    <w:p w:rsidR="70266A05" w:rsidP="70266A05" w:rsidRDefault="70266A05" w14:paraId="469ECBD7" w14:textId="27AF99F7">
      <w:pPr>
        <w:pStyle w:val="Normal"/>
        <w:rPr>
          <w:rFonts w:ascii="Aptos" w:hAnsi="Aptos" w:eastAsia="Aptos" w:cs="Aptos"/>
          <w:b w:val="0"/>
          <w:bCs w:val="0"/>
          <w:i w:val="0"/>
          <w:iCs w:val="0"/>
          <w:noProof w:val="0"/>
          <w:sz w:val="24"/>
          <w:szCs w:val="24"/>
          <w:lang w:val="en-GB"/>
        </w:rPr>
      </w:pPr>
    </w:p>
    <w:p w:rsidR="100166A4" w:rsidP="100166A4" w:rsidRDefault="100166A4" w14:paraId="13466525" w14:textId="653E26E5">
      <w:pPr>
        <w:pStyle w:val="Heading1"/>
        <w:rPr>
          <w:b w:val="1"/>
          <w:bCs w:val="1"/>
          <w:color w:val="auto"/>
          <w:sz w:val="32"/>
          <w:szCs w:val="32"/>
          <w:u w:val="single"/>
        </w:rPr>
      </w:pPr>
    </w:p>
    <w:p w:rsidR="100166A4" w:rsidP="100166A4" w:rsidRDefault="100166A4" w14:paraId="3DF59EE2" w14:textId="72F15334">
      <w:pPr>
        <w:pStyle w:val="Heading1"/>
        <w:rPr>
          <w:b w:val="1"/>
          <w:bCs w:val="1"/>
          <w:color w:val="auto"/>
          <w:sz w:val="32"/>
          <w:szCs w:val="32"/>
          <w:u w:val="single"/>
        </w:rPr>
      </w:pPr>
    </w:p>
    <w:p w:rsidR="100166A4" w:rsidP="100166A4" w:rsidRDefault="100166A4" w14:paraId="11B8FBD5" w14:textId="344F9F08">
      <w:pPr>
        <w:pStyle w:val="Heading1"/>
        <w:rPr>
          <w:b w:val="1"/>
          <w:bCs w:val="1"/>
          <w:color w:val="auto"/>
          <w:sz w:val="32"/>
          <w:szCs w:val="32"/>
          <w:u w:val="single"/>
        </w:rPr>
      </w:pPr>
    </w:p>
    <w:p w:rsidR="2AE5EF43" w:rsidP="70266A05" w:rsidRDefault="2AE5EF43" w14:paraId="41F4184A" w14:textId="42495106">
      <w:pPr>
        <w:pStyle w:val="Heading1"/>
        <w:rPr>
          <w:b w:val="1"/>
          <w:bCs w:val="1"/>
          <w:color w:val="auto"/>
          <w:sz w:val="32"/>
          <w:szCs w:val="32"/>
          <w:u w:val="single"/>
        </w:rPr>
      </w:pPr>
    </w:p>
    <w:p w:rsidR="2AE5EF43" w:rsidP="70266A05" w:rsidRDefault="2AE5EF43" w14:paraId="21E3D91A" w14:textId="5589B896">
      <w:pPr>
        <w:pStyle w:val="Heading1"/>
        <w:rPr>
          <w:b w:val="1"/>
          <w:bCs w:val="1"/>
          <w:color w:val="auto"/>
          <w:sz w:val="32"/>
          <w:szCs w:val="32"/>
          <w:u w:val="single"/>
        </w:rPr>
      </w:pPr>
    </w:p>
    <w:p w:rsidR="2AE5EF43" w:rsidP="70266A05" w:rsidRDefault="2AE5EF43" w14:paraId="108D48AD" w14:textId="3A762B1F">
      <w:pPr>
        <w:pStyle w:val="Heading1"/>
        <w:rPr>
          <w:b w:val="1"/>
          <w:bCs w:val="1"/>
          <w:color w:val="auto"/>
          <w:sz w:val="32"/>
          <w:szCs w:val="32"/>
          <w:u w:val="single"/>
        </w:rPr>
      </w:pPr>
    </w:p>
    <w:p w:rsidR="2AE5EF43" w:rsidP="70266A05" w:rsidRDefault="2AE5EF43" w14:paraId="0C73B251" w14:textId="7BE4FFFE">
      <w:pPr>
        <w:pStyle w:val="Heading1"/>
        <w:rPr>
          <w:b w:val="1"/>
          <w:bCs w:val="1"/>
          <w:color w:val="auto"/>
          <w:sz w:val="32"/>
          <w:szCs w:val="32"/>
          <w:u w:val="single"/>
        </w:rPr>
      </w:pPr>
    </w:p>
    <w:p w:rsidR="2AE5EF43" w:rsidP="70266A05" w:rsidRDefault="2AE5EF43" w14:paraId="558D8093" w14:textId="157698B2">
      <w:pPr>
        <w:pStyle w:val="Heading1"/>
        <w:rPr>
          <w:b w:val="1"/>
          <w:bCs w:val="1"/>
          <w:color w:val="auto"/>
          <w:sz w:val="32"/>
          <w:szCs w:val="32"/>
          <w:u w:val="single"/>
        </w:rPr>
      </w:pPr>
    </w:p>
    <w:p w:rsidR="2AE5EF43" w:rsidP="70266A05" w:rsidRDefault="2AE5EF43" w14:paraId="598AA543" w14:textId="2DC20270">
      <w:pPr>
        <w:pStyle w:val="Heading1"/>
        <w:rPr>
          <w:b w:val="1"/>
          <w:bCs w:val="1"/>
          <w:color w:val="auto"/>
          <w:sz w:val="32"/>
          <w:szCs w:val="32"/>
          <w:u w:val="single"/>
        </w:rPr>
      </w:pPr>
    </w:p>
    <w:p w:rsidR="2AE5EF43" w:rsidP="70266A05" w:rsidRDefault="2AE5EF43" w14:paraId="5D5598E6" w14:textId="08BF4DEB">
      <w:pPr>
        <w:pStyle w:val="Heading1"/>
        <w:rPr>
          <w:b w:val="1"/>
          <w:bCs w:val="1"/>
          <w:color w:val="auto"/>
          <w:sz w:val="32"/>
          <w:szCs w:val="32"/>
          <w:u w:val="single"/>
        </w:rPr>
      </w:pPr>
    </w:p>
    <w:p w:rsidR="2AE5EF43" w:rsidP="70266A05" w:rsidRDefault="2AE5EF43" w14:paraId="255F1337" w14:textId="3D5E7CB9">
      <w:pPr>
        <w:pStyle w:val="Heading1"/>
        <w:rPr>
          <w:b w:val="1"/>
          <w:bCs w:val="1"/>
          <w:color w:val="auto"/>
          <w:sz w:val="32"/>
          <w:szCs w:val="32"/>
          <w:u w:val="single"/>
        </w:rPr>
      </w:pPr>
    </w:p>
    <w:p w:rsidR="2AE5EF43" w:rsidP="70266A05" w:rsidRDefault="2AE5EF43" w14:paraId="2EB1E049" w14:textId="2C6C4A87">
      <w:pPr>
        <w:pStyle w:val="Heading1"/>
        <w:rPr>
          <w:b w:val="1"/>
          <w:bCs w:val="1"/>
          <w:color w:val="auto"/>
          <w:sz w:val="32"/>
          <w:szCs w:val="32"/>
          <w:u w:val="single"/>
        </w:rPr>
      </w:pPr>
    </w:p>
    <w:p w:rsidR="2AE5EF43" w:rsidP="70266A05" w:rsidRDefault="2AE5EF43" w14:paraId="16CF6A8B" w14:textId="71F83FF1">
      <w:pPr>
        <w:pStyle w:val="Heading1"/>
        <w:rPr>
          <w:b w:val="1"/>
          <w:bCs w:val="1"/>
          <w:color w:val="auto"/>
          <w:sz w:val="32"/>
          <w:szCs w:val="32"/>
          <w:u w:val="single"/>
        </w:rPr>
      </w:pPr>
    </w:p>
    <w:p w:rsidR="2AE5EF43" w:rsidP="70266A05" w:rsidRDefault="2AE5EF43" w14:paraId="09354B60" w14:textId="6DFB9FBC">
      <w:pPr>
        <w:pStyle w:val="Heading1"/>
        <w:rPr>
          <w:b w:val="1"/>
          <w:bCs w:val="1"/>
          <w:color w:val="auto"/>
          <w:sz w:val="32"/>
          <w:szCs w:val="32"/>
          <w:u w:val="single"/>
        </w:rPr>
      </w:pPr>
    </w:p>
    <w:p w:rsidR="2AE5EF43" w:rsidP="4283633E" w:rsidRDefault="2AE5EF43" w14:paraId="35A7122A" w14:textId="7ADDE7B4">
      <w:pPr>
        <w:pStyle w:val="Heading1"/>
        <w:rPr>
          <w:b w:val="1"/>
          <w:bCs w:val="1"/>
          <w:color w:val="auto"/>
          <w:sz w:val="32"/>
          <w:szCs w:val="32"/>
          <w:u w:val="single"/>
        </w:rPr>
      </w:pPr>
      <w:bookmarkStart w:name="_Toc1720985924" w:id="1220219487"/>
      <w:r w:rsidRPr="70266A05" w:rsidR="44DA36D2">
        <w:rPr>
          <w:b w:val="1"/>
          <w:bCs w:val="1"/>
          <w:color w:val="auto"/>
          <w:sz w:val="32"/>
          <w:szCs w:val="32"/>
          <w:u w:val="single"/>
        </w:rPr>
        <w:t>References</w:t>
      </w:r>
      <w:bookmarkEnd w:id="1220219487"/>
    </w:p>
    <w:p w:rsidR="5477E663" w:rsidP="70266A05" w:rsidRDefault="5477E663" w14:paraId="68604085" w14:textId="7BE7071B">
      <w:pPr>
        <w:spacing w:before="0" w:beforeAutospacing="off" w:after="0" w:afterAutospacing="off" w:line="300" w:lineRule="auto"/>
        <w:rPr>
          <w:rFonts w:ascii="Aptos" w:hAnsi="Aptos" w:eastAsia="Aptos" w:cs="Aptos"/>
          <w:b w:val="0"/>
          <w:bCs w:val="0"/>
          <w:i w:val="0"/>
          <w:iCs w:val="0"/>
          <w:noProof w:val="0"/>
          <w:sz w:val="24"/>
          <w:szCs w:val="24"/>
          <w:lang w:val="en-GB"/>
        </w:rPr>
      </w:pPr>
      <w:r w:rsidRPr="70266A05" w:rsidR="6ADB7D42">
        <w:rPr>
          <w:rFonts w:ascii="Aptos" w:hAnsi="Aptos" w:eastAsia="Aptos" w:cs="Aptos"/>
          <w:b w:val="0"/>
          <w:bCs w:val="0"/>
          <w:i w:val="0"/>
          <w:iCs w:val="0"/>
          <w:noProof w:val="0"/>
          <w:sz w:val="24"/>
          <w:szCs w:val="24"/>
          <w:lang w:val="en-GB"/>
        </w:rPr>
        <w:t xml:space="preserve">Alexander, G. (2016). </w:t>
      </w:r>
      <w:r w:rsidRPr="70266A05" w:rsidR="6ADB7D42">
        <w:rPr>
          <w:rFonts w:ascii="Aptos" w:hAnsi="Aptos" w:eastAsia="Aptos" w:cs="Aptos"/>
          <w:b w:val="0"/>
          <w:bCs w:val="0"/>
          <w:i w:val="1"/>
          <w:iCs w:val="1"/>
          <w:noProof w:val="0"/>
          <w:sz w:val="24"/>
          <w:szCs w:val="24"/>
          <w:lang w:val="en-GB"/>
        </w:rPr>
        <w:t>Behavioural approach and the GROW model</w:t>
      </w:r>
      <w:r w:rsidRPr="70266A05" w:rsidR="6ADB7D42">
        <w:rPr>
          <w:rFonts w:ascii="Aptos" w:hAnsi="Aptos" w:eastAsia="Aptos" w:cs="Aptos"/>
          <w:b w:val="0"/>
          <w:bCs w:val="0"/>
          <w:i w:val="0"/>
          <w:iCs w:val="0"/>
          <w:noProof w:val="0"/>
          <w:sz w:val="24"/>
          <w:szCs w:val="24"/>
          <w:lang w:val="en-GB"/>
        </w:rPr>
        <w:t>.</w:t>
      </w:r>
    </w:p>
    <w:p w:rsidR="5477E663" w:rsidP="70266A05" w:rsidRDefault="5477E663" w14:paraId="02E9B0E2" w14:textId="32A6A780">
      <w:pPr>
        <w:pStyle w:val="Normal"/>
        <w:rPr>
          <w:rFonts w:ascii="Aptos" w:hAnsi="Aptos" w:eastAsia="Aptos" w:cs="Aptos" w:asciiTheme="minorAscii" w:hAnsiTheme="minorAscii" w:eastAsiaTheme="minorAscii" w:cstheme="minorAscii"/>
          <w:b w:val="0"/>
          <w:bCs w:val="0"/>
          <w:i w:val="0"/>
          <w:iCs w:val="0"/>
          <w:noProof w:val="0"/>
          <w:sz w:val="24"/>
          <w:szCs w:val="24"/>
          <w:lang w:val="en-GB"/>
        </w:rPr>
      </w:pPr>
    </w:p>
    <w:p w:rsidR="5477E663" w:rsidP="70266A05" w:rsidRDefault="5477E663" w14:paraId="0FC30689" w14:textId="08043E08">
      <w:pPr>
        <w:pStyle w:val="Normal"/>
        <w:rPr>
          <w:rFonts w:ascii="Aptos" w:hAnsi="Aptos" w:eastAsia="Aptos" w:cs="Aptos" w:asciiTheme="minorAscii" w:hAnsiTheme="minorAscii" w:eastAsiaTheme="minorAscii" w:cstheme="minorAscii"/>
          <w:b w:val="0"/>
          <w:bCs w:val="0"/>
          <w:i w:val="0"/>
          <w:iCs w:val="0"/>
          <w:noProof w:val="0"/>
          <w:sz w:val="24"/>
          <w:szCs w:val="24"/>
          <w:lang w:val="en-GB"/>
        </w:rPr>
      </w:pPr>
      <w:r w:rsidRPr="70266A05" w:rsidR="51099259">
        <w:rPr>
          <w:rFonts w:ascii="Aptos" w:hAnsi="Aptos" w:eastAsia="Aptos" w:cs="Aptos" w:asciiTheme="minorAscii" w:hAnsiTheme="minorAscii" w:eastAsiaTheme="minorAscii" w:cstheme="minorAscii"/>
          <w:b w:val="0"/>
          <w:bCs w:val="0"/>
          <w:i w:val="0"/>
          <w:iCs w:val="0"/>
          <w:noProof w:val="0"/>
          <w:sz w:val="24"/>
          <w:szCs w:val="24"/>
          <w:lang w:val="en-GB"/>
        </w:rPr>
        <w:t xml:space="preserve">Blumberg, K. M. (2014). </w:t>
      </w:r>
      <w:r w:rsidRPr="70266A05" w:rsidR="51099259">
        <w:rPr>
          <w:rFonts w:ascii="Aptos" w:hAnsi="Aptos" w:eastAsia="Aptos" w:cs="Aptos" w:asciiTheme="minorAscii" w:hAnsiTheme="minorAscii" w:eastAsiaTheme="minorAscii" w:cstheme="minorAscii"/>
          <w:b w:val="0"/>
          <w:bCs w:val="0"/>
          <w:i w:val="1"/>
          <w:iCs w:val="1"/>
          <w:noProof w:val="0"/>
          <w:sz w:val="24"/>
          <w:szCs w:val="24"/>
          <w:lang w:val="en-GB"/>
        </w:rPr>
        <w:t>Executive coaching competencies: A review and critique with implications for coach education</w:t>
      </w:r>
      <w:r w:rsidRPr="70266A05" w:rsidR="51099259">
        <w:rPr>
          <w:rFonts w:ascii="Aptos" w:hAnsi="Aptos" w:eastAsia="Aptos" w:cs="Aptos" w:asciiTheme="minorAscii" w:hAnsiTheme="minorAscii" w:eastAsiaTheme="minorAscii" w:cstheme="minorAscii"/>
          <w:b w:val="0"/>
          <w:bCs w:val="0"/>
          <w:i w:val="0"/>
          <w:iCs w:val="0"/>
          <w:noProof w:val="0"/>
          <w:sz w:val="24"/>
          <w:szCs w:val="24"/>
          <w:lang w:val="en-GB"/>
        </w:rPr>
        <w:t>.</w:t>
      </w:r>
    </w:p>
    <w:p w:rsidR="5477E663" w:rsidP="759C1D03" w:rsidRDefault="5477E663" w14:paraId="36E6D04E" w14:textId="5C105AA4">
      <w:pPr>
        <w:spacing w:before="0" w:beforeAutospacing="off" w:after="0" w:afterAutospacing="off" w:line="300" w:lineRule="auto"/>
        <w:rPr>
          <w:rFonts w:ascii="Aptos" w:hAnsi="Aptos" w:eastAsia="Aptos" w:cs="Aptos" w:asciiTheme="minorAscii" w:hAnsiTheme="minorAscii" w:eastAsiaTheme="minorAscii" w:cstheme="minorAscii"/>
          <w:b w:val="0"/>
          <w:bCs w:val="0"/>
          <w:i w:val="1"/>
          <w:iCs w:val="1"/>
          <w:noProof w:val="0"/>
          <w:sz w:val="24"/>
          <w:szCs w:val="24"/>
          <w:lang w:val="en-GB"/>
        </w:rPr>
      </w:pPr>
      <w:r w:rsidRPr="70266A05" w:rsidR="51099259">
        <w:rPr>
          <w:rFonts w:ascii="Aptos" w:hAnsi="Aptos" w:eastAsia="Aptos" w:cs="Aptos" w:asciiTheme="minorAscii" w:hAnsiTheme="minorAscii" w:eastAsiaTheme="minorAscii" w:cstheme="minorAscii"/>
          <w:b w:val="0"/>
          <w:bCs w:val="0"/>
          <w:i w:val="0"/>
          <w:iCs w:val="0"/>
          <w:noProof w:val="0"/>
          <w:sz w:val="24"/>
          <w:szCs w:val="24"/>
          <w:lang w:val="en-GB"/>
        </w:rPr>
        <w:t xml:space="preserve">Brotman, L. E., Liberi, W. P., &amp; </w:t>
      </w:r>
      <w:r w:rsidRPr="70266A05" w:rsidR="51099259">
        <w:rPr>
          <w:rFonts w:ascii="Aptos" w:hAnsi="Aptos" w:eastAsia="Aptos" w:cs="Aptos" w:asciiTheme="minorAscii" w:hAnsiTheme="minorAscii" w:eastAsiaTheme="minorAscii" w:cstheme="minorAscii"/>
          <w:b w:val="0"/>
          <w:bCs w:val="0"/>
          <w:i w:val="0"/>
          <w:iCs w:val="0"/>
          <w:noProof w:val="0"/>
          <w:sz w:val="24"/>
          <w:szCs w:val="24"/>
          <w:lang w:val="en-GB"/>
        </w:rPr>
        <w:t>Wasylyshyn</w:t>
      </w:r>
      <w:r w:rsidRPr="70266A05" w:rsidR="51099259">
        <w:rPr>
          <w:rFonts w:ascii="Aptos" w:hAnsi="Aptos" w:eastAsia="Aptos" w:cs="Aptos" w:asciiTheme="minorAscii" w:hAnsiTheme="minorAscii" w:eastAsiaTheme="minorAscii" w:cstheme="minorAscii"/>
          <w:b w:val="0"/>
          <w:bCs w:val="0"/>
          <w:i w:val="0"/>
          <w:iCs w:val="0"/>
          <w:noProof w:val="0"/>
          <w:sz w:val="24"/>
          <w:szCs w:val="24"/>
          <w:lang w:val="en-GB"/>
        </w:rPr>
        <w:t xml:space="preserve">, K. M. (1998). </w:t>
      </w:r>
      <w:r w:rsidRPr="70266A05" w:rsidR="51099259">
        <w:rPr>
          <w:rFonts w:ascii="Aptos" w:hAnsi="Aptos" w:eastAsia="Aptos" w:cs="Aptos" w:asciiTheme="minorAscii" w:hAnsiTheme="minorAscii" w:eastAsiaTheme="minorAscii" w:cstheme="minorAscii"/>
          <w:b w:val="0"/>
          <w:bCs w:val="0"/>
          <w:i w:val="1"/>
          <w:iCs w:val="1"/>
          <w:noProof w:val="0"/>
          <w:sz w:val="24"/>
          <w:szCs w:val="24"/>
          <w:lang w:val="en-GB"/>
        </w:rPr>
        <w:t>Executive coaching: The need for standards of competence</w:t>
      </w:r>
      <w:r w:rsidRPr="70266A05" w:rsidR="51099259">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0266A05" w:rsidR="51099259">
        <w:rPr>
          <w:rFonts w:ascii="Aptos" w:hAnsi="Aptos" w:eastAsia="Aptos" w:cs="Aptos" w:asciiTheme="minorAscii" w:hAnsiTheme="minorAscii" w:eastAsiaTheme="minorAscii" w:cstheme="minorAscii"/>
          <w:b w:val="0"/>
          <w:bCs w:val="0"/>
          <w:i w:val="1"/>
          <w:iCs w:val="1"/>
          <w:noProof w:val="0"/>
          <w:sz w:val="24"/>
          <w:szCs w:val="24"/>
          <w:lang w:val="en-GB"/>
        </w:rPr>
        <w:t>Consulting Psychology Journal: Practice and Research.</w:t>
      </w:r>
    </w:p>
    <w:p w:rsidR="5A6CEFEF" w:rsidP="70266A05" w:rsidRDefault="5A6CEFEF" w14:paraId="496C719D" w14:textId="3DC07EB3">
      <w:pPr>
        <w:spacing w:before="0" w:beforeAutospacing="off" w:after="0" w:afterAutospacing="off" w:line="300" w:lineRule="auto"/>
        <w:rPr>
          <w:rFonts w:ascii="Aptos" w:hAnsi="Aptos" w:eastAsia="Aptos" w:cs="Aptos" w:asciiTheme="minorAscii" w:hAnsiTheme="minorAscii" w:eastAsiaTheme="minorAscii" w:cstheme="minorAscii"/>
          <w:b w:val="0"/>
          <w:bCs w:val="0"/>
          <w:i w:val="1"/>
          <w:iCs w:val="1"/>
          <w:noProof w:val="0"/>
          <w:sz w:val="24"/>
          <w:szCs w:val="24"/>
          <w:lang w:val="en-GB"/>
        </w:rPr>
      </w:pPr>
    </w:p>
    <w:p w:rsidR="5A6CEFEF" w:rsidP="70266A05" w:rsidRDefault="5A6CEFEF" w14:paraId="6C1EFDAD" w14:textId="7C566EB2">
      <w:pPr>
        <w:spacing w:before="0" w:beforeAutospacing="off" w:after="0" w:afterAutospacing="off" w:line="300" w:lineRule="auto"/>
        <w:rPr>
          <w:rFonts w:ascii="Aptos" w:hAnsi="Aptos" w:eastAsia="Aptos" w:cs="Aptos"/>
          <w:b w:val="0"/>
          <w:bCs w:val="0"/>
          <w:i w:val="0"/>
          <w:iCs w:val="0"/>
          <w:noProof w:val="0"/>
          <w:sz w:val="24"/>
          <w:szCs w:val="24"/>
          <w:lang w:val="en-GB"/>
        </w:rPr>
      </w:pPr>
      <w:r w:rsidRPr="70266A05" w:rsidR="7E0E4B21">
        <w:rPr>
          <w:rFonts w:ascii="Aptos" w:hAnsi="Aptos" w:eastAsia="Aptos" w:cs="Aptos"/>
          <w:b w:val="0"/>
          <w:bCs w:val="0"/>
          <w:i w:val="0"/>
          <w:iCs w:val="0"/>
          <w:noProof w:val="0"/>
          <w:sz w:val="24"/>
          <w:szCs w:val="24"/>
          <w:lang w:val="en-GB"/>
        </w:rPr>
        <w:t xml:space="preserve">Carey, W., Philippou, D. J., &amp; Cummings, G. G. (2011). </w:t>
      </w:r>
      <w:r w:rsidRPr="70266A05" w:rsidR="7E0E4B21">
        <w:rPr>
          <w:rFonts w:ascii="Aptos" w:hAnsi="Aptos" w:eastAsia="Aptos" w:cs="Aptos"/>
          <w:b w:val="0"/>
          <w:bCs w:val="0"/>
          <w:i w:val="1"/>
          <w:iCs w:val="1"/>
          <w:noProof w:val="0"/>
          <w:sz w:val="24"/>
          <w:szCs w:val="24"/>
          <w:lang w:val="en-GB"/>
        </w:rPr>
        <w:t>Coaching models for leadership development: An integrative review</w:t>
      </w:r>
      <w:r w:rsidRPr="70266A05" w:rsidR="7E0E4B21">
        <w:rPr>
          <w:rFonts w:ascii="Aptos" w:hAnsi="Aptos" w:eastAsia="Aptos" w:cs="Aptos"/>
          <w:b w:val="0"/>
          <w:bCs w:val="0"/>
          <w:i w:val="0"/>
          <w:iCs w:val="0"/>
          <w:noProof w:val="0"/>
          <w:sz w:val="24"/>
          <w:szCs w:val="24"/>
          <w:lang w:val="en-GB"/>
        </w:rPr>
        <w:t xml:space="preserve">. </w:t>
      </w:r>
      <w:r w:rsidRPr="70266A05" w:rsidR="7E0E4B21">
        <w:rPr>
          <w:rFonts w:ascii="Aptos" w:hAnsi="Aptos" w:eastAsia="Aptos" w:cs="Aptos"/>
          <w:b w:val="0"/>
          <w:bCs w:val="0"/>
          <w:i w:val="1"/>
          <w:iCs w:val="1"/>
          <w:noProof w:val="0"/>
          <w:sz w:val="24"/>
          <w:szCs w:val="24"/>
          <w:lang w:val="en-GB"/>
        </w:rPr>
        <w:t>Journal of Leadership Studies, 5</w:t>
      </w:r>
      <w:r w:rsidRPr="70266A05" w:rsidR="7E0E4B21">
        <w:rPr>
          <w:rFonts w:ascii="Aptos" w:hAnsi="Aptos" w:eastAsia="Aptos" w:cs="Aptos"/>
          <w:b w:val="0"/>
          <w:bCs w:val="0"/>
          <w:i w:val="0"/>
          <w:iCs w:val="0"/>
          <w:noProof w:val="0"/>
          <w:sz w:val="24"/>
          <w:szCs w:val="24"/>
          <w:lang w:val="en-GB"/>
        </w:rPr>
        <w:t>(1), 26–50.</w:t>
      </w:r>
    </w:p>
    <w:p w:rsidR="5A6CEFEF" w:rsidP="70266A05" w:rsidRDefault="5A6CEFEF" w14:paraId="130205DF" w14:textId="093332B5">
      <w:pPr>
        <w:spacing w:before="0" w:beforeAutospacing="off" w:after="0" w:afterAutospacing="off" w:line="300" w:lineRule="auto"/>
        <w:rPr>
          <w:rFonts w:ascii="Aptos" w:hAnsi="Aptos" w:eastAsia="Aptos" w:cs="Aptos"/>
          <w:b w:val="0"/>
          <w:bCs w:val="0"/>
          <w:i w:val="1"/>
          <w:iCs w:val="1"/>
          <w:noProof w:val="0"/>
          <w:sz w:val="24"/>
          <w:szCs w:val="24"/>
          <w:lang w:val="en-GB"/>
        </w:rPr>
      </w:pPr>
    </w:p>
    <w:p w:rsidR="5A6CEFEF" w:rsidP="70266A05" w:rsidRDefault="5A6CEFEF" w14:paraId="08554AE8" w14:textId="343787BE">
      <w:pPr>
        <w:pStyle w:val="Normal"/>
        <w:spacing w:before="0" w:beforeAutospacing="off" w:after="0" w:afterAutospacing="off" w:line="300" w:lineRule="auto"/>
        <w:rPr>
          <w:rFonts w:ascii="Aptos" w:hAnsi="Aptos" w:eastAsia="Aptos" w:cs="Aptos"/>
          <w:b w:val="0"/>
          <w:bCs w:val="0"/>
          <w:i w:val="0"/>
          <w:iCs w:val="0"/>
          <w:noProof w:val="0"/>
          <w:sz w:val="24"/>
          <w:szCs w:val="24"/>
          <w:lang w:val="en-GB"/>
        </w:rPr>
      </w:pPr>
      <w:r w:rsidRPr="70266A05" w:rsidR="10EFD744">
        <w:rPr>
          <w:rFonts w:ascii="Aptos" w:hAnsi="Aptos" w:eastAsia="Aptos" w:cs="Aptos"/>
          <w:b w:val="0"/>
          <w:bCs w:val="0"/>
          <w:i w:val="0"/>
          <w:iCs w:val="0"/>
          <w:noProof w:val="0"/>
          <w:sz w:val="24"/>
          <w:szCs w:val="24"/>
          <w:lang w:val="en-GB"/>
        </w:rPr>
        <w:t>Chivaka</w:t>
      </w:r>
      <w:r w:rsidRPr="70266A05" w:rsidR="10EFD744">
        <w:rPr>
          <w:rFonts w:ascii="Aptos" w:hAnsi="Aptos" w:eastAsia="Aptos" w:cs="Aptos"/>
          <w:b w:val="0"/>
          <w:bCs w:val="0"/>
          <w:i w:val="0"/>
          <w:iCs w:val="0"/>
          <w:noProof w:val="0"/>
          <w:sz w:val="24"/>
          <w:szCs w:val="24"/>
          <w:lang w:val="en-GB"/>
        </w:rPr>
        <w:t xml:space="preserve">, R. (2015). </w:t>
      </w:r>
      <w:r w:rsidRPr="70266A05" w:rsidR="10EFD744">
        <w:rPr>
          <w:rFonts w:ascii="Aptos" w:hAnsi="Aptos" w:eastAsia="Aptos" w:cs="Aptos"/>
          <w:b w:val="0"/>
          <w:bCs w:val="0"/>
          <w:i w:val="1"/>
          <w:iCs w:val="1"/>
          <w:noProof w:val="0"/>
          <w:sz w:val="24"/>
          <w:szCs w:val="24"/>
          <w:lang w:val="en-GB"/>
        </w:rPr>
        <w:t>Coaching, the GROW model and performance coaching</w:t>
      </w:r>
      <w:r w:rsidRPr="70266A05" w:rsidR="10EFD744">
        <w:rPr>
          <w:rFonts w:ascii="Aptos" w:hAnsi="Aptos" w:eastAsia="Aptos" w:cs="Aptos"/>
          <w:b w:val="0"/>
          <w:bCs w:val="0"/>
          <w:i w:val="0"/>
          <w:iCs w:val="0"/>
          <w:noProof w:val="0"/>
          <w:sz w:val="24"/>
          <w:szCs w:val="24"/>
          <w:lang w:val="en-GB"/>
        </w:rPr>
        <w:t>.</w:t>
      </w:r>
    </w:p>
    <w:p w:rsidR="5A6CEFEF" w:rsidP="70266A05" w:rsidRDefault="5A6CEFEF" w14:paraId="28616BCB" w14:textId="5B4BC4AB">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5A6CEFEF" w:rsidP="70266A05" w:rsidRDefault="5A6CEFEF" w14:paraId="5CB327F3" w14:textId="5563F528">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0266A05" w:rsidR="44DA36D2">
        <w:rPr>
          <w:rFonts w:ascii="Aptos" w:hAnsi="Aptos" w:eastAsia="Aptos" w:cs="Aptos" w:asciiTheme="minorAscii" w:hAnsiTheme="minorAscii" w:eastAsiaTheme="minorAscii" w:cstheme="minorAscii"/>
          <w:b w:val="0"/>
          <w:bCs w:val="0"/>
          <w:i w:val="0"/>
          <w:iCs w:val="0"/>
          <w:noProof w:val="0"/>
          <w:sz w:val="24"/>
          <w:szCs w:val="24"/>
          <w:lang w:val="en-GB"/>
        </w:rPr>
        <w:t xml:space="preserve">CIPD. (2025). </w:t>
      </w:r>
      <w:r w:rsidRPr="70266A05" w:rsidR="44DA36D2">
        <w:rPr>
          <w:rFonts w:ascii="Aptos" w:hAnsi="Aptos" w:eastAsia="Aptos" w:cs="Aptos" w:asciiTheme="minorAscii" w:hAnsiTheme="minorAscii" w:eastAsiaTheme="minorAscii" w:cstheme="minorAscii"/>
          <w:b w:val="0"/>
          <w:bCs w:val="0"/>
          <w:i w:val="1"/>
          <w:iCs w:val="1"/>
          <w:noProof w:val="0"/>
          <w:sz w:val="24"/>
          <w:szCs w:val="24"/>
          <w:lang w:val="en-GB"/>
        </w:rPr>
        <w:t>Coaching and mentoring factsheet</w:t>
      </w:r>
      <w:r w:rsidRPr="70266A05" w:rsidR="44DA36D2">
        <w:rPr>
          <w:rFonts w:ascii="Aptos" w:hAnsi="Aptos" w:eastAsia="Aptos" w:cs="Aptos" w:asciiTheme="minorAscii" w:hAnsiTheme="minorAscii" w:eastAsiaTheme="minorAscii" w:cstheme="minorAscii"/>
          <w:b w:val="0"/>
          <w:bCs w:val="0"/>
          <w:i w:val="0"/>
          <w:iCs w:val="0"/>
          <w:noProof w:val="0"/>
          <w:sz w:val="24"/>
          <w:szCs w:val="24"/>
          <w:lang w:val="en-GB"/>
        </w:rPr>
        <w:t>. CIPD.</w:t>
      </w:r>
    </w:p>
    <w:p w:rsidR="100166A4" w:rsidP="70266A05" w:rsidRDefault="100166A4" w14:paraId="1FFBF940" w14:textId="3AA34135">
      <w:pPr>
        <w:spacing w:before="0" w:beforeAutospacing="off" w:after="0" w:afterAutospacing="off" w:line="300" w:lineRule="auto"/>
        <w:rPr>
          <w:rFonts w:ascii="Aptos" w:hAnsi="Aptos" w:eastAsia="Aptos" w:cs="Aptos"/>
          <w:b w:val="0"/>
          <w:bCs w:val="0"/>
          <w:i w:val="0"/>
          <w:iCs w:val="0"/>
          <w:noProof w:val="0"/>
          <w:sz w:val="24"/>
          <w:szCs w:val="24"/>
          <w:lang w:val="en-GB"/>
        </w:rPr>
      </w:pPr>
      <w:r w:rsidRPr="70266A05" w:rsidR="5496F2F5">
        <w:rPr>
          <w:rFonts w:ascii="Aptos" w:hAnsi="Aptos" w:eastAsia="Aptos" w:cs="Aptos"/>
          <w:b w:val="0"/>
          <w:bCs w:val="0"/>
          <w:i w:val="0"/>
          <w:iCs w:val="0"/>
          <w:noProof w:val="0"/>
          <w:sz w:val="24"/>
          <w:szCs w:val="24"/>
          <w:lang w:val="en-GB"/>
        </w:rPr>
        <w:t xml:space="preserve">Clutterbuck, D., &amp; Turner, T. (2017). </w:t>
      </w:r>
      <w:r w:rsidRPr="70266A05" w:rsidR="5496F2F5">
        <w:rPr>
          <w:rFonts w:ascii="Aptos" w:hAnsi="Aptos" w:eastAsia="Aptos" w:cs="Aptos"/>
          <w:b w:val="0"/>
          <w:bCs w:val="0"/>
          <w:i w:val="1"/>
          <w:iCs w:val="1"/>
          <w:noProof w:val="0"/>
          <w:sz w:val="24"/>
          <w:szCs w:val="24"/>
          <w:lang w:val="en-GB"/>
        </w:rPr>
        <w:t>A brief history of coaching and mentoring</w:t>
      </w:r>
      <w:r w:rsidRPr="70266A05" w:rsidR="5496F2F5">
        <w:rPr>
          <w:rFonts w:ascii="Aptos" w:hAnsi="Aptos" w:eastAsia="Aptos" w:cs="Aptos"/>
          <w:b w:val="0"/>
          <w:bCs w:val="0"/>
          <w:i w:val="0"/>
          <w:iCs w:val="0"/>
          <w:noProof w:val="0"/>
          <w:sz w:val="24"/>
          <w:szCs w:val="24"/>
          <w:lang w:val="en-GB"/>
        </w:rPr>
        <w:t>.</w:t>
      </w:r>
    </w:p>
    <w:p w:rsidR="100166A4" w:rsidP="70266A05" w:rsidRDefault="100166A4" w14:paraId="34999D26" w14:textId="2E0FF83E">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5A6CEFEF" w:rsidP="100166A4" w:rsidRDefault="5A6CEFEF" w14:paraId="36759BEB" w14:textId="13FC8BE4">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0266A05" w:rsidR="44DA36D2">
        <w:rPr>
          <w:rFonts w:ascii="Aptos" w:hAnsi="Aptos" w:eastAsia="Aptos" w:cs="Aptos" w:asciiTheme="minorAscii" w:hAnsiTheme="minorAscii" w:eastAsiaTheme="minorAscii" w:cstheme="minorAscii"/>
          <w:b w:val="0"/>
          <w:bCs w:val="0"/>
          <w:i w:val="0"/>
          <w:iCs w:val="0"/>
          <w:noProof w:val="0"/>
          <w:sz w:val="24"/>
          <w:szCs w:val="24"/>
          <w:lang w:val="en-GB"/>
        </w:rPr>
        <w:t xml:space="preserve">Cox, E. (2018). </w:t>
      </w:r>
      <w:r w:rsidRPr="70266A05" w:rsidR="44DA36D2">
        <w:rPr>
          <w:rFonts w:ascii="Aptos" w:hAnsi="Aptos" w:eastAsia="Aptos" w:cs="Aptos" w:asciiTheme="minorAscii" w:hAnsiTheme="minorAscii" w:eastAsiaTheme="minorAscii" w:cstheme="minorAscii"/>
          <w:b w:val="0"/>
          <w:bCs w:val="0"/>
          <w:i w:val="1"/>
          <w:iCs w:val="1"/>
          <w:noProof w:val="0"/>
          <w:sz w:val="24"/>
          <w:szCs w:val="24"/>
          <w:lang w:val="en-GB"/>
        </w:rPr>
        <w:t>The contextual imperative: Implications for coaching and mentoring</w:t>
      </w:r>
      <w:r w:rsidRPr="70266A05" w:rsidR="44DA36D2">
        <w:rPr>
          <w:rFonts w:ascii="Aptos" w:hAnsi="Aptos" w:eastAsia="Aptos" w:cs="Aptos" w:asciiTheme="minorAscii" w:hAnsiTheme="minorAscii" w:eastAsiaTheme="minorAscii" w:cstheme="minorAscii"/>
          <w:b w:val="0"/>
          <w:bCs w:val="0"/>
          <w:i w:val="0"/>
          <w:iCs w:val="0"/>
          <w:noProof w:val="0"/>
          <w:sz w:val="24"/>
          <w:szCs w:val="24"/>
          <w:lang w:val="en-GB"/>
        </w:rPr>
        <w:t>. Research Portal – Coaching Federation.</w:t>
      </w:r>
    </w:p>
    <w:p w:rsidR="70266A05" w:rsidP="70266A05" w:rsidRDefault="70266A05" w14:paraId="32EE32D4" w14:textId="14DCDA5D">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1AA43B05" w:rsidP="70266A05" w:rsidRDefault="1AA43B05" w14:paraId="14C0870A" w14:textId="622FEE33">
      <w:pPr>
        <w:spacing w:before="0" w:beforeAutospacing="off" w:after="0" w:afterAutospacing="off" w:line="300" w:lineRule="auto"/>
        <w:rPr>
          <w:rFonts w:ascii="Aptos" w:hAnsi="Aptos" w:eastAsia="Aptos" w:cs="Aptos"/>
          <w:b w:val="0"/>
          <w:bCs w:val="0"/>
          <w:i w:val="0"/>
          <w:iCs w:val="0"/>
          <w:noProof w:val="0"/>
          <w:sz w:val="24"/>
          <w:szCs w:val="24"/>
          <w:lang w:val="en-GB"/>
        </w:rPr>
      </w:pPr>
      <w:r w:rsidRPr="70266A05" w:rsidR="1AA43B05">
        <w:rPr>
          <w:rFonts w:ascii="Aptos" w:hAnsi="Aptos" w:eastAsia="Aptos" w:cs="Aptos"/>
          <w:b w:val="0"/>
          <w:bCs w:val="0"/>
          <w:i w:val="0"/>
          <w:iCs w:val="0"/>
          <w:noProof w:val="0"/>
          <w:sz w:val="24"/>
          <w:szCs w:val="24"/>
          <w:lang w:val="en-GB"/>
        </w:rPr>
        <w:t>Dembkowski</w:t>
      </w:r>
      <w:r w:rsidRPr="70266A05" w:rsidR="1AA43B05">
        <w:rPr>
          <w:rFonts w:ascii="Aptos" w:hAnsi="Aptos" w:eastAsia="Aptos" w:cs="Aptos"/>
          <w:b w:val="0"/>
          <w:bCs w:val="0"/>
          <w:i w:val="0"/>
          <w:iCs w:val="0"/>
          <w:noProof w:val="0"/>
          <w:sz w:val="24"/>
          <w:szCs w:val="24"/>
          <w:lang w:val="en-GB"/>
        </w:rPr>
        <w:t xml:space="preserve">, S., &amp; Eldridge, F. (2003). </w:t>
      </w:r>
      <w:r w:rsidRPr="70266A05" w:rsidR="1AA43B05">
        <w:rPr>
          <w:rFonts w:ascii="Aptos" w:hAnsi="Aptos" w:eastAsia="Aptos" w:cs="Aptos"/>
          <w:b w:val="0"/>
          <w:bCs w:val="0"/>
          <w:i w:val="1"/>
          <w:iCs w:val="1"/>
          <w:noProof w:val="0"/>
          <w:sz w:val="24"/>
          <w:szCs w:val="24"/>
          <w:lang w:val="en-GB"/>
        </w:rPr>
        <w:t>Coaching models: A coaching business guide to creating exceptional performance and results</w:t>
      </w:r>
      <w:r w:rsidRPr="70266A05" w:rsidR="1AA43B05">
        <w:rPr>
          <w:rFonts w:ascii="Aptos" w:hAnsi="Aptos" w:eastAsia="Aptos" w:cs="Aptos"/>
          <w:b w:val="0"/>
          <w:bCs w:val="0"/>
          <w:i w:val="0"/>
          <w:iCs w:val="0"/>
          <w:noProof w:val="0"/>
          <w:sz w:val="24"/>
          <w:szCs w:val="24"/>
          <w:lang w:val="en-GB"/>
        </w:rPr>
        <w:t>. International Coach Academy.</w:t>
      </w:r>
    </w:p>
    <w:p w:rsidR="70266A05" w:rsidP="70266A05" w:rsidRDefault="70266A05" w14:paraId="1FFC6CAF" w14:textId="12B18C62">
      <w:pPr>
        <w:spacing w:before="0" w:beforeAutospacing="off" w:after="0" w:afterAutospacing="off" w:line="300" w:lineRule="auto"/>
        <w:rPr>
          <w:rFonts w:ascii="Aptos" w:hAnsi="Aptos" w:eastAsia="Aptos" w:cs="Aptos"/>
          <w:b w:val="0"/>
          <w:bCs w:val="0"/>
          <w:i w:val="0"/>
          <w:iCs w:val="0"/>
          <w:noProof w:val="0"/>
          <w:sz w:val="24"/>
          <w:szCs w:val="24"/>
          <w:lang w:val="en-GB"/>
        </w:rPr>
      </w:pPr>
    </w:p>
    <w:p w:rsidR="1AA43B05" w:rsidP="70266A05" w:rsidRDefault="1AA43B05" w14:paraId="3591121F" w14:textId="1E4F228D">
      <w:pPr>
        <w:spacing w:before="0" w:beforeAutospacing="off" w:after="0" w:afterAutospacing="off" w:line="300" w:lineRule="auto"/>
        <w:rPr>
          <w:rFonts w:ascii="Aptos" w:hAnsi="Aptos" w:eastAsia="Aptos" w:cs="Aptos"/>
          <w:b w:val="0"/>
          <w:bCs w:val="0"/>
          <w:i w:val="0"/>
          <w:iCs w:val="0"/>
          <w:noProof w:val="0"/>
          <w:sz w:val="24"/>
          <w:szCs w:val="24"/>
          <w:lang w:val="en-GB"/>
        </w:rPr>
      </w:pPr>
      <w:r w:rsidRPr="70266A05" w:rsidR="1AA43B05">
        <w:rPr>
          <w:rFonts w:ascii="Aptos" w:hAnsi="Aptos" w:eastAsia="Aptos" w:cs="Aptos"/>
          <w:b w:val="0"/>
          <w:bCs w:val="0"/>
          <w:i w:val="0"/>
          <w:iCs w:val="0"/>
          <w:noProof w:val="0"/>
          <w:sz w:val="24"/>
          <w:szCs w:val="24"/>
          <w:lang w:val="en-GB"/>
        </w:rPr>
        <w:t xml:space="preserve">de Shazer, S. (1991). </w:t>
      </w:r>
      <w:r w:rsidRPr="70266A05" w:rsidR="1AA43B05">
        <w:rPr>
          <w:rFonts w:ascii="Aptos" w:hAnsi="Aptos" w:eastAsia="Aptos" w:cs="Aptos"/>
          <w:b w:val="0"/>
          <w:bCs w:val="0"/>
          <w:i w:val="1"/>
          <w:iCs w:val="1"/>
          <w:noProof w:val="0"/>
          <w:sz w:val="24"/>
          <w:szCs w:val="24"/>
          <w:lang w:val="en-GB"/>
        </w:rPr>
        <w:t>Putting difference to work: A solution‑focused approach to therapy</w:t>
      </w:r>
      <w:r w:rsidRPr="70266A05" w:rsidR="1AA43B05">
        <w:rPr>
          <w:rFonts w:ascii="Aptos" w:hAnsi="Aptos" w:eastAsia="Aptos" w:cs="Aptos"/>
          <w:b w:val="0"/>
          <w:bCs w:val="0"/>
          <w:i w:val="0"/>
          <w:iCs w:val="0"/>
          <w:noProof w:val="0"/>
          <w:sz w:val="24"/>
          <w:szCs w:val="24"/>
          <w:lang w:val="en-GB"/>
        </w:rPr>
        <w:t>. Norton.</w:t>
      </w:r>
    </w:p>
    <w:p w:rsidR="70266A05" w:rsidP="70266A05" w:rsidRDefault="70266A05" w14:paraId="5E85F811" w14:textId="304B2F68">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21ED922D" w:rsidP="70266A05" w:rsidRDefault="21ED922D" w14:paraId="07177ED6" w14:textId="07C9EFE1">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0266A05" w:rsidR="6ADC3EDF">
        <w:rPr>
          <w:rFonts w:ascii="Aptos" w:hAnsi="Aptos" w:eastAsia="Aptos" w:cs="Aptos" w:asciiTheme="minorAscii" w:hAnsiTheme="minorAscii" w:eastAsiaTheme="minorAscii" w:cstheme="minorAscii"/>
          <w:b w:val="0"/>
          <w:bCs w:val="0"/>
          <w:i w:val="0"/>
          <w:iCs w:val="0"/>
          <w:noProof w:val="0"/>
          <w:sz w:val="24"/>
          <w:szCs w:val="24"/>
          <w:lang w:val="en-GB"/>
        </w:rPr>
        <w:t xml:space="preserve">Douglas, C. A., &amp; McCauley, C. D. (1999). </w:t>
      </w:r>
      <w:r w:rsidRPr="70266A05" w:rsidR="6ADC3EDF">
        <w:rPr>
          <w:rFonts w:ascii="Aptos" w:hAnsi="Aptos" w:eastAsia="Aptos" w:cs="Aptos" w:asciiTheme="minorAscii" w:hAnsiTheme="minorAscii" w:eastAsiaTheme="minorAscii" w:cstheme="minorAscii"/>
          <w:b w:val="0"/>
          <w:bCs w:val="0"/>
          <w:i w:val="1"/>
          <w:iCs w:val="1"/>
          <w:noProof w:val="0"/>
          <w:sz w:val="24"/>
          <w:szCs w:val="24"/>
          <w:lang w:val="en-GB"/>
        </w:rPr>
        <w:t>Coaching for leadership development</w:t>
      </w:r>
      <w:r w:rsidRPr="70266A05" w:rsidR="6ADC3EDF">
        <w:rPr>
          <w:rFonts w:ascii="Aptos" w:hAnsi="Aptos" w:eastAsia="Aptos" w:cs="Aptos" w:asciiTheme="minorAscii" w:hAnsiTheme="minorAscii" w:eastAsiaTheme="minorAscii" w:cstheme="minorAscii"/>
          <w:b w:val="0"/>
          <w:bCs w:val="0"/>
          <w:i w:val="0"/>
          <w:iCs w:val="0"/>
          <w:noProof w:val="0"/>
          <w:sz w:val="24"/>
          <w:szCs w:val="24"/>
          <w:lang w:val="en-GB"/>
        </w:rPr>
        <w:t>. Jossey‑Bass.</w:t>
      </w:r>
    </w:p>
    <w:p w:rsidR="70266A05" w:rsidP="70266A05" w:rsidRDefault="70266A05" w14:paraId="04C935C6" w14:textId="1C5DB74B">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20B33309" w:rsidP="70266A05" w:rsidRDefault="20B33309" w14:paraId="31CCB8B3" w14:textId="4F7A0CCE">
      <w:pPr>
        <w:spacing w:before="0" w:beforeAutospacing="off" w:after="0" w:afterAutospacing="off" w:line="300" w:lineRule="auto"/>
        <w:rPr>
          <w:rFonts w:ascii="Aptos" w:hAnsi="Aptos" w:eastAsia="Aptos" w:cs="Aptos"/>
          <w:b w:val="0"/>
          <w:bCs w:val="0"/>
          <w:i w:val="0"/>
          <w:iCs w:val="0"/>
          <w:noProof w:val="0"/>
          <w:sz w:val="24"/>
          <w:szCs w:val="24"/>
          <w:lang w:val="en-GB"/>
        </w:rPr>
      </w:pPr>
      <w:r w:rsidRPr="70266A05" w:rsidR="20B33309">
        <w:rPr>
          <w:rFonts w:ascii="Aptos" w:hAnsi="Aptos" w:eastAsia="Aptos" w:cs="Aptos"/>
          <w:b w:val="0"/>
          <w:bCs w:val="0"/>
          <w:i w:val="0"/>
          <w:iCs w:val="0"/>
          <w:noProof w:val="0"/>
          <w:sz w:val="24"/>
          <w:szCs w:val="24"/>
          <w:lang w:val="en-GB"/>
        </w:rPr>
        <w:t>Eliadis</w:t>
      </w:r>
      <w:r w:rsidRPr="70266A05" w:rsidR="20B33309">
        <w:rPr>
          <w:rFonts w:ascii="Aptos" w:hAnsi="Aptos" w:eastAsia="Aptos" w:cs="Aptos"/>
          <w:b w:val="0"/>
          <w:bCs w:val="0"/>
          <w:i w:val="0"/>
          <w:iCs w:val="0"/>
          <w:noProof w:val="0"/>
          <w:sz w:val="24"/>
          <w:szCs w:val="24"/>
          <w:lang w:val="en-GB"/>
        </w:rPr>
        <w:t xml:space="preserve">, A. (2023). </w:t>
      </w:r>
      <w:r w:rsidRPr="70266A05" w:rsidR="20B33309">
        <w:rPr>
          <w:rFonts w:ascii="Aptos" w:hAnsi="Aptos" w:eastAsia="Aptos" w:cs="Aptos"/>
          <w:b w:val="0"/>
          <w:bCs w:val="0"/>
          <w:i w:val="1"/>
          <w:iCs w:val="1"/>
          <w:noProof w:val="0"/>
          <w:sz w:val="24"/>
          <w:szCs w:val="24"/>
          <w:lang w:val="en-GB"/>
        </w:rPr>
        <w:t>Coaching history: The evolution of a profession</w:t>
      </w:r>
      <w:r w:rsidRPr="70266A05" w:rsidR="20B33309">
        <w:rPr>
          <w:rFonts w:ascii="Aptos" w:hAnsi="Aptos" w:eastAsia="Aptos" w:cs="Aptos"/>
          <w:b w:val="0"/>
          <w:bCs w:val="0"/>
          <w:i w:val="0"/>
          <w:iCs w:val="0"/>
          <w:noProof w:val="0"/>
          <w:sz w:val="24"/>
          <w:szCs w:val="24"/>
          <w:lang w:val="en-GB"/>
        </w:rPr>
        <w:t>. Journal of Organisational Culture, Communications and Conflict, 27(1), 1–18.</w:t>
      </w:r>
    </w:p>
    <w:p w:rsidR="70266A05" w:rsidP="70266A05" w:rsidRDefault="70266A05" w14:paraId="4493E7F3" w14:textId="4A60C52B">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21ED922D" w:rsidP="70266A05" w:rsidRDefault="21ED922D" w14:paraId="7165DB54" w14:textId="5F881479">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0266A05" w:rsidR="6ADC3EDF">
        <w:rPr>
          <w:rFonts w:ascii="Aptos" w:hAnsi="Aptos" w:eastAsia="Aptos" w:cs="Aptos" w:asciiTheme="minorAscii" w:hAnsiTheme="minorAscii" w:eastAsiaTheme="minorAscii" w:cstheme="minorAscii"/>
          <w:b w:val="0"/>
          <w:bCs w:val="0"/>
          <w:i w:val="0"/>
          <w:iCs w:val="0"/>
          <w:noProof w:val="0"/>
          <w:sz w:val="24"/>
          <w:szCs w:val="24"/>
          <w:lang w:val="en-GB"/>
        </w:rPr>
        <w:t>G</w:t>
      </w:r>
      <w:r w:rsidRPr="70266A05" w:rsidR="35FBF9E1">
        <w:rPr>
          <w:rFonts w:ascii="Aptos" w:hAnsi="Aptos" w:eastAsia="Aptos" w:cs="Aptos" w:asciiTheme="minorAscii" w:hAnsiTheme="minorAscii" w:eastAsiaTheme="minorAscii" w:cstheme="minorAscii"/>
          <w:b w:val="0"/>
          <w:bCs w:val="0"/>
          <w:i w:val="0"/>
          <w:iCs w:val="0"/>
          <w:noProof w:val="0"/>
          <w:sz w:val="24"/>
          <w:szCs w:val="24"/>
          <w:lang w:val="en-GB"/>
        </w:rPr>
        <w:t xml:space="preserve">allwey, W. T. (1974). </w:t>
      </w:r>
      <w:r w:rsidRPr="70266A05" w:rsidR="35FBF9E1">
        <w:rPr>
          <w:rFonts w:ascii="Aptos" w:hAnsi="Aptos" w:eastAsia="Aptos" w:cs="Aptos" w:asciiTheme="minorAscii" w:hAnsiTheme="minorAscii" w:eastAsiaTheme="minorAscii" w:cstheme="minorAscii"/>
          <w:b w:val="0"/>
          <w:bCs w:val="0"/>
          <w:i w:val="1"/>
          <w:iCs w:val="1"/>
          <w:noProof w:val="0"/>
          <w:sz w:val="24"/>
          <w:szCs w:val="24"/>
          <w:lang w:val="en-GB"/>
        </w:rPr>
        <w:t>The Inner Game of Tennis</w:t>
      </w:r>
      <w:r w:rsidRPr="70266A05" w:rsidR="35FBF9E1">
        <w:rPr>
          <w:rFonts w:ascii="Aptos" w:hAnsi="Aptos" w:eastAsia="Aptos" w:cs="Aptos" w:asciiTheme="minorAscii" w:hAnsiTheme="minorAscii" w:eastAsiaTheme="minorAscii" w:cstheme="minorAscii"/>
          <w:b w:val="0"/>
          <w:bCs w:val="0"/>
          <w:i w:val="0"/>
          <w:iCs w:val="0"/>
          <w:noProof w:val="0"/>
          <w:sz w:val="24"/>
          <w:szCs w:val="24"/>
          <w:lang w:val="en-GB"/>
        </w:rPr>
        <w:t>.</w:t>
      </w:r>
    </w:p>
    <w:p w:rsidR="70266A05" w:rsidP="70266A05" w:rsidRDefault="70266A05" w14:paraId="5368FD2D" w14:textId="16DC43ED">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750A645C" w:rsidP="70266A05" w:rsidRDefault="750A645C" w14:paraId="3F591804" w14:textId="67504ED8">
      <w:pPr>
        <w:spacing w:before="0" w:beforeAutospacing="off" w:after="0" w:afterAutospacing="off" w:line="300" w:lineRule="auto"/>
        <w:rPr>
          <w:rFonts w:ascii="Aptos" w:hAnsi="Aptos" w:eastAsia="Aptos" w:cs="Aptos"/>
          <w:b w:val="0"/>
          <w:bCs w:val="0"/>
          <w:i w:val="0"/>
          <w:iCs w:val="0"/>
          <w:noProof w:val="0"/>
          <w:sz w:val="24"/>
          <w:szCs w:val="24"/>
          <w:lang w:val="en-GB"/>
        </w:rPr>
      </w:pPr>
      <w:r w:rsidRPr="70266A05" w:rsidR="750A645C">
        <w:rPr>
          <w:rFonts w:ascii="Aptos" w:hAnsi="Aptos" w:eastAsia="Aptos" w:cs="Aptos"/>
          <w:b w:val="0"/>
          <w:bCs w:val="0"/>
          <w:i w:val="0"/>
          <w:iCs w:val="0"/>
          <w:noProof w:val="0"/>
          <w:sz w:val="24"/>
          <w:szCs w:val="24"/>
          <w:lang w:val="en-GB"/>
        </w:rPr>
        <w:t xml:space="preserve">Garvey, R. (2017). </w:t>
      </w:r>
      <w:r w:rsidRPr="70266A05" w:rsidR="750A645C">
        <w:rPr>
          <w:rFonts w:ascii="Aptos" w:hAnsi="Aptos" w:eastAsia="Aptos" w:cs="Aptos"/>
          <w:b w:val="0"/>
          <w:bCs w:val="0"/>
          <w:i w:val="1"/>
          <w:iCs w:val="1"/>
          <w:noProof w:val="0"/>
          <w:sz w:val="24"/>
          <w:szCs w:val="24"/>
          <w:lang w:val="en-GB"/>
        </w:rPr>
        <w:t>An introduction to coaching and mentoring</w:t>
      </w:r>
      <w:r w:rsidRPr="70266A05" w:rsidR="750A645C">
        <w:rPr>
          <w:rFonts w:ascii="Aptos" w:hAnsi="Aptos" w:eastAsia="Aptos" w:cs="Aptos"/>
          <w:b w:val="0"/>
          <w:bCs w:val="0"/>
          <w:i w:val="0"/>
          <w:iCs w:val="0"/>
          <w:noProof w:val="0"/>
          <w:sz w:val="24"/>
          <w:szCs w:val="24"/>
          <w:lang w:val="en-GB"/>
        </w:rPr>
        <w:t>. SAGE Publications.</w:t>
      </w:r>
    </w:p>
    <w:p w:rsidR="70266A05" w:rsidP="70266A05" w:rsidRDefault="70266A05" w14:paraId="2FC89149" w14:textId="4A24D768">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21ED922D" w:rsidP="70266A05" w:rsidRDefault="21ED922D" w14:paraId="3C3128F5" w14:textId="43C3BC12">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0266A05" w:rsidR="69BA7070">
        <w:rPr>
          <w:rFonts w:ascii="Aptos" w:hAnsi="Aptos" w:eastAsia="Aptos" w:cs="Aptos" w:asciiTheme="minorAscii" w:hAnsiTheme="minorAscii" w:eastAsiaTheme="minorAscii" w:cstheme="minorAscii"/>
          <w:b w:val="0"/>
          <w:bCs w:val="0"/>
          <w:i w:val="0"/>
          <w:iCs w:val="0"/>
          <w:noProof w:val="0"/>
          <w:sz w:val="24"/>
          <w:szCs w:val="24"/>
          <w:lang w:val="en-GB"/>
        </w:rPr>
        <w:t xml:space="preserve">Grant, A. M. (2001). </w:t>
      </w:r>
      <w:r w:rsidRPr="70266A05" w:rsidR="69BA7070">
        <w:rPr>
          <w:rFonts w:ascii="Aptos" w:hAnsi="Aptos" w:eastAsia="Aptos" w:cs="Aptos" w:asciiTheme="minorAscii" w:hAnsiTheme="minorAscii" w:eastAsiaTheme="minorAscii" w:cstheme="minorAscii"/>
          <w:b w:val="0"/>
          <w:bCs w:val="0"/>
          <w:i w:val="1"/>
          <w:iCs w:val="1"/>
          <w:noProof w:val="0"/>
          <w:sz w:val="24"/>
          <w:szCs w:val="24"/>
          <w:lang w:val="en-GB"/>
        </w:rPr>
        <w:t>Towards a psychology of coaching</w:t>
      </w:r>
      <w:r w:rsidRPr="70266A05" w:rsidR="69BA7070">
        <w:rPr>
          <w:rFonts w:ascii="Aptos" w:hAnsi="Aptos" w:eastAsia="Aptos" w:cs="Aptos" w:asciiTheme="minorAscii" w:hAnsiTheme="minorAscii" w:eastAsiaTheme="minorAscii" w:cstheme="minorAscii"/>
          <w:b w:val="0"/>
          <w:bCs w:val="0"/>
          <w:i w:val="0"/>
          <w:iCs w:val="0"/>
          <w:noProof w:val="0"/>
          <w:sz w:val="24"/>
          <w:szCs w:val="24"/>
          <w:lang w:val="en-GB"/>
        </w:rPr>
        <w:t>. University of Sydney.</w:t>
      </w:r>
      <w:r w:rsidRPr="70266A05" w:rsidR="69BA7070">
        <w:rPr>
          <w:rFonts w:ascii="Segoe UI" w:hAnsi="Segoe UI" w:eastAsia="Segoe UI" w:cs="Segoe UI"/>
          <w:b w:val="0"/>
          <w:bCs w:val="0"/>
          <w:i w:val="0"/>
          <w:iCs w:val="0"/>
          <w:noProof w:val="0"/>
          <w:sz w:val="21"/>
          <w:szCs w:val="21"/>
          <w:lang w:val="en-GB"/>
        </w:rPr>
        <w:t xml:space="preserve"> </w:t>
      </w:r>
    </w:p>
    <w:p w:rsidR="70266A05" w:rsidP="70266A05" w:rsidRDefault="70266A05" w14:paraId="74DFA533" w14:textId="7057DD5C">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5344793B" w:rsidP="70266A05" w:rsidRDefault="5344793B" w14:paraId="26ABFF9F" w14:textId="0298F49D">
      <w:pPr>
        <w:pStyle w:val="Normal"/>
        <w:spacing w:before="0" w:beforeAutospacing="off" w:after="0" w:afterAutospacing="off" w:line="300" w:lineRule="auto"/>
        <w:rPr>
          <w:rFonts w:ascii="Aptos" w:hAnsi="Aptos" w:eastAsia="Aptos" w:cs="Aptos"/>
          <w:noProof w:val="0"/>
          <w:sz w:val="24"/>
          <w:szCs w:val="24"/>
          <w:lang w:val="en-GB"/>
        </w:rPr>
      </w:pPr>
      <w:r w:rsidRPr="70266A05" w:rsidR="5344793B">
        <w:rPr>
          <w:rFonts w:ascii="Aptos" w:hAnsi="Aptos" w:eastAsia="Aptos" w:cs="Aptos"/>
          <w:b w:val="0"/>
          <w:bCs w:val="0"/>
          <w:i w:val="0"/>
          <w:iCs w:val="0"/>
          <w:caps w:val="0"/>
          <w:smallCaps w:val="0"/>
          <w:noProof w:val="0"/>
          <w:color w:val="222222"/>
          <w:sz w:val="24"/>
          <w:szCs w:val="24"/>
          <w:lang w:val="en-GB"/>
        </w:rPr>
        <w:t xml:space="preserve">Grant, A. M. (2016). Solution-focused coaching. </w:t>
      </w:r>
      <w:r w:rsidRPr="70266A05" w:rsidR="5344793B">
        <w:rPr>
          <w:rFonts w:ascii="Aptos" w:hAnsi="Aptos" w:eastAsia="Aptos" w:cs="Aptos"/>
          <w:b w:val="0"/>
          <w:bCs w:val="0"/>
          <w:i w:val="1"/>
          <w:iCs w:val="1"/>
          <w:caps w:val="0"/>
          <w:smallCaps w:val="0"/>
          <w:noProof w:val="0"/>
          <w:color w:val="222222"/>
          <w:sz w:val="24"/>
          <w:szCs w:val="24"/>
          <w:lang w:val="en-GB"/>
        </w:rPr>
        <w:t>Excellence in coaching – The industry guide</w:t>
      </w:r>
      <w:r w:rsidRPr="70266A05" w:rsidR="5344793B">
        <w:rPr>
          <w:rFonts w:ascii="Aptos" w:hAnsi="Aptos" w:eastAsia="Aptos" w:cs="Aptos"/>
          <w:b w:val="0"/>
          <w:bCs w:val="0"/>
          <w:i w:val="0"/>
          <w:iCs w:val="0"/>
          <w:caps w:val="0"/>
          <w:smallCaps w:val="0"/>
          <w:noProof w:val="0"/>
          <w:color w:val="222222"/>
          <w:sz w:val="24"/>
          <w:szCs w:val="24"/>
          <w:lang w:val="en-GB"/>
        </w:rPr>
        <w:t xml:space="preserve"> (3rd ed., pp. 112–129). </w:t>
      </w:r>
    </w:p>
    <w:p w:rsidR="70266A05" w:rsidP="70266A05" w:rsidRDefault="70266A05" w14:paraId="333F542E" w14:textId="7771787B">
      <w:pPr>
        <w:pStyle w:val="Normal"/>
        <w:spacing w:before="0" w:beforeAutospacing="off" w:after="0" w:afterAutospacing="off" w:line="300" w:lineRule="auto"/>
        <w:rPr>
          <w:rFonts w:ascii="Aptos" w:hAnsi="Aptos" w:eastAsia="Aptos" w:cs="Aptos"/>
          <w:b w:val="0"/>
          <w:bCs w:val="0"/>
          <w:i w:val="0"/>
          <w:iCs w:val="0"/>
          <w:caps w:val="0"/>
          <w:smallCaps w:val="0"/>
          <w:noProof w:val="0"/>
          <w:color w:val="222222"/>
          <w:sz w:val="24"/>
          <w:szCs w:val="24"/>
          <w:lang w:val="en-GB"/>
        </w:rPr>
      </w:pPr>
    </w:p>
    <w:p w:rsidR="5143176A" w:rsidP="70266A05" w:rsidRDefault="5143176A" w14:paraId="7DA049A7" w14:textId="64AA8DC7">
      <w:pPr>
        <w:spacing w:before="0" w:beforeAutospacing="off" w:after="0" w:afterAutospacing="off" w:line="300" w:lineRule="auto"/>
        <w:rPr>
          <w:rFonts w:ascii="Aptos" w:hAnsi="Aptos" w:eastAsia="Aptos" w:cs="Aptos"/>
          <w:sz w:val="24"/>
          <w:szCs w:val="24"/>
        </w:rPr>
      </w:pPr>
      <w:r w:rsidRPr="70266A05" w:rsidR="5143176A">
        <w:rPr>
          <w:rFonts w:ascii="Aptos" w:hAnsi="Aptos" w:eastAsia="Aptos" w:cs="Aptos"/>
          <w:b w:val="0"/>
          <w:bCs w:val="0"/>
          <w:i w:val="0"/>
          <w:iCs w:val="0"/>
          <w:noProof w:val="0"/>
          <w:sz w:val="24"/>
          <w:szCs w:val="24"/>
          <w:lang w:val="en-GB"/>
        </w:rPr>
        <w:t xml:space="preserve">Green, S., &amp; Grant, A. (2003). </w:t>
      </w:r>
      <w:r w:rsidRPr="70266A05" w:rsidR="5143176A">
        <w:rPr>
          <w:rFonts w:ascii="Aptos" w:hAnsi="Aptos" w:eastAsia="Aptos" w:cs="Aptos"/>
          <w:b w:val="0"/>
          <w:bCs w:val="0"/>
          <w:i w:val="1"/>
          <w:iCs w:val="1"/>
          <w:noProof w:val="0"/>
          <w:sz w:val="24"/>
          <w:szCs w:val="24"/>
          <w:lang w:val="en-GB"/>
        </w:rPr>
        <w:t>Solution‑focused coaching: Managing people in a complex world</w:t>
      </w:r>
      <w:r w:rsidRPr="70266A05" w:rsidR="5143176A">
        <w:rPr>
          <w:rFonts w:ascii="Aptos" w:hAnsi="Aptos" w:eastAsia="Aptos" w:cs="Aptos"/>
          <w:b w:val="0"/>
          <w:bCs w:val="0"/>
          <w:i w:val="0"/>
          <w:iCs w:val="0"/>
          <w:noProof w:val="0"/>
          <w:sz w:val="24"/>
          <w:szCs w:val="24"/>
          <w:lang w:val="en-GB"/>
        </w:rPr>
        <w:t xml:space="preserve">. </w:t>
      </w:r>
      <w:r w:rsidRPr="70266A05" w:rsidR="5143176A">
        <w:rPr>
          <w:rFonts w:ascii="Aptos" w:hAnsi="Aptos" w:eastAsia="Aptos" w:cs="Aptos"/>
          <w:b w:val="0"/>
          <w:bCs w:val="0"/>
          <w:i w:val="0"/>
          <w:iCs w:val="0"/>
          <w:noProof w:val="0"/>
          <w:sz w:val="24"/>
          <w:szCs w:val="24"/>
          <w:lang w:val="en-GB"/>
        </w:rPr>
        <w:t>CoachU</w:t>
      </w:r>
      <w:r w:rsidRPr="70266A05" w:rsidR="5143176A">
        <w:rPr>
          <w:rFonts w:ascii="Aptos" w:hAnsi="Aptos" w:eastAsia="Aptos" w:cs="Aptos"/>
          <w:b w:val="0"/>
          <w:bCs w:val="0"/>
          <w:i w:val="0"/>
          <w:iCs w:val="0"/>
          <w:noProof w:val="0"/>
          <w:sz w:val="24"/>
          <w:szCs w:val="24"/>
          <w:lang w:val="en-GB"/>
        </w:rPr>
        <w:t xml:space="preserve"> / Early coaching research. </w:t>
      </w:r>
      <w:hyperlink r:id="R59936e08fd4947fd">
        <w:r w:rsidRPr="70266A05" w:rsidR="5143176A">
          <w:rPr>
            <w:rStyle w:val="Hyperlink"/>
            <w:rFonts w:ascii="Aptos" w:hAnsi="Aptos" w:eastAsia="Aptos" w:cs="Aptos"/>
            <w:b w:val="0"/>
            <w:bCs w:val="0"/>
            <w:i w:val="0"/>
            <w:iCs w:val="0"/>
            <w:noProof w:val="0"/>
            <w:sz w:val="24"/>
            <w:szCs w:val="24"/>
            <w:lang w:val="en-GB"/>
          </w:rPr>
          <w:t>https://simply.coach/learn-coaching-models/cigar-coaching-model-a-practical-guide-for-coaches/</w:t>
        </w:r>
      </w:hyperlink>
    </w:p>
    <w:p w:rsidR="70266A05" w:rsidP="70266A05" w:rsidRDefault="70266A05" w14:paraId="7C696F80" w14:textId="38C09A1B">
      <w:pPr>
        <w:pStyle w:val="Normal"/>
        <w:spacing w:before="0" w:beforeAutospacing="off" w:after="0" w:afterAutospacing="off" w:line="300" w:lineRule="auto"/>
        <w:rPr>
          <w:rFonts w:ascii="Aptos" w:hAnsi="Aptos" w:eastAsia="Aptos" w:cs="Aptos"/>
          <w:b w:val="0"/>
          <w:bCs w:val="0"/>
          <w:i w:val="0"/>
          <w:iCs w:val="0"/>
          <w:caps w:val="0"/>
          <w:smallCaps w:val="0"/>
          <w:noProof w:val="0"/>
          <w:color w:val="222222"/>
          <w:sz w:val="24"/>
          <w:szCs w:val="24"/>
          <w:lang w:val="en-GB"/>
        </w:rPr>
      </w:pPr>
    </w:p>
    <w:p w:rsidR="21ED922D" w:rsidP="70266A05" w:rsidRDefault="21ED922D" w14:paraId="4AB213D3" w14:textId="76B3110E">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0266A05" w:rsidR="0ACDF378">
        <w:rPr>
          <w:rFonts w:ascii="Aptos" w:hAnsi="Aptos" w:eastAsia="Aptos" w:cs="Aptos" w:asciiTheme="minorAscii" w:hAnsiTheme="minorAscii" w:eastAsiaTheme="minorAscii" w:cstheme="minorAscii"/>
          <w:b w:val="0"/>
          <w:bCs w:val="0"/>
          <w:i w:val="0"/>
          <w:iCs w:val="0"/>
          <w:noProof w:val="0"/>
          <w:sz w:val="24"/>
          <w:szCs w:val="24"/>
          <w:lang w:val="en-GB"/>
        </w:rPr>
        <w:t xml:space="preserve">Honeyman, B. (2022). </w:t>
      </w:r>
      <w:r w:rsidRPr="70266A05" w:rsidR="0ACDF378">
        <w:rPr>
          <w:rFonts w:ascii="Aptos" w:hAnsi="Aptos" w:eastAsia="Aptos" w:cs="Aptos" w:asciiTheme="minorAscii" w:hAnsiTheme="minorAscii" w:eastAsiaTheme="minorAscii" w:cstheme="minorAscii"/>
          <w:b w:val="0"/>
          <w:bCs w:val="0"/>
          <w:i w:val="1"/>
          <w:iCs w:val="1"/>
          <w:noProof w:val="0"/>
          <w:sz w:val="24"/>
          <w:szCs w:val="24"/>
          <w:lang w:val="en-GB"/>
        </w:rPr>
        <w:t>An evaluation of how the organisational context impacts on coaching and mentoring</w:t>
      </w:r>
      <w:r w:rsidRPr="70266A05" w:rsidR="0ACDF378">
        <w:rPr>
          <w:rFonts w:ascii="Aptos" w:hAnsi="Aptos" w:eastAsia="Aptos" w:cs="Aptos" w:asciiTheme="minorAscii" w:hAnsiTheme="minorAscii" w:eastAsiaTheme="minorAscii" w:cstheme="minorAscii"/>
          <w:b w:val="0"/>
          <w:bCs w:val="0"/>
          <w:i w:val="0"/>
          <w:iCs w:val="0"/>
          <w:noProof w:val="0"/>
          <w:sz w:val="24"/>
          <w:szCs w:val="24"/>
          <w:lang w:val="en-GB"/>
        </w:rPr>
        <w:t>. NDGO Edge.</w:t>
      </w:r>
    </w:p>
    <w:p w:rsidR="70266A05" w:rsidP="70266A05" w:rsidRDefault="70266A05" w14:paraId="4BBA25D2" w14:textId="133CE2FD">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59F9D7A9" w:rsidP="70266A05" w:rsidRDefault="59F9D7A9" w14:paraId="3735C4AE" w14:textId="6C10BB84">
      <w:pPr>
        <w:pStyle w:val="Normal"/>
        <w:spacing w:before="0" w:beforeAutospacing="off" w:after="0" w:afterAutospacing="off" w:line="300" w:lineRule="auto"/>
        <w:rPr>
          <w:rFonts w:ascii="Aptos" w:hAnsi="Aptos" w:eastAsia="Aptos" w:cs="Aptos"/>
          <w:noProof w:val="0"/>
          <w:sz w:val="24"/>
          <w:szCs w:val="24"/>
          <w:lang w:val="en-GB"/>
        </w:rPr>
      </w:pPr>
      <w:r w:rsidRPr="70266A05" w:rsidR="59F9D7A9">
        <w:rPr>
          <w:rFonts w:ascii="Aptos" w:hAnsi="Aptos" w:eastAsia="Aptos" w:cs="Aptos"/>
          <w:b w:val="0"/>
          <w:bCs w:val="0"/>
          <w:i w:val="0"/>
          <w:iCs w:val="0"/>
          <w:caps w:val="0"/>
          <w:smallCaps w:val="0"/>
          <w:noProof w:val="0"/>
          <w:color w:val="222222"/>
          <w:sz w:val="24"/>
          <w:szCs w:val="24"/>
          <w:lang w:val="en-GB"/>
        </w:rPr>
        <w:t xml:space="preserve">Jackson, P., &amp; </w:t>
      </w:r>
      <w:r w:rsidRPr="70266A05" w:rsidR="59F9D7A9">
        <w:rPr>
          <w:rFonts w:ascii="Aptos" w:hAnsi="Aptos" w:eastAsia="Aptos" w:cs="Aptos"/>
          <w:b w:val="0"/>
          <w:bCs w:val="0"/>
          <w:i w:val="0"/>
          <w:iCs w:val="0"/>
          <w:caps w:val="0"/>
          <w:smallCaps w:val="0"/>
          <w:noProof w:val="0"/>
          <w:color w:val="222222"/>
          <w:sz w:val="24"/>
          <w:szCs w:val="24"/>
          <w:lang w:val="en-GB"/>
        </w:rPr>
        <w:t>McKergow</w:t>
      </w:r>
      <w:r w:rsidRPr="70266A05" w:rsidR="59F9D7A9">
        <w:rPr>
          <w:rFonts w:ascii="Aptos" w:hAnsi="Aptos" w:eastAsia="Aptos" w:cs="Aptos"/>
          <w:b w:val="0"/>
          <w:bCs w:val="0"/>
          <w:i w:val="0"/>
          <w:iCs w:val="0"/>
          <w:caps w:val="0"/>
          <w:smallCaps w:val="0"/>
          <w:noProof w:val="0"/>
          <w:color w:val="222222"/>
          <w:sz w:val="24"/>
          <w:szCs w:val="24"/>
          <w:lang w:val="en-GB"/>
        </w:rPr>
        <w:t xml:space="preserve">, M. (2007). </w:t>
      </w:r>
      <w:r w:rsidRPr="70266A05" w:rsidR="59F9D7A9">
        <w:rPr>
          <w:rFonts w:ascii="Aptos" w:hAnsi="Aptos" w:eastAsia="Aptos" w:cs="Aptos"/>
          <w:b w:val="0"/>
          <w:bCs w:val="0"/>
          <w:i w:val="1"/>
          <w:iCs w:val="1"/>
          <w:caps w:val="0"/>
          <w:smallCaps w:val="0"/>
          <w:noProof w:val="0"/>
          <w:color w:val="222222"/>
          <w:sz w:val="24"/>
          <w:szCs w:val="24"/>
          <w:lang w:val="en-GB"/>
        </w:rPr>
        <w:t xml:space="preserve">The solutions focus: The </w:t>
      </w:r>
      <w:r w:rsidRPr="70266A05" w:rsidR="59F9D7A9">
        <w:rPr>
          <w:rFonts w:ascii="Aptos" w:hAnsi="Aptos" w:eastAsia="Aptos" w:cs="Aptos"/>
          <w:b w:val="0"/>
          <w:bCs w:val="0"/>
          <w:i w:val="1"/>
          <w:iCs w:val="1"/>
          <w:caps w:val="0"/>
          <w:smallCaps w:val="0"/>
          <w:noProof w:val="0"/>
          <w:color w:val="222222"/>
          <w:sz w:val="24"/>
          <w:szCs w:val="24"/>
          <w:lang w:val="en-GB"/>
        </w:rPr>
        <w:t>simple way</w:t>
      </w:r>
      <w:r w:rsidRPr="70266A05" w:rsidR="59F9D7A9">
        <w:rPr>
          <w:rFonts w:ascii="Aptos" w:hAnsi="Aptos" w:eastAsia="Aptos" w:cs="Aptos"/>
          <w:b w:val="0"/>
          <w:bCs w:val="0"/>
          <w:i w:val="1"/>
          <w:iCs w:val="1"/>
          <w:caps w:val="0"/>
          <w:smallCaps w:val="0"/>
          <w:noProof w:val="0"/>
          <w:color w:val="222222"/>
          <w:sz w:val="24"/>
          <w:szCs w:val="24"/>
          <w:lang w:val="en-GB"/>
        </w:rPr>
        <w:t xml:space="preserve"> to positive change</w:t>
      </w:r>
      <w:r w:rsidRPr="70266A05" w:rsidR="59F9D7A9">
        <w:rPr>
          <w:rFonts w:ascii="Aptos" w:hAnsi="Aptos" w:eastAsia="Aptos" w:cs="Aptos"/>
          <w:b w:val="0"/>
          <w:bCs w:val="0"/>
          <w:i w:val="0"/>
          <w:iCs w:val="0"/>
          <w:caps w:val="0"/>
          <w:smallCaps w:val="0"/>
          <w:noProof w:val="0"/>
          <w:color w:val="222222"/>
          <w:sz w:val="24"/>
          <w:szCs w:val="24"/>
          <w:lang w:val="en-GB"/>
        </w:rPr>
        <w:t xml:space="preserve"> (2nd ed.). London: Nicholas Brealey Publishing.</w:t>
      </w:r>
    </w:p>
    <w:p w:rsidR="21ED922D" w:rsidP="100166A4" w:rsidRDefault="21ED922D" w14:paraId="0603DC81" w14:textId="5625D755">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21ED922D" w:rsidP="100166A4" w:rsidRDefault="21ED922D" w14:paraId="661D6C18" w14:textId="4EA197D9">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59C1D03" w:rsidR="21ED922D">
        <w:rPr>
          <w:rFonts w:ascii="Aptos" w:hAnsi="Aptos" w:eastAsia="Aptos" w:cs="Aptos" w:asciiTheme="minorAscii" w:hAnsiTheme="minorAscii" w:eastAsiaTheme="minorAscii" w:cstheme="minorAscii"/>
          <w:b w:val="0"/>
          <w:bCs w:val="0"/>
          <w:i w:val="0"/>
          <w:iCs w:val="0"/>
          <w:noProof w:val="0"/>
          <w:sz w:val="24"/>
          <w:szCs w:val="24"/>
          <w:lang w:val="en-GB"/>
        </w:rPr>
        <w:t xml:space="preserve">Kamarudin, M. B., Kamarudin, A. Y. B., Darmi, R. B., &amp; Saad, N. S. M. (2020). A review of coaching and mentoring theories and models. </w:t>
      </w:r>
      <w:r w:rsidRPr="759C1D03" w:rsidR="21ED922D">
        <w:rPr>
          <w:rFonts w:ascii="Aptos" w:hAnsi="Aptos" w:eastAsia="Aptos" w:cs="Aptos" w:asciiTheme="minorAscii" w:hAnsiTheme="minorAscii" w:eastAsiaTheme="minorAscii" w:cstheme="minorAscii"/>
          <w:b w:val="0"/>
          <w:bCs w:val="0"/>
          <w:i w:val="1"/>
          <w:iCs w:val="1"/>
          <w:noProof w:val="0"/>
          <w:sz w:val="24"/>
          <w:szCs w:val="24"/>
          <w:lang w:val="en-GB"/>
        </w:rPr>
        <w:t>International Journal of Academic Research in Progressive Education and Development, 9</w:t>
      </w:r>
      <w:r w:rsidRPr="759C1D03" w:rsidR="21ED922D">
        <w:rPr>
          <w:rFonts w:ascii="Aptos" w:hAnsi="Aptos" w:eastAsia="Aptos" w:cs="Aptos" w:asciiTheme="minorAscii" w:hAnsiTheme="minorAscii" w:eastAsiaTheme="minorAscii" w:cstheme="minorAscii"/>
          <w:b w:val="0"/>
          <w:bCs w:val="0"/>
          <w:i w:val="0"/>
          <w:iCs w:val="0"/>
          <w:noProof w:val="0"/>
          <w:sz w:val="24"/>
          <w:szCs w:val="24"/>
          <w:lang w:val="en-GB"/>
        </w:rPr>
        <w:t>(2), 289–298.</w:t>
      </w:r>
    </w:p>
    <w:p w:rsidR="759C1D03" w:rsidP="759C1D03" w:rsidRDefault="759C1D03" w14:paraId="07A54231" w14:textId="3E1A9019">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3947B9FD" w:rsidP="759C1D03" w:rsidRDefault="3947B9FD" w14:paraId="3594714D" w14:textId="2C2413B7">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59C1D03" w:rsidR="3947B9FD">
        <w:rPr>
          <w:rFonts w:ascii="Aptos" w:hAnsi="Aptos" w:eastAsia="Aptos" w:cs="Aptos" w:asciiTheme="minorAscii" w:hAnsiTheme="minorAscii" w:eastAsiaTheme="minorAscii" w:cstheme="minorAscii"/>
          <w:b w:val="0"/>
          <w:bCs w:val="0"/>
          <w:i w:val="0"/>
          <w:iCs w:val="0"/>
          <w:noProof w:val="0"/>
          <w:sz w:val="24"/>
          <w:szCs w:val="24"/>
          <w:lang w:val="en-GB"/>
        </w:rPr>
        <w:t xml:space="preserve">Kaul, C. &amp; Schütz, A., (2022). </w:t>
      </w:r>
      <w:r w:rsidRPr="759C1D03" w:rsidR="3947B9FD">
        <w:rPr>
          <w:rFonts w:ascii="Aptos" w:hAnsi="Aptos" w:eastAsia="Aptos" w:cs="Aptos" w:asciiTheme="minorAscii" w:hAnsiTheme="minorAscii" w:eastAsiaTheme="minorAscii" w:cstheme="minorAscii"/>
          <w:b w:val="0"/>
          <w:bCs w:val="0"/>
          <w:i w:val="1"/>
          <w:iCs w:val="1"/>
          <w:noProof w:val="0"/>
          <w:sz w:val="24"/>
          <w:szCs w:val="24"/>
          <w:lang w:val="en-GB"/>
        </w:rPr>
        <w:t>Means of verbal and non‑verbal communication in coaching</w:t>
      </w:r>
      <w:r w:rsidRPr="759C1D03" w:rsidR="3947B9FD">
        <w:rPr>
          <w:rFonts w:ascii="Aptos" w:hAnsi="Aptos" w:eastAsia="Aptos" w:cs="Aptos" w:asciiTheme="minorAscii" w:hAnsiTheme="minorAscii" w:eastAsiaTheme="minorAscii" w:cstheme="minorAscii"/>
          <w:b w:val="0"/>
          <w:bCs w:val="0"/>
          <w:i w:val="0"/>
          <w:iCs w:val="0"/>
          <w:noProof w:val="0"/>
          <w:sz w:val="24"/>
          <w:szCs w:val="24"/>
          <w:lang w:val="en-GB"/>
        </w:rPr>
        <w:t xml:space="preserve">. In </w:t>
      </w:r>
      <w:r w:rsidRPr="759C1D03" w:rsidR="3947B9FD">
        <w:rPr>
          <w:rFonts w:ascii="Aptos" w:hAnsi="Aptos" w:eastAsia="Aptos" w:cs="Aptos" w:asciiTheme="minorAscii" w:hAnsiTheme="minorAscii" w:eastAsiaTheme="minorAscii" w:cstheme="minorAscii"/>
          <w:b w:val="0"/>
          <w:bCs w:val="0"/>
          <w:i w:val="1"/>
          <w:iCs w:val="1"/>
          <w:noProof w:val="0"/>
          <w:sz w:val="24"/>
          <w:szCs w:val="24"/>
          <w:lang w:val="en-GB"/>
        </w:rPr>
        <w:t>International Handbook of Evidence‑Based Coaching</w:t>
      </w:r>
      <w:r w:rsidRPr="759C1D03" w:rsidR="3947B9FD">
        <w:rPr>
          <w:rFonts w:ascii="Aptos" w:hAnsi="Aptos" w:eastAsia="Aptos" w:cs="Aptos" w:asciiTheme="minorAscii" w:hAnsiTheme="minorAscii" w:eastAsiaTheme="minorAscii" w:cstheme="minorAscii"/>
          <w:b w:val="0"/>
          <w:bCs w:val="0"/>
          <w:i w:val="0"/>
          <w:iCs w:val="0"/>
          <w:noProof w:val="0"/>
          <w:sz w:val="24"/>
          <w:szCs w:val="24"/>
          <w:lang w:val="en-GB"/>
        </w:rPr>
        <w:t>.</w:t>
      </w:r>
    </w:p>
    <w:p w:rsidR="759C1D03" w:rsidP="759C1D03" w:rsidRDefault="759C1D03" w14:paraId="46A80E02" w14:textId="331C15F8">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197AC00E" w:rsidP="759C1D03" w:rsidRDefault="197AC00E" w14:paraId="36E8060D" w14:textId="44208A26">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0266A05" w:rsidR="02BEA613">
        <w:rPr>
          <w:rFonts w:ascii="Aptos" w:hAnsi="Aptos" w:eastAsia="Aptos" w:cs="Aptos" w:asciiTheme="minorAscii" w:hAnsiTheme="minorAscii" w:eastAsiaTheme="minorAscii" w:cstheme="minorAscii"/>
          <w:b w:val="0"/>
          <w:bCs w:val="0"/>
          <w:i w:val="0"/>
          <w:iCs w:val="0"/>
          <w:noProof w:val="0"/>
          <w:sz w:val="24"/>
          <w:szCs w:val="24"/>
          <w:lang w:val="en-GB"/>
        </w:rPr>
        <w:t xml:space="preserve">Kilburg, R. R. (1996). </w:t>
      </w:r>
      <w:r w:rsidRPr="70266A05" w:rsidR="02BEA613">
        <w:rPr>
          <w:rFonts w:ascii="Aptos" w:hAnsi="Aptos" w:eastAsia="Aptos" w:cs="Aptos" w:asciiTheme="minorAscii" w:hAnsiTheme="minorAscii" w:eastAsiaTheme="minorAscii" w:cstheme="minorAscii"/>
          <w:b w:val="0"/>
          <w:bCs w:val="0"/>
          <w:i w:val="1"/>
          <w:iCs w:val="1"/>
          <w:noProof w:val="0"/>
          <w:sz w:val="24"/>
          <w:szCs w:val="24"/>
          <w:lang w:val="en-GB"/>
        </w:rPr>
        <w:t>Toward a conceptual understanding and definition of executive coaching</w:t>
      </w:r>
      <w:r w:rsidRPr="70266A05" w:rsidR="02BEA613">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0266A05" w:rsidR="02BEA613">
        <w:rPr>
          <w:rFonts w:ascii="Aptos" w:hAnsi="Aptos" w:eastAsia="Aptos" w:cs="Aptos" w:asciiTheme="minorAscii" w:hAnsiTheme="minorAscii" w:eastAsiaTheme="minorAscii" w:cstheme="minorAscii"/>
          <w:b w:val="0"/>
          <w:bCs w:val="0"/>
          <w:i w:val="0"/>
          <w:iCs w:val="0"/>
          <w:noProof w:val="0"/>
          <w:sz w:val="24"/>
          <w:szCs w:val="24"/>
          <w:lang w:val="en-GB"/>
        </w:rPr>
        <w:t>Consulting Psychology Journal: Practice and Research, 48</w:t>
      </w:r>
      <w:r w:rsidRPr="70266A05" w:rsidR="02BEA613">
        <w:rPr>
          <w:rFonts w:ascii="Aptos" w:hAnsi="Aptos" w:eastAsia="Aptos" w:cs="Aptos" w:asciiTheme="minorAscii" w:hAnsiTheme="minorAscii" w:eastAsiaTheme="minorAscii" w:cstheme="minorAscii"/>
          <w:b w:val="0"/>
          <w:bCs w:val="0"/>
          <w:i w:val="0"/>
          <w:iCs w:val="0"/>
          <w:noProof w:val="0"/>
          <w:sz w:val="24"/>
          <w:szCs w:val="24"/>
          <w:lang w:val="en-GB"/>
        </w:rPr>
        <w:t>(2), 134–144.</w:t>
      </w:r>
    </w:p>
    <w:p w:rsidR="70266A05" w:rsidP="70266A05" w:rsidRDefault="70266A05" w14:paraId="4D89AEF2" w14:textId="3AA4D91E">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0401B967" w:rsidP="70266A05" w:rsidRDefault="0401B967" w14:paraId="7FC7767F" w14:textId="4EED953A">
      <w:pPr>
        <w:spacing w:before="0" w:beforeAutospacing="off" w:after="0" w:afterAutospacing="off" w:line="300" w:lineRule="auto"/>
        <w:rPr>
          <w:rFonts w:ascii="Aptos" w:hAnsi="Aptos" w:eastAsia="Aptos" w:cs="Aptos"/>
          <w:b w:val="0"/>
          <w:bCs w:val="0"/>
          <w:i w:val="0"/>
          <w:iCs w:val="0"/>
          <w:noProof w:val="0"/>
          <w:sz w:val="24"/>
          <w:szCs w:val="24"/>
          <w:lang w:val="en-GB"/>
        </w:rPr>
      </w:pPr>
      <w:r w:rsidRPr="70266A05" w:rsidR="0401B967">
        <w:rPr>
          <w:rFonts w:ascii="Aptos" w:hAnsi="Aptos" w:eastAsia="Aptos" w:cs="Aptos"/>
          <w:b w:val="0"/>
          <w:bCs w:val="0"/>
          <w:i w:val="0"/>
          <w:iCs w:val="0"/>
          <w:noProof w:val="0"/>
          <w:sz w:val="24"/>
          <w:szCs w:val="24"/>
          <w:lang w:val="en-GB"/>
        </w:rPr>
        <w:t xml:space="preserve">Kim, S., &amp; Ji, Y. (2019). Gap analysis. In </w:t>
      </w:r>
      <w:r w:rsidRPr="70266A05" w:rsidR="0401B967">
        <w:rPr>
          <w:rFonts w:ascii="Aptos" w:hAnsi="Aptos" w:eastAsia="Aptos" w:cs="Aptos"/>
          <w:b w:val="0"/>
          <w:bCs w:val="0"/>
          <w:i w:val="1"/>
          <w:iCs w:val="1"/>
          <w:noProof w:val="0"/>
          <w:sz w:val="24"/>
          <w:szCs w:val="24"/>
          <w:lang w:val="en-GB"/>
        </w:rPr>
        <w:t xml:space="preserve">International </w:t>
      </w:r>
      <w:r w:rsidRPr="70266A05" w:rsidR="0401B967">
        <w:rPr>
          <w:rFonts w:ascii="Aptos" w:hAnsi="Aptos" w:eastAsia="Aptos" w:cs="Aptos"/>
          <w:b w:val="0"/>
          <w:bCs w:val="0"/>
          <w:i w:val="1"/>
          <w:iCs w:val="1"/>
          <w:noProof w:val="0"/>
          <w:sz w:val="24"/>
          <w:szCs w:val="24"/>
          <w:lang w:val="en-GB"/>
        </w:rPr>
        <w:t>Encyclopedia</w:t>
      </w:r>
      <w:r w:rsidRPr="70266A05" w:rsidR="0401B967">
        <w:rPr>
          <w:rFonts w:ascii="Aptos" w:hAnsi="Aptos" w:eastAsia="Aptos" w:cs="Aptos"/>
          <w:b w:val="0"/>
          <w:bCs w:val="0"/>
          <w:i w:val="1"/>
          <w:iCs w:val="1"/>
          <w:noProof w:val="0"/>
          <w:sz w:val="24"/>
          <w:szCs w:val="24"/>
          <w:lang w:val="en-GB"/>
        </w:rPr>
        <w:t xml:space="preserve"> of Strategic Communication</w:t>
      </w:r>
      <w:r w:rsidRPr="70266A05" w:rsidR="0401B967">
        <w:rPr>
          <w:rFonts w:ascii="Aptos" w:hAnsi="Aptos" w:eastAsia="Aptos" w:cs="Aptos"/>
          <w:b w:val="0"/>
          <w:bCs w:val="0"/>
          <w:i w:val="0"/>
          <w:iCs w:val="0"/>
          <w:noProof w:val="0"/>
          <w:sz w:val="24"/>
          <w:szCs w:val="24"/>
          <w:lang w:val="en-GB"/>
        </w:rPr>
        <w:t>. Wiley.</w:t>
      </w:r>
    </w:p>
    <w:p w:rsidR="70266A05" w:rsidP="70266A05" w:rsidRDefault="70266A05" w14:paraId="2953852C" w14:textId="13EAFC8E">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197AC00E" w:rsidP="70266A05" w:rsidRDefault="197AC00E" w14:paraId="3B003873" w14:textId="4B97F1D2">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70266A05" w:rsidR="25EDC1ED">
        <w:rPr>
          <w:rFonts w:ascii="Aptos" w:hAnsi="Aptos" w:eastAsia="Aptos" w:cs="Aptos" w:asciiTheme="minorAscii" w:hAnsiTheme="minorAscii" w:eastAsiaTheme="minorAscii" w:cstheme="minorAscii"/>
          <w:b w:val="0"/>
          <w:bCs w:val="0"/>
          <w:i w:val="0"/>
          <w:iCs w:val="0"/>
          <w:noProof w:val="0"/>
          <w:color w:val="auto"/>
          <w:sz w:val="24"/>
          <w:szCs w:val="24"/>
          <w:lang w:val="en-GB"/>
        </w:rPr>
        <w:t>Koopman, R., Englis, P. D., Ehrenhard, M. L., &amp; Groen, A.</w:t>
      </w:r>
      <w:r w:rsidRPr="70266A05" w:rsidR="25EDC1ED">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(2021). </w:t>
      </w:r>
      <w:r w:rsidRPr="70266A05" w:rsidR="25EDC1ED">
        <w:rPr>
          <w:rFonts w:ascii="Aptos" w:hAnsi="Aptos" w:eastAsia="Aptos" w:cs="Aptos" w:asciiTheme="minorAscii" w:hAnsiTheme="minorAscii" w:eastAsiaTheme="minorAscii" w:cstheme="minorAscii"/>
          <w:b w:val="0"/>
          <w:bCs w:val="0"/>
          <w:i w:val="1"/>
          <w:iCs w:val="1"/>
          <w:noProof w:val="0"/>
          <w:color w:val="auto"/>
          <w:sz w:val="24"/>
          <w:szCs w:val="24"/>
          <w:lang w:val="en-GB"/>
        </w:rPr>
        <w:t>The chronological development of coaching and mentoring: Side by side disciplines</w:t>
      </w:r>
      <w:r w:rsidRPr="70266A05" w:rsidR="25EDC1ED">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70266A05" w:rsidR="25EDC1ED">
        <w:rPr>
          <w:rFonts w:ascii="Aptos" w:hAnsi="Aptos" w:eastAsia="Aptos" w:cs="Aptos" w:asciiTheme="minorAscii" w:hAnsiTheme="minorAscii" w:eastAsiaTheme="minorAscii" w:cstheme="minorAscii"/>
          <w:b w:val="0"/>
          <w:bCs w:val="0"/>
          <w:i w:val="1"/>
          <w:iCs w:val="1"/>
          <w:noProof w:val="0"/>
          <w:color w:val="auto"/>
          <w:sz w:val="24"/>
          <w:szCs w:val="24"/>
          <w:lang w:val="en-GB"/>
        </w:rPr>
        <w:t>International Journal of Evidence Based Coaching and Mentoring, 19</w:t>
      </w:r>
      <w:r w:rsidRPr="70266A05" w:rsidR="25EDC1ED">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(1), 137–151. </w:t>
      </w:r>
    </w:p>
    <w:p w:rsidR="21ED922D" w:rsidP="100166A4" w:rsidRDefault="21ED922D" w14:paraId="76EBEC82" w14:textId="288C9163">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color w:val="auto"/>
          <w:sz w:val="24"/>
          <w:szCs w:val="24"/>
          <w:lang w:val="en-GB"/>
        </w:rPr>
      </w:pPr>
    </w:p>
    <w:p w:rsidR="21ED922D" w:rsidP="100166A4" w:rsidRDefault="21ED922D" w14:paraId="6BF1634A" w14:textId="2DABD161">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59C1D03" w:rsidR="5EA9197A">
        <w:rPr>
          <w:rFonts w:ascii="Aptos" w:hAnsi="Aptos" w:eastAsia="Aptos" w:cs="Aptos" w:asciiTheme="minorAscii" w:hAnsiTheme="minorAscii" w:eastAsiaTheme="minorAscii" w:cstheme="minorAscii"/>
          <w:b w:val="0"/>
          <w:bCs w:val="0"/>
          <w:i w:val="0"/>
          <w:iCs w:val="0"/>
          <w:noProof w:val="0"/>
          <w:sz w:val="24"/>
          <w:szCs w:val="24"/>
          <w:lang w:val="en-GB"/>
        </w:rPr>
        <w:t xml:space="preserve">Malik, W. H. (2023). </w:t>
      </w:r>
      <w:r w:rsidRPr="759C1D03" w:rsidR="5EA9197A">
        <w:rPr>
          <w:rFonts w:ascii="Aptos" w:hAnsi="Aptos" w:eastAsia="Aptos" w:cs="Aptos" w:asciiTheme="minorAscii" w:hAnsiTheme="minorAscii" w:eastAsiaTheme="minorAscii" w:cstheme="minorAscii"/>
          <w:b w:val="0"/>
          <w:bCs w:val="0"/>
          <w:i w:val="1"/>
          <w:iCs w:val="1"/>
          <w:noProof w:val="0"/>
          <w:sz w:val="24"/>
          <w:szCs w:val="24"/>
          <w:lang w:val="en-GB"/>
        </w:rPr>
        <w:t>The impact of coaching and mentoring on employee performance in a selected hotel group</w:t>
      </w:r>
      <w:r w:rsidRPr="759C1D03" w:rsidR="5EA9197A">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59C1D03" w:rsidR="5EA9197A">
        <w:rPr>
          <w:rFonts w:ascii="Aptos" w:hAnsi="Aptos" w:eastAsia="Aptos" w:cs="Aptos" w:asciiTheme="minorAscii" w:hAnsiTheme="minorAscii" w:eastAsiaTheme="minorAscii" w:cstheme="minorAscii"/>
          <w:b w:val="0"/>
          <w:bCs w:val="0"/>
          <w:i w:val="0"/>
          <w:iCs w:val="0"/>
          <w:noProof w:val="0"/>
          <w:sz w:val="24"/>
          <w:szCs w:val="24"/>
          <w:lang w:val="en-GB"/>
        </w:rPr>
        <w:t>master's</w:t>
      </w:r>
      <w:r w:rsidRPr="759C1D03" w:rsidR="5EA9197A">
        <w:rPr>
          <w:rFonts w:ascii="Aptos" w:hAnsi="Aptos" w:eastAsia="Aptos" w:cs="Aptos" w:asciiTheme="minorAscii" w:hAnsiTheme="minorAscii" w:eastAsiaTheme="minorAscii" w:cstheme="minorAscii"/>
          <w:b w:val="0"/>
          <w:bCs w:val="0"/>
          <w:i w:val="0"/>
          <w:iCs w:val="0"/>
          <w:noProof w:val="0"/>
          <w:sz w:val="24"/>
          <w:szCs w:val="24"/>
          <w:lang w:val="en-GB"/>
        </w:rPr>
        <w:t xml:space="preserve"> thesis, University of Johannesburg). University of Johannesburg Repository. </w:t>
      </w:r>
    </w:p>
    <w:p w:rsidR="759C1D03" w:rsidP="759C1D03" w:rsidRDefault="759C1D03" w14:paraId="292FE000" w14:textId="00330DEE">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1F31D0A8" w:rsidP="759C1D03" w:rsidRDefault="1F31D0A8" w14:paraId="141DA986" w14:textId="525DDA9D">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0266A05" w:rsidR="6B85E9F6">
        <w:rPr>
          <w:rFonts w:ascii="Aptos" w:hAnsi="Aptos" w:eastAsia="Aptos" w:cs="Aptos" w:asciiTheme="minorAscii" w:hAnsiTheme="minorAscii" w:eastAsiaTheme="minorAscii" w:cstheme="minorAscii"/>
          <w:b w:val="0"/>
          <w:bCs w:val="0"/>
          <w:i w:val="0"/>
          <w:iCs w:val="0"/>
          <w:noProof w:val="0"/>
          <w:sz w:val="24"/>
          <w:szCs w:val="24"/>
          <w:lang w:val="en-GB"/>
        </w:rPr>
        <w:t xml:space="preserve">Maltbia, T. E., Ghosh, R., &amp; </w:t>
      </w:r>
      <w:r w:rsidRPr="70266A05" w:rsidR="6B85E9F6">
        <w:rPr>
          <w:rFonts w:ascii="Aptos" w:hAnsi="Aptos" w:eastAsia="Aptos" w:cs="Aptos" w:asciiTheme="minorAscii" w:hAnsiTheme="minorAscii" w:eastAsiaTheme="minorAscii" w:cstheme="minorAscii"/>
          <w:b w:val="0"/>
          <w:bCs w:val="0"/>
          <w:i w:val="0"/>
          <w:iCs w:val="0"/>
          <w:noProof w:val="0"/>
          <w:sz w:val="24"/>
          <w:szCs w:val="24"/>
          <w:lang w:val="en-GB"/>
        </w:rPr>
        <w:t>Marsick</w:t>
      </w:r>
      <w:r w:rsidRPr="70266A05" w:rsidR="6B85E9F6">
        <w:rPr>
          <w:rFonts w:ascii="Aptos" w:hAnsi="Aptos" w:eastAsia="Aptos" w:cs="Aptos" w:asciiTheme="minorAscii" w:hAnsiTheme="minorAscii" w:eastAsiaTheme="minorAscii" w:cstheme="minorAscii"/>
          <w:b w:val="0"/>
          <w:bCs w:val="0"/>
          <w:i w:val="0"/>
          <w:iCs w:val="0"/>
          <w:noProof w:val="0"/>
          <w:sz w:val="24"/>
          <w:szCs w:val="24"/>
          <w:lang w:val="en-GB"/>
        </w:rPr>
        <w:t xml:space="preserve">, V. J. (2010). </w:t>
      </w:r>
      <w:r w:rsidRPr="70266A05" w:rsidR="6B85E9F6">
        <w:rPr>
          <w:rFonts w:ascii="Aptos" w:hAnsi="Aptos" w:eastAsia="Aptos" w:cs="Aptos" w:asciiTheme="minorAscii" w:hAnsiTheme="minorAscii" w:eastAsiaTheme="minorAscii" w:cstheme="minorAscii"/>
          <w:b w:val="0"/>
          <w:bCs w:val="0"/>
          <w:i w:val="1"/>
          <w:iCs w:val="1"/>
          <w:noProof w:val="0"/>
          <w:sz w:val="24"/>
          <w:szCs w:val="24"/>
          <w:lang w:val="en-GB"/>
        </w:rPr>
        <w:t>Learning from experience through listening and questioning in executive coaching</w:t>
      </w:r>
      <w:r w:rsidRPr="70266A05" w:rsidR="6B85E9F6">
        <w:rPr>
          <w:rFonts w:ascii="Aptos" w:hAnsi="Aptos" w:eastAsia="Aptos" w:cs="Aptos" w:asciiTheme="minorAscii" w:hAnsiTheme="minorAscii" w:eastAsiaTheme="minorAscii" w:cstheme="minorAscii"/>
          <w:b w:val="0"/>
          <w:bCs w:val="0"/>
          <w:i w:val="0"/>
          <w:iCs w:val="0"/>
          <w:noProof w:val="0"/>
          <w:sz w:val="24"/>
          <w:szCs w:val="24"/>
          <w:lang w:val="en-GB"/>
        </w:rPr>
        <w:t>. Columbia University.</w:t>
      </w:r>
    </w:p>
    <w:p w:rsidR="759C1D03" w:rsidP="759C1D03" w:rsidRDefault="759C1D03" w14:paraId="0F8BD266" w14:textId="2619008B">
      <w:pPr>
        <w:spacing w:before="0" w:beforeAutospacing="off" w:after="0" w:afterAutospacing="off" w:line="300" w:lineRule="auto"/>
      </w:pPr>
    </w:p>
    <w:p w:rsidR="759C1D03" w:rsidP="70266A05" w:rsidRDefault="759C1D03" w14:paraId="51ABDAC3" w14:textId="10D7CAC2">
      <w:pPr>
        <w:pStyle w:val="Normal"/>
        <w:spacing w:before="0" w:beforeAutospacing="off" w:after="0" w:afterAutospacing="off" w:line="300" w:lineRule="auto"/>
        <w:rPr>
          <w:rFonts w:ascii="Aptos" w:hAnsi="Aptos" w:eastAsia="Aptos" w:cs="Aptos"/>
          <w:noProof w:val="0"/>
          <w:color w:val="auto"/>
          <w:sz w:val="24"/>
          <w:szCs w:val="24"/>
          <w:lang w:val="en-GB"/>
        </w:rPr>
      </w:pPr>
      <w:r w:rsidRPr="70266A05" w:rsidR="36C13680">
        <w:rPr>
          <w:rFonts w:ascii="Aptos" w:hAnsi="Aptos" w:eastAsia="Aptos" w:cs="Aptos"/>
          <w:b w:val="0"/>
          <w:bCs w:val="0"/>
          <w:i w:val="0"/>
          <w:iCs w:val="0"/>
          <w:caps w:val="0"/>
          <w:smallCaps w:val="0"/>
          <w:noProof w:val="0"/>
          <w:color w:val="auto"/>
          <w:sz w:val="24"/>
          <w:szCs w:val="24"/>
          <w:lang w:val="en-GB"/>
        </w:rPr>
        <w:t xml:space="preserve">Maltman, J. (2019). </w:t>
      </w:r>
      <w:r w:rsidRPr="70266A05" w:rsidR="36C13680">
        <w:rPr>
          <w:rFonts w:ascii="Aptos" w:hAnsi="Aptos" w:eastAsia="Aptos" w:cs="Aptos"/>
          <w:b w:val="0"/>
          <w:bCs w:val="0"/>
          <w:i w:val="1"/>
          <w:iCs w:val="1"/>
          <w:caps w:val="0"/>
          <w:smallCaps w:val="0"/>
          <w:noProof w:val="0"/>
          <w:color w:val="auto"/>
          <w:sz w:val="24"/>
          <w:szCs w:val="24"/>
          <w:lang w:val="en-GB"/>
        </w:rPr>
        <w:t>Go M.A.D. Thinking Partner opportunities</w:t>
      </w:r>
      <w:r w:rsidRPr="70266A05" w:rsidR="36C13680">
        <w:rPr>
          <w:rFonts w:ascii="Aptos" w:hAnsi="Aptos" w:eastAsia="Aptos" w:cs="Aptos"/>
          <w:b w:val="0"/>
          <w:bCs w:val="0"/>
          <w:i w:val="0"/>
          <w:iCs w:val="0"/>
          <w:caps w:val="0"/>
          <w:smallCaps w:val="0"/>
          <w:noProof w:val="0"/>
          <w:color w:val="auto"/>
          <w:sz w:val="24"/>
          <w:szCs w:val="24"/>
          <w:lang w:val="en-GB"/>
        </w:rPr>
        <w:t>.</w:t>
      </w:r>
    </w:p>
    <w:p w:rsidR="70266A05" w:rsidP="70266A05" w:rsidRDefault="70266A05" w14:paraId="18578FCA" w14:textId="7589AC59">
      <w:pPr>
        <w:pStyle w:val="Normal"/>
        <w:spacing w:before="0" w:beforeAutospacing="off" w:after="0" w:afterAutospacing="off" w:line="300" w:lineRule="auto"/>
        <w:rPr>
          <w:rFonts w:ascii="Aptos" w:hAnsi="Aptos" w:eastAsia="Aptos" w:cs="Aptos"/>
          <w:b w:val="0"/>
          <w:bCs w:val="0"/>
          <w:i w:val="0"/>
          <w:iCs w:val="0"/>
          <w:caps w:val="0"/>
          <w:smallCaps w:val="0"/>
          <w:noProof w:val="0"/>
          <w:color w:val="auto"/>
          <w:sz w:val="24"/>
          <w:szCs w:val="24"/>
          <w:lang w:val="en-GB"/>
        </w:rPr>
      </w:pPr>
    </w:p>
    <w:p w:rsidR="4905C9A9" w:rsidP="759C1D03" w:rsidRDefault="4905C9A9" w14:paraId="7DACD698" w14:textId="25377841">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59C1D03" w:rsidR="4905C9A9">
        <w:rPr>
          <w:rFonts w:ascii="Aptos" w:hAnsi="Aptos" w:eastAsia="Aptos" w:cs="Aptos" w:asciiTheme="minorAscii" w:hAnsiTheme="minorAscii" w:eastAsiaTheme="minorAscii" w:cstheme="minorAscii"/>
          <w:b w:val="0"/>
          <w:bCs w:val="0"/>
          <w:i w:val="0"/>
          <w:iCs w:val="0"/>
          <w:noProof w:val="0"/>
          <w:sz w:val="24"/>
          <w:szCs w:val="24"/>
          <w:lang w:val="en-GB"/>
        </w:rPr>
        <w:t xml:space="preserve">Maxwell, A. S. (2017). </w:t>
      </w:r>
      <w:r w:rsidRPr="759C1D03" w:rsidR="4905C9A9">
        <w:rPr>
          <w:rFonts w:ascii="Aptos" w:hAnsi="Aptos" w:eastAsia="Aptos" w:cs="Aptos" w:asciiTheme="minorAscii" w:hAnsiTheme="minorAscii" w:eastAsiaTheme="minorAscii" w:cstheme="minorAscii"/>
          <w:b w:val="0"/>
          <w:bCs w:val="0"/>
          <w:i w:val="1"/>
          <w:iCs w:val="1"/>
          <w:noProof w:val="0"/>
          <w:sz w:val="24"/>
          <w:szCs w:val="24"/>
          <w:lang w:val="en-GB"/>
        </w:rPr>
        <w:t>Essential executive coaching competencies for enhancing executive on-the-job performance: A modified Delphi study</w:t>
      </w:r>
      <w:r w:rsidRPr="759C1D03" w:rsidR="4905C9A9">
        <w:rPr>
          <w:rFonts w:ascii="Aptos" w:hAnsi="Aptos" w:eastAsia="Aptos" w:cs="Aptos" w:asciiTheme="minorAscii" w:hAnsiTheme="minorAscii" w:eastAsiaTheme="minorAscii" w:cstheme="minorAscii"/>
          <w:b w:val="0"/>
          <w:bCs w:val="0"/>
          <w:i w:val="0"/>
          <w:iCs w:val="0"/>
          <w:noProof w:val="0"/>
          <w:sz w:val="24"/>
          <w:szCs w:val="24"/>
          <w:lang w:val="en-GB"/>
        </w:rPr>
        <w:t xml:space="preserve"> (Doctoral dissertation, Walden University). Walden Dissertations and Doctoral Studies.</w:t>
      </w:r>
    </w:p>
    <w:p w:rsidR="759C1D03" w:rsidP="759C1D03" w:rsidRDefault="759C1D03" w14:paraId="2CFF87C7" w14:textId="316550C6">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21ED922D" w:rsidP="759C1D03" w:rsidRDefault="21ED922D" w14:paraId="24391829" w14:textId="054AC376">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0266A05" w:rsidR="0891558E">
        <w:rPr>
          <w:rFonts w:ascii="Aptos" w:hAnsi="Aptos" w:eastAsia="Aptos" w:cs="Aptos" w:asciiTheme="minorAscii" w:hAnsiTheme="minorAscii" w:eastAsiaTheme="minorAscii" w:cstheme="minorAscii"/>
          <w:b w:val="0"/>
          <w:bCs w:val="0"/>
          <w:i w:val="0"/>
          <w:iCs w:val="0"/>
          <w:noProof w:val="0"/>
          <w:sz w:val="24"/>
          <w:szCs w:val="24"/>
          <w:lang w:val="en-GB"/>
        </w:rPr>
        <w:t>Parsloe</w:t>
      </w:r>
      <w:r w:rsidRPr="70266A05" w:rsidR="0891558E">
        <w:rPr>
          <w:rFonts w:ascii="Aptos" w:hAnsi="Aptos" w:eastAsia="Aptos" w:cs="Aptos" w:asciiTheme="minorAscii" w:hAnsiTheme="minorAscii" w:eastAsiaTheme="minorAscii" w:cstheme="minorAscii"/>
          <w:b w:val="0"/>
          <w:bCs w:val="0"/>
          <w:i w:val="0"/>
          <w:iCs w:val="0"/>
          <w:noProof w:val="0"/>
          <w:sz w:val="24"/>
          <w:szCs w:val="24"/>
          <w:lang w:val="en-GB"/>
        </w:rPr>
        <w:t xml:space="preserve">, E. (1999). </w:t>
      </w:r>
      <w:r w:rsidRPr="70266A05" w:rsidR="0891558E">
        <w:rPr>
          <w:rFonts w:ascii="Aptos" w:hAnsi="Aptos" w:eastAsia="Aptos" w:cs="Aptos" w:asciiTheme="minorAscii" w:hAnsiTheme="minorAscii" w:eastAsiaTheme="minorAscii" w:cstheme="minorAscii"/>
          <w:b w:val="0"/>
          <w:bCs w:val="0"/>
          <w:i w:val="1"/>
          <w:iCs w:val="1"/>
          <w:noProof w:val="0"/>
          <w:sz w:val="24"/>
          <w:szCs w:val="24"/>
          <w:lang w:val="en-GB"/>
        </w:rPr>
        <w:t>The manager as coach and mentor</w:t>
      </w:r>
      <w:r w:rsidRPr="70266A05" w:rsidR="0891558E">
        <w:rPr>
          <w:rFonts w:ascii="Aptos" w:hAnsi="Aptos" w:eastAsia="Aptos" w:cs="Aptos" w:asciiTheme="minorAscii" w:hAnsiTheme="minorAscii" w:eastAsiaTheme="minorAscii" w:cstheme="minorAscii"/>
          <w:b w:val="0"/>
          <w:bCs w:val="0"/>
          <w:i w:val="0"/>
          <w:iCs w:val="0"/>
          <w:noProof w:val="0"/>
          <w:sz w:val="24"/>
          <w:szCs w:val="24"/>
          <w:lang w:val="en-GB"/>
        </w:rPr>
        <w:t>.</w:t>
      </w:r>
    </w:p>
    <w:p w:rsidR="21ED922D" w:rsidP="70266A05" w:rsidRDefault="21ED922D" w14:paraId="567F3D47" w14:textId="6EDB035E">
      <w:pPr>
        <w:pStyle w:val="Normal"/>
        <w:spacing w:before="0" w:beforeAutospacing="off" w:after="0" w:afterAutospacing="off" w:line="300" w:lineRule="auto"/>
        <w:rPr>
          <w:rFonts w:ascii="Aptos" w:hAnsi="Aptos" w:eastAsia="Aptos" w:cs="Aptos"/>
          <w:b w:val="0"/>
          <w:bCs w:val="0"/>
          <w:i w:val="0"/>
          <w:iCs w:val="0"/>
          <w:noProof w:val="0"/>
          <w:sz w:val="24"/>
          <w:szCs w:val="24"/>
          <w:lang w:val="en-GB"/>
        </w:rPr>
      </w:pPr>
    </w:p>
    <w:p w:rsidR="21ED922D" w:rsidP="70266A05" w:rsidRDefault="21ED922D" w14:paraId="50D570FA" w14:textId="44522CAF">
      <w:pPr>
        <w:spacing w:before="0" w:beforeAutospacing="off" w:after="240" w:afterAutospacing="off" w:line="360" w:lineRule="auto"/>
        <w:rPr>
          <w:rFonts w:ascii="Aptos" w:hAnsi="Aptos" w:eastAsia="Aptos" w:cs="Aptos"/>
          <w:noProof w:val="0"/>
          <w:sz w:val="24"/>
          <w:szCs w:val="24"/>
          <w:lang w:val="en-GB"/>
        </w:rPr>
      </w:pPr>
      <w:r w:rsidRPr="70266A05" w:rsidR="63A2CE34">
        <w:rPr>
          <w:rFonts w:ascii="Aptos" w:hAnsi="Aptos" w:eastAsia="Aptos" w:cs="Aptos"/>
          <w:noProof w:val="0"/>
          <w:sz w:val="24"/>
          <w:szCs w:val="24"/>
          <w:lang w:val="en-GB"/>
        </w:rPr>
        <w:t xml:space="preserve">Passmore, </w:t>
      </w:r>
      <w:r w:rsidRPr="70266A05" w:rsidR="63A2CE34">
        <w:rPr>
          <w:rFonts w:ascii="Aptos" w:hAnsi="Aptos" w:eastAsia="Aptos" w:cs="Aptos"/>
          <w:noProof w:val="0"/>
          <w:sz w:val="24"/>
          <w:szCs w:val="24"/>
          <w:lang w:val="en-GB"/>
        </w:rPr>
        <w:t>J.</w:t>
      </w:r>
      <w:r w:rsidRPr="70266A05" w:rsidR="63A2CE34">
        <w:rPr>
          <w:rFonts w:ascii="Aptos" w:hAnsi="Aptos" w:eastAsia="Aptos" w:cs="Aptos"/>
          <w:noProof w:val="0"/>
          <w:sz w:val="24"/>
          <w:szCs w:val="24"/>
          <w:lang w:val="en-GB"/>
        </w:rPr>
        <w:t xml:space="preserve"> and Sinclair, T. (2020). </w:t>
      </w:r>
      <w:r w:rsidRPr="70266A05" w:rsidR="63A2CE34">
        <w:rPr>
          <w:rFonts w:ascii="Aptos" w:hAnsi="Aptos" w:eastAsia="Aptos" w:cs="Aptos"/>
          <w:i w:val="1"/>
          <w:iCs w:val="1"/>
          <w:noProof w:val="0"/>
          <w:sz w:val="24"/>
          <w:szCs w:val="24"/>
          <w:lang w:val="en-GB"/>
        </w:rPr>
        <w:t xml:space="preserve">BECOMING A </w:t>
      </w:r>
      <w:r w:rsidRPr="70266A05" w:rsidR="63A2CE34">
        <w:rPr>
          <w:rFonts w:ascii="Aptos" w:hAnsi="Aptos" w:eastAsia="Aptos" w:cs="Aptos"/>
          <w:i w:val="1"/>
          <w:iCs w:val="1"/>
          <w:noProof w:val="0"/>
          <w:sz w:val="24"/>
          <w:szCs w:val="24"/>
          <w:lang w:val="en-GB"/>
        </w:rPr>
        <w:t>COACH :</w:t>
      </w:r>
      <w:r w:rsidRPr="70266A05" w:rsidR="63A2CE34">
        <w:rPr>
          <w:rFonts w:ascii="Aptos" w:hAnsi="Aptos" w:eastAsia="Aptos" w:cs="Aptos"/>
          <w:i w:val="1"/>
          <w:iCs w:val="1"/>
          <w:noProof w:val="0"/>
          <w:sz w:val="24"/>
          <w:szCs w:val="24"/>
          <w:lang w:val="en-GB"/>
        </w:rPr>
        <w:t xml:space="preserve"> the essential </w:t>
      </w:r>
      <w:r w:rsidRPr="70266A05" w:rsidR="63A2CE34">
        <w:rPr>
          <w:rFonts w:ascii="Aptos" w:hAnsi="Aptos" w:eastAsia="Aptos" w:cs="Aptos"/>
          <w:i w:val="1"/>
          <w:iCs w:val="1"/>
          <w:noProof w:val="0"/>
          <w:sz w:val="24"/>
          <w:szCs w:val="24"/>
          <w:lang w:val="en-GB"/>
        </w:rPr>
        <w:t>icf</w:t>
      </w:r>
      <w:r w:rsidRPr="70266A05" w:rsidR="63A2CE34">
        <w:rPr>
          <w:rFonts w:ascii="Aptos" w:hAnsi="Aptos" w:eastAsia="Aptos" w:cs="Aptos"/>
          <w:i w:val="1"/>
          <w:iCs w:val="1"/>
          <w:noProof w:val="0"/>
          <w:sz w:val="24"/>
          <w:szCs w:val="24"/>
          <w:lang w:val="en-GB"/>
        </w:rPr>
        <w:t xml:space="preserve"> guide.</w:t>
      </w:r>
      <w:r w:rsidRPr="70266A05" w:rsidR="63A2CE34">
        <w:rPr>
          <w:rFonts w:ascii="Aptos" w:hAnsi="Aptos" w:eastAsia="Aptos" w:cs="Aptos"/>
          <w:noProof w:val="0"/>
          <w:sz w:val="24"/>
          <w:szCs w:val="24"/>
          <w:lang w:val="en-GB"/>
        </w:rPr>
        <w:t xml:space="preserve"> S.L.: Pavilion Publishing.</w:t>
      </w:r>
    </w:p>
    <w:p w:rsidR="21ED922D" w:rsidP="70266A05" w:rsidRDefault="21ED922D" w14:paraId="644B8D2A" w14:textId="2E848AA3">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21ED922D" w:rsidP="100166A4" w:rsidRDefault="21ED922D" w14:paraId="20048260" w14:textId="232A07AB">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100166A4" w:rsidR="21ED922D">
        <w:rPr>
          <w:rFonts w:ascii="Aptos" w:hAnsi="Aptos" w:eastAsia="Aptos" w:cs="Aptos" w:asciiTheme="minorAscii" w:hAnsiTheme="minorAscii" w:eastAsiaTheme="minorAscii" w:cstheme="minorAscii"/>
          <w:b w:val="0"/>
          <w:bCs w:val="0"/>
          <w:i w:val="0"/>
          <w:iCs w:val="0"/>
          <w:noProof w:val="0"/>
          <w:sz w:val="24"/>
          <w:szCs w:val="24"/>
          <w:lang w:val="en-GB"/>
        </w:rPr>
        <w:t>Riforgiate</w:t>
      </w:r>
      <w:r w:rsidRPr="100166A4" w:rsidR="21ED922D">
        <w:rPr>
          <w:rFonts w:ascii="Aptos" w:hAnsi="Aptos" w:eastAsia="Aptos" w:cs="Aptos" w:asciiTheme="minorAscii" w:hAnsiTheme="minorAscii" w:eastAsiaTheme="minorAscii" w:cstheme="minorAscii"/>
          <w:b w:val="0"/>
          <w:bCs w:val="0"/>
          <w:i w:val="0"/>
          <w:iCs w:val="0"/>
          <w:noProof w:val="0"/>
          <w:sz w:val="24"/>
          <w:szCs w:val="24"/>
          <w:lang w:val="en-GB"/>
        </w:rPr>
        <w:t xml:space="preserve">, S. E., Ruh, C., </w:t>
      </w:r>
      <w:r w:rsidRPr="100166A4" w:rsidR="21ED922D">
        <w:rPr>
          <w:rFonts w:ascii="Aptos" w:hAnsi="Aptos" w:eastAsia="Aptos" w:cs="Aptos" w:asciiTheme="minorAscii" w:hAnsiTheme="minorAscii" w:eastAsiaTheme="minorAscii" w:cstheme="minorAscii"/>
          <w:b w:val="0"/>
          <w:bCs w:val="0"/>
          <w:i w:val="0"/>
          <w:iCs w:val="0"/>
          <w:noProof w:val="0"/>
          <w:sz w:val="24"/>
          <w:szCs w:val="24"/>
          <w:lang w:val="en-GB"/>
        </w:rPr>
        <w:t>Ibiwoye</w:t>
      </w:r>
      <w:r w:rsidRPr="100166A4" w:rsidR="21ED922D">
        <w:rPr>
          <w:rFonts w:ascii="Aptos" w:hAnsi="Aptos" w:eastAsia="Aptos" w:cs="Aptos" w:asciiTheme="minorAscii" w:hAnsiTheme="minorAscii" w:eastAsiaTheme="minorAscii" w:cstheme="minorAscii"/>
          <w:b w:val="0"/>
          <w:bCs w:val="0"/>
          <w:i w:val="0"/>
          <w:iCs w:val="0"/>
          <w:noProof w:val="0"/>
          <w:sz w:val="24"/>
          <w:szCs w:val="24"/>
          <w:lang w:val="en-GB"/>
        </w:rPr>
        <w:t xml:space="preserve">, C., Zinia, J. F., &amp; Nartey, G. M. (2025). </w:t>
      </w:r>
      <w:r w:rsidRPr="100166A4" w:rsidR="21ED922D">
        <w:rPr>
          <w:rFonts w:ascii="Aptos" w:hAnsi="Aptos" w:eastAsia="Aptos" w:cs="Aptos" w:asciiTheme="minorAscii" w:hAnsiTheme="minorAscii" w:eastAsiaTheme="minorAscii" w:cstheme="minorAscii"/>
          <w:b w:val="0"/>
          <w:bCs w:val="0"/>
          <w:i w:val="1"/>
          <w:iCs w:val="1"/>
          <w:noProof w:val="0"/>
          <w:sz w:val="24"/>
          <w:szCs w:val="24"/>
          <w:lang w:val="en-GB"/>
        </w:rPr>
        <w:t>Mentoring in and across work organisations</w:t>
      </w:r>
      <w:r w:rsidRPr="100166A4" w:rsidR="21ED922D">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100166A4" w:rsidR="21ED922D">
        <w:rPr>
          <w:rFonts w:ascii="Aptos" w:hAnsi="Aptos" w:eastAsia="Aptos" w:cs="Aptos" w:asciiTheme="minorAscii" w:hAnsiTheme="minorAscii" w:eastAsiaTheme="minorAscii" w:cstheme="minorAscii"/>
          <w:b w:val="0"/>
          <w:bCs w:val="0"/>
          <w:i w:val="1"/>
          <w:iCs w:val="1"/>
          <w:noProof w:val="0"/>
          <w:sz w:val="24"/>
          <w:szCs w:val="24"/>
          <w:lang w:val="en-GB"/>
        </w:rPr>
        <w:t>Encyclopedia</w:t>
      </w:r>
      <w:r w:rsidRPr="100166A4" w:rsidR="21ED922D">
        <w:rPr>
          <w:rFonts w:ascii="Aptos" w:hAnsi="Aptos" w:eastAsia="Aptos" w:cs="Aptos" w:asciiTheme="minorAscii" w:hAnsiTheme="minorAscii" w:eastAsiaTheme="minorAscii" w:cstheme="minorAscii"/>
          <w:b w:val="0"/>
          <w:bCs w:val="0"/>
          <w:i w:val="1"/>
          <w:iCs w:val="1"/>
          <w:noProof w:val="0"/>
          <w:sz w:val="24"/>
          <w:szCs w:val="24"/>
          <w:lang w:val="en-GB"/>
        </w:rPr>
        <w:t>, 5</w:t>
      </w:r>
      <w:r w:rsidRPr="100166A4" w:rsidR="21ED922D">
        <w:rPr>
          <w:rFonts w:ascii="Aptos" w:hAnsi="Aptos" w:eastAsia="Aptos" w:cs="Aptos" w:asciiTheme="minorAscii" w:hAnsiTheme="minorAscii" w:eastAsiaTheme="minorAscii" w:cstheme="minorAscii"/>
          <w:b w:val="0"/>
          <w:bCs w:val="0"/>
          <w:i w:val="0"/>
          <w:iCs w:val="0"/>
          <w:noProof w:val="0"/>
          <w:sz w:val="24"/>
          <w:szCs w:val="24"/>
          <w:lang w:val="en-GB"/>
        </w:rPr>
        <w:t>(4), 169.</w:t>
      </w:r>
    </w:p>
    <w:p w:rsidR="4283633E" w:rsidP="4283633E" w:rsidRDefault="4283633E" w14:paraId="1D4AD30A" w14:textId="43BB6643">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21ED922D" w:rsidP="4283633E" w:rsidRDefault="21ED922D" w14:paraId="4853CB2D" w14:textId="0C5B2027">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59C1D03" w:rsidR="21ED922D">
        <w:rPr>
          <w:rFonts w:ascii="Aptos" w:hAnsi="Aptos" w:eastAsia="Aptos" w:cs="Aptos" w:asciiTheme="minorAscii" w:hAnsiTheme="minorAscii" w:eastAsiaTheme="minorAscii" w:cstheme="minorAscii"/>
          <w:b w:val="0"/>
          <w:bCs w:val="0"/>
          <w:i w:val="0"/>
          <w:iCs w:val="0"/>
          <w:noProof w:val="0"/>
          <w:sz w:val="24"/>
          <w:szCs w:val="24"/>
          <w:lang w:val="en-GB"/>
        </w:rPr>
        <w:t>Rubbi</w:t>
      </w:r>
      <w:r w:rsidRPr="759C1D03" w:rsidR="21ED922D">
        <w:rPr>
          <w:rFonts w:ascii="Aptos" w:hAnsi="Aptos" w:eastAsia="Aptos" w:cs="Aptos" w:asciiTheme="minorAscii" w:hAnsiTheme="minorAscii" w:eastAsiaTheme="minorAscii" w:cstheme="minorAscii"/>
          <w:b w:val="0"/>
          <w:bCs w:val="0"/>
          <w:i w:val="0"/>
          <w:iCs w:val="0"/>
          <w:noProof w:val="0"/>
          <w:sz w:val="24"/>
          <w:szCs w:val="24"/>
          <w:lang w:val="en-GB"/>
        </w:rPr>
        <w:t xml:space="preserve"> Nunan, J. L., Ebrahim, A. B., &amp; Stander, M. W. (2023). Mentoring in the workplace: Exploring the experiences of mentor–mentee relations. </w:t>
      </w:r>
      <w:r w:rsidRPr="759C1D03" w:rsidR="21ED922D">
        <w:rPr>
          <w:rFonts w:ascii="Aptos" w:hAnsi="Aptos" w:eastAsia="Aptos" w:cs="Aptos" w:asciiTheme="minorAscii" w:hAnsiTheme="minorAscii" w:eastAsiaTheme="minorAscii" w:cstheme="minorAscii"/>
          <w:b w:val="0"/>
          <w:bCs w:val="0"/>
          <w:i w:val="1"/>
          <w:iCs w:val="1"/>
          <w:noProof w:val="0"/>
          <w:sz w:val="24"/>
          <w:szCs w:val="24"/>
          <w:lang w:val="en-GB"/>
        </w:rPr>
        <w:t>SA Journal of Industrial Psychology, 49</w:t>
      </w:r>
      <w:r w:rsidRPr="759C1D03" w:rsidR="21ED922D">
        <w:rPr>
          <w:rFonts w:ascii="Aptos" w:hAnsi="Aptos" w:eastAsia="Aptos" w:cs="Aptos" w:asciiTheme="minorAscii" w:hAnsiTheme="minorAscii" w:eastAsiaTheme="minorAscii" w:cstheme="minorAscii"/>
          <w:b w:val="0"/>
          <w:bCs w:val="0"/>
          <w:i w:val="0"/>
          <w:iCs w:val="0"/>
          <w:noProof w:val="0"/>
          <w:sz w:val="24"/>
          <w:szCs w:val="24"/>
          <w:lang w:val="en-GB"/>
        </w:rPr>
        <w:t>(0), a2067.</w:t>
      </w:r>
    </w:p>
    <w:p w:rsidR="759C1D03" w:rsidP="759C1D03" w:rsidRDefault="759C1D03" w14:paraId="5C845120" w14:textId="77A16D64">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5959ABAE" w:rsidP="759C1D03" w:rsidRDefault="5959ABAE" w14:paraId="1F412C7A" w14:textId="6EEBDD3C">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59C1D03" w:rsidR="5959ABAE">
        <w:rPr>
          <w:rFonts w:ascii="Aptos" w:hAnsi="Aptos" w:eastAsia="Aptos" w:cs="Aptos" w:asciiTheme="minorAscii" w:hAnsiTheme="minorAscii" w:eastAsiaTheme="minorAscii" w:cstheme="minorAscii"/>
          <w:b w:val="0"/>
          <w:bCs w:val="0"/>
          <w:i w:val="0"/>
          <w:iCs w:val="0"/>
          <w:noProof w:val="0"/>
          <w:sz w:val="24"/>
          <w:szCs w:val="24"/>
          <w:lang w:val="en-GB"/>
        </w:rPr>
        <w:t xml:space="preserve">Simpson, J. (2010). </w:t>
      </w:r>
      <w:r w:rsidRPr="759C1D03" w:rsidR="5959ABAE">
        <w:rPr>
          <w:rFonts w:ascii="Aptos" w:hAnsi="Aptos" w:eastAsia="Aptos" w:cs="Aptos" w:asciiTheme="minorAscii" w:hAnsiTheme="minorAscii" w:eastAsiaTheme="minorAscii" w:cstheme="minorAscii"/>
          <w:b w:val="0"/>
          <w:bCs w:val="0"/>
          <w:i w:val="1"/>
          <w:iCs w:val="1"/>
          <w:noProof w:val="0"/>
          <w:sz w:val="24"/>
          <w:szCs w:val="24"/>
          <w:lang w:val="en-GB"/>
        </w:rPr>
        <w:t>In what ways does coaching contribute to effective leadership development?</w:t>
      </w:r>
      <w:r w:rsidRPr="759C1D03" w:rsidR="5959ABAE">
        <w:rPr>
          <w:rFonts w:ascii="Aptos" w:hAnsi="Aptos" w:eastAsia="Aptos" w:cs="Aptos" w:asciiTheme="minorAscii" w:hAnsiTheme="minorAscii" w:eastAsiaTheme="minorAscii" w:cstheme="minorAscii"/>
          <w:b w:val="0"/>
          <w:bCs w:val="0"/>
          <w:i w:val="0"/>
          <w:iCs w:val="0"/>
          <w:noProof w:val="0"/>
          <w:sz w:val="24"/>
          <w:szCs w:val="24"/>
          <w:lang w:val="en-GB"/>
        </w:rPr>
        <w:t xml:space="preserve"> International Journal of Evidence Based Coaching and Mentoring.</w:t>
      </w:r>
    </w:p>
    <w:p w:rsidR="759C1D03" w:rsidP="759C1D03" w:rsidRDefault="759C1D03" w14:paraId="742DA1FD" w14:textId="46B85EC0">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20D4D92A" w:rsidP="759C1D03" w:rsidRDefault="20D4D92A" w14:paraId="6DFDEB65" w14:textId="70B8F3E6">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759C1D03" w:rsidR="20D4D92A">
        <w:rPr>
          <w:rFonts w:ascii="Aptos" w:hAnsi="Aptos" w:eastAsia="Aptos" w:cs="Aptos" w:asciiTheme="minorAscii" w:hAnsiTheme="minorAscii" w:eastAsiaTheme="minorAscii" w:cstheme="minorAscii"/>
          <w:b w:val="0"/>
          <w:bCs w:val="0"/>
          <w:i w:val="0"/>
          <w:iCs w:val="0"/>
          <w:noProof w:val="0"/>
          <w:sz w:val="24"/>
          <w:szCs w:val="24"/>
          <w:lang w:val="en-GB"/>
        </w:rPr>
        <w:t xml:space="preserve">Stokes, P., </w:t>
      </w:r>
      <w:r w:rsidRPr="759C1D03" w:rsidR="20D4D92A">
        <w:rPr>
          <w:rFonts w:ascii="Aptos" w:hAnsi="Aptos" w:eastAsia="Aptos" w:cs="Aptos" w:asciiTheme="minorAscii" w:hAnsiTheme="minorAscii" w:eastAsiaTheme="minorAscii" w:cstheme="minorAscii"/>
          <w:b w:val="0"/>
          <w:bCs w:val="0"/>
          <w:i w:val="0"/>
          <w:iCs w:val="0"/>
          <w:noProof w:val="0"/>
          <w:sz w:val="24"/>
          <w:szCs w:val="24"/>
          <w:lang w:val="en-GB"/>
        </w:rPr>
        <w:t>Fatien</w:t>
      </w:r>
      <w:r w:rsidRPr="759C1D03" w:rsidR="20D4D92A">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759C1D03" w:rsidR="20D4D92A">
        <w:rPr>
          <w:rFonts w:ascii="Aptos" w:hAnsi="Aptos" w:eastAsia="Aptos" w:cs="Aptos" w:asciiTheme="minorAscii" w:hAnsiTheme="minorAscii" w:eastAsiaTheme="minorAscii" w:cstheme="minorAscii"/>
          <w:b w:val="0"/>
          <w:bCs w:val="0"/>
          <w:i w:val="0"/>
          <w:iCs w:val="0"/>
          <w:noProof w:val="0"/>
          <w:sz w:val="24"/>
          <w:szCs w:val="24"/>
          <w:lang w:val="en-GB"/>
        </w:rPr>
        <w:t>Diochon</w:t>
      </w:r>
      <w:r w:rsidRPr="759C1D03" w:rsidR="20D4D92A">
        <w:rPr>
          <w:rFonts w:ascii="Aptos" w:hAnsi="Aptos" w:eastAsia="Aptos" w:cs="Aptos" w:asciiTheme="minorAscii" w:hAnsiTheme="minorAscii" w:eastAsiaTheme="minorAscii" w:cstheme="minorAscii"/>
          <w:b w:val="0"/>
          <w:bCs w:val="0"/>
          <w:i w:val="0"/>
          <w:iCs w:val="0"/>
          <w:noProof w:val="0"/>
          <w:sz w:val="24"/>
          <w:szCs w:val="24"/>
          <w:lang w:val="en-GB"/>
        </w:rPr>
        <w:t>, P., &amp; Otter, K.</w:t>
      </w:r>
      <w:r w:rsidRPr="759C1D03" w:rsidR="20D4D92A">
        <w:rPr>
          <w:rFonts w:ascii="Aptos" w:hAnsi="Aptos" w:eastAsia="Aptos" w:cs="Aptos" w:asciiTheme="minorAscii" w:hAnsiTheme="minorAscii" w:eastAsiaTheme="minorAscii" w:cstheme="minorAscii"/>
          <w:b w:val="0"/>
          <w:bCs w:val="0"/>
          <w:i w:val="0"/>
          <w:iCs w:val="0"/>
          <w:noProof w:val="0"/>
          <w:sz w:val="24"/>
          <w:szCs w:val="24"/>
          <w:lang w:val="en-GB"/>
        </w:rPr>
        <w:t xml:space="preserve"> (2020). </w:t>
      </w:r>
      <w:r w:rsidRPr="759C1D03" w:rsidR="20D4D92A">
        <w:rPr>
          <w:rFonts w:ascii="Aptos" w:hAnsi="Aptos" w:eastAsia="Aptos" w:cs="Aptos" w:asciiTheme="minorAscii" w:hAnsiTheme="minorAscii" w:eastAsiaTheme="minorAscii" w:cstheme="minorAscii"/>
          <w:b w:val="0"/>
          <w:bCs w:val="0"/>
          <w:i w:val="1"/>
          <w:iCs w:val="1"/>
          <w:noProof w:val="0"/>
          <w:sz w:val="24"/>
          <w:szCs w:val="24"/>
          <w:lang w:val="en-GB"/>
        </w:rPr>
        <w:t>Two sides of the same coin? Coaching and mentoring and the agentic role of context</w:t>
      </w:r>
      <w:r w:rsidRPr="759C1D03" w:rsidR="20D4D92A">
        <w:rPr>
          <w:rFonts w:ascii="Aptos" w:hAnsi="Aptos" w:eastAsia="Aptos" w:cs="Aptos" w:asciiTheme="minorAscii" w:hAnsiTheme="minorAscii" w:eastAsiaTheme="minorAscii" w:cstheme="minorAscii"/>
          <w:b w:val="0"/>
          <w:bCs w:val="0"/>
          <w:i w:val="0"/>
          <w:iCs w:val="0"/>
          <w:noProof w:val="0"/>
          <w:sz w:val="24"/>
          <w:szCs w:val="24"/>
          <w:lang w:val="en-GB"/>
        </w:rPr>
        <w:t xml:space="preserve">. Sheffield Hallam University Research Archive. </w:t>
      </w:r>
    </w:p>
    <w:p w:rsidR="4283633E" w:rsidP="4283633E" w:rsidRDefault="4283633E" w14:paraId="103B4218" w14:textId="165C6EFC">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20D4D92A" w:rsidP="4283633E" w:rsidRDefault="20D4D92A" w14:paraId="67BCBF2B" w14:textId="7E51B3BD">
      <w:pPr>
        <w:pStyle w:val="Normal"/>
        <w:rPr>
          <w:rFonts w:ascii="Aptos" w:hAnsi="Aptos" w:eastAsia="Aptos" w:cs="Aptos" w:asciiTheme="minorAscii" w:hAnsiTheme="minorAscii" w:eastAsiaTheme="minorAscii" w:cstheme="minorAscii"/>
          <w:b w:val="0"/>
          <w:bCs w:val="0"/>
          <w:i w:val="0"/>
          <w:iCs w:val="0"/>
          <w:noProof w:val="0"/>
          <w:sz w:val="24"/>
          <w:szCs w:val="24"/>
          <w:lang w:val="en-GB"/>
        </w:rPr>
      </w:pPr>
      <w:r w:rsidRPr="100166A4" w:rsidR="20D4D92A">
        <w:rPr>
          <w:rFonts w:ascii="Aptos" w:hAnsi="Aptos" w:eastAsia="Aptos" w:cs="Aptos" w:asciiTheme="minorAscii" w:hAnsiTheme="minorAscii" w:eastAsiaTheme="minorAscii" w:cstheme="minorAscii"/>
          <w:b w:val="0"/>
          <w:bCs w:val="0"/>
          <w:i w:val="0"/>
          <w:iCs w:val="0"/>
          <w:noProof w:val="0"/>
          <w:sz w:val="24"/>
          <w:szCs w:val="24"/>
          <w:lang w:val="en-GB"/>
        </w:rPr>
        <w:t xml:space="preserve">Weinberg, F. J., &amp; Scandura, T. (2024). </w:t>
      </w:r>
      <w:r w:rsidRPr="100166A4" w:rsidR="20D4D92A">
        <w:rPr>
          <w:rFonts w:ascii="Aptos" w:hAnsi="Aptos" w:eastAsia="Aptos" w:cs="Aptos" w:asciiTheme="minorAscii" w:hAnsiTheme="minorAscii" w:eastAsiaTheme="minorAscii" w:cstheme="minorAscii"/>
          <w:b w:val="0"/>
          <w:bCs w:val="0"/>
          <w:i w:val="1"/>
          <w:iCs w:val="1"/>
          <w:noProof w:val="0"/>
          <w:sz w:val="24"/>
          <w:szCs w:val="24"/>
          <w:lang w:val="en-GB"/>
        </w:rPr>
        <w:t>Advancing the future of workplace development: Integrative approaches to mentoring and coaching</w:t>
      </w:r>
      <w:r w:rsidRPr="100166A4" w:rsidR="20D4D92A">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100166A4" w:rsidR="20D4D92A">
        <w:rPr>
          <w:rFonts w:ascii="Aptos" w:hAnsi="Aptos" w:eastAsia="Aptos" w:cs="Aptos" w:asciiTheme="minorAscii" w:hAnsiTheme="minorAscii" w:eastAsiaTheme="minorAscii" w:cstheme="minorAscii"/>
          <w:b w:val="0"/>
          <w:bCs w:val="0"/>
          <w:i w:val="1"/>
          <w:iCs w:val="1"/>
          <w:noProof w:val="0"/>
          <w:sz w:val="24"/>
          <w:szCs w:val="24"/>
          <w:lang w:val="en-GB"/>
        </w:rPr>
        <w:t>Journal of Managerial Psychology, 39</w:t>
      </w:r>
      <w:r w:rsidRPr="100166A4" w:rsidR="20D4D92A">
        <w:rPr>
          <w:rFonts w:ascii="Aptos" w:hAnsi="Aptos" w:eastAsia="Aptos" w:cs="Aptos" w:asciiTheme="minorAscii" w:hAnsiTheme="minorAscii" w:eastAsiaTheme="minorAscii" w:cstheme="minorAscii"/>
          <w:b w:val="0"/>
          <w:bCs w:val="0"/>
          <w:i w:val="0"/>
          <w:iCs w:val="0"/>
          <w:noProof w:val="0"/>
          <w:sz w:val="24"/>
          <w:szCs w:val="24"/>
          <w:lang w:val="en-GB"/>
        </w:rPr>
        <w:t>(6), 832–843.</w:t>
      </w:r>
    </w:p>
    <w:p w:rsidR="1B9F5E46" w:rsidP="100166A4" w:rsidRDefault="1B9F5E46" w14:paraId="10E2A4DE" w14:textId="029432DE">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100166A4" w:rsidR="1B9F5E46">
        <w:rPr>
          <w:rFonts w:ascii="Aptos" w:hAnsi="Aptos" w:eastAsia="Aptos" w:cs="Aptos" w:asciiTheme="minorAscii" w:hAnsiTheme="minorAscii" w:eastAsiaTheme="minorAscii" w:cstheme="minorAscii"/>
          <w:b w:val="0"/>
          <w:bCs w:val="0"/>
          <w:i w:val="0"/>
          <w:iCs w:val="0"/>
          <w:noProof w:val="0"/>
          <w:sz w:val="24"/>
          <w:szCs w:val="24"/>
          <w:lang w:val="en-GB"/>
        </w:rPr>
        <w:t xml:space="preserve">Whitmore, J. (1992). </w:t>
      </w:r>
      <w:r w:rsidRPr="100166A4" w:rsidR="1B9F5E46">
        <w:rPr>
          <w:rFonts w:ascii="Aptos" w:hAnsi="Aptos" w:eastAsia="Aptos" w:cs="Aptos" w:asciiTheme="minorAscii" w:hAnsiTheme="minorAscii" w:eastAsiaTheme="minorAscii" w:cstheme="minorAscii"/>
          <w:b w:val="0"/>
          <w:bCs w:val="0"/>
          <w:i w:val="1"/>
          <w:iCs w:val="1"/>
          <w:noProof w:val="0"/>
          <w:sz w:val="24"/>
          <w:szCs w:val="24"/>
          <w:lang w:val="en-GB"/>
        </w:rPr>
        <w:t>Coaching for performance: A practical guide to growing your own skills</w:t>
      </w:r>
      <w:r w:rsidRPr="100166A4" w:rsidR="1B9F5E46">
        <w:rPr>
          <w:rFonts w:ascii="Aptos" w:hAnsi="Aptos" w:eastAsia="Aptos" w:cs="Aptos" w:asciiTheme="minorAscii" w:hAnsiTheme="minorAscii" w:eastAsiaTheme="minorAscii" w:cstheme="minorAscii"/>
          <w:b w:val="0"/>
          <w:bCs w:val="0"/>
          <w:i w:val="0"/>
          <w:iCs w:val="0"/>
          <w:noProof w:val="0"/>
          <w:sz w:val="24"/>
          <w:szCs w:val="24"/>
          <w:lang w:val="en-GB"/>
        </w:rPr>
        <w:t>. Nicholas Brealey Publishing</w:t>
      </w:r>
    </w:p>
    <w:p w:rsidR="100166A4" w:rsidP="100166A4" w:rsidRDefault="100166A4" w14:paraId="691E08F7" w14:textId="476564F8">
      <w:pPr>
        <w:pStyle w:val="Normal"/>
        <w:rPr>
          <w:rFonts w:ascii="Aptos" w:hAnsi="Aptos" w:eastAsia="Aptos" w:cs="Aptos" w:asciiTheme="minorAscii" w:hAnsiTheme="minorAscii" w:eastAsiaTheme="minorAscii" w:cstheme="minorAscii"/>
          <w:b w:val="0"/>
          <w:bCs w:val="0"/>
          <w:i w:val="0"/>
          <w:iCs w:val="0"/>
          <w:noProof w:val="0"/>
          <w:sz w:val="24"/>
          <w:szCs w:val="24"/>
          <w:lang w:val="en-GB"/>
        </w:rPr>
      </w:pPr>
    </w:p>
    <w:p w:rsidR="4283633E" w:rsidP="4283633E" w:rsidRDefault="4283633E" w14:paraId="3421C5DD" w14:textId="7455AA3B">
      <w:pPr>
        <w:pStyle w:val="Normal"/>
      </w:pPr>
    </w:p>
    <w:p w:rsidR="2AE5EF43" w:rsidP="2AE5EF43" w:rsidRDefault="2AE5EF43" w14:paraId="41B4F481" w14:textId="3D48720B">
      <w:pPr>
        <w:pStyle w:val="Normal"/>
      </w:pPr>
    </w:p>
    <w:p w:rsidR="2AE5EF43" w:rsidP="4283633E" w:rsidRDefault="2AE5EF43" w14:paraId="64CCAF03" w14:textId="2B5C9F98">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dWdS4Anw" int2:invalidationBookmarkName="" int2:hashCode="OKdcSvvncRrCgl" int2:id="V05CHPWU">
      <int2:state int2:type="style" int2:value="Rejected"/>
    </int2:bookmark>
    <int2:bookmark int2:bookmarkName="_Int_sPf18YpC" int2:invalidationBookmarkName="" int2:hashCode="OKdcSvvncRrCgl" int2:id="p9CCBJMr">
      <int2:state int2:type="style" int2:value="Rejected"/>
    </int2:bookmark>
    <int2:bookmark int2:bookmarkName="_Int_nG9Lc9LU" int2:invalidationBookmarkName="" int2:hashCode="RhSMw7TSs6yAc/" int2:id="NpI6gyY9">
      <int2:state int2:type="gram" int2:value="Rejected"/>
    </int2:bookmark>
    <int2:bookmark int2:bookmarkName="_Int_DvvZuuYk" int2:invalidationBookmarkName="" int2:hashCode="z5oykSKBCUTbOu" int2:id="RfiWODua">
      <int2:state int2:type="gram" int2:value="Rejected"/>
    </int2:bookmark>
    <int2:bookmark int2:bookmarkName="_Int_JZYCALSW" int2:invalidationBookmarkName="" int2:hashCode="mZR5XXsk5ZKn12" int2:id="mUindKRK">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0603D8"/>
    <w:rsid w:val="001D0494"/>
    <w:rsid w:val="007D9936"/>
    <w:rsid w:val="00FCF1C2"/>
    <w:rsid w:val="01424855"/>
    <w:rsid w:val="01570E01"/>
    <w:rsid w:val="0189FB6F"/>
    <w:rsid w:val="0264148C"/>
    <w:rsid w:val="027AA047"/>
    <w:rsid w:val="027ECAEE"/>
    <w:rsid w:val="0286C9CE"/>
    <w:rsid w:val="02BEA613"/>
    <w:rsid w:val="0305A02C"/>
    <w:rsid w:val="0382AC15"/>
    <w:rsid w:val="0401B967"/>
    <w:rsid w:val="042D4730"/>
    <w:rsid w:val="0489A975"/>
    <w:rsid w:val="04FB44CB"/>
    <w:rsid w:val="0528A9ED"/>
    <w:rsid w:val="0538BACA"/>
    <w:rsid w:val="0578E518"/>
    <w:rsid w:val="058EEBF7"/>
    <w:rsid w:val="05A4BA47"/>
    <w:rsid w:val="05A5E307"/>
    <w:rsid w:val="05D56FB4"/>
    <w:rsid w:val="060105AE"/>
    <w:rsid w:val="0611FA8C"/>
    <w:rsid w:val="06DCA8C2"/>
    <w:rsid w:val="06DD7D16"/>
    <w:rsid w:val="073A2060"/>
    <w:rsid w:val="074B8E32"/>
    <w:rsid w:val="07F6D94F"/>
    <w:rsid w:val="080545C1"/>
    <w:rsid w:val="08239EA9"/>
    <w:rsid w:val="083FA9AD"/>
    <w:rsid w:val="085231B5"/>
    <w:rsid w:val="08697DAE"/>
    <w:rsid w:val="0885E16C"/>
    <w:rsid w:val="0891558E"/>
    <w:rsid w:val="08AD4AA1"/>
    <w:rsid w:val="092A3A7E"/>
    <w:rsid w:val="092EEA12"/>
    <w:rsid w:val="095B7CD5"/>
    <w:rsid w:val="09741C8C"/>
    <w:rsid w:val="099696E4"/>
    <w:rsid w:val="09AAC1BA"/>
    <w:rsid w:val="09DD8B34"/>
    <w:rsid w:val="09F8E23C"/>
    <w:rsid w:val="0A31FBAB"/>
    <w:rsid w:val="0A4BC989"/>
    <w:rsid w:val="0A5919ED"/>
    <w:rsid w:val="0A72D63E"/>
    <w:rsid w:val="0ACDF378"/>
    <w:rsid w:val="0AF1CEE1"/>
    <w:rsid w:val="0B2A4F90"/>
    <w:rsid w:val="0B7580BF"/>
    <w:rsid w:val="0BAE7EF8"/>
    <w:rsid w:val="0D28FF26"/>
    <w:rsid w:val="0D4C2487"/>
    <w:rsid w:val="0D589A2D"/>
    <w:rsid w:val="0D6D1000"/>
    <w:rsid w:val="0D86FD3A"/>
    <w:rsid w:val="0E72F009"/>
    <w:rsid w:val="0E883398"/>
    <w:rsid w:val="0E939691"/>
    <w:rsid w:val="0F3C1D51"/>
    <w:rsid w:val="0FEC73AE"/>
    <w:rsid w:val="100166A4"/>
    <w:rsid w:val="101BA899"/>
    <w:rsid w:val="101F95A2"/>
    <w:rsid w:val="10311378"/>
    <w:rsid w:val="10398779"/>
    <w:rsid w:val="10A36165"/>
    <w:rsid w:val="10EFD744"/>
    <w:rsid w:val="11A58E52"/>
    <w:rsid w:val="11D0B794"/>
    <w:rsid w:val="11D0C870"/>
    <w:rsid w:val="1263F85E"/>
    <w:rsid w:val="12B5149A"/>
    <w:rsid w:val="12E05402"/>
    <w:rsid w:val="1353D6A5"/>
    <w:rsid w:val="135B6305"/>
    <w:rsid w:val="137E27A7"/>
    <w:rsid w:val="13DDD76F"/>
    <w:rsid w:val="14DD61D7"/>
    <w:rsid w:val="150EF081"/>
    <w:rsid w:val="15200CCC"/>
    <w:rsid w:val="15EFFFEA"/>
    <w:rsid w:val="15F42AFB"/>
    <w:rsid w:val="16A5576D"/>
    <w:rsid w:val="16B033AB"/>
    <w:rsid w:val="16C63776"/>
    <w:rsid w:val="16DB2A06"/>
    <w:rsid w:val="16E80E9E"/>
    <w:rsid w:val="16ECBA56"/>
    <w:rsid w:val="17049EDD"/>
    <w:rsid w:val="17345470"/>
    <w:rsid w:val="17CD81B6"/>
    <w:rsid w:val="18595A23"/>
    <w:rsid w:val="18ECC04E"/>
    <w:rsid w:val="19454ECB"/>
    <w:rsid w:val="197AC00E"/>
    <w:rsid w:val="19872DFB"/>
    <w:rsid w:val="1A1C300E"/>
    <w:rsid w:val="1AA43B05"/>
    <w:rsid w:val="1B032C88"/>
    <w:rsid w:val="1B2197BE"/>
    <w:rsid w:val="1B9F5E46"/>
    <w:rsid w:val="1BE98F17"/>
    <w:rsid w:val="1C597039"/>
    <w:rsid w:val="1CBD6D79"/>
    <w:rsid w:val="1D38DEB5"/>
    <w:rsid w:val="1D86800A"/>
    <w:rsid w:val="1D86EB7B"/>
    <w:rsid w:val="1D981E7A"/>
    <w:rsid w:val="1D9CE02C"/>
    <w:rsid w:val="1E054ECD"/>
    <w:rsid w:val="1E17FCCE"/>
    <w:rsid w:val="1E5C7282"/>
    <w:rsid w:val="1ED4E421"/>
    <w:rsid w:val="1EDE9649"/>
    <w:rsid w:val="1EFFEE68"/>
    <w:rsid w:val="1F16BDD2"/>
    <w:rsid w:val="1F31D0A8"/>
    <w:rsid w:val="1FB6C67F"/>
    <w:rsid w:val="204FE64F"/>
    <w:rsid w:val="205D8858"/>
    <w:rsid w:val="20639A2C"/>
    <w:rsid w:val="206D2650"/>
    <w:rsid w:val="20719C32"/>
    <w:rsid w:val="2075BCC2"/>
    <w:rsid w:val="20B33309"/>
    <w:rsid w:val="20CF9F30"/>
    <w:rsid w:val="20D4D92A"/>
    <w:rsid w:val="2149BB7E"/>
    <w:rsid w:val="2172BF79"/>
    <w:rsid w:val="21C59F97"/>
    <w:rsid w:val="21CD5379"/>
    <w:rsid w:val="21ED922D"/>
    <w:rsid w:val="222CAC22"/>
    <w:rsid w:val="2261E80B"/>
    <w:rsid w:val="22D04953"/>
    <w:rsid w:val="230D5C72"/>
    <w:rsid w:val="2312A2CE"/>
    <w:rsid w:val="23B7716B"/>
    <w:rsid w:val="240133CB"/>
    <w:rsid w:val="24B5AFB4"/>
    <w:rsid w:val="24D18944"/>
    <w:rsid w:val="25009C26"/>
    <w:rsid w:val="250E7F1E"/>
    <w:rsid w:val="251BAD5F"/>
    <w:rsid w:val="25C4FED0"/>
    <w:rsid w:val="25EDC1ED"/>
    <w:rsid w:val="2631DD55"/>
    <w:rsid w:val="2663C8B5"/>
    <w:rsid w:val="2745307C"/>
    <w:rsid w:val="27741D09"/>
    <w:rsid w:val="279F8E08"/>
    <w:rsid w:val="27A7C82C"/>
    <w:rsid w:val="288BB87A"/>
    <w:rsid w:val="28C2C578"/>
    <w:rsid w:val="28D204E6"/>
    <w:rsid w:val="28DD5F9D"/>
    <w:rsid w:val="2994DD6C"/>
    <w:rsid w:val="29A7E0BB"/>
    <w:rsid w:val="2A08A6D8"/>
    <w:rsid w:val="2A4E8015"/>
    <w:rsid w:val="2A87DDDE"/>
    <w:rsid w:val="2AE5EF43"/>
    <w:rsid w:val="2B22B0C5"/>
    <w:rsid w:val="2B47AC96"/>
    <w:rsid w:val="2B60C522"/>
    <w:rsid w:val="2BA69FF6"/>
    <w:rsid w:val="2BF00211"/>
    <w:rsid w:val="2C28095A"/>
    <w:rsid w:val="2C6DEA80"/>
    <w:rsid w:val="2C8742DC"/>
    <w:rsid w:val="2D971E9B"/>
    <w:rsid w:val="2DE60EF8"/>
    <w:rsid w:val="2E35EAEB"/>
    <w:rsid w:val="2EA99752"/>
    <w:rsid w:val="2EC617F7"/>
    <w:rsid w:val="2ECB54C4"/>
    <w:rsid w:val="2F0EAADD"/>
    <w:rsid w:val="2F20A4FB"/>
    <w:rsid w:val="2F4F309F"/>
    <w:rsid w:val="2FADC53E"/>
    <w:rsid w:val="2FE1284E"/>
    <w:rsid w:val="30D2D5FF"/>
    <w:rsid w:val="3116AD90"/>
    <w:rsid w:val="3120ED41"/>
    <w:rsid w:val="314089A0"/>
    <w:rsid w:val="31C80AAC"/>
    <w:rsid w:val="31DAC71E"/>
    <w:rsid w:val="320D31A6"/>
    <w:rsid w:val="323791F8"/>
    <w:rsid w:val="329E3CD3"/>
    <w:rsid w:val="33335446"/>
    <w:rsid w:val="33335446"/>
    <w:rsid w:val="335DD9A0"/>
    <w:rsid w:val="33BE722C"/>
    <w:rsid w:val="3431D7E7"/>
    <w:rsid w:val="34563033"/>
    <w:rsid w:val="34C7041D"/>
    <w:rsid w:val="34CB2642"/>
    <w:rsid w:val="35056198"/>
    <w:rsid w:val="3512A9FE"/>
    <w:rsid w:val="35790768"/>
    <w:rsid w:val="35FBF9E1"/>
    <w:rsid w:val="361DA05C"/>
    <w:rsid w:val="3626EA82"/>
    <w:rsid w:val="3629AD8E"/>
    <w:rsid w:val="36739031"/>
    <w:rsid w:val="36794646"/>
    <w:rsid w:val="36C13680"/>
    <w:rsid w:val="37619D1B"/>
    <w:rsid w:val="3792E830"/>
    <w:rsid w:val="37B3C6FB"/>
    <w:rsid w:val="37EA1478"/>
    <w:rsid w:val="38495AAE"/>
    <w:rsid w:val="38DCA5B7"/>
    <w:rsid w:val="38F71F60"/>
    <w:rsid w:val="3923B2AC"/>
    <w:rsid w:val="39246C3A"/>
    <w:rsid w:val="39394E30"/>
    <w:rsid w:val="3947B9FD"/>
    <w:rsid w:val="396CA1C4"/>
    <w:rsid w:val="3A1392AB"/>
    <w:rsid w:val="3AED5BEE"/>
    <w:rsid w:val="3B34BAF1"/>
    <w:rsid w:val="3B43DC0B"/>
    <w:rsid w:val="3B6172C5"/>
    <w:rsid w:val="3BA34376"/>
    <w:rsid w:val="3BB2B201"/>
    <w:rsid w:val="3C032DBA"/>
    <w:rsid w:val="3C28943E"/>
    <w:rsid w:val="3C4E00EB"/>
    <w:rsid w:val="3C600B08"/>
    <w:rsid w:val="3CC8BA1B"/>
    <w:rsid w:val="3CCF327E"/>
    <w:rsid w:val="3F377E67"/>
    <w:rsid w:val="3F4BFEB3"/>
    <w:rsid w:val="3F6FEF76"/>
    <w:rsid w:val="3F7FDDC5"/>
    <w:rsid w:val="3FB7C0AD"/>
    <w:rsid w:val="3FD1B1E2"/>
    <w:rsid w:val="3FE6DB7D"/>
    <w:rsid w:val="4026E5AD"/>
    <w:rsid w:val="4026E5AD"/>
    <w:rsid w:val="409BE855"/>
    <w:rsid w:val="409D2D38"/>
    <w:rsid w:val="40EE3820"/>
    <w:rsid w:val="4152B3BA"/>
    <w:rsid w:val="41691450"/>
    <w:rsid w:val="41874038"/>
    <w:rsid w:val="41B6B48A"/>
    <w:rsid w:val="42744B3F"/>
    <w:rsid w:val="427A9796"/>
    <w:rsid w:val="4283633E"/>
    <w:rsid w:val="4290E150"/>
    <w:rsid w:val="42CE8F50"/>
    <w:rsid w:val="42EC7347"/>
    <w:rsid w:val="42F3BB9E"/>
    <w:rsid w:val="43020E14"/>
    <w:rsid w:val="430795F4"/>
    <w:rsid w:val="436E98AD"/>
    <w:rsid w:val="4374E4AD"/>
    <w:rsid w:val="43BC2359"/>
    <w:rsid w:val="43D6B909"/>
    <w:rsid w:val="4406E60F"/>
    <w:rsid w:val="44237431"/>
    <w:rsid w:val="44B8B0FD"/>
    <w:rsid w:val="44DA36D2"/>
    <w:rsid w:val="450EF133"/>
    <w:rsid w:val="4512D6C4"/>
    <w:rsid w:val="45664586"/>
    <w:rsid w:val="45D218C4"/>
    <w:rsid w:val="461969E1"/>
    <w:rsid w:val="4637252F"/>
    <w:rsid w:val="478C4B05"/>
    <w:rsid w:val="47B5FFFA"/>
    <w:rsid w:val="483BBE79"/>
    <w:rsid w:val="484E22EF"/>
    <w:rsid w:val="489AAFBF"/>
    <w:rsid w:val="48AA8CC8"/>
    <w:rsid w:val="48F059FD"/>
    <w:rsid w:val="4905C9A9"/>
    <w:rsid w:val="49395789"/>
    <w:rsid w:val="49803233"/>
    <w:rsid w:val="49858E13"/>
    <w:rsid w:val="49D02EBA"/>
    <w:rsid w:val="49E67C7F"/>
    <w:rsid w:val="4A10A249"/>
    <w:rsid w:val="4A2DB201"/>
    <w:rsid w:val="4AB668CE"/>
    <w:rsid w:val="4BAD6A61"/>
    <w:rsid w:val="4C18E991"/>
    <w:rsid w:val="4C5FBACC"/>
    <w:rsid w:val="4C746304"/>
    <w:rsid w:val="4CA896FC"/>
    <w:rsid w:val="4CDC02CD"/>
    <w:rsid w:val="4D497604"/>
    <w:rsid w:val="4D78A519"/>
    <w:rsid w:val="4DA80891"/>
    <w:rsid w:val="4DB666CA"/>
    <w:rsid w:val="4DDC6BC6"/>
    <w:rsid w:val="4E1E55FE"/>
    <w:rsid w:val="4E4319BC"/>
    <w:rsid w:val="4E9FF666"/>
    <w:rsid w:val="4EAB8046"/>
    <w:rsid w:val="4F702A89"/>
    <w:rsid w:val="4FAAB1F9"/>
    <w:rsid w:val="4FB0E298"/>
    <w:rsid w:val="4FCA2151"/>
    <w:rsid w:val="50051248"/>
    <w:rsid w:val="505014C4"/>
    <w:rsid w:val="506E653E"/>
    <w:rsid w:val="508B8FB1"/>
    <w:rsid w:val="508C3041"/>
    <w:rsid w:val="50ABAFEF"/>
    <w:rsid w:val="51099259"/>
    <w:rsid w:val="5143176A"/>
    <w:rsid w:val="5170F5B7"/>
    <w:rsid w:val="51922A9A"/>
    <w:rsid w:val="5255F7B8"/>
    <w:rsid w:val="5288EA8C"/>
    <w:rsid w:val="52DBF6C4"/>
    <w:rsid w:val="52EE921F"/>
    <w:rsid w:val="52FCB0A1"/>
    <w:rsid w:val="5331D9C1"/>
    <w:rsid w:val="5344793B"/>
    <w:rsid w:val="53AE1A81"/>
    <w:rsid w:val="53F2FA2E"/>
    <w:rsid w:val="540F2585"/>
    <w:rsid w:val="54651A49"/>
    <w:rsid w:val="5477E663"/>
    <w:rsid w:val="5496F2F5"/>
    <w:rsid w:val="54C80DFB"/>
    <w:rsid w:val="54CD2FBB"/>
    <w:rsid w:val="54D07F87"/>
    <w:rsid w:val="5592EEA4"/>
    <w:rsid w:val="55F4A816"/>
    <w:rsid w:val="55F86353"/>
    <w:rsid w:val="55FAF935"/>
    <w:rsid w:val="5603791B"/>
    <w:rsid w:val="564843DC"/>
    <w:rsid w:val="564DC766"/>
    <w:rsid w:val="5656754D"/>
    <w:rsid w:val="56580A81"/>
    <w:rsid w:val="56CC3EEA"/>
    <w:rsid w:val="56CED235"/>
    <w:rsid w:val="56E0C85E"/>
    <w:rsid w:val="572123F9"/>
    <w:rsid w:val="5793E00F"/>
    <w:rsid w:val="57B588D2"/>
    <w:rsid w:val="57BF588F"/>
    <w:rsid w:val="580D17A0"/>
    <w:rsid w:val="582C00C7"/>
    <w:rsid w:val="58475146"/>
    <w:rsid w:val="593135F0"/>
    <w:rsid w:val="5959ABAE"/>
    <w:rsid w:val="59717C8D"/>
    <w:rsid w:val="598840E8"/>
    <w:rsid w:val="59B4950A"/>
    <w:rsid w:val="59F9D7A9"/>
    <w:rsid w:val="59FDB336"/>
    <w:rsid w:val="5A3F538D"/>
    <w:rsid w:val="5A6CEFEF"/>
    <w:rsid w:val="5BAC7C33"/>
    <w:rsid w:val="5C94BF7A"/>
    <w:rsid w:val="5CD79180"/>
    <w:rsid w:val="5DA3D3E7"/>
    <w:rsid w:val="5E47F584"/>
    <w:rsid w:val="5E84E16A"/>
    <w:rsid w:val="5E8506A0"/>
    <w:rsid w:val="5EA9197A"/>
    <w:rsid w:val="5EB3ED17"/>
    <w:rsid w:val="5EBD4ACA"/>
    <w:rsid w:val="5ECEAA12"/>
    <w:rsid w:val="5EE6D89B"/>
    <w:rsid w:val="5F2E8768"/>
    <w:rsid w:val="5F4EF1B5"/>
    <w:rsid w:val="5FB23E59"/>
    <w:rsid w:val="5FC4C243"/>
    <w:rsid w:val="600C30BF"/>
    <w:rsid w:val="60236BF9"/>
    <w:rsid w:val="60DC93E2"/>
    <w:rsid w:val="60E7B4EB"/>
    <w:rsid w:val="615E624C"/>
    <w:rsid w:val="61682E4D"/>
    <w:rsid w:val="6168F37E"/>
    <w:rsid w:val="617FCEAD"/>
    <w:rsid w:val="61C981B3"/>
    <w:rsid w:val="623D3362"/>
    <w:rsid w:val="62696E33"/>
    <w:rsid w:val="62D6D850"/>
    <w:rsid w:val="63957B51"/>
    <w:rsid w:val="63A2CE34"/>
    <w:rsid w:val="63A45F26"/>
    <w:rsid w:val="63B41F9C"/>
    <w:rsid w:val="63BE7909"/>
    <w:rsid w:val="63F2DAFD"/>
    <w:rsid w:val="640603D8"/>
    <w:rsid w:val="64756587"/>
    <w:rsid w:val="64767E19"/>
    <w:rsid w:val="64D12E8D"/>
    <w:rsid w:val="64E3C0F5"/>
    <w:rsid w:val="650005DD"/>
    <w:rsid w:val="6592119E"/>
    <w:rsid w:val="65F08381"/>
    <w:rsid w:val="665006D2"/>
    <w:rsid w:val="66CFBD4C"/>
    <w:rsid w:val="66EC42A4"/>
    <w:rsid w:val="66ECC9AE"/>
    <w:rsid w:val="675821B1"/>
    <w:rsid w:val="676EF2F3"/>
    <w:rsid w:val="67DCC5B2"/>
    <w:rsid w:val="683BDADB"/>
    <w:rsid w:val="684087EE"/>
    <w:rsid w:val="68439495"/>
    <w:rsid w:val="684481DF"/>
    <w:rsid w:val="6852131A"/>
    <w:rsid w:val="68583D85"/>
    <w:rsid w:val="685D9C46"/>
    <w:rsid w:val="6874D7E1"/>
    <w:rsid w:val="68BF2998"/>
    <w:rsid w:val="68CE0B40"/>
    <w:rsid w:val="68E232A2"/>
    <w:rsid w:val="69332CDF"/>
    <w:rsid w:val="694665DF"/>
    <w:rsid w:val="698EC2C7"/>
    <w:rsid w:val="69BA7070"/>
    <w:rsid w:val="69F76018"/>
    <w:rsid w:val="6A78BAA5"/>
    <w:rsid w:val="6A7AD2AF"/>
    <w:rsid w:val="6AC0224C"/>
    <w:rsid w:val="6AC7FADA"/>
    <w:rsid w:val="6ADB7D42"/>
    <w:rsid w:val="6ADC3EDF"/>
    <w:rsid w:val="6B1524B1"/>
    <w:rsid w:val="6B50DBDC"/>
    <w:rsid w:val="6B649985"/>
    <w:rsid w:val="6B85E9F6"/>
    <w:rsid w:val="6BB88858"/>
    <w:rsid w:val="6BC1130A"/>
    <w:rsid w:val="6BC9805A"/>
    <w:rsid w:val="6BF840F5"/>
    <w:rsid w:val="6C1D9772"/>
    <w:rsid w:val="6C1DF95E"/>
    <w:rsid w:val="6C34F0F3"/>
    <w:rsid w:val="6C700FBB"/>
    <w:rsid w:val="6C8CBD52"/>
    <w:rsid w:val="6CC53251"/>
    <w:rsid w:val="6CF956B7"/>
    <w:rsid w:val="6D7D93CF"/>
    <w:rsid w:val="6D9958B3"/>
    <w:rsid w:val="6D9958B3"/>
    <w:rsid w:val="6E0B61BF"/>
    <w:rsid w:val="6E393C30"/>
    <w:rsid w:val="6E561C53"/>
    <w:rsid w:val="6F249B4D"/>
    <w:rsid w:val="6F30F548"/>
    <w:rsid w:val="6F3FB91D"/>
    <w:rsid w:val="6FCC2A7B"/>
    <w:rsid w:val="6FE88C12"/>
    <w:rsid w:val="70266A05"/>
    <w:rsid w:val="704B0A49"/>
    <w:rsid w:val="713FA816"/>
    <w:rsid w:val="71620612"/>
    <w:rsid w:val="71681D35"/>
    <w:rsid w:val="71799D78"/>
    <w:rsid w:val="71F02028"/>
    <w:rsid w:val="720DF927"/>
    <w:rsid w:val="724AD8F5"/>
    <w:rsid w:val="72B65848"/>
    <w:rsid w:val="72FB435D"/>
    <w:rsid w:val="7306C659"/>
    <w:rsid w:val="73647978"/>
    <w:rsid w:val="73824A0A"/>
    <w:rsid w:val="73CD7EAC"/>
    <w:rsid w:val="740EE62B"/>
    <w:rsid w:val="74450B0E"/>
    <w:rsid w:val="748C3F54"/>
    <w:rsid w:val="74FF7C6F"/>
    <w:rsid w:val="750A645C"/>
    <w:rsid w:val="7540EA53"/>
    <w:rsid w:val="756299B9"/>
    <w:rsid w:val="7594B15C"/>
    <w:rsid w:val="759C1D03"/>
    <w:rsid w:val="75F7A518"/>
    <w:rsid w:val="76567F1B"/>
    <w:rsid w:val="768027C7"/>
    <w:rsid w:val="76804477"/>
    <w:rsid w:val="76807705"/>
    <w:rsid w:val="7689DF4D"/>
    <w:rsid w:val="76A209E7"/>
    <w:rsid w:val="76DFAC38"/>
    <w:rsid w:val="77863AEC"/>
    <w:rsid w:val="78803D44"/>
    <w:rsid w:val="788A3EF1"/>
    <w:rsid w:val="78FFC66B"/>
    <w:rsid w:val="7923C540"/>
    <w:rsid w:val="7968C7F7"/>
    <w:rsid w:val="79A3B9AF"/>
    <w:rsid w:val="79B541B6"/>
    <w:rsid w:val="7A14CD77"/>
    <w:rsid w:val="7A35E874"/>
    <w:rsid w:val="7A35E874"/>
    <w:rsid w:val="7A41D807"/>
    <w:rsid w:val="7A6F3549"/>
    <w:rsid w:val="7AA79088"/>
    <w:rsid w:val="7AB202C9"/>
    <w:rsid w:val="7AB4E973"/>
    <w:rsid w:val="7AD40F99"/>
    <w:rsid w:val="7B082354"/>
    <w:rsid w:val="7B3F4B98"/>
    <w:rsid w:val="7B49783F"/>
    <w:rsid w:val="7B609459"/>
    <w:rsid w:val="7BD371ED"/>
    <w:rsid w:val="7C295A26"/>
    <w:rsid w:val="7C5EA9C5"/>
    <w:rsid w:val="7CF0F733"/>
    <w:rsid w:val="7D0D5809"/>
    <w:rsid w:val="7D2E6A0B"/>
    <w:rsid w:val="7D3140FB"/>
    <w:rsid w:val="7D8C8654"/>
    <w:rsid w:val="7D995661"/>
    <w:rsid w:val="7DD4B925"/>
    <w:rsid w:val="7DF5D25E"/>
    <w:rsid w:val="7E092E62"/>
    <w:rsid w:val="7E0E4B21"/>
    <w:rsid w:val="7E153EF9"/>
    <w:rsid w:val="7E46C084"/>
    <w:rsid w:val="7E53435B"/>
    <w:rsid w:val="7E98A392"/>
    <w:rsid w:val="7F65D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603D8"/>
  <w15:chartTrackingRefBased/>
  <w15:docId w15:val="{77858C86-C1F4-4168-8661-EBD7C6D623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AE5EF4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AE5EF43"/>
    <w:rPr>
      <w:color w:val="467886"/>
      <w:u w:val="single"/>
    </w:rPr>
  </w:style>
  <w:style w:type="paragraph" w:styleId="TOC1">
    <w:uiPriority w:val="39"/>
    <w:name w:val="toc 1"/>
    <w:basedOn w:val="Normal"/>
    <w:next w:val="Normal"/>
    <w:unhideWhenUsed/>
    <w:rsid w:val="2AE5EF43"/>
    <w:pPr>
      <w:spacing w:after="100"/>
    </w:pPr>
  </w:style>
  <w:style w:type="paragraph" w:styleId="Heading2">
    <w:uiPriority w:val="9"/>
    <w:name w:val="heading 2"/>
    <w:basedOn w:val="Normal"/>
    <w:next w:val="Normal"/>
    <w:unhideWhenUsed/>
    <w:qFormat/>
    <w:rsid w:val="2AE5EF4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2AE5EF43"/>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4283633E"/>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91466494" /><Relationship Type="http://schemas.openxmlformats.org/officeDocument/2006/relationships/hyperlink" Target="https://simply.coach/learn-coaching-models/cigar-coaching-model-a-practical-guide-for-coaches/" TargetMode="External" Id="R59936e08fd4947fd" /><Relationship Type="http://schemas.microsoft.com/office/2020/10/relationships/intelligence" Target="/word/intelligence2.xml" Id="Re29dcb3e9974425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Jodie Loosmore (2320605)</dc:creator>
  <keywords/>
  <dc:description/>
  <lastModifiedBy>Jodie Loosmore (2320605)</lastModifiedBy>
  <revision>7</revision>
  <dcterms:created xsi:type="dcterms:W3CDTF">2026-02-18T12:31:03.5098314Z</dcterms:created>
  <dcterms:modified xsi:type="dcterms:W3CDTF">2026-03-21T15:09:21.9614493Z</dcterms:modified>
</coreProperties>
</file>