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C993C" w14:textId="6A6B5AC1" w:rsidR="008D459F" w:rsidRPr="006774F9" w:rsidRDefault="008D459F" w:rsidP="008D459F">
      <w:pPr>
        <w:rPr>
          <w:rFonts w:ascii="Arial" w:hAnsi="Arial" w:cs="Arial"/>
          <w:b/>
          <w:bCs/>
          <w:i/>
          <w:iCs/>
          <w:color w:val="70AD47" w:themeColor="accent6"/>
        </w:rPr>
      </w:pPr>
    </w:p>
    <w:p w14:paraId="4C83F6A6" w14:textId="7D9A1CDC" w:rsidR="006774F9" w:rsidRDefault="006774F9" w:rsidP="008D459F">
      <w:pPr>
        <w:rPr>
          <w:rFonts w:ascii="Arial" w:hAnsi="Arial" w:cs="Arial"/>
        </w:rPr>
      </w:pPr>
    </w:p>
    <w:p w14:paraId="6027DBB0" w14:textId="77777777" w:rsidR="006774F9" w:rsidRPr="006774F9" w:rsidRDefault="006774F9" w:rsidP="006774F9">
      <w:pPr>
        <w:jc w:val="right"/>
        <w:rPr>
          <w:rFonts w:ascii="Arial" w:hAnsi="Arial" w:cs="Arial"/>
          <w:i/>
          <w:iCs/>
          <w:sz w:val="72"/>
          <w:szCs w:val="72"/>
        </w:rPr>
      </w:pPr>
      <w:r w:rsidRPr="006774F9">
        <w:rPr>
          <w:rFonts w:ascii="Arial" w:hAnsi="Arial" w:cs="Arial"/>
          <w:i/>
          <w:iCs/>
          <w:sz w:val="72"/>
          <w:szCs w:val="72"/>
        </w:rPr>
        <w:t>Portfolio</w:t>
      </w:r>
    </w:p>
    <w:p w14:paraId="1CF6ED8D" w14:textId="77777777" w:rsidR="006774F9" w:rsidRPr="006774F9" w:rsidRDefault="006774F9" w:rsidP="006774F9">
      <w:pPr>
        <w:jc w:val="right"/>
        <w:rPr>
          <w:rFonts w:ascii="Arial" w:hAnsi="Arial" w:cs="Arial"/>
          <w:sz w:val="96"/>
          <w:szCs w:val="96"/>
        </w:rPr>
      </w:pPr>
    </w:p>
    <w:p w14:paraId="1C522CF8" w14:textId="0BB34ABD" w:rsidR="006774F9" w:rsidRPr="006774F9" w:rsidRDefault="006774F9" w:rsidP="006774F9">
      <w:pPr>
        <w:jc w:val="right"/>
        <w:rPr>
          <w:rFonts w:ascii="Arial" w:hAnsi="Arial" w:cs="Arial"/>
          <w:sz w:val="36"/>
          <w:szCs w:val="36"/>
        </w:rPr>
      </w:pPr>
      <w:r w:rsidRPr="006774F9">
        <w:rPr>
          <w:rFonts w:ascii="Arial" w:hAnsi="Arial" w:cs="Arial"/>
          <w:sz w:val="36"/>
          <w:szCs w:val="36"/>
        </w:rPr>
        <w:t>Amanda</w:t>
      </w:r>
      <w:r w:rsidR="00A45FC1" w:rsidRPr="00A45FC1">
        <w:rPr>
          <w:rFonts w:ascii="Arial" w:hAnsi="Arial" w:cs="Arial"/>
          <w:sz w:val="36"/>
          <w:szCs w:val="36"/>
        </w:rPr>
        <w:t xml:space="preserve"> Comey (1907459)</w:t>
      </w:r>
    </w:p>
    <w:p w14:paraId="3483D450" w14:textId="77777777" w:rsidR="006774F9" w:rsidRDefault="006774F9" w:rsidP="006774F9">
      <w:pPr>
        <w:jc w:val="right"/>
        <w:rPr>
          <w:rFonts w:ascii="Arial" w:hAnsi="Arial" w:cs="Arial"/>
          <w:sz w:val="96"/>
          <w:szCs w:val="96"/>
        </w:rPr>
      </w:pPr>
    </w:p>
    <w:p w14:paraId="50335725" w14:textId="29DD9402" w:rsidR="006774F9" w:rsidRPr="006774F9" w:rsidRDefault="006774F9" w:rsidP="006774F9">
      <w:pPr>
        <w:jc w:val="right"/>
        <w:rPr>
          <w:rFonts w:ascii="Arial" w:hAnsi="Arial" w:cs="Arial"/>
          <w:b/>
          <w:bCs/>
          <w:sz w:val="48"/>
          <w:szCs w:val="48"/>
        </w:rPr>
      </w:pPr>
      <w:r w:rsidRPr="006774F9">
        <w:rPr>
          <w:rFonts w:ascii="Arial" w:hAnsi="Arial" w:cs="Arial"/>
          <w:b/>
          <w:bCs/>
          <w:sz w:val="48"/>
          <w:szCs w:val="48"/>
        </w:rPr>
        <w:t xml:space="preserve">ECEY 6003 </w:t>
      </w:r>
    </w:p>
    <w:p w14:paraId="734067FB" w14:textId="77777777" w:rsidR="006774F9" w:rsidRPr="006774F9" w:rsidRDefault="006774F9" w:rsidP="006774F9">
      <w:pPr>
        <w:jc w:val="right"/>
        <w:rPr>
          <w:rFonts w:ascii="Arial" w:hAnsi="Arial" w:cs="Arial"/>
          <w:b/>
          <w:bCs/>
          <w:sz w:val="48"/>
          <w:szCs w:val="48"/>
        </w:rPr>
      </w:pPr>
    </w:p>
    <w:p w14:paraId="273D22AC" w14:textId="6C883672" w:rsidR="006774F9" w:rsidRPr="006774F9" w:rsidRDefault="006774F9" w:rsidP="006774F9">
      <w:pPr>
        <w:jc w:val="right"/>
        <w:rPr>
          <w:rFonts w:ascii="Arial" w:hAnsi="Arial" w:cs="Arial"/>
          <w:b/>
          <w:bCs/>
          <w:sz w:val="48"/>
          <w:szCs w:val="48"/>
        </w:rPr>
      </w:pPr>
      <w:r w:rsidRPr="006774F9">
        <w:rPr>
          <w:rFonts w:ascii="Arial" w:hAnsi="Arial" w:cs="Arial"/>
          <w:b/>
          <w:bCs/>
          <w:sz w:val="48"/>
          <w:szCs w:val="48"/>
        </w:rPr>
        <w:t xml:space="preserve">Catalytic Leadership: rights, </w:t>
      </w:r>
      <w:r w:rsidR="000D0475" w:rsidRPr="006774F9">
        <w:rPr>
          <w:rFonts w:ascii="Arial" w:hAnsi="Arial" w:cs="Arial"/>
          <w:b/>
          <w:bCs/>
          <w:sz w:val="48"/>
          <w:szCs w:val="48"/>
        </w:rPr>
        <w:t>resilience,</w:t>
      </w:r>
      <w:r w:rsidRPr="006774F9">
        <w:rPr>
          <w:rFonts w:ascii="Arial" w:hAnsi="Arial" w:cs="Arial"/>
          <w:b/>
          <w:bCs/>
          <w:sz w:val="48"/>
          <w:szCs w:val="48"/>
        </w:rPr>
        <w:t xml:space="preserve"> and social change</w:t>
      </w:r>
    </w:p>
    <w:p w14:paraId="636BFE7D" w14:textId="410EEF55" w:rsidR="006774F9" w:rsidRDefault="006774F9" w:rsidP="006774F9">
      <w:pPr>
        <w:jc w:val="right"/>
        <w:rPr>
          <w:rFonts w:ascii="Arial" w:hAnsi="Arial" w:cs="Arial"/>
          <w:sz w:val="48"/>
          <w:szCs w:val="48"/>
        </w:rPr>
      </w:pPr>
    </w:p>
    <w:p w14:paraId="75005542" w14:textId="0111066F" w:rsidR="006774F9" w:rsidRPr="006774F9" w:rsidRDefault="006774F9" w:rsidP="006774F9">
      <w:pPr>
        <w:jc w:val="right"/>
        <w:rPr>
          <w:rFonts w:ascii="Arial" w:hAnsi="Arial" w:cs="Arial"/>
          <w:sz w:val="36"/>
          <w:szCs w:val="36"/>
        </w:rPr>
      </w:pPr>
      <w:r w:rsidRPr="006774F9">
        <w:rPr>
          <w:rFonts w:ascii="Arial" w:hAnsi="Arial" w:cs="Arial"/>
          <w:sz w:val="36"/>
          <w:szCs w:val="36"/>
        </w:rPr>
        <w:t>27</w:t>
      </w:r>
      <w:r w:rsidRPr="006774F9">
        <w:rPr>
          <w:rFonts w:ascii="Arial" w:hAnsi="Arial" w:cs="Arial"/>
          <w:sz w:val="36"/>
          <w:szCs w:val="36"/>
          <w:vertAlign w:val="superscript"/>
        </w:rPr>
        <w:t>th</w:t>
      </w:r>
      <w:r w:rsidRPr="006774F9">
        <w:rPr>
          <w:rFonts w:ascii="Arial" w:hAnsi="Arial" w:cs="Arial"/>
          <w:sz w:val="36"/>
          <w:szCs w:val="36"/>
        </w:rPr>
        <w:t xml:space="preserve"> March 2022</w:t>
      </w:r>
      <w:r w:rsidR="00512922">
        <w:rPr>
          <w:rFonts w:ascii="Arial" w:hAnsi="Arial" w:cs="Arial"/>
          <w:sz w:val="36"/>
          <w:szCs w:val="36"/>
        </w:rPr>
        <w:t xml:space="preserve"> (DD 3</w:t>
      </w:r>
      <w:r w:rsidR="00512922" w:rsidRPr="00512922">
        <w:rPr>
          <w:rFonts w:ascii="Arial" w:hAnsi="Arial" w:cs="Arial"/>
          <w:sz w:val="36"/>
          <w:szCs w:val="36"/>
          <w:vertAlign w:val="superscript"/>
        </w:rPr>
        <w:t>rd</w:t>
      </w:r>
      <w:r w:rsidR="00512922">
        <w:rPr>
          <w:rFonts w:ascii="Arial" w:hAnsi="Arial" w:cs="Arial"/>
          <w:sz w:val="36"/>
          <w:szCs w:val="36"/>
        </w:rPr>
        <w:t xml:space="preserve"> April 2022)</w:t>
      </w:r>
    </w:p>
    <w:p w14:paraId="1582BC4F" w14:textId="537EDA85" w:rsidR="006774F9" w:rsidRPr="006774F9" w:rsidRDefault="006774F9" w:rsidP="006774F9">
      <w:pPr>
        <w:jc w:val="right"/>
        <w:rPr>
          <w:rFonts w:ascii="Arial" w:hAnsi="Arial" w:cs="Arial"/>
          <w:sz w:val="36"/>
          <w:szCs w:val="36"/>
        </w:rPr>
      </w:pPr>
    </w:p>
    <w:p w14:paraId="44920685" w14:textId="3E13E2E3" w:rsidR="006774F9" w:rsidRPr="006774F9" w:rsidRDefault="006774F9" w:rsidP="006774F9">
      <w:pPr>
        <w:jc w:val="right"/>
        <w:rPr>
          <w:rFonts w:ascii="Arial" w:hAnsi="Arial" w:cs="Arial"/>
          <w:sz w:val="36"/>
          <w:szCs w:val="36"/>
        </w:rPr>
      </w:pPr>
      <w:r w:rsidRPr="006774F9">
        <w:rPr>
          <w:rFonts w:ascii="Arial" w:hAnsi="Arial" w:cs="Arial"/>
          <w:sz w:val="36"/>
          <w:szCs w:val="36"/>
        </w:rPr>
        <w:t xml:space="preserve">Final word count: </w:t>
      </w:r>
      <w:r w:rsidR="000D0475">
        <w:rPr>
          <w:rFonts w:ascii="Arial" w:hAnsi="Arial" w:cs="Arial"/>
          <w:sz w:val="36"/>
          <w:szCs w:val="36"/>
        </w:rPr>
        <w:t>3220</w:t>
      </w:r>
    </w:p>
    <w:p w14:paraId="55E9FBAE" w14:textId="0C692D49" w:rsidR="006774F9" w:rsidRDefault="006774F9" w:rsidP="006774F9">
      <w:pPr>
        <w:jc w:val="right"/>
        <w:rPr>
          <w:rFonts w:ascii="Arial" w:hAnsi="Arial" w:cs="Arial"/>
          <w:sz w:val="48"/>
          <w:szCs w:val="48"/>
        </w:rPr>
      </w:pPr>
    </w:p>
    <w:p w14:paraId="39FB12A6" w14:textId="77777777" w:rsidR="006774F9" w:rsidRPr="006774F9" w:rsidRDefault="006774F9" w:rsidP="006774F9">
      <w:pPr>
        <w:jc w:val="right"/>
        <w:rPr>
          <w:rFonts w:ascii="Arial" w:hAnsi="Arial" w:cs="Arial"/>
          <w:sz w:val="48"/>
          <w:szCs w:val="48"/>
        </w:rPr>
      </w:pPr>
    </w:p>
    <w:p w14:paraId="0703CF79" w14:textId="383AFDA5" w:rsidR="008D459F" w:rsidRPr="006774F9" w:rsidRDefault="008D459F" w:rsidP="006774F9">
      <w:pPr>
        <w:jc w:val="right"/>
        <w:rPr>
          <w:rFonts w:ascii="Arial" w:hAnsi="Arial" w:cs="Arial"/>
          <w:b/>
          <w:bCs/>
          <w:i/>
          <w:iCs/>
          <w:sz w:val="96"/>
          <w:szCs w:val="96"/>
        </w:rPr>
      </w:pPr>
    </w:p>
    <w:p w14:paraId="4A216E9E" w14:textId="7F9D8EC4" w:rsidR="008D459F" w:rsidRDefault="008D459F" w:rsidP="008D459F">
      <w:pPr>
        <w:rPr>
          <w:rFonts w:ascii="Arial" w:hAnsi="Arial" w:cs="Arial"/>
          <w:b/>
          <w:bCs/>
          <w:i/>
          <w:iCs/>
        </w:rPr>
      </w:pPr>
    </w:p>
    <w:p w14:paraId="5A7B0092" w14:textId="3BD1B52F" w:rsidR="008D459F" w:rsidRDefault="008D459F" w:rsidP="008D459F">
      <w:pPr>
        <w:rPr>
          <w:rFonts w:ascii="Arial" w:hAnsi="Arial" w:cs="Arial"/>
          <w:b/>
          <w:bCs/>
          <w:i/>
          <w:iCs/>
        </w:rPr>
      </w:pPr>
    </w:p>
    <w:p w14:paraId="7720A53C" w14:textId="3A6FF4D8" w:rsidR="008D459F" w:rsidRDefault="008D459F" w:rsidP="008D459F">
      <w:pPr>
        <w:rPr>
          <w:rFonts w:ascii="Arial" w:hAnsi="Arial" w:cs="Arial"/>
          <w:b/>
          <w:bCs/>
          <w:i/>
          <w:iCs/>
        </w:rPr>
      </w:pPr>
    </w:p>
    <w:p w14:paraId="7410DAA8" w14:textId="45A15737" w:rsidR="008D459F" w:rsidRDefault="008D459F" w:rsidP="008D459F">
      <w:pPr>
        <w:rPr>
          <w:rFonts w:ascii="Arial" w:hAnsi="Arial" w:cs="Arial"/>
          <w:b/>
          <w:bCs/>
          <w:i/>
          <w:iCs/>
        </w:rPr>
      </w:pPr>
    </w:p>
    <w:p w14:paraId="599BC04E" w14:textId="472D5CAF" w:rsidR="008D459F" w:rsidRDefault="008D459F" w:rsidP="008D459F">
      <w:pPr>
        <w:rPr>
          <w:rFonts w:ascii="Arial" w:hAnsi="Arial" w:cs="Arial"/>
          <w:b/>
          <w:bCs/>
          <w:i/>
          <w:iCs/>
        </w:rPr>
      </w:pPr>
    </w:p>
    <w:p w14:paraId="32497214" w14:textId="46AA2E33" w:rsidR="008D459F" w:rsidRDefault="008D459F" w:rsidP="008D459F">
      <w:pPr>
        <w:rPr>
          <w:rFonts w:ascii="Arial" w:hAnsi="Arial" w:cs="Arial"/>
          <w:b/>
          <w:bCs/>
          <w:i/>
          <w:iCs/>
        </w:rPr>
      </w:pPr>
    </w:p>
    <w:p w14:paraId="09BB3891" w14:textId="6E75C493" w:rsidR="008D459F" w:rsidRDefault="008D459F" w:rsidP="008D459F">
      <w:pPr>
        <w:rPr>
          <w:rFonts w:ascii="Arial" w:hAnsi="Arial" w:cs="Arial"/>
          <w:b/>
          <w:bCs/>
          <w:i/>
          <w:iCs/>
        </w:rPr>
      </w:pPr>
    </w:p>
    <w:p w14:paraId="37033A8E" w14:textId="11EA3CDE" w:rsidR="008D459F" w:rsidRDefault="008D459F" w:rsidP="008D459F">
      <w:pPr>
        <w:rPr>
          <w:rFonts w:ascii="Arial" w:hAnsi="Arial" w:cs="Arial"/>
          <w:b/>
          <w:bCs/>
          <w:i/>
          <w:iCs/>
        </w:rPr>
      </w:pPr>
    </w:p>
    <w:p w14:paraId="622DDDF9" w14:textId="14A984AF" w:rsidR="008D459F" w:rsidRDefault="008D459F" w:rsidP="008D459F">
      <w:pPr>
        <w:rPr>
          <w:rFonts w:ascii="Arial" w:hAnsi="Arial" w:cs="Arial"/>
          <w:b/>
          <w:bCs/>
          <w:i/>
          <w:iCs/>
        </w:rPr>
      </w:pPr>
    </w:p>
    <w:p w14:paraId="4653DE47" w14:textId="1A83262F" w:rsidR="008D459F" w:rsidRDefault="008D459F" w:rsidP="008D459F">
      <w:pPr>
        <w:rPr>
          <w:rFonts w:ascii="Arial" w:hAnsi="Arial" w:cs="Arial"/>
          <w:b/>
          <w:bCs/>
          <w:i/>
          <w:iCs/>
        </w:rPr>
      </w:pPr>
    </w:p>
    <w:p w14:paraId="345C8B21" w14:textId="5D52315A" w:rsidR="008D459F" w:rsidRDefault="008D459F" w:rsidP="008D459F">
      <w:pPr>
        <w:rPr>
          <w:rFonts w:ascii="Arial" w:hAnsi="Arial" w:cs="Arial"/>
          <w:b/>
          <w:bCs/>
          <w:i/>
          <w:iCs/>
        </w:rPr>
      </w:pPr>
    </w:p>
    <w:p w14:paraId="353C24A9" w14:textId="5F572E80" w:rsidR="008D459F" w:rsidRDefault="008D459F" w:rsidP="008D459F">
      <w:pPr>
        <w:rPr>
          <w:rFonts w:ascii="Arial" w:hAnsi="Arial" w:cs="Arial"/>
          <w:b/>
          <w:bCs/>
          <w:i/>
          <w:iCs/>
        </w:rPr>
      </w:pPr>
    </w:p>
    <w:p w14:paraId="2E9FCCCD" w14:textId="4380A851" w:rsidR="008D459F" w:rsidRDefault="008D459F" w:rsidP="008D459F">
      <w:pPr>
        <w:rPr>
          <w:rFonts w:ascii="Arial" w:hAnsi="Arial" w:cs="Arial"/>
          <w:b/>
          <w:bCs/>
          <w:i/>
          <w:iCs/>
        </w:rPr>
      </w:pPr>
    </w:p>
    <w:p w14:paraId="39C60F15" w14:textId="7E3D626E" w:rsidR="008D459F" w:rsidRDefault="008D459F" w:rsidP="008D459F">
      <w:pPr>
        <w:rPr>
          <w:rFonts w:ascii="Arial" w:hAnsi="Arial" w:cs="Arial"/>
          <w:b/>
          <w:bCs/>
          <w:i/>
          <w:iCs/>
        </w:rPr>
      </w:pPr>
    </w:p>
    <w:p w14:paraId="6CAC96B3" w14:textId="31F40784" w:rsidR="008D459F" w:rsidRDefault="008D459F" w:rsidP="008D459F">
      <w:pPr>
        <w:rPr>
          <w:rFonts w:ascii="Arial" w:hAnsi="Arial" w:cs="Arial"/>
          <w:b/>
          <w:bCs/>
          <w:i/>
          <w:iCs/>
          <w:sz w:val="28"/>
          <w:szCs w:val="28"/>
        </w:rPr>
      </w:pPr>
      <w:r w:rsidRPr="006774F9">
        <w:rPr>
          <w:rFonts w:ascii="Arial" w:hAnsi="Arial" w:cs="Arial"/>
          <w:b/>
          <w:bCs/>
          <w:i/>
          <w:iCs/>
          <w:sz w:val="28"/>
          <w:szCs w:val="28"/>
        </w:rPr>
        <w:t>Contents</w:t>
      </w:r>
    </w:p>
    <w:p w14:paraId="79D1132A" w14:textId="64D925A5" w:rsidR="00184236" w:rsidRDefault="00184236" w:rsidP="008D459F">
      <w:pPr>
        <w:rPr>
          <w:rFonts w:ascii="Arial" w:hAnsi="Arial" w:cs="Arial"/>
          <w:b/>
          <w:bCs/>
          <w:i/>
          <w:iCs/>
          <w:sz w:val="28"/>
          <w:szCs w:val="28"/>
        </w:rPr>
      </w:pPr>
    </w:p>
    <w:p w14:paraId="798620A7" w14:textId="455C18A2" w:rsidR="00184236" w:rsidRPr="00184236" w:rsidRDefault="00184236" w:rsidP="008D459F">
      <w:pPr>
        <w:rPr>
          <w:rFonts w:ascii="Arial" w:hAnsi="Arial" w:cs="Arial"/>
        </w:rPr>
      </w:pPr>
      <w:r w:rsidRPr="00184236">
        <w:rPr>
          <w:rFonts w:ascii="Arial" w:hAnsi="Arial" w:cs="Arial"/>
        </w:rPr>
        <w:t>Introduction</w:t>
      </w:r>
      <w:r>
        <w:rPr>
          <w:rFonts w:ascii="Arial" w:hAnsi="Arial" w:cs="Arial"/>
        </w:rPr>
        <w:t>……………………………………………………………………………Page 3</w:t>
      </w:r>
    </w:p>
    <w:p w14:paraId="6D3C9CA8" w14:textId="77777777" w:rsidR="00184236" w:rsidRDefault="00184236" w:rsidP="008D459F">
      <w:pPr>
        <w:rPr>
          <w:rFonts w:ascii="Arial" w:hAnsi="Arial" w:cs="Arial"/>
        </w:rPr>
      </w:pPr>
    </w:p>
    <w:p w14:paraId="29DD39B9" w14:textId="5C9FCE0D" w:rsidR="00184236" w:rsidRPr="00184236" w:rsidRDefault="00184236" w:rsidP="008D459F">
      <w:pPr>
        <w:rPr>
          <w:rFonts w:ascii="Arial" w:hAnsi="Arial" w:cs="Arial"/>
        </w:rPr>
      </w:pPr>
      <w:r w:rsidRPr="00184236">
        <w:rPr>
          <w:rFonts w:ascii="Arial" w:hAnsi="Arial" w:cs="Arial"/>
        </w:rPr>
        <w:t>Part 1: A critical exploration of the challenging nature of leading and managing early years provision</w:t>
      </w:r>
      <w:r>
        <w:rPr>
          <w:rFonts w:ascii="Arial" w:hAnsi="Arial" w:cs="Arial"/>
        </w:rPr>
        <w:t>………………………………………………………………………..Page 4</w:t>
      </w:r>
    </w:p>
    <w:p w14:paraId="24BD8D84" w14:textId="77777777" w:rsidR="00184236" w:rsidRDefault="00184236" w:rsidP="008D459F">
      <w:pPr>
        <w:rPr>
          <w:rFonts w:ascii="Arial" w:hAnsi="Arial" w:cs="Arial"/>
        </w:rPr>
      </w:pPr>
    </w:p>
    <w:p w14:paraId="5B6F4612" w14:textId="2738F074" w:rsidR="00184236" w:rsidRPr="00184236" w:rsidRDefault="000D040E" w:rsidP="008D459F">
      <w:pPr>
        <w:rPr>
          <w:rFonts w:ascii="Arial" w:hAnsi="Arial" w:cs="Arial"/>
        </w:rPr>
      </w:pPr>
      <w:r w:rsidRPr="000D040E">
        <w:rPr>
          <w:rFonts w:ascii="Arial" w:hAnsi="Arial" w:cs="Arial"/>
        </w:rPr>
        <w:t>Part 2: A consideration of the historical political contexts, and a comparative and critical exploration of how children’s rights and the appointment of Children’s Commissioners across the UK have impacted on early childhood</w:t>
      </w:r>
      <w:r>
        <w:rPr>
          <w:rFonts w:ascii="Arial" w:hAnsi="Arial" w:cs="Arial"/>
        </w:rPr>
        <w:t>…………</w:t>
      </w:r>
      <w:r w:rsidR="002A3F3C">
        <w:rPr>
          <w:rFonts w:ascii="Arial" w:hAnsi="Arial" w:cs="Arial"/>
        </w:rPr>
        <w:t>….</w:t>
      </w:r>
      <w:r>
        <w:rPr>
          <w:rFonts w:ascii="Arial" w:hAnsi="Arial" w:cs="Arial"/>
        </w:rPr>
        <w:t>Page 8</w:t>
      </w:r>
    </w:p>
    <w:p w14:paraId="32ACB485" w14:textId="77777777" w:rsidR="000D040E" w:rsidRDefault="000D040E" w:rsidP="008D459F">
      <w:pPr>
        <w:rPr>
          <w:rFonts w:ascii="Arial" w:hAnsi="Arial" w:cs="Arial"/>
        </w:rPr>
      </w:pPr>
    </w:p>
    <w:p w14:paraId="69A1B247" w14:textId="77777777" w:rsidR="000D040E" w:rsidRDefault="000D040E" w:rsidP="008D459F">
      <w:pPr>
        <w:rPr>
          <w:rFonts w:ascii="Arial" w:hAnsi="Arial" w:cs="Arial"/>
        </w:rPr>
      </w:pPr>
    </w:p>
    <w:p w14:paraId="7F9EE969" w14:textId="381CDACE" w:rsidR="00184236" w:rsidRPr="00184236" w:rsidRDefault="00B27442" w:rsidP="008D459F">
      <w:pPr>
        <w:rPr>
          <w:rFonts w:ascii="Arial" w:hAnsi="Arial" w:cs="Arial"/>
        </w:rPr>
      </w:pPr>
      <w:r>
        <w:rPr>
          <w:rFonts w:ascii="Arial" w:hAnsi="Arial" w:cs="Arial"/>
        </w:rPr>
        <w:t xml:space="preserve">Part 3: </w:t>
      </w:r>
      <w:r w:rsidRPr="00B27442">
        <w:rPr>
          <w:rFonts w:ascii="Arial" w:hAnsi="Arial" w:cs="Arial"/>
        </w:rPr>
        <w:t xml:space="preserve">A critical evaluation of the early interventions and services that are in place to support </w:t>
      </w:r>
      <w:r w:rsidRPr="00865030">
        <w:rPr>
          <w:rFonts w:ascii="Arial" w:hAnsi="Arial" w:cs="Arial"/>
          <w:color w:val="70AD47" w:themeColor="accent6"/>
          <w:highlight w:val="yellow"/>
        </w:rPr>
        <w:t xml:space="preserve">[state your chosen sociological </w:t>
      </w:r>
      <w:proofErr w:type="gramStart"/>
      <w:r w:rsidRPr="00865030">
        <w:rPr>
          <w:rFonts w:ascii="Arial" w:hAnsi="Arial" w:cs="Arial"/>
          <w:color w:val="70AD47" w:themeColor="accent6"/>
          <w:highlight w:val="yellow"/>
        </w:rPr>
        <w:t>aspect</w:t>
      </w:r>
      <w:r w:rsidRPr="00B27442">
        <w:rPr>
          <w:rFonts w:ascii="Arial" w:hAnsi="Arial" w:cs="Arial"/>
          <w:color w:val="70AD47" w:themeColor="accent6"/>
        </w:rPr>
        <w:t>]</w:t>
      </w:r>
      <w:r w:rsidR="002A3F3C">
        <w:rPr>
          <w:rFonts w:ascii="Arial" w:hAnsi="Arial" w:cs="Arial"/>
        </w:rPr>
        <w:t>…</w:t>
      </w:r>
      <w:proofErr w:type="gramEnd"/>
      <w:r w:rsidR="002A3F3C">
        <w:rPr>
          <w:rFonts w:ascii="Arial" w:hAnsi="Arial" w:cs="Arial"/>
        </w:rPr>
        <w:t>………………</w:t>
      </w:r>
      <w:r>
        <w:rPr>
          <w:rFonts w:ascii="Arial" w:hAnsi="Arial" w:cs="Arial"/>
        </w:rPr>
        <w:t>………………..</w:t>
      </w:r>
      <w:r w:rsidR="002A3F3C">
        <w:rPr>
          <w:rFonts w:ascii="Arial" w:hAnsi="Arial" w:cs="Arial"/>
        </w:rPr>
        <w:t xml:space="preserve">Page </w:t>
      </w:r>
      <w:r w:rsidR="002A3F3C" w:rsidRPr="00B43FA7">
        <w:rPr>
          <w:rFonts w:ascii="Arial" w:hAnsi="Arial" w:cs="Arial"/>
          <w:highlight w:val="yellow"/>
        </w:rPr>
        <w:t>?</w:t>
      </w:r>
    </w:p>
    <w:p w14:paraId="1AB9CD0B" w14:textId="77777777" w:rsidR="00B43FA7" w:rsidRDefault="00B43FA7" w:rsidP="008D459F">
      <w:pPr>
        <w:rPr>
          <w:rFonts w:ascii="Arial" w:hAnsi="Arial" w:cs="Arial"/>
        </w:rPr>
      </w:pPr>
    </w:p>
    <w:p w14:paraId="035EC538" w14:textId="33C0F7BD" w:rsidR="00184236" w:rsidRPr="00184236" w:rsidRDefault="00184236" w:rsidP="008D459F">
      <w:pPr>
        <w:rPr>
          <w:rFonts w:ascii="Arial" w:hAnsi="Arial" w:cs="Arial"/>
        </w:rPr>
      </w:pPr>
      <w:r w:rsidRPr="00184236">
        <w:rPr>
          <w:rFonts w:ascii="Arial" w:hAnsi="Arial" w:cs="Arial"/>
        </w:rPr>
        <w:t>Conclusion</w:t>
      </w:r>
      <w:r w:rsidR="00B43FA7">
        <w:rPr>
          <w:rFonts w:ascii="Arial" w:hAnsi="Arial" w:cs="Arial"/>
        </w:rPr>
        <w:t xml:space="preserve">…………………………………………………………………………….Page </w:t>
      </w:r>
      <w:r w:rsidR="00B43FA7" w:rsidRPr="00B43FA7">
        <w:rPr>
          <w:rFonts w:ascii="Arial" w:hAnsi="Arial" w:cs="Arial"/>
          <w:highlight w:val="yellow"/>
        </w:rPr>
        <w:t>?</w:t>
      </w:r>
    </w:p>
    <w:p w14:paraId="746C0E58" w14:textId="77777777" w:rsidR="00B43FA7" w:rsidRDefault="00B43FA7" w:rsidP="008D459F">
      <w:pPr>
        <w:rPr>
          <w:rFonts w:ascii="Arial" w:hAnsi="Arial" w:cs="Arial"/>
        </w:rPr>
      </w:pPr>
    </w:p>
    <w:p w14:paraId="6E32634B" w14:textId="1300ACBD" w:rsidR="00184236" w:rsidRPr="00184236" w:rsidRDefault="00184236" w:rsidP="008D459F">
      <w:pPr>
        <w:rPr>
          <w:rFonts w:ascii="Arial" w:hAnsi="Arial" w:cs="Arial"/>
        </w:rPr>
      </w:pPr>
      <w:r w:rsidRPr="00184236">
        <w:rPr>
          <w:rFonts w:ascii="Arial" w:hAnsi="Arial" w:cs="Arial"/>
        </w:rPr>
        <w:t>Reference list</w:t>
      </w:r>
      <w:r w:rsidR="00B43FA7">
        <w:rPr>
          <w:rFonts w:ascii="Arial" w:hAnsi="Arial" w:cs="Arial"/>
        </w:rPr>
        <w:t xml:space="preserve">………………………………………………………………………… Page </w:t>
      </w:r>
      <w:r w:rsidR="00B43FA7" w:rsidRPr="00B43FA7">
        <w:rPr>
          <w:rFonts w:ascii="Arial" w:hAnsi="Arial" w:cs="Arial"/>
          <w:highlight w:val="yellow"/>
        </w:rPr>
        <w:t>?</w:t>
      </w:r>
    </w:p>
    <w:p w14:paraId="1A8E07AA" w14:textId="55C8BC47" w:rsidR="006774F9" w:rsidRPr="00184236" w:rsidRDefault="006774F9" w:rsidP="008D459F">
      <w:pPr>
        <w:rPr>
          <w:rFonts w:ascii="Arial" w:hAnsi="Arial" w:cs="Arial"/>
          <w:b/>
          <w:bCs/>
          <w:i/>
          <w:iCs/>
        </w:rPr>
      </w:pPr>
    </w:p>
    <w:p w14:paraId="10EBE07D" w14:textId="440FD614" w:rsidR="006774F9" w:rsidRDefault="006774F9" w:rsidP="008D459F">
      <w:pPr>
        <w:rPr>
          <w:rFonts w:ascii="Arial" w:hAnsi="Arial" w:cs="Arial"/>
          <w:b/>
          <w:bCs/>
          <w:i/>
          <w:iCs/>
          <w:sz w:val="28"/>
          <w:szCs w:val="28"/>
        </w:rPr>
      </w:pPr>
    </w:p>
    <w:p w14:paraId="2E949FB9" w14:textId="16C0499C" w:rsidR="006774F9" w:rsidRDefault="006774F9" w:rsidP="008D459F">
      <w:pPr>
        <w:rPr>
          <w:rFonts w:ascii="Arial" w:hAnsi="Arial" w:cs="Arial"/>
          <w:b/>
          <w:bCs/>
          <w:i/>
          <w:iCs/>
          <w:sz w:val="28"/>
          <w:szCs w:val="28"/>
        </w:rPr>
      </w:pPr>
    </w:p>
    <w:p w14:paraId="69D4B17F" w14:textId="1FAA4E73" w:rsidR="006774F9" w:rsidRDefault="006774F9" w:rsidP="008D459F">
      <w:pPr>
        <w:rPr>
          <w:rFonts w:ascii="Arial" w:hAnsi="Arial" w:cs="Arial"/>
          <w:b/>
          <w:bCs/>
          <w:i/>
          <w:iCs/>
          <w:sz w:val="28"/>
          <w:szCs w:val="28"/>
        </w:rPr>
      </w:pPr>
    </w:p>
    <w:p w14:paraId="6390482C" w14:textId="312DBB3E" w:rsidR="006774F9" w:rsidRDefault="006774F9" w:rsidP="008D459F">
      <w:pPr>
        <w:rPr>
          <w:rFonts w:ascii="Arial" w:hAnsi="Arial" w:cs="Arial"/>
          <w:b/>
          <w:bCs/>
          <w:i/>
          <w:iCs/>
          <w:sz w:val="28"/>
          <w:szCs w:val="28"/>
        </w:rPr>
      </w:pPr>
    </w:p>
    <w:p w14:paraId="42750BA5" w14:textId="1F4C95C8" w:rsidR="006774F9" w:rsidRDefault="006774F9" w:rsidP="008D459F">
      <w:pPr>
        <w:rPr>
          <w:rFonts w:ascii="Arial" w:hAnsi="Arial" w:cs="Arial"/>
          <w:b/>
          <w:bCs/>
          <w:i/>
          <w:iCs/>
          <w:sz w:val="28"/>
          <w:szCs w:val="28"/>
        </w:rPr>
      </w:pPr>
    </w:p>
    <w:p w14:paraId="581ACF27" w14:textId="1789FF89" w:rsidR="006774F9" w:rsidRDefault="006774F9" w:rsidP="008D459F">
      <w:pPr>
        <w:rPr>
          <w:rFonts w:ascii="Arial" w:hAnsi="Arial" w:cs="Arial"/>
          <w:b/>
          <w:bCs/>
          <w:i/>
          <w:iCs/>
          <w:sz w:val="28"/>
          <w:szCs w:val="28"/>
        </w:rPr>
      </w:pPr>
    </w:p>
    <w:p w14:paraId="241CE19E" w14:textId="030842BE" w:rsidR="006774F9" w:rsidRDefault="006774F9" w:rsidP="008D459F">
      <w:pPr>
        <w:rPr>
          <w:rFonts w:ascii="Arial" w:hAnsi="Arial" w:cs="Arial"/>
          <w:b/>
          <w:bCs/>
          <w:i/>
          <w:iCs/>
          <w:sz w:val="28"/>
          <w:szCs w:val="28"/>
        </w:rPr>
      </w:pPr>
    </w:p>
    <w:p w14:paraId="6EF52C6A" w14:textId="4EB5E3F5" w:rsidR="006774F9" w:rsidRDefault="006774F9" w:rsidP="008D459F">
      <w:pPr>
        <w:rPr>
          <w:rFonts w:ascii="Arial" w:hAnsi="Arial" w:cs="Arial"/>
          <w:b/>
          <w:bCs/>
          <w:i/>
          <w:iCs/>
          <w:sz w:val="28"/>
          <w:szCs w:val="28"/>
        </w:rPr>
      </w:pPr>
    </w:p>
    <w:p w14:paraId="32F70BBE" w14:textId="4A8A346A" w:rsidR="006774F9" w:rsidRDefault="006774F9" w:rsidP="008D459F">
      <w:pPr>
        <w:rPr>
          <w:rFonts w:ascii="Arial" w:hAnsi="Arial" w:cs="Arial"/>
          <w:b/>
          <w:bCs/>
          <w:i/>
          <w:iCs/>
          <w:sz w:val="28"/>
          <w:szCs w:val="28"/>
        </w:rPr>
      </w:pPr>
    </w:p>
    <w:p w14:paraId="3309AFC8" w14:textId="15A96D5E" w:rsidR="006774F9" w:rsidRDefault="006774F9" w:rsidP="008D459F">
      <w:pPr>
        <w:rPr>
          <w:rFonts w:ascii="Arial" w:hAnsi="Arial" w:cs="Arial"/>
          <w:b/>
          <w:bCs/>
          <w:i/>
          <w:iCs/>
          <w:sz w:val="28"/>
          <w:szCs w:val="28"/>
        </w:rPr>
      </w:pPr>
    </w:p>
    <w:p w14:paraId="1FD55D3B" w14:textId="57666F1B" w:rsidR="006774F9" w:rsidRDefault="006774F9" w:rsidP="008D459F">
      <w:pPr>
        <w:rPr>
          <w:rFonts w:ascii="Arial" w:hAnsi="Arial" w:cs="Arial"/>
          <w:b/>
          <w:bCs/>
          <w:i/>
          <w:iCs/>
          <w:sz w:val="28"/>
          <w:szCs w:val="28"/>
        </w:rPr>
      </w:pPr>
    </w:p>
    <w:p w14:paraId="0FC15460" w14:textId="06CE9A21" w:rsidR="006774F9" w:rsidRDefault="006774F9" w:rsidP="008D459F">
      <w:pPr>
        <w:rPr>
          <w:rFonts w:ascii="Arial" w:hAnsi="Arial" w:cs="Arial"/>
          <w:b/>
          <w:bCs/>
          <w:i/>
          <w:iCs/>
          <w:sz w:val="28"/>
          <w:szCs w:val="28"/>
        </w:rPr>
      </w:pPr>
    </w:p>
    <w:p w14:paraId="3EFBA0C1" w14:textId="5652F1DD" w:rsidR="006774F9" w:rsidRDefault="006774F9" w:rsidP="008D459F">
      <w:pPr>
        <w:rPr>
          <w:rFonts w:ascii="Arial" w:hAnsi="Arial" w:cs="Arial"/>
          <w:b/>
          <w:bCs/>
          <w:i/>
          <w:iCs/>
          <w:sz w:val="28"/>
          <w:szCs w:val="28"/>
        </w:rPr>
      </w:pPr>
    </w:p>
    <w:p w14:paraId="47159EC0" w14:textId="23780212" w:rsidR="006774F9" w:rsidRDefault="006774F9" w:rsidP="008D459F">
      <w:pPr>
        <w:rPr>
          <w:rFonts w:ascii="Arial" w:hAnsi="Arial" w:cs="Arial"/>
          <w:b/>
          <w:bCs/>
          <w:i/>
          <w:iCs/>
          <w:sz w:val="28"/>
          <w:szCs w:val="28"/>
        </w:rPr>
      </w:pPr>
    </w:p>
    <w:p w14:paraId="4DF4299B" w14:textId="2AECFA93" w:rsidR="006774F9" w:rsidRDefault="006774F9" w:rsidP="008D459F">
      <w:pPr>
        <w:rPr>
          <w:rFonts w:ascii="Arial" w:hAnsi="Arial" w:cs="Arial"/>
          <w:b/>
          <w:bCs/>
          <w:i/>
          <w:iCs/>
          <w:sz w:val="28"/>
          <w:szCs w:val="28"/>
        </w:rPr>
      </w:pPr>
    </w:p>
    <w:p w14:paraId="60559605" w14:textId="4E6915A2" w:rsidR="006774F9" w:rsidRDefault="006774F9" w:rsidP="008D459F">
      <w:pPr>
        <w:rPr>
          <w:rFonts w:ascii="Arial" w:hAnsi="Arial" w:cs="Arial"/>
          <w:b/>
          <w:bCs/>
          <w:i/>
          <w:iCs/>
          <w:sz w:val="28"/>
          <w:szCs w:val="28"/>
        </w:rPr>
      </w:pPr>
    </w:p>
    <w:p w14:paraId="306FBD32" w14:textId="49B9FCBB" w:rsidR="006774F9" w:rsidRDefault="006774F9" w:rsidP="008D459F">
      <w:pPr>
        <w:rPr>
          <w:rFonts w:ascii="Arial" w:hAnsi="Arial" w:cs="Arial"/>
          <w:b/>
          <w:bCs/>
          <w:i/>
          <w:iCs/>
          <w:sz w:val="28"/>
          <w:szCs w:val="28"/>
        </w:rPr>
      </w:pPr>
    </w:p>
    <w:p w14:paraId="7F217C67" w14:textId="42AE7FE4" w:rsidR="006774F9" w:rsidRDefault="006774F9" w:rsidP="008D459F">
      <w:pPr>
        <w:rPr>
          <w:rFonts w:ascii="Arial" w:hAnsi="Arial" w:cs="Arial"/>
          <w:b/>
          <w:bCs/>
          <w:i/>
          <w:iCs/>
          <w:sz w:val="28"/>
          <w:szCs w:val="28"/>
        </w:rPr>
      </w:pPr>
    </w:p>
    <w:p w14:paraId="3B6D2D10" w14:textId="6666937B" w:rsidR="006774F9" w:rsidRDefault="006774F9" w:rsidP="008D459F">
      <w:pPr>
        <w:rPr>
          <w:rFonts w:ascii="Arial" w:hAnsi="Arial" w:cs="Arial"/>
          <w:b/>
          <w:bCs/>
          <w:i/>
          <w:iCs/>
          <w:sz w:val="28"/>
          <w:szCs w:val="28"/>
        </w:rPr>
      </w:pPr>
    </w:p>
    <w:p w14:paraId="0834B944" w14:textId="69B42889" w:rsidR="006774F9" w:rsidRDefault="006774F9" w:rsidP="008D459F">
      <w:pPr>
        <w:rPr>
          <w:rFonts w:ascii="Arial" w:hAnsi="Arial" w:cs="Arial"/>
          <w:b/>
          <w:bCs/>
          <w:i/>
          <w:iCs/>
          <w:sz w:val="28"/>
          <w:szCs w:val="28"/>
        </w:rPr>
      </w:pPr>
    </w:p>
    <w:p w14:paraId="3F8410DF" w14:textId="48881394" w:rsidR="006774F9" w:rsidRDefault="006774F9" w:rsidP="008D459F">
      <w:pPr>
        <w:rPr>
          <w:rFonts w:ascii="Arial" w:hAnsi="Arial" w:cs="Arial"/>
          <w:b/>
          <w:bCs/>
          <w:i/>
          <w:iCs/>
          <w:sz w:val="28"/>
          <w:szCs w:val="28"/>
        </w:rPr>
      </w:pPr>
    </w:p>
    <w:p w14:paraId="2763E311" w14:textId="3E0AD5E6" w:rsidR="006774F9" w:rsidRDefault="006774F9" w:rsidP="008D459F">
      <w:pPr>
        <w:rPr>
          <w:rFonts w:ascii="Arial" w:hAnsi="Arial" w:cs="Arial"/>
          <w:b/>
          <w:bCs/>
          <w:i/>
          <w:iCs/>
          <w:sz w:val="28"/>
          <w:szCs w:val="28"/>
        </w:rPr>
      </w:pPr>
    </w:p>
    <w:p w14:paraId="40BCA069" w14:textId="1F62BD67" w:rsidR="006774F9" w:rsidRDefault="006774F9" w:rsidP="008D459F">
      <w:pPr>
        <w:rPr>
          <w:rFonts w:ascii="Arial" w:hAnsi="Arial" w:cs="Arial"/>
          <w:b/>
          <w:bCs/>
          <w:i/>
          <w:iCs/>
          <w:sz w:val="28"/>
          <w:szCs w:val="28"/>
        </w:rPr>
      </w:pPr>
    </w:p>
    <w:p w14:paraId="2A08E96B" w14:textId="32EF6EE9" w:rsidR="006774F9" w:rsidRDefault="006774F9" w:rsidP="008D459F">
      <w:pPr>
        <w:rPr>
          <w:rFonts w:ascii="Arial" w:hAnsi="Arial" w:cs="Arial"/>
          <w:b/>
          <w:bCs/>
          <w:i/>
          <w:iCs/>
          <w:sz w:val="28"/>
          <w:szCs w:val="28"/>
        </w:rPr>
      </w:pPr>
    </w:p>
    <w:p w14:paraId="267EAD99" w14:textId="64D68EF6" w:rsidR="006774F9" w:rsidRDefault="006774F9" w:rsidP="008D459F">
      <w:pPr>
        <w:rPr>
          <w:rFonts w:ascii="Arial" w:hAnsi="Arial" w:cs="Arial"/>
          <w:b/>
          <w:bCs/>
          <w:i/>
          <w:iCs/>
          <w:sz w:val="28"/>
          <w:szCs w:val="28"/>
        </w:rPr>
      </w:pPr>
    </w:p>
    <w:p w14:paraId="50DB8DCE" w14:textId="77777777" w:rsidR="00B43FA7" w:rsidRDefault="00B43FA7" w:rsidP="008D459F">
      <w:pPr>
        <w:rPr>
          <w:rFonts w:ascii="Arial" w:hAnsi="Arial" w:cs="Arial"/>
          <w:b/>
          <w:bCs/>
          <w:i/>
          <w:iCs/>
          <w:sz w:val="28"/>
          <w:szCs w:val="28"/>
        </w:rPr>
      </w:pPr>
    </w:p>
    <w:p w14:paraId="654D3A9B" w14:textId="1BEF92B3" w:rsidR="008D459F" w:rsidRPr="002303BD" w:rsidRDefault="008D459F" w:rsidP="008D459F">
      <w:pPr>
        <w:rPr>
          <w:rFonts w:ascii="Arial" w:hAnsi="Arial" w:cs="Arial"/>
          <w:color w:val="70AD47" w:themeColor="accent6"/>
          <w:sz w:val="28"/>
          <w:szCs w:val="28"/>
        </w:rPr>
      </w:pPr>
      <w:r w:rsidRPr="002303BD">
        <w:rPr>
          <w:rFonts w:ascii="Arial" w:hAnsi="Arial" w:cs="Arial"/>
          <w:b/>
          <w:bCs/>
          <w:i/>
          <w:iCs/>
          <w:sz w:val="28"/>
          <w:szCs w:val="28"/>
        </w:rPr>
        <w:t xml:space="preserve">Introduction </w:t>
      </w:r>
    </w:p>
    <w:p w14:paraId="46DF76CA" w14:textId="77777777" w:rsidR="008D459F" w:rsidRDefault="008D459F" w:rsidP="008D459F">
      <w:pPr>
        <w:ind w:left="720"/>
        <w:rPr>
          <w:rFonts w:ascii="Arial" w:hAnsi="Arial" w:cs="Arial"/>
          <w:b/>
          <w:bCs/>
          <w:i/>
          <w:iCs/>
        </w:rPr>
      </w:pPr>
    </w:p>
    <w:p w14:paraId="44258358" w14:textId="77777777" w:rsidR="003758F7" w:rsidRDefault="003E5EF6" w:rsidP="003758F7">
      <w:pPr>
        <w:spacing w:line="360" w:lineRule="auto"/>
        <w:jc w:val="both"/>
        <w:rPr>
          <w:rFonts w:ascii="Arial" w:hAnsi="Arial" w:cs="Arial"/>
        </w:rPr>
      </w:pPr>
      <w:r>
        <w:rPr>
          <w:rFonts w:ascii="Arial" w:hAnsi="Arial" w:cs="Arial"/>
        </w:rPr>
        <w:t>This portfolio is a critical exploration of the challenging nature of leading and managing early years provision.</w:t>
      </w:r>
      <w:r w:rsidR="003758F7">
        <w:rPr>
          <w:rFonts w:ascii="Arial" w:hAnsi="Arial" w:cs="Arial"/>
        </w:rPr>
        <w:t xml:space="preserve"> </w:t>
      </w:r>
    </w:p>
    <w:p w14:paraId="3E5916F2" w14:textId="77777777" w:rsidR="003758F7" w:rsidRDefault="003758F7" w:rsidP="003758F7">
      <w:pPr>
        <w:spacing w:line="360" w:lineRule="auto"/>
        <w:jc w:val="both"/>
        <w:rPr>
          <w:rFonts w:ascii="Arial" w:hAnsi="Arial" w:cs="Arial"/>
        </w:rPr>
      </w:pPr>
    </w:p>
    <w:p w14:paraId="039ED2A2" w14:textId="6E2C8E39" w:rsidR="003758F7" w:rsidRDefault="003E5EF6" w:rsidP="003758F7">
      <w:pPr>
        <w:spacing w:line="360" w:lineRule="auto"/>
        <w:jc w:val="both"/>
        <w:rPr>
          <w:rFonts w:ascii="Arial" w:hAnsi="Arial" w:cs="Arial"/>
        </w:rPr>
      </w:pPr>
      <w:r>
        <w:rPr>
          <w:rFonts w:ascii="Arial" w:hAnsi="Arial" w:cs="Arial"/>
        </w:rPr>
        <w:t>The first part of the portfolio provides a critical analysis of catalytic leadership, and begins with a definition of this term. It then looks at the challenging nature of leading and managing an early years setting and what effect this can have on children’s lives.</w:t>
      </w:r>
      <w:r w:rsidR="003758F7">
        <w:rPr>
          <w:rFonts w:ascii="Arial" w:hAnsi="Arial" w:cs="Arial"/>
        </w:rPr>
        <w:t xml:space="preserve"> </w:t>
      </w:r>
    </w:p>
    <w:p w14:paraId="3B80BAC4" w14:textId="77777777" w:rsidR="003758F7" w:rsidRDefault="003758F7" w:rsidP="003758F7">
      <w:pPr>
        <w:spacing w:line="360" w:lineRule="auto"/>
        <w:jc w:val="both"/>
        <w:rPr>
          <w:rFonts w:ascii="Arial" w:hAnsi="Arial" w:cs="Arial"/>
        </w:rPr>
      </w:pPr>
    </w:p>
    <w:p w14:paraId="0AA0F138" w14:textId="7F034526" w:rsidR="003E5EF6" w:rsidRDefault="003E5EF6" w:rsidP="003758F7">
      <w:pPr>
        <w:spacing w:line="360" w:lineRule="auto"/>
        <w:jc w:val="both"/>
        <w:rPr>
          <w:rFonts w:ascii="Arial" w:hAnsi="Arial" w:cs="Arial"/>
        </w:rPr>
      </w:pPr>
      <w:r>
        <w:rPr>
          <w:rFonts w:ascii="Arial" w:hAnsi="Arial" w:cs="Arial"/>
        </w:rPr>
        <w:t xml:space="preserve">Next, the portfolio considers the political and sociological circumstances surrounding why the child commissioner was first introduced, and also investigates how the appointment of the Children’s Commissioners across the UK has allowed children to have a voice of their own. It also examines how the UNCRC’s Children’s Rights have changed children’s lives for the better. </w:t>
      </w:r>
    </w:p>
    <w:p w14:paraId="5B529BFA" w14:textId="77777777" w:rsidR="003E5EF6" w:rsidRDefault="003E5EF6" w:rsidP="003758F7">
      <w:pPr>
        <w:spacing w:line="360" w:lineRule="auto"/>
        <w:contextualSpacing/>
        <w:jc w:val="both"/>
        <w:rPr>
          <w:rFonts w:ascii="Arial" w:hAnsi="Arial" w:cs="Arial"/>
        </w:rPr>
      </w:pPr>
    </w:p>
    <w:p w14:paraId="0B36AD3A" w14:textId="77777777" w:rsidR="003E5EF6" w:rsidRDefault="003E5EF6" w:rsidP="003758F7">
      <w:pPr>
        <w:spacing w:line="360" w:lineRule="auto"/>
        <w:contextualSpacing/>
        <w:rPr>
          <w:rFonts w:ascii="Arial" w:hAnsi="Arial" w:cs="Arial"/>
          <w:color w:val="70AD47" w:themeColor="accent6"/>
        </w:rPr>
      </w:pPr>
      <w:r>
        <w:rPr>
          <w:rFonts w:ascii="Arial" w:hAnsi="Arial" w:cs="Arial"/>
        </w:rPr>
        <w:t>Finally, the portfolio reflects on one key aspect of poverty and how this has impacted children in terms of their life chances and experiences. It then provides a critical evaluation of early interventions and services that are in place to support young children and their families.</w:t>
      </w:r>
    </w:p>
    <w:p w14:paraId="4BA030A8" w14:textId="77777777" w:rsidR="003E5EF6" w:rsidRDefault="003E5EF6" w:rsidP="003758F7">
      <w:pPr>
        <w:spacing w:line="360" w:lineRule="auto"/>
        <w:contextualSpacing/>
        <w:rPr>
          <w:rFonts w:ascii="Arial" w:hAnsi="Arial" w:cs="Arial"/>
        </w:rPr>
      </w:pPr>
    </w:p>
    <w:p w14:paraId="5B778BC6" w14:textId="77777777" w:rsidR="003E5EF6" w:rsidRDefault="003E5EF6" w:rsidP="003758F7">
      <w:pPr>
        <w:spacing w:line="360" w:lineRule="auto"/>
        <w:contextualSpacing/>
        <w:rPr>
          <w:rFonts w:ascii="Arial" w:hAnsi="Arial" w:cs="Arial"/>
        </w:rPr>
      </w:pPr>
      <w:r>
        <w:rPr>
          <w:rFonts w:ascii="Arial" w:hAnsi="Arial" w:cs="Arial"/>
        </w:rPr>
        <w:t>The portfolio concludes that with the right leadership, training, and support in place, there is every opportunity for early years leaders to deliver quality provision, which in turn can positively impact the lives of the children who go to their setting, giving them the best start in life.</w:t>
      </w:r>
    </w:p>
    <w:p w14:paraId="143A169B" w14:textId="77777777" w:rsidR="003E5EF6" w:rsidRDefault="003E5EF6" w:rsidP="003758F7">
      <w:pPr>
        <w:spacing w:line="360" w:lineRule="auto"/>
        <w:contextualSpacing/>
        <w:rPr>
          <w:rFonts w:ascii="Arial" w:hAnsi="Arial" w:cs="Arial"/>
          <w:color w:val="70AD47" w:themeColor="accent6"/>
        </w:rPr>
      </w:pPr>
    </w:p>
    <w:p w14:paraId="1381EC76" w14:textId="77777777" w:rsidR="003E5EF6" w:rsidRDefault="003E5EF6" w:rsidP="003758F7">
      <w:pPr>
        <w:spacing w:line="360" w:lineRule="auto"/>
        <w:contextualSpacing/>
        <w:rPr>
          <w:rFonts w:ascii="Arial" w:hAnsi="Arial" w:cs="Arial"/>
          <w:color w:val="70AD47" w:themeColor="accent6"/>
        </w:rPr>
      </w:pPr>
    </w:p>
    <w:p w14:paraId="10CFDCFF" w14:textId="77777777" w:rsidR="008D459F" w:rsidRDefault="008D459F" w:rsidP="008D459F">
      <w:pPr>
        <w:ind w:left="720"/>
        <w:rPr>
          <w:rFonts w:ascii="Arial" w:hAnsi="Arial" w:cs="Arial"/>
          <w:b/>
          <w:bCs/>
          <w:i/>
          <w:iCs/>
        </w:rPr>
      </w:pPr>
    </w:p>
    <w:p w14:paraId="7C51248C" w14:textId="77777777" w:rsidR="006774F9" w:rsidRDefault="006774F9" w:rsidP="008D459F">
      <w:pPr>
        <w:rPr>
          <w:rFonts w:ascii="Arial" w:hAnsi="Arial" w:cs="Arial"/>
          <w:b/>
          <w:bCs/>
          <w:i/>
          <w:iCs/>
          <w:color w:val="70AD47" w:themeColor="accent6"/>
        </w:rPr>
      </w:pPr>
    </w:p>
    <w:p w14:paraId="62DE3485" w14:textId="77777777" w:rsidR="006774F9" w:rsidRDefault="006774F9" w:rsidP="008D459F">
      <w:pPr>
        <w:rPr>
          <w:rFonts w:ascii="Arial" w:hAnsi="Arial" w:cs="Arial"/>
          <w:b/>
          <w:bCs/>
          <w:i/>
          <w:iCs/>
          <w:color w:val="70AD47" w:themeColor="accent6"/>
        </w:rPr>
      </w:pPr>
    </w:p>
    <w:p w14:paraId="4C6C6D5E" w14:textId="77777777" w:rsidR="006774F9" w:rsidRDefault="006774F9" w:rsidP="008D459F">
      <w:pPr>
        <w:rPr>
          <w:rFonts w:ascii="Arial" w:hAnsi="Arial" w:cs="Arial"/>
          <w:b/>
          <w:bCs/>
          <w:i/>
          <w:iCs/>
          <w:color w:val="70AD47" w:themeColor="accent6"/>
        </w:rPr>
      </w:pPr>
    </w:p>
    <w:p w14:paraId="53CE1205" w14:textId="77777777" w:rsidR="006774F9" w:rsidRDefault="006774F9" w:rsidP="008D459F">
      <w:pPr>
        <w:rPr>
          <w:rFonts w:ascii="Arial" w:hAnsi="Arial" w:cs="Arial"/>
          <w:b/>
          <w:bCs/>
          <w:i/>
          <w:iCs/>
          <w:color w:val="70AD47" w:themeColor="accent6"/>
        </w:rPr>
      </w:pPr>
    </w:p>
    <w:p w14:paraId="5352A526" w14:textId="77777777" w:rsidR="006774F9" w:rsidRDefault="006774F9" w:rsidP="008D459F">
      <w:pPr>
        <w:rPr>
          <w:rFonts w:ascii="Arial" w:hAnsi="Arial" w:cs="Arial"/>
          <w:b/>
          <w:bCs/>
          <w:i/>
          <w:iCs/>
          <w:color w:val="70AD47" w:themeColor="accent6"/>
        </w:rPr>
      </w:pPr>
    </w:p>
    <w:p w14:paraId="3D9747D6" w14:textId="77777777" w:rsidR="006774F9" w:rsidRDefault="006774F9" w:rsidP="008D459F">
      <w:pPr>
        <w:rPr>
          <w:rFonts w:ascii="Arial" w:hAnsi="Arial" w:cs="Arial"/>
          <w:b/>
          <w:bCs/>
          <w:i/>
          <w:iCs/>
          <w:color w:val="70AD47" w:themeColor="accent6"/>
        </w:rPr>
      </w:pPr>
    </w:p>
    <w:p w14:paraId="28DBCB90" w14:textId="77777777" w:rsidR="006774F9" w:rsidRDefault="006774F9" w:rsidP="008D459F">
      <w:pPr>
        <w:rPr>
          <w:rFonts w:ascii="Arial" w:hAnsi="Arial" w:cs="Arial"/>
          <w:b/>
          <w:bCs/>
          <w:i/>
          <w:iCs/>
          <w:color w:val="70AD47" w:themeColor="accent6"/>
        </w:rPr>
      </w:pPr>
    </w:p>
    <w:p w14:paraId="3F405B18" w14:textId="77777777" w:rsidR="00B43FA7" w:rsidRDefault="00B43FA7" w:rsidP="002303BD">
      <w:pPr>
        <w:rPr>
          <w:rFonts w:ascii="Arial" w:hAnsi="Arial" w:cs="Arial"/>
          <w:b/>
          <w:bCs/>
          <w:i/>
          <w:iCs/>
          <w:sz w:val="28"/>
          <w:szCs w:val="28"/>
        </w:rPr>
      </w:pPr>
      <w:bookmarkStart w:id="0" w:name="_Hlk99529146"/>
    </w:p>
    <w:p w14:paraId="74BAE5BA" w14:textId="77777777" w:rsidR="00B43FA7" w:rsidRDefault="00B43FA7" w:rsidP="002303BD">
      <w:pPr>
        <w:rPr>
          <w:rFonts w:ascii="Arial" w:hAnsi="Arial" w:cs="Arial"/>
          <w:b/>
          <w:bCs/>
          <w:i/>
          <w:iCs/>
          <w:sz w:val="28"/>
          <w:szCs w:val="28"/>
        </w:rPr>
      </w:pPr>
    </w:p>
    <w:p w14:paraId="3917528E" w14:textId="77777777" w:rsidR="00B43FA7" w:rsidRDefault="00B43FA7" w:rsidP="002303BD">
      <w:pPr>
        <w:rPr>
          <w:rFonts w:ascii="Arial" w:hAnsi="Arial" w:cs="Arial"/>
          <w:b/>
          <w:bCs/>
          <w:i/>
          <w:iCs/>
          <w:sz w:val="28"/>
          <w:szCs w:val="28"/>
        </w:rPr>
      </w:pPr>
    </w:p>
    <w:p w14:paraId="2878601C" w14:textId="2D0BCF2A" w:rsidR="00B43FA7" w:rsidRDefault="00184236" w:rsidP="002303BD">
      <w:pPr>
        <w:rPr>
          <w:rFonts w:ascii="Arial" w:hAnsi="Arial" w:cs="Arial"/>
          <w:b/>
          <w:bCs/>
          <w:i/>
          <w:iCs/>
          <w:sz w:val="28"/>
          <w:szCs w:val="28"/>
        </w:rPr>
      </w:pPr>
      <w:r>
        <w:rPr>
          <w:rFonts w:ascii="Arial" w:hAnsi="Arial" w:cs="Arial"/>
          <w:b/>
          <w:bCs/>
          <w:i/>
          <w:iCs/>
          <w:sz w:val="28"/>
          <w:szCs w:val="28"/>
        </w:rPr>
        <w:t xml:space="preserve">Part 1: </w:t>
      </w:r>
    </w:p>
    <w:p w14:paraId="14DF5A3E" w14:textId="233E4F63" w:rsidR="002303BD" w:rsidRPr="00B43FA7" w:rsidRDefault="002303BD" w:rsidP="002303BD">
      <w:pPr>
        <w:rPr>
          <w:rFonts w:ascii="Arial" w:hAnsi="Arial" w:cs="Arial"/>
          <w:b/>
          <w:bCs/>
          <w:i/>
          <w:iCs/>
        </w:rPr>
      </w:pPr>
      <w:r w:rsidRPr="00B43FA7">
        <w:rPr>
          <w:rFonts w:ascii="Arial" w:hAnsi="Arial" w:cs="Arial"/>
          <w:b/>
          <w:bCs/>
          <w:i/>
          <w:iCs/>
        </w:rPr>
        <w:t>A critical exploration of the challenging nature of leading and managing early years provision</w:t>
      </w:r>
    </w:p>
    <w:bookmarkEnd w:id="0"/>
    <w:p w14:paraId="098B3FA4" w14:textId="77777777" w:rsidR="002303BD" w:rsidRPr="002303BD" w:rsidRDefault="002303BD" w:rsidP="002303BD">
      <w:pPr>
        <w:contextualSpacing/>
        <w:rPr>
          <w:rFonts w:ascii="Arial" w:hAnsi="Arial" w:cs="Arial"/>
        </w:rPr>
      </w:pPr>
    </w:p>
    <w:p w14:paraId="3BF7F776" w14:textId="77777777" w:rsidR="002303BD" w:rsidRDefault="002303BD" w:rsidP="002303BD">
      <w:pPr>
        <w:spacing w:line="360" w:lineRule="auto"/>
        <w:contextualSpacing/>
        <w:jc w:val="both"/>
        <w:rPr>
          <w:rFonts w:ascii="Arial" w:hAnsi="Arial" w:cs="Arial"/>
        </w:rPr>
      </w:pPr>
      <w:r>
        <w:rPr>
          <w:rFonts w:ascii="Arial" w:hAnsi="Arial" w:cs="Arial"/>
        </w:rPr>
        <w:t>A</w:t>
      </w:r>
      <w:r w:rsidRPr="003E22E3">
        <w:rPr>
          <w:rFonts w:ascii="Arial" w:hAnsi="Arial" w:cs="Arial"/>
        </w:rPr>
        <w:t>ccording to McDowall-Clark (2012)</w:t>
      </w:r>
      <w:r>
        <w:rPr>
          <w:rFonts w:ascii="Arial" w:hAnsi="Arial" w:cs="Arial"/>
        </w:rPr>
        <w:t>, a</w:t>
      </w:r>
      <w:r w:rsidRPr="003E22E3">
        <w:rPr>
          <w:rFonts w:ascii="Arial" w:hAnsi="Arial" w:cs="Arial"/>
        </w:rPr>
        <w:t xml:space="preserve"> catalytic leader </w:t>
      </w:r>
      <w:r>
        <w:rPr>
          <w:rFonts w:ascii="Arial" w:hAnsi="Arial" w:cs="Arial"/>
        </w:rPr>
        <w:t>can be</w:t>
      </w:r>
      <w:r w:rsidRPr="003E22E3">
        <w:rPr>
          <w:rFonts w:ascii="Arial" w:hAnsi="Arial" w:cs="Arial"/>
        </w:rPr>
        <w:t xml:space="preserve"> </w:t>
      </w:r>
      <w:r>
        <w:rPr>
          <w:rFonts w:ascii="Arial" w:hAnsi="Arial" w:cs="Arial"/>
        </w:rPr>
        <w:t>any member of staff within the early years setting, not necessarily someone in charge,</w:t>
      </w:r>
      <w:r w:rsidRPr="003E22E3">
        <w:rPr>
          <w:rFonts w:ascii="Arial" w:hAnsi="Arial" w:cs="Arial"/>
        </w:rPr>
        <w:t xml:space="preserve"> who can change things for the better</w:t>
      </w:r>
      <w:r>
        <w:rPr>
          <w:rFonts w:ascii="Arial" w:hAnsi="Arial" w:cs="Arial"/>
        </w:rPr>
        <w:t>.</w:t>
      </w:r>
      <w:r w:rsidRPr="003E22E3">
        <w:rPr>
          <w:rFonts w:ascii="Arial" w:hAnsi="Arial" w:cs="Arial"/>
        </w:rPr>
        <w:t xml:space="preserve"> This type of person has the confidence in themselves to not only </w:t>
      </w:r>
      <w:r>
        <w:rPr>
          <w:rFonts w:ascii="Arial" w:hAnsi="Arial" w:cs="Arial"/>
        </w:rPr>
        <w:t>influence</w:t>
      </w:r>
      <w:r w:rsidRPr="003E22E3">
        <w:rPr>
          <w:rFonts w:ascii="Arial" w:hAnsi="Arial" w:cs="Arial"/>
        </w:rPr>
        <w:t xml:space="preserve"> small changes within the setting, but also to let staff know how these changes can enhance things and make things easier or better for everyone</w:t>
      </w:r>
      <w:r>
        <w:rPr>
          <w:rFonts w:ascii="Arial" w:hAnsi="Arial" w:cs="Arial"/>
        </w:rPr>
        <w:t xml:space="preserve"> (McDowall-Clark, 2012)</w:t>
      </w:r>
      <w:r w:rsidRPr="003E22E3">
        <w:rPr>
          <w:rFonts w:ascii="Arial" w:hAnsi="Arial" w:cs="Arial"/>
        </w:rPr>
        <w:t>.</w:t>
      </w:r>
      <w:r>
        <w:rPr>
          <w:rFonts w:ascii="Arial" w:hAnsi="Arial" w:cs="Arial"/>
          <w:color w:val="BF8F00" w:themeColor="accent4" w:themeShade="BF"/>
        </w:rPr>
        <w:t xml:space="preserve"> </w:t>
      </w:r>
      <w:r w:rsidRPr="003E22E3">
        <w:rPr>
          <w:rFonts w:ascii="Arial" w:hAnsi="Arial" w:cs="Arial"/>
        </w:rPr>
        <w:t>‘Small changes can have a big impact on views and ideas</w:t>
      </w:r>
      <w:r>
        <w:rPr>
          <w:rFonts w:ascii="Arial" w:hAnsi="Arial" w:cs="Arial"/>
        </w:rPr>
        <w:t>,</w:t>
      </w:r>
      <w:r w:rsidRPr="003E22E3">
        <w:rPr>
          <w:rFonts w:ascii="Arial" w:hAnsi="Arial" w:cs="Arial"/>
        </w:rPr>
        <w:t xml:space="preserve"> and it is often easier and more effective to instigate change in this manner’ (Children’s Workforce</w:t>
      </w:r>
      <w:r>
        <w:rPr>
          <w:rFonts w:ascii="Arial" w:hAnsi="Arial" w:cs="Arial"/>
        </w:rPr>
        <w:t xml:space="preserve"> </w:t>
      </w:r>
      <w:r w:rsidRPr="003E22E3">
        <w:rPr>
          <w:rFonts w:ascii="Arial" w:hAnsi="Arial" w:cs="Arial"/>
        </w:rPr>
        <w:t>Development Council, 2010, cited in McDowall-Clark, 2012, p. 397).</w:t>
      </w:r>
      <w:r>
        <w:rPr>
          <w:rFonts w:ascii="Arial" w:hAnsi="Arial" w:cs="Arial"/>
          <w:color w:val="BF8F00" w:themeColor="accent4" w:themeShade="BF"/>
        </w:rPr>
        <w:t xml:space="preserve"> </w:t>
      </w:r>
      <w:r w:rsidRPr="00402934">
        <w:rPr>
          <w:rFonts w:ascii="Arial" w:hAnsi="Arial" w:cs="Arial"/>
        </w:rPr>
        <w:t xml:space="preserve">Moreover, McDowall-Clark, (2012) suggests that </w:t>
      </w:r>
      <w:r>
        <w:rPr>
          <w:rFonts w:ascii="Arial" w:hAnsi="Arial" w:cs="Arial"/>
        </w:rPr>
        <w:t>catalytic leaders</w:t>
      </w:r>
      <w:r w:rsidRPr="00402934">
        <w:rPr>
          <w:rFonts w:ascii="Arial" w:hAnsi="Arial" w:cs="Arial"/>
        </w:rPr>
        <w:t xml:space="preserve"> are dedicated to their personal ‘ongoing and professional development’ that they use </w:t>
      </w:r>
      <w:r>
        <w:rPr>
          <w:rFonts w:ascii="Arial" w:hAnsi="Arial" w:cs="Arial"/>
        </w:rPr>
        <w:t xml:space="preserve">this </w:t>
      </w:r>
      <w:r w:rsidRPr="00402934">
        <w:rPr>
          <w:rFonts w:ascii="Arial" w:hAnsi="Arial" w:cs="Arial"/>
        </w:rPr>
        <w:t>as the groundwork for ‘collaborative dialogue and modelling good practice’. This can help the other practitioners to develop a critically reflective way of working, therefore if they have any lack of confidence in their work, they know they can look back and reflect on what is good, and what areas may need further training or development (McDowall-Clark, 2012).</w:t>
      </w:r>
      <w:r w:rsidRPr="00931B4D">
        <w:rPr>
          <w:color w:val="C00000"/>
        </w:rPr>
        <w:t xml:space="preserve"> </w:t>
      </w:r>
      <w:r w:rsidRPr="00931B4D">
        <w:rPr>
          <w:rFonts w:ascii="Arial" w:hAnsi="Arial" w:cs="Arial"/>
        </w:rPr>
        <w:t>McDowall-Clark (2012, p. 398) states that ‘This informal, emergent leadership I have termed catalytic leadership’.</w:t>
      </w:r>
    </w:p>
    <w:p w14:paraId="32DD38EB" w14:textId="77777777" w:rsidR="002303BD" w:rsidRDefault="002303BD" w:rsidP="002303BD">
      <w:pPr>
        <w:contextualSpacing/>
        <w:rPr>
          <w:rFonts w:ascii="Arial" w:hAnsi="Arial" w:cs="Arial"/>
          <w:color w:val="4472C4" w:themeColor="accent1"/>
        </w:rPr>
      </w:pPr>
    </w:p>
    <w:p w14:paraId="6BDD5B0C" w14:textId="77777777" w:rsidR="002303BD" w:rsidRPr="00A55D67" w:rsidRDefault="002303BD" w:rsidP="002303BD">
      <w:pPr>
        <w:spacing w:line="360" w:lineRule="auto"/>
        <w:contextualSpacing/>
        <w:rPr>
          <w:rFonts w:ascii="Arial" w:hAnsi="Arial" w:cs="Arial"/>
        </w:rPr>
      </w:pPr>
      <w:r w:rsidRPr="00A55D67">
        <w:rPr>
          <w:rFonts w:ascii="Arial" w:hAnsi="Arial" w:cs="Arial"/>
        </w:rPr>
        <w:t xml:space="preserve">According to Toomer </w:t>
      </w:r>
      <w:r w:rsidRPr="00A55D67">
        <w:rPr>
          <w:rFonts w:ascii="Arial" w:hAnsi="Arial" w:cs="Arial"/>
          <w:i/>
          <w:iCs/>
        </w:rPr>
        <w:t>et al.</w:t>
      </w:r>
      <w:r w:rsidRPr="00A55D67">
        <w:rPr>
          <w:rFonts w:ascii="Arial" w:hAnsi="Arial" w:cs="Arial"/>
        </w:rPr>
        <w:t xml:space="preserve"> (2018)</w:t>
      </w:r>
      <w:r>
        <w:rPr>
          <w:rFonts w:ascii="Arial" w:hAnsi="Arial" w:cs="Arial"/>
        </w:rPr>
        <w:t>,</w:t>
      </w:r>
      <w:r w:rsidRPr="00A55D67">
        <w:rPr>
          <w:rFonts w:ascii="Arial" w:hAnsi="Arial" w:cs="Arial"/>
        </w:rPr>
        <w:t xml:space="preserve"> there are twelve skills that identify the actions of a ‘catalytic leader’. While some of these skills may be strong in catalysts, a substantial influence may be obtained or achieved by understanding a ‘core subset’. Toomer </w:t>
      </w:r>
      <w:r w:rsidRPr="00A55D67">
        <w:rPr>
          <w:rFonts w:ascii="Arial" w:hAnsi="Arial" w:cs="Arial"/>
          <w:i/>
          <w:iCs/>
        </w:rPr>
        <w:t>et al.</w:t>
      </w:r>
      <w:r w:rsidRPr="00A55D67">
        <w:rPr>
          <w:rFonts w:ascii="Arial" w:hAnsi="Arial" w:cs="Arial"/>
        </w:rPr>
        <w:t xml:space="preserve"> (2018) then organised these twelve skills into four core subset foundations, built on how they may possibly be successfully utilised in any new situation. These four foundations are ‘Building Credibility, Creating Cohesion, Generating Momentum, and Amplifying Impact</w:t>
      </w:r>
      <w:r>
        <w:rPr>
          <w:rFonts w:ascii="Arial" w:hAnsi="Arial" w:cs="Arial"/>
        </w:rPr>
        <w:t>’</w:t>
      </w:r>
      <w:r w:rsidRPr="00A55D67">
        <w:rPr>
          <w:rFonts w:ascii="Arial" w:hAnsi="Arial" w:cs="Arial"/>
        </w:rPr>
        <w:t xml:space="preserve"> and these will improve ‘individual and team’ accomplishment.</w:t>
      </w:r>
    </w:p>
    <w:p w14:paraId="25FAC6BC" w14:textId="77777777" w:rsidR="002303BD" w:rsidRPr="00A55D67" w:rsidRDefault="002303BD" w:rsidP="002303BD">
      <w:pPr>
        <w:contextualSpacing/>
        <w:jc w:val="both"/>
        <w:rPr>
          <w:rFonts w:ascii="Arial" w:hAnsi="Arial" w:cs="Arial"/>
        </w:rPr>
      </w:pPr>
    </w:p>
    <w:p w14:paraId="20A6D904" w14:textId="77777777" w:rsidR="002303BD" w:rsidRPr="00A55D67" w:rsidRDefault="002303BD" w:rsidP="002303BD">
      <w:pPr>
        <w:spacing w:line="360" w:lineRule="auto"/>
        <w:contextualSpacing/>
        <w:jc w:val="both"/>
        <w:rPr>
          <w:rFonts w:ascii="Arial" w:hAnsi="Arial" w:cs="Arial"/>
        </w:rPr>
      </w:pPr>
      <w:r w:rsidRPr="00A55D67">
        <w:rPr>
          <w:rFonts w:ascii="Arial" w:hAnsi="Arial" w:cs="Arial"/>
        </w:rPr>
        <w:t>The first of the four foundations and the most important</w:t>
      </w:r>
      <w:r>
        <w:rPr>
          <w:rFonts w:ascii="Arial" w:hAnsi="Arial" w:cs="Arial"/>
        </w:rPr>
        <w:t>,</w:t>
      </w:r>
      <w:r w:rsidRPr="00A55D67">
        <w:rPr>
          <w:rFonts w:ascii="Arial" w:hAnsi="Arial" w:cs="Arial"/>
        </w:rPr>
        <w:t xml:space="preserve"> as well as a crucial</w:t>
      </w:r>
      <w:r>
        <w:rPr>
          <w:rFonts w:ascii="Arial" w:hAnsi="Arial" w:cs="Arial"/>
        </w:rPr>
        <w:t>,</w:t>
      </w:r>
      <w:r w:rsidRPr="00A55D67">
        <w:rPr>
          <w:rFonts w:ascii="Arial" w:hAnsi="Arial" w:cs="Arial"/>
        </w:rPr>
        <w:t xml:space="preserve"> part of becoming a catalytic leader </w:t>
      </w:r>
      <w:r>
        <w:rPr>
          <w:rFonts w:ascii="Arial" w:hAnsi="Arial" w:cs="Arial"/>
        </w:rPr>
        <w:t>are</w:t>
      </w:r>
      <w:r w:rsidRPr="00A55D67">
        <w:rPr>
          <w:rFonts w:ascii="Arial" w:hAnsi="Arial" w:cs="Arial"/>
        </w:rPr>
        <w:t>:</w:t>
      </w:r>
    </w:p>
    <w:p w14:paraId="3BE02334" w14:textId="77777777" w:rsidR="002303BD" w:rsidRPr="00A55D67" w:rsidRDefault="002303BD" w:rsidP="002303BD">
      <w:pPr>
        <w:spacing w:line="360" w:lineRule="auto"/>
        <w:contextualSpacing/>
        <w:jc w:val="both"/>
        <w:rPr>
          <w:rFonts w:ascii="Arial" w:hAnsi="Arial" w:cs="Arial"/>
          <w:b/>
          <w:bCs/>
        </w:rPr>
      </w:pPr>
    </w:p>
    <w:p w14:paraId="20B356F0" w14:textId="77777777" w:rsidR="002303BD" w:rsidRPr="00A55D67" w:rsidRDefault="002303BD" w:rsidP="002303BD">
      <w:pPr>
        <w:spacing w:line="360" w:lineRule="auto"/>
        <w:contextualSpacing/>
        <w:jc w:val="both"/>
        <w:rPr>
          <w:rFonts w:ascii="Arial" w:hAnsi="Arial" w:cs="Arial"/>
        </w:rPr>
      </w:pPr>
      <w:r w:rsidRPr="00A55D67">
        <w:rPr>
          <w:rFonts w:ascii="Arial" w:hAnsi="Arial" w:cs="Arial"/>
          <w:b/>
          <w:bCs/>
        </w:rPr>
        <w:t>Building Credibility</w:t>
      </w:r>
      <w:r w:rsidRPr="00A55D67">
        <w:rPr>
          <w:rFonts w:ascii="Arial" w:hAnsi="Arial" w:cs="Arial"/>
        </w:rPr>
        <w:t xml:space="preserve">: Actions that are important for building trust, communicating successfully, and helping to create an acceptance in what is capable of being accomplished. Albert Einstein (1997 cited in Toomer </w:t>
      </w:r>
      <w:r w:rsidRPr="000B2191">
        <w:rPr>
          <w:rFonts w:ascii="Arial" w:hAnsi="Arial" w:cs="Arial"/>
          <w:i/>
          <w:iCs/>
        </w:rPr>
        <w:t>et al.,</w:t>
      </w:r>
      <w:r w:rsidRPr="00A55D67">
        <w:rPr>
          <w:rFonts w:ascii="Arial" w:hAnsi="Arial" w:cs="Arial"/>
        </w:rPr>
        <w:t xml:space="preserve"> 2018</w:t>
      </w:r>
      <w:r>
        <w:rPr>
          <w:rFonts w:ascii="Arial" w:hAnsi="Arial" w:cs="Arial"/>
        </w:rPr>
        <w:t>, p.</w:t>
      </w:r>
      <w:r w:rsidRPr="00A55D67">
        <w:rPr>
          <w:rFonts w:ascii="Arial" w:hAnsi="Arial" w:cs="Arial"/>
        </w:rPr>
        <w:t>16</w:t>
      </w:r>
      <w:r>
        <w:rPr>
          <w:rFonts w:ascii="Arial" w:hAnsi="Arial" w:cs="Arial"/>
        </w:rPr>
        <w:t>)</w:t>
      </w:r>
      <w:r w:rsidRPr="00A55D67">
        <w:rPr>
          <w:rFonts w:ascii="Arial" w:hAnsi="Arial" w:cs="Arial"/>
        </w:rPr>
        <w:t xml:space="preserve"> states that </w:t>
      </w:r>
      <w:r w:rsidRPr="00A55D67">
        <w:rPr>
          <w:rFonts w:ascii="Arial" w:hAnsi="Arial" w:cs="Arial"/>
        </w:rPr>
        <w:lastRenderedPageBreak/>
        <w:t>‘Whoever is careless with the truth in small matters, cannot be trusted with important matters’.</w:t>
      </w:r>
    </w:p>
    <w:p w14:paraId="1B1AEEE3" w14:textId="77777777" w:rsidR="002303BD" w:rsidRPr="00A55D67" w:rsidRDefault="002303BD" w:rsidP="002303BD">
      <w:pPr>
        <w:spacing w:line="360" w:lineRule="auto"/>
        <w:contextualSpacing/>
        <w:jc w:val="both"/>
        <w:rPr>
          <w:rFonts w:ascii="Arial" w:hAnsi="Arial" w:cs="Arial"/>
          <w:b/>
          <w:bCs/>
        </w:rPr>
      </w:pPr>
    </w:p>
    <w:p w14:paraId="734B28B1" w14:textId="77777777" w:rsidR="002303BD" w:rsidRPr="00A55D67" w:rsidRDefault="002303BD" w:rsidP="002303BD">
      <w:pPr>
        <w:spacing w:line="360" w:lineRule="auto"/>
        <w:contextualSpacing/>
        <w:jc w:val="both"/>
        <w:rPr>
          <w:rFonts w:ascii="Arial" w:hAnsi="Arial" w:cs="Arial"/>
        </w:rPr>
      </w:pPr>
      <w:r w:rsidRPr="00A55D67">
        <w:rPr>
          <w:rFonts w:ascii="Arial" w:hAnsi="Arial" w:cs="Arial"/>
          <w:b/>
          <w:bCs/>
        </w:rPr>
        <w:t>Creating Cohesion</w:t>
      </w:r>
      <w:r w:rsidRPr="00A55D67">
        <w:rPr>
          <w:rFonts w:ascii="Arial" w:hAnsi="Arial" w:cs="Arial"/>
        </w:rPr>
        <w:t>: Actions that merge relationships and boost work adapting to accomplishments.</w:t>
      </w:r>
      <w:r>
        <w:rPr>
          <w:rFonts w:ascii="Arial" w:hAnsi="Arial" w:cs="Arial"/>
        </w:rPr>
        <w:t xml:space="preserve"> </w:t>
      </w:r>
      <w:r w:rsidRPr="00A55D67">
        <w:rPr>
          <w:rFonts w:ascii="Arial" w:hAnsi="Arial" w:cs="Arial"/>
        </w:rPr>
        <w:t xml:space="preserve">Hamid, (2012 </w:t>
      </w:r>
      <w:bookmarkStart w:id="1" w:name="_Hlk98270870"/>
      <w:r w:rsidRPr="00A55D67">
        <w:rPr>
          <w:rFonts w:ascii="Arial" w:hAnsi="Arial" w:cs="Arial"/>
        </w:rPr>
        <w:t xml:space="preserve">cited in </w:t>
      </w:r>
      <w:bookmarkStart w:id="2" w:name="_Hlk98271648"/>
      <w:r w:rsidRPr="00A55D67">
        <w:rPr>
          <w:rFonts w:ascii="Arial" w:hAnsi="Arial" w:cs="Arial"/>
        </w:rPr>
        <w:t xml:space="preserve">Toomer </w:t>
      </w:r>
      <w:r w:rsidRPr="000B2191">
        <w:rPr>
          <w:rFonts w:ascii="Arial" w:hAnsi="Arial" w:cs="Arial"/>
          <w:i/>
          <w:iCs/>
        </w:rPr>
        <w:t>et al</w:t>
      </w:r>
      <w:r>
        <w:rPr>
          <w:rFonts w:ascii="Arial" w:hAnsi="Arial" w:cs="Arial"/>
        </w:rPr>
        <w:t>.</w:t>
      </w:r>
      <w:r w:rsidRPr="00A55D67">
        <w:rPr>
          <w:rFonts w:ascii="Arial" w:hAnsi="Arial" w:cs="Arial"/>
        </w:rPr>
        <w:t>, 2018</w:t>
      </w:r>
      <w:bookmarkEnd w:id="1"/>
      <w:bookmarkEnd w:id="2"/>
      <w:r>
        <w:rPr>
          <w:rFonts w:ascii="Arial" w:hAnsi="Arial" w:cs="Arial"/>
        </w:rPr>
        <w:t xml:space="preserve">, </w:t>
      </w:r>
      <w:r w:rsidRPr="00A55D67">
        <w:rPr>
          <w:rFonts w:ascii="Arial" w:hAnsi="Arial" w:cs="Arial"/>
        </w:rPr>
        <w:t>p</w:t>
      </w:r>
      <w:r>
        <w:rPr>
          <w:rFonts w:ascii="Arial" w:hAnsi="Arial" w:cs="Arial"/>
        </w:rPr>
        <w:t>.</w:t>
      </w:r>
      <w:r w:rsidRPr="00A55D67">
        <w:rPr>
          <w:rFonts w:ascii="Arial" w:hAnsi="Arial" w:cs="Arial"/>
        </w:rPr>
        <w:t>51) stated that ‘Empathy is about finding echoes of another person in yourself’.</w:t>
      </w:r>
    </w:p>
    <w:p w14:paraId="25651147" w14:textId="77777777" w:rsidR="002303BD" w:rsidRPr="00A55D67" w:rsidRDefault="002303BD" w:rsidP="002303BD">
      <w:pPr>
        <w:spacing w:line="360" w:lineRule="auto"/>
        <w:contextualSpacing/>
        <w:jc w:val="both"/>
        <w:rPr>
          <w:rFonts w:ascii="Arial" w:hAnsi="Arial" w:cs="Arial"/>
          <w:b/>
          <w:bCs/>
        </w:rPr>
      </w:pPr>
    </w:p>
    <w:p w14:paraId="315497C0" w14:textId="77777777" w:rsidR="002303BD" w:rsidRPr="00A55D67" w:rsidRDefault="002303BD" w:rsidP="002303BD">
      <w:pPr>
        <w:spacing w:line="360" w:lineRule="auto"/>
        <w:contextualSpacing/>
        <w:jc w:val="both"/>
        <w:rPr>
          <w:rFonts w:ascii="Arial" w:hAnsi="Arial" w:cs="Arial"/>
        </w:rPr>
      </w:pPr>
      <w:r w:rsidRPr="00A55D67">
        <w:rPr>
          <w:rFonts w:ascii="Arial" w:hAnsi="Arial" w:cs="Arial"/>
          <w:b/>
          <w:bCs/>
        </w:rPr>
        <w:t>Generating momentum</w:t>
      </w:r>
      <w:r w:rsidRPr="00A55D67">
        <w:rPr>
          <w:rFonts w:ascii="Arial" w:hAnsi="Arial" w:cs="Arial"/>
        </w:rPr>
        <w:t>: Actions that promote and quicken accomplishments.</w:t>
      </w:r>
    </w:p>
    <w:p w14:paraId="154E7B1E" w14:textId="77777777" w:rsidR="002303BD" w:rsidRPr="00A55D67" w:rsidRDefault="002303BD" w:rsidP="002303BD">
      <w:pPr>
        <w:spacing w:line="360" w:lineRule="auto"/>
        <w:contextualSpacing/>
        <w:jc w:val="both"/>
        <w:rPr>
          <w:rFonts w:ascii="Arial" w:hAnsi="Arial" w:cs="Arial"/>
        </w:rPr>
      </w:pPr>
      <w:r w:rsidRPr="00A55D67">
        <w:rPr>
          <w:rFonts w:ascii="Arial" w:hAnsi="Arial" w:cs="Arial"/>
        </w:rPr>
        <w:t xml:space="preserve">Toomer </w:t>
      </w:r>
      <w:r w:rsidRPr="000B2191">
        <w:rPr>
          <w:rFonts w:ascii="Arial" w:hAnsi="Arial" w:cs="Arial"/>
          <w:i/>
          <w:iCs/>
        </w:rPr>
        <w:t>et al</w:t>
      </w:r>
      <w:r>
        <w:rPr>
          <w:rFonts w:ascii="Arial" w:hAnsi="Arial" w:cs="Arial"/>
        </w:rPr>
        <w:t>.</w:t>
      </w:r>
      <w:r w:rsidRPr="00A55D67">
        <w:rPr>
          <w:rFonts w:ascii="Arial" w:hAnsi="Arial" w:cs="Arial"/>
        </w:rPr>
        <w:t>, (2018</w:t>
      </w:r>
      <w:r>
        <w:rPr>
          <w:rFonts w:ascii="Arial" w:hAnsi="Arial" w:cs="Arial"/>
        </w:rPr>
        <w:t>,</w:t>
      </w:r>
      <w:r w:rsidRPr="00A55D67">
        <w:rPr>
          <w:rFonts w:ascii="Arial" w:hAnsi="Arial" w:cs="Arial"/>
        </w:rPr>
        <w:t xml:space="preserve"> p</w:t>
      </w:r>
      <w:r>
        <w:rPr>
          <w:rFonts w:ascii="Arial" w:hAnsi="Arial" w:cs="Arial"/>
        </w:rPr>
        <w:t>,</w:t>
      </w:r>
      <w:r w:rsidRPr="00A55D67">
        <w:rPr>
          <w:rFonts w:ascii="Arial" w:hAnsi="Arial" w:cs="Arial"/>
        </w:rPr>
        <w:t>80) states that ‘You motivate by creating an environment in which individuals amplify their passion for a cause and embrace the value of achieving worthy objectives’.</w:t>
      </w:r>
    </w:p>
    <w:p w14:paraId="7ED5E39E" w14:textId="77777777" w:rsidR="002303BD" w:rsidRPr="00A55D67" w:rsidRDefault="002303BD" w:rsidP="002303BD">
      <w:pPr>
        <w:spacing w:line="360" w:lineRule="auto"/>
        <w:contextualSpacing/>
        <w:jc w:val="both"/>
        <w:rPr>
          <w:rFonts w:ascii="Arial" w:hAnsi="Arial" w:cs="Arial"/>
          <w:b/>
          <w:bCs/>
        </w:rPr>
      </w:pPr>
    </w:p>
    <w:p w14:paraId="6E8A2DAA" w14:textId="77777777" w:rsidR="002303BD" w:rsidRPr="00A55D67" w:rsidRDefault="002303BD" w:rsidP="002303BD">
      <w:pPr>
        <w:spacing w:line="360" w:lineRule="auto"/>
        <w:contextualSpacing/>
        <w:jc w:val="both"/>
        <w:rPr>
          <w:rFonts w:ascii="Arial" w:hAnsi="Arial" w:cs="Arial"/>
        </w:rPr>
      </w:pPr>
      <w:r w:rsidRPr="00A55D67">
        <w:rPr>
          <w:rFonts w:ascii="Arial" w:hAnsi="Arial" w:cs="Arial"/>
          <w:b/>
          <w:bCs/>
        </w:rPr>
        <w:t>Amplifying Impact</w:t>
      </w:r>
      <w:r w:rsidRPr="00A55D67">
        <w:rPr>
          <w:rFonts w:ascii="Arial" w:hAnsi="Arial" w:cs="Arial"/>
        </w:rPr>
        <w:t>: Actions that encourages brilliance and nurtures improvement.</w:t>
      </w:r>
    </w:p>
    <w:p w14:paraId="4606C9F8" w14:textId="77777777" w:rsidR="002303BD" w:rsidRPr="00A55D67" w:rsidRDefault="002303BD" w:rsidP="002303BD">
      <w:pPr>
        <w:spacing w:line="360" w:lineRule="auto"/>
        <w:contextualSpacing/>
        <w:jc w:val="both"/>
        <w:rPr>
          <w:rFonts w:ascii="Arial" w:hAnsi="Arial" w:cs="Arial"/>
        </w:rPr>
      </w:pPr>
      <w:r w:rsidRPr="00A55D67">
        <w:rPr>
          <w:rFonts w:ascii="Arial" w:hAnsi="Arial" w:cs="Arial"/>
        </w:rPr>
        <w:t xml:space="preserve">Powell (2002 cited in Toomer </w:t>
      </w:r>
      <w:r w:rsidRPr="000B2191">
        <w:rPr>
          <w:rFonts w:ascii="Arial" w:hAnsi="Arial" w:cs="Arial"/>
          <w:i/>
          <w:iCs/>
        </w:rPr>
        <w:t>et al</w:t>
      </w:r>
      <w:r>
        <w:rPr>
          <w:rFonts w:ascii="Arial" w:hAnsi="Arial" w:cs="Arial"/>
          <w:i/>
          <w:iCs/>
        </w:rPr>
        <w:t>.</w:t>
      </w:r>
      <w:r w:rsidRPr="00A55D67">
        <w:rPr>
          <w:rFonts w:ascii="Arial" w:hAnsi="Arial" w:cs="Arial"/>
        </w:rPr>
        <w:t>, 2018</w:t>
      </w:r>
      <w:r>
        <w:rPr>
          <w:rFonts w:ascii="Arial" w:hAnsi="Arial" w:cs="Arial"/>
        </w:rPr>
        <w:t xml:space="preserve">, </w:t>
      </w:r>
      <w:r w:rsidRPr="00A55D67">
        <w:rPr>
          <w:rFonts w:ascii="Arial" w:hAnsi="Arial" w:cs="Arial"/>
        </w:rPr>
        <w:t>p</w:t>
      </w:r>
      <w:r>
        <w:rPr>
          <w:rFonts w:ascii="Arial" w:hAnsi="Arial" w:cs="Arial"/>
        </w:rPr>
        <w:t>.</w:t>
      </w:r>
      <w:r w:rsidRPr="00A55D67">
        <w:rPr>
          <w:rFonts w:ascii="Arial" w:hAnsi="Arial" w:cs="Arial"/>
        </w:rPr>
        <w:t xml:space="preserve">124) </w:t>
      </w:r>
      <w:r>
        <w:rPr>
          <w:rFonts w:ascii="Arial" w:hAnsi="Arial" w:cs="Arial"/>
        </w:rPr>
        <w:t>m</w:t>
      </w:r>
      <w:r w:rsidRPr="00A55D67">
        <w:rPr>
          <w:rFonts w:ascii="Arial" w:hAnsi="Arial" w:cs="Arial"/>
        </w:rPr>
        <w:t>entioned that ‘If you are going to achieve excellence in big things, you develop the habit in little matters. Excellence is not an exception; it is a prevailing attitude’.</w:t>
      </w:r>
    </w:p>
    <w:p w14:paraId="0D7F08A3" w14:textId="77777777" w:rsidR="002303BD" w:rsidRDefault="002303BD" w:rsidP="002303BD">
      <w:pPr>
        <w:contextualSpacing/>
        <w:jc w:val="both"/>
        <w:rPr>
          <w:rFonts w:ascii="Arial" w:hAnsi="Arial" w:cs="Arial"/>
          <w:highlight w:val="yellow"/>
        </w:rPr>
      </w:pPr>
    </w:p>
    <w:p w14:paraId="5D7B0B03" w14:textId="77777777" w:rsidR="002303BD" w:rsidRPr="002C39F7" w:rsidRDefault="002303BD" w:rsidP="002303BD">
      <w:pPr>
        <w:contextualSpacing/>
        <w:jc w:val="both"/>
        <w:rPr>
          <w:rFonts w:ascii="Arial" w:hAnsi="Arial" w:cs="Arial"/>
          <w:highlight w:val="yellow"/>
        </w:rPr>
      </w:pPr>
    </w:p>
    <w:p w14:paraId="54625BF6" w14:textId="77777777" w:rsidR="002303BD" w:rsidRPr="006E0A78" w:rsidRDefault="002303BD" w:rsidP="002303BD">
      <w:pPr>
        <w:spacing w:line="360" w:lineRule="auto"/>
        <w:contextualSpacing/>
        <w:jc w:val="both"/>
        <w:rPr>
          <w:rFonts w:ascii="Arial" w:hAnsi="Arial" w:cs="Arial"/>
        </w:rPr>
      </w:pPr>
      <w:r w:rsidRPr="00A66D20">
        <w:rPr>
          <w:rFonts w:ascii="Arial" w:hAnsi="Arial" w:cs="Arial"/>
        </w:rPr>
        <w:t xml:space="preserve">Kouzes and Posner, (2011 cited in Toomer </w:t>
      </w:r>
      <w:r w:rsidRPr="00A66D20">
        <w:rPr>
          <w:rFonts w:ascii="Arial" w:hAnsi="Arial" w:cs="Arial"/>
          <w:i/>
          <w:iCs/>
        </w:rPr>
        <w:t>et al.</w:t>
      </w:r>
      <w:r w:rsidRPr="00A66D20">
        <w:rPr>
          <w:rFonts w:ascii="Arial" w:hAnsi="Arial" w:cs="Arial"/>
        </w:rPr>
        <w:t xml:space="preserve"> 2018, p.8) are leadership researchers and much-admired authors have revealed that ‘…credibility is the foundation of leadership…’ (Kouzes and Posner 2011, p.17)</w:t>
      </w:r>
      <w:r>
        <w:rPr>
          <w:rFonts w:ascii="Arial" w:hAnsi="Arial" w:cs="Arial"/>
        </w:rPr>
        <w:t xml:space="preserve">. </w:t>
      </w:r>
      <w:r w:rsidRPr="00A66D20">
        <w:rPr>
          <w:rFonts w:ascii="Arial" w:hAnsi="Arial" w:cs="Arial"/>
        </w:rPr>
        <w:t xml:space="preserve">Furthermore, Stevens (2016 </w:t>
      </w:r>
      <w:bookmarkStart w:id="3" w:name="_Hlk98272751"/>
      <w:r w:rsidRPr="00A66D20">
        <w:rPr>
          <w:rFonts w:ascii="Arial" w:hAnsi="Arial" w:cs="Arial"/>
        </w:rPr>
        <w:t xml:space="preserve">cited in Toomer </w:t>
      </w:r>
      <w:r w:rsidRPr="00A66D20">
        <w:rPr>
          <w:rFonts w:ascii="Arial" w:hAnsi="Arial" w:cs="Arial"/>
          <w:i/>
          <w:iCs/>
        </w:rPr>
        <w:t>et al</w:t>
      </w:r>
      <w:r w:rsidRPr="00A66D20">
        <w:rPr>
          <w:rFonts w:ascii="Arial" w:hAnsi="Arial" w:cs="Arial"/>
        </w:rPr>
        <w:t xml:space="preserve">. 2018 </w:t>
      </w:r>
      <w:bookmarkEnd w:id="3"/>
      <w:r w:rsidRPr="00A66D20">
        <w:rPr>
          <w:rFonts w:ascii="Arial" w:hAnsi="Arial" w:cs="Arial"/>
        </w:rPr>
        <w:t>p.170) suggests that catalytic leadership should consider the following: ‘Don’t focus on what someone can’t do and complain about it. Focus on what they can do and help them get the most out of it’.</w:t>
      </w:r>
      <w:r>
        <w:rPr>
          <w:rFonts w:ascii="Arial" w:hAnsi="Arial" w:cs="Arial"/>
        </w:rPr>
        <w:t xml:space="preserve"> For staff, having very little incentive to improve anything, can mean that not much is really going to get done to change things, therefore practitioners should have consideration for all involved whilst working in a team, so that everyone feels they are participating at an equal level and giving valued contributions to the team effort. </w:t>
      </w:r>
      <w:r w:rsidRPr="006E0A78">
        <w:rPr>
          <w:rFonts w:ascii="Arial" w:hAnsi="Arial" w:cs="Arial"/>
        </w:rPr>
        <w:t xml:space="preserve">Moreover, </w:t>
      </w:r>
      <w:proofErr w:type="spellStart"/>
      <w:r w:rsidRPr="006E0A78">
        <w:rPr>
          <w:rFonts w:ascii="Arial" w:hAnsi="Arial" w:cs="Arial"/>
        </w:rPr>
        <w:t>Summitt</w:t>
      </w:r>
      <w:proofErr w:type="spellEnd"/>
      <w:r w:rsidRPr="006E0A78">
        <w:rPr>
          <w:rFonts w:ascii="Arial" w:hAnsi="Arial" w:cs="Arial"/>
        </w:rPr>
        <w:t xml:space="preserve"> (2012 cited in Toomer </w:t>
      </w:r>
      <w:r w:rsidRPr="006E0A78">
        <w:rPr>
          <w:rFonts w:ascii="Arial" w:hAnsi="Arial" w:cs="Arial"/>
          <w:i/>
          <w:iCs/>
        </w:rPr>
        <w:t>et al</w:t>
      </w:r>
      <w:r w:rsidRPr="006E0A78">
        <w:rPr>
          <w:rFonts w:ascii="Arial" w:hAnsi="Arial" w:cs="Arial"/>
        </w:rPr>
        <w:t>., 2018, p.170) suggests that  ‘Confidence is what happens when you’ve done the hard work that entitles you to succeed’.</w:t>
      </w:r>
    </w:p>
    <w:p w14:paraId="5C6EDF75" w14:textId="77777777" w:rsidR="002303BD" w:rsidRDefault="002303BD" w:rsidP="002303BD">
      <w:pPr>
        <w:contextualSpacing/>
        <w:rPr>
          <w:rFonts w:ascii="Arial" w:hAnsi="Arial" w:cs="Arial"/>
          <w:b/>
          <w:bCs/>
          <w:color w:val="70AD47" w:themeColor="accent6"/>
        </w:rPr>
      </w:pPr>
    </w:p>
    <w:p w14:paraId="247F6558" w14:textId="77777777" w:rsidR="002303BD" w:rsidRPr="007D4DC2" w:rsidRDefault="002303BD" w:rsidP="002303BD">
      <w:pPr>
        <w:contextualSpacing/>
        <w:rPr>
          <w:rFonts w:ascii="Arial" w:hAnsi="Arial" w:cs="Arial"/>
          <w:b/>
          <w:bCs/>
        </w:rPr>
      </w:pPr>
    </w:p>
    <w:p w14:paraId="465FB2A4" w14:textId="77777777" w:rsidR="002303BD" w:rsidRPr="007D4DC2" w:rsidRDefault="002303BD" w:rsidP="002303BD">
      <w:pPr>
        <w:spacing w:line="360" w:lineRule="auto"/>
        <w:contextualSpacing/>
        <w:jc w:val="both"/>
        <w:rPr>
          <w:rFonts w:ascii="Arial" w:hAnsi="Arial" w:cs="Arial"/>
        </w:rPr>
      </w:pPr>
      <w:r w:rsidRPr="007D4DC2">
        <w:rPr>
          <w:rFonts w:ascii="Arial" w:hAnsi="Arial" w:cs="Arial"/>
        </w:rPr>
        <w:t xml:space="preserve">Hargreaves (2003 cited in Hargreaves, 2007, p.26) suggests that catalytic leadership is ‘A key to transformation […] for the teaching profession to establish innovation networks that capture […] the passion, the can-do, the collective sharing’. He </w:t>
      </w:r>
      <w:r w:rsidRPr="007D4DC2">
        <w:rPr>
          <w:rFonts w:ascii="Arial" w:hAnsi="Arial" w:cs="Arial"/>
        </w:rPr>
        <w:lastRenderedPageBreak/>
        <w:t xml:space="preserve">highlights the idea that ‘Teachers could create an “innovation commons” for education […] a common pool of resources to which innovators contribute and on which any school or teacher might draw to improve professional practice’ (Hargreaves, 2003 cited in Hargreaves, 2007, p.26). </w:t>
      </w:r>
    </w:p>
    <w:p w14:paraId="605516F7" w14:textId="77777777" w:rsidR="002303BD" w:rsidRPr="002946F6" w:rsidRDefault="002303BD" w:rsidP="002303BD">
      <w:pPr>
        <w:spacing w:line="360" w:lineRule="auto"/>
        <w:contextualSpacing/>
        <w:jc w:val="both"/>
        <w:rPr>
          <w:rFonts w:ascii="Arial" w:hAnsi="Arial" w:cs="Arial"/>
        </w:rPr>
      </w:pPr>
      <w:r w:rsidRPr="002946F6">
        <w:rPr>
          <w:rFonts w:ascii="Arial" w:hAnsi="Arial" w:cs="Arial"/>
        </w:rPr>
        <w:t xml:space="preserve">Hargreaves (2007, </w:t>
      </w:r>
      <w:r>
        <w:rPr>
          <w:rFonts w:ascii="Arial" w:hAnsi="Arial" w:cs="Arial"/>
        </w:rPr>
        <w:t xml:space="preserve">cited in Hatcher, 2008, </w:t>
      </w:r>
      <w:r w:rsidRPr="002946F6">
        <w:rPr>
          <w:rFonts w:ascii="Arial" w:hAnsi="Arial" w:cs="Arial"/>
        </w:rPr>
        <w:t>p.25) mention that when ‘system leadership’ occurs the Government and school leaders have an honest and open discussion on the significance and aims of the education delivered. For instance, the nature of the child they want to establish for the society we live in today, and working together in a partnership approving and executing both the resources in which the commitments can be understood in training, and the standards by which accomplishment is achieved is considered (Hargreaves, 2007</w:t>
      </w:r>
      <w:r>
        <w:rPr>
          <w:rFonts w:ascii="Arial" w:hAnsi="Arial" w:cs="Arial"/>
        </w:rPr>
        <w:t xml:space="preserve"> cited in Hatcher, 2008</w:t>
      </w:r>
      <w:r w:rsidRPr="002946F6">
        <w:rPr>
          <w:rFonts w:ascii="Arial" w:hAnsi="Arial" w:cs="Arial"/>
        </w:rPr>
        <w:t>).</w:t>
      </w:r>
    </w:p>
    <w:p w14:paraId="3B5EF652" w14:textId="77777777" w:rsidR="002303BD" w:rsidRDefault="002303BD" w:rsidP="002303BD">
      <w:pPr>
        <w:spacing w:line="360" w:lineRule="auto"/>
        <w:contextualSpacing/>
        <w:jc w:val="both"/>
        <w:rPr>
          <w:rFonts w:ascii="Arial" w:hAnsi="Arial" w:cs="Arial"/>
        </w:rPr>
      </w:pPr>
    </w:p>
    <w:p w14:paraId="451C738B" w14:textId="77777777" w:rsidR="002303BD" w:rsidRPr="000021DF" w:rsidRDefault="002303BD" w:rsidP="002303BD">
      <w:pPr>
        <w:contextualSpacing/>
        <w:rPr>
          <w:rFonts w:ascii="Arial" w:hAnsi="Arial" w:cs="Arial"/>
          <w:color w:val="C00000"/>
        </w:rPr>
      </w:pPr>
    </w:p>
    <w:p w14:paraId="6F896779" w14:textId="77777777" w:rsidR="002303BD" w:rsidRPr="0036026A" w:rsidRDefault="002303BD" w:rsidP="002303BD">
      <w:pPr>
        <w:spacing w:line="360" w:lineRule="auto"/>
        <w:contextualSpacing/>
        <w:jc w:val="both"/>
        <w:rPr>
          <w:rFonts w:ascii="Arial" w:hAnsi="Arial" w:cs="Arial"/>
          <w:i/>
          <w:iCs/>
        </w:rPr>
      </w:pPr>
      <w:r w:rsidRPr="0036026A">
        <w:rPr>
          <w:rFonts w:ascii="Arial" w:hAnsi="Arial" w:cs="Arial"/>
          <w:i/>
          <w:iCs/>
        </w:rPr>
        <w:t>Challenges</w:t>
      </w:r>
    </w:p>
    <w:p w14:paraId="05536DD8" w14:textId="77777777" w:rsidR="002303BD" w:rsidRDefault="002303BD" w:rsidP="002303BD">
      <w:pPr>
        <w:spacing w:line="360" w:lineRule="auto"/>
        <w:contextualSpacing/>
        <w:jc w:val="both"/>
        <w:rPr>
          <w:rFonts w:ascii="Arial" w:hAnsi="Arial" w:cs="Arial"/>
        </w:rPr>
      </w:pPr>
      <w:r w:rsidRPr="0057257D">
        <w:rPr>
          <w:rFonts w:ascii="Arial" w:hAnsi="Arial" w:cs="Arial"/>
        </w:rPr>
        <w:t xml:space="preserve">One of the potential barriers is the confidence of individual members of staff. The British Association for Early Childhood Education (BAECE) (2022) suggests that there are solutions to this, and that by supporting any staff members who feel unconfident can use the buddy system where a more experienced and confident member of staff is paired up with the less confident member of staff so that they can support them. Also, </w:t>
      </w:r>
      <w:r>
        <w:rPr>
          <w:rFonts w:ascii="Arial" w:hAnsi="Arial" w:cs="Arial"/>
        </w:rPr>
        <w:t xml:space="preserve">the </w:t>
      </w:r>
      <w:r w:rsidRPr="0057257D">
        <w:rPr>
          <w:rFonts w:ascii="Arial" w:hAnsi="Arial" w:cs="Arial"/>
        </w:rPr>
        <w:t xml:space="preserve">BAECE </w:t>
      </w:r>
      <w:r>
        <w:rPr>
          <w:rFonts w:ascii="Arial" w:hAnsi="Arial" w:cs="Arial"/>
        </w:rPr>
        <w:t xml:space="preserve">(2022) </w:t>
      </w:r>
      <w:r w:rsidRPr="0057257D">
        <w:rPr>
          <w:rFonts w:ascii="Arial" w:hAnsi="Arial" w:cs="Arial"/>
        </w:rPr>
        <w:t>suggest that less confident members of staff are allowed to get more involved with planning and risk assessing activities to help build their confidence.</w:t>
      </w:r>
      <w:r>
        <w:rPr>
          <w:rFonts w:ascii="Arial" w:hAnsi="Arial" w:cs="Arial"/>
        </w:rPr>
        <w:t xml:space="preserve"> Another barrier may be the children’s behaviour, according to BAECE (2022) children should be able to feel comfortable with a familiar member of staff, do activities that help motivate them, and also explaining what they expect of them clearly, whilst doing this the member of staff will be able to monitor the children to see what triggers off different behaviours.</w:t>
      </w:r>
    </w:p>
    <w:p w14:paraId="6CA9A5B2" w14:textId="2EFC60D7" w:rsidR="002303BD" w:rsidRPr="006D5998" w:rsidRDefault="002303BD" w:rsidP="002303BD">
      <w:pPr>
        <w:spacing w:line="360" w:lineRule="auto"/>
        <w:contextualSpacing/>
        <w:jc w:val="both"/>
        <w:rPr>
          <w:rFonts w:ascii="Arial" w:hAnsi="Arial" w:cs="Arial"/>
        </w:rPr>
      </w:pPr>
      <w:r>
        <w:rPr>
          <w:rFonts w:ascii="Arial" w:hAnsi="Arial" w:cs="Arial"/>
        </w:rPr>
        <w:t>Moreover, a</w:t>
      </w:r>
      <w:r w:rsidRPr="003D2E6E">
        <w:rPr>
          <w:rFonts w:ascii="Arial" w:hAnsi="Arial" w:cs="Arial"/>
        </w:rPr>
        <w:t>ccording to Curriculum</w:t>
      </w:r>
      <w:r>
        <w:rPr>
          <w:rFonts w:ascii="Arial" w:hAnsi="Arial" w:cs="Arial"/>
        </w:rPr>
        <w:t xml:space="preserve"> </w:t>
      </w:r>
      <w:r w:rsidRPr="003D2E6E">
        <w:rPr>
          <w:rFonts w:ascii="Arial" w:hAnsi="Arial" w:cs="Arial"/>
        </w:rPr>
        <w:t xml:space="preserve">Scotland (Scottish Government, 2020), parents and practitioners </w:t>
      </w:r>
      <w:r>
        <w:rPr>
          <w:rFonts w:ascii="Arial" w:hAnsi="Arial" w:cs="Arial"/>
        </w:rPr>
        <w:t>should be</w:t>
      </w:r>
      <w:r w:rsidRPr="003D2E6E">
        <w:rPr>
          <w:rFonts w:ascii="Arial" w:hAnsi="Arial" w:cs="Arial"/>
        </w:rPr>
        <w:t xml:space="preserve"> able to work in sync with each other to recognise any possible barriers affecting how they can be involved, ‘such as- transport, childcare availability, parental working hours and rural locations’, also taking into consideration of how these can be dealt with.</w:t>
      </w:r>
      <w:r>
        <w:rPr>
          <w:rFonts w:ascii="Arial" w:hAnsi="Arial" w:cs="Arial"/>
        </w:rPr>
        <w:t xml:space="preserve"> </w:t>
      </w:r>
      <w:r w:rsidRPr="00F0728B">
        <w:rPr>
          <w:rFonts w:ascii="Arial" w:hAnsi="Arial" w:cs="Arial"/>
        </w:rPr>
        <w:t>Also, Curriculum Scotland (</w:t>
      </w:r>
      <w:r w:rsidRPr="003D2E6E">
        <w:rPr>
          <w:rFonts w:ascii="Arial" w:hAnsi="Arial" w:cs="Arial"/>
        </w:rPr>
        <w:t>Scottish Government, 2020),</w:t>
      </w:r>
      <w:r w:rsidRPr="00F0728B">
        <w:rPr>
          <w:rFonts w:ascii="Arial" w:hAnsi="Arial" w:cs="Arial"/>
        </w:rPr>
        <w:t xml:space="preserve"> mentions that any induction agendas should have contributions</w:t>
      </w:r>
      <w:r>
        <w:rPr>
          <w:rFonts w:ascii="Arial" w:hAnsi="Arial" w:cs="Arial"/>
        </w:rPr>
        <w:t>,</w:t>
      </w:r>
      <w:r w:rsidRPr="00F0728B">
        <w:rPr>
          <w:rFonts w:ascii="Arial" w:hAnsi="Arial" w:cs="Arial"/>
        </w:rPr>
        <w:t xml:space="preserve"> if necessary</w:t>
      </w:r>
      <w:r>
        <w:rPr>
          <w:rFonts w:ascii="Arial" w:hAnsi="Arial" w:cs="Arial"/>
        </w:rPr>
        <w:t>,</w:t>
      </w:r>
      <w:r w:rsidRPr="00F0728B">
        <w:rPr>
          <w:rFonts w:ascii="Arial" w:hAnsi="Arial" w:cs="Arial"/>
        </w:rPr>
        <w:t xml:space="preserve"> from the appropriate ‘health care specialists’ that will be able to offer support aimed at helping the parents of children with ‘additional learning needs, </w:t>
      </w:r>
      <w:r>
        <w:rPr>
          <w:rFonts w:ascii="Arial" w:hAnsi="Arial" w:cs="Arial"/>
        </w:rPr>
        <w:t xml:space="preserve">English as an Additional </w:t>
      </w:r>
      <w:r>
        <w:rPr>
          <w:rFonts w:ascii="Arial" w:hAnsi="Arial" w:cs="Arial"/>
        </w:rPr>
        <w:lastRenderedPageBreak/>
        <w:t>Language (</w:t>
      </w:r>
      <w:r w:rsidRPr="00F0728B">
        <w:rPr>
          <w:rFonts w:ascii="Arial" w:hAnsi="Arial" w:cs="Arial"/>
        </w:rPr>
        <w:t>EAL</w:t>
      </w:r>
      <w:r>
        <w:rPr>
          <w:rFonts w:ascii="Arial" w:hAnsi="Arial" w:cs="Arial"/>
        </w:rPr>
        <w:t>) ‘…</w:t>
      </w:r>
      <w:r w:rsidRPr="00F0728B">
        <w:rPr>
          <w:rFonts w:ascii="Arial" w:hAnsi="Arial" w:cs="Arial"/>
        </w:rPr>
        <w:t xml:space="preserve">and towards any families encountering many barriers including ‘poverty related </w:t>
      </w:r>
      <w:proofErr w:type="gramStart"/>
      <w:r w:rsidRPr="00F0728B">
        <w:rPr>
          <w:rFonts w:ascii="Arial" w:hAnsi="Arial" w:cs="Arial"/>
        </w:rPr>
        <w:t>challenges’</w:t>
      </w:r>
      <w:proofErr w:type="gramEnd"/>
      <w:r w:rsidRPr="00F0728B">
        <w:rPr>
          <w:rFonts w:ascii="Arial" w:hAnsi="Arial" w:cs="Arial"/>
        </w:rPr>
        <w:t>.</w:t>
      </w:r>
      <w:r>
        <w:rPr>
          <w:rFonts w:ascii="Arial" w:hAnsi="Arial" w:cs="Arial"/>
        </w:rPr>
        <w:t xml:space="preserve"> </w:t>
      </w:r>
      <w:r w:rsidRPr="006D5998">
        <w:rPr>
          <w:rFonts w:ascii="Arial" w:hAnsi="Arial" w:cs="Arial"/>
        </w:rPr>
        <w:t xml:space="preserve">Curriculum Scotland (2020) </w:t>
      </w:r>
      <w:r>
        <w:rPr>
          <w:rFonts w:ascii="Arial" w:hAnsi="Arial" w:cs="Arial"/>
        </w:rPr>
        <w:t xml:space="preserve">also </w:t>
      </w:r>
      <w:r w:rsidRPr="006D5998">
        <w:rPr>
          <w:rFonts w:ascii="Arial" w:hAnsi="Arial" w:cs="Arial"/>
        </w:rPr>
        <w:t>mentions that using ‘digital technology efficiently is suggested that for babies and young children’ it is more enjoyable and entertaining. The use of digital technology is also useful to help with barriers created for those children with additional support needs’, through the use of different ‘applications, tablets, digital cameras measuring equipment, video calls and voice chats are easily accessible. Curriculum – Scotland (2020) state that ‘Children thrive when they ask, imagine, plan, create and interact with the world around them’.</w:t>
      </w:r>
    </w:p>
    <w:p w14:paraId="4346A0A4" w14:textId="77777777" w:rsidR="002303BD" w:rsidRDefault="002303BD" w:rsidP="002303BD">
      <w:pPr>
        <w:spacing w:line="360" w:lineRule="auto"/>
        <w:contextualSpacing/>
        <w:jc w:val="both"/>
        <w:rPr>
          <w:highlight w:val="yellow"/>
        </w:rPr>
      </w:pPr>
    </w:p>
    <w:p w14:paraId="51E55870" w14:textId="66342381" w:rsidR="002303BD" w:rsidRPr="002303BD" w:rsidRDefault="002303BD" w:rsidP="002303BD">
      <w:pPr>
        <w:spacing w:after="160" w:line="360" w:lineRule="auto"/>
        <w:jc w:val="both"/>
        <w:rPr>
          <w:rFonts w:ascii="Arial" w:eastAsiaTheme="minorHAnsi" w:hAnsi="Arial" w:cs="Arial"/>
          <w:lang w:eastAsia="en-US"/>
        </w:rPr>
      </w:pPr>
      <w:r w:rsidRPr="0016057C">
        <w:rPr>
          <w:rFonts w:ascii="Arial" w:hAnsi="Arial" w:cs="Arial"/>
        </w:rPr>
        <w:t xml:space="preserve">Nicholson and </w:t>
      </w:r>
      <w:proofErr w:type="spellStart"/>
      <w:r w:rsidRPr="0016057C">
        <w:rPr>
          <w:rFonts w:ascii="Arial" w:hAnsi="Arial" w:cs="Arial"/>
        </w:rPr>
        <w:t>Maniates</w:t>
      </w:r>
      <w:proofErr w:type="spellEnd"/>
      <w:r w:rsidRPr="0016057C">
        <w:rPr>
          <w:rFonts w:ascii="Arial" w:hAnsi="Arial" w:cs="Arial"/>
        </w:rPr>
        <w:t xml:space="preserve"> </w:t>
      </w:r>
      <w:r>
        <w:rPr>
          <w:rFonts w:ascii="Arial" w:hAnsi="Arial" w:cs="Arial"/>
        </w:rPr>
        <w:t xml:space="preserve">(2016) </w:t>
      </w:r>
      <w:r w:rsidRPr="0016057C">
        <w:rPr>
          <w:rFonts w:ascii="Arial" w:hAnsi="Arial" w:cs="Arial"/>
        </w:rPr>
        <w:t>highlight the importance of doing things</w:t>
      </w:r>
      <w:r w:rsidRPr="0016057C">
        <w:rPr>
          <w:rFonts w:ascii="Arial" w:eastAsiaTheme="minorHAnsi" w:hAnsi="Arial" w:cs="Arial"/>
          <w:lang w:eastAsia="en-US"/>
        </w:rPr>
        <w:t xml:space="preserve"> together so that everyone has an agreed way of working. This means settings working with parents, the surrounding community, and other agencies so that everyone understands how to negotiate the dynamics of everyday events and that individuals know what their roles are within these situations</w:t>
      </w:r>
      <w:r>
        <w:rPr>
          <w:rFonts w:ascii="Arial" w:eastAsiaTheme="minorHAnsi" w:hAnsi="Arial" w:cs="Arial"/>
          <w:lang w:eastAsia="en-US"/>
        </w:rPr>
        <w:t xml:space="preserve"> (</w:t>
      </w:r>
      <w:r w:rsidRPr="0016057C">
        <w:rPr>
          <w:rFonts w:ascii="Arial" w:hAnsi="Arial" w:cs="Arial"/>
        </w:rPr>
        <w:t xml:space="preserve">Nicholson and </w:t>
      </w:r>
      <w:proofErr w:type="spellStart"/>
      <w:r w:rsidRPr="0016057C">
        <w:rPr>
          <w:rFonts w:ascii="Arial" w:hAnsi="Arial" w:cs="Arial"/>
        </w:rPr>
        <w:t>Maniates</w:t>
      </w:r>
      <w:proofErr w:type="spellEnd"/>
      <w:r>
        <w:rPr>
          <w:rFonts w:ascii="Arial" w:hAnsi="Arial" w:cs="Arial"/>
        </w:rPr>
        <w:t>, 2016)</w:t>
      </w:r>
      <w:r>
        <w:rPr>
          <w:rFonts w:ascii="Arial" w:eastAsiaTheme="minorHAnsi" w:hAnsi="Arial" w:cs="Arial"/>
          <w:lang w:eastAsia="en-US"/>
        </w:rPr>
        <w:t>.</w:t>
      </w:r>
      <w:r w:rsidRPr="0016057C">
        <w:rPr>
          <w:rFonts w:ascii="Arial" w:eastAsiaTheme="minorHAnsi" w:hAnsi="Arial" w:cs="Arial"/>
          <w:lang w:eastAsia="en-US"/>
        </w:rPr>
        <w:t xml:space="preserve"> </w:t>
      </w:r>
      <w:r>
        <w:rPr>
          <w:rFonts w:ascii="Arial" w:eastAsiaTheme="minorHAnsi" w:hAnsi="Arial" w:cs="Arial"/>
          <w:lang w:eastAsia="en-US"/>
        </w:rPr>
        <w:t>This helps</w:t>
      </w:r>
      <w:r w:rsidRPr="0016057C">
        <w:rPr>
          <w:rFonts w:ascii="Arial" w:eastAsiaTheme="minorHAnsi" w:hAnsi="Arial" w:cs="Arial"/>
          <w:lang w:eastAsia="en-US"/>
        </w:rPr>
        <w:t xml:space="preserve"> everyone to develop a critical awareness of the effect of what their behaviour has and to also learn from their own personal experiences</w:t>
      </w:r>
      <w:r w:rsidRPr="00E4435E">
        <w:rPr>
          <w:rFonts w:ascii="Arial" w:hAnsi="Arial" w:cs="Arial"/>
        </w:rPr>
        <w:t xml:space="preserve"> </w:t>
      </w:r>
      <w:r>
        <w:rPr>
          <w:rFonts w:ascii="Arial" w:hAnsi="Arial" w:cs="Arial"/>
        </w:rPr>
        <w:t>(</w:t>
      </w:r>
      <w:r w:rsidRPr="0016057C">
        <w:rPr>
          <w:rFonts w:ascii="Arial" w:hAnsi="Arial" w:cs="Arial"/>
        </w:rPr>
        <w:t xml:space="preserve">Nicholson and </w:t>
      </w:r>
      <w:proofErr w:type="spellStart"/>
      <w:r w:rsidRPr="0016057C">
        <w:rPr>
          <w:rFonts w:ascii="Arial" w:hAnsi="Arial" w:cs="Arial"/>
        </w:rPr>
        <w:t>Maniates</w:t>
      </w:r>
      <w:proofErr w:type="spellEnd"/>
      <w:r>
        <w:rPr>
          <w:rFonts w:ascii="Arial" w:hAnsi="Arial" w:cs="Arial"/>
        </w:rPr>
        <w:t>, 2016)</w:t>
      </w:r>
      <w:r w:rsidRPr="0016057C">
        <w:rPr>
          <w:rFonts w:ascii="Arial" w:eastAsiaTheme="minorHAnsi" w:hAnsi="Arial" w:cs="Arial"/>
          <w:lang w:eastAsia="en-US"/>
        </w:rPr>
        <w:t>.</w:t>
      </w:r>
      <w:r>
        <w:rPr>
          <w:rFonts w:ascii="Arial" w:eastAsiaTheme="minorHAnsi" w:hAnsi="Arial" w:cs="Arial"/>
          <w:lang w:eastAsia="en-US"/>
        </w:rPr>
        <w:t xml:space="preserve"> </w:t>
      </w:r>
      <w:r w:rsidRPr="00285BA3">
        <w:rPr>
          <w:rFonts w:ascii="Arial" w:hAnsi="Arial" w:cs="Arial"/>
        </w:rPr>
        <w:t xml:space="preserve">Murray (2008 cited in Nicholson and </w:t>
      </w:r>
      <w:proofErr w:type="spellStart"/>
      <w:r w:rsidRPr="00285BA3">
        <w:rPr>
          <w:rFonts w:ascii="Arial" w:hAnsi="Arial" w:cs="Arial"/>
        </w:rPr>
        <w:t>Maniates</w:t>
      </w:r>
      <w:proofErr w:type="spellEnd"/>
      <w:r w:rsidRPr="00285BA3">
        <w:rPr>
          <w:rFonts w:ascii="Arial" w:hAnsi="Arial" w:cs="Arial"/>
        </w:rPr>
        <w:t>, 2016, p. 69)</w:t>
      </w:r>
      <w:r>
        <w:rPr>
          <w:rFonts w:ascii="Arial" w:hAnsi="Arial" w:cs="Arial"/>
        </w:rPr>
        <w:t xml:space="preserve"> suggest that</w:t>
      </w:r>
      <w:r w:rsidRPr="00285BA3">
        <w:rPr>
          <w:rFonts w:ascii="Arial" w:hAnsi="Arial" w:cs="Arial"/>
        </w:rPr>
        <w:t>:</w:t>
      </w:r>
    </w:p>
    <w:p w14:paraId="667EA397" w14:textId="77777777" w:rsidR="002303BD" w:rsidRPr="00285BA3" w:rsidRDefault="002303BD" w:rsidP="002303BD">
      <w:pPr>
        <w:spacing w:line="360" w:lineRule="auto"/>
        <w:contextualSpacing/>
        <w:jc w:val="both"/>
        <w:rPr>
          <w:rFonts w:ascii="Arial" w:hAnsi="Arial" w:cs="Arial"/>
        </w:rPr>
      </w:pPr>
    </w:p>
    <w:p w14:paraId="2356CF12" w14:textId="77777777" w:rsidR="002303BD" w:rsidRDefault="002303BD" w:rsidP="002303BD">
      <w:pPr>
        <w:ind w:left="851" w:right="851"/>
        <w:contextualSpacing/>
        <w:jc w:val="both"/>
        <w:rPr>
          <w:rFonts w:ascii="Arial" w:hAnsi="Arial" w:cs="Arial"/>
        </w:rPr>
      </w:pPr>
      <w:r w:rsidRPr="00285BA3">
        <w:rPr>
          <w:rFonts w:ascii="Arial" w:hAnsi="Arial" w:cs="Arial"/>
        </w:rPr>
        <w:t xml:space="preserve">Early years settings are essentially dealing in human relationships in which there are layers and levels of responsibilities to the child, parents and carers, </w:t>
      </w:r>
      <w:proofErr w:type="gramStart"/>
      <w:r w:rsidRPr="00285BA3">
        <w:rPr>
          <w:rFonts w:ascii="Arial" w:hAnsi="Arial" w:cs="Arial"/>
        </w:rPr>
        <w:t>staff</w:t>
      </w:r>
      <w:proofErr w:type="gramEnd"/>
      <w:r w:rsidRPr="00285BA3">
        <w:rPr>
          <w:rFonts w:ascii="Arial" w:hAnsi="Arial" w:cs="Arial"/>
        </w:rPr>
        <w:t xml:space="preserve"> and the wider community. The interface of these relationships can generate uncertainty in how best to </w:t>
      </w:r>
      <w:proofErr w:type="spellStart"/>
      <w:r w:rsidRPr="00285BA3">
        <w:rPr>
          <w:rFonts w:ascii="Arial" w:hAnsi="Arial" w:cs="Arial"/>
        </w:rPr>
        <w:t>fulfill</w:t>
      </w:r>
      <w:proofErr w:type="spellEnd"/>
      <w:r w:rsidRPr="00285BA3">
        <w:rPr>
          <w:rFonts w:ascii="Arial" w:hAnsi="Arial" w:cs="Arial"/>
        </w:rPr>
        <w:t xml:space="preserve"> different responsibilities … where the needs or interests of the individual compete with the interests of the whole group or where policy directives seem to be at odds with local needs.</w:t>
      </w:r>
    </w:p>
    <w:p w14:paraId="545298A4" w14:textId="77777777" w:rsidR="002303BD" w:rsidRDefault="002303BD" w:rsidP="002303BD">
      <w:pPr>
        <w:ind w:left="851" w:right="851"/>
        <w:contextualSpacing/>
        <w:jc w:val="both"/>
        <w:rPr>
          <w:rFonts w:ascii="Arial" w:hAnsi="Arial" w:cs="Arial"/>
        </w:rPr>
      </w:pPr>
    </w:p>
    <w:p w14:paraId="7FB6A0C5" w14:textId="77777777" w:rsidR="002303BD" w:rsidRPr="00285BA3" w:rsidRDefault="002303BD" w:rsidP="002303BD">
      <w:pPr>
        <w:spacing w:line="360" w:lineRule="auto"/>
        <w:contextualSpacing/>
        <w:jc w:val="right"/>
        <w:rPr>
          <w:rFonts w:ascii="Arial" w:hAnsi="Arial" w:cs="Arial"/>
        </w:rPr>
      </w:pPr>
      <w:r w:rsidRPr="00285BA3">
        <w:rPr>
          <w:rFonts w:ascii="Arial" w:hAnsi="Arial" w:cs="Arial"/>
        </w:rPr>
        <w:t xml:space="preserve">Murray (2008 cited in Nicholson and </w:t>
      </w:r>
      <w:proofErr w:type="spellStart"/>
      <w:r w:rsidRPr="00285BA3">
        <w:rPr>
          <w:rFonts w:ascii="Arial" w:hAnsi="Arial" w:cs="Arial"/>
        </w:rPr>
        <w:t>Maniates</w:t>
      </w:r>
      <w:proofErr w:type="spellEnd"/>
      <w:r w:rsidRPr="00285BA3">
        <w:rPr>
          <w:rFonts w:ascii="Arial" w:hAnsi="Arial" w:cs="Arial"/>
        </w:rPr>
        <w:t>, 2016, p. 69):</w:t>
      </w:r>
    </w:p>
    <w:p w14:paraId="1C429390" w14:textId="77777777" w:rsidR="002303BD" w:rsidRPr="00285BA3" w:rsidRDefault="002303BD" w:rsidP="002303BD">
      <w:pPr>
        <w:contextualSpacing/>
        <w:jc w:val="right"/>
        <w:rPr>
          <w:rFonts w:ascii="Arial" w:hAnsi="Arial" w:cs="Arial"/>
        </w:rPr>
      </w:pPr>
    </w:p>
    <w:p w14:paraId="4123C7AA" w14:textId="77777777" w:rsidR="002303BD" w:rsidRDefault="002303BD" w:rsidP="002303BD">
      <w:pPr>
        <w:spacing w:line="360" w:lineRule="auto"/>
        <w:contextualSpacing/>
        <w:jc w:val="both"/>
        <w:rPr>
          <w:rFonts w:ascii="Arial" w:hAnsi="Arial" w:cs="Arial"/>
        </w:rPr>
      </w:pPr>
      <w:r w:rsidRPr="00285BA3">
        <w:rPr>
          <w:rFonts w:ascii="Arial" w:hAnsi="Arial" w:cs="Arial"/>
        </w:rPr>
        <w:t>T</w:t>
      </w:r>
      <w:r>
        <w:rPr>
          <w:rFonts w:ascii="Arial" w:hAnsi="Arial" w:cs="Arial"/>
        </w:rPr>
        <w:t>herefore, t</w:t>
      </w:r>
      <w:r w:rsidRPr="00285BA3">
        <w:rPr>
          <w:rFonts w:ascii="Arial" w:hAnsi="Arial" w:cs="Arial"/>
        </w:rPr>
        <w:t>o enable active interpretation, guiding principles need to be negotiated locally so that sufficient account can be taken of situational factors, the specific context of the setting, the agencies it works with, children and parents and the community it serves … [this should be a] dynamic process of individual and collective analysis of what guides our practice so that we can become more critically aware of the impact of our behaviour and learn from experience</w:t>
      </w:r>
      <w:r>
        <w:rPr>
          <w:rFonts w:ascii="Arial" w:hAnsi="Arial" w:cs="Arial"/>
        </w:rPr>
        <w:t xml:space="preserve"> </w:t>
      </w:r>
      <w:r w:rsidRPr="00285BA3">
        <w:rPr>
          <w:rFonts w:ascii="Arial" w:hAnsi="Arial" w:cs="Arial"/>
        </w:rPr>
        <w:t xml:space="preserve">Murray (2008 cited in Nicholson and </w:t>
      </w:r>
      <w:proofErr w:type="spellStart"/>
      <w:r w:rsidRPr="00285BA3">
        <w:rPr>
          <w:rFonts w:ascii="Arial" w:hAnsi="Arial" w:cs="Arial"/>
        </w:rPr>
        <w:t>Maniates</w:t>
      </w:r>
      <w:proofErr w:type="spellEnd"/>
      <w:r w:rsidRPr="00285BA3">
        <w:rPr>
          <w:rFonts w:ascii="Arial" w:hAnsi="Arial" w:cs="Arial"/>
        </w:rPr>
        <w:t>, 2016)</w:t>
      </w:r>
      <w:r>
        <w:rPr>
          <w:rFonts w:ascii="Arial" w:hAnsi="Arial" w:cs="Arial"/>
        </w:rPr>
        <w:t>.</w:t>
      </w:r>
    </w:p>
    <w:p w14:paraId="14AFA21F" w14:textId="77777777" w:rsidR="002303BD" w:rsidRPr="00285BA3" w:rsidRDefault="002303BD" w:rsidP="002303BD">
      <w:pPr>
        <w:spacing w:line="360" w:lineRule="auto"/>
        <w:contextualSpacing/>
        <w:jc w:val="both"/>
        <w:rPr>
          <w:rFonts w:ascii="Arial" w:hAnsi="Arial" w:cs="Arial"/>
        </w:rPr>
      </w:pPr>
    </w:p>
    <w:p w14:paraId="30EB3F2D" w14:textId="77777777" w:rsidR="002303BD" w:rsidRPr="002303BD" w:rsidRDefault="002303BD" w:rsidP="002303BD">
      <w:pPr>
        <w:spacing w:line="360" w:lineRule="auto"/>
        <w:contextualSpacing/>
        <w:jc w:val="both"/>
        <w:rPr>
          <w:rFonts w:ascii="Arial" w:hAnsi="Arial" w:cs="Arial"/>
          <w:i/>
          <w:iCs/>
        </w:rPr>
      </w:pPr>
      <w:r w:rsidRPr="002303BD">
        <w:rPr>
          <w:rFonts w:ascii="Arial" w:hAnsi="Arial" w:cs="Arial"/>
          <w:i/>
          <w:iCs/>
        </w:rPr>
        <w:lastRenderedPageBreak/>
        <w:t>Limitations</w:t>
      </w:r>
    </w:p>
    <w:p w14:paraId="4BE378DD" w14:textId="11451354" w:rsidR="002303BD" w:rsidRPr="00B27442" w:rsidRDefault="002303BD" w:rsidP="002303BD">
      <w:pPr>
        <w:spacing w:line="360" w:lineRule="auto"/>
        <w:contextualSpacing/>
        <w:jc w:val="both"/>
        <w:rPr>
          <w:rFonts w:ascii="Arial" w:hAnsi="Arial" w:cs="Arial"/>
          <w:bdr w:val="none" w:sz="0" w:space="0" w:color="auto" w:frame="1"/>
        </w:rPr>
      </w:pPr>
      <w:r w:rsidRPr="007B6AB2">
        <w:rPr>
          <w:rFonts w:ascii="Arial" w:hAnsi="Arial" w:cs="Arial"/>
        </w:rPr>
        <w:t>Sometimes, staff attitudes and staff being unwilling to embrace new ideas can be made worse by the management structure that is in place in settings (Hatcher, 2008).</w:t>
      </w:r>
      <w:r w:rsidRPr="007B6AB2">
        <w:rPr>
          <w:rFonts w:ascii="Arial" w:hAnsi="Arial" w:cs="Arial"/>
          <w:bdr w:val="none" w:sz="0" w:space="0" w:color="auto" w:frame="1"/>
        </w:rPr>
        <w:t xml:space="preserve"> </w:t>
      </w:r>
      <w:r w:rsidRPr="007B6AB2">
        <w:rPr>
          <w:rFonts w:ascii="Arial" w:hAnsi="Arial" w:cs="Arial"/>
        </w:rPr>
        <w:t>Hatcher (2008, p.24)</w:t>
      </w:r>
      <w:r w:rsidRPr="007B6AB2">
        <w:rPr>
          <w:rFonts w:ascii="Arial" w:hAnsi="Arial" w:cs="Arial"/>
          <w:bdr w:val="none" w:sz="0" w:space="0" w:color="auto" w:frame="1"/>
        </w:rPr>
        <w:t xml:space="preserve"> suggests that </w:t>
      </w:r>
      <w:r w:rsidRPr="007B6AB2">
        <w:rPr>
          <w:rFonts w:ascii="Arial" w:hAnsi="Arial" w:cs="Arial"/>
        </w:rPr>
        <w:t xml:space="preserve">a ‘centralised top-down prescriptive approach suppresses </w:t>
      </w:r>
      <w:r w:rsidRPr="007B6AB2">
        <w:rPr>
          <w:rFonts w:ascii="Arial" w:hAnsi="Arial" w:cs="Arial"/>
          <w:bdr w:val="none" w:sz="0" w:space="0" w:color="auto" w:frame="1"/>
        </w:rPr>
        <w:t>the expertise, creativity’ and the improvement of practitioners that is essential for their ongoing development, where a united front is needed</w:t>
      </w:r>
      <w:r>
        <w:rPr>
          <w:rFonts w:ascii="Arial" w:hAnsi="Arial" w:cs="Arial"/>
          <w:bdr w:val="none" w:sz="0" w:space="0" w:color="auto" w:frame="1"/>
        </w:rPr>
        <w:t xml:space="preserve">. </w:t>
      </w:r>
      <w:r w:rsidR="00B27442" w:rsidRPr="001015A1">
        <w:rPr>
          <w:rFonts w:ascii="Arial" w:hAnsi="Arial" w:cs="Arial"/>
        </w:rPr>
        <w:t>Staff may not always recognise when they need to make changes or, even if they do, what approach to take to make changes, or whether the approach they use to make changes is working effectively</w:t>
      </w:r>
      <w:r w:rsidR="00B27442">
        <w:rPr>
          <w:rFonts w:ascii="Arial" w:hAnsi="Arial" w:cs="Arial"/>
        </w:rPr>
        <w:t xml:space="preserve"> </w:t>
      </w:r>
      <w:r w:rsidR="00B27442" w:rsidRPr="007B6AB2">
        <w:rPr>
          <w:rFonts w:ascii="Arial" w:hAnsi="Arial" w:cs="Arial"/>
        </w:rPr>
        <w:t>(Hatcher, 2008).</w:t>
      </w:r>
      <w:r w:rsidR="00B27442" w:rsidRPr="007B6AB2">
        <w:rPr>
          <w:rFonts w:ascii="Arial" w:hAnsi="Arial" w:cs="Arial"/>
          <w:bdr w:val="none" w:sz="0" w:space="0" w:color="auto" w:frame="1"/>
        </w:rPr>
        <w:t xml:space="preserve"> </w:t>
      </w:r>
      <w:r w:rsidR="00B27442">
        <w:rPr>
          <w:rFonts w:ascii="Arial" w:hAnsi="Arial" w:cs="Arial"/>
        </w:rPr>
        <w:t>Also, s</w:t>
      </w:r>
      <w:r w:rsidR="00B27442" w:rsidRPr="001015A1">
        <w:rPr>
          <w:rFonts w:ascii="Arial" w:hAnsi="Arial" w:cs="Arial"/>
        </w:rPr>
        <w:t>taff</w:t>
      </w:r>
      <w:r w:rsidR="00B27442">
        <w:rPr>
          <w:rFonts w:ascii="Arial" w:hAnsi="Arial" w:cs="Arial"/>
        </w:rPr>
        <w:t xml:space="preserve"> may</w:t>
      </w:r>
      <w:r w:rsidR="00B27442" w:rsidRPr="001015A1">
        <w:rPr>
          <w:rFonts w:ascii="Arial" w:hAnsi="Arial" w:cs="Arial"/>
        </w:rPr>
        <w:t xml:space="preserve"> not always believe management </w:t>
      </w:r>
      <w:r w:rsidR="00B27442">
        <w:rPr>
          <w:rFonts w:ascii="Arial" w:hAnsi="Arial" w:cs="Arial"/>
        </w:rPr>
        <w:t xml:space="preserve">are </w:t>
      </w:r>
      <w:r w:rsidR="00B27442" w:rsidRPr="001015A1">
        <w:rPr>
          <w:rFonts w:ascii="Arial" w:hAnsi="Arial" w:cs="Arial"/>
        </w:rPr>
        <w:t xml:space="preserve">approachable or fair, and this can prevent positive change and catalytic leadership from happening </w:t>
      </w:r>
      <w:r w:rsidR="00B27442" w:rsidRPr="007B6AB2">
        <w:rPr>
          <w:rFonts w:ascii="Arial" w:hAnsi="Arial" w:cs="Arial"/>
        </w:rPr>
        <w:t>(Hatcher, 2008).</w:t>
      </w:r>
      <w:r w:rsidR="00B27442" w:rsidRPr="007B6AB2">
        <w:rPr>
          <w:rFonts w:ascii="Arial" w:hAnsi="Arial" w:cs="Arial"/>
          <w:bdr w:val="none" w:sz="0" w:space="0" w:color="auto" w:frame="1"/>
        </w:rPr>
        <w:t xml:space="preserve"> </w:t>
      </w:r>
      <w:r w:rsidRPr="001015A1">
        <w:rPr>
          <w:rFonts w:ascii="Arial" w:hAnsi="Arial" w:cs="Arial"/>
        </w:rPr>
        <w:t>Therefore, it is important that staff know what they are supposed to be doing and that they are being given roles and responsibilities they are happy and confident to do</w:t>
      </w:r>
      <w:r>
        <w:rPr>
          <w:rFonts w:ascii="Arial" w:hAnsi="Arial" w:cs="Arial"/>
        </w:rPr>
        <w:t xml:space="preserve"> </w:t>
      </w:r>
      <w:r w:rsidR="00B27442" w:rsidRPr="007B6AB2">
        <w:rPr>
          <w:rFonts w:ascii="Arial" w:hAnsi="Arial" w:cs="Arial"/>
        </w:rPr>
        <w:t>(Hatcher, 2008).</w:t>
      </w:r>
    </w:p>
    <w:p w14:paraId="70A0961E" w14:textId="77777777" w:rsidR="002303BD" w:rsidRDefault="002303BD" w:rsidP="002303BD">
      <w:pPr>
        <w:spacing w:line="360" w:lineRule="auto"/>
        <w:contextualSpacing/>
        <w:jc w:val="both"/>
        <w:rPr>
          <w:rFonts w:ascii="Arial" w:hAnsi="Arial" w:cs="Arial"/>
        </w:rPr>
      </w:pPr>
    </w:p>
    <w:p w14:paraId="6C2E6D66" w14:textId="77777777" w:rsidR="002303BD" w:rsidRPr="001015A1" w:rsidRDefault="002303BD" w:rsidP="002303BD">
      <w:pPr>
        <w:spacing w:line="360" w:lineRule="auto"/>
        <w:contextualSpacing/>
        <w:jc w:val="both"/>
        <w:rPr>
          <w:rFonts w:ascii="Arial" w:hAnsi="Arial" w:cs="Arial"/>
        </w:rPr>
      </w:pPr>
    </w:p>
    <w:p w14:paraId="3036FA46" w14:textId="77777777" w:rsidR="002303BD" w:rsidRPr="003E22E3" w:rsidRDefault="002303BD" w:rsidP="002303BD">
      <w:pPr>
        <w:contextualSpacing/>
        <w:rPr>
          <w:rFonts w:ascii="Arial" w:hAnsi="Arial" w:cs="Arial"/>
        </w:rPr>
      </w:pPr>
    </w:p>
    <w:p w14:paraId="482C2B4B" w14:textId="55D24DAE" w:rsidR="002303BD" w:rsidRDefault="002303BD" w:rsidP="002303BD">
      <w:pPr>
        <w:contextualSpacing/>
        <w:rPr>
          <w:rFonts w:ascii="Arial" w:hAnsi="Arial" w:cs="Arial"/>
          <w:b/>
          <w:bCs/>
        </w:rPr>
      </w:pPr>
    </w:p>
    <w:p w14:paraId="7FFB00F2" w14:textId="5B604F6E" w:rsidR="00184236" w:rsidRDefault="00184236" w:rsidP="002303BD">
      <w:pPr>
        <w:contextualSpacing/>
        <w:rPr>
          <w:rFonts w:ascii="Arial" w:hAnsi="Arial" w:cs="Arial"/>
          <w:b/>
          <w:bCs/>
        </w:rPr>
      </w:pPr>
    </w:p>
    <w:p w14:paraId="18D41132" w14:textId="1AA463AA" w:rsidR="00184236" w:rsidRDefault="00184236" w:rsidP="002303BD">
      <w:pPr>
        <w:contextualSpacing/>
        <w:rPr>
          <w:rFonts w:ascii="Arial" w:hAnsi="Arial" w:cs="Arial"/>
          <w:b/>
          <w:bCs/>
        </w:rPr>
      </w:pPr>
    </w:p>
    <w:p w14:paraId="2F902296" w14:textId="478BA650" w:rsidR="00184236" w:rsidRDefault="00184236" w:rsidP="002303BD">
      <w:pPr>
        <w:contextualSpacing/>
        <w:rPr>
          <w:rFonts w:ascii="Arial" w:hAnsi="Arial" w:cs="Arial"/>
          <w:b/>
          <w:bCs/>
        </w:rPr>
      </w:pPr>
    </w:p>
    <w:p w14:paraId="53783263" w14:textId="4531EC50" w:rsidR="00184236" w:rsidRDefault="00184236" w:rsidP="002303BD">
      <w:pPr>
        <w:contextualSpacing/>
        <w:rPr>
          <w:rFonts w:ascii="Arial" w:hAnsi="Arial" w:cs="Arial"/>
          <w:b/>
          <w:bCs/>
        </w:rPr>
      </w:pPr>
    </w:p>
    <w:p w14:paraId="27438591" w14:textId="6467D09C" w:rsidR="00184236" w:rsidRDefault="00184236" w:rsidP="002303BD">
      <w:pPr>
        <w:contextualSpacing/>
        <w:rPr>
          <w:rFonts w:ascii="Arial" w:hAnsi="Arial" w:cs="Arial"/>
          <w:b/>
          <w:bCs/>
        </w:rPr>
      </w:pPr>
    </w:p>
    <w:p w14:paraId="7DBACEB4" w14:textId="0298CE06" w:rsidR="00184236" w:rsidRDefault="00184236" w:rsidP="002303BD">
      <w:pPr>
        <w:contextualSpacing/>
        <w:rPr>
          <w:rFonts w:ascii="Arial" w:hAnsi="Arial" w:cs="Arial"/>
          <w:b/>
          <w:bCs/>
        </w:rPr>
      </w:pPr>
    </w:p>
    <w:p w14:paraId="3B246EC2" w14:textId="7FB9D341" w:rsidR="00184236" w:rsidRDefault="00184236" w:rsidP="002303BD">
      <w:pPr>
        <w:contextualSpacing/>
        <w:rPr>
          <w:rFonts w:ascii="Arial" w:hAnsi="Arial" w:cs="Arial"/>
          <w:b/>
          <w:bCs/>
        </w:rPr>
      </w:pPr>
    </w:p>
    <w:p w14:paraId="16EA6019" w14:textId="38755FBF" w:rsidR="00184236" w:rsidRDefault="00184236" w:rsidP="002303BD">
      <w:pPr>
        <w:contextualSpacing/>
        <w:rPr>
          <w:rFonts w:ascii="Arial" w:hAnsi="Arial" w:cs="Arial"/>
          <w:b/>
          <w:bCs/>
        </w:rPr>
      </w:pPr>
    </w:p>
    <w:p w14:paraId="09E6F2DD" w14:textId="7BFFBEE8" w:rsidR="00184236" w:rsidRDefault="00184236" w:rsidP="002303BD">
      <w:pPr>
        <w:contextualSpacing/>
        <w:rPr>
          <w:rFonts w:ascii="Arial" w:hAnsi="Arial" w:cs="Arial"/>
          <w:b/>
          <w:bCs/>
        </w:rPr>
      </w:pPr>
    </w:p>
    <w:p w14:paraId="1D4BB415" w14:textId="7C484F62" w:rsidR="00184236" w:rsidRDefault="00184236" w:rsidP="002303BD">
      <w:pPr>
        <w:contextualSpacing/>
        <w:rPr>
          <w:rFonts w:ascii="Arial" w:hAnsi="Arial" w:cs="Arial"/>
          <w:b/>
          <w:bCs/>
        </w:rPr>
      </w:pPr>
    </w:p>
    <w:p w14:paraId="7D1A66EC" w14:textId="78EB638B" w:rsidR="00184236" w:rsidRDefault="00184236" w:rsidP="002303BD">
      <w:pPr>
        <w:contextualSpacing/>
        <w:rPr>
          <w:rFonts w:ascii="Arial" w:hAnsi="Arial" w:cs="Arial"/>
          <w:b/>
          <w:bCs/>
        </w:rPr>
      </w:pPr>
    </w:p>
    <w:p w14:paraId="7956B66A" w14:textId="0EA10882" w:rsidR="00184236" w:rsidRDefault="00184236" w:rsidP="002303BD">
      <w:pPr>
        <w:contextualSpacing/>
        <w:rPr>
          <w:rFonts w:ascii="Arial" w:hAnsi="Arial" w:cs="Arial"/>
          <w:b/>
          <w:bCs/>
        </w:rPr>
      </w:pPr>
    </w:p>
    <w:p w14:paraId="52D00A6A" w14:textId="122C5E46" w:rsidR="00184236" w:rsidRDefault="00184236" w:rsidP="002303BD">
      <w:pPr>
        <w:contextualSpacing/>
        <w:rPr>
          <w:rFonts w:ascii="Arial" w:hAnsi="Arial" w:cs="Arial"/>
          <w:b/>
          <w:bCs/>
        </w:rPr>
      </w:pPr>
    </w:p>
    <w:p w14:paraId="4B296E22" w14:textId="0F72EBDE" w:rsidR="00184236" w:rsidRDefault="00184236" w:rsidP="002303BD">
      <w:pPr>
        <w:contextualSpacing/>
        <w:rPr>
          <w:rFonts w:ascii="Arial" w:hAnsi="Arial" w:cs="Arial"/>
          <w:b/>
          <w:bCs/>
        </w:rPr>
      </w:pPr>
    </w:p>
    <w:p w14:paraId="46CF4B23" w14:textId="19824CFE" w:rsidR="00184236" w:rsidRDefault="00184236" w:rsidP="002303BD">
      <w:pPr>
        <w:contextualSpacing/>
        <w:rPr>
          <w:rFonts w:ascii="Arial" w:hAnsi="Arial" w:cs="Arial"/>
          <w:b/>
          <w:bCs/>
        </w:rPr>
      </w:pPr>
    </w:p>
    <w:p w14:paraId="36D0667E" w14:textId="73F8CEC8" w:rsidR="00184236" w:rsidRDefault="00184236" w:rsidP="002303BD">
      <w:pPr>
        <w:contextualSpacing/>
        <w:rPr>
          <w:rFonts w:ascii="Arial" w:hAnsi="Arial" w:cs="Arial"/>
          <w:b/>
          <w:bCs/>
        </w:rPr>
      </w:pPr>
    </w:p>
    <w:p w14:paraId="2B21B4C9" w14:textId="47214CAD" w:rsidR="00184236" w:rsidRDefault="00184236" w:rsidP="002303BD">
      <w:pPr>
        <w:contextualSpacing/>
        <w:rPr>
          <w:rFonts w:ascii="Arial" w:hAnsi="Arial" w:cs="Arial"/>
          <w:b/>
          <w:bCs/>
        </w:rPr>
      </w:pPr>
    </w:p>
    <w:p w14:paraId="63875187" w14:textId="30B7EA9B" w:rsidR="00184236" w:rsidRDefault="00184236" w:rsidP="002303BD">
      <w:pPr>
        <w:contextualSpacing/>
        <w:rPr>
          <w:rFonts w:ascii="Arial" w:hAnsi="Arial" w:cs="Arial"/>
          <w:b/>
          <w:bCs/>
        </w:rPr>
      </w:pPr>
    </w:p>
    <w:p w14:paraId="1AB008E3" w14:textId="6E51B85D" w:rsidR="00184236" w:rsidRDefault="00184236" w:rsidP="002303BD">
      <w:pPr>
        <w:contextualSpacing/>
        <w:rPr>
          <w:rFonts w:ascii="Arial" w:hAnsi="Arial" w:cs="Arial"/>
          <w:b/>
          <w:bCs/>
        </w:rPr>
      </w:pPr>
    </w:p>
    <w:p w14:paraId="501AC810" w14:textId="2E79E674" w:rsidR="00184236" w:rsidRDefault="00184236" w:rsidP="002303BD">
      <w:pPr>
        <w:contextualSpacing/>
        <w:rPr>
          <w:rFonts w:ascii="Arial" w:hAnsi="Arial" w:cs="Arial"/>
          <w:b/>
          <w:bCs/>
        </w:rPr>
      </w:pPr>
    </w:p>
    <w:p w14:paraId="158AC569" w14:textId="07C41BC0" w:rsidR="00184236" w:rsidRDefault="00184236" w:rsidP="002303BD">
      <w:pPr>
        <w:contextualSpacing/>
        <w:rPr>
          <w:rFonts w:ascii="Arial" w:hAnsi="Arial" w:cs="Arial"/>
          <w:b/>
          <w:bCs/>
        </w:rPr>
      </w:pPr>
    </w:p>
    <w:p w14:paraId="0969369F" w14:textId="24612923" w:rsidR="00184236" w:rsidRDefault="00184236" w:rsidP="002303BD">
      <w:pPr>
        <w:contextualSpacing/>
        <w:rPr>
          <w:rFonts w:ascii="Arial" w:hAnsi="Arial" w:cs="Arial"/>
          <w:b/>
          <w:bCs/>
        </w:rPr>
      </w:pPr>
    </w:p>
    <w:p w14:paraId="3E73E01C" w14:textId="7E695514" w:rsidR="00184236" w:rsidRDefault="00184236" w:rsidP="002303BD">
      <w:pPr>
        <w:contextualSpacing/>
        <w:rPr>
          <w:rFonts w:ascii="Arial" w:hAnsi="Arial" w:cs="Arial"/>
          <w:b/>
          <w:bCs/>
        </w:rPr>
      </w:pPr>
    </w:p>
    <w:p w14:paraId="29F1E856" w14:textId="406AFFB0" w:rsidR="00184236" w:rsidRDefault="00184236" w:rsidP="002303BD">
      <w:pPr>
        <w:contextualSpacing/>
        <w:rPr>
          <w:rFonts w:ascii="Arial" w:hAnsi="Arial" w:cs="Arial"/>
          <w:b/>
          <w:bCs/>
        </w:rPr>
      </w:pPr>
    </w:p>
    <w:p w14:paraId="63DFD19C" w14:textId="1C79433D" w:rsidR="00184236" w:rsidRDefault="00184236" w:rsidP="002303BD">
      <w:pPr>
        <w:contextualSpacing/>
        <w:rPr>
          <w:rFonts w:ascii="Arial" w:hAnsi="Arial" w:cs="Arial"/>
          <w:b/>
          <w:bCs/>
        </w:rPr>
      </w:pPr>
    </w:p>
    <w:p w14:paraId="73152E69" w14:textId="0EA25547" w:rsidR="00184236" w:rsidRDefault="00184236" w:rsidP="002303BD">
      <w:pPr>
        <w:contextualSpacing/>
        <w:rPr>
          <w:rFonts w:ascii="Arial" w:hAnsi="Arial" w:cs="Arial"/>
          <w:b/>
          <w:bCs/>
        </w:rPr>
      </w:pPr>
    </w:p>
    <w:p w14:paraId="3C7F9198" w14:textId="77777777" w:rsidR="00B43FA7" w:rsidRDefault="00184236" w:rsidP="00184236">
      <w:pPr>
        <w:contextualSpacing/>
        <w:rPr>
          <w:rFonts w:ascii="Arial" w:hAnsi="Arial" w:cs="Arial"/>
          <w:b/>
          <w:bCs/>
          <w:i/>
          <w:iCs/>
          <w:sz w:val="28"/>
          <w:szCs w:val="28"/>
        </w:rPr>
      </w:pPr>
      <w:r w:rsidRPr="00184236">
        <w:rPr>
          <w:rFonts w:ascii="Arial" w:hAnsi="Arial" w:cs="Arial"/>
          <w:b/>
          <w:bCs/>
          <w:i/>
          <w:iCs/>
          <w:sz w:val="28"/>
          <w:szCs w:val="28"/>
        </w:rPr>
        <w:lastRenderedPageBreak/>
        <w:t xml:space="preserve">Part 2: </w:t>
      </w:r>
    </w:p>
    <w:p w14:paraId="62A6DA8E" w14:textId="4EC6D253" w:rsidR="00184236" w:rsidRPr="00B43FA7" w:rsidRDefault="000D040E" w:rsidP="00184236">
      <w:pPr>
        <w:contextualSpacing/>
        <w:rPr>
          <w:rFonts w:ascii="Arial" w:hAnsi="Arial" w:cs="Arial"/>
          <w:b/>
          <w:bCs/>
          <w:i/>
          <w:iCs/>
        </w:rPr>
      </w:pPr>
      <w:r w:rsidRPr="00B43FA7">
        <w:rPr>
          <w:rFonts w:ascii="Arial" w:hAnsi="Arial" w:cs="Arial"/>
          <w:b/>
          <w:bCs/>
          <w:i/>
          <w:iCs/>
        </w:rPr>
        <w:t xml:space="preserve">A </w:t>
      </w:r>
      <w:r w:rsidR="00184236" w:rsidRPr="00B43FA7">
        <w:rPr>
          <w:rFonts w:ascii="Arial" w:hAnsi="Arial" w:cs="Arial"/>
          <w:b/>
          <w:bCs/>
          <w:i/>
          <w:iCs/>
        </w:rPr>
        <w:t>consider</w:t>
      </w:r>
      <w:r w:rsidRPr="00B43FA7">
        <w:rPr>
          <w:rFonts w:ascii="Arial" w:hAnsi="Arial" w:cs="Arial"/>
          <w:b/>
          <w:bCs/>
          <w:i/>
          <w:iCs/>
        </w:rPr>
        <w:t>ation of the</w:t>
      </w:r>
      <w:r w:rsidR="00184236" w:rsidRPr="00B43FA7">
        <w:rPr>
          <w:rFonts w:ascii="Arial" w:hAnsi="Arial" w:cs="Arial"/>
          <w:b/>
          <w:bCs/>
          <w:i/>
          <w:iCs/>
        </w:rPr>
        <w:t xml:space="preserve"> historical political contexts</w:t>
      </w:r>
      <w:r w:rsidRPr="00B43FA7">
        <w:rPr>
          <w:rFonts w:ascii="Arial" w:hAnsi="Arial" w:cs="Arial"/>
          <w:b/>
          <w:bCs/>
          <w:i/>
          <w:iCs/>
        </w:rPr>
        <w:t xml:space="preserve">, and </w:t>
      </w:r>
      <w:r w:rsidR="00184236" w:rsidRPr="00B43FA7">
        <w:rPr>
          <w:rFonts w:ascii="Arial" w:hAnsi="Arial" w:cs="Arial"/>
          <w:b/>
          <w:bCs/>
          <w:i/>
          <w:iCs/>
        </w:rPr>
        <w:t>a</w:t>
      </w:r>
      <w:r w:rsidRPr="00B43FA7">
        <w:rPr>
          <w:rFonts w:ascii="Arial" w:hAnsi="Arial" w:cs="Arial"/>
          <w:b/>
          <w:bCs/>
          <w:i/>
          <w:iCs/>
        </w:rPr>
        <w:t xml:space="preserve"> </w:t>
      </w:r>
      <w:r w:rsidR="00184236" w:rsidRPr="00B43FA7">
        <w:rPr>
          <w:rFonts w:ascii="Arial" w:hAnsi="Arial" w:cs="Arial"/>
          <w:b/>
          <w:bCs/>
          <w:i/>
          <w:iCs/>
        </w:rPr>
        <w:t>comparative and critical exploration of how children’s rights and the appointment of Children’s Commissioners across the UK have impacted on early childhood</w:t>
      </w:r>
    </w:p>
    <w:p w14:paraId="30DDC818" w14:textId="77777777" w:rsidR="008D459F" w:rsidRPr="00B43FA7" w:rsidRDefault="008D459F" w:rsidP="008D459F">
      <w:pPr>
        <w:contextualSpacing/>
        <w:rPr>
          <w:rFonts w:ascii="Arial" w:hAnsi="Arial" w:cs="Arial"/>
          <w:color w:val="4472C4" w:themeColor="accent1"/>
        </w:rPr>
      </w:pPr>
    </w:p>
    <w:p w14:paraId="043E756D" w14:textId="77777777" w:rsidR="00865030" w:rsidRPr="00E277F5" w:rsidRDefault="00865030" w:rsidP="00865030">
      <w:pPr>
        <w:spacing w:line="360" w:lineRule="auto"/>
        <w:jc w:val="both"/>
        <w:rPr>
          <w:rFonts w:ascii="Arial" w:hAnsi="Arial" w:cs="Arial"/>
        </w:rPr>
      </w:pPr>
      <w:r w:rsidRPr="00E277F5">
        <w:rPr>
          <w:rFonts w:ascii="Arial" w:hAnsi="Arial" w:cs="Arial"/>
        </w:rPr>
        <w:t xml:space="preserve">Next, the portfolio considers the political and sociological circumstances surrounding why the child commissioner was first introduced, and also investigates how the appointment of the Children’s Commissioners across the UK has allowed children to have a voice of their own. It also examines how the UNCRC’s Children’s Rights have changed children’s lives for the better. </w:t>
      </w:r>
    </w:p>
    <w:p w14:paraId="6B2B8B45" w14:textId="77777777" w:rsidR="00865030" w:rsidRDefault="00865030" w:rsidP="00865030">
      <w:pPr>
        <w:pStyle w:val="NormalWeb"/>
        <w:shd w:val="clear" w:color="auto" w:fill="FFFFFF"/>
        <w:spacing w:before="0" w:beforeAutospacing="0" w:line="360" w:lineRule="auto"/>
        <w:jc w:val="both"/>
        <w:rPr>
          <w:rFonts w:ascii="Arial" w:hAnsi="Arial" w:cs="Arial"/>
        </w:rPr>
      </w:pPr>
      <w:r w:rsidRPr="00E277F5">
        <w:rPr>
          <w:rFonts w:ascii="Arial" w:hAnsi="Arial" w:cs="Arial"/>
        </w:rPr>
        <w:t xml:space="preserve">In 2001 the Children’s Commissioner for Wales (2022, p.1) came into force, they are an ‘…independent children’s rights institution…’. In doing so, the </w:t>
      </w:r>
      <w:r w:rsidRPr="00E277F5">
        <w:rPr>
          <w:rFonts w:ascii="Arial" w:hAnsi="Arial" w:cs="Arial"/>
          <w:i/>
          <w:iCs/>
        </w:rPr>
        <w:t>Children’s Commissioner for Wales Act 2001</w:t>
      </w:r>
      <w:r w:rsidRPr="00E277F5">
        <w:rPr>
          <w:rFonts w:ascii="Arial" w:hAnsi="Arial" w:cs="Arial"/>
        </w:rPr>
        <w:t xml:space="preserve"> came into force highlighting the Commissioner’s responsibilities, improving the </w:t>
      </w:r>
      <w:r w:rsidRPr="00E277F5">
        <w:rPr>
          <w:rFonts w:ascii="Arial" w:hAnsi="Arial" w:cs="Arial"/>
          <w:i/>
          <w:iCs/>
        </w:rPr>
        <w:t>Care Standards Act 2000</w:t>
      </w:r>
      <w:r w:rsidRPr="00E277F5">
        <w:rPr>
          <w:rFonts w:ascii="Arial" w:hAnsi="Arial" w:cs="Arial"/>
        </w:rPr>
        <w:t xml:space="preserve"> out of which the </w:t>
      </w:r>
      <w:r w:rsidRPr="00E277F5">
        <w:rPr>
          <w:rFonts w:ascii="Arial" w:hAnsi="Arial" w:cs="Arial"/>
          <w:i/>
          <w:iCs/>
        </w:rPr>
        <w:t>Children’s Commissioners Act 2001</w:t>
      </w:r>
      <w:r w:rsidRPr="00E277F5">
        <w:rPr>
          <w:rFonts w:ascii="Arial" w:hAnsi="Arial" w:cs="Arial"/>
        </w:rPr>
        <w:t xml:space="preserve"> was created (Children’s Commissioner for Wales, 2022). The Commissioner’s main objective is to ‘safeguard and promote the rights and welfare of children (Children’s Commissioner for Wales, 2022, p.1). </w:t>
      </w:r>
    </w:p>
    <w:p w14:paraId="008ACA82" w14:textId="77777777" w:rsidR="00865030" w:rsidRDefault="00865030" w:rsidP="00865030">
      <w:pPr>
        <w:pStyle w:val="NormalWeb"/>
        <w:shd w:val="clear" w:color="auto" w:fill="FFFFFF"/>
        <w:spacing w:before="0" w:beforeAutospacing="0" w:line="360" w:lineRule="auto"/>
        <w:jc w:val="both"/>
        <w:rPr>
          <w:rFonts w:ascii="Arial" w:hAnsi="Arial" w:cs="Arial"/>
        </w:rPr>
      </w:pPr>
      <w:r w:rsidRPr="00E277F5">
        <w:rPr>
          <w:rFonts w:ascii="Arial" w:hAnsi="Arial" w:cs="Arial"/>
        </w:rPr>
        <w:t xml:space="preserve">As defined in the </w:t>
      </w:r>
      <w:r w:rsidRPr="00E277F5">
        <w:rPr>
          <w:rFonts w:ascii="Arial" w:hAnsi="Arial" w:cs="Arial"/>
          <w:i/>
          <w:iCs/>
        </w:rPr>
        <w:t>Care Standards Act 2000</w:t>
      </w:r>
      <w:r w:rsidRPr="00E277F5">
        <w:rPr>
          <w:rFonts w:ascii="Arial" w:hAnsi="Arial" w:cs="Arial"/>
        </w:rPr>
        <w:t>, a child is someone under 18 years old, however, the Commissioner is able to represent someone who is situated in a ‘local authority care (looked after)’ setting and are over 18 years old, but only in certain cases.</w:t>
      </w:r>
      <w:r>
        <w:rPr>
          <w:rFonts w:ascii="Arial" w:hAnsi="Arial" w:cs="Arial"/>
        </w:rPr>
        <w:t xml:space="preserve"> </w:t>
      </w:r>
      <w:r w:rsidRPr="00E277F5">
        <w:rPr>
          <w:rFonts w:ascii="Arial" w:hAnsi="Arial" w:cs="Arial"/>
        </w:rPr>
        <w:t xml:space="preserve">The Commissioner’s obligation is to </w:t>
      </w:r>
      <w:proofErr w:type="gramStart"/>
      <w:r w:rsidRPr="00E277F5">
        <w:rPr>
          <w:rFonts w:ascii="Arial" w:hAnsi="Arial" w:cs="Arial"/>
        </w:rPr>
        <w:t>take into account</w:t>
      </w:r>
      <w:proofErr w:type="gramEnd"/>
      <w:r w:rsidRPr="00E277F5">
        <w:rPr>
          <w:rFonts w:ascii="Arial" w:hAnsi="Arial" w:cs="Arial"/>
        </w:rPr>
        <w:t xml:space="preserve"> the United Nations Convention on the Rights of the Child (UNCRC) throughout their work (Children’s Commissioner for Wales, 2022). The UNCRC emphasises the Commissioner’s work and their responsibilities covering all the parts of the ‘…devolved powers of the Senedd…’ when they have an effect on the children’s rights and their welfare (Children’s Commissioner for Wales, 2022, p.1).</w:t>
      </w:r>
    </w:p>
    <w:p w14:paraId="67879B31" w14:textId="77777777" w:rsidR="00865030" w:rsidRPr="00CF745D" w:rsidRDefault="00865030" w:rsidP="00865030">
      <w:pPr>
        <w:pStyle w:val="NormalWeb"/>
        <w:shd w:val="clear" w:color="auto" w:fill="FFFFFF"/>
        <w:spacing w:before="0" w:beforeAutospacing="0" w:line="360" w:lineRule="auto"/>
        <w:jc w:val="both"/>
        <w:rPr>
          <w:rFonts w:ascii="Arial" w:hAnsi="Arial" w:cs="Arial"/>
        </w:rPr>
      </w:pPr>
      <w:r w:rsidRPr="00E277F5">
        <w:rPr>
          <w:rFonts w:ascii="Arial" w:hAnsi="Arial" w:cs="Arial"/>
          <w:bdr w:val="none" w:sz="0" w:space="0" w:color="auto" w:frame="1"/>
        </w:rPr>
        <w:t xml:space="preserve">An inquiry into children’s homes in North Wales was completed by Sir Walter Waterhouse in </w:t>
      </w:r>
      <w:bookmarkStart w:id="4" w:name="_Hlk99530075"/>
      <w:r w:rsidRPr="00E277F5">
        <w:rPr>
          <w:rFonts w:ascii="Arial" w:hAnsi="Arial" w:cs="Arial"/>
          <w:bdr w:val="none" w:sz="0" w:space="0" w:color="auto" w:frame="1"/>
        </w:rPr>
        <w:t xml:space="preserve">2000 (cited in </w:t>
      </w:r>
      <w:r w:rsidRPr="00E277F5">
        <w:rPr>
          <w:rFonts w:ascii="Arial" w:hAnsi="Arial" w:cs="Arial"/>
        </w:rPr>
        <w:t>Cook, Crowley, and Thomas, 2008</w:t>
      </w:r>
      <w:r w:rsidRPr="00E277F5">
        <w:rPr>
          <w:rFonts w:ascii="Arial" w:hAnsi="Arial" w:cs="Arial"/>
          <w:bdr w:val="none" w:sz="0" w:space="0" w:color="auto" w:frame="1"/>
        </w:rPr>
        <w:t xml:space="preserve">). </w:t>
      </w:r>
      <w:bookmarkEnd w:id="4"/>
      <w:r w:rsidRPr="00E277F5">
        <w:rPr>
          <w:rFonts w:ascii="Arial" w:hAnsi="Arial" w:cs="Arial"/>
          <w:bdr w:val="none" w:sz="0" w:space="0" w:color="auto" w:frame="1"/>
        </w:rPr>
        <w:t xml:space="preserve">Within the report it states that ‘children and young people had not been listened to when they complained about being ill-treated and abused’ (2000 cited in Cook, Crowley, and Thomas, 2008, p. 7). Proposals were made by Waterhouse with the first being that ‘an independent Children’s Commissioner for </w:t>
      </w:r>
      <w:proofErr w:type="spellStart"/>
      <w:r w:rsidRPr="00E277F5">
        <w:rPr>
          <w:rFonts w:ascii="Arial" w:hAnsi="Arial" w:cs="Arial"/>
          <w:bdr w:val="none" w:sz="0" w:space="0" w:color="auto" w:frame="1"/>
        </w:rPr>
        <w:t>Wales’</w:t>
      </w:r>
      <w:proofErr w:type="spellEnd"/>
      <w:r w:rsidRPr="00E277F5">
        <w:rPr>
          <w:rFonts w:ascii="Arial" w:hAnsi="Arial" w:cs="Arial"/>
          <w:bdr w:val="none" w:sz="0" w:space="0" w:color="auto" w:frame="1"/>
        </w:rPr>
        <w:t xml:space="preserve"> would be assigned (2000 cited in </w:t>
      </w:r>
      <w:r w:rsidRPr="00E277F5">
        <w:rPr>
          <w:rFonts w:ascii="Arial" w:hAnsi="Arial" w:cs="Arial"/>
        </w:rPr>
        <w:t>Cook, Crowley, and Thomas, 2008, p. 7</w:t>
      </w:r>
      <w:r w:rsidRPr="00E277F5">
        <w:rPr>
          <w:rFonts w:ascii="Arial" w:hAnsi="Arial" w:cs="Arial"/>
          <w:bdr w:val="none" w:sz="0" w:space="0" w:color="auto" w:frame="1"/>
        </w:rPr>
        <w:t xml:space="preserve">). During this time the </w:t>
      </w:r>
      <w:r w:rsidRPr="00E277F5">
        <w:rPr>
          <w:rFonts w:ascii="Arial" w:hAnsi="Arial" w:cs="Arial"/>
          <w:i/>
          <w:iCs/>
          <w:bdr w:val="none" w:sz="0" w:space="0" w:color="auto" w:frame="1"/>
        </w:rPr>
        <w:t>Care Standards Act 2000</w:t>
      </w:r>
      <w:r w:rsidRPr="00E277F5">
        <w:rPr>
          <w:rFonts w:ascii="Arial" w:hAnsi="Arial" w:cs="Arial"/>
          <w:bdr w:val="none" w:sz="0" w:space="0" w:color="auto" w:frame="1"/>
        </w:rPr>
        <w:t xml:space="preserve"> was going through parliament this Act is intended to ‘improve the care homes for children and </w:t>
      </w:r>
      <w:r w:rsidRPr="00E277F5">
        <w:rPr>
          <w:rFonts w:ascii="Arial" w:hAnsi="Arial" w:cs="Arial"/>
          <w:bdr w:val="none" w:sz="0" w:space="0" w:color="auto" w:frame="1"/>
        </w:rPr>
        <w:lastRenderedPageBreak/>
        <w:t xml:space="preserve">adults’ assigned (2000 cited in </w:t>
      </w:r>
      <w:r w:rsidRPr="00E277F5">
        <w:rPr>
          <w:rFonts w:ascii="Arial" w:hAnsi="Arial" w:cs="Arial"/>
        </w:rPr>
        <w:t>Cook, Crowley, and Thomas, 2008, p. 7</w:t>
      </w:r>
      <w:r w:rsidRPr="00E277F5">
        <w:rPr>
          <w:rFonts w:ascii="Arial" w:hAnsi="Arial" w:cs="Arial"/>
          <w:bdr w:val="none" w:sz="0" w:space="0" w:color="auto" w:frame="1"/>
        </w:rPr>
        <w:t xml:space="preserve">). Convincing the UK Government to adjust the Act, the Welsh Assembly Government managed to create a Children’s Commissioner for Wales. </w:t>
      </w:r>
    </w:p>
    <w:p w14:paraId="585988F5" w14:textId="77777777" w:rsidR="00865030" w:rsidRDefault="00865030" w:rsidP="00865030">
      <w:pPr>
        <w:pStyle w:val="xmsonormal"/>
        <w:shd w:val="clear" w:color="auto" w:fill="FFFFFF"/>
        <w:spacing w:before="0" w:beforeAutospacing="0" w:after="0" w:afterAutospacing="0" w:line="360" w:lineRule="auto"/>
        <w:jc w:val="both"/>
        <w:rPr>
          <w:rFonts w:ascii="Arial" w:hAnsi="Arial" w:cs="Arial"/>
          <w:bdr w:val="none" w:sz="0" w:space="0" w:color="auto" w:frame="1"/>
        </w:rPr>
      </w:pPr>
      <w:r w:rsidRPr="00E277F5">
        <w:rPr>
          <w:rFonts w:ascii="Arial" w:hAnsi="Arial" w:cs="Arial"/>
          <w:bdr w:val="none" w:sz="0" w:space="0" w:color="auto" w:frame="1"/>
        </w:rPr>
        <w:t xml:space="preserve">Primarily the Commissioner was just there to protect the rights of children and young people in care. However, in 2001 another Act of Parliament came into force allowing ‘the Commissioner more powers, so that he could protect the rights of all children and young people’ assigned (2000 cited in </w:t>
      </w:r>
      <w:r w:rsidRPr="00E277F5">
        <w:rPr>
          <w:rFonts w:ascii="Arial" w:hAnsi="Arial" w:cs="Arial"/>
        </w:rPr>
        <w:t>Cook, Crowley, and Thomas, 2008, p. 7</w:t>
      </w:r>
      <w:r w:rsidRPr="00E277F5">
        <w:rPr>
          <w:rFonts w:ascii="Arial" w:hAnsi="Arial" w:cs="Arial"/>
          <w:bdr w:val="none" w:sz="0" w:space="0" w:color="auto" w:frame="1"/>
        </w:rPr>
        <w:t>).</w:t>
      </w:r>
      <w:r w:rsidRPr="00E277F5">
        <w:rPr>
          <w:rFonts w:ascii="Arial" w:hAnsi="Arial" w:cs="Arial"/>
        </w:rPr>
        <w:t xml:space="preserve"> </w:t>
      </w:r>
      <w:r w:rsidRPr="00E277F5">
        <w:rPr>
          <w:rFonts w:ascii="Arial" w:hAnsi="Arial" w:cs="Arial"/>
          <w:bdr w:val="none" w:sz="0" w:space="0" w:color="auto" w:frame="1"/>
        </w:rPr>
        <w:t xml:space="preserve">This became the </w:t>
      </w:r>
      <w:r w:rsidRPr="00E277F5">
        <w:rPr>
          <w:rFonts w:ascii="Arial" w:hAnsi="Arial" w:cs="Arial"/>
          <w:i/>
          <w:iCs/>
          <w:bdr w:val="none" w:sz="0" w:space="0" w:color="auto" w:frame="1"/>
        </w:rPr>
        <w:t>Children’s Commissioner for Wales Act 2001</w:t>
      </w:r>
      <w:r w:rsidRPr="00E277F5">
        <w:rPr>
          <w:rFonts w:ascii="Arial" w:hAnsi="Arial" w:cs="Arial"/>
          <w:bdr w:val="none" w:sz="0" w:space="0" w:color="auto" w:frame="1"/>
        </w:rPr>
        <w:t xml:space="preserve"> which also comprises of regulations that the  Children’s Commissioner works towards assigned (2000 cited in </w:t>
      </w:r>
      <w:r w:rsidRPr="00E277F5">
        <w:rPr>
          <w:rFonts w:ascii="Arial" w:hAnsi="Arial" w:cs="Arial"/>
        </w:rPr>
        <w:t>Cook, Crowley, and Thomas, 2008, p. 7</w:t>
      </w:r>
      <w:r w:rsidRPr="00E277F5">
        <w:rPr>
          <w:rFonts w:ascii="Arial" w:hAnsi="Arial" w:cs="Arial"/>
          <w:bdr w:val="none" w:sz="0" w:space="0" w:color="auto" w:frame="1"/>
        </w:rPr>
        <w:t>).</w:t>
      </w:r>
    </w:p>
    <w:p w14:paraId="7DE8025B" w14:textId="77777777" w:rsidR="00865030" w:rsidRDefault="00865030" w:rsidP="00865030">
      <w:pPr>
        <w:pStyle w:val="xmsonormal"/>
        <w:shd w:val="clear" w:color="auto" w:fill="FFFFFF"/>
        <w:spacing w:before="0" w:beforeAutospacing="0" w:after="0" w:afterAutospacing="0" w:line="360" w:lineRule="auto"/>
        <w:jc w:val="both"/>
        <w:rPr>
          <w:rFonts w:ascii="Arial" w:hAnsi="Arial" w:cs="Arial"/>
          <w:bdr w:val="none" w:sz="0" w:space="0" w:color="auto" w:frame="1"/>
        </w:rPr>
      </w:pPr>
    </w:p>
    <w:p w14:paraId="48AF57B7" w14:textId="77777777" w:rsidR="00865030" w:rsidRDefault="00865030" w:rsidP="00865030">
      <w:pPr>
        <w:pStyle w:val="xmsonormal"/>
        <w:shd w:val="clear" w:color="auto" w:fill="FFFFFF"/>
        <w:spacing w:before="0" w:beforeAutospacing="0" w:after="0" w:afterAutospacing="0" w:line="360" w:lineRule="auto"/>
        <w:jc w:val="both"/>
        <w:rPr>
          <w:rFonts w:ascii="Arial" w:hAnsi="Arial" w:cs="Arial"/>
        </w:rPr>
      </w:pPr>
      <w:r w:rsidRPr="00E277F5">
        <w:rPr>
          <w:rFonts w:ascii="Arial" w:hAnsi="Arial" w:cs="Arial"/>
        </w:rPr>
        <w:t>In England the Children’s Commissioner’s job is the same as here in Wales. Furthermore, to begin with the position was created under the Children Act 2004, after a proposal was made by Lord Laming, moreover this provided the commissioner with an obligation to support and understand the opinions of children along with any concerns that influence them (Children’s Commissioner, 2022a).</w:t>
      </w:r>
      <w:r>
        <w:rPr>
          <w:rFonts w:ascii="Arial" w:hAnsi="Arial" w:cs="Arial"/>
        </w:rPr>
        <w:t xml:space="preserve"> </w:t>
      </w:r>
      <w:r w:rsidRPr="00E277F5">
        <w:rPr>
          <w:rFonts w:ascii="Arial" w:hAnsi="Arial" w:cs="Arial"/>
        </w:rPr>
        <w:t>Just like here in Wales the commissioner’s responsibility is to appreciate whatever children and young people feel about issues that influence them and helping ‘decision makers’ to constantly consider their best interests (Children’s Commissioner, 2022a).</w:t>
      </w:r>
    </w:p>
    <w:p w14:paraId="09C4EEA9" w14:textId="77777777" w:rsidR="00865030" w:rsidRDefault="00865030" w:rsidP="00865030">
      <w:pPr>
        <w:pStyle w:val="xmsonormal"/>
        <w:shd w:val="clear" w:color="auto" w:fill="FFFFFF"/>
        <w:spacing w:before="0" w:beforeAutospacing="0" w:after="0" w:afterAutospacing="0" w:line="360" w:lineRule="auto"/>
        <w:jc w:val="both"/>
        <w:rPr>
          <w:rFonts w:ascii="Arial" w:hAnsi="Arial" w:cs="Arial"/>
          <w:bdr w:val="none" w:sz="0" w:space="0" w:color="auto" w:frame="1"/>
        </w:rPr>
      </w:pPr>
    </w:p>
    <w:p w14:paraId="63048170" w14:textId="77777777" w:rsidR="00865030" w:rsidRDefault="00865030" w:rsidP="00865030">
      <w:pPr>
        <w:pStyle w:val="xmsonormal"/>
        <w:shd w:val="clear" w:color="auto" w:fill="FFFFFF"/>
        <w:spacing w:before="0" w:beforeAutospacing="0" w:after="0" w:afterAutospacing="0" w:line="360" w:lineRule="auto"/>
        <w:jc w:val="both"/>
        <w:rPr>
          <w:rFonts w:ascii="Arial" w:hAnsi="Arial" w:cs="Arial"/>
        </w:rPr>
      </w:pPr>
      <w:r w:rsidRPr="00E277F5">
        <w:rPr>
          <w:rFonts w:ascii="Arial" w:hAnsi="Arial" w:cs="Arial"/>
        </w:rPr>
        <w:t xml:space="preserve">Furthermore, the Commissioner’s exceptional information collecting ability, along with their ability of being able to communicate with children to acquire the evidence and support needed, helps with any ‘long-term change and improvements for children, particularly the most vulnerable’ (Children’s Commissioner, 2022a, p.1). However, The Children and Families Act 2014, improved the Commissioner’s control and freedom. The commissioner had been given a particular duty on behalf of the ‘rights of children who are in or leaving care, living away from home or receiving social </w:t>
      </w:r>
      <w:proofErr w:type="gramStart"/>
      <w:r w:rsidRPr="00E277F5">
        <w:rPr>
          <w:rFonts w:ascii="Arial" w:hAnsi="Arial" w:cs="Arial"/>
        </w:rPr>
        <w:t>services’</w:t>
      </w:r>
      <w:proofErr w:type="gramEnd"/>
      <w:r w:rsidRPr="00E277F5">
        <w:rPr>
          <w:rFonts w:ascii="Arial" w:hAnsi="Arial" w:cs="Arial"/>
        </w:rPr>
        <w:t>. Furthermore, the Commissioner talks on behalf of those children from broader groups, such as immigration (covering all the UK), as well as the youth justice system in England and Wales (Children’s Commissioner, 2022a, p.1).</w:t>
      </w:r>
    </w:p>
    <w:p w14:paraId="3EE6A0CC" w14:textId="77777777" w:rsidR="00865030" w:rsidRDefault="00865030" w:rsidP="00865030">
      <w:pPr>
        <w:pStyle w:val="xmsonormal"/>
        <w:shd w:val="clear" w:color="auto" w:fill="FFFFFF"/>
        <w:spacing w:before="0" w:beforeAutospacing="0" w:after="0" w:afterAutospacing="0" w:line="360" w:lineRule="auto"/>
        <w:jc w:val="both"/>
        <w:rPr>
          <w:rFonts w:ascii="Arial" w:hAnsi="Arial" w:cs="Arial"/>
        </w:rPr>
      </w:pPr>
    </w:p>
    <w:p w14:paraId="30B3764C" w14:textId="77777777" w:rsidR="00865030" w:rsidRDefault="00865030" w:rsidP="00865030">
      <w:pPr>
        <w:pStyle w:val="xmsonormal"/>
        <w:shd w:val="clear" w:color="auto" w:fill="FFFFFF"/>
        <w:spacing w:before="0" w:beforeAutospacing="0" w:after="0" w:afterAutospacing="0" w:line="360" w:lineRule="auto"/>
        <w:jc w:val="both"/>
        <w:rPr>
          <w:rFonts w:ascii="Arial" w:hAnsi="Arial" w:cs="Arial"/>
        </w:rPr>
      </w:pPr>
      <w:r w:rsidRPr="00CF745D">
        <w:rPr>
          <w:rFonts w:ascii="Arial" w:hAnsi="Arial" w:cs="Arial"/>
        </w:rPr>
        <w:t xml:space="preserve">In England the Children’s Commissioner has a legal obligation ‘promote and protect the rights of all children’. However, the obligation also covers children that are inside </w:t>
      </w:r>
      <w:r w:rsidRPr="00CF745D">
        <w:rPr>
          <w:rFonts w:ascii="Arial" w:hAnsi="Arial" w:cs="Arial"/>
        </w:rPr>
        <w:lastRenderedPageBreak/>
        <w:t>the ‘criminal justice system’ (Children’s Commissioner, 2022b).</w:t>
      </w:r>
      <w:r>
        <w:rPr>
          <w:rFonts w:ascii="Arial" w:hAnsi="Arial" w:cs="Arial"/>
        </w:rPr>
        <w:t xml:space="preserve"> </w:t>
      </w:r>
      <w:r w:rsidRPr="00CF745D">
        <w:rPr>
          <w:rFonts w:ascii="Arial" w:hAnsi="Arial" w:cs="Arial"/>
        </w:rPr>
        <w:t>Furthermore, the Children’s Commissioner oversees the ‘Children’s Sub-Group of the National Preventative Mechanism’, therefore they have the responsibility of ‘independently monitoring custodial conditions’ for all children here in Wales and England, this helps to build up the defence of disadvantaged children denied of their rights and freedom (Children’s Commissioner, 2022b).</w:t>
      </w:r>
      <w:r>
        <w:rPr>
          <w:rFonts w:ascii="Arial" w:hAnsi="Arial" w:cs="Arial"/>
        </w:rPr>
        <w:t xml:space="preserve"> </w:t>
      </w:r>
      <w:r w:rsidRPr="00CF745D">
        <w:rPr>
          <w:rFonts w:ascii="Arial" w:hAnsi="Arial" w:cs="Arial"/>
        </w:rPr>
        <w:t>Moreover, the Commissioner carries out a schedule of rotating visits to the Young Offender Institutes as well as the Secure Training Centres (Children’s Commissioner, 2022b). During these visits the Commissioner will communicate with the children besides the staff so they are kept well informed of any problems that the children may be going through (Children’s Commissioner, 2022b).</w:t>
      </w:r>
    </w:p>
    <w:p w14:paraId="6FCE0052" w14:textId="77777777" w:rsidR="00865030" w:rsidRPr="00054FB7" w:rsidRDefault="00865030" w:rsidP="00865030">
      <w:pPr>
        <w:pStyle w:val="xmsonormal"/>
        <w:shd w:val="clear" w:color="auto" w:fill="FFFFFF"/>
        <w:spacing w:before="0" w:beforeAutospacing="0" w:after="0" w:afterAutospacing="0" w:line="360" w:lineRule="auto"/>
        <w:jc w:val="both"/>
        <w:rPr>
          <w:rFonts w:ascii="Arial" w:hAnsi="Arial" w:cs="Arial"/>
        </w:rPr>
      </w:pPr>
    </w:p>
    <w:p w14:paraId="4CEF4B44" w14:textId="77777777" w:rsidR="00865030" w:rsidRDefault="00865030" w:rsidP="00865030">
      <w:pPr>
        <w:pStyle w:val="NormalWeb"/>
        <w:shd w:val="clear" w:color="auto" w:fill="FFFFFF"/>
        <w:spacing w:before="0" w:beforeAutospacing="0" w:line="360" w:lineRule="auto"/>
        <w:jc w:val="both"/>
        <w:rPr>
          <w:rFonts w:ascii="Arial" w:hAnsi="Arial" w:cs="Arial"/>
          <w:shd w:val="clear" w:color="auto" w:fill="FFFFFF"/>
        </w:rPr>
      </w:pPr>
      <w:r w:rsidRPr="00981BB6">
        <w:rPr>
          <w:rFonts w:ascii="Arial" w:hAnsi="Arial" w:cs="Arial"/>
          <w:shd w:val="clear" w:color="auto" w:fill="FFFFFF"/>
        </w:rPr>
        <w:t>In 2020-21 Scotland’s Commissioner chaired the European Network of Ombudspersons for Children (ENOC), he suggested that in Scotland they follow and complete a Children’s Rights Impact Assessment (CRIA), this is to include the children as well as young people living in Scotland in making choices, furthermore, a CRIA can observe the behaviours in which a choice may influence their rights either in a positive or negative way (Children and Young Peoples Commissioner Scotland, 2022). </w:t>
      </w:r>
      <w:r w:rsidRPr="00C20A1B">
        <w:rPr>
          <w:rFonts w:ascii="Arial" w:hAnsi="Arial" w:cs="Arial"/>
          <w:shd w:val="clear" w:color="auto" w:fill="FFFFFF"/>
        </w:rPr>
        <w:t xml:space="preserve">In the past Scotland’s Commissioner could only use ‘their power of investigation’ to examine any issues affecting the human rights of children and young people, but now they have rules laid out in the Commissioner for </w:t>
      </w:r>
      <w:r w:rsidRPr="00C20A1B">
        <w:rPr>
          <w:rFonts w:ascii="Arial" w:hAnsi="Arial" w:cs="Arial"/>
          <w:i/>
          <w:iCs/>
          <w:shd w:val="clear" w:color="auto" w:fill="FFFFFF"/>
        </w:rPr>
        <w:t>Children and Young People (Scotland) Act 2003</w:t>
      </w:r>
      <w:r w:rsidRPr="00C20A1B">
        <w:rPr>
          <w:rFonts w:ascii="Arial" w:hAnsi="Arial" w:cs="Arial"/>
          <w:shd w:val="clear" w:color="auto" w:fill="FFFFFF"/>
        </w:rPr>
        <w:t xml:space="preserve"> which has </w:t>
      </w:r>
      <w:r>
        <w:rPr>
          <w:rFonts w:ascii="Arial" w:hAnsi="Arial" w:cs="Arial"/>
          <w:shd w:val="clear" w:color="auto" w:fill="FFFFFF"/>
        </w:rPr>
        <w:t xml:space="preserve">now been </w:t>
      </w:r>
      <w:r w:rsidRPr="00C20A1B">
        <w:rPr>
          <w:rFonts w:ascii="Arial" w:hAnsi="Arial" w:cs="Arial"/>
          <w:shd w:val="clear" w:color="auto" w:fill="FFFFFF"/>
        </w:rPr>
        <w:t xml:space="preserve">amended </w:t>
      </w:r>
      <w:r>
        <w:rPr>
          <w:rFonts w:ascii="Arial" w:hAnsi="Arial" w:cs="Arial"/>
          <w:shd w:val="clear" w:color="auto" w:fill="FFFFFF"/>
        </w:rPr>
        <w:t xml:space="preserve">in </w:t>
      </w:r>
      <w:r w:rsidRPr="00C20A1B">
        <w:rPr>
          <w:rFonts w:ascii="Arial" w:hAnsi="Arial" w:cs="Arial"/>
          <w:shd w:val="clear" w:color="auto" w:fill="FFFFFF"/>
        </w:rPr>
        <w:t xml:space="preserve">the </w:t>
      </w:r>
      <w:r w:rsidRPr="00C20A1B">
        <w:rPr>
          <w:rFonts w:ascii="Arial" w:hAnsi="Arial" w:cs="Arial"/>
          <w:i/>
          <w:iCs/>
          <w:shd w:val="clear" w:color="auto" w:fill="FFFFFF"/>
        </w:rPr>
        <w:t>Children and Young People (Scotland) Act 2014</w:t>
      </w:r>
      <w:r>
        <w:rPr>
          <w:rFonts w:ascii="Arial" w:hAnsi="Arial" w:cs="Arial"/>
          <w:i/>
          <w:iCs/>
          <w:shd w:val="clear" w:color="auto" w:fill="FFFFFF"/>
        </w:rPr>
        <w:t xml:space="preserve"> </w:t>
      </w:r>
      <w:r w:rsidRPr="00C20A1B">
        <w:rPr>
          <w:rFonts w:ascii="Arial" w:hAnsi="Arial" w:cs="Arial"/>
          <w:shd w:val="clear" w:color="auto" w:fill="FFFFFF"/>
        </w:rPr>
        <w:t>(</w:t>
      </w:r>
      <w:r w:rsidRPr="00C20A1B">
        <w:rPr>
          <w:rFonts w:ascii="Arial" w:hAnsi="Arial" w:cs="Arial"/>
        </w:rPr>
        <w:t>Children and Young People's Commissioner Scotland</w:t>
      </w:r>
      <w:r>
        <w:rPr>
          <w:rFonts w:ascii="Arial" w:hAnsi="Arial" w:cs="Arial"/>
        </w:rPr>
        <w:t xml:space="preserve">, </w:t>
      </w:r>
      <w:r w:rsidRPr="00C20A1B">
        <w:rPr>
          <w:rFonts w:ascii="Arial" w:hAnsi="Arial" w:cs="Arial"/>
        </w:rPr>
        <w:t>2022</w:t>
      </w:r>
      <w:r>
        <w:rPr>
          <w:rFonts w:ascii="Arial" w:hAnsi="Arial" w:cs="Arial"/>
        </w:rPr>
        <w:t>, p1</w:t>
      </w:r>
      <w:r w:rsidRPr="00C20A1B">
        <w:rPr>
          <w:rFonts w:ascii="Arial" w:hAnsi="Arial" w:cs="Arial"/>
        </w:rPr>
        <w:t>)</w:t>
      </w:r>
      <w:r w:rsidRPr="00C20A1B">
        <w:rPr>
          <w:rFonts w:ascii="Arial" w:hAnsi="Arial" w:cs="Arial"/>
          <w:shd w:val="clear" w:color="auto" w:fill="FFFFFF"/>
        </w:rPr>
        <w:t>.</w:t>
      </w:r>
    </w:p>
    <w:p w14:paraId="132744C0" w14:textId="77777777" w:rsidR="00865030" w:rsidRDefault="00865030" w:rsidP="00865030">
      <w:pPr>
        <w:pStyle w:val="NormalWeb"/>
        <w:shd w:val="clear" w:color="auto" w:fill="FFFFFF"/>
        <w:spacing w:before="0" w:beforeAutospacing="0" w:line="360" w:lineRule="auto"/>
        <w:jc w:val="both"/>
        <w:rPr>
          <w:rFonts w:ascii="Arial" w:hAnsi="Arial" w:cs="Arial"/>
          <w:shd w:val="clear" w:color="auto" w:fill="FFFFFF"/>
        </w:rPr>
      </w:pPr>
    </w:p>
    <w:p w14:paraId="64853371" w14:textId="77777777" w:rsidR="00865030" w:rsidRPr="00373404" w:rsidRDefault="00865030" w:rsidP="00865030">
      <w:pPr>
        <w:pStyle w:val="NormalWeb"/>
        <w:shd w:val="clear" w:color="auto" w:fill="FFFFFF"/>
        <w:spacing w:before="0" w:beforeAutospacing="0" w:line="360" w:lineRule="auto"/>
        <w:jc w:val="both"/>
        <w:rPr>
          <w:rFonts w:ascii="Arial" w:hAnsi="Arial" w:cs="Arial"/>
          <w:shd w:val="clear" w:color="auto" w:fill="FFFFFF"/>
        </w:rPr>
      </w:pPr>
    </w:p>
    <w:p w14:paraId="65137102" w14:textId="77777777" w:rsidR="00865030" w:rsidRPr="00981BB6" w:rsidRDefault="00865030" w:rsidP="00865030">
      <w:pPr>
        <w:pStyle w:val="NormalWeb"/>
        <w:shd w:val="clear" w:color="auto" w:fill="FFFFFF"/>
        <w:spacing w:before="0" w:beforeAutospacing="0" w:line="360" w:lineRule="auto"/>
        <w:jc w:val="both"/>
        <w:rPr>
          <w:rFonts w:ascii="Arial" w:hAnsi="Arial" w:cs="Arial"/>
        </w:rPr>
      </w:pPr>
    </w:p>
    <w:p w14:paraId="35E33657" w14:textId="77777777" w:rsidR="00865030" w:rsidRPr="00CF745D" w:rsidRDefault="00865030" w:rsidP="00865030">
      <w:pPr>
        <w:pStyle w:val="xmsonormal"/>
        <w:shd w:val="clear" w:color="auto" w:fill="FFFFFF"/>
        <w:spacing w:before="0" w:beforeAutospacing="0" w:after="0" w:afterAutospacing="0" w:line="360" w:lineRule="auto"/>
        <w:jc w:val="both"/>
        <w:rPr>
          <w:rFonts w:ascii="Arial" w:hAnsi="Arial" w:cs="Arial"/>
          <w:bdr w:val="none" w:sz="0" w:space="0" w:color="auto" w:frame="1"/>
        </w:rPr>
      </w:pPr>
    </w:p>
    <w:p w14:paraId="68A86E8F" w14:textId="77777777" w:rsidR="00865030" w:rsidRDefault="00865030" w:rsidP="00865030">
      <w:pPr>
        <w:pStyle w:val="NormalWeb"/>
        <w:shd w:val="clear" w:color="auto" w:fill="FFFFFF"/>
        <w:spacing w:before="0" w:beforeAutospacing="0" w:line="360" w:lineRule="auto"/>
        <w:jc w:val="both"/>
        <w:rPr>
          <w:rFonts w:ascii="Arial" w:hAnsi="Arial" w:cs="Arial"/>
        </w:rPr>
      </w:pPr>
    </w:p>
    <w:p w14:paraId="7CB9F089" w14:textId="77777777" w:rsidR="000D040E" w:rsidRDefault="000D040E" w:rsidP="000D040E">
      <w:pPr>
        <w:contextualSpacing/>
        <w:rPr>
          <w:rFonts w:ascii="Arial" w:hAnsi="Arial" w:cs="Arial"/>
          <w:b/>
          <w:bCs/>
          <w:i/>
          <w:iCs/>
          <w:sz w:val="28"/>
          <w:szCs w:val="28"/>
        </w:rPr>
      </w:pPr>
    </w:p>
    <w:p w14:paraId="34837E09" w14:textId="77777777" w:rsidR="000D040E" w:rsidRDefault="000D040E" w:rsidP="000D040E">
      <w:pPr>
        <w:contextualSpacing/>
        <w:rPr>
          <w:rFonts w:ascii="Arial" w:hAnsi="Arial" w:cs="Arial"/>
          <w:b/>
          <w:bCs/>
          <w:i/>
          <w:iCs/>
          <w:sz w:val="28"/>
          <w:szCs w:val="28"/>
        </w:rPr>
      </w:pPr>
    </w:p>
    <w:p w14:paraId="111BD331" w14:textId="77777777" w:rsidR="00865030" w:rsidRDefault="00865030" w:rsidP="000D040E">
      <w:pPr>
        <w:contextualSpacing/>
        <w:rPr>
          <w:rFonts w:ascii="Arial" w:hAnsi="Arial" w:cs="Arial"/>
          <w:b/>
          <w:bCs/>
          <w:i/>
          <w:iCs/>
          <w:sz w:val="28"/>
          <w:szCs w:val="28"/>
        </w:rPr>
      </w:pPr>
    </w:p>
    <w:p w14:paraId="53AC6742" w14:textId="18D3D194" w:rsidR="00B43FA7" w:rsidRDefault="000D040E" w:rsidP="000D040E">
      <w:pPr>
        <w:contextualSpacing/>
        <w:rPr>
          <w:rFonts w:ascii="Arial" w:hAnsi="Arial" w:cs="Arial"/>
          <w:b/>
          <w:bCs/>
          <w:i/>
          <w:iCs/>
          <w:sz w:val="28"/>
          <w:szCs w:val="28"/>
        </w:rPr>
      </w:pPr>
      <w:r w:rsidRPr="000D040E">
        <w:rPr>
          <w:rFonts w:ascii="Arial" w:hAnsi="Arial" w:cs="Arial"/>
          <w:b/>
          <w:bCs/>
          <w:i/>
          <w:iCs/>
          <w:sz w:val="28"/>
          <w:szCs w:val="28"/>
        </w:rPr>
        <w:lastRenderedPageBreak/>
        <w:t xml:space="preserve">Part 3: </w:t>
      </w:r>
    </w:p>
    <w:p w14:paraId="04BCFF0C" w14:textId="29198913" w:rsidR="000D040E" w:rsidRPr="00B43FA7" w:rsidRDefault="000D040E" w:rsidP="000D040E">
      <w:pPr>
        <w:contextualSpacing/>
        <w:rPr>
          <w:rFonts w:ascii="Arial" w:hAnsi="Arial" w:cs="Arial"/>
          <w:b/>
          <w:bCs/>
          <w:i/>
          <w:iCs/>
        </w:rPr>
      </w:pPr>
      <w:r w:rsidRPr="00B43FA7">
        <w:rPr>
          <w:rFonts w:ascii="Arial" w:hAnsi="Arial" w:cs="Arial"/>
          <w:b/>
          <w:bCs/>
          <w:i/>
          <w:iCs/>
        </w:rPr>
        <w:t xml:space="preserve">A critical evaluation of the early interventions and services that are in place to support </w:t>
      </w:r>
      <w:r w:rsidRPr="00B27442">
        <w:rPr>
          <w:rFonts w:ascii="Arial" w:hAnsi="Arial" w:cs="Arial"/>
          <w:b/>
          <w:bCs/>
          <w:i/>
          <w:iCs/>
          <w:color w:val="70AD47" w:themeColor="accent6"/>
        </w:rPr>
        <w:t>[state your chosen sociological aspect]</w:t>
      </w:r>
    </w:p>
    <w:p w14:paraId="1A7060B5" w14:textId="77777777" w:rsidR="000D040E" w:rsidRDefault="000D040E" w:rsidP="000D040E">
      <w:pPr>
        <w:contextualSpacing/>
        <w:rPr>
          <w:rFonts w:ascii="Arial" w:hAnsi="Arial" w:cs="Arial"/>
          <w:color w:val="4472C4" w:themeColor="accent1"/>
        </w:rPr>
      </w:pPr>
    </w:p>
    <w:p w14:paraId="252ECCED" w14:textId="61913378" w:rsidR="00D23153" w:rsidRPr="000D040E" w:rsidRDefault="00D23153" w:rsidP="000D040E">
      <w:pPr>
        <w:contextualSpacing/>
        <w:rPr>
          <w:rFonts w:ascii="Arial" w:hAnsi="Arial" w:cs="Arial"/>
          <w:color w:val="4472C4" w:themeColor="accent1"/>
        </w:rPr>
      </w:pPr>
      <w:r w:rsidRPr="000D040E">
        <w:rPr>
          <w:rFonts w:ascii="Arial" w:hAnsi="Arial" w:cs="Arial"/>
          <w:color w:val="4472C4" w:themeColor="accent1"/>
        </w:rPr>
        <w:t xml:space="preserve">(1000-1500 words) </w:t>
      </w:r>
      <w:r w:rsidR="008D459F" w:rsidRPr="000D040E">
        <w:rPr>
          <w:rFonts w:ascii="Arial" w:hAnsi="Arial" w:cs="Arial"/>
          <w:color w:val="4472C4" w:themeColor="accent1"/>
        </w:rPr>
        <w:t xml:space="preserve">Choose ONE sociological aspect that challenges children’s life experiences and provide a critical evaluation of the early interventions and services that are in place to support your chosen aspect </w:t>
      </w:r>
    </w:p>
    <w:p w14:paraId="66AB8447" w14:textId="77777777" w:rsidR="000D040E" w:rsidRDefault="000D040E" w:rsidP="000D040E">
      <w:pPr>
        <w:contextualSpacing/>
        <w:rPr>
          <w:rFonts w:ascii="Arial" w:hAnsi="Arial" w:cs="Arial"/>
          <w:color w:val="70AD47" w:themeColor="accent6"/>
        </w:rPr>
      </w:pPr>
    </w:p>
    <w:p w14:paraId="3706BDC7" w14:textId="5C69B439" w:rsidR="008D459F" w:rsidRPr="008D459F" w:rsidRDefault="008D459F" w:rsidP="008D459F">
      <w:pPr>
        <w:ind w:left="720"/>
        <w:rPr>
          <w:rFonts w:ascii="Arial" w:hAnsi="Arial" w:cs="Arial"/>
          <w:b/>
          <w:bCs/>
          <w:i/>
          <w:iCs/>
        </w:rPr>
      </w:pPr>
    </w:p>
    <w:p w14:paraId="04312E12" w14:textId="77777777" w:rsidR="008D459F" w:rsidRDefault="008D459F" w:rsidP="008D459F">
      <w:pPr>
        <w:ind w:left="720"/>
        <w:rPr>
          <w:rFonts w:ascii="Arial" w:hAnsi="Arial" w:cs="Arial"/>
          <w:b/>
          <w:bCs/>
          <w:i/>
          <w:iCs/>
        </w:rPr>
      </w:pPr>
    </w:p>
    <w:p w14:paraId="2229307A" w14:textId="77777777" w:rsidR="008D459F" w:rsidRDefault="008D459F" w:rsidP="008D459F">
      <w:pPr>
        <w:ind w:left="720"/>
        <w:rPr>
          <w:rFonts w:ascii="Arial" w:hAnsi="Arial" w:cs="Arial"/>
          <w:b/>
          <w:bCs/>
          <w:i/>
          <w:iCs/>
        </w:rPr>
      </w:pPr>
    </w:p>
    <w:p w14:paraId="0B88F9A5" w14:textId="77777777" w:rsidR="006774F9" w:rsidRDefault="006774F9" w:rsidP="008D459F">
      <w:pPr>
        <w:rPr>
          <w:rFonts w:ascii="Arial" w:hAnsi="Arial" w:cs="Arial"/>
          <w:b/>
          <w:bCs/>
          <w:i/>
          <w:iCs/>
        </w:rPr>
      </w:pPr>
    </w:p>
    <w:p w14:paraId="7E3DB245" w14:textId="77777777" w:rsidR="006774F9" w:rsidRDefault="006774F9" w:rsidP="008D459F">
      <w:pPr>
        <w:rPr>
          <w:rFonts w:ascii="Arial" w:hAnsi="Arial" w:cs="Arial"/>
          <w:b/>
          <w:bCs/>
          <w:i/>
          <w:iCs/>
        </w:rPr>
      </w:pPr>
    </w:p>
    <w:p w14:paraId="5F964592" w14:textId="77777777" w:rsidR="006774F9" w:rsidRDefault="006774F9" w:rsidP="008D459F">
      <w:pPr>
        <w:rPr>
          <w:rFonts w:ascii="Arial" w:hAnsi="Arial" w:cs="Arial"/>
          <w:b/>
          <w:bCs/>
          <w:i/>
          <w:iCs/>
        </w:rPr>
      </w:pPr>
    </w:p>
    <w:p w14:paraId="1B2F3C0E" w14:textId="77777777" w:rsidR="006774F9" w:rsidRDefault="006774F9" w:rsidP="008D459F">
      <w:pPr>
        <w:rPr>
          <w:rFonts w:ascii="Arial" w:hAnsi="Arial" w:cs="Arial"/>
          <w:b/>
          <w:bCs/>
          <w:i/>
          <w:iCs/>
        </w:rPr>
      </w:pPr>
    </w:p>
    <w:p w14:paraId="1DFE748C" w14:textId="77777777" w:rsidR="006774F9" w:rsidRDefault="006774F9" w:rsidP="008D459F">
      <w:pPr>
        <w:rPr>
          <w:rFonts w:ascii="Arial" w:hAnsi="Arial" w:cs="Arial"/>
          <w:b/>
          <w:bCs/>
          <w:i/>
          <w:iCs/>
        </w:rPr>
      </w:pPr>
    </w:p>
    <w:p w14:paraId="6B717515" w14:textId="77777777" w:rsidR="006774F9" w:rsidRDefault="006774F9" w:rsidP="008D459F">
      <w:pPr>
        <w:rPr>
          <w:rFonts w:ascii="Arial" w:hAnsi="Arial" w:cs="Arial"/>
          <w:b/>
          <w:bCs/>
          <w:i/>
          <w:iCs/>
        </w:rPr>
      </w:pPr>
    </w:p>
    <w:p w14:paraId="3EFB56C4" w14:textId="77777777" w:rsidR="006774F9" w:rsidRDefault="006774F9" w:rsidP="008D459F">
      <w:pPr>
        <w:rPr>
          <w:rFonts w:ascii="Arial" w:hAnsi="Arial" w:cs="Arial"/>
          <w:b/>
          <w:bCs/>
          <w:i/>
          <w:iCs/>
        </w:rPr>
      </w:pPr>
    </w:p>
    <w:p w14:paraId="68C3FD45" w14:textId="77777777" w:rsidR="006774F9" w:rsidRDefault="006774F9" w:rsidP="008D459F">
      <w:pPr>
        <w:rPr>
          <w:rFonts w:ascii="Arial" w:hAnsi="Arial" w:cs="Arial"/>
          <w:b/>
          <w:bCs/>
          <w:i/>
          <w:iCs/>
        </w:rPr>
      </w:pPr>
    </w:p>
    <w:p w14:paraId="1EFB7631" w14:textId="77777777" w:rsidR="006774F9" w:rsidRDefault="006774F9" w:rsidP="008D459F">
      <w:pPr>
        <w:rPr>
          <w:rFonts w:ascii="Arial" w:hAnsi="Arial" w:cs="Arial"/>
          <w:b/>
          <w:bCs/>
          <w:i/>
          <w:iCs/>
        </w:rPr>
      </w:pPr>
    </w:p>
    <w:p w14:paraId="6F7ACFDC" w14:textId="77777777" w:rsidR="006774F9" w:rsidRDefault="006774F9" w:rsidP="008D459F">
      <w:pPr>
        <w:rPr>
          <w:rFonts w:ascii="Arial" w:hAnsi="Arial" w:cs="Arial"/>
          <w:b/>
          <w:bCs/>
          <w:i/>
          <w:iCs/>
        </w:rPr>
      </w:pPr>
    </w:p>
    <w:p w14:paraId="6C1CF2B0" w14:textId="77777777" w:rsidR="006774F9" w:rsidRDefault="006774F9" w:rsidP="008D459F">
      <w:pPr>
        <w:rPr>
          <w:rFonts w:ascii="Arial" w:hAnsi="Arial" w:cs="Arial"/>
          <w:b/>
          <w:bCs/>
          <w:i/>
          <w:iCs/>
        </w:rPr>
      </w:pPr>
    </w:p>
    <w:p w14:paraId="1BEAE81B" w14:textId="77777777" w:rsidR="006774F9" w:rsidRDefault="006774F9" w:rsidP="008D459F">
      <w:pPr>
        <w:rPr>
          <w:rFonts w:ascii="Arial" w:hAnsi="Arial" w:cs="Arial"/>
          <w:b/>
          <w:bCs/>
          <w:i/>
          <w:iCs/>
        </w:rPr>
      </w:pPr>
    </w:p>
    <w:p w14:paraId="60784813" w14:textId="77777777" w:rsidR="006774F9" w:rsidRDefault="006774F9" w:rsidP="008D459F">
      <w:pPr>
        <w:rPr>
          <w:rFonts w:ascii="Arial" w:hAnsi="Arial" w:cs="Arial"/>
          <w:b/>
          <w:bCs/>
          <w:i/>
          <w:iCs/>
        </w:rPr>
      </w:pPr>
    </w:p>
    <w:p w14:paraId="08CA5239" w14:textId="77777777" w:rsidR="006774F9" w:rsidRDefault="006774F9" w:rsidP="008D459F">
      <w:pPr>
        <w:rPr>
          <w:rFonts w:ascii="Arial" w:hAnsi="Arial" w:cs="Arial"/>
          <w:b/>
          <w:bCs/>
          <w:i/>
          <w:iCs/>
        </w:rPr>
      </w:pPr>
    </w:p>
    <w:p w14:paraId="0E0A5D3D" w14:textId="77777777" w:rsidR="006774F9" w:rsidRDefault="006774F9" w:rsidP="008D459F">
      <w:pPr>
        <w:rPr>
          <w:rFonts w:ascii="Arial" w:hAnsi="Arial" w:cs="Arial"/>
          <w:b/>
          <w:bCs/>
          <w:i/>
          <w:iCs/>
        </w:rPr>
      </w:pPr>
    </w:p>
    <w:p w14:paraId="4320187A" w14:textId="77777777" w:rsidR="006774F9" w:rsidRDefault="006774F9" w:rsidP="008D459F">
      <w:pPr>
        <w:rPr>
          <w:rFonts w:ascii="Arial" w:hAnsi="Arial" w:cs="Arial"/>
          <w:b/>
          <w:bCs/>
          <w:i/>
          <w:iCs/>
        </w:rPr>
      </w:pPr>
    </w:p>
    <w:p w14:paraId="62D4C301" w14:textId="77777777" w:rsidR="006774F9" w:rsidRPr="002303BD" w:rsidRDefault="006774F9" w:rsidP="008D459F">
      <w:pPr>
        <w:rPr>
          <w:rFonts w:ascii="Arial" w:hAnsi="Arial" w:cs="Arial"/>
          <w:b/>
          <w:bCs/>
          <w:i/>
          <w:iCs/>
          <w:sz w:val="28"/>
          <w:szCs w:val="28"/>
        </w:rPr>
      </w:pPr>
    </w:p>
    <w:p w14:paraId="749E5AFE" w14:textId="77777777" w:rsidR="00B27442" w:rsidRDefault="00B27442" w:rsidP="008D459F">
      <w:pPr>
        <w:rPr>
          <w:rFonts w:ascii="Arial" w:hAnsi="Arial" w:cs="Arial"/>
          <w:b/>
          <w:bCs/>
          <w:i/>
          <w:iCs/>
          <w:sz w:val="28"/>
          <w:szCs w:val="28"/>
        </w:rPr>
      </w:pPr>
    </w:p>
    <w:p w14:paraId="2F233C08" w14:textId="77777777" w:rsidR="00B27442" w:rsidRDefault="00B27442" w:rsidP="008D459F">
      <w:pPr>
        <w:rPr>
          <w:rFonts w:ascii="Arial" w:hAnsi="Arial" w:cs="Arial"/>
          <w:b/>
          <w:bCs/>
          <w:i/>
          <w:iCs/>
          <w:sz w:val="28"/>
          <w:szCs w:val="28"/>
        </w:rPr>
      </w:pPr>
    </w:p>
    <w:p w14:paraId="4E77EF44" w14:textId="77777777" w:rsidR="00B27442" w:rsidRDefault="00B27442" w:rsidP="008D459F">
      <w:pPr>
        <w:rPr>
          <w:rFonts w:ascii="Arial" w:hAnsi="Arial" w:cs="Arial"/>
          <w:b/>
          <w:bCs/>
          <w:i/>
          <w:iCs/>
          <w:sz w:val="28"/>
          <w:szCs w:val="28"/>
        </w:rPr>
      </w:pPr>
    </w:p>
    <w:p w14:paraId="57746557" w14:textId="77777777" w:rsidR="00B27442" w:rsidRDefault="00B27442" w:rsidP="008D459F">
      <w:pPr>
        <w:rPr>
          <w:rFonts w:ascii="Arial" w:hAnsi="Arial" w:cs="Arial"/>
          <w:b/>
          <w:bCs/>
          <w:i/>
          <w:iCs/>
          <w:sz w:val="28"/>
          <w:szCs w:val="28"/>
        </w:rPr>
      </w:pPr>
    </w:p>
    <w:p w14:paraId="3E28F6BA" w14:textId="77777777" w:rsidR="00B27442" w:rsidRDefault="00B27442" w:rsidP="008D459F">
      <w:pPr>
        <w:rPr>
          <w:rFonts w:ascii="Arial" w:hAnsi="Arial" w:cs="Arial"/>
          <w:b/>
          <w:bCs/>
          <w:i/>
          <w:iCs/>
          <w:sz w:val="28"/>
          <w:szCs w:val="28"/>
        </w:rPr>
      </w:pPr>
    </w:p>
    <w:p w14:paraId="182AFF95" w14:textId="77777777" w:rsidR="00B27442" w:rsidRDefault="00B27442" w:rsidP="008D459F">
      <w:pPr>
        <w:rPr>
          <w:rFonts w:ascii="Arial" w:hAnsi="Arial" w:cs="Arial"/>
          <w:b/>
          <w:bCs/>
          <w:i/>
          <w:iCs/>
          <w:sz w:val="28"/>
          <w:szCs w:val="28"/>
        </w:rPr>
      </w:pPr>
    </w:p>
    <w:p w14:paraId="225194F7" w14:textId="77777777" w:rsidR="00B27442" w:rsidRDefault="00B27442" w:rsidP="008D459F">
      <w:pPr>
        <w:rPr>
          <w:rFonts w:ascii="Arial" w:hAnsi="Arial" w:cs="Arial"/>
          <w:b/>
          <w:bCs/>
          <w:i/>
          <w:iCs/>
          <w:sz w:val="28"/>
          <w:szCs w:val="28"/>
        </w:rPr>
      </w:pPr>
    </w:p>
    <w:p w14:paraId="7A28BDAD" w14:textId="77777777" w:rsidR="00B27442" w:rsidRDefault="00B27442" w:rsidP="008D459F">
      <w:pPr>
        <w:rPr>
          <w:rFonts w:ascii="Arial" w:hAnsi="Arial" w:cs="Arial"/>
          <w:b/>
          <w:bCs/>
          <w:i/>
          <w:iCs/>
          <w:sz w:val="28"/>
          <w:szCs w:val="28"/>
        </w:rPr>
      </w:pPr>
    </w:p>
    <w:p w14:paraId="3D8A9DA1" w14:textId="77777777" w:rsidR="00B27442" w:rsidRDefault="00B27442" w:rsidP="008D459F">
      <w:pPr>
        <w:rPr>
          <w:rFonts w:ascii="Arial" w:hAnsi="Arial" w:cs="Arial"/>
          <w:b/>
          <w:bCs/>
          <w:i/>
          <w:iCs/>
          <w:sz w:val="28"/>
          <w:szCs w:val="28"/>
        </w:rPr>
      </w:pPr>
    </w:p>
    <w:p w14:paraId="3DD2F12A" w14:textId="77777777" w:rsidR="00B27442" w:rsidRDefault="00B27442" w:rsidP="008D459F">
      <w:pPr>
        <w:rPr>
          <w:rFonts w:ascii="Arial" w:hAnsi="Arial" w:cs="Arial"/>
          <w:b/>
          <w:bCs/>
          <w:i/>
          <w:iCs/>
          <w:sz w:val="28"/>
          <w:szCs w:val="28"/>
        </w:rPr>
      </w:pPr>
    </w:p>
    <w:p w14:paraId="5D99600E" w14:textId="77777777" w:rsidR="00B27442" w:rsidRDefault="00B27442" w:rsidP="008D459F">
      <w:pPr>
        <w:rPr>
          <w:rFonts w:ascii="Arial" w:hAnsi="Arial" w:cs="Arial"/>
          <w:b/>
          <w:bCs/>
          <w:i/>
          <w:iCs/>
          <w:sz w:val="28"/>
          <w:szCs w:val="28"/>
        </w:rPr>
      </w:pPr>
    </w:p>
    <w:p w14:paraId="031865C7" w14:textId="77777777" w:rsidR="00B27442" w:rsidRDefault="00B27442" w:rsidP="008D459F">
      <w:pPr>
        <w:rPr>
          <w:rFonts w:ascii="Arial" w:hAnsi="Arial" w:cs="Arial"/>
          <w:b/>
          <w:bCs/>
          <w:i/>
          <w:iCs/>
          <w:sz w:val="28"/>
          <w:szCs w:val="28"/>
        </w:rPr>
      </w:pPr>
    </w:p>
    <w:p w14:paraId="175A7AFE" w14:textId="77777777" w:rsidR="00B27442" w:rsidRDefault="00B27442" w:rsidP="008D459F">
      <w:pPr>
        <w:rPr>
          <w:rFonts w:ascii="Arial" w:hAnsi="Arial" w:cs="Arial"/>
          <w:b/>
          <w:bCs/>
          <w:i/>
          <w:iCs/>
          <w:sz w:val="28"/>
          <w:szCs w:val="28"/>
        </w:rPr>
      </w:pPr>
    </w:p>
    <w:p w14:paraId="2C6646E8" w14:textId="77777777" w:rsidR="00B27442" w:rsidRDefault="00B27442" w:rsidP="008D459F">
      <w:pPr>
        <w:rPr>
          <w:rFonts w:ascii="Arial" w:hAnsi="Arial" w:cs="Arial"/>
          <w:b/>
          <w:bCs/>
          <w:i/>
          <w:iCs/>
          <w:sz w:val="28"/>
          <w:szCs w:val="28"/>
        </w:rPr>
      </w:pPr>
    </w:p>
    <w:p w14:paraId="24E991A4" w14:textId="77777777" w:rsidR="00B27442" w:rsidRDefault="00B27442" w:rsidP="008D459F">
      <w:pPr>
        <w:rPr>
          <w:rFonts w:ascii="Arial" w:hAnsi="Arial" w:cs="Arial"/>
          <w:b/>
          <w:bCs/>
          <w:i/>
          <w:iCs/>
          <w:sz w:val="28"/>
          <w:szCs w:val="28"/>
        </w:rPr>
      </w:pPr>
    </w:p>
    <w:p w14:paraId="1FD4D23C" w14:textId="77777777" w:rsidR="00B27442" w:rsidRDefault="00B27442" w:rsidP="008D459F">
      <w:pPr>
        <w:rPr>
          <w:rFonts w:ascii="Arial" w:hAnsi="Arial" w:cs="Arial"/>
          <w:b/>
          <w:bCs/>
          <w:i/>
          <w:iCs/>
          <w:sz w:val="28"/>
          <w:szCs w:val="28"/>
        </w:rPr>
      </w:pPr>
    </w:p>
    <w:p w14:paraId="797D8EC4" w14:textId="77777777" w:rsidR="00B27442" w:rsidRDefault="00B27442" w:rsidP="008D459F">
      <w:pPr>
        <w:rPr>
          <w:rFonts w:ascii="Arial" w:hAnsi="Arial" w:cs="Arial"/>
          <w:b/>
          <w:bCs/>
          <w:i/>
          <w:iCs/>
          <w:sz w:val="28"/>
          <w:szCs w:val="28"/>
        </w:rPr>
      </w:pPr>
    </w:p>
    <w:p w14:paraId="49227E41" w14:textId="77777777" w:rsidR="00B27442" w:rsidRDefault="00B27442" w:rsidP="008D459F">
      <w:pPr>
        <w:rPr>
          <w:rFonts w:ascii="Arial" w:hAnsi="Arial" w:cs="Arial"/>
          <w:b/>
          <w:bCs/>
          <w:i/>
          <w:iCs/>
          <w:sz w:val="28"/>
          <w:szCs w:val="28"/>
        </w:rPr>
      </w:pPr>
    </w:p>
    <w:p w14:paraId="33170E75" w14:textId="77777777" w:rsidR="00B27442" w:rsidRDefault="00B27442" w:rsidP="008D459F">
      <w:pPr>
        <w:rPr>
          <w:rFonts w:ascii="Arial" w:hAnsi="Arial" w:cs="Arial"/>
          <w:b/>
          <w:bCs/>
          <w:i/>
          <w:iCs/>
          <w:sz w:val="28"/>
          <w:szCs w:val="28"/>
        </w:rPr>
      </w:pPr>
    </w:p>
    <w:p w14:paraId="379873C2" w14:textId="4B5265C5" w:rsidR="008D459F" w:rsidRPr="002303BD" w:rsidRDefault="008D459F" w:rsidP="008D459F">
      <w:pPr>
        <w:rPr>
          <w:rFonts w:ascii="Arial" w:hAnsi="Arial" w:cs="Arial"/>
          <w:b/>
          <w:bCs/>
          <w:i/>
          <w:iCs/>
          <w:sz w:val="28"/>
          <w:szCs w:val="28"/>
        </w:rPr>
      </w:pPr>
      <w:r w:rsidRPr="002303BD">
        <w:rPr>
          <w:rFonts w:ascii="Arial" w:hAnsi="Arial" w:cs="Arial"/>
          <w:b/>
          <w:bCs/>
          <w:i/>
          <w:iCs/>
          <w:sz w:val="28"/>
          <w:szCs w:val="28"/>
        </w:rPr>
        <w:lastRenderedPageBreak/>
        <w:t>Conclusion</w:t>
      </w:r>
      <w:r w:rsidR="008823EE" w:rsidRPr="002303BD">
        <w:rPr>
          <w:rFonts w:ascii="Arial" w:hAnsi="Arial" w:cs="Arial"/>
          <w:b/>
          <w:bCs/>
          <w:i/>
          <w:iCs/>
          <w:sz w:val="28"/>
          <w:szCs w:val="28"/>
        </w:rPr>
        <w:t xml:space="preserve"> </w:t>
      </w:r>
    </w:p>
    <w:p w14:paraId="4871ADEC" w14:textId="77777777" w:rsidR="008D459F" w:rsidRPr="008D459F" w:rsidRDefault="008D459F" w:rsidP="008D459F">
      <w:pPr>
        <w:rPr>
          <w:rFonts w:ascii="Arial" w:hAnsi="Arial" w:cs="Arial"/>
          <w:b/>
          <w:bCs/>
          <w:i/>
          <w:iCs/>
        </w:rPr>
      </w:pPr>
    </w:p>
    <w:p w14:paraId="08F0FF20" w14:textId="77777777" w:rsidR="006774F9" w:rsidRDefault="006774F9" w:rsidP="008D459F">
      <w:pPr>
        <w:rPr>
          <w:rFonts w:ascii="Arial" w:hAnsi="Arial" w:cs="Arial"/>
          <w:b/>
          <w:bCs/>
          <w:i/>
          <w:iCs/>
        </w:rPr>
      </w:pPr>
    </w:p>
    <w:p w14:paraId="39F245F0" w14:textId="77777777" w:rsidR="006774F9" w:rsidRDefault="006774F9" w:rsidP="008D459F">
      <w:pPr>
        <w:rPr>
          <w:rFonts w:ascii="Arial" w:hAnsi="Arial" w:cs="Arial"/>
          <w:b/>
          <w:bCs/>
          <w:i/>
          <w:iCs/>
        </w:rPr>
      </w:pPr>
    </w:p>
    <w:p w14:paraId="1399C577" w14:textId="77777777" w:rsidR="006774F9" w:rsidRDefault="006774F9" w:rsidP="008D459F">
      <w:pPr>
        <w:rPr>
          <w:rFonts w:ascii="Arial" w:hAnsi="Arial" w:cs="Arial"/>
          <w:b/>
          <w:bCs/>
          <w:i/>
          <w:iCs/>
        </w:rPr>
      </w:pPr>
    </w:p>
    <w:p w14:paraId="64FA8B23" w14:textId="77777777" w:rsidR="006774F9" w:rsidRDefault="006774F9" w:rsidP="008D459F">
      <w:pPr>
        <w:rPr>
          <w:rFonts w:ascii="Arial" w:hAnsi="Arial" w:cs="Arial"/>
          <w:b/>
          <w:bCs/>
          <w:i/>
          <w:iCs/>
        </w:rPr>
      </w:pPr>
    </w:p>
    <w:p w14:paraId="18753EEC" w14:textId="77777777" w:rsidR="006774F9" w:rsidRDefault="006774F9" w:rsidP="008D459F">
      <w:pPr>
        <w:rPr>
          <w:rFonts w:ascii="Arial" w:hAnsi="Arial" w:cs="Arial"/>
          <w:b/>
          <w:bCs/>
          <w:i/>
          <w:iCs/>
        </w:rPr>
      </w:pPr>
    </w:p>
    <w:p w14:paraId="246BB2B4" w14:textId="77777777" w:rsidR="006774F9" w:rsidRDefault="006774F9" w:rsidP="008D459F">
      <w:pPr>
        <w:rPr>
          <w:rFonts w:ascii="Arial" w:hAnsi="Arial" w:cs="Arial"/>
          <w:b/>
          <w:bCs/>
          <w:i/>
          <w:iCs/>
        </w:rPr>
      </w:pPr>
    </w:p>
    <w:p w14:paraId="4745FB3B" w14:textId="77777777" w:rsidR="006774F9" w:rsidRDefault="006774F9" w:rsidP="008D459F">
      <w:pPr>
        <w:rPr>
          <w:rFonts w:ascii="Arial" w:hAnsi="Arial" w:cs="Arial"/>
          <w:b/>
          <w:bCs/>
          <w:i/>
          <w:iCs/>
        </w:rPr>
      </w:pPr>
    </w:p>
    <w:p w14:paraId="105A2547" w14:textId="77777777" w:rsidR="006774F9" w:rsidRDefault="006774F9" w:rsidP="008D459F">
      <w:pPr>
        <w:rPr>
          <w:rFonts w:ascii="Arial" w:hAnsi="Arial" w:cs="Arial"/>
          <w:b/>
          <w:bCs/>
          <w:i/>
          <w:iCs/>
        </w:rPr>
      </w:pPr>
    </w:p>
    <w:p w14:paraId="67911C60" w14:textId="77777777" w:rsidR="006774F9" w:rsidRDefault="006774F9" w:rsidP="008D459F">
      <w:pPr>
        <w:rPr>
          <w:rFonts w:ascii="Arial" w:hAnsi="Arial" w:cs="Arial"/>
          <w:b/>
          <w:bCs/>
          <w:i/>
          <w:iCs/>
        </w:rPr>
      </w:pPr>
    </w:p>
    <w:p w14:paraId="5955DAB3" w14:textId="77777777" w:rsidR="006774F9" w:rsidRDefault="006774F9" w:rsidP="008D459F">
      <w:pPr>
        <w:rPr>
          <w:rFonts w:ascii="Arial" w:hAnsi="Arial" w:cs="Arial"/>
          <w:b/>
          <w:bCs/>
          <w:i/>
          <w:iCs/>
        </w:rPr>
      </w:pPr>
    </w:p>
    <w:p w14:paraId="07DE834F" w14:textId="77777777" w:rsidR="006774F9" w:rsidRDefault="006774F9" w:rsidP="008D459F">
      <w:pPr>
        <w:rPr>
          <w:rFonts w:ascii="Arial" w:hAnsi="Arial" w:cs="Arial"/>
          <w:b/>
          <w:bCs/>
          <w:i/>
          <w:iCs/>
        </w:rPr>
      </w:pPr>
    </w:p>
    <w:p w14:paraId="47AF1AFD" w14:textId="77777777" w:rsidR="006774F9" w:rsidRDefault="006774F9" w:rsidP="008D459F">
      <w:pPr>
        <w:rPr>
          <w:rFonts w:ascii="Arial" w:hAnsi="Arial" w:cs="Arial"/>
          <w:b/>
          <w:bCs/>
          <w:i/>
          <w:iCs/>
        </w:rPr>
      </w:pPr>
    </w:p>
    <w:p w14:paraId="77E3F352" w14:textId="77777777" w:rsidR="006774F9" w:rsidRDefault="006774F9" w:rsidP="008D459F">
      <w:pPr>
        <w:rPr>
          <w:rFonts w:ascii="Arial" w:hAnsi="Arial" w:cs="Arial"/>
          <w:b/>
          <w:bCs/>
          <w:i/>
          <w:iCs/>
        </w:rPr>
      </w:pPr>
    </w:p>
    <w:p w14:paraId="69C21E3F" w14:textId="77777777" w:rsidR="006774F9" w:rsidRDefault="006774F9" w:rsidP="008D459F">
      <w:pPr>
        <w:rPr>
          <w:rFonts w:ascii="Arial" w:hAnsi="Arial" w:cs="Arial"/>
          <w:b/>
          <w:bCs/>
          <w:i/>
          <w:iCs/>
        </w:rPr>
      </w:pPr>
    </w:p>
    <w:p w14:paraId="0208A4FB" w14:textId="77777777" w:rsidR="006774F9" w:rsidRDefault="006774F9" w:rsidP="008D459F">
      <w:pPr>
        <w:rPr>
          <w:rFonts w:ascii="Arial" w:hAnsi="Arial" w:cs="Arial"/>
          <w:b/>
          <w:bCs/>
          <w:i/>
          <w:iCs/>
        </w:rPr>
      </w:pPr>
    </w:p>
    <w:p w14:paraId="49C27DB9" w14:textId="77777777" w:rsidR="006774F9" w:rsidRDefault="006774F9" w:rsidP="008D459F">
      <w:pPr>
        <w:rPr>
          <w:rFonts w:ascii="Arial" w:hAnsi="Arial" w:cs="Arial"/>
          <w:b/>
          <w:bCs/>
          <w:i/>
          <w:iCs/>
        </w:rPr>
      </w:pPr>
    </w:p>
    <w:p w14:paraId="4438EBE6" w14:textId="77777777" w:rsidR="006774F9" w:rsidRDefault="006774F9" w:rsidP="008D459F">
      <w:pPr>
        <w:rPr>
          <w:rFonts w:ascii="Arial" w:hAnsi="Arial" w:cs="Arial"/>
          <w:b/>
          <w:bCs/>
          <w:i/>
          <w:iCs/>
        </w:rPr>
      </w:pPr>
    </w:p>
    <w:p w14:paraId="6C458714" w14:textId="77777777" w:rsidR="006774F9" w:rsidRDefault="006774F9" w:rsidP="008D459F">
      <w:pPr>
        <w:rPr>
          <w:rFonts w:ascii="Arial" w:hAnsi="Arial" w:cs="Arial"/>
          <w:b/>
          <w:bCs/>
          <w:i/>
          <w:iCs/>
        </w:rPr>
      </w:pPr>
    </w:p>
    <w:p w14:paraId="5BB20150" w14:textId="77777777" w:rsidR="006774F9" w:rsidRDefault="006774F9" w:rsidP="008D459F">
      <w:pPr>
        <w:rPr>
          <w:rFonts w:ascii="Arial" w:hAnsi="Arial" w:cs="Arial"/>
          <w:b/>
          <w:bCs/>
          <w:i/>
          <w:iCs/>
        </w:rPr>
      </w:pPr>
    </w:p>
    <w:p w14:paraId="4EB1F179" w14:textId="77777777" w:rsidR="006774F9" w:rsidRDefault="006774F9" w:rsidP="008D459F">
      <w:pPr>
        <w:rPr>
          <w:rFonts w:ascii="Arial" w:hAnsi="Arial" w:cs="Arial"/>
          <w:b/>
          <w:bCs/>
          <w:i/>
          <w:iCs/>
        </w:rPr>
      </w:pPr>
    </w:p>
    <w:p w14:paraId="073AA14F" w14:textId="77777777" w:rsidR="006774F9" w:rsidRDefault="006774F9" w:rsidP="008D459F">
      <w:pPr>
        <w:rPr>
          <w:rFonts w:ascii="Arial" w:hAnsi="Arial" w:cs="Arial"/>
          <w:b/>
          <w:bCs/>
          <w:i/>
          <w:iCs/>
        </w:rPr>
      </w:pPr>
    </w:p>
    <w:p w14:paraId="2E05A803" w14:textId="77777777" w:rsidR="006774F9" w:rsidRDefault="006774F9" w:rsidP="008D459F">
      <w:pPr>
        <w:rPr>
          <w:rFonts w:ascii="Arial" w:hAnsi="Arial" w:cs="Arial"/>
          <w:b/>
          <w:bCs/>
          <w:i/>
          <w:iCs/>
        </w:rPr>
      </w:pPr>
    </w:p>
    <w:p w14:paraId="0B2B7529" w14:textId="77777777" w:rsidR="006774F9" w:rsidRDefault="006774F9" w:rsidP="008D459F">
      <w:pPr>
        <w:rPr>
          <w:rFonts w:ascii="Arial" w:hAnsi="Arial" w:cs="Arial"/>
          <w:b/>
          <w:bCs/>
          <w:i/>
          <w:iCs/>
        </w:rPr>
      </w:pPr>
    </w:p>
    <w:p w14:paraId="62B1611D" w14:textId="77777777" w:rsidR="006774F9" w:rsidRDefault="006774F9" w:rsidP="008D459F">
      <w:pPr>
        <w:rPr>
          <w:rFonts w:ascii="Arial" w:hAnsi="Arial" w:cs="Arial"/>
          <w:b/>
          <w:bCs/>
          <w:i/>
          <w:iCs/>
        </w:rPr>
      </w:pPr>
    </w:p>
    <w:p w14:paraId="503535B3" w14:textId="77777777" w:rsidR="006774F9" w:rsidRDefault="006774F9" w:rsidP="008D459F">
      <w:pPr>
        <w:rPr>
          <w:rFonts w:ascii="Arial" w:hAnsi="Arial" w:cs="Arial"/>
          <w:b/>
          <w:bCs/>
          <w:i/>
          <w:iCs/>
        </w:rPr>
      </w:pPr>
    </w:p>
    <w:p w14:paraId="29F8A475" w14:textId="77777777" w:rsidR="006774F9" w:rsidRDefault="006774F9" w:rsidP="008D459F">
      <w:pPr>
        <w:rPr>
          <w:rFonts w:ascii="Arial" w:hAnsi="Arial" w:cs="Arial"/>
          <w:b/>
          <w:bCs/>
          <w:i/>
          <w:iCs/>
        </w:rPr>
      </w:pPr>
    </w:p>
    <w:p w14:paraId="58C8A1F8" w14:textId="77777777" w:rsidR="006774F9" w:rsidRDefault="006774F9" w:rsidP="008D459F">
      <w:pPr>
        <w:rPr>
          <w:rFonts w:ascii="Arial" w:hAnsi="Arial" w:cs="Arial"/>
          <w:b/>
          <w:bCs/>
          <w:i/>
          <w:iCs/>
        </w:rPr>
      </w:pPr>
    </w:p>
    <w:p w14:paraId="5BBE27AB" w14:textId="77777777" w:rsidR="006774F9" w:rsidRDefault="006774F9" w:rsidP="008D459F">
      <w:pPr>
        <w:rPr>
          <w:rFonts w:ascii="Arial" w:hAnsi="Arial" w:cs="Arial"/>
          <w:b/>
          <w:bCs/>
          <w:i/>
          <w:iCs/>
        </w:rPr>
      </w:pPr>
    </w:p>
    <w:p w14:paraId="33DCF029" w14:textId="77777777" w:rsidR="006774F9" w:rsidRDefault="006774F9" w:rsidP="008D459F">
      <w:pPr>
        <w:rPr>
          <w:rFonts w:ascii="Arial" w:hAnsi="Arial" w:cs="Arial"/>
          <w:b/>
          <w:bCs/>
          <w:i/>
          <w:iCs/>
        </w:rPr>
      </w:pPr>
    </w:p>
    <w:p w14:paraId="246C6203" w14:textId="77777777" w:rsidR="006774F9" w:rsidRDefault="006774F9" w:rsidP="008D459F">
      <w:pPr>
        <w:rPr>
          <w:rFonts w:ascii="Arial" w:hAnsi="Arial" w:cs="Arial"/>
          <w:b/>
          <w:bCs/>
          <w:i/>
          <w:iCs/>
        </w:rPr>
      </w:pPr>
    </w:p>
    <w:p w14:paraId="1F537D17" w14:textId="77777777" w:rsidR="006774F9" w:rsidRDefault="006774F9" w:rsidP="008D459F">
      <w:pPr>
        <w:rPr>
          <w:rFonts w:ascii="Arial" w:hAnsi="Arial" w:cs="Arial"/>
          <w:b/>
          <w:bCs/>
          <w:i/>
          <w:iCs/>
        </w:rPr>
      </w:pPr>
    </w:p>
    <w:p w14:paraId="562A3E5C" w14:textId="77777777" w:rsidR="006774F9" w:rsidRDefault="006774F9" w:rsidP="008D459F">
      <w:pPr>
        <w:rPr>
          <w:rFonts w:ascii="Arial" w:hAnsi="Arial" w:cs="Arial"/>
          <w:b/>
          <w:bCs/>
          <w:i/>
          <w:iCs/>
        </w:rPr>
      </w:pPr>
    </w:p>
    <w:p w14:paraId="7FC18E33" w14:textId="77777777" w:rsidR="006774F9" w:rsidRDefault="006774F9" w:rsidP="008D459F">
      <w:pPr>
        <w:rPr>
          <w:rFonts w:ascii="Arial" w:hAnsi="Arial" w:cs="Arial"/>
          <w:b/>
          <w:bCs/>
          <w:i/>
          <w:iCs/>
        </w:rPr>
      </w:pPr>
    </w:p>
    <w:p w14:paraId="287E6D4E" w14:textId="77777777" w:rsidR="006774F9" w:rsidRDefault="006774F9" w:rsidP="008D459F">
      <w:pPr>
        <w:rPr>
          <w:rFonts w:ascii="Arial" w:hAnsi="Arial" w:cs="Arial"/>
          <w:b/>
          <w:bCs/>
          <w:i/>
          <w:iCs/>
        </w:rPr>
      </w:pPr>
    </w:p>
    <w:p w14:paraId="077C1D78" w14:textId="77777777" w:rsidR="006774F9" w:rsidRDefault="006774F9" w:rsidP="008D459F">
      <w:pPr>
        <w:rPr>
          <w:rFonts w:ascii="Arial" w:hAnsi="Arial" w:cs="Arial"/>
          <w:b/>
          <w:bCs/>
          <w:i/>
          <w:iCs/>
        </w:rPr>
      </w:pPr>
    </w:p>
    <w:p w14:paraId="29442E1E" w14:textId="77777777" w:rsidR="006774F9" w:rsidRDefault="006774F9" w:rsidP="008D459F">
      <w:pPr>
        <w:rPr>
          <w:rFonts w:ascii="Arial" w:hAnsi="Arial" w:cs="Arial"/>
          <w:b/>
          <w:bCs/>
          <w:i/>
          <w:iCs/>
        </w:rPr>
      </w:pPr>
    </w:p>
    <w:p w14:paraId="0DDF8A0E" w14:textId="77777777" w:rsidR="006774F9" w:rsidRDefault="006774F9" w:rsidP="008D459F">
      <w:pPr>
        <w:rPr>
          <w:rFonts w:ascii="Arial" w:hAnsi="Arial" w:cs="Arial"/>
          <w:b/>
          <w:bCs/>
          <w:i/>
          <w:iCs/>
        </w:rPr>
      </w:pPr>
    </w:p>
    <w:p w14:paraId="08CA9279" w14:textId="77777777" w:rsidR="006774F9" w:rsidRDefault="006774F9" w:rsidP="008D459F">
      <w:pPr>
        <w:rPr>
          <w:rFonts w:ascii="Arial" w:hAnsi="Arial" w:cs="Arial"/>
          <w:b/>
          <w:bCs/>
          <w:i/>
          <w:iCs/>
        </w:rPr>
      </w:pPr>
    </w:p>
    <w:p w14:paraId="6EADF580" w14:textId="77777777" w:rsidR="006774F9" w:rsidRDefault="006774F9" w:rsidP="008D459F">
      <w:pPr>
        <w:rPr>
          <w:rFonts w:ascii="Arial" w:hAnsi="Arial" w:cs="Arial"/>
          <w:b/>
          <w:bCs/>
          <w:i/>
          <w:iCs/>
        </w:rPr>
      </w:pPr>
    </w:p>
    <w:p w14:paraId="57577549" w14:textId="77777777" w:rsidR="006774F9" w:rsidRDefault="006774F9" w:rsidP="008D459F">
      <w:pPr>
        <w:rPr>
          <w:rFonts w:ascii="Arial" w:hAnsi="Arial" w:cs="Arial"/>
          <w:b/>
          <w:bCs/>
          <w:i/>
          <w:iCs/>
        </w:rPr>
      </w:pPr>
    </w:p>
    <w:p w14:paraId="69F50388" w14:textId="77777777" w:rsidR="006774F9" w:rsidRDefault="006774F9" w:rsidP="008D459F">
      <w:pPr>
        <w:rPr>
          <w:rFonts w:ascii="Arial" w:hAnsi="Arial" w:cs="Arial"/>
          <w:b/>
          <w:bCs/>
          <w:i/>
          <w:iCs/>
        </w:rPr>
      </w:pPr>
    </w:p>
    <w:p w14:paraId="3B46B598" w14:textId="77777777" w:rsidR="006774F9" w:rsidRDefault="006774F9" w:rsidP="008D459F">
      <w:pPr>
        <w:rPr>
          <w:rFonts w:ascii="Arial" w:hAnsi="Arial" w:cs="Arial"/>
          <w:b/>
          <w:bCs/>
          <w:i/>
          <w:iCs/>
        </w:rPr>
      </w:pPr>
    </w:p>
    <w:p w14:paraId="0BFA14E1" w14:textId="77777777" w:rsidR="006774F9" w:rsidRDefault="006774F9" w:rsidP="008D459F">
      <w:pPr>
        <w:rPr>
          <w:rFonts w:ascii="Arial" w:hAnsi="Arial" w:cs="Arial"/>
          <w:b/>
          <w:bCs/>
          <w:i/>
          <w:iCs/>
        </w:rPr>
      </w:pPr>
    </w:p>
    <w:p w14:paraId="55E2C0C5" w14:textId="77777777" w:rsidR="006774F9" w:rsidRDefault="006774F9" w:rsidP="008D459F">
      <w:pPr>
        <w:rPr>
          <w:rFonts w:ascii="Arial" w:hAnsi="Arial" w:cs="Arial"/>
          <w:b/>
          <w:bCs/>
          <w:i/>
          <w:iCs/>
        </w:rPr>
      </w:pPr>
    </w:p>
    <w:p w14:paraId="597DB4CC" w14:textId="77777777" w:rsidR="006774F9" w:rsidRDefault="006774F9" w:rsidP="008D459F">
      <w:pPr>
        <w:rPr>
          <w:rFonts w:ascii="Arial" w:hAnsi="Arial" w:cs="Arial"/>
          <w:b/>
          <w:bCs/>
          <w:i/>
          <w:iCs/>
        </w:rPr>
      </w:pPr>
    </w:p>
    <w:p w14:paraId="4CCDC827" w14:textId="77777777" w:rsidR="006774F9" w:rsidRDefault="006774F9" w:rsidP="008D459F">
      <w:pPr>
        <w:rPr>
          <w:rFonts w:ascii="Arial" w:hAnsi="Arial" w:cs="Arial"/>
          <w:b/>
          <w:bCs/>
          <w:i/>
          <w:iCs/>
        </w:rPr>
      </w:pPr>
    </w:p>
    <w:p w14:paraId="281F202E" w14:textId="77777777" w:rsidR="006774F9" w:rsidRDefault="006774F9" w:rsidP="008D459F">
      <w:pPr>
        <w:rPr>
          <w:rFonts w:ascii="Arial" w:hAnsi="Arial" w:cs="Arial"/>
          <w:b/>
          <w:bCs/>
          <w:i/>
          <w:iCs/>
        </w:rPr>
      </w:pPr>
    </w:p>
    <w:p w14:paraId="355C54E7" w14:textId="77777777" w:rsidR="006774F9" w:rsidRDefault="006774F9" w:rsidP="008D459F">
      <w:pPr>
        <w:rPr>
          <w:rFonts w:ascii="Arial" w:hAnsi="Arial" w:cs="Arial"/>
          <w:b/>
          <w:bCs/>
          <w:i/>
          <w:iCs/>
        </w:rPr>
      </w:pPr>
    </w:p>
    <w:p w14:paraId="7D7B61BD" w14:textId="64B3D9D2" w:rsidR="008D459F" w:rsidRPr="002303BD" w:rsidRDefault="008D459F" w:rsidP="008D459F">
      <w:pPr>
        <w:rPr>
          <w:rFonts w:ascii="Arial" w:hAnsi="Arial" w:cs="Arial"/>
          <w:b/>
          <w:bCs/>
          <w:i/>
          <w:iCs/>
          <w:sz w:val="28"/>
          <w:szCs w:val="28"/>
        </w:rPr>
      </w:pPr>
      <w:r w:rsidRPr="002303BD">
        <w:rPr>
          <w:rFonts w:ascii="Arial" w:hAnsi="Arial" w:cs="Arial"/>
          <w:b/>
          <w:bCs/>
          <w:i/>
          <w:iCs/>
          <w:sz w:val="28"/>
          <w:szCs w:val="28"/>
        </w:rPr>
        <w:lastRenderedPageBreak/>
        <w:t>References</w:t>
      </w:r>
    </w:p>
    <w:p w14:paraId="0821D84D" w14:textId="7003A582" w:rsidR="002303BD" w:rsidRDefault="002303BD" w:rsidP="002303BD">
      <w:pPr>
        <w:contextualSpacing/>
        <w:rPr>
          <w:rFonts w:ascii="Arial" w:hAnsi="Arial" w:cs="Arial"/>
          <w:b/>
          <w:bCs/>
        </w:rPr>
      </w:pPr>
    </w:p>
    <w:p w14:paraId="1573A8CA" w14:textId="77777777" w:rsidR="002303BD" w:rsidRPr="00CC3E99" w:rsidRDefault="002303BD" w:rsidP="002303BD">
      <w:pPr>
        <w:contextualSpacing/>
        <w:rPr>
          <w:rFonts w:ascii="Arial" w:hAnsi="Arial" w:cs="Arial"/>
          <w:b/>
          <w:bCs/>
        </w:rPr>
      </w:pPr>
    </w:p>
    <w:p w14:paraId="2E6C1E95" w14:textId="315BE0E2" w:rsidR="00865030" w:rsidRDefault="00865030" w:rsidP="00865030">
      <w:pPr>
        <w:spacing w:line="360" w:lineRule="auto"/>
        <w:jc w:val="both"/>
        <w:rPr>
          <w:rFonts w:ascii="Arial" w:hAnsi="Arial" w:cs="Arial"/>
        </w:rPr>
      </w:pPr>
      <w:r w:rsidRPr="001F43A8">
        <w:rPr>
          <w:rFonts w:ascii="Arial" w:hAnsi="Arial" w:cs="Arial"/>
        </w:rPr>
        <w:t>Children and Young People's Commissioner Scotland (2022)</w:t>
      </w:r>
      <w:r>
        <w:rPr>
          <w:rFonts w:ascii="Arial" w:hAnsi="Arial" w:cs="Arial"/>
          <w:i/>
          <w:iCs/>
        </w:rPr>
        <w:t xml:space="preserve"> </w:t>
      </w:r>
      <w:r w:rsidRPr="001F43A8">
        <w:rPr>
          <w:rFonts w:ascii="Arial" w:hAnsi="Arial" w:cs="Arial"/>
          <w:i/>
          <w:iCs/>
        </w:rPr>
        <w:t>ENOC and ENYA: Rights across Europe</w:t>
      </w:r>
      <w:r w:rsidRPr="001F43A8">
        <w:rPr>
          <w:i/>
          <w:iCs/>
        </w:rPr>
        <w:t>.</w:t>
      </w:r>
      <w:r>
        <w:t xml:space="preserve"> Available at: </w:t>
      </w:r>
      <w:hyperlink r:id="rId7" w:history="1">
        <w:r w:rsidRPr="00AC0D21">
          <w:rPr>
            <w:rStyle w:val="Hyperlink"/>
            <w:rFonts w:ascii="Arial" w:hAnsi="Arial" w:cs="Arial"/>
          </w:rPr>
          <w:t>https://www.cypcs.org.uk/rights/enya-and-enoc-rights-across-europe/</w:t>
        </w:r>
      </w:hyperlink>
      <w:r>
        <w:rPr>
          <w:rFonts w:ascii="Arial" w:hAnsi="Arial" w:cs="Arial"/>
        </w:rPr>
        <w:t xml:space="preserve"> (Accessed: 30 March 2022).</w:t>
      </w:r>
    </w:p>
    <w:p w14:paraId="2CCF0775" w14:textId="77777777" w:rsidR="00865030" w:rsidRPr="00E277F5" w:rsidRDefault="00865030" w:rsidP="00865030">
      <w:pPr>
        <w:spacing w:line="360" w:lineRule="auto"/>
        <w:jc w:val="both"/>
        <w:rPr>
          <w:rFonts w:ascii="Arial" w:hAnsi="Arial" w:cs="Arial"/>
        </w:rPr>
      </w:pPr>
    </w:p>
    <w:p w14:paraId="04DDF421" w14:textId="77777777" w:rsidR="00865030" w:rsidRPr="00E277F5" w:rsidRDefault="00865030" w:rsidP="00865030">
      <w:pPr>
        <w:shd w:val="clear" w:color="auto" w:fill="F3F4F7"/>
        <w:spacing w:after="405" w:line="360" w:lineRule="auto"/>
        <w:jc w:val="both"/>
        <w:rPr>
          <w:rFonts w:ascii="Arial" w:hAnsi="Arial" w:cs="Arial"/>
        </w:rPr>
      </w:pPr>
      <w:r w:rsidRPr="00E277F5">
        <w:rPr>
          <w:rFonts w:ascii="Arial" w:hAnsi="Arial" w:cs="Arial"/>
        </w:rPr>
        <w:t xml:space="preserve">Children’s Commissioner (2022a) </w:t>
      </w:r>
      <w:r w:rsidRPr="00E277F5">
        <w:rPr>
          <w:rFonts w:ascii="Arial" w:hAnsi="Arial" w:cs="Arial"/>
          <w:i/>
          <w:iCs/>
        </w:rPr>
        <w:t>The Children’s Commissioner for England</w:t>
      </w:r>
      <w:r w:rsidRPr="00E277F5">
        <w:rPr>
          <w:rFonts w:ascii="Arial" w:hAnsi="Arial" w:cs="Arial"/>
        </w:rPr>
        <w:t xml:space="preserve">. Available at: </w:t>
      </w:r>
      <w:hyperlink r:id="rId8" w:history="1">
        <w:r w:rsidRPr="00E277F5">
          <w:rPr>
            <w:rStyle w:val="Hyperlink"/>
            <w:rFonts w:ascii="Arial" w:hAnsi="Arial" w:cs="Arial"/>
            <w:color w:val="auto"/>
          </w:rPr>
          <w:t>https://www.childrenscommissioner.gov.uk/about-us/the-childrens-commissioner-for-england/</w:t>
        </w:r>
      </w:hyperlink>
      <w:r w:rsidRPr="00E277F5">
        <w:rPr>
          <w:rFonts w:ascii="Arial" w:hAnsi="Arial" w:cs="Arial"/>
        </w:rPr>
        <w:t xml:space="preserve"> (Accessed: 30 March 2022).</w:t>
      </w:r>
    </w:p>
    <w:p w14:paraId="51EB39BA" w14:textId="77777777" w:rsidR="00865030" w:rsidRPr="00CF745D" w:rsidRDefault="00865030" w:rsidP="00865030">
      <w:pPr>
        <w:pStyle w:val="NormalWeb"/>
        <w:shd w:val="clear" w:color="auto" w:fill="FFFFFF"/>
        <w:spacing w:line="360" w:lineRule="auto"/>
        <w:jc w:val="both"/>
        <w:rPr>
          <w:rFonts w:ascii="Arial" w:hAnsi="Arial" w:cs="Arial"/>
        </w:rPr>
      </w:pPr>
      <w:r w:rsidRPr="00CF745D">
        <w:rPr>
          <w:rFonts w:ascii="Arial" w:hAnsi="Arial" w:cs="Arial"/>
        </w:rPr>
        <w:t xml:space="preserve">Children’s </w:t>
      </w:r>
      <w:r>
        <w:rPr>
          <w:rFonts w:ascii="Arial" w:hAnsi="Arial" w:cs="Arial"/>
        </w:rPr>
        <w:t>C</w:t>
      </w:r>
      <w:r w:rsidRPr="00CF745D">
        <w:rPr>
          <w:rFonts w:ascii="Arial" w:hAnsi="Arial" w:cs="Arial"/>
        </w:rPr>
        <w:t xml:space="preserve">ommissioner (2022b) </w:t>
      </w:r>
      <w:r w:rsidRPr="00CF745D">
        <w:rPr>
          <w:rFonts w:ascii="Arial" w:hAnsi="Arial" w:cs="Arial"/>
          <w:i/>
          <w:iCs/>
        </w:rPr>
        <w:t>Behind Closed Doors.</w:t>
      </w:r>
      <w:r w:rsidRPr="00CF745D">
        <w:rPr>
          <w:rFonts w:ascii="Arial" w:hAnsi="Arial" w:cs="Arial"/>
        </w:rPr>
        <w:t xml:space="preserve"> Available at: https://www.childrenscommissioner.gov.uk/behind-closed-doors/ (Accessed</w:t>
      </w:r>
      <w:r>
        <w:rPr>
          <w:rFonts w:ascii="Arial" w:hAnsi="Arial" w:cs="Arial"/>
        </w:rPr>
        <w:t>:</w:t>
      </w:r>
      <w:r w:rsidRPr="00CF745D">
        <w:rPr>
          <w:rFonts w:ascii="Arial" w:hAnsi="Arial" w:cs="Arial"/>
        </w:rPr>
        <w:t xml:space="preserve"> 30 March 2022). </w:t>
      </w:r>
    </w:p>
    <w:p w14:paraId="48128710" w14:textId="77777777" w:rsidR="00865030" w:rsidRPr="00E277F5" w:rsidRDefault="00865030" w:rsidP="00865030">
      <w:pPr>
        <w:pStyle w:val="NormalWeb"/>
        <w:shd w:val="clear" w:color="auto" w:fill="FFFFFF"/>
        <w:spacing w:before="0" w:beforeAutospacing="0" w:line="360" w:lineRule="auto"/>
        <w:jc w:val="both"/>
        <w:rPr>
          <w:rFonts w:ascii="Arial" w:hAnsi="Arial" w:cs="Arial"/>
        </w:rPr>
      </w:pPr>
      <w:r w:rsidRPr="00E277F5">
        <w:rPr>
          <w:rFonts w:ascii="Arial" w:hAnsi="Arial" w:cs="Arial"/>
        </w:rPr>
        <w:t xml:space="preserve">Children’s Commissioner for Wales (2022) </w:t>
      </w:r>
      <w:r w:rsidRPr="00E277F5">
        <w:rPr>
          <w:rFonts w:ascii="Arial" w:hAnsi="Arial" w:cs="Arial"/>
          <w:i/>
          <w:iCs/>
        </w:rPr>
        <w:t>Legal Powers</w:t>
      </w:r>
      <w:r w:rsidRPr="00E277F5">
        <w:rPr>
          <w:rFonts w:ascii="Arial" w:hAnsi="Arial" w:cs="Arial"/>
        </w:rPr>
        <w:t xml:space="preserve">. Available at: </w:t>
      </w:r>
      <w:hyperlink r:id="rId9" w:history="1">
        <w:r w:rsidRPr="00E277F5">
          <w:rPr>
            <w:rStyle w:val="Hyperlink"/>
            <w:rFonts w:ascii="Arial" w:hAnsi="Arial" w:cs="Arial"/>
            <w:color w:val="auto"/>
          </w:rPr>
          <w:t>https://www.childcomwales.org.uk/about-us/legal-powers/</w:t>
        </w:r>
      </w:hyperlink>
      <w:r w:rsidRPr="00E277F5">
        <w:rPr>
          <w:rFonts w:ascii="Arial" w:hAnsi="Arial" w:cs="Arial"/>
        </w:rPr>
        <w:t xml:space="preserve"> (Accessed: 30 March 2022).</w:t>
      </w:r>
    </w:p>
    <w:p w14:paraId="09D43946" w14:textId="77777777" w:rsidR="00865030" w:rsidRDefault="00865030" w:rsidP="00865030">
      <w:pPr>
        <w:spacing w:line="360" w:lineRule="auto"/>
        <w:jc w:val="both"/>
        <w:rPr>
          <w:rFonts w:ascii="Arial" w:hAnsi="Arial" w:cs="Arial"/>
        </w:rPr>
      </w:pPr>
      <w:r w:rsidRPr="001F43A8">
        <w:rPr>
          <w:rFonts w:ascii="Arial" w:hAnsi="Arial" w:cs="Arial"/>
          <w:i/>
          <w:iCs/>
        </w:rPr>
        <w:t>Commissioner for Children and Young People (Scotland) Act 2003</w:t>
      </w:r>
      <w:r>
        <w:rPr>
          <w:rFonts w:ascii="Arial" w:hAnsi="Arial" w:cs="Arial"/>
          <w:i/>
          <w:iCs/>
        </w:rPr>
        <w:t>.</w:t>
      </w:r>
      <w:r>
        <w:rPr>
          <w:rFonts w:ascii="Arial" w:hAnsi="Arial" w:cs="Arial"/>
        </w:rPr>
        <w:t xml:space="preserve"> Available at: </w:t>
      </w:r>
      <w:hyperlink r:id="rId10" w:history="1">
        <w:r w:rsidRPr="00AC0D21">
          <w:rPr>
            <w:rStyle w:val="Hyperlink"/>
            <w:rFonts w:ascii="Arial" w:hAnsi="Arial" w:cs="Arial"/>
          </w:rPr>
          <w:t>https://www.legislation.gov.uk/asp/2003/17/contents</w:t>
        </w:r>
      </w:hyperlink>
      <w:r>
        <w:rPr>
          <w:rFonts w:ascii="Arial" w:hAnsi="Arial" w:cs="Arial"/>
        </w:rPr>
        <w:t xml:space="preserve"> (Accessed: 30 March 2022).</w:t>
      </w:r>
    </w:p>
    <w:p w14:paraId="2DA5D858" w14:textId="77777777" w:rsidR="00865030" w:rsidRPr="00E277F5" w:rsidRDefault="00865030" w:rsidP="00865030">
      <w:pPr>
        <w:shd w:val="clear" w:color="auto" w:fill="FFFFFF"/>
        <w:spacing w:after="100" w:afterAutospacing="1" w:line="360" w:lineRule="auto"/>
        <w:jc w:val="both"/>
        <w:rPr>
          <w:rFonts w:ascii="Arial" w:hAnsi="Arial" w:cs="Arial"/>
        </w:rPr>
      </w:pPr>
      <w:r w:rsidRPr="00E277F5">
        <w:rPr>
          <w:rFonts w:ascii="Arial" w:hAnsi="Arial" w:cs="Arial"/>
        </w:rPr>
        <w:t xml:space="preserve">Cook, M., Crowley, A., and Thomas, N. (2008) </w:t>
      </w:r>
      <w:r w:rsidRPr="00E277F5">
        <w:rPr>
          <w:rFonts w:ascii="Arial" w:hAnsi="Arial" w:cs="Arial"/>
          <w:i/>
          <w:iCs/>
        </w:rPr>
        <w:t xml:space="preserve">Evaluating the Children’s Commissioner for Wales </w:t>
      </w:r>
      <w:r w:rsidRPr="00E277F5">
        <w:rPr>
          <w:rFonts w:ascii="Arial" w:hAnsi="Arial" w:cs="Arial"/>
        </w:rPr>
        <w:t xml:space="preserve">Available at: </w:t>
      </w:r>
      <w:hyperlink r:id="rId11" w:history="1">
        <w:r w:rsidRPr="00E277F5">
          <w:rPr>
            <w:rStyle w:val="Hyperlink"/>
            <w:rFonts w:ascii="Arial" w:hAnsi="Arial" w:cs="Arial"/>
            <w:color w:val="auto"/>
          </w:rPr>
          <w:t>https://senedd.wales/media/0hvpukwu/cc-001eng-english.pdf</w:t>
        </w:r>
      </w:hyperlink>
      <w:r w:rsidRPr="00E277F5">
        <w:rPr>
          <w:rFonts w:ascii="Arial" w:hAnsi="Arial" w:cs="Arial"/>
        </w:rPr>
        <w:t xml:space="preserve"> (Accessed: 30 March 2022).</w:t>
      </w:r>
    </w:p>
    <w:p w14:paraId="4E697E5C" w14:textId="1D5DE6AD" w:rsidR="00865030" w:rsidRDefault="00865030" w:rsidP="002303BD">
      <w:pPr>
        <w:spacing w:line="360" w:lineRule="auto"/>
        <w:contextualSpacing/>
        <w:jc w:val="both"/>
        <w:rPr>
          <w:rFonts w:ascii="Arial" w:hAnsi="Arial" w:cs="Arial"/>
        </w:rPr>
      </w:pPr>
      <w:r w:rsidRPr="009F4333">
        <w:rPr>
          <w:rFonts w:ascii="Arial" w:hAnsi="Arial" w:cs="Arial"/>
        </w:rPr>
        <w:t>Hatcher, R. (2008) ‘System leadership, networks and the question of power’</w:t>
      </w:r>
      <w:r>
        <w:rPr>
          <w:rFonts w:ascii="Arial" w:hAnsi="Arial" w:cs="Arial"/>
        </w:rPr>
        <w:t xml:space="preserve">, </w:t>
      </w:r>
      <w:r w:rsidRPr="009F4333">
        <w:rPr>
          <w:rFonts w:ascii="Arial" w:hAnsi="Arial" w:cs="Arial"/>
          <w:i/>
          <w:iCs/>
        </w:rPr>
        <w:t>British Educational Leadership, Management and Administration Society (BELMAS),</w:t>
      </w:r>
      <w:r w:rsidRPr="009F4333">
        <w:rPr>
          <w:rFonts w:ascii="Arial" w:hAnsi="Arial" w:cs="Arial"/>
        </w:rPr>
        <w:t xml:space="preserve"> 22(2), pp. 24–30. DOI: 10.1177/0892020608088801</w:t>
      </w:r>
      <w:r>
        <w:rPr>
          <w:rFonts w:ascii="Arial" w:hAnsi="Arial" w:cs="Arial"/>
        </w:rPr>
        <w:t>.</w:t>
      </w:r>
    </w:p>
    <w:p w14:paraId="36674627" w14:textId="77777777" w:rsidR="00865030" w:rsidRPr="009F4333" w:rsidRDefault="00865030" w:rsidP="002303BD">
      <w:pPr>
        <w:spacing w:line="360" w:lineRule="auto"/>
        <w:contextualSpacing/>
        <w:jc w:val="both"/>
        <w:rPr>
          <w:rFonts w:ascii="Arial" w:hAnsi="Arial" w:cs="Arial"/>
        </w:rPr>
      </w:pPr>
    </w:p>
    <w:p w14:paraId="402179D2" w14:textId="77777777" w:rsidR="00865030" w:rsidRDefault="00865030" w:rsidP="002303BD">
      <w:pPr>
        <w:spacing w:line="360" w:lineRule="auto"/>
        <w:contextualSpacing/>
        <w:jc w:val="both"/>
        <w:rPr>
          <w:rFonts w:ascii="Arial" w:hAnsi="Arial" w:cs="Arial"/>
        </w:rPr>
      </w:pPr>
      <w:r w:rsidRPr="00FF5487">
        <w:rPr>
          <w:rFonts w:ascii="Arial" w:hAnsi="Arial" w:cs="Arial"/>
        </w:rPr>
        <w:t>McDowall-Clark, R. (2012) ‘“I've never thought of myself as a leader but…”:</w:t>
      </w:r>
      <w:r w:rsidRPr="00FF5487">
        <w:t xml:space="preserve"> </w:t>
      </w:r>
      <w:r>
        <w:rPr>
          <w:rFonts w:ascii="Arial" w:hAnsi="Arial" w:cs="Arial"/>
        </w:rPr>
        <w:t>T</w:t>
      </w:r>
      <w:r w:rsidRPr="00FF5487">
        <w:rPr>
          <w:rFonts w:ascii="Arial" w:hAnsi="Arial" w:cs="Arial"/>
        </w:rPr>
        <w:t>he Early Years Professional and catalytic leadership</w:t>
      </w:r>
      <w:r>
        <w:rPr>
          <w:rFonts w:ascii="Arial" w:hAnsi="Arial" w:cs="Arial"/>
        </w:rPr>
        <w:t xml:space="preserve">’, </w:t>
      </w:r>
      <w:r w:rsidRPr="00FF5487">
        <w:rPr>
          <w:rFonts w:ascii="Arial" w:hAnsi="Arial" w:cs="Arial"/>
          <w:i/>
          <w:iCs/>
        </w:rPr>
        <w:t>European Early Childhood Education Research Journal</w:t>
      </w:r>
      <w:r>
        <w:rPr>
          <w:rFonts w:ascii="Arial" w:hAnsi="Arial" w:cs="Arial"/>
        </w:rPr>
        <w:t xml:space="preserve">, </w:t>
      </w:r>
      <w:r w:rsidRPr="00FF5487">
        <w:rPr>
          <w:rFonts w:ascii="Arial" w:hAnsi="Arial" w:cs="Arial"/>
        </w:rPr>
        <w:t>20</w:t>
      </w:r>
      <w:r>
        <w:rPr>
          <w:rFonts w:ascii="Arial" w:hAnsi="Arial" w:cs="Arial"/>
        </w:rPr>
        <w:t>(</w:t>
      </w:r>
      <w:r w:rsidRPr="00FF5487">
        <w:rPr>
          <w:rFonts w:ascii="Arial" w:hAnsi="Arial" w:cs="Arial"/>
        </w:rPr>
        <w:t>3</w:t>
      </w:r>
      <w:r>
        <w:rPr>
          <w:rFonts w:ascii="Arial" w:hAnsi="Arial" w:cs="Arial"/>
        </w:rPr>
        <w:t xml:space="preserve">), pp. 391-401. DOI: </w:t>
      </w:r>
      <w:r w:rsidRPr="006D041A">
        <w:rPr>
          <w:rFonts w:ascii="Arial" w:hAnsi="Arial" w:cs="Arial"/>
        </w:rPr>
        <w:t>https://doi.org/10.1080/1350293X.2012.704762</w:t>
      </w:r>
      <w:r>
        <w:rPr>
          <w:rFonts w:ascii="Arial" w:hAnsi="Arial" w:cs="Arial"/>
        </w:rPr>
        <w:t>.</w:t>
      </w:r>
    </w:p>
    <w:p w14:paraId="5F4B446E" w14:textId="32FB0EB3" w:rsidR="00865030" w:rsidRDefault="00865030" w:rsidP="002303BD">
      <w:pPr>
        <w:spacing w:line="360" w:lineRule="auto"/>
        <w:contextualSpacing/>
        <w:jc w:val="both"/>
        <w:rPr>
          <w:rFonts w:ascii="Arial" w:hAnsi="Arial" w:cs="Arial"/>
        </w:rPr>
      </w:pPr>
      <w:r w:rsidRPr="005613B8">
        <w:rPr>
          <w:rFonts w:ascii="Arial" w:hAnsi="Arial" w:cs="Arial"/>
        </w:rPr>
        <w:lastRenderedPageBreak/>
        <w:t xml:space="preserve">Nicholson, J. and </w:t>
      </w:r>
      <w:proofErr w:type="spellStart"/>
      <w:r w:rsidRPr="005613B8">
        <w:rPr>
          <w:rFonts w:ascii="Arial" w:hAnsi="Arial" w:cs="Arial"/>
        </w:rPr>
        <w:t>Maniates</w:t>
      </w:r>
      <w:proofErr w:type="spellEnd"/>
      <w:r w:rsidRPr="005613B8">
        <w:rPr>
          <w:rFonts w:ascii="Arial" w:hAnsi="Arial" w:cs="Arial"/>
        </w:rPr>
        <w:t xml:space="preserve">, H. (2016) ‘Recognizing postmodern intersectional identities in leadership for early childhood’, </w:t>
      </w:r>
      <w:r w:rsidRPr="005613B8">
        <w:rPr>
          <w:rFonts w:ascii="Arial" w:hAnsi="Arial" w:cs="Arial"/>
          <w:i/>
          <w:iCs/>
        </w:rPr>
        <w:t>Early Years</w:t>
      </w:r>
      <w:r w:rsidRPr="005613B8">
        <w:rPr>
          <w:rFonts w:ascii="Arial" w:hAnsi="Arial" w:cs="Arial"/>
        </w:rPr>
        <w:t>, 36(1), pp. 66-80. DOI: 10.1080/09575146.2015.1080667.</w:t>
      </w:r>
    </w:p>
    <w:p w14:paraId="646FBC45" w14:textId="77777777" w:rsidR="00865030" w:rsidRDefault="00865030" w:rsidP="002303BD">
      <w:pPr>
        <w:spacing w:line="360" w:lineRule="auto"/>
        <w:contextualSpacing/>
        <w:jc w:val="both"/>
        <w:rPr>
          <w:rFonts w:ascii="Arial" w:hAnsi="Arial" w:cs="Arial"/>
        </w:rPr>
      </w:pPr>
    </w:p>
    <w:p w14:paraId="658D1350" w14:textId="2D969BB4" w:rsidR="00865030" w:rsidRDefault="00865030" w:rsidP="002303BD">
      <w:pPr>
        <w:spacing w:line="360" w:lineRule="auto"/>
        <w:contextualSpacing/>
        <w:jc w:val="both"/>
        <w:rPr>
          <w:rFonts w:ascii="Arial" w:hAnsi="Arial" w:cs="Arial"/>
        </w:rPr>
      </w:pPr>
      <w:r w:rsidRPr="008100BF">
        <w:rPr>
          <w:rFonts w:ascii="Arial" w:hAnsi="Arial" w:cs="Arial"/>
        </w:rPr>
        <w:t>Scottish Government (2020)</w:t>
      </w:r>
      <w:r w:rsidRPr="008100BF">
        <w:rPr>
          <w:rFonts w:ascii="Arial" w:hAnsi="Arial" w:cs="Arial"/>
          <w:i/>
          <w:iCs/>
        </w:rPr>
        <w:t xml:space="preserve"> Realising the ambition- Being Me: National practice guidance for early years in Scotland</w:t>
      </w:r>
      <w:r w:rsidRPr="008100BF">
        <w:rPr>
          <w:rFonts w:ascii="Arial" w:hAnsi="Arial" w:cs="Arial"/>
        </w:rPr>
        <w:t xml:space="preserve">. Available at: </w:t>
      </w:r>
      <w:hyperlink r:id="rId12" w:history="1">
        <w:r w:rsidRPr="008100BF">
          <w:rPr>
            <w:rStyle w:val="Hyperlink"/>
            <w:rFonts w:ascii="Arial" w:hAnsi="Arial" w:cs="Arial"/>
          </w:rPr>
          <w:t>https://education.gov.scot/media/3bjpr3wa/realisingtheambition.pdf</w:t>
        </w:r>
      </w:hyperlink>
      <w:r w:rsidRPr="008100BF">
        <w:rPr>
          <w:rFonts w:ascii="Arial" w:hAnsi="Arial" w:cs="Arial"/>
        </w:rPr>
        <w:t xml:space="preserve"> (Accessed: 17 March 2022).</w:t>
      </w:r>
    </w:p>
    <w:p w14:paraId="05E00CCE" w14:textId="77777777" w:rsidR="00865030" w:rsidRPr="008100BF" w:rsidRDefault="00865030" w:rsidP="002303BD">
      <w:pPr>
        <w:spacing w:line="360" w:lineRule="auto"/>
        <w:contextualSpacing/>
        <w:jc w:val="both"/>
        <w:rPr>
          <w:rFonts w:ascii="Arial" w:hAnsi="Arial" w:cs="Arial"/>
        </w:rPr>
      </w:pPr>
    </w:p>
    <w:p w14:paraId="702ADEB8" w14:textId="7F57E817" w:rsidR="00865030" w:rsidRDefault="00865030" w:rsidP="002303BD">
      <w:pPr>
        <w:spacing w:line="360" w:lineRule="auto"/>
        <w:contextualSpacing/>
        <w:jc w:val="both"/>
        <w:rPr>
          <w:rFonts w:ascii="Arial" w:hAnsi="Arial" w:cs="Arial"/>
        </w:rPr>
      </w:pPr>
      <w:r w:rsidRPr="00CF6DE7">
        <w:rPr>
          <w:rFonts w:ascii="Arial" w:hAnsi="Arial" w:cs="Arial"/>
        </w:rPr>
        <w:t xml:space="preserve">The British Association for Early Childhood Education (2022) </w:t>
      </w:r>
      <w:r w:rsidRPr="00CF6DE7">
        <w:rPr>
          <w:rFonts w:ascii="Arial" w:hAnsi="Arial" w:cs="Arial"/>
          <w:i/>
          <w:iCs/>
        </w:rPr>
        <w:t>Early Education: Overcoming barriers.</w:t>
      </w:r>
      <w:r w:rsidRPr="00CF6DE7">
        <w:rPr>
          <w:rFonts w:ascii="Arial" w:hAnsi="Arial" w:cs="Arial"/>
        </w:rPr>
        <w:t xml:space="preserve"> Available at: </w:t>
      </w:r>
      <w:hyperlink r:id="rId13" w:history="1">
        <w:r w:rsidRPr="00CF6DE7">
          <w:rPr>
            <w:rStyle w:val="Hyperlink"/>
            <w:rFonts w:ascii="Arial" w:hAnsi="Arial" w:cs="Arial"/>
          </w:rPr>
          <w:t>https://early-education.org.uk/overcoming-barriers/</w:t>
        </w:r>
      </w:hyperlink>
      <w:r w:rsidRPr="00CF6DE7">
        <w:rPr>
          <w:rFonts w:ascii="Arial" w:hAnsi="Arial" w:cs="Arial"/>
        </w:rPr>
        <w:t xml:space="preserve"> (Accessed: 16 March 2022).</w:t>
      </w:r>
    </w:p>
    <w:p w14:paraId="6A6FAF77" w14:textId="77777777" w:rsidR="00865030" w:rsidRDefault="00865030" w:rsidP="002303BD">
      <w:pPr>
        <w:spacing w:line="360" w:lineRule="auto"/>
        <w:contextualSpacing/>
        <w:jc w:val="both"/>
        <w:rPr>
          <w:rFonts w:ascii="Arial" w:hAnsi="Arial" w:cs="Arial"/>
        </w:rPr>
      </w:pPr>
    </w:p>
    <w:p w14:paraId="37AF1FF2" w14:textId="59AB64D6" w:rsidR="00865030" w:rsidRDefault="00865030" w:rsidP="002303BD">
      <w:pPr>
        <w:spacing w:line="360" w:lineRule="auto"/>
        <w:contextualSpacing/>
        <w:jc w:val="both"/>
        <w:rPr>
          <w:rFonts w:ascii="Arial" w:hAnsi="Arial" w:cs="Arial"/>
        </w:rPr>
      </w:pPr>
      <w:r w:rsidRPr="00CC3E99">
        <w:rPr>
          <w:rFonts w:ascii="Arial" w:hAnsi="Arial" w:cs="Arial"/>
        </w:rPr>
        <w:t xml:space="preserve">The Early Years Professional and catalytic leadership’, </w:t>
      </w:r>
      <w:r w:rsidRPr="00CC3E99">
        <w:rPr>
          <w:rFonts w:ascii="Arial" w:hAnsi="Arial" w:cs="Arial"/>
          <w:i/>
          <w:iCs/>
        </w:rPr>
        <w:t>European Early Childhood Education Research Journal</w:t>
      </w:r>
      <w:r w:rsidRPr="00CC3E99">
        <w:rPr>
          <w:rFonts w:ascii="Arial" w:hAnsi="Arial" w:cs="Arial"/>
        </w:rPr>
        <w:t>, 20(3), pp. 391-401, DOI: 10.1080/1350293X.2012.704762.</w:t>
      </w:r>
    </w:p>
    <w:p w14:paraId="1F484235" w14:textId="77777777" w:rsidR="00865030" w:rsidRPr="00FF5487" w:rsidRDefault="00865030" w:rsidP="002303BD">
      <w:pPr>
        <w:spacing w:line="360" w:lineRule="auto"/>
        <w:contextualSpacing/>
        <w:jc w:val="both"/>
        <w:rPr>
          <w:rFonts w:ascii="Arial" w:hAnsi="Arial" w:cs="Arial"/>
        </w:rPr>
      </w:pPr>
    </w:p>
    <w:p w14:paraId="54695E5B" w14:textId="77777777" w:rsidR="00865030" w:rsidRDefault="00865030" w:rsidP="002303BD">
      <w:pPr>
        <w:spacing w:line="360" w:lineRule="auto"/>
        <w:contextualSpacing/>
        <w:jc w:val="both"/>
        <w:rPr>
          <w:rFonts w:ascii="Arial" w:hAnsi="Arial" w:cs="Arial"/>
        </w:rPr>
      </w:pPr>
      <w:r w:rsidRPr="00A866F3">
        <w:rPr>
          <w:rFonts w:ascii="Arial" w:hAnsi="Arial" w:cs="Arial"/>
        </w:rPr>
        <w:t xml:space="preserve">Toomer </w:t>
      </w:r>
      <w:r w:rsidRPr="00A866F3">
        <w:rPr>
          <w:rFonts w:ascii="Arial" w:hAnsi="Arial" w:cs="Arial"/>
          <w:i/>
          <w:iCs/>
        </w:rPr>
        <w:t>et al.</w:t>
      </w:r>
      <w:r w:rsidRPr="00A866F3">
        <w:rPr>
          <w:rFonts w:ascii="Arial" w:hAnsi="Arial" w:cs="Arial"/>
        </w:rPr>
        <w:t xml:space="preserve"> (2018) </w:t>
      </w:r>
      <w:r w:rsidRPr="00A866F3">
        <w:rPr>
          <w:rFonts w:ascii="Arial" w:hAnsi="Arial" w:cs="Arial"/>
          <w:i/>
          <w:iCs/>
        </w:rPr>
        <w:t>The Catalyst Effect: 12 Skills and Behaviours to Boost Your Impact and Elevate Team Performance</w:t>
      </w:r>
      <w:r w:rsidRPr="00A866F3">
        <w:rPr>
          <w:rFonts w:ascii="Arial" w:hAnsi="Arial" w:cs="Arial"/>
        </w:rPr>
        <w:t>. Bingley: Emerald Publishing Limited.</w:t>
      </w:r>
    </w:p>
    <w:p w14:paraId="72EC5BAB" w14:textId="77777777" w:rsidR="00865030" w:rsidRPr="008D459F" w:rsidRDefault="00865030" w:rsidP="00865030">
      <w:pPr>
        <w:rPr>
          <w:rFonts w:ascii="Arial" w:hAnsi="Arial" w:cs="Arial"/>
          <w:color w:val="4472C4" w:themeColor="accent1"/>
        </w:rPr>
      </w:pPr>
    </w:p>
    <w:p w14:paraId="708598EB" w14:textId="77777777" w:rsidR="00865030" w:rsidRDefault="00865030" w:rsidP="00865030">
      <w:pPr>
        <w:contextualSpacing/>
        <w:rPr>
          <w:rFonts w:ascii="Arial" w:hAnsi="Arial" w:cs="Arial"/>
          <w:b/>
          <w:bCs/>
          <w:i/>
          <w:iCs/>
          <w:sz w:val="28"/>
          <w:szCs w:val="28"/>
        </w:rPr>
      </w:pPr>
    </w:p>
    <w:p w14:paraId="50568E56" w14:textId="77777777" w:rsidR="00865030" w:rsidRPr="005A750D" w:rsidRDefault="00865030" w:rsidP="002303BD">
      <w:pPr>
        <w:spacing w:line="360" w:lineRule="auto"/>
        <w:contextualSpacing/>
        <w:jc w:val="both"/>
        <w:rPr>
          <w:rFonts w:ascii="Arial" w:hAnsi="Arial" w:cs="Arial"/>
        </w:rPr>
      </w:pPr>
    </w:p>
    <w:p w14:paraId="5AC30EF6" w14:textId="77777777" w:rsidR="002303BD" w:rsidRPr="008D459F" w:rsidRDefault="002303BD" w:rsidP="008D459F">
      <w:pPr>
        <w:rPr>
          <w:rFonts w:ascii="Arial" w:hAnsi="Arial" w:cs="Arial"/>
          <w:b/>
          <w:bCs/>
          <w:i/>
          <w:iCs/>
        </w:rPr>
      </w:pPr>
    </w:p>
    <w:sectPr w:rsidR="002303BD" w:rsidRPr="008D459F" w:rsidSect="00A45FC1">
      <w:headerReference w:type="default"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6B9D0" w14:textId="77777777" w:rsidR="004C6ABA" w:rsidRDefault="004C6ABA" w:rsidP="008D459F">
      <w:r>
        <w:separator/>
      </w:r>
    </w:p>
  </w:endnote>
  <w:endnote w:type="continuationSeparator" w:id="0">
    <w:p w14:paraId="553F1C07" w14:textId="77777777" w:rsidR="004C6ABA" w:rsidRDefault="004C6ABA" w:rsidP="008D4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581971912"/>
      <w:docPartObj>
        <w:docPartGallery w:val="Page Numbers (Bottom of Page)"/>
        <w:docPartUnique/>
      </w:docPartObj>
    </w:sdtPr>
    <w:sdtEndPr>
      <w:rPr>
        <w:noProof/>
      </w:rPr>
    </w:sdtEndPr>
    <w:sdtContent>
      <w:p w14:paraId="1B040FAE" w14:textId="1FD2A763" w:rsidR="008D459F" w:rsidRPr="008D459F" w:rsidRDefault="008D459F">
        <w:pPr>
          <w:pStyle w:val="Footer"/>
          <w:jc w:val="center"/>
          <w:rPr>
            <w:rFonts w:ascii="Arial" w:hAnsi="Arial" w:cs="Arial"/>
          </w:rPr>
        </w:pPr>
        <w:r w:rsidRPr="008D459F">
          <w:rPr>
            <w:rFonts w:ascii="Arial" w:hAnsi="Arial" w:cs="Arial"/>
          </w:rPr>
          <w:fldChar w:fldCharType="begin"/>
        </w:r>
        <w:r w:rsidRPr="008D459F">
          <w:rPr>
            <w:rFonts w:ascii="Arial" w:hAnsi="Arial" w:cs="Arial"/>
          </w:rPr>
          <w:instrText xml:space="preserve"> PAGE   \* MERGEFORMAT </w:instrText>
        </w:r>
        <w:r w:rsidRPr="008D459F">
          <w:rPr>
            <w:rFonts w:ascii="Arial" w:hAnsi="Arial" w:cs="Arial"/>
          </w:rPr>
          <w:fldChar w:fldCharType="separate"/>
        </w:r>
        <w:r w:rsidRPr="008D459F">
          <w:rPr>
            <w:rFonts w:ascii="Arial" w:hAnsi="Arial" w:cs="Arial"/>
            <w:noProof/>
          </w:rPr>
          <w:t>2</w:t>
        </w:r>
        <w:r w:rsidRPr="008D459F">
          <w:rPr>
            <w:rFonts w:ascii="Arial" w:hAnsi="Arial" w:cs="Arial"/>
            <w:noProof/>
          </w:rPr>
          <w:fldChar w:fldCharType="end"/>
        </w:r>
      </w:p>
    </w:sdtContent>
  </w:sdt>
  <w:p w14:paraId="0793EB6C" w14:textId="77777777" w:rsidR="008D459F" w:rsidRDefault="008D45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1B8F3" w14:textId="77777777" w:rsidR="004C6ABA" w:rsidRDefault="004C6ABA" w:rsidP="008D459F">
      <w:r>
        <w:separator/>
      </w:r>
    </w:p>
  </w:footnote>
  <w:footnote w:type="continuationSeparator" w:id="0">
    <w:p w14:paraId="2C577B8A" w14:textId="77777777" w:rsidR="004C6ABA" w:rsidRDefault="004C6ABA" w:rsidP="008D45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FE9C3" w14:textId="2E53B2BC" w:rsidR="008D459F" w:rsidRPr="008D459F" w:rsidRDefault="008D459F">
    <w:pPr>
      <w:pStyle w:val="Header"/>
      <w:rPr>
        <w:rFonts w:ascii="Arial" w:hAnsi="Arial" w:cs="Arial"/>
      </w:rPr>
    </w:pPr>
    <w:r w:rsidRPr="008D459F">
      <w:rPr>
        <w:rFonts w:ascii="Arial" w:hAnsi="Arial" w:cs="Arial"/>
      </w:rPr>
      <w:t xml:space="preserve">ECEY 6003 </w:t>
    </w:r>
    <w:r w:rsidRPr="008D459F">
      <w:rPr>
        <w:rFonts w:ascii="Arial" w:hAnsi="Arial" w:cs="Arial"/>
      </w:rPr>
      <w:tab/>
    </w:r>
    <w:r w:rsidRPr="008D459F">
      <w:rPr>
        <w:rFonts w:ascii="Arial" w:hAnsi="Arial" w:cs="Arial"/>
      </w:rPr>
      <w:tab/>
      <w:t>1907459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A7846"/>
    <w:multiLevelType w:val="hybridMultilevel"/>
    <w:tmpl w:val="DB5C18D8"/>
    <w:lvl w:ilvl="0" w:tplc="F61074D0">
      <w:start w:val="1"/>
      <w:numFmt w:val="decimal"/>
      <w:lvlText w:val="%1."/>
      <w:lvlJc w:val="left"/>
      <w:pPr>
        <w:ind w:left="1080" w:hanging="360"/>
      </w:pPr>
      <w:rPr>
        <w:rFonts w:hint="default"/>
        <w:b/>
        <w:i/>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CDC62F1"/>
    <w:multiLevelType w:val="hybridMultilevel"/>
    <w:tmpl w:val="F53ED952"/>
    <w:lvl w:ilvl="0" w:tplc="CE4CE45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1B10A14"/>
    <w:multiLevelType w:val="hybridMultilevel"/>
    <w:tmpl w:val="42B81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2B75A4"/>
    <w:multiLevelType w:val="hybridMultilevel"/>
    <w:tmpl w:val="48149EFC"/>
    <w:lvl w:ilvl="0" w:tplc="0928BE26">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8453164"/>
    <w:multiLevelType w:val="hybridMultilevel"/>
    <w:tmpl w:val="F97462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a0NDW2sLQwMjazMDFX0lEKTi0uzszPAykwrAUAZArR6CwAAAA="/>
  </w:docVars>
  <w:rsids>
    <w:rsidRoot w:val="00E0084F"/>
    <w:rsid w:val="000D040E"/>
    <w:rsid w:val="000D0475"/>
    <w:rsid w:val="00184236"/>
    <w:rsid w:val="002303BD"/>
    <w:rsid w:val="002A3F3C"/>
    <w:rsid w:val="003758F7"/>
    <w:rsid w:val="00386E57"/>
    <w:rsid w:val="003E5EF6"/>
    <w:rsid w:val="004C6ABA"/>
    <w:rsid w:val="00512922"/>
    <w:rsid w:val="006774F9"/>
    <w:rsid w:val="00824E66"/>
    <w:rsid w:val="00865030"/>
    <w:rsid w:val="008823EE"/>
    <w:rsid w:val="008D459F"/>
    <w:rsid w:val="009B1333"/>
    <w:rsid w:val="00A45FC1"/>
    <w:rsid w:val="00B27442"/>
    <w:rsid w:val="00B43FA7"/>
    <w:rsid w:val="00B94F7B"/>
    <w:rsid w:val="00BF4CF4"/>
    <w:rsid w:val="00D23153"/>
    <w:rsid w:val="00DF2DC0"/>
    <w:rsid w:val="00E0084F"/>
    <w:rsid w:val="00E6299E"/>
    <w:rsid w:val="00F70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6CD12"/>
  <w15:chartTrackingRefBased/>
  <w15:docId w15:val="{22DE46EB-1C25-4B2E-AF9D-65739D05D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3E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823EE"/>
    <w:pPr>
      <w:ind w:left="720"/>
    </w:pPr>
  </w:style>
  <w:style w:type="character" w:customStyle="1" w:styleId="ListParagraphChar">
    <w:name w:val="List Paragraph Char"/>
    <w:basedOn w:val="DefaultParagraphFont"/>
    <w:link w:val="ListParagraph"/>
    <w:uiPriority w:val="34"/>
    <w:rsid w:val="008823EE"/>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D459F"/>
    <w:pPr>
      <w:tabs>
        <w:tab w:val="center" w:pos="4513"/>
        <w:tab w:val="right" w:pos="9026"/>
      </w:tabs>
    </w:pPr>
  </w:style>
  <w:style w:type="character" w:customStyle="1" w:styleId="HeaderChar">
    <w:name w:val="Header Char"/>
    <w:basedOn w:val="DefaultParagraphFont"/>
    <w:link w:val="Header"/>
    <w:uiPriority w:val="99"/>
    <w:rsid w:val="008D459F"/>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459F"/>
    <w:pPr>
      <w:tabs>
        <w:tab w:val="center" w:pos="4513"/>
        <w:tab w:val="right" w:pos="9026"/>
      </w:tabs>
    </w:pPr>
  </w:style>
  <w:style w:type="character" w:customStyle="1" w:styleId="FooterChar">
    <w:name w:val="Footer Char"/>
    <w:basedOn w:val="DefaultParagraphFont"/>
    <w:link w:val="Footer"/>
    <w:uiPriority w:val="99"/>
    <w:rsid w:val="008D459F"/>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303BD"/>
    <w:rPr>
      <w:color w:val="0563C1" w:themeColor="hyperlink"/>
      <w:u w:val="single"/>
    </w:rPr>
  </w:style>
  <w:style w:type="paragraph" w:styleId="NormalWeb">
    <w:name w:val="Normal (Web)"/>
    <w:basedOn w:val="Normal"/>
    <w:uiPriority w:val="99"/>
    <w:unhideWhenUsed/>
    <w:rsid w:val="00865030"/>
    <w:pPr>
      <w:spacing w:before="100" w:beforeAutospacing="1" w:after="100" w:afterAutospacing="1"/>
    </w:pPr>
  </w:style>
  <w:style w:type="paragraph" w:customStyle="1" w:styleId="xmsonormal">
    <w:name w:val="x_msonormal"/>
    <w:basedOn w:val="Normal"/>
    <w:rsid w:val="0086503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261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renscommissioner.gov.uk/about-us/the-childrens-commissioner-for-england/" TargetMode="External"/><Relationship Id="rId13" Type="http://schemas.openxmlformats.org/officeDocument/2006/relationships/hyperlink" Target="https://early-education.org.uk/overcoming-barriers/" TargetMode="External"/><Relationship Id="rId3" Type="http://schemas.openxmlformats.org/officeDocument/2006/relationships/settings" Target="settings.xml"/><Relationship Id="rId7" Type="http://schemas.openxmlformats.org/officeDocument/2006/relationships/hyperlink" Target="https://www.cypcs.org.uk/rights/enya-and-enoc-rights-across-europe/" TargetMode="External"/><Relationship Id="rId12" Type="http://schemas.openxmlformats.org/officeDocument/2006/relationships/hyperlink" Target="https://education.gov.scot/media/3bjpr3wa/realisingtheambition.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nedd.wales/media/0hvpukwu/cc-001eng-english.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lation.gov.uk/asp/2003/17/contents" TargetMode="External"/><Relationship Id="rId4" Type="http://schemas.openxmlformats.org/officeDocument/2006/relationships/webSettings" Target="webSettings.xml"/><Relationship Id="rId9" Type="http://schemas.openxmlformats.org/officeDocument/2006/relationships/hyperlink" Target="https://www.childcomwales.org.uk/about-us/legal-power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3464</TotalTime>
  <Pages>15</Pages>
  <Words>3393</Words>
  <Characters>19341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amanda comey</cp:lastModifiedBy>
  <cp:revision>3</cp:revision>
  <dcterms:created xsi:type="dcterms:W3CDTF">2022-04-03T18:40:00Z</dcterms:created>
  <dcterms:modified xsi:type="dcterms:W3CDTF">2022-04-03T18:42:00Z</dcterms:modified>
</cp:coreProperties>
</file>