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5F2" w:rsidRDefault="00D07E35" w:rsidP="00D07E35">
      <w:pPr>
        <w:jc w:val="center"/>
      </w:pPr>
      <w:r>
        <w:t xml:space="preserve">Appendicies </w:t>
      </w:r>
    </w:p>
    <w:p w:rsidR="00D07E35" w:rsidRDefault="00D07E35" w:rsidP="00D07E35">
      <w:r>
        <w:t xml:space="preserve">All the information on this sheet is supporting evidence of the analysis and the report. Including picture4s, unused references and further information on suggestins made in the report. </w:t>
      </w:r>
    </w:p>
    <w:p w:rsidR="00D07E35" w:rsidRDefault="00D07E35" w:rsidP="00D07E35"/>
    <w:p w:rsidR="00D07E35" w:rsidRDefault="00D07E35" w:rsidP="00D07E35">
      <w:r>
        <w:t>This pie chart was configured from one of the data consolidationsets.  After careful cecision making when choosing a data set to narrow down and analye. The chart in question shows the three different ship modes used by “Canada shopper”</w:t>
      </w:r>
      <w:r w:rsidR="002051FA">
        <w:t xml:space="preserve"> The results showed “Delivery Truck” to be the most efficient and cost effective way for the company to deliver products. The data was explained in the rport along with suggestions for the company on what to do furthering the results. </w:t>
      </w:r>
    </w:p>
    <w:p w:rsidR="00D07E35" w:rsidRDefault="00D07E35" w:rsidP="00D07E35">
      <w:r>
        <w:rPr>
          <w:noProof/>
          <w:lang w:eastAsia="en-GB"/>
        </w:rPr>
        <w:drawing>
          <wp:inline distT="0" distB="0" distL="0" distR="0" wp14:anchorId="31E552F8" wp14:editId="0DEFC355">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051FA" w:rsidRDefault="002051FA" w:rsidP="00D07E35">
      <w:r>
        <w:t>Next we have another piece of consolidated data plucked and clustered form the main order sheet given by the company. This was one of the many clusters used in order to further assess what main issues the company had/information the company were missing out ojn, or might need in the future in order to make improvements on the products and services. This chart was creating after bundling information that consisted of “product container” “profit” “base margin” and “product name” I wanted to analyse whether or not the delivery packaging would give insight into the income and whether or not there was an opportunity/alternative in order to save ad create a more efficient shipping service. Further suggestions were mentioned in the report. It was found through the bar graph beow that the “jumbo box” averaged to be the most cost consuming way of shipping out products. However the data is inconclusive- when considering the general size of certain product categories sold. That bei</w:t>
      </w:r>
      <w:r w:rsidR="000469CE">
        <w:t xml:space="preserve">ng said, </w:t>
      </w:r>
      <w:proofErr w:type="gramStart"/>
      <w:r w:rsidR="000469CE">
        <w:t>there  are</w:t>
      </w:r>
      <w:proofErr w:type="gramEnd"/>
      <w:r w:rsidR="000469CE">
        <w:t xml:space="preserve"> still alteratives for the compay to take on board. </w:t>
      </w:r>
      <w:r w:rsidR="003309D8">
        <w:t xml:space="preserve">I feel in this particular instance of dat </w:t>
      </w:r>
      <w:proofErr w:type="gramStart"/>
      <w:r w:rsidR="003309D8">
        <w:t>a</w:t>
      </w:r>
      <w:proofErr w:type="gramEnd"/>
      <w:r w:rsidR="003309D8">
        <w:t xml:space="preserve"> analysis, I had brought together every possible set of statistics in order to get as much of an understanding of the companies prodct shipping services in order to give a most thorough suggestion following this. </w:t>
      </w:r>
    </w:p>
    <w:p w:rsidR="000469CE" w:rsidRDefault="002051FA" w:rsidP="00D07E35">
      <w:r>
        <w:rPr>
          <w:noProof/>
          <w:lang w:eastAsia="en-GB"/>
        </w:rPr>
        <w:lastRenderedPageBreak/>
        <w:drawing>
          <wp:inline distT="0" distB="0" distL="0" distR="0" wp14:anchorId="496C4715" wp14:editId="5F14B0D1">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469CE" w:rsidRDefault="000469CE" w:rsidP="000469CE"/>
    <w:p w:rsidR="002051FA" w:rsidRDefault="000469CE" w:rsidP="000469CE">
      <w:r>
        <w:t xml:space="preserve">The customer region and product base margin were also clustered in order to bring together further suggestions for the company, based on certain trends that could be possible to conclude. ON this occasion, the customer region and product base margin were strung together, averaged out and filtered into a “bar graph” this seemed to be the cleanest way of showing results for this particular subject.  </w:t>
      </w:r>
    </w:p>
    <w:p w:rsidR="000469CE" w:rsidRDefault="000469CE" w:rsidP="000469CE">
      <w:r>
        <w:t xml:space="preserve">The chart shows, clearly, if nothing else, one region to be the most popular, bringing in the most profit- “Northwest Territories”, concluding further avenues for the company to invest in. </w:t>
      </w:r>
    </w:p>
    <w:p w:rsidR="003F5BFD" w:rsidRDefault="000469CE" w:rsidP="000469CE">
      <w:r>
        <w:rPr>
          <w:noProof/>
          <w:lang w:eastAsia="en-GB"/>
        </w:rPr>
        <w:drawing>
          <wp:inline distT="0" distB="0" distL="0" distR="0" wp14:anchorId="22AB8F74" wp14:editId="57BBEFD9">
            <wp:extent cx="4569154" cy="2740722"/>
            <wp:effectExtent l="0" t="0" r="3175" b="25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F5BFD" w:rsidRDefault="003F5BFD" w:rsidP="003F5BFD"/>
    <w:p w:rsidR="000469CE" w:rsidRDefault="003F5BFD" w:rsidP="003F5BFD">
      <w:r>
        <w:t xml:space="preserve">Further alog the process of the data analysis, it became clear that the key objectives </w:t>
      </w:r>
      <w:proofErr w:type="gramStart"/>
      <w:r>
        <w:t xml:space="preserve">were </w:t>
      </w:r>
      <w:r w:rsidR="003309D8">
        <w:t xml:space="preserve"> </w:t>
      </w:r>
      <w:r>
        <w:t>centered</w:t>
      </w:r>
      <w:proofErr w:type="gramEnd"/>
      <w:r>
        <w:t xml:space="preserve"> </w:t>
      </w:r>
      <w:r w:rsidR="004425AA">
        <w:t>on</w:t>
      </w:r>
      <w:r>
        <w:t xml:space="preserve"> company prodit, data cleaning came to be a further important factor, focusing on excluding uneccesary satistics in order to hopefully conclude with more focused findings and higher quality suggestions for the company. Product category and profi</w:t>
      </w:r>
      <w:r w:rsidR="004425AA">
        <w:t xml:space="preserve">t were two other elemtns I felt were worth exploring. Using group clustering to total up averages, I was able to product a pie chart, showing the </w:t>
      </w:r>
      <w:r w:rsidR="004425AA">
        <w:lastRenderedPageBreak/>
        <w:t xml:space="preserve">most popular of </w:t>
      </w:r>
      <w:proofErr w:type="gramStart"/>
      <w:r w:rsidR="004425AA">
        <w:t>products, that</w:t>
      </w:r>
      <w:proofErr w:type="gramEnd"/>
      <w:r w:rsidR="004425AA">
        <w:t xml:space="preserve"> brought in the most revenue. The majority of the chart shows “Technology” to be the most poular of categories. The company can take this information as they want to, along with the guided suggestions writen in the report. </w:t>
      </w:r>
    </w:p>
    <w:p w:rsidR="004425AA" w:rsidRDefault="004425AA" w:rsidP="003F5BFD">
      <w:r>
        <w:rPr>
          <w:noProof/>
          <w:lang w:eastAsia="en-GB"/>
        </w:rPr>
        <w:drawing>
          <wp:inline distT="0" distB="0" distL="0" distR="0" wp14:anchorId="1909E98E" wp14:editId="52FD7168">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425AA" w:rsidRDefault="004425AA" w:rsidP="003F5BFD">
      <w:r>
        <w:t xml:space="preserve">Although continuing on with the subject of company revenue, another subject became clear to be </w:t>
      </w:r>
      <w:proofErr w:type="gramStart"/>
      <w:r>
        <w:t>a of</w:t>
      </w:r>
      <w:proofErr w:type="gramEnd"/>
      <w:r>
        <w:t xml:space="preserve"> possible interest for the company. The elements consisting of customer segmentation and profit. Whilst some thoughts of repetitiveness crossed my mind, I continued picking the similar characteristics, in order o give the compnsy the best opportunities in order to further develop their strategies. Whilst analysing the data I relised that there was development happe</w:t>
      </w:r>
      <w:r w:rsidR="00E57C1E">
        <w:t xml:space="preserve">nning even if I did not realize it. As my focus on profit brought me to the attention of the </w:t>
      </w:r>
      <w:proofErr w:type="gramStart"/>
      <w:r w:rsidR="00E57C1E">
        <w:t>companies</w:t>
      </w:r>
      <w:proofErr w:type="gramEnd"/>
      <w:r w:rsidR="00E57C1E">
        <w:t xml:space="preserve"> most important asset-the customers. In this particular data cluster I had created a futther chart to demonstrate the most valuable of customers, the company has currently, and where they should go from this, was therefore mentioneed oin the report. It is clear that the majority of company revenue was beingproduced form </w:t>
      </w:r>
      <w:proofErr w:type="gramStart"/>
      <w:r w:rsidR="00E57C1E">
        <w:t>the cooperate</w:t>
      </w:r>
      <w:proofErr w:type="gramEnd"/>
      <w:r w:rsidR="00E57C1E">
        <w:t xml:space="preserve"> sector of the consumers as they tend to buy in bulk, as showed in the chasracteristics supplie by the company. </w:t>
      </w:r>
    </w:p>
    <w:p w:rsidR="00E57C1E" w:rsidRDefault="00E57C1E" w:rsidP="003F5BFD"/>
    <w:p w:rsidR="00E57C1E" w:rsidRDefault="00E57C1E" w:rsidP="003F5BFD">
      <w:r>
        <w:rPr>
          <w:noProof/>
          <w:lang w:eastAsia="en-GB"/>
        </w:rPr>
        <w:drawing>
          <wp:inline distT="0" distB="0" distL="0" distR="0" wp14:anchorId="5BE725B9" wp14:editId="6B25929A">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425AA" w:rsidRDefault="00E57C1E" w:rsidP="003F5BFD">
      <w:r>
        <w:lastRenderedPageBreak/>
        <w:t xml:space="preserve">Furtheiring on from the gradient focus onto consumers, I have multiple analysis materials explaining the importance of customer priority and incentives, including data clusters involving pivot tables. Although in this particular finding there was nconclusive results, I feel that pointing these certain factors of information out, could still graatly help the compnay when looking at customer retention and loyalty/appreciation, suggestions of further data assesment possible cstoemr insight recording have ben mentioned in the report. </w:t>
      </w:r>
    </w:p>
    <w:p w:rsidR="003309D8" w:rsidRDefault="003309D8" w:rsidP="003F5BFD">
      <w:bookmarkStart w:id="0" w:name="_GoBack"/>
      <w:bookmarkEnd w:id="0"/>
    </w:p>
    <w:p w:rsidR="004425AA" w:rsidRPr="003F5BFD" w:rsidRDefault="004425AA" w:rsidP="003F5BFD"/>
    <w:sectPr w:rsidR="004425AA" w:rsidRPr="003F5B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158" w:rsidRDefault="00FA1158" w:rsidP="00E57C1E">
      <w:pPr>
        <w:spacing w:after="0" w:line="240" w:lineRule="auto"/>
      </w:pPr>
      <w:r>
        <w:separator/>
      </w:r>
    </w:p>
  </w:endnote>
  <w:endnote w:type="continuationSeparator" w:id="0">
    <w:p w:rsidR="00FA1158" w:rsidRDefault="00FA1158" w:rsidP="00E57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158" w:rsidRDefault="00FA1158" w:rsidP="00E57C1E">
      <w:pPr>
        <w:spacing w:after="0" w:line="240" w:lineRule="auto"/>
      </w:pPr>
      <w:r>
        <w:separator/>
      </w:r>
    </w:p>
  </w:footnote>
  <w:footnote w:type="continuationSeparator" w:id="0">
    <w:p w:rsidR="00FA1158" w:rsidRDefault="00FA1158" w:rsidP="00E57C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E35"/>
    <w:rsid w:val="00025157"/>
    <w:rsid w:val="000469CE"/>
    <w:rsid w:val="002051FA"/>
    <w:rsid w:val="003309D8"/>
    <w:rsid w:val="003F5BFD"/>
    <w:rsid w:val="004425AA"/>
    <w:rsid w:val="004665F2"/>
    <w:rsid w:val="00D07E35"/>
    <w:rsid w:val="00E57C1E"/>
    <w:rsid w:val="00FA1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932311-37D6-4544-85F5-C4DAA2C90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7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C1E"/>
  </w:style>
  <w:style w:type="paragraph" w:styleId="Footer">
    <w:name w:val="footer"/>
    <w:basedOn w:val="Normal"/>
    <w:link w:val="FooterChar"/>
    <w:uiPriority w:val="99"/>
    <w:unhideWhenUsed/>
    <w:rsid w:val="00E57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hart" Target="charts/chart5.xml"/><Relationship Id="rId4" Type="http://schemas.openxmlformats.org/officeDocument/2006/relationships/footnotes" Target="footnote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w="25400">
          <a:noFill/>
        </a:ln>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'Ship moe '!$E$7:$E$9</c:f>
              <c:strCache>
                <c:ptCount val="3"/>
                <c:pt idx="0">
                  <c:v>Delivery Truck</c:v>
                </c:pt>
                <c:pt idx="1">
                  <c:v>Express Air </c:v>
                </c:pt>
                <c:pt idx="2">
                  <c:v>Regular Air </c:v>
                </c:pt>
              </c:strCache>
            </c:strRef>
          </c:cat>
          <c:val>
            <c:numRef>
              <c:f>'Ship moe '!$F$7:$F$9</c:f>
              <c:numCache>
                <c:formatCode>0.00</c:formatCode>
                <c:ptCount val="3"/>
                <c:pt idx="0">
                  <c:v>235.29217912827218</c:v>
                </c:pt>
                <c:pt idx="1">
                  <c:v>149.97994676602229</c:v>
                </c:pt>
                <c:pt idx="2">
                  <c:v>176.18705496475263</c:v>
                </c:pt>
              </c:numCache>
            </c:numRef>
          </c:val>
        </c:ser>
        <c:dLbls>
          <c:showLegendKey val="0"/>
          <c:showVal val="0"/>
          <c:showCatName val="0"/>
          <c:showSerName val="0"/>
          <c:showPercent val="0"/>
          <c:showBubbleSize val="0"/>
          <c:showLeaderLines val="1"/>
        </c:dLbls>
        <c:firstSliceAng val="0"/>
      </c:pieChart>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w="25400">
          <a:noFill/>
        </a:ln>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4F81BD"/>
            </a:solidFill>
            <a:ln w="25400">
              <a:noFill/>
            </a:ln>
          </c:spPr>
          <c:invertIfNegative val="0"/>
          <c:cat>
            <c:strRef>
              <c:f>'Product Base margin'!$F$6:$F$12</c:f>
              <c:strCache>
                <c:ptCount val="7"/>
                <c:pt idx="0">
                  <c:v>Jumbo Box</c:v>
                </c:pt>
                <c:pt idx="1">
                  <c:v>Jumbo Drum</c:v>
                </c:pt>
                <c:pt idx="2">
                  <c:v>Large Box</c:v>
                </c:pt>
                <c:pt idx="3">
                  <c:v>Medium Box</c:v>
                </c:pt>
                <c:pt idx="4">
                  <c:v>Small Box</c:v>
                </c:pt>
                <c:pt idx="5">
                  <c:v>Small Pack</c:v>
                </c:pt>
                <c:pt idx="6">
                  <c:v>Wrap Bag</c:v>
                </c:pt>
              </c:strCache>
            </c:strRef>
          </c:cat>
          <c:val>
            <c:numRef>
              <c:f>'Product Base margin'!$G$6:$G$12</c:f>
              <c:numCache>
                <c:formatCode>General</c:formatCode>
                <c:ptCount val="7"/>
                <c:pt idx="0">
                  <c:v>0.66439393939393931</c:v>
                </c:pt>
                <c:pt idx="1">
                  <c:v>0.58348039215686254</c:v>
                </c:pt>
                <c:pt idx="2">
                  <c:v>0.62089473684210605</c:v>
                </c:pt>
                <c:pt idx="3">
                  <c:v>0.52746438746438706</c:v>
                </c:pt>
                <c:pt idx="4">
                  <c:v>0.47021423635106052</c:v>
                </c:pt>
                <c:pt idx="5">
                  <c:v>0.54295287958115201</c:v>
                </c:pt>
                <c:pt idx="6">
                  <c:v>0.49935787671232729</c:v>
                </c:pt>
              </c:numCache>
            </c:numRef>
          </c:val>
        </c:ser>
        <c:dLbls>
          <c:showLegendKey val="0"/>
          <c:showVal val="0"/>
          <c:showCatName val="0"/>
          <c:showSerName val="0"/>
          <c:showPercent val="0"/>
          <c:showBubbleSize val="0"/>
        </c:dLbls>
        <c:gapWidth val="219"/>
        <c:overlap val="-27"/>
        <c:axId val="245291792"/>
        <c:axId val="245290616"/>
      </c:barChart>
      <c:catAx>
        <c:axId val="245291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290616"/>
        <c:crosses val="autoZero"/>
        <c:auto val="1"/>
        <c:lblAlgn val="ctr"/>
        <c:lblOffset val="100"/>
        <c:noMultiLvlLbl val="0"/>
      </c:catAx>
      <c:valAx>
        <c:axId val="245290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29179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Region</a:t>
            </a:r>
            <a:r>
              <a:rPr lang="en-GB" baseline="0"/>
              <a:t> Base Margin </a:t>
            </a:r>
            <a:endParaRPr lang="en-GB"/>
          </a:p>
        </c:rich>
      </c:tx>
      <c:overlay val="0"/>
      <c:spPr>
        <a:noFill/>
        <a:ln w="25400">
          <a:noFill/>
        </a:ln>
      </c:spPr>
    </c:title>
    <c:autoTitleDeleted val="0"/>
    <c:plotArea>
      <c:layout>
        <c:manualLayout>
          <c:layoutTarget val="inner"/>
          <c:xMode val="edge"/>
          <c:yMode val="edge"/>
          <c:x val="0.18339893993505141"/>
          <c:y val="0.13879043551297796"/>
          <c:w val="0.813031909189316"/>
          <c:h val="0.50664579226128903"/>
        </c:manualLayout>
      </c:layout>
      <c:barChart>
        <c:barDir val="col"/>
        <c:grouping val="clustered"/>
        <c:varyColors val="0"/>
        <c:ser>
          <c:idx val="0"/>
          <c:order val="0"/>
          <c:spPr>
            <a:solidFill>
              <a:srgbClr val="4F81BD"/>
            </a:solidFill>
            <a:ln w="25400">
              <a:noFill/>
            </a:ln>
          </c:spPr>
          <c:invertIfNegative val="0"/>
          <c:cat>
            <c:strRef>
              <c:f>'Region vs base margin'!$E$4:$E$10</c:f>
              <c:strCache>
                <c:ptCount val="7"/>
                <c:pt idx="0">
                  <c:v>Atlantic</c:v>
                </c:pt>
                <c:pt idx="1">
                  <c:v>Nunavut</c:v>
                </c:pt>
                <c:pt idx="2">
                  <c:v>Ontario</c:v>
                </c:pt>
                <c:pt idx="3">
                  <c:v>West</c:v>
                </c:pt>
                <c:pt idx="4">
                  <c:v>Yukon</c:v>
                </c:pt>
                <c:pt idx="5">
                  <c:v>Prarie</c:v>
                </c:pt>
                <c:pt idx="6">
                  <c:v>Northwest Territories</c:v>
                </c:pt>
              </c:strCache>
            </c:strRef>
          </c:cat>
          <c:val>
            <c:numRef>
              <c:f>'Region vs base margin'!#REF!</c:f>
              <c:numCache>
                <c:formatCode>General</c:formatCode>
                <c:ptCount val="1"/>
                <c:pt idx="0">
                  <c:v>1</c:v>
                </c:pt>
              </c:numCache>
            </c:numRef>
          </c:val>
        </c:ser>
        <c:ser>
          <c:idx val="1"/>
          <c:order val="1"/>
          <c:spPr>
            <a:solidFill>
              <a:srgbClr val="C0504D"/>
            </a:solidFill>
            <a:ln w="25400">
              <a:noFill/>
            </a:ln>
          </c:spPr>
          <c:invertIfNegative val="0"/>
          <c:cat>
            <c:strRef>
              <c:f>'Region vs base margin'!$E$4:$E$10</c:f>
              <c:strCache>
                <c:ptCount val="7"/>
                <c:pt idx="0">
                  <c:v>Atlantic</c:v>
                </c:pt>
                <c:pt idx="1">
                  <c:v>Nunavut</c:v>
                </c:pt>
                <c:pt idx="2">
                  <c:v>Ontario</c:v>
                </c:pt>
                <c:pt idx="3">
                  <c:v>West</c:v>
                </c:pt>
                <c:pt idx="4">
                  <c:v>Yukon</c:v>
                </c:pt>
                <c:pt idx="5">
                  <c:v>Prarie</c:v>
                </c:pt>
                <c:pt idx="6">
                  <c:v>Northwest Territories</c:v>
                </c:pt>
              </c:strCache>
            </c:strRef>
          </c:cat>
          <c:val>
            <c:numRef>
              <c:f>'Region vs base margin'!$F$4:$F$10</c:f>
              <c:numCache>
                <c:formatCode>General</c:formatCode>
                <c:ptCount val="7"/>
                <c:pt idx="0">
                  <c:v>0.49749929368598056</c:v>
                </c:pt>
                <c:pt idx="1">
                  <c:v>0.50360000000000027</c:v>
                </c:pt>
                <c:pt idx="2">
                  <c:v>0.51125115848007441</c:v>
                </c:pt>
                <c:pt idx="3">
                  <c:v>0.51044281990252771</c:v>
                </c:pt>
                <c:pt idx="4">
                  <c:v>0.51836734693877617</c:v>
                </c:pt>
                <c:pt idx="5">
                  <c:v>0.55816659755339004</c:v>
                </c:pt>
                <c:pt idx="6">
                  <c:v>201.75999999999988</c:v>
                </c:pt>
              </c:numCache>
            </c:numRef>
          </c:val>
        </c:ser>
        <c:dLbls>
          <c:showLegendKey val="0"/>
          <c:showVal val="0"/>
          <c:showCatName val="0"/>
          <c:showSerName val="0"/>
          <c:showPercent val="0"/>
          <c:showBubbleSize val="0"/>
        </c:dLbls>
        <c:gapWidth val="219"/>
        <c:overlap val="-27"/>
        <c:axId val="199716440"/>
        <c:axId val="199717224"/>
      </c:barChart>
      <c:catAx>
        <c:axId val="199716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717224"/>
        <c:crosses val="autoZero"/>
        <c:auto val="1"/>
        <c:lblAlgn val="ctr"/>
        <c:lblOffset val="100"/>
        <c:noMultiLvlLbl val="0"/>
      </c:catAx>
      <c:valAx>
        <c:axId val="199717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7164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w="25400">
          <a:noFill/>
        </a:ln>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'Product vs profit '!$E$3:$E$5</c:f>
              <c:strCache>
                <c:ptCount val="3"/>
                <c:pt idx="0">
                  <c:v>furniture </c:v>
                </c:pt>
                <c:pt idx="1">
                  <c:v>Office Supplies </c:v>
                </c:pt>
                <c:pt idx="2">
                  <c:v>Technology</c:v>
                </c:pt>
              </c:strCache>
            </c:strRef>
          </c:cat>
          <c:val>
            <c:numRef>
              <c:f>'Product vs profit '!$F$3:$F$5</c:f>
              <c:numCache>
                <c:formatCode>0.00</c:formatCode>
                <c:ptCount val="3"/>
                <c:pt idx="0">
                  <c:v>68.116581369489808</c:v>
                </c:pt>
                <c:pt idx="1">
                  <c:v>112.36907982646416</c:v>
                </c:pt>
                <c:pt idx="2">
                  <c:v>429.20751346246925</c:v>
                </c:pt>
              </c:numCache>
            </c:numRef>
          </c:val>
        </c:ser>
        <c:dLbls>
          <c:showLegendKey val="0"/>
          <c:showVal val="0"/>
          <c:showCatName val="0"/>
          <c:showSerName val="0"/>
          <c:showPercent val="0"/>
          <c:showBubbleSize val="0"/>
          <c:showLeaderLines val="1"/>
        </c:dLbls>
        <c:firstSliceAng val="0"/>
      </c:pieChart>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Customer</a:t>
            </a:r>
            <a:r>
              <a:rPr lang="en-GB" baseline="0"/>
              <a:t> Segment vs Profit</a:t>
            </a:r>
            <a:endParaRPr lang="en-GB"/>
          </a:p>
        </c:rich>
      </c:tx>
      <c:overlay val="0"/>
      <c:spPr>
        <a:noFill/>
        <a:ln w="25400">
          <a:noFill/>
        </a:ln>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cat>
            <c:strRef>
              <c:f>'Shcustomer segment profit'!$E$2:$E$5</c:f>
              <c:strCache>
                <c:ptCount val="4"/>
                <c:pt idx="0">
                  <c:v>Consumer</c:v>
                </c:pt>
                <c:pt idx="1">
                  <c:v>Corporate</c:v>
                </c:pt>
                <c:pt idx="2">
                  <c:v>Home Office</c:v>
                </c:pt>
                <c:pt idx="3">
                  <c:v>Small Business </c:v>
                </c:pt>
              </c:strCache>
            </c:strRef>
          </c:cat>
          <c:val>
            <c:numRef>
              <c:f>'Shcustomer segment profit'!$F$2:$F$5</c:f>
              <c:numCache>
                <c:formatCode>General</c:formatCode>
                <c:ptCount val="4"/>
                <c:pt idx="0">
                  <c:v>287959.98377900035</c:v>
                </c:pt>
                <c:pt idx="1">
                  <c:v>599745.92415799899</c:v>
                </c:pt>
                <c:pt idx="2">
                  <c:v>318354.09549099993</c:v>
                </c:pt>
                <c:pt idx="3">
                  <c:v>315707.95615300006</c:v>
                </c:pt>
              </c:numCache>
            </c:numRef>
          </c:val>
        </c:ser>
        <c:dLbls>
          <c:showLegendKey val="0"/>
          <c:showVal val="0"/>
          <c:showCatName val="0"/>
          <c:showSerName val="0"/>
          <c:showPercent val="0"/>
          <c:showBubbleSize val="0"/>
          <c:showLeaderLines val="1"/>
        </c:dLbls>
        <c:firstSliceAng val="0"/>
      </c:pieChart>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2017-12-15T19:47:00Z</dcterms:created>
  <dcterms:modified xsi:type="dcterms:W3CDTF">2017-12-15T21:52:00Z</dcterms:modified>
</cp:coreProperties>
</file>