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8BEC77" w14:textId="25A69D2B" w:rsidR="00F26659" w:rsidRDefault="00F26659" w:rsidP="00A25E9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 w14:paraId="7565CD5B" w14:textId="6E6B7C49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</w:rPr>
        <w:t xml:space="preserve">Aebersold, M. (2010) ‘Using Simulation to Improve the Use of Evidence-Based Practice Guidelines’,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Western Journal of Nursing Research, </w:t>
      </w:r>
      <w:r w:rsidRPr="00F26659">
        <w:rPr>
          <w:rFonts w:ascii="Times New Roman" w:hAnsi="Times New Roman" w:cs="Times New Roman"/>
          <w:sz w:val="24"/>
          <w:szCs w:val="24"/>
        </w:rPr>
        <w:t xml:space="preserve">33(3), pp </w:t>
      </w:r>
    </w:p>
    <w:p w14:paraId="5D8422C7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</w:rPr>
        <w:t xml:space="preserve">Aebersold, M. (2018) ‘Simulation-Based Learning: No Longer a Novelty in Undergraduate Education’,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The Online Journal of Issues in Nursing, </w:t>
      </w:r>
      <w:r w:rsidRPr="00F26659">
        <w:rPr>
          <w:rFonts w:ascii="Times New Roman" w:hAnsi="Times New Roman" w:cs="Times New Roman"/>
          <w:sz w:val="24"/>
          <w:szCs w:val="24"/>
        </w:rPr>
        <w:t>23(2).</w:t>
      </w:r>
    </w:p>
    <w:p w14:paraId="31371CE9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0" w:name="_Hlk66797797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Bennett, S. and Bennett, J. W. (2001)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The process of evidence‐based practice in occupational therapy: Informing clinical decisions’,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Australian Occupational Therapy Journal, </w:t>
      </w:r>
      <w:r w:rsidRPr="00F26659">
        <w:rPr>
          <w:rFonts w:ascii="Times New Roman" w:hAnsi="Times New Roman" w:cs="Times New Roman"/>
          <w:sz w:val="24"/>
          <w:szCs w:val="24"/>
        </w:rPr>
        <w:t>47(4), pp 171-180.</w:t>
      </w:r>
    </w:p>
    <w:p w14:paraId="2A5CF0B6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1" w:name="_Hlk66797892"/>
      <w:bookmarkStart w:id="2" w:name="_Hlk66797752"/>
      <w:bookmarkEnd w:id="0"/>
      <w:r w:rsidRPr="00F26659">
        <w:rPr>
          <w:rFonts w:ascii="Times New Roman" w:hAnsi="Times New Roman" w:cs="Times New Roman"/>
          <w:spacing w:val="-3"/>
          <w:sz w:val="24"/>
          <w:szCs w:val="24"/>
          <w:shd w:val="clear" w:color="auto" w:fill="FFFFFF"/>
        </w:rPr>
        <w:t>Bertulis, R. (2008)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Barriers to accessing evidence-based information’,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Nursing Standard, </w:t>
      </w:r>
      <w:r w:rsidRPr="00F26659">
        <w:rPr>
          <w:rFonts w:ascii="Times New Roman" w:hAnsi="Times New Roman" w:cs="Times New Roman"/>
          <w:sz w:val="24"/>
          <w:szCs w:val="24"/>
        </w:rPr>
        <w:t>22(36), pp 22-39.</w:t>
      </w:r>
    </w:p>
    <w:p w14:paraId="4A8B3655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3" w:name="_Hlk66797771"/>
      <w:bookmarkEnd w:id="1"/>
      <w:r w:rsidRPr="00F26659">
        <w:rPr>
          <w:rFonts w:ascii="Times New Roman" w:hAnsi="Times New Roman" w:cs="Times New Roman"/>
          <w:sz w:val="24"/>
          <w:szCs w:val="24"/>
        </w:rPr>
        <w:t>Bliss, M. and Aitken, L. M. (2018) ‘</w:t>
      </w:r>
      <w:r w:rsidRPr="00F26659">
        <w:rPr>
          <w:rStyle w:val="title-text"/>
          <w:rFonts w:ascii="Times New Roman" w:hAnsi="Times New Roman" w:cs="Times New Roman"/>
          <w:sz w:val="24"/>
          <w:szCs w:val="24"/>
        </w:rPr>
        <w:t xml:space="preserve">Does simulation enhance nurses' ability to assess deteriorating patients?’, </w:t>
      </w:r>
      <w:r w:rsidRPr="00F26659">
        <w:rPr>
          <w:rStyle w:val="title-text"/>
          <w:rFonts w:ascii="Times New Roman" w:hAnsi="Times New Roman" w:cs="Times New Roman"/>
          <w:i/>
          <w:iCs/>
          <w:sz w:val="24"/>
          <w:szCs w:val="24"/>
        </w:rPr>
        <w:t xml:space="preserve">Nurse Education in practice, </w:t>
      </w:r>
      <w:r w:rsidRPr="00F26659">
        <w:rPr>
          <w:rStyle w:val="title-text"/>
          <w:rFonts w:ascii="Times New Roman" w:hAnsi="Times New Roman" w:cs="Times New Roman"/>
          <w:sz w:val="24"/>
          <w:szCs w:val="24"/>
        </w:rPr>
        <w:t>28, pp 20-26.</w:t>
      </w:r>
    </w:p>
    <w:bookmarkEnd w:id="2"/>
    <w:bookmarkEnd w:id="3"/>
    <w:p w14:paraId="59B027E7" w14:textId="77777777" w:rsidR="00A25E93" w:rsidRPr="00F26659" w:rsidRDefault="00A25E93" w:rsidP="00A25E9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</w:rPr>
        <w:t>Botma, Y. (2014). ‘</w:t>
      </w:r>
      <w:r w:rsidRPr="00F26659">
        <w:rPr>
          <w:rStyle w:val="title-text"/>
          <w:rFonts w:ascii="Times New Roman" w:hAnsi="Times New Roman" w:cs="Times New Roman"/>
          <w:sz w:val="24"/>
          <w:szCs w:val="24"/>
        </w:rPr>
        <w:t xml:space="preserve">Nursing student’s perceptions on how immersive simulation promotes theory–practice integration’, </w:t>
      </w:r>
      <w:r w:rsidRPr="00F26659">
        <w:rPr>
          <w:rStyle w:val="title-text"/>
          <w:rFonts w:ascii="Times New Roman" w:hAnsi="Times New Roman" w:cs="Times New Roman"/>
          <w:i/>
          <w:iCs/>
          <w:sz w:val="24"/>
          <w:szCs w:val="24"/>
        </w:rPr>
        <w:t xml:space="preserve">International Journal of Africa Nursing Sciences, </w:t>
      </w:r>
      <w:r w:rsidRPr="00F26659">
        <w:rPr>
          <w:rStyle w:val="title-text"/>
          <w:rFonts w:ascii="Times New Roman" w:hAnsi="Times New Roman" w:cs="Times New Roman"/>
          <w:sz w:val="24"/>
          <w:szCs w:val="24"/>
        </w:rPr>
        <w:t>1, pp 1-5.</w:t>
      </w:r>
    </w:p>
    <w:p w14:paraId="55F7BEA1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4" w:name="_Hlk66797806"/>
      <w:r w:rsidRPr="00F26659">
        <w:rPr>
          <w:rFonts w:ascii="Times New Roman" w:hAnsi="Times New Roman" w:cs="Times New Roman"/>
          <w:sz w:val="24"/>
          <w:szCs w:val="24"/>
        </w:rPr>
        <w:t xml:space="preserve">Bowcott, O. (2009)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All new nurses to have degrees from 2013. </w:t>
      </w:r>
      <w:r w:rsidRPr="00F26659">
        <w:rPr>
          <w:rFonts w:ascii="Times New Roman" w:hAnsi="Times New Roman" w:cs="Times New Roman"/>
          <w:sz w:val="24"/>
          <w:szCs w:val="24"/>
        </w:rPr>
        <w:t>Available at https://www.theguardian.com/society/2009/nov/12/nurses-nursing-qualifications-degrees-nmc-rcn (Accessed 15th March 2021).</w:t>
      </w:r>
    </w:p>
    <w:p w14:paraId="1C590E0B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5" w:name="_Hlk66797764"/>
      <w:bookmarkEnd w:id="4"/>
      <w:r w:rsidRPr="00F26659">
        <w:rPr>
          <w:rFonts w:ascii="Times New Roman" w:hAnsi="Times New Roman" w:cs="Times New Roman"/>
          <w:sz w:val="24"/>
          <w:szCs w:val="24"/>
        </w:rPr>
        <w:t xml:space="preserve">Brian, D., Smedley, S. and Syme, L. (2001) ‘Promoting Health: Intervention Strategies from Social and Behavioural Research’,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American Journal of Health Promotion, </w:t>
      </w:r>
      <w:r w:rsidRPr="00F26659">
        <w:rPr>
          <w:rFonts w:ascii="Times New Roman" w:hAnsi="Times New Roman" w:cs="Times New Roman"/>
          <w:sz w:val="24"/>
          <w:szCs w:val="24"/>
        </w:rPr>
        <w:t>15(3).</w:t>
      </w:r>
    </w:p>
    <w:p w14:paraId="1F7C7086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6" w:name="_Hlk66797653"/>
      <w:bookmarkEnd w:id="5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Bridges, J., Harris, R., Maben, J. and Arthur, A. (2020) ‘</w:t>
      </w:r>
      <w:r w:rsidRPr="00F26659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How research can improve patient care and nurse wellbeing’, </w:t>
      </w:r>
      <w:r w:rsidRPr="00F26659">
        <w:rPr>
          <w:rFonts w:ascii="Times New Roman" w:hAnsi="Times New Roman" w:cs="Times New Roman"/>
          <w:i/>
          <w:iCs/>
          <w:sz w:val="24"/>
          <w:szCs w:val="24"/>
          <w:bdr w:val="none" w:sz="0" w:space="0" w:color="auto" w:frame="1"/>
        </w:rPr>
        <w:t xml:space="preserve">Nursing Times, </w:t>
      </w:r>
      <w:r w:rsidRPr="00F26659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>116(10), pp 23-25.</w:t>
      </w:r>
    </w:p>
    <w:p w14:paraId="03F584D3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7" w:name="_Hlk66797869"/>
      <w:bookmarkEnd w:id="6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Camargo, F. C., Iwamoto, H. H., Galvao, C. M., De Araujo Pereira, G., Andrade, R. B. and Masso, G. C. (2016)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Competences and Barriers for the Evidence-Based Practice in Nursing: an integrative review’,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National Library of Medicine, </w:t>
      </w:r>
      <w:r w:rsidRPr="00F26659">
        <w:rPr>
          <w:rFonts w:ascii="Times New Roman" w:hAnsi="Times New Roman" w:cs="Times New Roman"/>
          <w:sz w:val="24"/>
          <w:szCs w:val="24"/>
        </w:rPr>
        <w:t>71(4), pp 2030-2038.</w:t>
      </w:r>
    </w:p>
    <w:bookmarkEnd w:id="7"/>
    <w:p w14:paraId="659953CD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</w:rPr>
        <w:t xml:space="preserve">Erdemer, A., Mulugeta, L., Ku, J. P., Drach, A., Horner, M., Morrison, T. M., Peng, G. C. Y., Vadigepalli, R., Lytton, W. W. and Myers Jr, J. G. (2020)’Credible practice of modeling and simulation in healthcare: ten rules from a multidisciplinary perspective’,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Journal of Transational Medicine, </w:t>
      </w:r>
      <w:r w:rsidRPr="00F26659">
        <w:rPr>
          <w:rFonts w:ascii="Times New Roman" w:hAnsi="Times New Roman" w:cs="Times New Roman"/>
          <w:sz w:val="24"/>
          <w:szCs w:val="24"/>
        </w:rPr>
        <w:t>18(369).</w:t>
      </w:r>
    </w:p>
    <w:p w14:paraId="4630C6CC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</w:rPr>
        <w:t xml:space="preserve">Feller, F. (2018) ‘Transforming Nursing Education: A Call for a Conceptual Approach’,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Nursing Education Perspectives, </w:t>
      </w:r>
      <w:r w:rsidRPr="00F26659">
        <w:rPr>
          <w:rFonts w:ascii="Times New Roman" w:hAnsi="Times New Roman" w:cs="Times New Roman"/>
          <w:sz w:val="24"/>
          <w:szCs w:val="24"/>
        </w:rPr>
        <w:t>39(2), pp 105-106.</w:t>
      </w:r>
    </w:p>
    <w:p w14:paraId="58476C74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8" w:name="_Hlk66797920"/>
      <w:r w:rsidRPr="00F26659">
        <w:rPr>
          <w:rFonts w:ascii="Times New Roman" w:hAnsi="Times New Roman" w:cs="Times New Roman"/>
          <w:sz w:val="24"/>
          <w:szCs w:val="24"/>
        </w:rPr>
        <w:t xml:space="preserve">Fiset, V. J., Graham, I. D. and Davies, B. L. (2017)’ Evidence-Based Practice in Clinical Nursing Education: A Scoping Review’,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Journal of Nursing Education, </w:t>
      </w:r>
      <w:r w:rsidRPr="00F26659">
        <w:rPr>
          <w:rFonts w:ascii="Times New Roman" w:hAnsi="Times New Roman" w:cs="Times New Roman"/>
          <w:sz w:val="24"/>
          <w:szCs w:val="24"/>
        </w:rPr>
        <w:t>56(9).</w:t>
      </w:r>
    </w:p>
    <w:bookmarkEnd w:id="8"/>
    <w:p w14:paraId="47189101" w14:textId="77777777" w:rsidR="00A25E93" w:rsidRPr="00F26659" w:rsidRDefault="00A25E93" w:rsidP="00A25E93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</w:rPr>
        <w:t xml:space="preserve">Florence Nightingale (1859)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Notes on nursing: What it is and what it is not. </w:t>
      </w:r>
    </w:p>
    <w:p w14:paraId="03C2376F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9" w:name="_Hlk66797660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Grove, S. K., Burns, N. and Gray, J. R. (2013) </w:t>
      </w:r>
      <w:r w:rsidRPr="00F2665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The Practice of Nursing Research: Appraisal, synthesis and Generation of Evidence. 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7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Edn. Missouri: Elsevier Inc.</w:t>
      </w:r>
    </w:p>
    <w:p w14:paraId="4CD54F3A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0" w:name="_Hlk66797781"/>
      <w:bookmarkEnd w:id="9"/>
      <w:r w:rsidRPr="00F26659">
        <w:rPr>
          <w:rFonts w:ascii="Times New Roman" w:hAnsi="Times New Roman" w:cs="Times New Roman"/>
          <w:sz w:val="24"/>
          <w:szCs w:val="24"/>
        </w:rPr>
        <w:t>Halligan, M. and Zecevic, A. (2010) ‘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Safety culture in healthcare: a review of concepts, dimensions, measures and progress’, </w:t>
      </w:r>
      <w:r w:rsidRPr="00F2665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British Medical Journal Quality and Safety, 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20(4).</w:t>
      </w:r>
    </w:p>
    <w:bookmarkEnd w:id="10"/>
    <w:p w14:paraId="2E4D3CDD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Halstead, J. A. (2009) ‘Evidence-Based Teaching and Clinical Simulation’, </w:t>
      </w:r>
      <w:r w:rsidRPr="00F2665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Clinical Simulation in Nursing, </w:t>
      </w:r>
    </w:p>
    <w:p w14:paraId="6424A720" w14:textId="77777777" w:rsidR="00A25E93" w:rsidRPr="00F26659" w:rsidRDefault="00A25E93" w:rsidP="00A25E9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11" w:name="_Hlk66797882"/>
      <w:r w:rsidRPr="00F26659">
        <w:rPr>
          <w:rFonts w:ascii="Times New Roman" w:eastAsia="Times New Roman" w:hAnsi="Times New Roman" w:cs="Times New Roman"/>
          <w:sz w:val="24"/>
          <w:szCs w:val="24"/>
          <w:lang w:eastAsia="en-GB"/>
        </w:rPr>
        <w:t>Hickman, L. D., DiGiacomo, M., Phillips, J., Rao, A., Newton, P. J., Jackson, D. and Ferguson, C. (2018)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Improving evidence based practice in postgraduate nursing programs: A systematic review: Bridging the evidence practice gap (BRIDGE project)’,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Nurse Education Today, </w:t>
      </w:r>
      <w:r w:rsidRPr="00F26659">
        <w:rPr>
          <w:rFonts w:ascii="Times New Roman" w:hAnsi="Times New Roman" w:cs="Times New Roman"/>
          <w:sz w:val="24"/>
          <w:szCs w:val="24"/>
        </w:rPr>
        <w:t>63, pp 69-75.</w:t>
      </w:r>
    </w:p>
    <w:p w14:paraId="6D2C6358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12" w:name="_Hlk66797849"/>
      <w:bookmarkEnd w:id="11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Horntvedt, M-E. T., Nordsteien, A., Fermann, T. and Severinsson, E. (2018)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Strategies for teaching evidence-based practice in nursing education: a thematic literature review’,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BMC Medical Education, </w:t>
      </w:r>
      <w:r w:rsidRPr="00F26659">
        <w:rPr>
          <w:rFonts w:ascii="Times New Roman" w:hAnsi="Times New Roman" w:cs="Times New Roman"/>
          <w:sz w:val="24"/>
          <w:szCs w:val="24"/>
        </w:rPr>
        <w:t>18(172).</w:t>
      </w:r>
    </w:p>
    <w:p w14:paraId="5AEC1650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13" w:name="_Hlk66797857"/>
      <w:bookmarkEnd w:id="12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Johansson, B., Fogelberg-Dahm, M. and Wadensten, B. (2010)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Evidence‐based practice: the importance of education and leadership’,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Journal of Nursing Management, </w:t>
      </w:r>
      <w:r w:rsidRPr="00F26659">
        <w:rPr>
          <w:rFonts w:ascii="Times New Roman" w:hAnsi="Times New Roman" w:cs="Times New Roman"/>
          <w:sz w:val="24"/>
          <w:szCs w:val="24"/>
        </w:rPr>
        <w:t>18(1), pp 70-77.</w:t>
      </w:r>
    </w:p>
    <w:bookmarkEnd w:id="13"/>
    <w:p w14:paraId="2E20D1E8" w14:textId="77777777" w:rsidR="00A25E93" w:rsidRPr="00F26659" w:rsidRDefault="00A25E93" w:rsidP="00A25E93">
      <w:pPr>
        <w:rPr>
          <w:rFonts w:ascii="Times New Roman" w:hAnsi="Times New Roman" w:cs="Times New Roman"/>
          <w:spacing w:val="-5"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Kaufman, G. (1996) ‘</w:t>
      </w:r>
      <w:r w:rsidRPr="00F26659">
        <w:rPr>
          <w:rFonts w:ascii="Times New Roman" w:hAnsi="Times New Roman" w:cs="Times New Roman"/>
          <w:spacing w:val="-5"/>
          <w:sz w:val="24"/>
          <w:szCs w:val="24"/>
        </w:rPr>
        <w:t xml:space="preserve">Nurse practitioners in general practice: an expanding role’, </w:t>
      </w:r>
      <w:r w:rsidRPr="00F26659">
        <w:rPr>
          <w:rFonts w:ascii="Times New Roman" w:hAnsi="Times New Roman" w:cs="Times New Roman"/>
          <w:i/>
          <w:iCs/>
          <w:spacing w:val="-5"/>
          <w:sz w:val="24"/>
          <w:szCs w:val="24"/>
        </w:rPr>
        <w:t xml:space="preserve">Nursing Times, </w:t>
      </w:r>
      <w:r w:rsidRPr="00F26659">
        <w:rPr>
          <w:rFonts w:ascii="Times New Roman" w:hAnsi="Times New Roman" w:cs="Times New Roman"/>
          <w:spacing w:val="-5"/>
          <w:sz w:val="24"/>
          <w:szCs w:val="24"/>
        </w:rPr>
        <w:t>11(8), 44-47.</w:t>
      </w:r>
    </w:p>
    <w:p w14:paraId="3C2178C3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Kim, J., Park, J-H. and Shin, S. (2016)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Effectiveness of simulation-based nursing education depending on fidelity: a meta-analysis’,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BMC Medical Education, </w:t>
      </w:r>
      <w:r w:rsidRPr="00F26659">
        <w:rPr>
          <w:rFonts w:ascii="Times New Roman" w:hAnsi="Times New Roman" w:cs="Times New Roman"/>
          <w:sz w:val="24"/>
          <w:szCs w:val="24"/>
        </w:rPr>
        <w:t>16(152).</w:t>
      </w:r>
    </w:p>
    <w:p w14:paraId="6B22B59E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26659">
        <w:rPr>
          <w:rFonts w:ascii="Times New Roman" w:hAnsi="Times New Roman" w:cs="Times New Roman"/>
          <w:sz w:val="24"/>
          <w:szCs w:val="24"/>
        </w:rPr>
        <w:t xml:space="preserve">Lee, G. Clark, A. M. and Thompson, D. R. (2013) ‘Florence Nightingale – never more relevant than today’,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JAN Leading Global Nursing Research, </w:t>
      </w:r>
      <w:r w:rsidRPr="00F26659">
        <w:rPr>
          <w:rFonts w:ascii="Times New Roman" w:hAnsi="Times New Roman" w:cs="Times New Roman"/>
          <w:sz w:val="24"/>
          <w:szCs w:val="24"/>
        </w:rPr>
        <w:t>69(2), pp245-246.</w:t>
      </w:r>
    </w:p>
    <w:p w14:paraId="2D9E5401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14" w:name="_Hlk66797876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Li, S., Cao, M. and Zhu, X. (2019)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Evidence-based practice: Knowledge, attitudes, implementation, facilitators, and barriers among community nurses-systematic review’,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National Library of Medicine, </w:t>
      </w:r>
      <w:r w:rsidRPr="00F26659">
        <w:rPr>
          <w:rFonts w:ascii="Times New Roman" w:hAnsi="Times New Roman" w:cs="Times New Roman"/>
          <w:sz w:val="24"/>
          <w:szCs w:val="24"/>
        </w:rPr>
        <w:t>98(39).</w:t>
      </w:r>
    </w:p>
    <w:p w14:paraId="2E096987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15" w:name="_Hlk66797673"/>
      <w:bookmarkEnd w:id="14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Li-Yin, C. (2019)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Evidence-Based Practice and Nursing Research’,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Journal of Nursing Research, </w:t>
      </w:r>
      <w:r w:rsidRPr="00F26659">
        <w:rPr>
          <w:rFonts w:ascii="Times New Roman" w:hAnsi="Times New Roman" w:cs="Times New Roman"/>
          <w:sz w:val="24"/>
          <w:szCs w:val="24"/>
        </w:rPr>
        <w:t>27(4), pp 29.</w:t>
      </w:r>
    </w:p>
    <w:p w14:paraId="3A223E9A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16" w:name="_Hlk66797667"/>
      <w:bookmarkEnd w:id="15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Mackey, A. and Bassendowski, S. (2016)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The History of Evidence-Based Practice in Nursing Education and Practice’,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National Library of Medicine, </w:t>
      </w:r>
      <w:r w:rsidRPr="00F26659">
        <w:rPr>
          <w:rFonts w:ascii="Times New Roman" w:hAnsi="Times New Roman" w:cs="Times New Roman"/>
          <w:sz w:val="24"/>
          <w:szCs w:val="24"/>
        </w:rPr>
        <w:t>33(1).</w:t>
      </w:r>
    </w:p>
    <w:p w14:paraId="4EC87CA0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7" w:name="_Hlk66797819"/>
      <w:bookmarkEnd w:id="16"/>
      <w:r w:rsidRPr="00F26659">
        <w:rPr>
          <w:rFonts w:ascii="Times New Roman" w:hAnsi="Times New Roman" w:cs="Times New Roman"/>
          <w:sz w:val="24"/>
          <w:szCs w:val="24"/>
        </w:rPr>
        <w:t>McDonald, L. (2001) ‘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Florence Nightingale and the early origins of evidence-based nursing’, </w:t>
      </w:r>
      <w:r w:rsidRPr="00F2665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British Medical Journals, 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4(3).</w:t>
      </w:r>
    </w:p>
    <w:bookmarkEnd w:id="17"/>
    <w:p w14:paraId="7C61E86D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</w:rPr>
        <w:t xml:space="preserve">McDonald, L. (2021) ‘Florence Nightingale’s Nursing and Health Care: The Worldwide Legacy, As Seen on the Bicentenary of Her Birth’,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SciMedicine Journal, </w:t>
      </w:r>
      <w:r w:rsidRPr="00F26659">
        <w:rPr>
          <w:rFonts w:ascii="Times New Roman" w:hAnsi="Times New Roman" w:cs="Times New Roman"/>
          <w:sz w:val="24"/>
          <w:szCs w:val="24"/>
        </w:rPr>
        <w:t>3(1), pp 52-54</w:t>
      </w:r>
    </w:p>
    <w:p w14:paraId="531EA9CA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8" w:name="_Hlk66797908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Mulhall, A. (1998) ‘Nursing, research, and the evidence’, </w:t>
      </w:r>
      <w:r w:rsidRPr="00F2665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Evidence-Based Nursing, 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1, pp 4-6.</w:t>
      </w:r>
    </w:p>
    <w:p w14:paraId="5A647E87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19" w:name="_Hlk66797647"/>
      <w:bookmarkEnd w:id="18"/>
      <w:r w:rsidRPr="00F26659">
        <w:rPr>
          <w:rFonts w:ascii="Times New Roman" w:hAnsi="Times New Roman" w:cs="Times New Roman"/>
          <w:sz w:val="24"/>
          <w:szCs w:val="24"/>
        </w:rPr>
        <w:lastRenderedPageBreak/>
        <w:t>National Health Service (2021) Nursing research and evidence underpinning policy dialogue and system transformation. Available at https://www.england.nhs.uk/nursingmidwifey/research-and-evidence/ (Accessed 15</w:t>
      </w:r>
      <w:r w:rsidRPr="00F2665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26659">
        <w:rPr>
          <w:rFonts w:ascii="Times New Roman" w:hAnsi="Times New Roman" w:cs="Times New Roman"/>
          <w:sz w:val="24"/>
          <w:szCs w:val="24"/>
        </w:rPr>
        <w:t xml:space="preserve"> March 2021).</w:t>
      </w:r>
    </w:p>
    <w:bookmarkEnd w:id="19"/>
    <w:p w14:paraId="5C56DA35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Oxford Languages (2003) </w:t>
      </w:r>
      <w:r w:rsidRPr="00F2665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 </w:t>
      </w:r>
      <w:r w:rsidRPr="00F26659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Oxford</w:t>
      </w:r>
      <w:r w:rsidRPr="00F26659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> </w:t>
      </w:r>
      <w:r w:rsidRPr="00F26659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Dictionary</w:t>
      </w:r>
      <w:r w:rsidRPr="00F26659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> </w:t>
      </w:r>
      <w:r w:rsidRPr="00F26659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of</w:t>
      </w:r>
      <w:r w:rsidRPr="00F26659">
        <w:rPr>
          <w:rFonts w:ascii="Times New Roman" w:hAnsi="Times New Roman" w:cs="Times New Roman"/>
          <w:b/>
          <w:bCs/>
          <w:i/>
          <w:iCs/>
          <w:sz w:val="24"/>
          <w:szCs w:val="24"/>
          <w:shd w:val="clear" w:color="auto" w:fill="FFFFFF"/>
        </w:rPr>
        <w:t> </w:t>
      </w:r>
      <w:r w:rsidRPr="00F26659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English</w:t>
      </w:r>
      <w:r w:rsidRPr="00F26659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. </w:t>
      </w:r>
      <w:r w:rsidRPr="00F26659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Oxford: Oxford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 University Press.</w:t>
      </w:r>
    </w:p>
    <w:p w14:paraId="0AFE02F1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20" w:name="_Hlk66797790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Rycroft-Malone, J. (2008)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Evidence‐informed practice: from individual to context’,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Journal of Nursing Management, </w:t>
      </w:r>
      <w:r w:rsidRPr="00F26659">
        <w:rPr>
          <w:rFonts w:ascii="Times New Roman" w:hAnsi="Times New Roman" w:cs="Times New Roman"/>
          <w:sz w:val="24"/>
          <w:szCs w:val="24"/>
        </w:rPr>
        <w:t>16(4), pp 404-408.</w:t>
      </w:r>
    </w:p>
    <w:p w14:paraId="4DC3894D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21" w:name="_Hlk66797862"/>
      <w:bookmarkEnd w:id="20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Shayan, S. J., Kiwanuka, F. and Nakaye, Z. (2019)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Barriers Associated With Evidence-Based Practice Among Nurses in Low- and Middle-Income Countries: A Systematic Review’,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Worldviews Evidence Based Nursing, </w:t>
      </w:r>
      <w:r w:rsidRPr="00F26659">
        <w:rPr>
          <w:rFonts w:ascii="Times New Roman" w:hAnsi="Times New Roman" w:cs="Times New Roman"/>
          <w:sz w:val="24"/>
          <w:szCs w:val="24"/>
        </w:rPr>
        <w:t>16(1), pp 12-20.</w:t>
      </w:r>
    </w:p>
    <w:bookmarkEnd w:id="21"/>
    <w:p w14:paraId="61774030" w14:textId="77777777" w:rsidR="00A25E93" w:rsidRPr="00F26659" w:rsidRDefault="00A25E93" w:rsidP="00A25E9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26659">
        <w:rPr>
          <w:rFonts w:ascii="Times New Roman" w:hAnsi="Times New Roman" w:cs="Times New Roman"/>
          <w:sz w:val="24"/>
          <w:szCs w:val="24"/>
        </w:rPr>
        <w:t>Srulovici, E. and Drach-Zahavy, A. (2017) ‘</w:t>
      </w:r>
      <w:r w:rsidRPr="00F26659">
        <w:rPr>
          <w:rStyle w:val="title-text"/>
          <w:rFonts w:ascii="Times New Roman" w:hAnsi="Times New Roman" w:cs="Times New Roman"/>
          <w:sz w:val="24"/>
          <w:szCs w:val="24"/>
        </w:rPr>
        <w:t xml:space="preserve">Nurses’ personal and ward accountability and missed nursing care: A cross-sectional study’, </w:t>
      </w:r>
      <w:r w:rsidRPr="00F26659">
        <w:rPr>
          <w:rStyle w:val="title-text"/>
          <w:rFonts w:ascii="Times New Roman" w:hAnsi="Times New Roman" w:cs="Times New Roman"/>
          <w:i/>
          <w:iCs/>
          <w:sz w:val="24"/>
          <w:szCs w:val="24"/>
        </w:rPr>
        <w:t xml:space="preserve">International Journal of Nursing Studies, </w:t>
      </w:r>
      <w:r w:rsidRPr="00F26659">
        <w:rPr>
          <w:rStyle w:val="title-text"/>
          <w:rFonts w:ascii="Times New Roman" w:hAnsi="Times New Roman" w:cs="Times New Roman"/>
          <w:sz w:val="24"/>
          <w:szCs w:val="24"/>
        </w:rPr>
        <w:t>75, pp 163-171.</w:t>
      </w:r>
    </w:p>
    <w:p w14:paraId="36E65CE3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22" w:name="_Hlk66797683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Stevens, K., (2013) ‘The Impact of Evidence-Based Practice in Nursing and the Next Big Ideas’, </w:t>
      </w:r>
      <w:r w:rsidRPr="00F26659">
        <w:rPr>
          <w:rStyle w:val="HTMLCite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Online Journal of Issues in Nursing, 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18(2).</w:t>
      </w:r>
    </w:p>
    <w:p w14:paraId="3E863613" w14:textId="77777777" w:rsidR="00A25E93" w:rsidRPr="00F26659" w:rsidRDefault="00A25E93" w:rsidP="00A25E93">
      <w:pPr>
        <w:rPr>
          <w:rFonts w:ascii="Times New Roman" w:hAnsi="Times New Roman" w:cs="Times New Roman"/>
          <w:spacing w:val="-5"/>
          <w:sz w:val="24"/>
          <w:szCs w:val="24"/>
          <w:shd w:val="clear" w:color="auto" w:fill="FCFCFC"/>
        </w:rPr>
      </w:pPr>
      <w:bookmarkStart w:id="23" w:name="_Hlk66797900"/>
      <w:bookmarkEnd w:id="22"/>
      <w:r w:rsidRPr="00F26659">
        <w:rPr>
          <w:rFonts w:ascii="Times New Roman" w:hAnsi="Times New Roman" w:cs="Times New Roman"/>
          <w:spacing w:val="-5"/>
          <w:sz w:val="24"/>
          <w:szCs w:val="24"/>
          <w:shd w:val="clear" w:color="auto" w:fill="FCFCFC"/>
        </w:rPr>
        <w:t xml:space="preserve">Swansea University (2021) </w:t>
      </w:r>
      <w:r w:rsidRPr="00F26659">
        <w:rPr>
          <w:rFonts w:ascii="Times New Roman" w:hAnsi="Times New Roman" w:cs="Times New Roman"/>
          <w:i/>
          <w:iCs/>
          <w:sz w:val="24"/>
          <w:szCs w:val="24"/>
          <w:shd w:val="clear" w:color="auto" w:fill="FCFCFC"/>
        </w:rPr>
        <w:t xml:space="preserve">Adult Nursing (Swansea), BSc (Hons). 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CFCFC"/>
        </w:rPr>
        <w:t>Available at https://www.swansea.ac.uk/undergraduate/courses/human-and-health-sciences/bschonsadultnursingswansea/#modules=is-expanded (Accessed 16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CFCFC"/>
          <w:vertAlign w:val="superscript"/>
        </w:rPr>
        <w:t>th</w:t>
      </w:r>
      <w:r w:rsidRPr="00F26659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March 2021).</w:t>
      </w:r>
    </w:p>
    <w:p w14:paraId="3DD546ED" w14:textId="77777777" w:rsidR="00A25E93" w:rsidRPr="00F26659" w:rsidRDefault="00A25E93" w:rsidP="00A25E93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bookmarkStart w:id="24" w:name="_Hlk66797691"/>
      <w:bookmarkEnd w:id="23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Thomas, B. G. (2016) </w:t>
      </w:r>
      <w:r w:rsidRPr="00F26659">
        <w:rPr>
          <w:rStyle w:val="Strong"/>
          <w:rFonts w:ascii="Times New Roman" w:hAnsi="Times New Roman" w:cs="Times New Roman"/>
          <w:b w:val="0"/>
          <w:bCs w:val="0"/>
          <w:i/>
          <w:iCs/>
          <w:sz w:val="24"/>
          <w:szCs w:val="24"/>
          <w:shd w:val="clear" w:color="auto" w:fill="FAFBF8"/>
        </w:rPr>
        <w:t xml:space="preserve">A Brief History of Nursing in the UK. </w:t>
      </w:r>
      <w:r w:rsidRPr="00F26659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AFBF8"/>
        </w:rPr>
        <w:t>Available at https://memoriesofnursing.uk/articles/a-brief-history-of-nursing-in-the-uk (Accessed 15th March 2021).</w:t>
      </w:r>
    </w:p>
    <w:p w14:paraId="3A0ECBA3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25" w:name="_Hlk66797841"/>
      <w:bookmarkEnd w:id="24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Yancey, N. R. (2019)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Evidence-Based Practice in Nursing for Teaching-Learning: But Is It Really Nursing?’,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SAGE Journals, </w:t>
      </w:r>
      <w:r w:rsidRPr="00F26659">
        <w:rPr>
          <w:rFonts w:ascii="Times New Roman" w:hAnsi="Times New Roman" w:cs="Times New Roman"/>
          <w:sz w:val="24"/>
          <w:szCs w:val="24"/>
        </w:rPr>
        <w:t>32(1).</w:t>
      </w:r>
    </w:p>
    <w:p w14:paraId="64A70860" w14:textId="77777777" w:rsidR="00A25E93" w:rsidRPr="00F26659" w:rsidRDefault="00A25E93" w:rsidP="00A25E93">
      <w:pPr>
        <w:rPr>
          <w:rFonts w:ascii="Times New Roman" w:hAnsi="Times New Roman" w:cs="Times New Roman"/>
          <w:sz w:val="24"/>
          <w:szCs w:val="24"/>
        </w:rPr>
      </w:pPr>
      <w:bookmarkStart w:id="26" w:name="_Hlk66797836"/>
      <w:bookmarkEnd w:id="25"/>
      <w:r w:rsidRPr="00F26659">
        <w:rPr>
          <w:rFonts w:ascii="Times New Roman" w:hAnsi="Times New Roman" w:cs="Times New Roman"/>
          <w:sz w:val="24"/>
          <w:szCs w:val="24"/>
          <w:shd w:val="clear" w:color="auto" w:fill="FFFFFF"/>
        </w:rPr>
        <w:t>Youngblut, J. M. and Brooten, D. (2001) ‘</w:t>
      </w:r>
      <w:r w:rsidRPr="00F26659">
        <w:rPr>
          <w:rFonts w:ascii="Times New Roman" w:hAnsi="Times New Roman" w:cs="Times New Roman"/>
          <w:sz w:val="24"/>
          <w:szCs w:val="24"/>
        </w:rPr>
        <w:t xml:space="preserve">Evidence-based nursing practice: why is it important?’, </w:t>
      </w:r>
      <w:r w:rsidRPr="00F26659">
        <w:rPr>
          <w:rFonts w:ascii="Times New Roman" w:hAnsi="Times New Roman" w:cs="Times New Roman"/>
          <w:i/>
          <w:iCs/>
          <w:sz w:val="24"/>
          <w:szCs w:val="24"/>
        </w:rPr>
        <w:t xml:space="preserve">National Library of Medicine, </w:t>
      </w:r>
      <w:r w:rsidRPr="00F26659">
        <w:rPr>
          <w:rFonts w:ascii="Times New Roman" w:hAnsi="Times New Roman" w:cs="Times New Roman"/>
          <w:sz w:val="24"/>
          <w:szCs w:val="24"/>
        </w:rPr>
        <w:t>12(4), pp 468-476.</w:t>
      </w:r>
      <w:bookmarkEnd w:id="26"/>
    </w:p>
    <w:sectPr w:rsidR="00A25E93" w:rsidRPr="00F266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94C"/>
    <w:rsid w:val="0006094C"/>
    <w:rsid w:val="000E54A8"/>
    <w:rsid w:val="00117CF5"/>
    <w:rsid w:val="001903DF"/>
    <w:rsid w:val="00354126"/>
    <w:rsid w:val="003E055B"/>
    <w:rsid w:val="00520341"/>
    <w:rsid w:val="005B3603"/>
    <w:rsid w:val="005E46F1"/>
    <w:rsid w:val="006576F6"/>
    <w:rsid w:val="006D71D4"/>
    <w:rsid w:val="006F4DFE"/>
    <w:rsid w:val="007A2805"/>
    <w:rsid w:val="007B2884"/>
    <w:rsid w:val="007C487B"/>
    <w:rsid w:val="00831458"/>
    <w:rsid w:val="008D5FED"/>
    <w:rsid w:val="00921849"/>
    <w:rsid w:val="00A0685F"/>
    <w:rsid w:val="00A12199"/>
    <w:rsid w:val="00A25E93"/>
    <w:rsid w:val="00A32D41"/>
    <w:rsid w:val="00B65953"/>
    <w:rsid w:val="00B83B74"/>
    <w:rsid w:val="00BD6673"/>
    <w:rsid w:val="00C53FE0"/>
    <w:rsid w:val="00CD1F24"/>
    <w:rsid w:val="00DF18E9"/>
    <w:rsid w:val="00E04E4A"/>
    <w:rsid w:val="00E5136B"/>
    <w:rsid w:val="00EE196C"/>
    <w:rsid w:val="00F25EC3"/>
    <w:rsid w:val="00F26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803FB"/>
  <w15:chartTrackingRefBased/>
  <w15:docId w15:val="{67A62B87-743B-4CDF-8D09-0F989F2A16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6094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196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196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6094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6094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06094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094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CD1F24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CD1F24"/>
    <w:rPr>
      <w:i/>
      <w:iCs/>
    </w:rPr>
  </w:style>
  <w:style w:type="character" w:styleId="Strong">
    <w:name w:val="Strong"/>
    <w:basedOn w:val="DefaultParagraphFont"/>
    <w:uiPriority w:val="22"/>
    <w:qFormat/>
    <w:rsid w:val="007A2805"/>
    <w:rPr>
      <w:b/>
      <w:bCs/>
    </w:rPr>
  </w:style>
  <w:style w:type="character" w:customStyle="1" w:styleId="title-text">
    <w:name w:val="title-text"/>
    <w:basedOn w:val="DefaultParagraphFont"/>
    <w:rsid w:val="006F4DFE"/>
  </w:style>
  <w:style w:type="paragraph" w:customStyle="1" w:styleId="css-puzfbd">
    <w:name w:val="css-puzfbd"/>
    <w:basedOn w:val="Normal"/>
    <w:rsid w:val="009218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196C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196C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xref-bibr">
    <w:name w:val="xref-bibr"/>
    <w:basedOn w:val="DefaultParagraphFont"/>
    <w:rsid w:val="008314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99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7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65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66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8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27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4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4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9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3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7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12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8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49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55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9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7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9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2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63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9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4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8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36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9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33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2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2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2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9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03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4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7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8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82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9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70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32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1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7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74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20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4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2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968</Words>
  <Characters>5520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Gregory</dc:creator>
  <cp:keywords/>
  <dc:description/>
  <cp:lastModifiedBy>Morgan Gough</cp:lastModifiedBy>
  <cp:revision>2</cp:revision>
  <cp:lastPrinted>2021-03-18T17:37:00Z</cp:lastPrinted>
  <dcterms:created xsi:type="dcterms:W3CDTF">2021-03-19T12:29:00Z</dcterms:created>
  <dcterms:modified xsi:type="dcterms:W3CDTF">2021-03-19T12:29:00Z</dcterms:modified>
</cp:coreProperties>
</file>