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1D1C3" w14:textId="0E80EB4E" w:rsidR="004D0BD7" w:rsidRDefault="004D0BD7" w:rsidP="00F8579D">
      <w:pPr>
        <w:pStyle w:val="NormalWeb"/>
        <w:jc w:val="center"/>
      </w:pPr>
      <w:r w:rsidRPr="004D0BD7">
        <w:rPr>
          <w:rFonts w:ascii="Arial" w:hAnsi="Arial" w:cs="Arial"/>
          <w:noProof/>
          <w:sz w:val="20"/>
          <w:szCs w:val="20"/>
          <w:lang w:val="en-GB" w:eastAsia="en-GB"/>
        </w:rPr>
        <w:drawing>
          <wp:anchor distT="0" distB="0" distL="114300" distR="114300" simplePos="0" relativeHeight="251659264" behindDoc="0" locked="0" layoutInCell="1" allowOverlap="1" wp14:anchorId="782BDE12" wp14:editId="6036BC63">
            <wp:simplePos x="0" y="0"/>
            <wp:positionH relativeFrom="column">
              <wp:posOffset>-519545</wp:posOffset>
            </wp:positionH>
            <wp:positionV relativeFrom="paragraph">
              <wp:posOffset>519</wp:posOffset>
            </wp:positionV>
            <wp:extent cx="1809750" cy="723900"/>
            <wp:effectExtent l="0" t="0" r="0" b="0"/>
            <wp:wrapSquare wrapText="bothSides"/>
            <wp:docPr id="1674828155" name="Picture 167482815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7CFB16F" w14:textId="4661059B" w:rsidR="004D0BD7" w:rsidRDefault="004D0BD7" w:rsidP="00F8579D">
      <w:pPr>
        <w:pStyle w:val="NormalWeb"/>
        <w:jc w:val="center"/>
      </w:pPr>
    </w:p>
    <w:p w14:paraId="5056EF4F" w14:textId="77777777" w:rsidR="004D0BD7" w:rsidRDefault="004D0BD7" w:rsidP="00F8579D">
      <w:pPr>
        <w:pStyle w:val="NormalWeb"/>
        <w:jc w:val="center"/>
      </w:pPr>
    </w:p>
    <w:tbl>
      <w:tblPr>
        <w:tblpPr w:leftFromText="180" w:rightFromText="180" w:vertAnchor="text" w:horzAnchor="margin" w:tblpY="-5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6"/>
        <w:gridCol w:w="3157"/>
        <w:gridCol w:w="2174"/>
        <w:gridCol w:w="2291"/>
      </w:tblGrid>
      <w:tr w:rsidR="004D0BD7" w:rsidRPr="004D0BD7" w14:paraId="5275D2A6" w14:textId="77777777" w:rsidTr="004D0BD7">
        <w:trPr>
          <w:trHeight w:val="629"/>
        </w:trPr>
        <w:tc>
          <w:tcPr>
            <w:tcW w:w="2006" w:type="dxa"/>
            <w:shd w:val="clear" w:color="auto" w:fill="auto"/>
          </w:tcPr>
          <w:p w14:paraId="34DBF214"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Student name:</w:t>
            </w:r>
          </w:p>
        </w:tc>
        <w:tc>
          <w:tcPr>
            <w:tcW w:w="3157" w:type="dxa"/>
          </w:tcPr>
          <w:p w14:paraId="74E2BD1C" w14:textId="48A398C6"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 xml:space="preserve">Kirsty Garrett </w:t>
            </w:r>
          </w:p>
        </w:tc>
        <w:tc>
          <w:tcPr>
            <w:tcW w:w="2174" w:type="dxa"/>
            <w:shd w:val="clear" w:color="auto" w:fill="D9D9D9"/>
          </w:tcPr>
          <w:p w14:paraId="397DBED4"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Student ID number:</w:t>
            </w:r>
          </w:p>
        </w:tc>
        <w:tc>
          <w:tcPr>
            <w:tcW w:w="2290" w:type="dxa"/>
          </w:tcPr>
          <w:p w14:paraId="280E94F9" w14:textId="185C047D"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Pr>
                <w:rFonts w:ascii="Arial" w:hAnsi="Arial" w:cs="Arial"/>
                <w:b/>
              </w:rPr>
              <w:t>0950562</w:t>
            </w:r>
          </w:p>
        </w:tc>
      </w:tr>
      <w:tr w:rsidR="004D0BD7" w:rsidRPr="004D0BD7" w14:paraId="4C4AA843" w14:textId="77777777" w:rsidTr="004D0BD7">
        <w:trPr>
          <w:trHeight w:val="629"/>
        </w:trPr>
        <w:tc>
          <w:tcPr>
            <w:tcW w:w="2006" w:type="dxa"/>
            <w:shd w:val="clear" w:color="auto" w:fill="auto"/>
          </w:tcPr>
          <w:p w14:paraId="0D1EFB02"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Programme:</w:t>
            </w:r>
          </w:p>
        </w:tc>
        <w:tc>
          <w:tcPr>
            <w:tcW w:w="7622" w:type="dxa"/>
            <w:gridSpan w:val="3"/>
          </w:tcPr>
          <w:p w14:paraId="789020E3"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 xml:space="preserve">DA Program - BSC in Supply Chain and Logistics </w:t>
            </w:r>
          </w:p>
        </w:tc>
      </w:tr>
      <w:tr w:rsidR="004D0BD7" w:rsidRPr="004D0BD7" w14:paraId="6DCE7E90" w14:textId="77777777" w:rsidTr="004D0BD7">
        <w:trPr>
          <w:trHeight w:val="629"/>
        </w:trPr>
        <w:tc>
          <w:tcPr>
            <w:tcW w:w="2006" w:type="dxa"/>
            <w:shd w:val="clear" w:color="auto" w:fill="auto"/>
          </w:tcPr>
          <w:p w14:paraId="6725FFA8"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Module:</w:t>
            </w:r>
          </w:p>
        </w:tc>
        <w:tc>
          <w:tcPr>
            <w:tcW w:w="7622" w:type="dxa"/>
            <w:gridSpan w:val="3"/>
          </w:tcPr>
          <w:p w14:paraId="37CDD0C2"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Business Planning</w:t>
            </w:r>
          </w:p>
        </w:tc>
      </w:tr>
      <w:tr w:rsidR="004D0BD7" w:rsidRPr="004D0BD7" w14:paraId="34DA5F43" w14:textId="77777777" w:rsidTr="004D0BD7">
        <w:trPr>
          <w:trHeight w:val="979"/>
        </w:trPr>
        <w:tc>
          <w:tcPr>
            <w:tcW w:w="2006" w:type="dxa"/>
            <w:shd w:val="clear" w:color="auto" w:fill="auto"/>
          </w:tcPr>
          <w:p w14:paraId="25DA3D38"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Module code:</w:t>
            </w:r>
          </w:p>
        </w:tc>
        <w:tc>
          <w:tcPr>
            <w:tcW w:w="3157" w:type="dxa"/>
          </w:tcPr>
          <w:p w14:paraId="406B5E31"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ACMA 4015</w:t>
            </w:r>
          </w:p>
        </w:tc>
        <w:tc>
          <w:tcPr>
            <w:tcW w:w="2174" w:type="dxa"/>
            <w:shd w:val="clear" w:color="auto" w:fill="D9D9D9"/>
          </w:tcPr>
          <w:p w14:paraId="72095743" w14:textId="77777777" w:rsidR="004D0BD7" w:rsidRPr="004D0BD7" w:rsidRDefault="004D0BD7" w:rsidP="004D0BD7">
            <w:pPr>
              <w:keepNext/>
              <w:spacing w:after="0" w:line="240" w:lineRule="auto"/>
              <w:jc w:val="both"/>
              <w:outlineLvl w:val="1"/>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Contribution to Overall Module Assessment (%):</w:t>
            </w:r>
          </w:p>
        </w:tc>
        <w:tc>
          <w:tcPr>
            <w:tcW w:w="2290" w:type="dxa"/>
          </w:tcPr>
          <w:p w14:paraId="6B65A0E5"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100%</w:t>
            </w:r>
          </w:p>
        </w:tc>
      </w:tr>
      <w:tr w:rsidR="004D0BD7" w:rsidRPr="004D0BD7" w14:paraId="047B9365" w14:textId="77777777" w:rsidTr="004D0BD7">
        <w:trPr>
          <w:trHeight w:val="629"/>
        </w:trPr>
        <w:tc>
          <w:tcPr>
            <w:tcW w:w="2006" w:type="dxa"/>
            <w:shd w:val="clear" w:color="auto" w:fill="auto"/>
          </w:tcPr>
          <w:p w14:paraId="388560BC"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Lecturer:</w:t>
            </w:r>
          </w:p>
        </w:tc>
        <w:tc>
          <w:tcPr>
            <w:tcW w:w="3157" w:type="dxa"/>
          </w:tcPr>
          <w:p w14:paraId="6FDCEC81"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Dr Moutushi Tanha</w:t>
            </w:r>
          </w:p>
        </w:tc>
        <w:tc>
          <w:tcPr>
            <w:tcW w:w="2174" w:type="dxa"/>
            <w:shd w:val="clear" w:color="auto" w:fill="D9D9D9"/>
          </w:tcPr>
          <w:p w14:paraId="0969F366"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Internal Verifier:</w:t>
            </w:r>
          </w:p>
        </w:tc>
        <w:tc>
          <w:tcPr>
            <w:tcW w:w="2290" w:type="dxa"/>
          </w:tcPr>
          <w:p w14:paraId="40AB3E23"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Dr Irina Neaga</w:t>
            </w:r>
          </w:p>
        </w:tc>
      </w:tr>
      <w:tr w:rsidR="004D0BD7" w:rsidRPr="004D0BD7" w14:paraId="7B3D2C7B" w14:textId="77777777" w:rsidTr="004D0BD7">
        <w:trPr>
          <w:trHeight w:val="1006"/>
        </w:trPr>
        <w:tc>
          <w:tcPr>
            <w:tcW w:w="2006" w:type="dxa"/>
            <w:shd w:val="clear" w:color="auto" w:fill="auto"/>
          </w:tcPr>
          <w:p w14:paraId="13D23288"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Assignment Title:</w:t>
            </w:r>
          </w:p>
        </w:tc>
        <w:tc>
          <w:tcPr>
            <w:tcW w:w="3157" w:type="dxa"/>
          </w:tcPr>
          <w:p w14:paraId="01E93EA9"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bCs/>
                <w:kern w:val="0"/>
                <w:sz w:val="24"/>
                <w:szCs w:val="24"/>
                <w:lang w:val="en-GB" w:eastAsia="en-GB"/>
                <w14:ligatures w14:val="none"/>
              </w:rPr>
              <w:t>Developing a Business Plan</w:t>
            </w:r>
          </w:p>
        </w:tc>
        <w:tc>
          <w:tcPr>
            <w:tcW w:w="2174" w:type="dxa"/>
            <w:shd w:val="clear" w:color="auto" w:fill="auto"/>
          </w:tcPr>
          <w:p w14:paraId="6C159629"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Word count (or equivalent):</w:t>
            </w:r>
          </w:p>
        </w:tc>
        <w:tc>
          <w:tcPr>
            <w:tcW w:w="2290" w:type="dxa"/>
          </w:tcPr>
          <w:p w14:paraId="132E88A7"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1583 words</w:t>
            </w:r>
          </w:p>
        </w:tc>
      </w:tr>
      <w:tr w:rsidR="004D0BD7" w:rsidRPr="004D0BD7" w14:paraId="6994383C" w14:textId="77777777" w:rsidTr="004D0BD7">
        <w:trPr>
          <w:trHeight w:val="1287"/>
        </w:trPr>
        <w:tc>
          <w:tcPr>
            <w:tcW w:w="2006" w:type="dxa"/>
            <w:shd w:val="clear" w:color="auto" w:fill="auto"/>
          </w:tcPr>
          <w:p w14:paraId="74E06543"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Submission deadline:</w:t>
            </w:r>
          </w:p>
        </w:tc>
        <w:tc>
          <w:tcPr>
            <w:tcW w:w="3157" w:type="dxa"/>
          </w:tcPr>
          <w:p w14:paraId="5F99C1D6" w14:textId="77777777" w:rsidR="004D0BD7" w:rsidRPr="004D0BD7" w:rsidRDefault="004D0BD7" w:rsidP="004D0BD7">
            <w:pPr>
              <w:spacing w:before="120" w:after="120" w:line="240" w:lineRule="auto"/>
              <w:jc w:val="both"/>
              <w:rPr>
                <w:rFonts w:ascii="Arial" w:eastAsia="Times New Roman" w:hAnsi="Arial" w:cs="Arial"/>
                <w:b/>
                <w:bCs/>
                <w:kern w:val="0"/>
                <w:lang w:val="en-GB" w:eastAsia="en-GB"/>
                <w14:ligatures w14:val="none"/>
              </w:rPr>
            </w:pPr>
            <w:r w:rsidRPr="004D0BD7">
              <w:rPr>
                <w:rFonts w:ascii="Arial" w:eastAsia="Times New Roman" w:hAnsi="Arial" w:cs="Arial"/>
                <w:b/>
                <w:bCs/>
                <w:kern w:val="0"/>
                <w:lang w:val="en-GB" w:eastAsia="en-GB"/>
                <w14:ligatures w14:val="none"/>
              </w:rPr>
              <w:t>04/12/2025</w:t>
            </w:r>
          </w:p>
        </w:tc>
        <w:tc>
          <w:tcPr>
            <w:tcW w:w="2174" w:type="dxa"/>
            <w:shd w:val="clear" w:color="auto" w:fill="auto"/>
          </w:tcPr>
          <w:p w14:paraId="28AE0A62"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Return date of provisional marks &amp; written feedback:</w:t>
            </w:r>
          </w:p>
        </w:tc>
        <w:tc>
          <w:tcPr>
            <w:tcW w:w="2290" w:type="dxa"/>
          </w:tcPr>
          <w:p w14:paraId="37D10AB3" w14:textId="77777777" w:rsidR="004D0BD7" w:rsidRPr="004D0BD7" w:rsidRDefault="004D0BD7" w:rsidP="004D0BD7">
            <w:pPr>
              <w:spacing w:before="120" w:after="120" w:line="240" w:lineRule="auto"/>
              <w:jc w:val="both"/>
              <w:rPr>
                <w:rFonts w:ascii="Arial" w:eastAsia="Times New Roman" w:hAnsi="Arial" w:cs="Arial"/>
                <w:b/>
                <w:kern w:val="0"/>
                <w:lang w:val="en-GB" w:eastAsia="en-GB"/>
                <w14:ligatures w14:val="none"/>
              </w:rPr>
            </w:pPr>
            <w:r w:rsidRPr="004D0BD7">
              <w:rPr>
                <w:rFonts w:ascii="Arial" w:eastAsia="Times New Roman" w:hAnsi="Arial" w:cs="Arial"/>
                <w:b/>
                <w:kern w:val="0"/>
                <w:lang w:val="en-GB" w:eastAsia="en-GB"/>
                <w14:ligatures w14:val="none"/>
              </w:rPr>
              <w:t>20 working days after submission</w:t>
            </w:r>
          </w:p>
        </w:tc>
      </w:tr>
    </w:tbl>
    <w:p w14:paraId="614B7E09" w14:textId="46FE48D9" w:rsidR="004D0BD7" w:rsidRPr="004D0BD7" w:rsidRDefault="004D0BD7" w:rsidP="004D0BD7">
      <w:pPr>
        <w:spacing w:after="0" w:line="240" w:lineRule="auto"/>
        <w:jc w:val="right"/>
        <w:rPr>
          <w:rFonts w:ascii="Arial" w:eastAsia="Times New Roman" w:hAnsi="Arial" w:cs="Arial"/>
          <w:b/>
          <w:kern w:val="0"/>
          <w:sz w:val="28"/>
          <w:szCs w:val="28"/>
          <w:lang w:val="en-GB" w:eastAsia="en-GB"/>
          <w14:ligatures w14:val="none"/>
        </w:rPr>
      </w:pPr>
      <w:r w:rsidRPr="004D0BD7">
        <w:rPr>
          <w:rFonts w:ascii="Arial" w:eastAsia="Times New Roman" w:hAnsi="Arial" w:cs="Arial"/>
          <w:kern w:val="0"/>
          <w:sz w:val="20"/>
          <w:szCs w:val="20"/>
          <w:lang w:val="en-GB" w:eastAsia="en-GB"/>
          <w14:ligatures w14:val="none"/>
        </w:rPr>
        <w:t xml:space="preserve"> </w:t>
      </w:r>
      <w:r w:rsidRPr="004D0BD7">
        <w:rPr>
          <w:rFonts w:ascii="Arial" w:eastAsia="Times New Roman" w:hAnsi="Arial" w:cs="Arial"/>
          <w:kern w:val="0"/>
          <w:sz w:val="20"/>
          <w:szCs w:val="20"/>
          <w:lang w:val="en-GB" w:eastAsia="en-GB"/>
          <w14:ligatures w14:val="none"/>
        </w:rPr>
        <w:br w:type="textWrapping" w:clear="all"/>
      </w:r>
    </w:p>
    <w:p w14:paraId="282F0792" w14:textId="77777777" w:rsidR="004D0BD7" w:rsidRPr="004D0BD7" w:rsidRDefault="004D0BD7" w:rsidP="004D0BD7">
      <w:pPr>
        <w:spacing w:after="0" w:line="240" w:lineRule="auto"/>
        <w:rPr>
          <w:rFonts w:ascii="Arial" w:eastAsia="Times New Roman" w:hAnsi="Arial" w:cs="Arial"/>
          <w:kern w:val="0"/>
          <w:sz w:val="20"/>
          <w:szCs w:val="20"/>
          <w:lang w:val="en-GB" w:eastAsia="en-GB"/>
          <w14:ligatures w14:val="none"/>
        </w:rPr>
      </w:pPr>
    </w:p>
    <w:p w14:paraId="5883A890" w14:textId="77777777" w:rsidR="004D0BD7" w:rsidRDefault="004D0BD7" w:rsidP="004D0B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AI Acknowledgement</w:t>
      </w:r>
      <w:r>
        <w:rPr>
          <w:rStyle w:val="eop"/>
          <w:rFonts w:ascii="Arial" w:hAnsi="Arial" w:cs="Arial"/>
        </w:rPr>
        <w:t> </w:t>
      </w:r>
    </w:p>
    <w:p w14:paraId="4DE67687" w14:textId="77777777" w:rsidR="004D0BD7" w:rsidRDefault="004D0BD7" w:rsidP="004D0B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confirm that I have not present any AI-generated materials as my own work in this portfolio.</w:t>
      </w:r>
      <w:r>
        <w:rPr>
          <w:rStyle w:val="eop"/>
          <w:rFonts w:ascii="Arial" w:hAnsi="Arial" w:cs="Arial"/>
        </w:rPr>
        <w:t> </w:t>
      </w:r>
    </w:p>
    <w:p w14:paraId="1D5DE732" w14:textId="77777777" w:rsidR="004D0BD7" w:rsidRDefault="004D0BD7" w:rsidP="004D0BD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However, I acknowledge that I have used or may have used the AI in the research and proofreading of my portfolio.</w:t>
      </w:r>
    </w:p>
    <w:p w14:paraId="367B2DF3" w14:textId="77777777" w:rsidR="004D0BD7" w:rsidRDefault="004D0BD7" w:rsidP="004D0BD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9E9361" w14:textId="77777777" w:rsidR="004D0BD7" w:rsidRDefault="004D0BD7" w:rsidP="004D0BD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xml:space="preserve">Name: Kirsty Garrett </w:t>
      </w:r>
    </w:p>
    <w:p w14:paraId="1488AA63" w14:textId="77777777" w:rsidR="004D0BD7" w:rsidRDefault="004D0BD7" w:rsidP="004D0BD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 ID:</w:t>
      </w:r>
      <w:r w:rsidRPr="00B85E34">
        <w:rPr>
          <w:rStyle w:val="normaltextrun"/>
          <w:rFonts w:ascii="Arial" w:hAnsi="Arial" w:cs="Arial"/>
          <w:bCs/>
        </w:rPr>
        <w:t xml:space="preserve"> </w:t>
      </w:r>
      <w:r w:rsidRPr="00B85E34">
        <w:rPr>
          <w:rFonts w:ascii="Arial" w:hAnsi="Arial" w:cs="Arial"/>
          <w:bCs/>
          <w:sz w:val="22"/>
          <w:szCs w:val="22"/>
        </w:rPr>
        <w:t>0950562</w:t>
      </w:r>
      <w:r>
        <w:rPr>
          <w:rFonts w:ascii="Arial" w:hAnsi="Arial" w:cs="Arial"/>
          <w:b/>
          <w:sz w:val="22"/>
          <w:szCs w:val="22"/>
        </w:rPr>
        <w:t xml:space="preserve"> </w:t>
      </w:r>
    </w:p>
    <w:p w14:paraId="70527047" w14:textId="77777777" w:rsidR="004D0BD7" w:rsidRPr="004D0BD7" w:rsidRDefault="004D0BD7" w:rsidP="004D0BD7">
      <w:pPr>
        <w:spacing w:after="0" w:line="240" w:lineRule="auto"/>
        <w:rPr>
          <w:rFonts w:ascii="Arial" w:eastAsia="Times New Roman" w:hAnsi="Arial" w:cs="Arial"/>
          <w:b/>
          <w:i/>
          <w:kern w:val="0"/>
          <w:sz w:val="32"/>
          <w:szCs w:val="20"/>
          <w:lang w:val="en-GB" w:eastAsia="en-GB"/>
          <w14:ligatures w14:val="none"/>
        </w:rPr>
      </w:pPr>
    </w:p>
    <w:p w14:paraId="314A12AB" w14:textId="77777777" w:rsidR="004D0BD7" w:rsidRDefault="004D0BD7" w:rsidP="00F8579D">
      <w:pPr>
        <w:pStyle w:val="NormalWeb"/>
        <w:jc w:val="center"/>
      </w:pPr>
    </w:p>
    <w:p w14:paraId="7BFEA3C8" w14:textId="77777777" w:rsidR="004D0BD7" w:rsidRDefault="004D0BD7" w:rsidP="00F8579D">
      <w:pPr>
        <w:pStyle w:val="NormalWeb"/>
        <w:jc w:val="center"/>
      </w:pPr>
    </w:p>
    <w:p w14:paraId="4F1E87C5" w14:textId="77777777" w:rsidR="004D0BD7" w:rsidRDefault="004D0BD7" w:rsidP="00F8579D">
      <w:pPr>
        <w:pStyle w:val="NormalWeb"/>
        <w:jc w:val="center"/>
      </w:pPr>
    </w:p>
    <w:p w14:paraId="3A48285E" w14:textId="77777777" w:rsidR="004D0BD7" w:rsidRDefault="004D0BD7" w:rsidP="00F8579D">
      <w:pPr>
        <w:pStyle w:val="NormalWeb"/>
        <w:jc w:val="center"/>
      </w:pPr>
    </w:p>
    <w:p w14:paraId="0D49F78B" w14:textId="77777777" w:rsidR="004D0BD7" w:rsidRPr="00D37C9F" w:rsidRDefault="004D0BD7" w:rsidP="004D0BD7">
      <w:pPr>
        <w:pStyle w:val="NormalWeb"/>
        <w:rPr>
          <w:rFonts w:ascii="Arial" w:hAnsi="Arial" w:cs="Arial"/>
          <w:u w:val="single"/>
        </w:rPr>
      </w:pPr>
      <w:r w:rsidRPr="00D37C9F">
        <w:rPr>
          <w:rStyle w:val="Strong"/>
          <w:rFonts w:ascii="Arial" w:hAnsi="Arial" w:cs="Arial"/>
          <w:u w:val="single"/>
        </w:rPr>
        <w:t>Executive Summary: Health Hub &amp; Café</w:t>
      </w:r>
    </w:p>
    <w:p w14:paraId="69AA47FD" w14:textId="77777777" w:rsidR="004D0BD7" w:rsidRDefault="004D0BD7" w:rsidP="004D0BD7">
      <w:pPr>
        <w:pStyle w:val="NormalWeb"/>
        <w:spacing w:line="360" w:lineRule="auto"/>
        <w:jc w:val="both"/>
      </w:pPr>
      <w:r w:rsidRPr="00D37C9F">
        <w:rPr>
          <w:rFonts w:ascii="Arial" w:hAnsi="Arial" w:cs="Arial"/>
        </w:rPr>
        <w:t>The Health Hub &amp; Café is a community-centered space combining healthcare services with a wellness-focused café. It offers medical consultations, health education, and support programs alongside nutritious, locally sourced meals, creating a space where people can care for their bodies and connect with others. By integrating healthcare and nutrition under one roof, the Hub encourages proactive health management and fosters community engagement. I am confident this business will succeed, meeting real needs while providing diverse revenue streams. With personalized care, technology, and a supportive environment, the Health Hub &amp; Café sets a new standard for wellness, helping people improve their lifestyle, health, and overall well-being</w:t>
      </w:r>
      <w:r>
        <w:t>.</w:t>
      </w:r>
    </w:p>
    <w:p w14:paraId="4498B377" w14:textId="77777777" w:rsidR="004D0BD7" w:rsidRPr="00D37C9F" w:rsidRDefault="004D0BD7" w:rsidP="004D0BD7">
      <w:pPr>
        <w:pStyle w:val="NormalWeb"/>
        <w:rPr>
          <w:rFonts w:ascii="Arial" w:hAnsi="Arial" w:cs="Arial"/>
          <w:u w:val="single"/>
        </w:rPr>
      </w:pPr>
      <w:r w:rsidRPr="00D37C9F">
        <w:rPr>
          <w:rStyle w:val="Strong"/>
          <w:rFonts w:ascii="Arial" w:hAnsi="Arial" w:cs="Arial"/>
          <w:u w:val="single"/>
        </w:rPr>
        <w:t>Acknowledgement</w:t>
      </w:r>
    </w:p>
    <w:p w14:paraId="3129AE0E" w14:textId="77777777" w:rsidR="004D0BD7" w:rsidRPr="00D37C9F" w:rsidRDefault="004D0BD7" w:rsidP="004D0BD7">
      <w:pPr>
        <w:pStyle w:val="NormalWeb"/>
        <w:spacing w:line="360" w:lineRule="auto"/>
        <w:jc w:val="both"/>
        <w:rPr>
          <w:rFonts w:ascii="Arial" w:hAnsi="Arial" w:cs="Arial"/>
        </w:rPr>
      </w:pPr>
      <w:r w:rsidRPr="00D37C9F">
        <w:rPr>
          <w:rFonts w:ascii="Arial" w:hAnsi="Arial" w:cs="Arial"/>
        </w:rPr>
        <w:t>We would like to express our sincere gratitude to everyone who contributed to the successful development of the Health Hub &amp; Café project. Our heartfelt thanks go to the healthcare professionals, nutrition experts, and community members whose valuable insights and support made this initiative possible.</w:t>
      </w:r>
    </w:p>
    <w:p w14:paraId="2707100D" w14:textId="77777777" w:rsidR="004D0BD7" w:rsidRPr="00D37C9F" w:rsidRDefault="004D0BD7" w:rsidP="004D0BD7">
      <w:pPr>
        <w:pStyle w:val="NormalWeb"/>
        <w:spacing w:line="360" w:lineRule="auto"/>
        <w:jc w:val="both"/>
        <w:rPr>
          <w:rFonts w:ascii="Arial" w:hAnsi="Arial" w:cs="Arial"/>
        </w:rPr>
      </w:pPr>
      <w:r w:rsidRPr="00D37C9F">
        <w:rPr>
          <w:rFonts w:ascii="Arial" w:hAnsi="Arial" w:cs="Arial"/>
        </w:rPr>
        <w:t>We appreciate the dedication and hard work of the project team, whose commitment to promoting holistic health and wellness has been instrumental in bringing this vision to life. Special thanks to our partners and sponsors for their generous resources and unwavering encouragement.</w:t>
      </w:r>
    </w:p>
    <w:p w14:paraId="54FF88B4" w14:textId="77777777" w:rsidR="004D0BD7" w:rsidRPr="00D37C9F" w:rsidRDefault="004D0BD7" w:rsidP="004D0BD7">
      <w:pPr>
        <w:pStyle w:val="NormalWeb"/>
        <w:spacing w:line="360" w:lineRule="auto"/>
        <w:jc w:val="both"/>
        <w:rPr>
          <w:rFonts w:ascii="Arial" w:hAnsi="Arial" w:cs="Arial"/>
        </w:rPr>
      </w:pPr>
      <w:r w:rsidRPr="00D37C9F">
        <w:rPr>
          <w:rFonts w:ascii="Arial" w:hAnsi="Arial" w:cs="Arial"/>
        </w:rPr>
        <w:t>Finally, we acknowledge the trust and enthusiasm of our community, whose participation continues to inspire us to create a space that fosters health, well-being, and connection.</w:t>
      </w:r>
    </w:p>
    <w:p w14:paraId="6A2C5441" w14:textId="77777777" w:rsidR="004D0BD7" w:rsidRPr="00D37C9F" w:rsidRDefault="004D0BD7" w:rsidP="004D0BD7">
      <w:pPr>
        <w:pStyle w:val="NormalWeb"/>
        <w:spacing w:line="360" w:lineRule="auto"/>
        <w:jc w:val="both"/>
        <w:rPr>
          <w:rFonts w:ascii="Arial" w:hAnsi="Arial" w:cs="Arial"/>
        </w:rPr>
      </w:pPr>
      <w:r w:rsidRPr="00D37C9F">
        <w:rPr>
          <w:rFonts w:ascii="Arial" w:hAnsi="Arial" w:cs="Arial"/>
        </w:rPr>
        <w:t>Thank you all for being part of this journey toward a healthier future.</w:t>
      </w:r>
    </w:p>
    <w:p w14:paraId="54D2C900" w14:textId="77777777" w:rsidR="004D0BD7" w:rsidRDefault="004D0BD7" w:rsidP="00F8579D">
      <w:pPr>
        <w:pStyle w:val="NormalWeb"/>
        <w:jc w:val="center"/>
      </w:pPr>
    </w:p>
    <w:p w14:paraId="4CFE641C" w14:textId="77777777" w:rsidR="004D0BD7" w:rsidRDefault="004D0BD7" w:rsidP="00F8579D">
      <w:pPr>
        <w:pStyle w:val="NormalWeb"/>
        <w:jc w:val="center"/>
      </w:pPr>
    </w:p>
    <w:p w14:paraId="11783F70" w14:textId="77777777" w:rsidR="00D51C3C" w:rsidRDefault="00D51C3C" w:rsidP="00D51C3C">
      <w:pPr>
        <w:pStyle w:val="NormalWeb"/>
      </w:pPr>
    </w:p>
    <w:p w14:paraId="4C8F6A0A" w14:textId="76FDFE02" w:rsidR="004D0BD7" w:rsidRDefault="00D51C3C" w:rsidP="00D51C3C">
      <w:pPr>
        <w:pStyle w:val="NormalWeb"/>
        <w:rPr>
          <w:rFonts w:ascii="Arial" w:hAnsi="Arial" w:cs="Arial"/>
          <w:b/>
          <w:bCs/>
          <w:u w:val="single"/>
        </w:rPr>
      </w:pPr>
      <w:r>
        <w:lastRenderedPageBreak/>
        <w:t xml:space="preserve">                                                        </w:t>
      </w:r>
      <w:r w:rsidR="004D0BD7" w:rsidRPr="004D0BD7">
        <w:rPr>
          <w:rFonts w:ascii="Arial" w:hAnsi="Arial" w:cs="Arial"/>
          <w:b/>
          <w:bCs/>
          <w:u w:val="single"/>
        </w:rPr>
        <w:t>Contents Page</w:t>
      </w:r>
    </w:p>
    <w:p w14:paraId="045AEF21" w14:textId="77777777" w:rsidR="004D0BD7" w:rsidRPr="004D0BD7" w:rsidRDefault="004D0BD7" w:rsidP="004D0BD7">
      <w:pPr>
        <w:pStyle w:val="NormalWeb"/>
        <w:jc w:val="center"/>
        <w:rPr>
          <w:rFonts w:ascii="Arial" w:hAnsi="Arial" w:cs="Arial"/>
          <w:b/>
          <w:bCs/>
          <w:u w:val="single"/>
        </w:rPr>
      </w:pPr>
    </w:p>
    <w:p w14:paraId="12D54784" w14:textId="77594795" w:rsidR="007D363E" w:rsidRDefault="003B3593" w:rsidP="00D51C3C">
      <w:pPr>
        <w:spacing w:line="360" w:lineRule="auto"/>
        <w:rPr>
          <w:rFonts w:ascii="Arial" w:hAnsi="Arial" w:cs="Arial"/>
          <w:sz w:val="24"/>
          <w:szCs w:val="24"/>
          <w:u w:val="single"/>
        </w:rPr>
      </w:pPr>
      <w:r>
        <w:rPr>
          <w:rStyle w:val="Strong"/>
        </w:rPr>
        <w:t>Cover Page &amp; AI Declaration</w:t>
      </w:r>
      <w:r>
        <w:t xml:space="preserve"> ................. </w:t>
      </w:r>
      <w:r>
        <w:rPr>
          <w:rStyle w:val="Strong"/>
        </w:rPr>
        <w:t>1</w:t>
      </w:r>
      <w:r>
        <w:br/>
      </w:r>
      <w:r>
        <w:rPr>
          <w:rStyle w:val="Strong"/>
        </w:rPr>
        <w:t>Executive Summary &amp; Acknowledgements</w:t>
      </w:r>
      <w:r>
        <w:t xml:space="preserve"> ..... </w:t>
      </w:r>
      <w:r>
        <w:rPr>
          <w:rStyle w:val="Strong"/>
        </w:rPr>
        <w:t>2</w:t>
      </w:r>
      <w:r>
        <w:br/>
      </w:r>
      <w:r>
        <w:rPr>
          <w:rStyle w:val="Strong"/>
        </w:rPr>
        <w:t>Contents</w:t>
      </w:r>
      <w:r>
        <w:t xml:space="preserve"> ......................................................... </w:t>
      </w:r>
      <w:r>
        <w:rPr>
          <w:rStyle w:val="Strong"/>
        </w:rPr>
        <w:t>3</w:t>
      </w:r>
      <w:r>
        <w:br/>
      </w:r>
      <w:r>
        <w:rPr>
          <w:rStyle w:val="Strong"/>
        </w:rPr>
        <w:t>Mission Statement</w:t>
      </w:r>
      <w:r>
        <w:t xml:space="preserve"> .......................................... </w:t>
      </w:r>
      <w:r>
        <w:rPr>
          <w:rStyle w:val="Strong"/>
        </w:rPr>
        <w:t>4</w:t>
      </w:r>
      <w:r>
        <w:br/>
      </w:r>
      <w:r>
        <w:rPr>
          <w:rStyle w:val="Strong"/>
        </w:rPr>
        <w:t>Industry Overview</w:t>
      </w:r>
      <w:r>
        <w:t xml:space="preserve"> ............................................ </w:t>
      </w:r>
      <w:r>
        <w:rPr>
          <w:rStyle w:val="Strong"/>
        </w:rPr>
        <w:t>5</w:t>
      </w:r>
      <w:r>
        <w:br/>
      </w:r>
      <w:r>
        <w:rPr>
          <w:rStyle w:val="Strong"/>
        </w:rPr>
        <w:t>PESTEL Analysis</w:t>
      </w:r>
      <w:r>
        <w:t xml:space="preserve"> .......................................... </w:t>
      </w:r>
      <w:r>
        <w:rPr>
          <w:rStyle w:val="Strong"/>
        </w:rPr>
        <w:t>6–7</w:t>
      </w:r>
      <w:r>
        <w:br/>
      </w:r>
      <w:r>
        <w:rPr>
          <w:rStyle w:val="Strong"/>
        </w:rPr>
        <w:t>SWOT Analysis</w:t>
      </w:r>
      <w:r>
        <w:t xml:space="preserve"> ................................................. </w:t>
      </w:r>
      <w:r>
        <w:rPr>
          <w:rStyle w:val="Strong"/>
        </w:rPr>
        <w:t>8</w:t>
      </w:r>
      <w:r>
        <w:br/>
      </w:r>
      <w:r>
        <w:rPr>
          <w:rStyle w:val="Strong"/>
        </w:rPr>
        <w:t>Market Analysis</w:t>
      </w:r>
      <w:r>
        <w:t xml:space="preserve"> .......................................... </w:t>
      </w:r>
      <w:r>
        <w:rPr>
          <w:rStyle w:val="Strong"/>
        </w:rPr>
        <w:t>9–11</w:t>
      </w:r>
      <w:r>
        <w:br/>
      </w:r>
      <w:r>
        <w:rPr>
          <w:rStyle w:val="Strong"/>
        </w:rPr>
        <w:t>Competition Analysis</w:t>
      </w:r>
      <w:r>
        <w:t xml:space="preserve"> .................................... </w:t>
      </w:r>
      <w:r>
        <w:rPr>
          <w:rStyle w:val="Strong"/>
        </w:rPr>
        <w:t>12</w:t>
      </w:r>
      <w:r>
        <w:br/>
      </w:r>
      <w:r>
        <w:rPr>
          <w:rStyle w:val="Strong"/>
        </w:rPr>
        <w:t>Marketing Mix (7Ps)</w:t>
      </w:r>
      <w:r>
        <w:t xml:space="preserve"> ....................................... </w:t>
      </w:r>
      <w:r>
        <w:rPr>
          <w:rStyle w:val="Strong"/>
        </w:rPr>
        <w:t>14</w:t>
      </w:r>
      <w:r>
        <w:br/>
      </w:r>
      <w:r>
        <w:rPr>
          <w:rStyle w:val="Strong"/>
        </w:rPr>
        <w:t>Year 1 Personal Forecast</w:t>
      </w:r>
      <w:r>
        <w:t xml:space="preserve"> .......................... </w:t>
      </w:r>
      <w:r>
        <w:rPr>
          <w:rStyle w:val="Strong"/>
        </w:rPr>
        <w:t>15–17</w:t>
      </w:r>
      <w:r>
        <w:br/>
      </w:r>
      <w:r>
        <w:rPr>
          <w:rStyle w:val="Strong"/>
        </w:rPr>
        <w:t>Break-Even Analysis</w:t>
      </w:r>
      <w:r>
        <w:t xml:space="preserve"> ...................................... </w:t>
      </w:r>
      <w:r>
        <w:rPr>
          <w:rStyle w:val="Strong"/>
        </w:rPr>
        <w:t>18</w:t>
      </w:r>
      <w:r>
        <w:br/>
      </w:r>
      <w:r>
        <w:rPr>
          <w:rStyle w:val="Strong"/>
        </w:rPr>
        <w:t>Stress Analysis</w:t>
      </w:r>
      <w:r>
        <w:t xml:space="preserve"> ............................................... </w:t>
      </w:r>
      <w:r>
        <w:rPr>
          <w:rStyle w:val="Strong"/>
        </w:rPr>
        <w:t>19</w:t>
      </w:r>
      <w:r>
        <w:br/>
      </w:r>
      <w:r>
        <w:rPr>
          <w:rStyle w:val="Strong"/>
        </w:rPr>
        <w:t>Operations Forecast</w:t>
      </w:r>
      <w:r>
        <w:t xml:space="preserve"> ...................................... </w:t>
      </w:r>
      <w:r>
        <w:rPr>
          <w:rStyle w:val="Strong"/>
        </w:rPr>
        <w:t>20</w:t>
      </w:r>
      <w:r>
        <w:br/>
      </w:r>
      <w:r>
        <w:rPr>
          <w:rStyle w:val="Strong"/>
        </w:rPr>
        <w:t>Conclusion</w:t>
      </w:r>
      <w:r>
        <w:t xml:space="preserve"> ..................................................... </w:t>
      </w:r>
      <w:r>
        <w:rPr>
          <w:rStyle w:val="Strong"/>
        </w:rPr>
        <w:t>21</w:t>
      </w:r>
      <w:r>
        <w:br/>
      </w:r>
      <w:r>
        <w:rPr>
          <w:rStyle w:val="Strong"/>
        </w:rPr>
        <w:t>References</w:t>
      </w:r>
      <w:r>
        <w:t xml:space="preserve"> .................................................. </w:t>
      </w:r>
      <w:r>
        <w:rPr>
          <w:rStyle w:val="Strong"/>
        </w:rPr>
        <w:t>22–23</w:t>
      </w:r>
      <w:r>
        <w:br/>
      </w:r>
      <w:r>
        <w:rPr>
          <w:rStyle w:val="Strong"/>
        </w:rPr>
        <w:t>Appendix</w:t>
      </w:r>
      <w:r>
        <w:t xml:space="preserve"> ....................................................... </w:t>
      </w:r>
      <w:r>
        <w:rPr>
          <w:rStyle w:val="Strong"/>
        </w:rPr>
        <w:t>24</w:t>
      </w:r>
    </w:p>
    <w:p w14:paraId="468519AB" w14:textId="77777777" w:rsidR="00EC648F" w:rsidRPr="00A14680" w:rsidRDefault="00EC648F" w:rsidP="00EC648F">
      <w:pPr>
        <w:spacing w:line="360" w:lineRule="auto"/>
        <w:rPr>
          <w:rFonts w:ascii="Arial" w:hAnsi="Arial" w:cs="Arial"/>
          <w:sz w:val="24"/>
          <w:szCs w:val="24"/>
          <w:u w:val="single"/>
        </w:rPr>
      </w:pPr>
    </w:p>
    <w:p w14:paraId="518D3181" w14:textId="123BE87A" w:rsidR="00EC648F" w:rsidRDefault="00EC648F" w:rsidP="00EC648F">
      <w:pPr>
        <w:spacing w:line="360" w:lineRule="auto"/>
        <w:rPr>
          <w:rFonts w:ascii="Arial" w:eastAsia="Times New Roman" w:hAnsi="Arial" w:cs="Arial"/>
          <w:kern w:val="0"/>
          <w:sz w:val="24"/>
          <w:szCs w:val="24"/>
          <w:u w:val="single"/>
          <w14:ligatures w14:val="none"/>
        </w:rPr>
      </w:pPr>
      <w:r>
        <w:rPr>
          <w:rFonts w:ascii="Arial" w:eastAsia="Times New Roman" w:hAnsi="Arial" w:cs="Arial"/>
          <w:kern w:val="0"/>
          <w:sz w:val="24"/>
          <w:szCs w:val="24"/>
          <w:u w:val="single"/>
          <w14:ligatures w14:val="none"/>
        </w:rPr>
        <w:t xml:space="preserve"> </w:t>
      </w:r>
    </w:p>
    <w:p w14:paraId="56EEE32E" w14:textId="77777777" w:rsidR="00EC648F" w:rsidRDefault="00EC648F" w:rsidP="00EC648F">
      <w:pPr>
        <w:spacing w:line="360" w:lineRule="auto"/>
        <w:rPr>
          <w:rFonts w:ascii="Arial" w:eastAsia="Times New Roman" w:hAnsi="Arial" w:cs="Arial"/>
          <w:kern w:val="0"/>
          <w:sz w:val="24"/>
          <w:szCs w:val="24"/>
          <w:u w:val="single"/>
          <w14:ligatures w14:val="none"/>
        </w:rPr>
      </w:pPr>
    </w:p>
    <w:p w14:paraId="6434F90B" w14:textId="4C2AA91F" w:rsidR="003B3593" w:rsidRDefault="007D363E" w:rsidP="007D363E">
      <w:pPr>
        <w:spacing w:before="100" w:beforeAutospacing="1" w:after="100" w:afterAutospacing="1" w:line="240" w:lineRule="auto"/>
        <w:rPr>
          <w:rFonts w:ascii="Arial" w:hAnsi="Arial" w:cs="Arial"/>
          <w:sz w:val="24"/>
          <w:szCs w:val="24"/>
        </w:rPr>
      </w:pPr>
      <w:r>
        <w:rPr>
          <w:rFonts w:ascii="Arial" w:hAnsi="Arial" w:cs="Arial"/>
          <w:sz w:val="24"/>
          <w:szCs w:val="24"/>
        </w:rPr>
        <w:t xml:space="preserve">                                        </w:t>
      </w:r>
    </w:p>
    <w:p w14:paraId="15B92620" w14:textId="77777777" w:rsidR="003B3593" w:rsidRDefault="003B3593" w:rsidP="007D363E">
      <w:pPr>
        <w:spacing w:before="100" w:beforeAutospacing="1" w:after="100" w:afterAutospacing="1" w:line="240" w:lineRule="auto"/>
        <w:rPr>
          <w:rFonts w:ascii="Arial" w:hAnsi="Arial" w:cs="Arial"/>
          <w:sz w:val="24"/>
          <w:szCs w:val="24"/>
        </w:rPr>
      </w:pPr>
    </w:p>
    <w:p w14:paraId="235688BF" w14:textId="77777777" w:rsidR="003B3593" w:rsidRDefault="003B3593" w:rsidP="007D363E">
      <w:pPr>
        <w:spacing w:before="100" w:beforeAutospacing="1" w:after="100" w:afterAutospacing="1" w:line="240" w:lineRule="auto"/>
        <w:rPr>
          <w:rFonts w:ascii="Arial" w:hAnsi="Arial" w:cs="Arial"/>
          <w:sz w:val="24"/>
          <w:szCs w:val="24"/>
        </w:rPr>
      </w:pPr>
    </w:p>
    <w:p w14:paraId="175528DE" w14:textId="39B1C889" w:rsidR="00DB18FA" w:rsidRPr="007D363E" w:rsidRDefault="00180F89" w:rsidP="003B3593">
      <w:pPr>
        <w:spacing w:before="100" w:beforeAutospacing="1" w:after="100" w:afterAutospacing="1" w:line="240" w:lineRule="auto"/>
        <w:jc w:val="center"/>
        <w:rPr>
          <w:rFonts w:ascii="Arial" w:hAnsi="Arial" w:cs="Arial"/>
          <w:b/>
          <w:bCs/>
          <w:sz w:val="24"/>
          <w:szCs w:val="24"/>
          <w:u w:val="single"/>
        </w:rPr>
      </w:pPr>
      <w:r>
        <w:rPr>
          <w:noProof/>
        </w:rPr>
        <w:lastRenderedPageBreak/>
        <w:drawing>
          <wp:inline distT="0" distB="0" distL="0" distR="0" wp14:anchorId="04093BFD" wp14:editId="08E37651">
            <wp:extent cx="2275284"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542" cy="1493252"/>
                    </a:xfrm>
                    <a:prstGeom prst="rect">
                      <a:avLst/>
                    </a:prstGeom>
                    <a:noFill/>
                    <a:ln>
                      <a:noFill/>
                    </a:ln>
                  </pic:spPr>
                </pic:pic>
              </a:graphicData>
            </a:graphic>
          </wp:inline>
        </w:drawing>
      </w:r>
    </w:p>
    <w:p w14:paraId="6673D041" w14:textId="0915E382" w:rsidR="00180F89" w:rsidRDefault="00DB18FA" w:rsidP="00F8579D">
      <w:pPr>
        <w:pStyle w:val="NormalWeb"/>
        <w:jc w:val="center"/>
      </w:pPr>
      <w:r>
        <w:t>Design.com (2025) Logo Maker</w:t>
      </w:r>
    </w:p>
    <w:p w14:paraId="6C5B8F85" w14:textId="77777777" w:rsidR="00F8579D" w:rsidRDefault="00F8579D" w:rsidP="00180F89">
      <w:pPr>
        <w:jc w:val="center"/>
        <w:rPr>
          <w:rFonts w:ascii="Arial" w:hAnsi="Arial" w:cs="Arial"/>
          <w:b/>
          <w:bCs/>
          <w:sz w:val="24"/>
          <w:szCs w:val="24"/>
          <w:u w:val="single"/>
        </w:rPr>
      </w:pPr>
    </w:p>
    <w:p w14:paraId="287AF4FA" w14:textId="08EC4D3B" w:rsidR="00137AFD" w:rsidRDefault="00180F89" w:rsidP="00180F89">
      <w:pPr>
        <w:jc w:val="center"/>
        <w:rPr>
          <w:rFonts w:ascii="Arial" w:hAnsi="Arial" w:cs="Arial"/>
          <w:b/>
          <w:bCs/>
          <w:sz w:val="24"/>
          <w:szCs w:val="24"/>
          <w:u w:val="single"/>
        </w:rPr>
      </w:pPr>
      <w:r w:rsidRPr="00180F89">
        <w:rPr>
          <w:rFonts w:ascii="Arial" w:hAnsi="Arial" w:cs="Arial"/>
          <w:b/>
          <w:bCs/>
          <w:sz w:val="24"/>
          <w:szCs w:val="24"/>
          <w:u w:val="single"/>
        </w:rPr>
        <w:t>The Health Hub</w:t>
      </w:r>
    </w:p>
    <w:p w14:paraId="03289BC3" w14:textId="77777777" w:rsidR="00F8579D" w:rsidRDefault="00F8579D" w:rsidP="00180F89">
      <w:pPr>
        <w:jc w:val="center"/>
        <w:rPr>
          <w:rFonts w:ascii="Arial" w:hAnsi="Arial" w:cs="Arial"/>
          <w:b/>
          <w:bCs/>
          <w:sz w:val="24"/>
          <w:szCs w:val="24"/>
          <w:u w:val="single"/>
        </w:rPr>
      </w:pPr>
    </w:p>
    <w:p w14:paraId="0FF863D2" w14:textId="77777777" w:rsidR="00180F89" w:rsidRDefault="00180F89" w:rsidP="00180F89">
      <w:pPr>
        <w:rPr>
          <w:rFonts w:ascii="Arial" w:hAnsi="Arial" w:cs="Arial"/>
          <w:b/>
          <w:bCs/>
          <w:sz w:val="24"/>
          <w:szCs w:val="24"/>
          <w:u w:val="single"/>
        </w:rPr>
      </w:pPr>
      <w:r w:rsidRPr="00F8579D">
        <w:rPr>
          <w:rFonts w:ascii="Arial" w:hAnsi="Arial" w:cs="Arial"/>
          <w:b/>
          <w:bCs/>
          <w:sz w:val="24"/>
          <w:szCs w:val="24"/>
          <w:u w:val="single"/>
        </w:rPr>
        <w:t>Mission Statement</w:t>
      </w:r>
    </w:p>
    <w:p w14:paraId="2A3311CF" w14:textId="77777777" w:rsidR="00443C90" w:rsidRPr="00443C90" w:rsidRDefault="00443C90" w:rsidP="00443C90">
      <w:pPr>
        <w:pStyle w:val="NormalWeb"/>
        <w:spacing w:line="360" w:lineRule="auto"/>
        <w:jc w:val="both"/>
        <w:rPr>
          <w:rFonts w:ascii="Arial" w:hAnsi="Arial" w:cs="Arial"/>
        </w:rPr>
      </w:pPr>
      <w:r w:rsidRPr="00443C90">
        <w:rPr>
          <w:rFonts w:ascii="Arial" w:hAnsi="Arial" w:cs="Arial"/>
        </w:rPr>
        <w:t>Our mission is to create a welcoming space where people can get fitter, enjoy nutritious food, and relax in ways that feel good. We aim to make our gym inclusive for everyone, from beginners to experienced athletes, helping members feel supported, confident, and part of a genuine community.</w:t>
      </w:r>
    </w:p>
    <w:p w14:paraId="043EEE4C" w14:textId="77777777" w:rsidR="00443C90" w:rsidRPr="00443C90" w:rsidRDefault="00443C90" w:rsidP="00443C90">
      <w:pPr>
        <w:pStyle w:val="NormalWeb"/>
        <w:spacing w:line="360" w:lineRule="auto"/>
        <w:jc w:val="both"/>
        <w:rPr>
          <w:rFonts w:ascii="Arial" w:hAnsi="Arial" w:cs="Arial"/>
        </w:rPr>
      </w:pPr>
      <w:r w:rsidRPr="00443C90">
        <w:rPr>
          <w:rFonts w:ascii="Arial" w:hAnsi="Arial" w:cs="Arial"/>
        </w:rPr>
        <w:t>Alongside our training options, our café will offer fresh, wholesome meals and beverages that make healthy choices easy and enjoyable, catering to all dietary needs. By combining fitness and nutrition, we strive to help people build lasting healthy habits and maintain balance in their daily lives. Everything we do is designed to help our members feel stronger, healthier, and truly at home.</w:t>
      </w:r>
    </w:p>
    <w:p w14:paraId="25E68AB1" w14:textId="77777777" w:rsidR="0029007F" w:rsidRDefault="0029007F" w:rsidP="00E44D18">
      <w:pPr>
        <w:rPr>
          <w:rFonts w:ascii="Arial" w:hAnsi="Arial" w:cs="Arial"/>
          <w:b/>
          <w:bCs/>
          <w:sz w:val="24"/>
          <w:szCs w:val="24"/>
          <w:u w:val="single"/>
        </w:rPr>
      </w:pPr>
    </w:p>
    <w:p w14:paraId="55A40B5D" w14:textId="77777777" w:rsidR="000B6F56" w:rsidRDefault="000B6F56" w:rsidP="00E44D18">
      <w:pPr>
        <w:rPr>
          <w:rFonts w:ascii="Arial" w:hAnsi="Arial" w:cs="Arial"/>
          <w:b/>
          <w:bCs/>
          <w:sz w:val="24"/>
          <w:szCs w:val="24"/>
          <w:u w:val="single"/>
        </w:rPr>
      </w:pPr>
    </w:p>
    <w:p w14:paraId="00504962" w14:textId="77777777" w:rsidR="000B6F56" w:rsidRDefault="000B6F56" w:rsidP="00E44D18">
      <w:pPr>
        <w:rPr>
          <w:rFonts w:ascii="Arial" w:hAnsi="Arial" w:cs="Arial"/>
          <w:b/>
          <w:bCs/>
          <w:sz w:val="24"/>
          <w:szCs w:val="24"/>
          <w:u w:val="single"/>
        </w:rPr>
      </w:pPr>
    </w:p>
    <w:p w14:paraId="7F38E93B" w14:textId="77777777" w:rsidR="000B6F56" w:rsidRDefault="000B6F56" w:rsidP="00E44D18">
      <w:pPr>
        <w:rPr>
          <w:rFonts w:ascii="Arial" w:hAnsi="Arial" w:cs="Arial"/>
          <w:b/>
          <w:bCs/>
          <w:sz w:val="24"/>
          <w:szCs w:val="24"/>
          <w:u w:val="single"/>
        </w:rPr>
      </w:pPr>
    </w:p>
    <w:p w14:paraId="6E1CD1AF" w14:textId="77777777" w:rsidR="000B6F56" w:rsidRDefault="000B6F56" w:rsidP="00E44D18">
      <w:pPr>
        <w:rPr>
          <w:rFonts w:ascii="Arial" w:hAnsi="Arial" w:cs="Arial"/>
          <w:b/>
          <w:bCs/>
          <w:sz w:val="24"/>
          <w:szCs w:val="24"/>
          <w:u w:val="single"/>
        </w:rPr>
      </w:pPr>
    </w:p>
    <w:p w14:paraId="73662247" w14:textId="77777777" w:rsidR="000B6F56" w:rsidRDefault="000B6F56" w:rsidP="00E44D18">
      <w:pPr>
        <w:rPr>
          <w:rFonts w:ascii="Arial" w:hAnsi="Arial" w:cs="Arial"/>
          <w:b/>
          <w:bCs/>
          <w:sz w:val="24"/>
          <w:szCs w:val="24"/>
          <w:u w:val="single"/>
        </w:rPr>
      </w:pPr>
    </w:p>
    <w:p w14:paraId="54012012" w14:textId="77777777" w:rsidR="000B6F56" w:rsidRDefault="000B6F56" w:rsidP="00E44D18">
      <w:pPr>
        <w:rPr>
          <w:rFonts w:ascii="Arial" w:hAnsi="Arial" w:cs="Arial"/>
          <w:b/>
          <w:bCs/>
          <w:sz w:val="24"/>
          <w:szCs w:val="24"/>
          <w:u w:val="single"/>
        </w:rPr>
      </w:pPr>
    </w:p>
    <w:p w14:paraId="55F4271B" w14:textId="77777777" w:rsidR="007D363E" w:rsidRDefault="007D363E" w:rsidP="00E44D18">
      <w:pPr>
        <w:rPr>
          <w:rFonts w:ascii="Arial" w:hAnsi="Arial" w:cs="Arial"/>
          <w:b/>
          <w:bCs/>
          <w:sz w:val="24"/>
          <w:szCs w:val="24"/>
          <w:u w:val="single"/>
        </w:rPr>
      </w:pPr>
    </w:p>
    <w:p w14:paraId="747A572D" w14:textId="1895F6C6" w:rsidR="00E44D18" w:rsidRDefault="00E44D18" w:rsidP="00E44D18">
      <w:pPr>
        <w:rPr>
          <w:rFonts w:ascii="Arial" w:hAnsi="Arial" w:cs="Arial"/>
          <w:b/>
          <w:bCs/>
          <w:sz w:val="24"/>
          <w:szCs w:val="24"/>
          <w:u w:val="single"/>
        </w:rPr>
      </w:pPr>
      <w:r w:rsidRPr="00E44D18">
        <w:rPr>
          <w:rFonts w:ascii="Arial" w:hAnsi="Arial" w:cs="Arial"/>
          <w:b/>
          <w:bCs/>
          <w:sz w:val="24"/>
          <w:szCs w:val="24"/>
          <w:u w:val="single"/>
        </w:rPr>
        <w:lastRenderedPageBreak/>
        <w:t xml:space="preserve">Industry </w:t>
      </w:r>
      <w:r w:rsidR="00637947">
        <w:rPr>
          <w:rFonts w:ascii="Arial" w:hAnsi="Arial" w:cs="Arial"/>
          <w:b/>
          <w:bCs/>
          <w:sz w:val="24"/>
          <w:szCs w:val="24"/>
          <w:u w:val="single"/>
        </w:rPr>
        <w:t>Overview</w:t>
      </w:r>
    </w:p>
    <w:p w14:paraId="1B4D18F8" w14:textId="77777777" w:rsidR="00707474" w:rsidRDefault="00707474" w:rsidP="00E44D18">
      <w:pPr>
        <w:rPr>
          <w:rFonts w:ascii="Arial" w:hAnsi="Arial" w:cs="Arial"/>
          <w:b/>
          <w:bCs/>
          <w:sz w:val="24"/>
          <w:szCs w:val="24"/>
          <w:u w:val="single"/>
        </w:rPr>
      </w:pPr>
    </w:p>
    <w:p w14:paraId="3D6D287F" w14:textId="5939D92A" w:rsidR="00E44D18" w:rsidRDefault="00E44D18" w:rsidP="00E44D18">
      <w:pPr>
        <w:rPr>
          <w:rFonts w:ascii="Arial" w:hAnsi="Arial" w:cs="Arial"/>
          <w:sz w:val="24"/>
          <w:szCs w:val="24"/>
          <w:u w:val="single"/>
        </w:rPr>
      </w:pPr>
      <w:r w:rsidRPr="00E30923">
        <w:rPr>
          <w:rFonts w:ascii="Arial" w:hAnsi="Arial" w:cs="Arial"/>
          <w:sz w:val="24"/>
          <w:szCs w:val="24"/>
          <w:u w:val="single"/>
        </w:rPr>
        <w:t xml:space="preserve">Gym Industry </w:t>
      </w:r>
    </w:p>
    <w:p w14:paraId="3AE9A049" w14:textId="77777777" w:rsidR="0029007F" w:rsidRPr="0029007F" w:rsidRDefault="0029007F" w:rsidP="0029007F">
      <w:pPr>
        <w:pStyle w:val="NormalWeb"/>
        <w:spacing w:line="360" w:lineRule="auto"/>
        <w:jc w:val="both"/>
        <w:rPr>
          <w:rFonts w:ascii="Arial" w:hAnsi="Arial" w:cs="Arial"/>
        </w:rPr>
      </w:pPr>
      <w:r w:rsidRPr="0029007F">
        <w:rPr>
          <w:rFonts w:ascii="Arial" w:hAnsi="Arial" w:cs="Arial"/>
        </w:rPr>
        <w:t>The health and fitness sector in the UK is thriving. In 2024, approximately 11.5 million adults aged 16 and over were members of gyms or fitness clubs, across roughly 5,607 venues nationwide (Leisure Opportunities, 2025). Total revenue reached £5.7 billion last year, up from £4.05 billion in 2022, representing a strong compound annual growth rate of approximately 13.1% in membership revenue (UK Health, 2025).</w:t>
      </w:r>
    </w:p>
    <w:p w14:paraId="2FB6D66E" w14:textId="77777777" w:rsidR="0029007F" w:rsidRPr="0029007F" w:rsidRDefault="0029007F" w:rsidP="0029007F">
      <w:pPr>
        <w:pStyle w:val="NormalWeb"/>
        <w:spacing w:line="360" w:lineRule="auto"/>
        <w:jc w:val="both"/>
        <w:rPr>
          <w:rFonts w:ascii="Arial" w:hAnsi="Arial" w:cs="Arial"/>
        </w:rPr>
      </w:pPr>
      <w:r w:rsidRPr="0029007F">
        <w:rPr>
          <w:rFonts w:ascii="Arial" w:hAnsi="Arial" w:cs="Arial"/>
        </w:rPr>
        <w:t>Membership now accounts for 16.9% of the population, making the UK one of the most fitness-focused countries in Europe. Despite economic pressures such as rising living costs and higher operating expenses, gym attendance remains high, with over 600 million individual visits recorded in 2024 (HCM Fitness, 2025). Growth is occurring across both private and public operators (see Appendix 1 for a 5-year growth graph).</w:t>
      </w:r>
    </w:p>
    <w:p w14:paraId="144CFF7F" w14:textId="77777777" w:rsidR="0029007F" w:rsidRPr="0029007F" w:rsidRDefault="0029007F" w:rsidP="0029007F">
      <w:pPr>
        <w:pStyle w:val="NormalWeb"/>
        <w:spacing w:line="360" w:lineRule="auto"/>
        <w:jc w:val="both"/>
        <w:rPr>
          <w:rFonts w:ascii="Arial" w:hAnsi="Arial" w:cs="Arial"/>
        </w:rPr>
      </w:pPr>
      <w:r w:rsidRPr="0029007F">
        <w:rPr>
          <w:rFonts w:ascii="Arial" w:hAnsi="Arial" w:cs="Arial"/>
        </w:rPr>
        <w:t>Future projections estimate steady growth, reaching 16–17 million members by 2030. Low-cost gyms, boutique studios, and hybrid digital models are expected to expand in popularity (UK Health, 2025).</w:t>
      </w:r>
    </w:p>
    <w:p w14:paraId="41017C26" w14:textId="3FDF7C94" w:rsidR="00E44D18" w:rsidRPr="00E30923" w:rsidRDefault="00E44D18" w:rsidP="00E44D18">
      <w:pPr>
        <w:pStyle w:val="NormalWeb"/>
        <w:rPr>
          <w:rFonts w:ascii="Arial" w:hAnsi="Arial" w:cs="Arial"/>
          <w:u w:val="single"/>
        </w:rPr>
      </w:pPr>
      <w:r w:rsidRPr="00E30923">
        <w:rPr>
          <w:rFonts w:ascii="Arial" w:hAnsi="Arial" w:cs="Arial"/>
          <w:u w:val="single"/>
        </w:rPr>
        <w:t xml:space="preserve">Café Industry </w:t>
      </w:r>
    </w:p>
    <w:p w14:paraId="647F6B02" w14:textId="77777777" w:rsidR="004A7795" w:rsidRPr="004A7795" w:rsidRDefault="004A7795" w:rsidP="004A7795">
      <w:pPr>
        <w:pStyle w:val="NormalWeb"/>
        <w:spacing w:line="360" w:lineRule="auto"/>
        <w:jc w:val="both"/>
        <w:rPr>
          <w:rFonts w:ascii="Arial" w:hAnsi="Arial" w:cs="Arial"/>
        </w:rPr>
      </w:pPr>
      <w:r w:rsidRPr="004A7795">
        <w:rPr>
          <w:rFonts w:ascii="Arial" w:hAnsi="Arial" w:cs="Arial"/>
        </w:rPr>
        <w:t>The UK café market has also experienced steady growth. As of 2025, total café and coffee shop turnover is approximately £6.6 billion, with around 8,300 cafés in operation (IBISWorld, 2025). Major branded coffee chains and dessert parlors continue to expand, with the top operators projected to operate 5,750 outlets by the end of 2025, reflecting 2.7% year-on-year growth (Lumina Intelligence, 2025).</w:t>
      </w:r>
    </w:p>
    <w:p w14:paraId="07390A97" w14:textId="77777777" w:rsidR="004A7795" w:rsidRPr="004A7795" w:rsidRDefault="004A7795" w:rsidP="004A7795">
      <w:pPr>
        <w:pStyle w:val="NormalWeb"/>
        <w:spacing w:line="360" w:lineRule="auto"/>
        <w:jc w:val="both"/>
        <w:rPr>
          <w:rFonts w:ascii="Arial" w:hAnsi="Arial" w:cs="Arial"/>
        </w:rPr>
      </w:pPr>
      <w:r w:rsidRPr="004A7795">
        <w:rPr>
          <w:rFonts w:ascii="Arial" w:hAnsi="Arial" w:cs="Arial"/>
        </w:rPr>
        <w:t>Independent cafés continue to thrive by meeting consumer demand for premium, ethical, and locally sourced offerings. The café sector is projected to continue growing steadily through 2030, with branded chains and specialty coffee outlets driving expansion to over 13,200 outlets. (See Appendix 2 for weekly coffee demand statistics.)</w:t>
      </w:r>
    </w:p>
    <w:p w14:paraId="7A76BB72" w14:textId="77777777" w:rsidR="00825B50" w:rsidRDefault="00825B50" w:rsidP="00825B50">
      <w:pPr>
        <w:spacing w:before="100" w:beforeAutospacing="1" w:after="100" w:afterAutospacing="1" w:line="240" w:lineRule="auto"/>
        <w:rPr>
          <w:rFonts w:ascii="Arial" w:hAnsi="Arial" w:cs="Arial"/>
          <w:b/>
          <w:bCs/>
          <w:sz w:val="24"/>
          <w:szCs w:val="24"/>
          <w:u w:val="single"/>
        </w:rPr>
      </w:pPr>
    </w:p>
    <w:p w14:paraId="3347F75A" w14:textId="56D56E2B" w:rsidR="00825B50" w:rsidRDefault="00825B50" w:rsidP="00825B50">
      <w:pPr>
        <w:spacing w:before="100" w:beforeAutospacing="1" w:after="100" w:afterAutospacing="1" w:line="240" w:lineRule="auto"/>
        <w:rPr>
          <w:rFonts w:ascii="Arial" w:hAnsi="Arial" w:cs="Arial"/>
          <w:b/>
          <w:bCs/>
          <w:sz w:val="24"/>
          <w:szCs w:val="24"/>
          <w:u w:val="single"/>
        </w:rPr>
      </w:pPr>
      <w:r w:rsidRPr="00825B50">
        <w:rPr>
          <w:rFonts w:ascii="Arial" w:hAnsi="Arial" w:cs="Arial"/>
          <w:b/>
          <w:bCs/>
          <w:sz w:val="24"/>
          <w:szCs w:val="24"/>
          <w:u w:val="single"/>
        </w:rPr>
        <w:lastRenderedPageBreak/>
        <w:t>PESTEL Analysis Framework</w:t>
      </w:r>
    </w:p>
    <w:p w14:paraId="54BFF061" w14:textId="77777777" w:rsidR="00637947" w:rsidRDefault="00EC7B8A" w:rsidP="00EC7B8A">
      <w:pPr>
        <w:spacing w:before="100" w:beforeAutospacing="1" w:after="100" w:afterAutospacing="1" w:line="360" w:lineRule="auto"/>
        <w:rPr>
          <w:rFonts w:ascii="Arial" w:hAnsi="Arial" w:cs="Arial"/>
          <w:sz w:val="24"/>
          <w:szCs w:val="24"/>
        </w:rPr>
      </w:pPr>
      <w:r w:rsidRPr="00EC7B8A">
        <w:rPr>
          <w:rFonts w:ascii="Arial" w:hAnsi="Arial" w:cs="Arial"/>
          <w:sz w:val="24"/>
          <w:szCs w:val="24"/>
        </w:rPr>
        <w:t xml:space="preserve">PESTEL analysis is a strategic tool used to evaluate external factors that can affect a business. It helps identify challenges and opportunities in the macro-environment, allowing businesses to respond effectively (Paul Vanzandt, 2023). </w:t>
      </w:r>
    </w:p>
    <w:p w14:paraId="5597E0EB" w14:textId="77777777" w:rsidR="00637947" w:rsidRDefault="00EC7B8A" w:rsidP="00EC7B8A">
      <w:pPr>
        <w:spacing w:before="100" w:beforeAutospacing="1" w:after="100" w:afterAutospacing="1" w:line="360" w:lineRule="auto"/>
        <w:rPr>
          <w:rFonts w:ascii="Arial" w:hAnsi="Arial" w:cs="Arial"/>
          <w:sz w:val="24"/>
          <w:szCs w:val="24"/>
        </w:rPr>
      </w:pPr>
      <w:r w:rsidRPr="00EC7B8A">
        <w:rPr>
          <w:rFonts w:ascii="Arial" w:hAnsi="Arial" w:cs="Arial"/>
          <w:sz w:val="24"/>
          <w:szCs w:val="24"/>
        </w:rPr>
        <w:t xml:space="preserve">The six key factors are: </w:t>
      </w:r>
    </w:p>
    <w:p w14:paraId="6C6EE6A5" w14:textId="6275A06A" w:rsidR="00EC7B8A" w:rsidRPr="00EC7B8A" w:rsidRDefault="00EC7B8A" w:rsidP="00EC7B8A">
      <w:pPr>
        <w:spacing w:before="100" w:beforeAutospacing="1" w:after="100" w:afterAutospacing="1" w:line="360" w:lineRule="auto"/>
        <w:rPr>
          <w:rFonts w:ascii="Arial" w:hAnsi="Arial" w:cs="Arial"/>
          <w:b/>
          <w:bCs/>
          <w:sz w:val="24"/>
          <w:szCs w:val="24"/>
          <w:u w:val="single"/>
        </w:rPr>
      </w:pPr>
      <w:r w:rsidRPr="00EC7B8A">
        <w:rPr>
          <w:rStyle w:val="Strong"/>
          <w:rFonts w:ascii="Arial" w:hAnsi="Arial" w:cs="Arial"/>
          <w:sz w:val="24"/>
          <w:szCs w:val="24"/>
        </w:rPr>
        <w:t>Political, Economic, Social, Technological, Environmental, and Legal</w:t>
      </w:r>
      <w:r w:rsidRPr="00EC7B8A">
        <w:rPr>
          <w:rFonts w:ascii="Arial" w:hAnsi="Arial" w:cs="Arial"/>
          <w:sz w:val="24"/>
          <w:szCs w:val="24"/>
        </w:rPr>
        <w:t>.</w:t>
      </w:r>
    </w:p>
    <w:p w14:paraId="4387800B" w14:textId="77777777" w:rsidR="00A14680" w:rsidRDefault="00A14680" w:rsidP="00A14680">
      <w:pPr>
        <w:spacing w:before="100" w:beforeAutospacing="1" w:after="100" w:afterAutospacing="1" w:line="240" w:lineRule="auto"/>
        <w:rPr>
          <w:rFonts w:ascii="Arial" w:hAnsi="Arial" w:cs="Arial"/>
          <w:sz w:val="24"/>
          <w:szCs w:val="24"/>
          <w:u w:val="single"/>
        </w:rPr>
      </w:pPr>
      <w:r w:rsidRPr="00825B50">
        <w:rPr>
          <w:rFonts w:ascii="Arial" w:hAnsi="Arial" w:cs="Arial"/>
          <w:sz w:val="24"/>
          <w:szCs w:val="24"/>
          <w:u w:val="single"/>
        </w:rPr>
        <w:t xml:space="preserve">Gym Pestel Factors </w:t>
      </w:r>
    </w:p>
    <w:tbl>
      <w:tblPr>
        <w:tblW w:w="8740" w:type="dxa"/>
        <w:tblLook w:val="04A0" w:firstRow="1" w:lastRow="0" w:firstColumn="1" w:lastColumn="0" w:noHBand="0" w:noVBand="1"/>
      </w:tblPr>
      <w:tblGrid>
        <w:gridCol w:w="3500"/>
        <w:gridCol w:w="5240"/>
      </w:tblGrid>
      <w:tr w:rsidR="00CC4CF5" w:rsidRPr="00CC4CF5" w14:paraId="15D34357" w14:textId="77777777" w:rsidTr="00CC4CF5">
        <w:trPr>
          <w:trHeight w:val="612"/>
        </w:trPr>
        <w:tc>
          <w:tcPr>
            <w:tcW w:w="3500"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1D1423F3"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PESTEL</w:t>
            </w:r>
          </w:p>
        </w:tc>
        <w:tc>
          <w:tcPr>
            <w:tcW w:w="5240" w:type="dxa"/>
            <w:tcBorders>
              <w:top w:val="single" w:sz="4" w:space="0" w:color="auto"/>
              <w:left w:val="nil"/>
              <w:bottom w:val="single" w:sz="4" w:space="0" w:color="auto"/>
              <w:right w:val="single" w:sz="4" w:space="0" w:color="auto"/>
            </w:tcBorders>
            <w:shd w:val="clear" w:color="000000" w:fill="CCFFCC"/>
            <w:vAlign w:val="center"/>
            <w:hideMark/>
          </w:tcPr>
          <w:p w14:paraId="28B3D3DB"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Key Information</w:t>
            </w:r>
          </w:p>
        </w:tc>
      </w:tr>
      <w:tr w:rsidR="00CC4CF5" w:rsidRPr="00CC4CF5" w14:paraId="76D48ED5"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64CB1EB8"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Political</w:t>
            </w:r>
          </w:p>
        </w:tc>
        <w:tc>
          <w:tcPr>
            <w:tcW w:w="5240" w:type="dxa"/>
            <w:tcBorders>
              <w:top w:val="nil"/>
              <w:left w:val="nil"/>
              <w:bottom w:val="single" w:sz="4" w:space="0" w:color="auto"/>
              <w:right w:val="single" w:sz="4" w:space="0" w:color="auto"/>
            </w:tcBorders>
            <w:shd w:val="clear" w:color="auto" w:fill="auto"/>
            <w:vAlign w:val="center"/>
            <w:hideMark/>
          </w:tcPr>
          <w:p w14:paraId="5F6668EF"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Compliance with local health and safety regulations. Support for physical activity through government wellness campaigns and policies.</w:t>
            </w:r>
          </w:p>
        </w:tc>
      </w:tr>
      <w:tr w:rsidR="00CC4CF5" w:rsidRPr="00CC4CF5" w14:paraId="7421D4E6"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537884CD"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Economic</w:t>
            </w:r>
          </w:p>
        </w:tc>
        <w:tc>
          <w:tcPr>
            <w:tcW w:w="5240" w:type="dxa"/>
            <w:tcBorders>
              <w:top w:val="nil"/>
              <w:left w:val="nil"/>
              <w:bottom w:val="single" w:sz="4" w:space="0" w:color="auto"/>
              <w:right w:val="single" w:sz="4" w:space="0" w:color="auto"/>
            </w:tcBorders>
            <w:shd w:val="clear" w:color="auto" w:fill="auto"/>
            <w:vAlign w:val="center"/>
            <w:hideMark/>
          </w:tcPr>
          <w:p w14:paraId="518B9D64"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Gym membership costs and local income levels. Inflation impacting equipment and utility costs. Economic growth can increase customer spending and loyalty.</w:t>
            </w:r>
          </w:p>
        </w:tc>
      </w:tr>
      <w:tr w:rsidR="00CC4CF5" w:rsidRPr="00CC4CF5" w14:paraId="41CD2388" w14:textId="77777777" w:rsidTr="00CC4CF5">
        <w:trPr>
          <w:trHeight w:val="1152"/>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50F17803"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Social</w:t>
            </w:r>
          </w:p>
        </w:tc>
        <w:tc>
          <w:tcPr>
            <w:tcW w:w="5240" w:type="dxa"/>
            <w:tcBorders>
              <w:top w:val="nil"/>
              <w:left w:val="nil"/>
              <w:bottom w:val="single" w:sz="4" w:space="0" w:color="auto"/>
              <w:right w:val="single" w:sz="4" w:space="0" w:color="auto"/>
            </w:tcBorders>
            <w:shd w:val="clear" w:color="auto" w:fill="auto"/>
            <w:vAlign w:val="center"/>
            <w:hideMark/>
          </w:tcPr>
          <w:p w14:paraId="5A95D9B0"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Rising health consciousness and fitness trends across all age groups. High demand for inclusive, community-focused fitness environments. Awareness of nutrition supports integrated wellness hubs.</w:t>
            </w:r>
          </w:p>
        </w:tc>
      </w:tr>
      <w:tr w:rsidR="00CC4CF5" w:rsidRPr="00CC4CF5" w14:paraId="6651C5CD" w14:textId="77777777" w:rsidTr="00CC4CF5">
        <w:trPr>
          <w:trHeight w:val="1152"/>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75D8F623"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Technological</w:t>
            </w:r>
          </w:p>
        </w:tc>
        <w:tc>
          <w:tcPr>
            <w:tcW w:w="5240" w:type="dxa"/>
            <w:tcBorders>
              <w:top w:val="nil"/>
              <w:left w:val="nil"/>
              <w:bottom w:val="single" w:sz="4" w:space="0" w:color="auto"/>
              <w:right w:val="single" w:sz="4" w:space="0" w:color="auto"/>
            </w:tcBorders>
            <w:shd w:val="clear" w:color="auto" w:fill="auto"/>
            <w:vAlign w:val="center"/>
            <w:hideMark/>
          </w:tcPr>
          <w:p w14:paraId="1F67A5D6"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Online booking and fitness tracking apps. Digital marketing and smart gym equipment. Fingerprint entry for anytime access. Social media is vital for attracting local clientele.</w:t>
            </w:r>
          </w:p>
        </w:tc>
      </w:tr>
      <w:tr w:rsidR="00CC4CF5" w:rsidRPr="00CC4CF5" w14:paraId="2A4AB4DF" w14:textId="77777777" w:rsidTr="00CC4CF5">
        <w:trPr>
          <w:trHeight w:val="1152"/>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6A1E391D"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Environmental</w:t>
            </w:r>
          </w:p>
        </w:tc>
        <w:tc>
          <w:tcPr>
            <w:tcW w:w="5240" w:type="dxa"/>
            <w:tcBorders>
              <w:top w:val="nil"/>
              <w:left w:val="nil"/>
              <w:bottom w:val="single" w:sz="4" w:space="0" w:color="auto"/>
              <w:right w:val="single" w:sz="4" w:space="0" w:color="auto"/>
            </w:tcBorders>
            <w:shd w:val="clear" w:color="auto" w:fill="auto"/>
            <w:vAlign w:val="center"/>
            <w:hideMark/>
          </w:tcPr>
          <w:p w14:paraId="2482001A"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Energy-efficient equipment and operations. Waste reduction through recycling and refurbishing gym machines. Reducing greenhouse gas emissions from electricity and heating.</w:t>
            </w:r>
          </w:p>
        </w:tc>
      </w:tr>
      <w:tr w:rsidR="00CC4CF5" w:rsidRPr="00CC4CF5" w14:paraId="59CF73D7" w14:textId="77777777" w:rsidTr="00CC4CF5">
        <w:trPr>
          <w:trHeight w:val="1152"/>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0F09972C"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Legal</w:t>
            </w:r>
          </w:p>
        </w:tc>
        <w:tc>
          <w:tcPr>
            <w:tcW w:w="5240" w:type="dxa"/>
            <w:tcBorders>
              <w:top w:val="nil"/>
              <w:left w:val="nil"/>
              <w:bottom w:val="single" w:sz="4" w:space="0" w:color="auto"/>
              <w:right w:val="single" w:sz="4" w:space="0" w:color="auto"/>
            </w:tcBorders>
            <w:shd w:val="clear" w:color="auto" w:fill="auto"/>
            <w:vAlign w:val="center"/>
            <w:hideMark/>
          </w:tcPr>
          <w:p w14:paraId="7DF92362"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Compliance with employment laws, minimum wage, and working conditions. Liability and insurance requirements for gym operations. Data protection regulations for member information.</w:t>
            </w:r>
          </w:p>
        </w:tc>
      </w:tr>
    </w:tbl>
    <w:p w14:paraId="065CE9A3" w14:textId="77777777" w:rsidR="00CC4CF5" w:rsidRDefault="00CC4CF5" w:rsidP="00A14680">
      <w:pPr>
        <w:spacing w:before="100" w:beforeAutospacing="1" w:after="100" w:afterAutospacing="1" w:line="240" w:lineRule="auto"/>
        <w:rPr>
          <w:rFonts w:ascii="Arial" w:hAnsi="Arial" w:cs="Arial"/>
          <w:sz w:val="24"/>
          <w:szCs w:val="24"/>
          <w:u w:val="single"/>
        </w:rPr>
      </w:pPr>
    </w:p>
    <w:p w14:paraId="4C25BB0D" w14:textId="77777777" w:rsidR="007D363E" w:rsidRDefault="007D363E" w:rsidP="00A14680">
      <w:pPr>
        <w:spacing w:before="100" w:beforeAutospacing="1" w:after="100" w:afterAutospacing="1" w:line="240" w:lineRule="auto"/>
        <w:rPr>
          <w:rFonts w:ascii="Arial" w:hAnsi="Arial" w:cs="Arial"/>
          <w:sz w:val="24"/>
          <w:szCs w:val="24"/>
          <w:u w:val="single"/>
        </w:rPr>
      </w:pPr>
    </w:p>
    <w:p w14:paraId="497C8BE0" w14:textId="77777777" w:rsidR="007D363E" w:rsidRDefault="007D363E" w:rsidP="00A14680">
      <w:pPr>
        <w:spacing w:before="100" w:beforeAutospacing="1" w:after="100" w:afterAutospacing="1" w:line="240" w:lineRule="auto"/>
        <w:rPr>
          <w:rFonts w:ascii="Arial" w:hAnsi="Arial" w:cs="Arial"/>
          <w:sz w:val="24"/>
          <w:szCs w:val="24"/>
          <w:u w:val="single"/>
        </w:rPr>
      </w:pPr>
    </w:p>
    <w:p w14:paraId="393EF186" w14:textId="77777777" w:rsidR="007D363E" w:rsidRDefault="007D363E" w:rsidP="00A14680">
      <w:pPr>
        <w:spacing w:before="100" w:beforeAutospacing="1" w:after="100" w:afterAutospacing="1" w:line="240" w:lineRule="auto"/>
        <w:rPr>
          <w:rFonts w:ascii="Arial" w:hAnsi="Arial" w:cs="Arial"/>
          <w:sz w:val="24"/>
          <w:szCs w:val="24"/>
          <w:u w:val="single"/>
        </w:rPr>
      </w:pPr>
    </w:p>
    <w:p w14:paraId="1F92F4DE" w14:textId="4A0EEA4A" w:rsidR="00A14680" w:rsidRPr="00825B50" w:rsidRDefault="00A14680" w:rsidP="00A14680">
      <w:pPr>
        <w:spacing w:before="100" w:beforeAutospacing="1" w:after="100" w:afterAutospacing="1" w:line="240" w:lineRule="auto"/>
        <w:rPr>
          <w:rFonts w:ascii="Arial" w:hAnsi="Arial" w:cs="Arial"/>
          <w:sz w:val="24"/>
          <w:szCs w:val="24"/>
          <w:u w:val="single"/>
        </w:rPr>
      </w:pPr>
      <w:r w:rsidRPr="00825B50">
        <w:rPr>
          <w:rFonts w:ascii="Arial" w:hAnsi="Arial" w:cs="Arial"/>
          <w:sz w:val="24"/>
          <w:szCs w:val="24"/>
          <w:u w:val="single"/>
        </w:rPr>
        <w:t xml:space="preserve">Cafe Pestel Factors </w:t>
      </w:r>
    </w:p>
    <w:tbl>
      <w:tblPr>
        <w:tblW w:w="8740" w:type="dxa"/>
        <w:tblLook w:val="04A0" w:firstRow="1" w:lastRow="0" w:firstColumn="1" w:lastColumn="0" w:noHBand="0" w:noVBand="1"/>
      </w:tblPr>
      <w:tblGrid>
        <w:gridCol w:w="3500"/>
        <w:gridCol w:w="5240"/>
      </w:tblGrid>
      <w:tr w:rsidR="00CC4CF5" w:rsidRPr="00CC4CF5" w14:paraId="1A40761D" w14:textId="77777777" w:rsidTr="00CC4CF5">
        <w:trPr>
          <w:trHeight w:val="288"/>
        </w:trPr>
        <w:tc>
          <w:tcPr>
            <w:tcW w:w="3500"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3B462404"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PESTEL</w:t>
            </w:r>
          </w:p>
        </w:tc>
        <w:tc>
          <w:tcPr>
            <w:tcW w:w="5240" w:type="dxa"/>
            <w:tcBorders>
              <w:top w:val="single" w:sz="4" w:space="0" w:color="auto"/>
              <w:left w:val="nil"/>
              <w:bottom w:val="single" w:sz="4" w:space="0" w:color="auto"/>
              <w:right w:val="single" w:sz="4" w:space="0" w:color="auto"/>
            </w:tcBorders>
            <w:shd w:val="clear" w:color="000000" w:fill="CCFFCC"/>
            <w:vAlign w:val="center"/>
            <w:hideMark/>
          </w:tcPr>
          <w:p w14:paraId="0CE076F6"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Key Information</w:t>
            </w:r>
          </w:p>
        </w:tc>
      </w:tr>
      <w:tr w:rsidR="00CC4CF5" w:rsidRPr="00CC4CF5" w14:paraId="6BFA897C" w14:textId="77777777" w:rsidTr="00CC4CF5">
        <w:trPr>
          <w:trHeight w:val="1152"/>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35FFF999"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Political</w:t>
            </w:r>
          </w:p>
        </w:tc>
        <w:tc>
          <w:tcPr>
            <w:tcW w:w="5240" w:type="dxa"/>
            <w:tcBorders>
              <w:top w:val="nil"/>
              <w:left w:val="nil"/>
              <w:bottom w:val="single" w:sz="4" w:space="0" w:color="auto"/>
              <w:right w:val="single" w:sz="4" w:space="0" w:color="auto"/>
            </w:tcBorders>
            <w:shd w:val="clear" w:color="auto" w:fill="auto"/>
            <w:vAlign w:val="center"/>
            <w:hideMark/>
          </w:tcPr>
          <w:p w14:paraId="38172BDD"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Compliance with food safety and hygiene regulations. Licensing and zoning laws determine operational locations. Government support may be available for small businesses.</w:t>
            </w:r>
          </w:p>
        </w:tc>
      </w:tr>
      <w:tr w:rsidR="00CC4CF5" w:rsidRPr="00CC4CF5" w14:paraId="6F422A52"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05794FD7"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Economic</w:t>
            </w:r>
          </w:p>
        </w:tc>
        <w:tc>
          <w:tcPr>
            <w:tcW w:w="5240" w:type="dxa"/>
            <w:tcBorders>
              <w:top w:val="nil"/>
              <w:left w:val="nil"/>
              <w:bottom w:val="single" w:sz="4" w:space="0" w:color="auto"/>
              <w:right w:val="single" w:sz="4" w:space="0" w:color="auto"/>
            </w:tcBorders>
            <w:shd w:val="clear" w:color="auto" w:fill="auto"/>
            <w:vAlign w:val="center"/>
            <w:hideMark/>
          </w:tcPr>
          <w:p w14:paraId="19F88CE7"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Disposable income influences café visits. Inflation affects ingredient and utility costs. Economic cycles impact consumer spending.</w:t>
            </w:r>
          </w:p>
        </w:tc>
      </w:tr>
      <w:tr w:rsidR="00CC4CF5" w:rsidRPr="00CC4CF5" w14:paraId="54F80E21"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585E72AA"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Social</w:t>
            </w:r>
          </w:p>
        </w:tc>
        <w:tc>
          <w:tcPr>
            <w:tcW w:w="5240" w:type="dxa"/>
            <w:tcBorders>
              <w:top w:val="nil"/>
              <w:left w:val="nil"/>
              <w:bottom w:val="single" w:sz="4" w:space="0" w:color="auto"/>
              <w:right w:val="single" w:sz="4" w:space="0" w:color="auto"/>
            </w:tcBorders>
            <w:shd w:val="clear" w:color="auto" w:fill="auto"/>
            <w:vAlign w:val="center"/>
            <w:hideMark/>
          </w:tcPr>
          <w:p w14:paraId="3A61CCBC"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Growing café culture and demand for social spaces. Health-conscious trends influence menu choices, such as gluten-free options.</w:t>
            </w:r>
          </w:p>
        </w:tc>
      </w:tr>
      <w:tr w:rsidR="00CC4CF5" w:rsidRPr="00CC4CF5" w14:paraId="2FF29825"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4B42ECEB"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Technological</w:t>
            </w:r>
          </w:p>
        </w:tc>
        <w:tc>
          <w:tcPr>
            <w:tcW w:w="5240" w:type="dxa"/>
            <w:tcBorders>
              <w:top w:val="nil"/>
              <w:left w:val="nil"/>
              <w:bottom w:val="single" w:sz="4" w:space="0" w:color="auto"/>
              <w:right w:val="single" w:sz="4" w:space="0" w:color="auto"/>
            </w:tcBorders>
            <w:shd w:val="clear" w:color="auto" w:fill="auto"/>
            <w:vAlign w:val="center"/>
            <w:hideMark/>
          </w:tcPr>
          <w:p w14:paraId="6187C08C"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Online ordering and delivery platforms. Digital payment systems and loyalty apps. Social media marketing and influencer engagement.</w:t>
            </w:r>
          </w:p>
        </w:tc>
      </w:tr>
      <w:tr w:rsidR="00CC4CF5" w:rsidRPr="00CC4CF5" w14:paraId="5555646C"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08C3A2C1"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Environmental</w:t>
            </w:r>
          </w:p>
        </w:tc>
        <w:tc>
          <w:tcPr>
            <w:tcW w:w="5240" w:type="dxa"/>
            <w:tcBorders>
              <w:top w:val="nil"/>
              <w:left w:val="nil"/>
              <w:bottom w:val="single" w:sz="4" w:space="0" w:color="auto"/>
              <w:right w:val="single" w:sz="4" w:space="0" w:color="auto"/>
            </w:tcBorders>
            <w:shd w:val="clear" w:color="auto" w:fill="auto"/>
            <w:vAlign w:val="center"/>
            <w:hideMark/>
          </w:tcPr>
          <w:p w14:paraId="54477B63"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Use of sustainable packaging and energy-efficient appliances. Climate impacts ingredient sourcing. Eco-friendly practices reduce environmental footprint.</w:t>
            </w:r>
          </w:p>
        </w:tc>
      </w:tr>
      <w:tr w:rsidR="00CC4CF5" w:rsidRPr="00CC4CF5" w14:paraId="760E84D4" w14:textId="77777777" w:rsidTr="00CC4CF5">
        <w:trPr>
          <w:trHeight w:val="864"/>
        </w:trPr>
        <w:tc>
          <w:tcPr>
            <w:tcW w:w="3500" w:type="dxa"/>
            <w:tcBorders>
              <w:top w:val="nil"/>
              <w:left w:val="single" w:sz="4" w:space="0" w:color="auto"/>
              <w:bottom w:val="single" w:sz="4" w:space="0" w:color="auto"/>
              <w:right w:val="single" w:sz="4" w:space="0" w:color="auto"/>
            </w:tcBorders>
            <w:shd w:val="clear" w:color="auto" w:fill="auto"/>
            <w:vAlign w:val="center"/>
            <w:hideMark/>
          </w:tcPr>
          <w:p w14:paraId="47FA6CCF" w14:textId="77777777" w:rsidR="00CC4CF5" w:rsidRPr="00CC4CF5" w:rsidRDefault="00CC4CF5" w:rsidP="00CC4CF5">
            <w:pPr>
              <w:spacing w:after="0" w:line="240" w:lineRule="auto"/>
              <w:jc w:val="center"/>
              <w:rPr>
                <w:rFonts w:ascii="Calibri" w:eastAsia="Times New Roman" w:hAnsi="Calibri" w:cs="Calibri"/>
                <w:b/>
                <w:bCs/>
                <w:color w:val="000000"/>
                <w:kern w:val="0"/>
                <w14:ligatures w14:val="none"/>
              </w:rPr>
            </w:pPr>
            <w:r w:rsidRPr="00CC4CF5">
              <w:rPr>
                <w:rFonts w:ascii="Calibri" w:eastAsia="Times New Roman" w:hAnsi="Calibri" w:cs="Calibri"/>
                <w:b/>
                <w:bCs/>
                <w:color w:val="000000"/>
                <w:kern w:val="0"/>
                <w14:ligatures w14:val="none"/>
              </w:rPr>
              <w:t>Legal</w:t>
            </w:r>
          </w:p>
        </w:tc>
        <w:tc>
          <w:tcPr>
            <w:tcW w:w="5240" w:type="dxa"/>
            <w:tcBorders>
              <w:top w:val="nil"/>
              <w:left w:val="nil"/>
              <w:bottom w:val="single" w:sz="4" w:space="0" w:color="auto"/>
              <w:right w:val="single" w:sz="4" w:space="0" w:color="auto"/>
            </w:tcBorders>
            <w:shd w:val="clear" w:color="auto" w:fill="auto"/>
            <w:vAlign w:val="center"/>
            <w:hideMark/>
          </w:tcPr>
          <w:p w14:paraId="6D2D186A" w14:textId="77777777" w:rsidR="00CC4CF5" w:rsidRPr="00CC4CF5" w:rsidRDefault="00CC4CF5" w:rsidP="00CC4CF5">
            <w:pPr>
              <w:spacing w:after="0" w:line="240" w:lineRule="auto"/>
              <w:jc w:val="center"/>
              <w:rPr>
                <w:rFonts w:ascii="Calibri" w:eastAsia="Times New Roman" w:hAnsi="Calibri" w:cs="Calibri"/>
                <w:color w:val="000000"/>
                <w:kern w:val="0"/>
                <w14:ligatures w14:val="none"/>
              </w:rPr>
            </w:pPr>
            <w:r w:rsidRPr="00CC4CF5">
              <w:rPr>
                <w:rFonts w:ascii="Calibri" w:eastAsia="Times New Roman" w:hAnsi="Calibri" w:cs="Calibri"/>
                <w:color w:val="000000"/>
                <w:kern w:val="0"/>
                <w14:ligatures w14:val="none"/>
              </w:rPr>
              <w:t>Labor laws and employee rights. Compliance with food labeling and allergen disclosures. Data protection for customer transactions.</w:t>
            </w:r>
          </w:p>
        </w:tc>
      </w:tr>
    </w:tbl>
    <w:p w14:paraId="59A7A10B" w14:textId="77777777" w:rsidR="00A14680" w:rsidRDefault="00A14680" w:rsidP="00825B50">
      <w:pPr>
        <w:spacing w:before="100" w:beforeAutospacing="1" w:after="100" w:afterAutospacing="1" w:line="240" w:lineRule="auto"/>
        <w:rPr>
          <w:rFonts w:ascii="Arial" w:hAnsi="Arial" w:cs="Arial"/>
          <w:sz w:val="24"/>
          <w:szCs w:val="24"/>
          <w:u w:val="single"/>
        </w:rPr>
      </w:pPr>
    </w:p>
    <w:p w14:paraId="60519B09" w14:textId="77777777" w:rsidR="00A14680" w:rsidRDefault="00A14680" w:rsidP="00825B50">
      <w:pPr>
        <w:spacing w:before="100" w:beforeAutospacing="1" w:after="100" w:afterAutospacing="1" w:line="240" w:lineRule="auto"/>
        <w:rPr>
          <w:rFonts w:ascii="Arial" w:hAnsi="Arial" w:cs="Arial"/>
          <w:sz w:val="24"/>
          <w:szCs w:val="24"/>
          <w:u w:val="single"/>
        </w:rPr>
      </w:pPr>
    </w:p>
    <w:p w14:paraId="12133DE7" w14:textId="77777777" w:rsidR="00A14680" w:rsidRDefault="00A14680" w:rsidP="00825B50">
      <w:pPr>
        <w:spacing w:before="100" w:beforeAutospacing="1" w:after="100" w:afterAutospacing="1" w:line="240" w:lineRule="auto"/>
        <w:rPr>
          <w:rFonts w:ascii="Arial" w:hAnsi="Arial" w:cs="Arial"/>
          <w:sz w:val="24"/>
          <w:szCs w:val="24"/>
          <w:u w:val="single"/>
        </w:rPr>
      </w:pPr>
    </w:p>
    <w:p w14:paraId="6C14083A" w14:textId="77777777" w:rsidR="00A14680" w:rsidRDefault="00A14680" w:rsidP="00825B50">
      <w:pPr>
        <w:spacing w:before="100" w:beforeAutospacing="1" w:after="100" w:afterAutospacing="1" w:line="240" w:lineRule="auto"/>
        <w:rPr>
          <w:rFonts w:ascii="Arial" w:hAnsi="Arial" w:cs="Arial"/>
          <w:sz w:val="24"/>
          <w:szCs w:val="24"/>
          <w:u w:val="single"/>
        </w:rPr>
      </w:pPr>
    </w:p>
    <w:p w14:paraId="47A486F8" w14:textId="77777777" w:rsidR="00A14680" w:rsidRDefault="00A14680" w:rsidP="00825B50">
      <w:pPr>
        <w:spacing w:before="100" w:beforeAutospacing="1" w:after="100" w:afterAutospacing="1" w:line="240" w:lineRule="auto"/>
        <w:rPr>
          <w:rFonts w:ascii="Arial" w:hAnsi="Arial" w:cs="Arial"/>
          <w:sz w:val="24"/>
          <w:szCs w:val="24"/>
          <w:u w:val="single"/>
        </w:rPr>
      </w:pPr>
    </w:p>
    <w:p w14:paraId="38AC10AB" w14:textId="77777777" w:rsidR="00825B50" w:rsidRPr="00825B50" w:rsidRDefault="00825B50" w:rsidP="00825B50">
      <w:pPr>
        <w:spacing w:before="100" w:beforeAutospacing="1" w:after="100" w:afterAutospacing="1" w:line="240" w:lineRule="auto"/>
        <w:rPr>
          <w:rFonts w:ascii="Arial" w:hAnsi="Arial" w:cs="Arial"/>
          <w:sz w:val="24"/>
          <w:szCs w:val="24"/>
          <w:u w:val="single"/>
        </w:rPr>
      </w:pPr>
    </w:p>
    <w:p w14:paraId="2016024C" w14:textId="77777777" w:rsidR="00825B50" w:rsidRDefault="00825B50" w:rsidP="00825B50">
      <w:pPr>
        <w:spacing w:before="100" w:beforeAutospacing="1" w:after="100" w:afterAutospacing="1" w:line="360" w:lineRule="auto"/>
        <w:jc w:val="both"/>
        <w:rPr>
          <w:rFonts w:ascii="Arial" w:hAnsi="Arial" w:cs="Arial"/>
          <w:sz w:val="24"/>
          <w:szCs w:val="24"/>
        </w:rPr>
      </w:pPr>
    </w:p>
    <w:p w14:paraId="2D395AB6" w14:textId="77777777" w:rsidR="00825B50" w:rsidRPr="00825B50" w:rsidRDefault="00825B50" w:rsidP="00825B50">
      <w:pPr>
        <w:spacing w:before="100" w:beforeAutospacing="1" w:after="100" w:afterAutospacing="1" w:line="360" w:lineRule="auto"/>
        <w:jc w:val="both"/>
        <w:rPr>
          <w:rFonts w:ascii="Arial" w:hAnsi="Arial" w:cs="Arial"/>
          <w:sz w:val="24"/>
          <w:szCs w:val="24"/>
        </w:rPr>
      </w:pPr>
    </w:p>
    <w:p w14:paraId="65C8A955" w14:textId="77777777" w:rsidR="00180F89" w:rsidRPr="00180F89" w:rsidRDefault="00180F89" w:rsidP="00180F89">
      <w:pPr>
        <w:rPr>
          <w:rFonts w:ascii="Arial" w:hAnsi="Arial" w:cs="Arial"/>
          <w:sz w:val="24"/>
          <w:szCs w:val="24"/>
        </w:rPr>
      </w:pPr>
    </w:p>
    <w:p w14:paraId="6DD666E4" w14:textId="77777777" w:rsidR="00C365EB" w:rsidRDefault="00C365EB" w:rsidP="00DB1BB6">
      <w:pPr>
        <w:spacing w:before="100" w:beforeAutospacing="1" w:after="100" w:afterAutospacing="1" w:line="240" w:lineRule="auto"/>
      </w:pPr>
    </w:p>
    <w:p w14:paraId="1C56584F" w14:textId="77777777" w:rsidR="00C365EB" w:rsidRDefault="00C365EB" w:rsidP="00DB1BB6">
      <w:pPr>
        <w:spacing w:before="100" w:beforeAutospacing="1" w:after="100" w:afterAutospacing="1" w:line="240" w:lineRule="auto"/>
      </w:pPr>
    </w:p>
    <w:p w14:paraId="4039BDA2" w14:textId="553639DB" w:rsidR="00DB1BB6" w:rsidRPr="001B2254" w:rsidRDefault="00DB1BB6" w:rsidP="00DB1BB6">
      <w:pPr>
        <w:spacing w:before="100" w:beforeAutospacing="1" w:after="100" w:afterAutospacing="1" w:line="240" w:lineRule="auto"/>
        <w:rPr>
          <w:rFonts w:ascii="Arial" w:hAnsi="Arial" w:cs="Arial"/>
          <w:sz w:val="24"/>
          <w:szCs w:val="24"/>
          <w:u w:val="single"/>
        </w:rPr>
      </w:pPr>
      <w:r w:rsidRPr="001B2254">
        <w:rPr>
          <w:rFonts w:ascii="Arial" w:hAnsi="Arial" w:cs="Arial"/>
          <w:sz w:val="24"/>
          <w:szCs w:val="24"/>
          <w:u w:val="single"/>
        </w:rPr>
        <w:t xml:space="preserve">SWOT Analysis </w:t>
      </w:r>
    </w:p>
    <w:p w14:paraId="4FC59880" w14:textId="1367530B" w:rsidR="00DB1BB6" w:rsidRPr="00EC7B8A" w:rsidRDefault="00EC7B8A" w:rsidP="00EC7B8A">
      <w:pPr>
        <w:spacing w:before="100" w:beforeAutospacing="1" w:after="100" w:afterAutospacing="1" w:line="360" w:lineRule="auto"/>
        <w:jc w:val="both"/>
        <w:rPr>
          <w:rFonts w:ascii="Arial" w:hAnsi="Arial" w:cs="Arial"/>
          <w:sz w:val="24"/>
          <w:szCs w:val="24"/>
        </w:rPr>
      </w:pPr>
      <w:r w:rsidRPr="00EC7B8A">
        <w:rPr>
          <w:rFonts w:ascii="Arial" w:hAnsi="Arial" w:cs="Arial"/>
          <w:sz w:val="24"/>
          <w:szCs w:val="24"/>
        </w:rPr>
        <w:t xml:space="preserve">SWOT analysis is a tool that helps organizations evaluate their </w:t>
      </w:r>
      <w:r w:rsidRPr="00EC7B8A">
        <w:rPr>
          <w:rStyle w:val="Strong"/>
          <w:rFonts w:ascii="Arial" w:hAnsi="Arial" w:cs="Arial"/>
          <w:sz w:val="24"/>
          <w:szCs w:val="24"/>
        </w:rPr>
        <w:t>Strengths, Weaknesses, Opportunities, and Threats</w:t>
      </w:r>
      <w:r w:rsidRPr="00EC7B8A">
        <w:rPr>
          <w:rFonts w:ascii="Arial" w:hAnsi="Arial" w:cs="Arial"/>
          <w:sz w:val="24"/>
          <w:szCs w:val="24"/>
        </w:rPr>
        <w:t>, providing insight into internal and external factors that could affect business success (Gürel &amp; Tat, 2017). The concept is credited to Albert S. Humphrey, a management consultant at the Stanford Research Institute, who developed it in the 1960s–70s using data from Fortune 500 companies (Humphrey, 2005).</w:t>
      </w:r>
    </w:p>
    <w:tbl>
      <w:tblPr>
        <w:tblW w:w="9495" w:type="dxa"/>
        <w:tblLook w:val="04A0" w:firstRow="1" w:lastRow="0" w:firstColumn="1" w:lastColumn="0" w:noHBand="0" w:noVBand="1"/>
      </w:tblPr>
      <w:tblGrid>
        <w:gridCol w:w="1911"/>
        <w:gridCol w:w="7584"/>
      </w:tblGrid>
      <w:tr w:rsidR="00145ED0" w:rsidRPr="00145ED0" w14:paraId="0A193DB7" w14:textId="77777777" w:rsidTr="00145ED0">
        <w:trPr>
          <w:trHeight w:val="358"/>
        </w:trPr>
        <w:tc>
          <w:tcPr>
            <w:tcW w:w="1911"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0AA9A343"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Category</w:t>
            </w:r>
          </w:p>
        </w:tc>
        <w:tc>
          <w:tcPr>
            <w:tcW w:w="7584" w:type="dxa"/>
            <w:tcBorders>
              <w:top w:val="single" w:sz="4" w:space="0" w:color="auto"/>
              <w:left w:val="nil"/>
              <w:bottom w:val="single" w:sz="4" w:space="0" w:color="auto"/>
              <w:right w:val="single" w:sz="4" w:space="0" w:color="auto"/>
            </w:tcBorders>
            <w:shd w:val="clear" w:color="000000" w:fill="CCFFCC"/>
            <w:vAlign w:val="center"/>
            <w:hideMark/>
          </w:tcPr>
          <w:p w14:paraId="28E8E801"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Details</w:t>
            </w:r>
          </w:p>
        </w:tc>
      </w:tr>
      <w:tr w:rsidR="00145ED0" w:rsidRPr="00145ED0" w14:paraId="6E34683A" w14:textId="77777777" w:rsidTr="00145ED0">
        <w:trPr>
          <w:trHeight w:val="1844"/>
        </w:trPr>
        <w:tc>
          <w:tcPr>
            <w:tcW w:w="1911" w:type="dxa"/>
            <w:tcBorders>
              <w:top w:val="nil"/>
              <w:left w:val="single" w:sz="4" w:space="0" w:color="auto"/>
              <w:bottom w:val="single" w:sz="4" w:space="0" w:color="auto"/>
              <w:right w:val="single" w:sz="4" w:space="0" w:color="auto"/>
            </w:tcBorders>
            <w:shd w:val="clear" w:color="auto" w:fill="auto"/>
            <w:vAlign w:val="center"/>
            <w:hideMark/>
          </w:tcPr>
          <w:p w14:paraId="056156AC"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Strengths</w:t>
            </w:r>
          </w:p>
        </w:tc>
        <w:tc>
          <w:tcPr>
            <w:tcW w:w="7584" w:type="dxa"/>
            <w:tcBorders>
              <w:top w:val="nil"/>
              <w:left w:val="nil"/>
              <w:bottom w:val="single" w:sz="4" w:space="0" w:color="auto"/>
              <w:right w:val="single" w:sz="4" w:space="0" w:color="auto"/>
            </w:tcBorders>
            <w:shd w:val="clear" w:color="auto" w:fill="auto"/>
            <w:vAlign w:val="bottom"/>
            <w:hideMark/>
          </w:tcPr>
          <w:p w14:paraId="0246B903" w14:textId="21D0079C"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 xml:space="preserve"> Unique combination of gym and café, offering both fitness and nutrition in one space.                                            </w:t>
            </w:r>
            <w:r>
              <w:rPr>
                <w:rFonts w:ascii="Calibri" w:eastAsia="Times New Roman" w:hAnsi="Calibri" w:cs="Calibri"/>
                <w:color w:val="000000"/>
                <w:kern w:val="0"/>
                <w14:ligatures w14:val="none"/>
              </w:rPr>
              <w:t xml:space="preserve">                                                                                            </w:t>
            </w:r>
            <w:r w:rsidRPr="00145ED0">
              <w:rPr>
                <w:rFonts w:ascii="Calibri" w:eastAsia="Times New Roman" w:hAnsi="Calibri" w:cs="Calibri"/>
                <w:color w:val="000000"/>
                <w:kern w:val="0"/>
                <w14:ligatures w14:val="none"/>
              </w:rPr>
              <w:t>Cross-promotion between services increases customer engagement.                                                                            Attracts health-conscious customers.                                                                                                                                    Builds a supportive community environment.</w:t>
            </w:r>
          </w:p>
        </w:tc>
      </w:tr>
      <w:tr w:rsidR="00145ED0" w:rsidRPr="00145ED0" w14:paraId="5A12B812" w14:textId="77777777" w:rsidTr="00145ED0">
        <w:trPr>
          <w:trHeight w:val="1574"/>
        </w:trPr>
        <w:tc>
          <w:tcPr>
            <w:tcW w:w="1911" w:type="dxa"/>
            <w:tcBorders>
              <w:top w:val="nil"/>
              <w:left w:val="single" w:sz="4" w:space="0" w:color="auto"/>
              <w:bottom w:val="single" w:sz="4" w:space="0" w:color="auto"/>
              <w:right w:val="single" w:sz="4" w:space="0" w:color="auto"/>
            </w:tcBorders>
            <w:shd w:val="clear" w:color="auto" w:fill="auto"/>
            <w:noWrap/>
            <w:vAlign w:val="bottom"/>
            <w:hideMark/>
          </w:tcPr>
          <w:p w14:paraId="6B8F657E"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Weaknesses</w:t>
            </w:r>
          </w:p>
        </w:tc>
        <w:tc>
          <w:tcPr>
            <w:tcW w:w="7584" w:type="dxa"/>
            <w:tcBorders>
              <w:top w:val="nil"/>
              <w:left w:val="nil"/>
              <w:bottom w:val="single" w:sz="4" w:space="0" w:color="auto"/>
              <w:right w:val="single" w:sz="4" w:space="0" w:color="auto"/>
            </w:tcBorders>
            <w:shd w:val="clear" w:color="auto" w:fill="auto"/>
            <w:vAlign w:val="bottom"/>
            <w:hideMark/>
          </w:tcPr>
          <w:p w14:paraId="77357D3E"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High setup and operational costs.                                                                                                                                                         Limited space for gym equipment and café seating.                                                                                                          Dependence on skilled staff for both fitness and food services.                                                                                                                         Seasonal fluctuations in customer visits.</w:t>
            </w:r>
          </w:p>
        </w:tc>
      </w:tr>
      <w:tr w:rsidR="00145ED0" w:rsidRPr="00145ED0" w14:paraId="3CD2A3E2" w14:textId="77777777" w:rsidTr="00145ED0">
        <w:trPr>
          <w:trHeight w:val="1385"/>
        </w:trPr>
        <w:tc>
          <w:tcPr>
            <w:tcW w:w="1911" w:type="dxa"/>
            <w:tcBorders>
              <w:top w:val="nil"/>
              <w:left w:val="single" w:sz="4" w:space="0" w:color="auto"/>
              <w:bottom w:val="single" w:sz="4" w:space="0" w:color="auto"/>
              <w:right w:val="single" w:sz="4" w:space="0" w:color="auto"/>
            </w:tcBorders>
            <w:shd w:val="clear" w:color="auto" w:fill="auto"/>
            <w:noWrap/>
            <w:vAlign w:val="bottom"/>
            <w:hideMark/>
          </w:tcPr>
          <w:p w14:paraId="1B2C70D2"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Opportunities</w:t>
            </w:r>
          </w:p>
        </w:tc>
        <w:tc>
          <w:tcPr>
            <w:tcW w:w="7584" w:type="dxa"/>
            <w:tcBorders>
              <w:top w:val="nil"/>
              <w:left w:val="nil"/>
              <w:bottom w:val="single" w:sz="4" w:space="0" w:color="auto"/>
              <w:right w:val="single" w:sz="4" w:space="0" w:color="auto"/>
            </w:tcBorders>
            <w:shd w:val="clear" w:color="auto" w:fill="auto"/>
            <w:vAlign w:val="bottom"/>
            <w:hideMark/>
          </w:tcPr>
          <w:p w14:paraId="12F0D972"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Growth in health and wellness trends.</w:t>
            </w:r>
            <w:r w:rsidRPr="00145ED0">
              <w:rPr>
                <w:rFonts w:ascii="Calibri" w:eastAsia="Times New Roman" w:hAnsi="Calibri" w:cs="Calibri"/>
                <w:color w:val="000000"/>
                <w:kern w:val="0"/>
                <w14:ligatures w14:val="none"/>
              </w:rPr>
              <w:br/>
              <w:t xml:space="preserve"> Partnerships with health brands, influencers, and local businesses.</w:t>
            </w:r>
            <w:r w:rsidRPr="00145ED0">
              <w:rPr>
                <w:rFonts w:ascii="Calibri" w:eastAsia="Times New Roman" w:hAnsi="Calibri" w:cs="Calibri"/>
                <w:color w:val="000000"/>
                <w:kern w:val="0"/>
                <w14:ligatures w14:val="none"/>
              </w:rPr>
              <w:br/>
              <w:t>Expansion of menu options and fitness classes.</w:t>
            </w:r>
          </w:p>
        </w:tc>
      </w:tr>
      <w:tr w:rsidR="00145ED0" w:rsidRPr="00145ED0" w14:paraId="6C698159" w14:textId="77777777" w:rsidTr="00145ED0">
        <w:trPr>
          <w:trHeight w:val="1925"/>
        </w:trPr>
        <w:tc>
          <w:tcPr>
            <w:tcW w:w="1911" w:type="dxa"/>
            <w:tcBorders>
              <w:top w:val="nil"/>
              <w:left w:val="single" w:sz="4" w:space="0" w:color="auto"/>
              <w:bottom w:val="single" w:sz="4" w:space="0" w:color="auto"/>
              <w:right w:val="single" w:sz="4" w:space="0" w:color="auto"/>
            </w:tcBorders>
            <w:shd w:val="clear" w:color="auto" w:fill="auto"/>
            <w:vAlign w:val="bottom"/>
            <w:hideMark/>
          </w:tcPr>
          <w:p w14:paraId="77E5FB27"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Threats</w:t>
            </w:r>
          </w:p>
        </w:tc>
        <w:tc>
          <w:tcPr>
            <w:tcW w:w="7584" w:type="dxa"/>
            <w:tcBorders>
              <w:top w:val="nil"/>
              <w:left w:val="nil"/>
              <w:bottom w:val="single" w:sz="4" w:space="0" w:color="auto"/>
              <w:right w:val="single" w:sz="4" w:space="0" w:color="auto"/>
            </w:tcBorders>
            <w:shd w:val="clear" w:color="auto" w:fill="auto"/>
            <w:vAlign w:val="bottom"/>
            <w:hideMark/>
          </w:tcPr>
          <w:p w14:paraId="4CE0F024"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Competition from established gyms and cafés.</w:t>
            </w:r>
            <w:r w:rsidRPr="00145ED0">
              <w:rPr>
                <w:rFonts w:ascii="Calibri" w:eastAsia="Times New Roman" w:hAnsi="Calibri" w:cs="Calibri"/>
                <w:color w:val="000000"/>
                <w:kern w:val="0"/>
                <w14:ligatures w14:val="none"/>
              </w:rPr>
              <w:br/>
              <w:t xml:space="preserve"> Economic downturns reducing discretionary spending.</w:t>
            </w:r>
            <w:r w:rsidRPr="00145ED0">
              <w:rPr>
                <w:rFonts w:ascii="Calibri" w:eastAsia="Times New Roman" w:hAnsi="Calibri" w:cs="Calibri"/>
                <w:color w:val="000000"/>
                <w:kern w:val="0"/>
                <w14:ligatures w14:val="none"/>
              </w:rPr>
              <w:br/>
              <w:t>Changing consumer preferences.</w:t>
            </w:r>
            <w:r w:rsidRPr="00145ED0">
              <w:rPr>
                <w:rFonts w:ascii="Calibri" w:eastAsia="Times New Roman" w:hAnsi="Calibri" w:cs="Calibri"/>
                <w:color w:val="000000"/>
                <w:kern w:val="0"/>
                <w14:ligatures w14:val="none"/>
              </w:rPr>
              <w:br/>
              <w:t>Rising costs of supplies and equipment.</w:t>
            </w:r>
          </w:p>
        </w:tc>
      </w:tr>
    </w:tbl>
    <w:p w14:paraId="11198305" w14:textId="77777777" w:rsidR="001B2254" w:rsidRDefault="001B2254" w:rsidP="00DB1BB6">
      <w:pPr>
        <w:spacing w:before="100" w:beforeAutospacing="1" w:after="100" w:afterAutospacing="1" w:line="240" w:lineRule="auto"/>
      </w:pPr>
    </w:p>
    <w:p w14:paraId="2903CFDD" w14:textId="6A7849C7" w:rsidR="00DB1BB6" w:rsidRDefault="00DB1BB6" w:rsidP="00DB1BB6">
      <w:pPr>
        <w:spacing w:before="100" w:beforeAutospacing="1" w:after="100" w:afterAutospacing="1" w:line="240" w:lineRule="auto"/>
        <w:rPr>
          <w:rFonts w:cstheme="minorHAnsi"/>
          <w:u w:val="single"/>
        </w:rPr>
      </w:pPr>
    </w:p>
    <w:p w14:paraId="33F7DBC5" w14:textId="77777777" w:rsidR="00DB1BB6" w:rsidRDefault="00DB1BB6"/>
    <w:p w14:paraId="2F48B073" w14:textId="77777777" w:rsidR="00145ED0" w:rsidRDefault="00145ED0" w:rsidP="00E30923">
      <w:pPr>
        <w:spacing w:before="100" w:beforeAutospacing="1" w:after="100" w:afterAutospacing="1" w:line="240" w:lineRule="auto"/>
      </w:pPr>
    </w:p>
    <w:p w14:paraId="121416E1" w14:textId="77777777" w:rsidR="007D363E" w:rsidRDefault="007D363E" w:rsidP="00E30923">
      <w:pPr>
        <w:spacing w:before="100" w:beforeAutospacing="1" w:after="100" w:afterAutospacing="1" w:line="240" w:lineRule="auto"/>
        <w:rPr>
          <w:rFonts w:ascii="Arial" w:hAnsi="Arial" w:cs="Arial"/>
          <w:b/>
          <w:bCs/>
          <w:sz w:val="24"/>
          <w:szCs w:val="24"/>
          <w:u w:val="single"/>
        </w:rPr>
      </w:pPr>
    </w:p>
    <w:p w14:paraId="1D275243" w14:textId="3EC476F3" w:rsidR="00E30923" w:rsidRDefault="00E30923" w:rsidP="00E30923">
      <w:pPr>
        <w:spacing w:before="100" w:beforeAutospacing="1" w:after="100" w:afterAutospacing="1" w:line="240" w:lineRule="auto"/>
        <w:rPr>
          <w:rFonts w:ascii="Arial" w:hAnsi="Arial" w:cs="Arial"/>
          <w:b/>
          <w:bCs/>
          <w:sz w:val="24"/>
          <w:szCs w:val="24"/>
          <w:u w:val="single"/>
        </w:rPr>
      </w:pPr>
      <w:r w:rsidRPr="00EC2F87">
        <w:rPr>
          <w:rFonts w:ascii="Arial" w:hAnsi="Arial" w:cs="Arial"/>
          <w:b/>
          <w:bCs/>
          <w:sz w:val="24"/>
          <w:szCs w:val="24"/>
          <w:u w:val="single"/>
        </w:rPr>
        <w:t xml:space="preserve">Market analysis </w:t>
      </w:r>
    </w:p>
    <w:p w14:paraId="6B693DD9" w14:textId="77777777" w:rsidR="00EC7B8A" w:rsidRPr="00EC7B8A" w:rsidRDefault="00EC7B8A" w:rsidP="00EC7B8A">
      <w:pPr>
        <w:pStyle w:val="NormalWeb"/>
        <w:spacing w:line="360" w:lineRule="auto"/>
        <w:jc w:val="both"/>
        <w:rPr>
          <w:rFonts w:ascii="Arial" w:hAnsi="Arial" w:cs="Arial"/>
        </w:rPr>
      </w:pPr>
      <w:r w:rsidRPr="00EC7B8A">
        <w:rPr>
          <w:rFonts w:ascii="Arial" w:hAnsi="Arial" w:cs="Arial"/>
        </w:rPr>
        <w:t>The concept of a Wellness Hub, combining a gym and café, aligns perfectly with the growing focus on healthy living. Modern consumers seek more than just a place to exercise; they want an environment that supports their overall wellbeing in a convenient and enjoyable way.</w:t>
      </w:r>
    </w:p>
    <w:p w14:paraId="3F76917D" w14:textId="77777777" w:rsidR="00EC7B8A" w:rsidRPr="00EC7B8A" w:rsidRDefault="00EC7B8A" w:rsidP="00EC7B8A">
      <w:pPr>
        <w:pStyle w:val="NormalWeb"/>
        <w:spacing w:line="360" w:lineRule="auto"/>
        <w:jc w:val="both"/>
        <w:rPr>
          <w:rFonts w:ascii="Arial" w:hAnsi="Arial" w:cs="Arial"/>
        </w:rPr>
      </w:pPr>
      <w:r w:rsidRPr="00EC7B8A">
        <w:rPr>
          <w:rFonts w:ascii="Arial" w:hAnsi="Arial" w:cs="Arial"/>
        </w:rPr>
        <w:t>By offering fitness options, nutritious meals, and a welcoming community atmosphere, this business stands out in the current market. Such a holistic approach encourages longer visits, repeat attendance, and loyalty, as members feel part of a supportive and engaging community. Overall, the market for a combined gym and café is highly promising.</w:t>
      </w:r>
    </w:p>
    <w:p w14:paraId="702E6739" w14:textId="77777777" w:rsidR="00647E1C" w:rsidRPr="00EC2F87" w:rsidRDefault="00647E1C" w:rsidP="00647E1C">
      <w:pPr>
        <w:spacing w:before="100" w:beforeAutospacing="1" w:after="100" w:afterAutospacing="1" w:line="240" w:lineRule="auto"/>
        <w:rPr>
          <w:rFonts w:ascii="Arial" w:hAnsi="Arial" w:cs="Arial"/>
          <w:b/>
          <w:bCs/>
          <w:sz w:val="24"/>
          <w:szCs w:val="24"/>
          <w:u w:val="single"/>
        </w:rPr>
      </w:pPr>
      <w:r w:rsidRPr="00EC2F87">
        <w:rPr>
          <w:rFonts w:ascii="Arial" w:hAnsi="Arial" w:cs="Arial"/>
          <w:b/>
          <w:bCs/>
          <w:sz w:val="24"/>
          <w:szCs w:val="24"/>
          <w:u w:val="single"/>
        </w:rPr>
        <w:t xml:space="preserve">Target Market </w:t>
      </w:r>
    </w:p>
    <w:p w14:paraId="3F3AF709" w14:textId="77777777" w:rsidR="00647E1C" w:rsidRPr="00647E1C" w:rsidRDefault="00647E1C" w:rsidP="00647E1C">
      <w:pPr>
        <w:spacing w:before="100" w:beforeAutospacing="1" w:after="100" w:afterAutospacing="1" w:line="360" w:lineRule="auto"/>
        <w:rPr>
          <w:rFonts w:ascii="Arial" w:eastAsia="Times New Roman" w:hAnsi="Arial" w:cs="Arial"/>
          <w:b/>
          <w:bCs/>
          <w:kern w:val="0"/>
          <w:sz w:val="24"/>
          <w:szCs w:val="24"/>
          <w14:ligatures w14:val="none"/>
        </w:rPr>
      </w:pPr>
      <w:r w:rsidRPr="00647E1C">
        <w:rPr>
          <w:rFonts w:ascii="Arial" w:eastAsia="Times New Roman" w:hAnsi="Arial" w:cs="Arial"/>
          <w:b/>
          <w:bCs/>
          <w:kern w:val="0"/>
          <w:sz w:val="24"/>
          <w:szCs w:val="24"/>
          <w14:ligatures w14:val="none"/>
        </w:rPr>
        <w:t>Prime Targets Include:</w:t>
      </w:r>
    </w:p>
    <w:p w14:paraId="7EA999EA" w14:textId="3B2395BB" w:rsidR="00647E1C" w:rsidRPr="00DE1B7B" w:rsidRDefault="00647E1C" w:rsidP="00647E1C">
      <w:pPr>
        <w:spacing w:before="100" w:beforeAutospacing="1" w:after="100" w:afterAutospacing="1" w:line="360" w:lineRule="auto"/>
        <w:rPr>
          <w:rFonts w:ascii="Arial" w:eastAsia="Times New Roman" w:hAnsi="Arial" w:cs="Arial"/>
          <w:kern w:val="0"/>
          <w:sz w:val="24"/>
          <w:szCs w:val="24"/>
          <w14:ligatures w14:val="none"/>
        </w:rPr>
      </w:pPr>
      <w:r w:rsidRPr="00A14680">
        <w:rPr>
          <w:rFonts w:ascii="Arial" w:eastAsia="Times New Roman" w:hAnsi="Arial" w:cs="Arial"/>
          <w:kern w:val="0"/>
          <w:sz w:val="24"/>
          <w:szCs w:val="24"/>
          <w:u w:val="single"/>
          <w14:ligatures w14:val="none"/>
        </w:rPr>
        <w:t>Young adults (18–35)</w:t>
      </w:r>
      <w:r w:rsidRPr="00647E1C">
        <w:rPr>
          <w:rFonts w:ascii="Arial" w:eastAsia="Times New Roman" w:hAnsi="Arial" w:cs="Arial"/>
          <w:kern w:val="0"/>
          <w:sz w:val="24"/>
          <w:szCs w:val="24"/>
          <w14:ligatures w14:val="none"/>
        </w:rPr>
        <w:br/>
        <w:t>Health-conscious, gym-active, interested in new fitness classes, smoothies, and social spaces.</w:t>
      </w:r>
      <w:r>
        <w:rPr>
          <w:rFonts w:ascii="Arial" w:eastAsia="Times New Roman" w:hAnsi="Arial" w:cs="Arial"/>
          <w:kern w:val="0"/>
          <w:sz w:val="24"/>
          <w:szCs w:val="24"/>
          <w14:ligatures w14:val="none"/>
        </w:rPr>
        <w:t xml:space="preserve"> </w:t>
      </w:r>
      <w:r w:rsidRPr="00DE1B7B">
        <w:rPr>
          <w:rFonts w:ascii="Arial" w:eastAsia="Times New Roman" w:hAnsi="Arial" w:cs="Arial"/>
          <w:kern w:val="0"/>
          <w:sz w:val="24"/>
          <w:szCs w:val="24"/>
          <w14:ligatures w14:val="none"/>
        </w:rPr>
        <w:t>Working professionals</w:t>
      </w:r>
      <w:r>
        <w:rPr>
          <w:rFonts w:ascii="Arial" w:eastAsia="Times New Roman" w:hAnsi="Arial" w:cs="Arial"/>
          <w:kern w:val="0"/>
          <w:sz w:val="24"/>
          <w:szCs w:val="24"/>
          <w14:ligatures w14:val="none"/>
        </w:rPr>
        <w:t xml:space="preserve"> l</w:t>
      </w:r>
      <w:r w:rsidRPr="00DE1B7B">
        <w:rPr>
          <w:rFonts w:ascii="Arial" w:eastAsia="Times New Roman" w:hAnsi="Arial" w:cs="Arial"/>
          <w:kern w:val="0"/>
          <w:sz w:val="24"/>
          <w:szCs w:val="24"/>
          <w14:ligatures w14:val="none"/>
        </w:rPr>
        <w:t xml:space="preserve">ooking for convenient </w:t>
      </w:r>
      <w:r w:rsidRPr="00647E1C">
        <w:rPr>
          <w:rFonts w:ascii="Arial" w:eastAsia="Times New Roman" w:hAnsi="Arial" w:cs="Arial"/>
          <w:kern w:val="0"/>
          <w:sz w:val="24"/>
          <w:szCs w:val="24"/>
          <w14:ligatures w14:val="none"/>
        </w:rPr>
        <w:t xml:space="preserve">early morning or lunchtime work out with </w:t>
      </w:r>
      <w:r w:rsidRPr="00DE1B7B">
        <w:rPr>
          <w:rFonts w:ascii="Arial" w:eastAsia="Times New Roman" w:hAnsi="Arial" w:cs="Arial"/>
          <w:kern w:val="0"/>
          <w:sz w:val="24"/>
          <w:szCs w:val="24"/>
          <w14:ligatures w14:val="none"/>
        </w:rPr>
        <w:t>healthy meals.</w:t>
      </w:r>
    </w:p>
    <w:p w14:paraId="4B8297F9" w14:textId="77777777" w:rsidR="00647E1C" w:rsidRPr="00647E1C" w:rsidRDefault="00647E1C" w:rsidP="00647E1C">
      <w:pPr>
        <w:spacing w:before="100" w:beforeAutospacing="1" w:after="100" w:afterAutospacing="1" w:line="360" w:lineRule="auto"/>
        <w:rPr>
          <w:rFonts w:ascii="Arial" w:eastAsia="Times New Roman" w:hAnsi="Arial" w:cs="Arial"/>
          <w:kern w:val="0"/>
          <w:sz w:val="24"/>
          <w:szCs w:val="24"/>
          <w14:ligatures w14:val="none"/>
        </w:rPr>
      </w:pPr>
      <w:r w:rsidRPr="00DE1B7B">
        <w:rPr>
          <w:rFonts w:ascii="Arial" w:eastAsia="Times New Roman" w:hAnsi="Arial" w:cs="Arial"/>
          <w:kern w:val="0"/>
          <w:sz w:val="24"/>
          <w:szCs w:val="24"/>
          <w:u w:val="single"/>
          <w14:ligatures w14:val="none"/>
        </w:rPr>
        <w:t>Fitness enthusiasts</w:t>
      </w:r>
      <w:r w:rsidRPr="00DE1B7B">
        <w:rPr>
          <w:rFonts w:ascii="Arial" w:eastAsia="Times New Roman" w:hAnsi="Arial" w:cs="Arial"/>
          <w:kern w:val="0"/>
          <w:sz w:val="24"/>
          <w:szCs w:val="24"/>
          <w14:ligatures w14:val="none"/>
        </w:rPr>
        <w:br/>
        <w:t>Regular gym users who value</w:t>
      </w:r>
      <w:r w:rsidRPr="00647E1C">
        <w:rPr>
          <w:rFonts w:ascii="Arial" w:eastAsia="Times New Roman" w:hAnsi="Arial" w:cs="Arial"/>
          <w:kern w:val="0"/>
          <w:sz w:val="24"/>
          <w:szCs w:val="24"/>
          <w14:ligatures w14:val="none"/>
        </w:rPr>
        <w:t xml:space="preserve"> fitness,</w:t>
      </w:r>
      <w:r w:rsidRPr="00DE1B7B">
        <w:rPr>
          <w:rFonts w:ascii="Arial" w:eastAsia="Times New Roman" w:hAnsi="Arial" w:cs="Arial"/>
          <w:kern w:val="0"/>
          <w:sz w:val="24"/>
          <w:szCs w:val="24"/>
          <w14:ligatures w14:val="none"/>
        </w:rPr>
        <w:t xml:space="preserve"> </w:t>
      </w:r>
      <w:r w:rsidRPr="00647E1C">
        <w:rPr>
          <w:rFonts w:ascii="Arial" w:eastAsia="Times New Roman" w:hAnsi="Arial" w:cs="Arial"/>
          <w:kern w:val="0"/>
          <w:sz w:val="24"/>
          <w:szCs w:val="24"/>
          <w14:ligatures w14:val="none"/>
        </w:rPr>
        <w:t>nutrition,</w:t>
      </w:r>
      <w:r w:rsidRPr="00DE1B7B">
        <w:rPr>
          <w:rFonts w:ascii="Arial" w:eastAsia="Times New Roman" w:hAnsi="Arial" w:cs="Arial"/>
          <w:kern w:val="0"/>
          <w:sz w:val="24"/>
          <w:szCs w:val="24"/>
          <w14:ligatures w14:val="none"/>
        </w:rPr>
        <w:t xml:space="preserve"> and recovery options.</w:t>
      </w:r>
    </w:p>
    <w:p w14:paraId="6C0D0FEF" w14:textId="77777777" w:rsidR="00647E1C" w:rsidRPr="00647E1C" w:rsidRDefault="00647E1C" w:rsidP="00647E1C">
      <w:pPr>
        <w:spacing w:before="100" w:beforeAutospacing="1" w:after="100" w:afterAutospacing="1" w:line="360" w:lineRule="auto"/>
        <w:rPr>
          <w:rFonts w:ascii="Arial" w:eastAsia="Times New Roman" w:hAnsi="Arial" w:cs="Arial"/>
          <w:kern w:val="0"/>
          <w:sz w:val="24"/>
          <w:szCs w:val="24"/>
          <w14:ligatures w14:val="none"/>
        </w:rPr>
      </w:pPr>
      <w:r w:rsidRPr="00647E1C">
        <w:rPr>
          <w:rFonts w:ascii="Arial" w:eastAsia="Times New Roman" w:hAnsi="Arial" w:cs="Arial"/>
          <w:kern w:val="0"/>
          <w:sz w:val="24"/>
          <w:szCs w:val="24"/>
          <w14:ligatures w14:val="none"/>
        </w:rPr>
        <w:t xml:space="preserve">Secondary Targets Include: </w:t>
      </w:r>
    </w:p>
    <w:p w14:paraId="4C2933EB" w14:textId="77777777" w:rsidR="00647E1C" w:rsidRPr="00DE1B7B" w:rsidRDefault="00647E1C" w:rsidP="00647E1C">
      <w:pPr>
        <w:spacing w:before="100" w:beforeAutospacing="1" w:after="100" w:afterAutospacing="1" w:line="360" w:lineRule="auto"/>
        <w:rPr>
          <w:rFonts w:ascii="Arial" w:eastAsia="Times New Roman" w:hAnsi="Arial" w:cs="Arial"/>
          <w:kern w:val="0"/>
          <w:sz w:val="24"/>
          <w:szCs w:val="24"/>
          <w14:ligatures w14:val="none"/>
        </w:rPr>
      </w:pPr>
      <w:r w:rsidRPr="00DE1B7B">
        <w:rPr>
          <w:rFonts w:ascii="Arial" w:eastAsia="Times New Roman" w:hAnsi="Arial" w:cs="Arial"/>
          <w:kern w:val="0"/>
          <w:sz w:val="24"/>
          <w:szCs w:val="24"/>
          <w:u w:val="single"/>
          <w14:ligatures w14:val="none"/>
        </w:rPr>
        <w:t>Students</w:t>
      </w:r>
      <w:r w:rsidRPr="00DE1B7B">
        <w:rPr>
          <w:rFonts w:ascii="Arial" w:eastAsia="Times New Roman" w:hAnsi="Arial" w:cs="Arial"/>
          <w:kern w:val="0"/>
          <w:sz w:val="24"/>
          <w:szCs w:val="24"/>
          <w14:ligatures w14:val="none"/>
        </w:rPr>
        <w:br/>
        <w:t>Seeking affordable fitness options and study-friendly café spaces.</w:t>
      </w:r>
    </w:p>
    <w:p w14:paraId="63B98E05" w14:textId="419CF9E1" w:rsidR="00647E1C" w:rsidRPr="00DE1B7B" w:rsidRDefault="00647E1C" w:rsidP="00647E1C">
      <w:pPr>
        <w:spacing w:before="100" w:beforeAutospacing="1" w:after="100" w:afterAutospacing="1" w:line="360" w:lineRule="auto"/>
        <w:rPr>
          <w:rFonts w:ascii="Arial" w:eastAsia="Times New Roman" w:hAnsi="Arial" w:cs="Arial"/>
          <w:kern w:val="0"/>
          <w:sz w:val="24"/>
          <w:szCs w:val="24"/>
          <w14:ligatures w14:val="none"/>
        </w:rPr>
      </w:pPr>
      <w:r w:rsidRPr="00A14680">
        <w:rPr>
          <w:rFonts w:ascii="Arial" w:eastAsia="Times New Roman" w:hAnsi="Arial" w:cs="Arial"/>
          <w:kern w:val="0"/>
          <w:sz w:val="24"/>
          <w:szCs w:val="24"/>
          <w:u w:val="single"/>
          <w14:ligatures w14:val="none"/>
        </w:rPr>
        <w:t>Residents</w:t>
      </w:r>
      <w:r w:rsidRPr="00DE1B7B">
        <w:rPr>
          <w:rFonts w:ascii="Arial" w:eastAsia="Times New Roman" w:hAnsi="Arial" w:cs="Arial"/>
          <w:kern w:val="0"/>
          <w:sz w:val="24"/>
          <w:szCs w:val="24"/>
          <w:u w:val="single"/>
          <w14:ligatures w14:val="none"/>
        </w:rPr>
        <w:t xml:space="preserve"> and families</w:t>
      </w:r>
      <w:r w:rsidRPr="00DE1B7B">
        <w:rPr>
          <w:rFonts w:ascii="Arial" w:eastAsia="Times New Roman" w:hAnsi="Arial" w:cs="Arial"/>
          <w:kern w:val="0"/>
          <w:sz w:val="24"/>
          <w:szCs w:val="24"/>
          <w14:ligatures w14:val="none"/>
        </w:rPr>
        <w:br/>
        <w:t>Interested in general wellbeing, light workouts, and healthy food choices.</w:t>
      </w:r>
    </w:p>
    <w:p w14:paraId="51F370D4" w14:textId="77777777" w:rsidR="007D363E" w:rsidRDefault="007D363E" w:rsidP="00647E1C">
      <w:pPr>
        <w:spacing w:before="100" w:beforeAutospacing="1" w:after="100" w:afterAutospacing="1" w:line="360" w:lineRule="auto"/>
        <w:rPr>
          <w:rFonts w:ascii="Arial" w:hAnsi="Arial" w:cs="Arial"/>
          <w:sz w:val="24"/>
          <w:szCs w:val="24"/>
          <w:u w:val="single"/>
        </w:rPr>
      </w:pPr>
    </w:p>
    <w:p w14:paraId="6C340884" w14:textId="27BE7DF9" w:rsidR="00A14680" w:rsidRPr="00A14680" w:rsidRDefault="00647E1C" w:rsidP="00647E1C">
      <w:pPr>
        <w:spacing w:before="100" w:beforeAutospacing="1" w:after="100" w:afterAutospacing="1" w:line="360" w:lineRule="auto"/>
        <w:rPr>
          <w:rFonts w:ascii="Arial" w:hAnsi="Arial" w:cs="Arial"/>
          <w:sz w:val="24"/>
          <w:szCs w:val="24"/>
          <w:u w:val="single"/>
        </w:rPr>
      </w:pPr>
      <w:r w:rsidRPr="00A14680">
        <w:rPr>
          <w:rFonts w:ascii="Arial" w:hAnsi="Arial" w:cs="Arial"/>
          <w:sz w:val="24"/>
          <w:szCs w:val="24"/>
          <w:u w:val="single"/>
        </w:rPr>
        <w:lastRenderedPageBreak/>
        <w:t xml:space="preserve">Older Adults (55+) </w:t>
      </w:r>
      <w:r w:rsidR="00A14680" w:rsidRPr="00A14680">
        <w:rPr>
          <w:rFonts w:ascii="Arial" w:hAnsi="Arial" w:cs="Arial"/>
          <w:sz w:val="24"/>
          <w:szCs w:val="24"/>
          <w:u w:val="single"/>
        </w:rPr>
        <w:t xml:space="preserve"> </w:t>
      </w:r>
    </w:p>
    <w:p w14:paraId="30CEAC25" w14:textId="160C2D56" w:rsidR="00647E1C" w:rsidRPr="00647E1C" w:rsidRDefault="00647E1C" w:rsidP="00647E1C">
      <w:pPr>
        <w:spacing w:before="100" w:beforeAutospacing="1" w:after="100" w:afterAutospacing="1" w:line="360" w:lineRule="auto"/>
        <w:rPr>
          <w:rFonts w:ascii="Arial" w:hAnsi="Arial" w:cs="Arial"/>
          <w:b/>
          <w:bCs/>
          <w:sz w:val="24"/>
          <w:szCs w:val="24"/>
        </w:rPr>
      </w:pPr>
      <w:r w:rsidRPr="00647E1C">
        <w:rPr>
          <w:rFonts w:ascii="Arial" w:hAnsi="Arial" w:cs="Arial"/>
          <w:sz w:val="24"/>
          <w:szCs w:val="24"/>
        </w:rPr>
        <w:t xml:space="preserve">Prefer low-impact options such as yoga, stretching, Pilates, and gentle strength training. Value social spaces, making the café a great place for community, routine, and connection. Along with meeting new people. </w:t>
      </w:r>
    </w:p>
    <w:p w14:paraId="1E386ACA" w14:textId="7CC2B3A1" w:rsidR="00E30923" w:rsidRDefault="00647E1C" w:rsidP="00647E1C">
      <w:pPr>
        <w:spacing w:before="100" w:beforeAutospacing="1" w:after="100" w:afterAutospacing="1" w:line="360" w:lineRule="auto"/>
        <w:jc w:val="both"/>
        <w:rPr>
          <w:rFonts w:ascii="Arial" w:eastAsia="Times New Roman" w:hAnsi="Arial" w:cs="Arial"/>
          <w:kern w:val="0"/>
          <w:sz w:val="24"/>
          <w:szCs w:val="24"/>
          <w14:ligatures w14:val="none"/>
        </w:rPr>
      </w:pPr>
      <w:r w:rsidRPr="0026118C">
        <w:rPr>
          <w:rFonts w:ascii="Arial" w:eastAsia="Times New Roman" w:hAnsi="Arial" w:cs="Arial"/>
          <w:kern w:val="0"/>
          <w:sz w:val="24"/>
          <w:szCs w:val="24"/>
          <w14:ligatures w14:val="none"/>
        </w:rPr>
        <w:t>The health hub</w:t>
      </w:r>
      <w:r w:rsidRPr="00EC2F87">
        <w:rPr>
          <w:rFonts w:ascii="Arial" w:eastAsia="Times New Roman" w:hAnsi="Arial" w:cs="Arial"/>
          <w:kern w:val="0"/>
          <w:sz w:val="24"/>
          <w:szCs w:val="24"/>
          <w14:ligatures w14:val="none"/>
        </w:rPr>
        <w:t xml:space="preserve"> is aimed to serve a wide range audience from young adults to older adults </w:t>
      </w:r>
      <w:r w:rsidRPr="0026118C">
        <w:rPr>
          <w:rFonts w:ascii="Arial" w:eastAsia="Times New Roman" w:hAnsi="Arial" w:cs="Arial"/>
          <w:kern w:val="0"/>
          <w:sz w:val="24"/>
          <w:szCs w:val="24"/>
          <w14:ligatures w14:val="none"/>
        </w:rPr>
        <w:t>offering fitness, nutrition, and wellness services suitable for all age groups.</w:t>
      </w:r>
      <w:r w:rsidRPr="00EC2F87">
        <w:rPr>
          <w:rFonts w:ascii="Arial" w:eastAsia="Times New Roman" w:hAnsi="Arial" w:cs="Arial"/>
          <w:kern w:val="0"/>
          <w:sz w:val="24"/>
          <w:szCs w:val="24"/>
          <w14:ligatures w14:val="none"/>
        </w:rPr>
        <w:t xml:space="preserve"> </w:t>
      </w:r>
      <w:r w:rsidRPr="00EC2F87">
        <w:rPr>
          <w:rFonts w:ascii="Arial" w:hAnsi="Arial" w:cs="Arial"/>
          <w:sz w:val="24"/>
          <w:szCs w:val="24"/>
        </w:rPr>
        <w:t xml:space="preserve">Offering a mixture of training options, welcoming group classes, and a café with healthy food meeting all dietary requirements. The health hub can become a place where people of all ages can connect and feel supported in their wellbeing throughout life. </w:t>
      </w:r>
    </w:p>
    <w:tbl>
      <w:tblPr>
        <w:tblpPr w:leftFromText="180" w:rightFromText="180" w:vertAnchor="text" w:horzAnchor="margin" w:tblpXSpec="center" w:tblpY="614"/>
        <w:tblW w:w="10520" w:type="dxa"/>
        <w:tblLook w:val="04A0" w:firstRow="1" w:lastRow="0" w:firstColumn="1" w:lastColumn="0" w:noHBand="0" w:noVBand="1"/>
      </w:tblPr>
      <w:tblGrid>
        <w:gridCol w:w="2900"/>
        <w:gridCol w:w="2660"/>
        <w:gridCol w:w="3400"/>
        <w:gridCol w:w="1560"/>
      </w:tblGrid>
      <w:tr w:rsidR="00145ED0" w:rsidRPr="00145ED0" w14:paraId="10095CEC" w14:textId="77777777" w:rsidTr="00145ED0">
        <w:trPr>
          <w:trHeight w:val="288"/>
        </w:trPr>
        <w:tc>
          <w:tcPr>
            <w:tcW w:w="2900"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250C5B5E"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Objective</w:t>
            </w:r>
          </w:p>
        </w:tc>
        <w:tc>
          <w:tcPr>
            <w:tcW w:w="2660" w:type="dxa"/>
            <w:tcBorders>
              <w:top w:val="single" w:sz="4" w:space="0" w:color="auto"/>
              <w:left w:val="nil"/>
              <w:bottom w:val="single" w:sz="4" w:space="0" w:color="auto"/>
              <w:right w:val="single" w:sz="4" w:space="0" w:color="auto"/>
            </w:tcBorders>
            <w:shd w:val="clear" w:color="000000" w:fill="CCFFCC"/>
            <w:vAlign w:val="center"/>
            <w:hideMark/>
          </w:tcPr>
          <w:p w14:paraId="6619FE63"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Actions</w:t>
            </w:r>
          </w:p>
        </w:tc>
        <w:tc>
          <w:tcPr>
            <w:tcW w:w="3400" w:type="dxa"/>
            <w:tcBorders>
              <w:top w:val="single" w:sz="4" w:space="0" w:color="auto"/>
              <w:left w:val="nil"/>
              <w:bottom w:val="single" w:sz="4" w:space="0" w:color="auto"/>
              <w:right w:val="single" w:sz="4" w:space="0" w:color="auto"/>
            </w:tcBorders>
            <w:shd w:val="clear" w:color="000000" w:fill="CCFFCC"/>
            <w:vAlign w:val="center"/>
            <w:hideMark/>
          </w:tcPr>
          <w:p w14:paraId="0E41029F"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Key Performance Indicators (KPIs)</w:t>
            </w:r>
          </w:p>
        </w:tc>
        <w:tc>
          <w:tcPr>
            <w:tcW w:w="1560" w:type="dxa"/>
            <w:tcBorders>
              <w:top w:val="single" w:sz="4" w:space="0" w:color="auto"/>
              <w:left w:val="nil"/>
              <w:bottom w:val="single" w:sz="4" w:space="0" w:color="auto"/>
              <w:right w:val="single" w:sz="4" w:space="0" w:color="auto"/>
            </w:tcBorders>
            <w:shd w:val="clear" w:color="000000" w:fill="CCFFCC"/>
            <w:vAlign w:val="center"/>
            <w:hideMark/>
          </w:tcPr>
          <w:p w14:paraId="6F0E3B64"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Timeline</w:t>
            </w:r>
          </w:p>
        </w:tc>
      </w:tr>
      <w:tr w:rsidR="00145ED0" w:rsidRPr="00145ED0" w14:paraId="19976B29" w14:textId="77777777" w:rsidTr="00145ED0">
        <w:trPr>
          <w:trHeight w:val="864"/>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523E8B4C"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Membership Growth &amp; Retention</w:t>
            </w:r>
          </w:p>
        </w:tc>
        <w:tc>
          <w:tcPr>
            <w:tcW w:w="2660" w:type="dxa"/>
            <w:tcBorders>
              <w:top w:val="nil"/>
              <w:left w:val="nil"/>
              <w:bottom w:val="single" w:sz="4" w:space="0" w:color="auto"/>
              <w:right w:val="single" w:sz="4" w:space="0" w:color="auto"/>
            </w:tcBorders>
            <w:shd w:val="clear" w:color="auto" w:fill="auto"/>
            <w:vAlign w:val="center"/>
            <w:hideMark/>
          </w:tcPr>
          <w:p w14:paraId="4472B9FA"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Launch flexible membership plans, referral programs, and loyalty incentives.</w:t>
            </w:r>
          </w:p>
        </w:tc>
        <w:tc>
          <w:tcPr>
            <w:tcW w:w="3400" w:type="dxa"/>
            <w:tcBorders>
              <w:top w:val="nil"/>
              <w:left w:val="nil"/>
              <w:bottom w:val="single" w:sz="4" w:space="0" w:color="auto"/>
              <w:right w:val="single" w:sz="4" w:space="0" w:color="auto"/>
            </w:tcBorders>
            <w:shd w:val="clear" w:color="auto" w:fill="auto"/>
            <w:vAlign w:val="center"/>
            <w:hideMark/>
          </w:tcPr>
          <w:p w14:paraId="00557DB9"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500 active members in Year 1; 75% retention rate.</w:t>
            </w:r>
          </w:p>
        </w:tc>
        <w:tc>
          <w:tcPr>
            <w:tcW w:w="1560" w:type="dxa"/>
            <w:tcBorders>
              <w:top w:val="nil"/>
              <w:left w:val="nil"/>
              <w:bottom w:val="single" w:sz="4" w:space="0" w:color="auto"/>
              <w:right w:val="single" w:sz="4" w:space="0" w:color="auto"/>
            </w:tcBorders>
            <w:shd w:val="clear" w:color="auto" w:fill="auto"/>
            <w:vAlign w:val="center"/>
            <w:hideMark/>
          </w:tcPr>
          <w:p w14:paraId="6AC4C3C6"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12 months</w:t>
            </w:r>
          </w:p>
        </w:tc>
      </w:tr>
      <w:tr w:rsidR="00145ED0" w:rsidRPr="00145ED0" w14:paraId="157AEF83" w14:textId="77777777" w:rsidTr="00145ED0">
        <w:trPr>
          <w:trHeight w:val="864"/>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60F6B8DE"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Café Performance</w:t>
            </w:r>
          </w:p>
        </w:tc>
        <w:tc>
          <w:tcPr>
            <w:tcW w:w="2660" w:type="dxa"/>
            <w:tcBorders>
              <w:top w:val="nil"/>
              <w:left w:val="nil"/>
              <w:bottom w:val="single" w:sz="4" w:space="0" w:color="auto"/>
              <w:right w:val="single" w:sz="4" w:space="0" w:color="auto"/>
            </w:tcBorders>
            <w:shd w:val="clear" w:color="auto" w:fill="auto"/>
            <w:vAlign w:val="center"/>
            <w:hideMark/>
          </w:tcPr>
          <w:p w14:paraId="741F0698"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Offer a healthy menu with seasonal items; run café promotions.</w:t>
            </w:r>
          </w:p>
        </w:tc>
        <w:tc>
          <w:tcPr>
            <w:tcW w:w="3400" w:type="dxa"/>
            <w:tcBorders>
              <w:top w:val="nil"/>
              <w:left w:val="nil"/>
              <w:bottom w:val="single" w:sz="4" w:space="0" w:color="auto"/>
              <w:right w:val="single" w:sz="4" w:space="0" w:color="auto"/>
            </w:tcBorders>
            <w:shd w:val="clear" w:color="auto" w:fill="auto"/>
            <w:vAlign w:val="center"/>
            <w:hideMark/>
          </w:tcPr>
          <w:p w14:paraId="654CEF46"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Average daily sales with 10% month-on-month growth.</w:t>
            </w:r>
          </w:p>
        </w:tc>
        <w:tc>
          <w:tcPr>
            <w:tcW w:w="1560" w:type="dxa"/>
            <w:tcBorders>
              <w:top w:val="nil"/>
              <w:left w:val="nil"/>
              <w:bottom w:val="single" w:sz="4" w:space="0" w:color="auto"/>
              <w:right w:val="single" w:sz="4" w:space="0" w:color="auto"/>
            </w:tcBorders>
            <w:shd w:val="clear" w:color="auto" w:fill="auto"/>
            <w:vAlign w:val="center"/>
            <w:hideMark/>
          </w:tcPr>
          <w:p w14:paraId="53844C96"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6–12 months</w:t>
            </w:r>
          </w:p>
        </w:tc>
      </w:tr>
      <w:tr w:rsidR="00145ED0" w:rsidRPr="00145ED0" w14:paraId="5B0BFFB9" w14:textId="77777777" w:rsidTr="00145ED0">
        <w:trPr>
          <w:trHeight w:val="1152"/>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28431FFA"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Branding &amp; Marketing</w:t>
            </w:r>
          </w:p>
        </w:tc>
        <w:tc>
          <w:tcPr>
            <w:tcW w:w="2660" w:type="dxa"/>
            <w:tcBorders>
              <w:top w:val="nil"/>
              <w:left w:val="nil"/>
              <w:bottom w:val="single" w:sz="4" w:space="0" w:color="auto"/>
              <w:right w:val="single" w:sz="4" w:space="0" w:color="auto"/>
            </w:tcBorders>
            <w:shd w:val="clear" w:color="auto" w:fill="auto"/>
            <w:vAlign w:val="center"/>
            <w:hideMark/>
          </w:tcPr>
          <w:p w14:paraId="322E73D1"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Run social media campaigns, partner with local businesses, host wellness events.</w:t>
            </w:r>
          </w:p>
        </w:tc>
        <w:tc>
          <w:tcPr>
            <w:tcW w:w="3400" w:type="dxa"/>
            <w:tcBorders>
              <w:top w:val="nil"/>
              <w:left w:val="nil"/>
              <w:bottom w:val="single" w:sz="4" w:space="0" w:color="auto"/>
              <w:right w:val="single" w:sz="4" w:space="0" w:color="auto"/>
            </w:tcBorders>
            <w:shd w:val="clear" w:color="auto" w:fill="auto"/>
            <w:vAlign w:val="center"/>
            <w:hideMark/>
          </w:tcPr>
          <w:p w14:paraId="3B1DE308"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5,000 social media followers; at least 1 community event per quarter.</w:t>
            </w:r>
          </w:p>
        </w:tc>
        <w:tc>
          <w:tcPr>
            <w:tcW w:w="1560" w:type="dxa"/>
            <w:tcBorders>
              <w:top w:val="nil"/>
              <w:left w:val="nil"/>
              <w:bottom w:val="single" w:sz="4" w:space="0" w:color="auto"/>
              <w:right w:val="single" w:sz="4" w:space="0" w:color="auto"/>
            </w:tcBorders>
            <w:shd w:val="clear" w:color="auto" w:fill="auto"/>
            <w:vAlign w:val="center"/>
            <w:hideMark/>
          </w:tcPr>
          <w:p w14:paraId="049B760A"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12 months</w:t>
            </w:r>
          </w:p>
        </w:tc>
      </w:tr>
      <w:tr w:rsidR="00145ED0" w:rsidRPr="00145ED0" w14:paraId="12BA2387" w14:textId="77777777" w:rsidTr="00145ED0">
        <w:trPr>
          <w:trHeight w:val="864"/>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765E4ED8"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Operational Efficiency</w:t>
            </w:r>
          </w:p>
        </w:tc>
        <w:tc>
          <w:tcPr>
            <w:tcW w:w="2660" w:type="dxa"/>
            <w:tcBorders>
              <w:top w:val="nil"/>
              <w:left w:val="nil"/>
              <w:bottom w:val="single" w:sz="4" w:space="0" w:color="auto"/>
              <w:right w:val="single" w:sz="4" w:space="0" w:color="auto"/>
            </w:tcBorders>
            <w:shd w:val="clear" w:color="auto" w:fill="auto"/>
            <w:vAlign w:val="center"/>
            <w:hideMark/>
          </w:tcPr>
          <w:p w14:paraId="1B03B13A"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Maintain high hygiene and service standards; optimize staffing.</w:t>
            </w:r>
          </w:p>
        </w:tc>
        <w:tc>
          <w:tcPr>
            <w:tcW w:w="3400" w:type="dxa"/>
            <w:tcBorders>
              <w:top w:val="nil"/>
              <w:left w:val="nil"/>
              <w:bottom w:val="single" w:sz="4" w:space="0" w:color="auto"/>
              <w:right w:val="single" w:sz="4" w:space="0" w:color="auto"/>
            </w:tcBorders>
            <w:shd w:val="clear" w:color="auto" w:fill="auto"/>
            <w:vAlign w:val="center"/>
            <w:hideMark/>
          </w:tcPr>
          <w:p w14:paraId="77B2C22D"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Customer satisfaction score 70%; reduce operational costs by 10%.</w:t>
            </w:r>
          </w:p>
        </w:tc>
        <w:tc>
          <w:tcPr>
            <w:tcW w:w="1560" w:type="dxa"/>
            <w:tcBorders>
              <w:top w:val="nil"/>
              <w:left w:val="nil"/>
              <w:bottom w:val="single" w:sz="4" w:space="0" w:color="auto"/>
              <w:right w:val="single" w:sz="4" w:space="0" w:color="auto"/>
            </w:tcBorders>
            <w:shd w:val="clear" w:color="auto" w:fill="auto"/>
            <w:vAlign w:val="center"/>
            <w:hideMark/>
          </w:tcPr>
          <w:p w14:paraId="1FD03CD3"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6–12 months</w:t>
            </w:r>
          </w:p>
        </w:tc>
      </w:tr>
      <w:tr w:rsidR="00145ED0" w:rsidRPr="00145ED0" w14:paraId="19FAE6D2" w14:textId="77777777" w:rsidTr="00145ED0">
        <w:trPr>
          <w:trHeight w:val="864"/>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09F1A05A"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Community Engagement &amp; Events</w:t>
            </w:r>
          </w:p>
        </w:tc>
        <w:tc>
          <w:tcPr>
            <w:tcW w:w="2660" w:type="dxa"/>
            <w:tcBorders>
              <w:top w:val="nil"/>
              <w:left w:val="nil"/>
              <w:bottom w:val="single" w:sz="4" w:space="0" w:color="auto"/>
              <w:right w:val="single" w:sz="4" w:space="0" w:color="auto"/>
            </w:tcBorders>
            <w:shd w:val="clear" w:color="auto" w:fill="auto"/>
            <w:vAlign w:val="center"/>
            <w:hideMark/>
          </w:tcPr>
          <w:p w14:paraId="15A159EA"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Organize workshops, fitness challenges, and nutrition classes.</w:t>
            </w:r>
          </w:p>
        </w:tc>
        <w:tc>
          <w:tcPr>
            <w:tcW w:w="3400" w:type="dxa"/>
            <w:tcBorders>
              <w:top w:val="nil"/>
              <w:left w:val="nil"/>
              <w:bottom w:val="single" w:sz="4" w:space="0" w:color="auto"/>
              <w:right w:val="single" w:sz="4" w:space="0" w:color="auto"/>
            </w:tcBorders>
            <w:shd w:val="clear" w:color="auto" w:fill="auto"/>
            <w:vAlign w:val="center"/>
            <w:hideMark/>
          </w:tcPr>
          <w:p w14:paraId="6A0328D7"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Host at least 1 event every other month; 100 attendees per event.</w:t>
            </w:r>
          </w:p>
        </w:tc>
        <w:tc>
          <w:tcPr>
            <w:tcW w:w="1560" w:type="dxa"/>
            <w:tcBorders>
              <w:top w:val="nil"/>
              <w:left w:val="nil"/>
              <w:bottom w:val="single" w:sz="4" w:space="0" w:color="auto"/>
              <w:right w:val="single" w:sz="4" w:space="0" w:color="auto"/>
            </w:tcBorders>
            <w:shd w:val="clear" w:color="auto" w:fill="auto"/>
            <w:vAlign w:val="center"/>
            <w:hideMark/>
          </w:tcPr>
          <w:p w14:paraId="1642C136"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Ongoing</w:t>
            </w:r>
          </w:p>
        </w:tc>
      </w:tr>
      <w:tr w:rsidR="00145ED0" w:rsidRPr="00145ED0" w14:paraId="369C01D1" w14:textId="77777777" w:rsidTr="00145ED0">
        <w:trPr>
          <w:trHeight w:val="864"/>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4975D497"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Digital Presence &amp; Innovation</w:t>
            </w:r>
          </w:p>
        </w:tc>
        <w:tc>
          <w:tcPr>
            <w:tcW w:w="2660" w:type="dxa"/>
            <w:tcBorders>
              <w:top w:val="nil"/>
              <w:left w:val="nil"/>
              <w:bottom w:val="single" w:sz="4" w:space="0" w:color="auto"/>
              <w:right w:val="single" w:sz="4" w:space="0" w:color="auto"/>
            </w:tcBorders>
            <w:shd w:val="clear" w:color="auto" w:fill="auto"/>
            <w:vAlign w:val="center"/>
            <w:hideMark/>
          </w:tcPr>
          <w:p w14:paraId="48697793"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Develop an app for class bookings, café orders, and fitness tracking.</w:t>
            </w:r>
          </w:p>
        </w:tc>
        <w:tc>
          <w:tcPr>
            <w:tcW w:w="3400" w:type="dxa"/>
            <w:tcBorders>
              <w:top w:val="nil"/>
              <w:left w:val="nil"/>
              <w:bottom w:val="single" w:sz="4" w:space="0" w:color="auto"/>
              <w:right w:val="single" w:sz="4" w:space="0" w:color="auto"/>
            </w:tcBorders>
            <w:shd w:val="clear" w:color="auto" w:fill="auto"/>
            <w:vAlign w:val="center"/>
            <w:hideMark/>
          </w:tcPr>
          <w:p w14:paraId="111D30A0"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1,000 app downloads; 50% active users in Year 1.</w:t>
            </w:r>
          </w:p>
        </w:tc>
        <w:tc>
          <w:tcPr>
            <w:tcW w:w="1560" w:type="dxa"/>
            <w:tcBorders>
              <w:top w:val="nil"/>
              <w:left w:val="nil"/>
              <w:bottom w:val="single" w:sz="4" w:space="0" w:color="auto"/>
              <w:right w:val="single" w:sz="4" w:space="0" w:color="auto"/>
            </w:tcBorders>
            <w:shd w:val="clear" w:color="auto" w:fill="auto"/>
            <w:vAlign w:val="center"/>
            <w:hideMark/>
          </w:tcPr>
          <w:p w14:paraId="27DF2505"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12 months</w:t>
            </w:r>
          </w:p>
        </w:tc>
      </w:tr>
      <w:tr w:rsidR="00145ED0" w:rsidRPr="00145ED0" w14:paraId="0AB25BA8" w14:textId="77777777" w:rsidTr="00145ED0">
        <w:trPr>
          <w:trHeight w:val="1152"/>
        </w:trPr>
        <w:tc>
          <w:tcPr>
            <w:tcW w:w="2900" w:type="dxa"/>
            <w:tcBorders>
              <w:top w:val="nil"/>
              <w:left w:val="single" w:sz="4" w:space="0" w:color="auto"/>
              <w:bottom w:val="single" w:sz="4" w:space="0" w:color="auto"/>
              <w:right w:val="single" w:sz="4" w:space="0" w:color="auto"/>
            </w:tcBorders>
            <w:shd w:val="clear" w:color="auto" w:fill="auto"/>
            <w:vAlign w:val="center"/>
            <w:hideMark/>
          </w:tcPr>
          <w:p w14:paraId="19FE6FF7"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Sustainability</w:t>
            </w:r>
          </w:p>
        </w:tc>
        <w:tc>
          <w:tcPr>
            <w:tcW w:w="2660" w:type="dxa"/>
            <w:tcBorders>
              <w:top w:val="nil"/>
              <w:left w:val="nil"/>
              <w:bottom w:val="single" w:sz="4" w:space="0" w:color="auto"/>
              <w:right w:val="single" w:sz="4" w:space="0" w:color="auto"/>
            </w:tcBorders>
            <w:shd w:val="clear" w:color="auto" w:fill="auto"/>
            <w:vAlign w:val="center"/>
            <w:hideMark/>
          </w:tcPr>
          <w:p w14:paraId="511A23AE"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Implement eco-friendly practices: local sourcing, waste reduction, energy efficiency.</w:t>
            </w:r>
          </w:p>
        </w:tc>
        <w:tc>
          <w:tcPr>
            <w:tcW w:w="3400" w:type="dxa"/>
            <w:tcBorders>
              <w:top w:val="nil"/>
              <w:left w:val="nil"/>
              <w:bottom w:val="single" w:sz="4" w:space="0" w:color="auto"/>
              <w:right w:val="single" w:sz="4" w:space="0" w:color="auto"/>
            </w:tcBorders>
            <w:shd w:val="clear" w:color="auto" w:fill="auto"/>
            <w:vAlign w:val="center"/>
            <w:hideMark/>
          </w:tcPr>
          <w:p w14:paraId="72D7B8F4"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20% reduction in single-use plastics; 50% sustainable sourcing.</w:t>
            </w:r>
          </w:p>
        </w:tc>
        <w:tc>
          <w:tcPr>
            <w:tcW w:w="1560" w:type="dxa"/>
            <w:tcBorders>
              <w:top w:val="nil"/>
              <w:left w:val="nil"/>
              <w:bottom w:val="single" w:sz="4" w:space="0" w:color="auto"/>
              <w:right w:val="single" w:sz="4" w:space="0" w:color="auto"/>
            </w:tcBorders>
            <w:shd w:val="clear" w:color="auto" w:fill="auto"/>
            <w:vAlign w:val="center"/>
            <w:hideMark/>
          </w:tcPr>
          <w:p w14:paraId="58DF5450"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12–18 months</w:t>
            </w:r>
          </w:p>
        </w:tc>
      </w:tr>
    </w:tbl>
    <w:p w14:paraId="39752E1E" w14:textId="669B68C4" w:rsidR="00647E1C" w:rsidRDefault="00647E1C" w:rsidP="00647E1C">
      <w:pPr>
        <w:spacing w:before="100" w:beforeAutospacing="1" w:after="100" w:afterAutospacing="1" w:line="360" w:lineRule="auto"/>
        <w:jc w:val="both"/>
        <w:rPr>
          <w:rFonts w:ascii="Arial" w:eastAsia="Times New Roman" w:hAnsi="Arial" w:cs="Arial"/>
          <w:kern w:val="0"/>
          <w:sz w:val="24"/>
          <w:szCs w:val="24"/>
          <w:u w:val="single"/>
          <w14:ligatures w14:val="none"/>
        </w:rPr>
      </w:pPr>
      <w:r w:rsidRPr="00647E1C">
        <w:rPr>
          <w:rFonts w:ascii="Arial" w:eastAsia="Times New Roman" w:hAnsi="Arial" w:cs="Arial"/>
          <w:kern w:val="0"/>
          <w:sz w:val="24"/>
          <w:szCs w:val="24"/>
          <w:u w:val="single"/>
          <w14:ligatures w14:val="none"/>
        </w:rPr>
        <w:t>Strategic Objectives and Aims</w:t>
      </w:r>
    </w:p>
    <w:p w14:paraId="59485D0B" w14:textId="77777777" w:rsidR="004D0BD7" w:rsidRDefault="004D0BD7" w:rsidP="00647E1C">
      <w:pPr>
        <w:spacing w:before="100" w:beforeAutospacing="1" w:after="100" w:afterAutospacing="1" w:line="360" w:lineRule="auto"/>
        <w:jc w:val="both"/>
        <w:rPr>
          <w:rFonts w:ascii="Arial" w:eastAsia="Times New Roman" w:hAnsi="Arial" w:cs="Arial"/>
          <w:kern w:val="0"/>
          <w:sz w:val="24"/>
          <w:szCs w:val="24"/>
          <w:u w:val="single"/>
          <w14:ligatures w14:val="none"/>
        </w:rPr>
      </w:pPr>
    </w:p>
    <w:p w14:paraId="35496AE5" w14:textId="77777777" w:rsidR="00A14680" w:rsidRDefault="00A14680" w:rsidP="007D20F6">
      <w:pPr>
        <w:spacing w:before="100" w:beforeAutospacing="1" w:after="100" w:afterAutospacing="1" w:line="360" w:lineRule="auto"/>
        <w:jc w:val="both"/>
        <w:rPr>
          <w:rFonts w:ascii="Arial" w:hAnsi="Arial" w:cs="Arial"/>
          <w:sz w:val="24"/>
          <w:szCs w:val="24"/>
        </w:rPr>
      </w:pPr>
    </w:p>
    <w:p w14:paraId="41B7DEBD" w14:textId="196AE7C0" w:rsidR="007D20F6" w:rsidRPr="007D20F6" w:rsidRDefault="007D20F6" w:rsidP="007D20F6">
      <w:pPr>
        <w:spacing w:before="100" w:beforeAutospacing="1" w:after="100" w:afterAutospacing="1" w:line="360" w:lineRule="auto"/>
        <w:jc w:val="both"/>
        <w:rPr>
          <w:rFonts w:ascii="Arial" w:hAnsi="Arial" w:cs="Arial"/>
          <w:sz w:val="24"/>
          <w:szCs w:val="24"/>
        </w:rPr>
      </w:pPr>
      <w:r w:rsidRPr="007D20F6">
        <w:rPr>
          <w:rFonts w:ascii="Arial" w:hAnsi="Arial" w:cs="Arial"/>
          <w:sz w:val="24"/>
          <w:szCs w:val="24"/>
        </w:rPr>
        <w:t>Our short-term objectives focus on building a strong local presence by attracting a loyal customer base, delivering exceptional service, and creating a seamless wellness experience that combines fitness and nutrition. Long-term, we aim to expand into multiple locations, grow a vibrant wellness community, and become a leading lifestyle brand known for redefining health through innovation, inclusivity, and holistic support.</w:t>
      </w:r>
    </w:p>
    <w:p w14:paraId="45E8C11E" w14:textId="77777777" w:rsidR="007D20F6" w:rsidRPr="007D20F6" w:rsidRDefault="007D20F6" w:rsidP="007D20F6">
      <w:pPr>
        <w:spacing w:before="100" w:beforeAutospacing="1" w:after="100" w:afterAutospacing="1" w:line="360" w:lineRule="auto"/>
        <w:jc w:val="both"/>
        <w:rPr>
          <w:rFonts w:ascii="Arial" w:hAnsi="Arial" w:cs="Arial"/>
          <w:sz w:val="24"/>
          <w:szCs w:val="24"/>
        </w:rPr>
      </w:pPr>
      <w:r w:rsidRPr="007D20F6">
        <w:rPr>
          <w:rFonts w:ascii="Arial" w:hAnsi="Arial" w:cs="Arial"/>
          <w:sz w:val="24"/>
          <w:szCs w:val="24"/>
        </w:rPr>
        <w:t>We envision a future where taking care of your body and mind is convenient, enjoyable, and accessible to all. Not a chore, but a lifestyle people look forward to every day.</w:t>
      </w:r>
    </w:p>
    <w:p w14:paraId="5DB4C50E"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2D28D2E8"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50145F86"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24E3091C"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4194C148"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43919054"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2C8CE303"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4403AD50"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5478185F"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601AE321"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42A91778"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5EE95848"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6B093633"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2028B391"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6DD2F604"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764A6E27" w14:textId="77777777" w:rsidR="0023357D" w:rsidRDefault="0023357D" w:rsidP="007D20F6">
      <w:pPr>
        <w:spacing w:before="100" w:beforeAutospacing="1" w:after="100" w:afterAutospacing="1" w:line="240" w:lineRule="auto"/>
        <w:rPr>
          <w:rFonts w:ascii="Arial" w:eastAsia="Times New Roman" w:hAnsi="Arial" w:cs="Arial"/>
          <w:b/>
          <w:bCs/>
          <w:kern w:val="0"/>
          <w:sz w:val="24"/>
          <w:szCs w:val="24"/>
          <w:u w:val="single"/>
          <w14:ligatures w14:val="none"/>
        </w:rPr>
      </w:pPr>
    </w:p>
    <w:p w14:paraId="3EDE7622" w14:textId="5134EBE4" w:rsidR="007D20F6" w:rsidRPr="00707474" w:rsidRDefault="007D20F6" w:rsidP="007D20F6">
      <w:pPr>
        <w:spacing w:before="100" w:beforeAutospacing="1" w:after="100" w:afterAutospacing="1" w:line="240" w:lineRule="auto"/>
        <w:rPr>
          <w:rFonts w:ascii="Arial" w:eastAsia="Times New Roman" w:hAnsi="Arial" w:cs="Arial"/>
          <w:b/>
          <w:bCs/>
          <w:kern w:val="0"/>
          <w:sz w:val="24"/>
          <w:szCs w:val="24"/>
          <w:u w:val="single"/>
          <w14:ligatures w14:val="none"/>
        </w:rPr>
      </w:pPr>
      <w:r w:rsidRPr="00707474">
        <w:rPr>
          <w:rFonts w:ascii="Arial" w:eastAsia="Times New Roman" w:hAnsi="Arial" w:cs="Arial"/>
          <w:b/>
          <w:bCs/>
          <w:kern w:val="0"/>
          <w:sz w:val="24"/>
          <w:szCs w:val="24"/>
          <w:u w:val="single"/>
          <w14:ligatures w14:val="none"/>
        </w:rPr>
        <w:lastRenderedPageBreak/>
        <w:t xml:space="preserve">Competition Analysis </w:t>
      </w:r>
    </w:p>
    <w:p w14:paraId="7766D103" w14:textId="77777777" w:rsidR="007D20F6" w:rsidRPr="00595AA3" w:rsidRDefault="007D20F6" w:rsidP="00595AA3">
      <w:pPr>
        <w:spacing w:before="100" w:beforeAutospacing="1" w:after="100" w:afterAutospacing="1" w:line="240" w:lineRule="auto"/>
        <w:jc w:val="both"/>
        <w:rPr>
          <w:rStyle w:val="whitespace-normal"/>
          <w:rFonts w:ascii="Arial" w:hAnsi="Arial" w:cs="Arial"/>
          <w:b/>
          <w:bCs/>
          <w:sz w:val="24"/>
          <w:szCs w:val="24"/>
        </w:rPr>
      </w:pPr>
      <w:r w:rsidRPr="00595AA3">
        <w:rPr>
          <w:rStyle w:val="Strong"/>
          <w:rFonts w:ascii="Arial" w:hAnsi="Arial" w:cs="Arial"/>
          <w:b w:val="0"/>
          <w:bCs w:val="0"/>
          <w:sz w:val="24"/>
          <w:szCs w:val="24"/>
        </w:rPr>
        <w:t xml:space="preserve">An example of a direct competitor would be </w:t>
      </w:r>
      <w:r w:rsidRPr="00595AA3">
        <w:rPr>
          <w:rStyle w:val="whitespace-normal"/>
          <w:rFonts w:ascii="Arial" w:hAnsi="Arial" w:cs="Arial"/>
          <w:sz w:val="24"/>
          <w:szCs w:val="24"/>
        </w:rPr>
        <w:t>David Lloyd gym Gloucester and Riverside sports.</w:t>
      </w:r>
    </w:p>
    <w:p w14:paraId="3E6D580D" w14:textId="77777777" w:rsidR="007D20F6" w:rsidRPr="00595AA3" w:rsidRDefault="007D20F6" w:rsidP="00595AA3">
      <w:pPr>
        <w:spacing w:before="100" w:beforeAutospacing="1" w:after="100" w:afterAutospacing="1" w:line="360" w:lineRule="auto"/>
        <w:jc w:val="both"/>
        <w:rPr>
          <w:rFonts w:ascii="Arial" w:hAnsi="Arial" w:cs="Arial"/>
          <w:sz w:val="24"/>
          <w:szCs w:val="24"/>
        </w:rPr>
      </w:pPr>
      <w:r w:rsidRPr="00595AA3">
        <w:rPr>
          <w:rFonts w:ascii="Arial" w:hAnsi="Arial" w:cs="Arial"/>
          <w:sz w:val="24"/>
          <w:szCs w:val="24"/>
        </w:rPr>
        <w:t>David Lloyd Gyms is a bigger UK driven gym. Which offers a gym, pool, spa, racquet courts and classes, It also offers a café/restaurant lounge which provides meals, coffee, social spaces, and even business</w:t>
      </w:r>
      <w:r w:rsidRPr="00595AA3">
        <w:rPr>
          <w:rFonts w:ascii="Arial" w:hAnsi="Arial" w:cs="Arial"/>
          <w:sz w:val="24"/>
          <w:szCs w:val="24"/>
        </w:rPr>
        <w:noBreakHyphen/>
        <w:t xml:space="preserve">hub workspace options for members. David Lloyd (2025). </w:t>
      </w:r>
    </w:p>
    <w:p w14:paraId="03D7BD39" w14:textId="35231FDA" w:rsidR="007D20F6" w:rsidRPr="00595AA3" w:rsidRDefault="007D20F6" w:rsidP="00595AA3">
      <w:pPr>
        <w:spacing w:before="100" w:beforeAutospacing="1" w:after="100" w:afterAutospacing="1" w:line="360" w:lineRule="auto"/>
        <w:jc w:val="both"/>
        <w:rPr>
          <w:rFonts w:ascii="Arial" w:hAnsi="Arial" w:cs="Arial"/>
          <w:sz w:val="24"/>
          <w:szCs w:val="24"/>
        </w:rPr>
      </w:pPr>
      <w:r w:rsidRPr="00595AA3">
        <w:rPr>
          <w:rStyle w:val="whitespace-normal"/>
          <w:rFonts w:ascii="Arial" w:hAnsi="Arial" w:cs="Arial"/>
          <w:sz w:val="24"/>
          <w:szCs w:val="24"/>
        </w:rPr>
        <w:t>Riverside Sports &amp; Leisure Club Gloucester</w:t>
      </w:r>
      <w:r w:rsidR="00595AA3" w:rsidRPr="00595AA3">
        <w:rPr>
          <w:rFonts w:ascii="Arial" w:hAnsi="Arial" w:cs="Arial"/>
          <w:sz w:val="24"/>
          <w:szCs w:val="24"/>
        </w:rPr>
        <w:t xml:space="preserve"> </w:t>
      </w:r>
      <w:r w:rsidRPr="00595AA3">
        <w:rPr>
          <w:rFonts w:ascii="Arial" w:hAnsi="Arial" w:cs="Arial"/>
          <w:sz w:val="24"/>
          <w:szCs w:val="24"/>
        </w:rPr>
        <w:t xml:space="preserve">has a gym / leisure center component and hosts </w:t>
      </w:r>
      <w:r w:rsidR="00595AA3" w:rsidRPr="00595AA3">
        <w:rPr>
          <w:rFonts w:ascii="Arial" w:hAnsi="Arial" w:cs="Arial"/>
          <w:sz w:val="24"/>
          <w:szCs w:val="24"/>
        </w:rPr>
        <w:t xml:space="preserve">a large </w:t>
      </w:r>
      <w:r w:rsidRPr="00595AA3">
        <w:rPr>
          <w:rFonts w:ascii="Arial" w:hAnsi="Arial" w:cs="Arial"/>
          <w:sz w:val="24"/>
          <w:szCs w:val="24"/>
        </w:rPr>
        <w:t xml:space="preserve">The Roastery </w:t>
      </w:r>
      <w:r w:rsidR="00595AA3" w:rsidRPr="00595AA3">
        <w:rPr>
          <w:rFonts w:ascii="Arial" w:hAnsi="Arial" w:cs="Arial"/>
          <w:sz w:val="24"/>
          <w:szCs w:val="24"/>
        </w:rPr>
        <w:t xml:space="preserve">Café </w:t>
      </w:r>
      <w:r w:rsidRPr="00595AA3">
        <w:rPr>
          <w:rFonts w:ascii="Arial" w:hAnsi="Arial" w:cs="Arial"/>
          <w:sz w:val="24"/>
          <w:szCs w:val="24"/>
        </w:rPr>
        <w:t xml:space="preserve">which serves coffee and brunch, not just to members but to any visitors. Riverside Leisure (2025). </w:t>
      </w:r>
    </w:p>
    <w:p w14:paraId="0682E6A9" w14:textId="78A1D23F" w:rsidR="007D20F6" w:rsidRPr="00595AA3" w:rsidRDefault="007D20F6" w:rsidP="00595AA3">
      <w:pPr>
        <w:spacing w:before="100" w:beforeAutospacing="1" w:after="100" w:afterAutospacing="1" w:line="360" w:lineRule="auto"/>
        <w:jc w:val="both"/>
        <w:rPr>
          <w:rFonts w:ascii="Arial" w:hAnsi="Arial" w:cs="Arial"/>
          <w:sz w:val="24"/>
          <w:szCs w:val="24"/>
        </w:rPr>
      </w:pPr>
      <w:r w:rsidRPr="00595AA3">
        <w:rPr>
          <w:rFonts w:ascii="Arial" w:eastAsia="Times New Roman" w:hAnsi="Arial" w:cs="Arial"/>
          <w:kern w:val="0"/>
          <w:sz w:val="24"/>
          <w:szCs w:val="24"/>
          <w14:ligatures w14:val="none"/>
        </w:rPr>
        <w:t xml:space="preserve">Indirect </w:t>
      </w:r>
      <w:r w:rsidR="00595AA3" w:rsidRPr="00595AA3">
        <w:rPr>
          <w:rFonts w:ascii="Arial" w:eastAsia="Times New Roman" w:hAnsi="Arial" w:cs="Arial"/>
          <w:kern w:val="0"/>
          <w:sz w:val="24"/>
          <w:szCs w:val="24"/>
          <w14:ligatures w14:val="none"/>
        </w:rPr>
        <w:t>competitors’ example</w:t>
      </w:r>
      <w:r w:rsidRPr="00595AA3">
        <w:rPr>
          <w:rFonts w:ascii="Arial" w:eastAsia="Times New Roman" w:hAnsi="Arial" w:cs="Arial"/>
          <w:kern w:val="0"/>
          <w:sz w:val="24"/>
          <w:szCs w:val="24"/>
          <w14:ligatures w14:val="none"/>
        </w:rPr>
        <w:t xml:space="preserve"> would be </w:t>
      </w:r>
      <w:r w:rsidRPr="00595AA3">
        <w:rPr>
          <w:rStyle w:val="Strong"/>
          <w:rFonts w:ascii="Arial" w:hAnsi="Arial" w:cs="Arial"/>
          <w:b w:val="0"/>
          <w:bCs w:val="0"/>
          <w:sz w:val="24"/>
          <w:szCs w:val="24"/>
        </w:rPr>
        <w:t>At</w:t>
      </w:r>
      <w:r w:rsidRPr="00595AA3">
        <w:rPr>
          <w:rStyle w:val="Strong"/>
          <w:rFonts w:ascii="Arial" w:hAnsi="Arial" w:cs="Arial"/>
          <w:b w:val="0"/>
          <w:bCs w:val="0"/>
          <w:sz w:val="24"/>
          <w:szCs w:val="24"/>
        </w:rPr>
        <w:noBreakHyphen/>
        <w:t>home fitness / virtual fitness providers</w:t>
      </w:r>
      <w:r w:rsidR="00595AA3" w:rsidRPr="00595AA3">
        <w:rPr>
          <w:rFonts w:ascii="Arial" w:hAnsi="Arial" w:cs="Arial"/>
          <w:b/>
          <w:bCs/>
          <w:sz w:val="24"/>
          <w:szCs w:val="24"/>
        </w:rPr>
        <w:t>.</w:t>
      </w:r>
      <w:r w:rsidR="00595AA3" w:rsidRPr="00595AA3">
        <w:rPr>
          <w:rFonts w:ascii="Arial" w:hAnsi="Arial" w:cs="Arial"/>
          <w:sz w:val="24"/>
          <w:szCs w:val="24"/>
        </w:rPr>
        <w:t xml:space="preserve"> Such a </w:t>
      </w:r>
      <w:r w:rsidRPr="00595AA3">
        <w:rPr>
          <w:rFonts w:ascii="Arial" w:hAnsi="Arial" w:cs="Arial"/>
          <w:sz w:val="24"/>
          <w:szCs w:val="24"/>
        </w:rPr>
        <w:t>home workout apps, online classes, home</w:t>
      </w:r>
      <w:r w:rsidRPr="00595AA3">
        <w:rPr>
          <w:rFonts w:ascii="Arial" w:hAnsi="Arial" w:cs="Arial"/>
          <w:sz w:val="24"/>
          <w:szCs w:val="24"/>
        </w:rPr>
        <w:noBreakHyphen/>
        <w:t>gym equipment</w:t>
      </w:r>
      <w:r w:rsidR="00595AA3" w:rsidRPr="00595AA3">
        <w:rPr>
          <w:rFonts w:ascii="Arial" w:hAnsi="Arial" w:cs="Arial"/>
          <w:sz w:val="24"/>
          <w:szCs w:val="24"/>
        </w:rPr>
        <w:t>.</w:t>
      </w:r>
      <w:r w:rsidRPr="00595AA3">
        <w:rPr>
          <w:rFonts w:ascii="Arial" w:hAnsi="Arial" w:cs="Arial"/>
          <w:sz w:val="24"/>
          <w:szCs w:val="24"/>
        </w:rPr>
        <w:t xml:space="preserve"> They target people who want to exercise and stay fit choos</w:t>
      </w:r>
      <w:r w:rsidR="00595AA3" w:rsidRPr="00595AA3">
        <w:rPr>
          <w:rFonts w:ascii="Arial" w:hAnsi="Arial" w:cs="Arial"/>
          <w:sz w:val="24"/>
          <w:szCs w:val="24"/>
        </w:rPr>
        <w:t>ing to</w:t>
      </w:r>
      <w:r w:rsidRPr="00595AA3">
        <w:rPr>
          <w:rFonts w:ascii="Arial" w:hAnsi="Arial" w:cs="Arial"/>
          <w:sz w:val="24"/>
          <w:szCs w:val="24"/>
        </w:rPr>
        <w:t xml:space="preserve"> work</w:t>
      </w:r>
      <w:r w:rsidR="00595AA3" w:rsidRPr="00595AA3">
        <w:rPr>
          <w:rFonts w:ascii="Arial" w:hAnsi="Arial" w:cs="Arial"/>
          <w:sz w:val="24"/>
          <w:szCs w:val="24"/>
        </w:rPr>
        <w:t xml:space="preserve"> </w:t>
      </w:r>
      <w:r w:rsidRPr="00595AA3">
        <w:rPr>
          <w:rFonts w:ascii="Arial" w:hAnsi="Arial" w:cs="Arial"/>
          <w:sz w:val="24"/>
          <w:szCs w:val="24"/>
        </w:rPr>
        <w:t>out at home instead of visiting a gym</w:t>
      </w:r>
      <w:r w:rsidR="00595AA3" w:rsidRPr="00595AA3">
        <w:rPr>
          <w:rFonts w:ascii="Arial" w:hAnsi="Arial" w:cs="Arial"/>
          <w:sz w:val="24"/>
          <w:szCs w:val="24"/>
        </w:rPr>
        <w:t>.</w:t>
      </w:r>
      <w:r w:rsidRPr="00595AA3">
        <w:rPr>
          <w:rFonts w:ascii="Arial" w:hAnsi="Arial" w:cs="Arial"/>
          <w:sz w:val="24"/>
          <w:szCs w:val="24"/>
        </w:rPr>
        <w:t xml:space="preserve"> Even though they don’t provide fitness facilities, they compete for the </w:t>
      </w:r>
      <w:r w:rsidR="00595AA3" w:rsidRPr="00595AA3">
        <w:rPr>
          <w:rFonts w:ascii="Arial" w:hAnsi="Arial" w:cs="Arial"/>
          <w:sz w:val="24"/>
          <w:szCs w:val="24"/>
        </w:rPr>
        <w:t xml:space="preserve">social coffee and drink </w:t>
      </w:r>
      <w:r w:rsidRPr="00595AA3">
        <w:rPr>
          <w:rFonts w:ascii="Arial" w:hAnsi="Arial" w:cs="Arial"/>
          <w:sz w:val="24"/>
          <w:szCs w:val="24"/>
        </w:rPr>
        <w:t>convenience</w:t>
      </w:r>
      <w:r w:rsidR="00595AA3" w:rsidRPr="00595AA3">
        <w:rPr>
          <w:rFonts w:ascii="Arial" w:hAnsi="Arial" w:cs="Arial"/>
          <w:sz w:val="24"/>
          <w:szCs w:val="24"/>
        </w:rPr>
        <w:t xml:space="preserve"> </w:t>
      </w:r>
      <w:r w:rsidRPr="00595AA3">
        <w:rPr>
          <w:rFonts w:ascii="Arial" w:hAnsi="Arial" w:cs="Arial"/>
          <w:sz w:val="24"/>
          <w:szCs w:val="24"/>
        </w:rPr>
        <w:t>part</w:t>
      </w:r>
      <w:r w:rsidR="00595AA3" w:rsidRPr="00595AA3">
        <w:rPr>
          <w:rFonts w:ascii="Arial" w:hAnsi="Arial" w:cs="Arial"/>
          <w:sz w:val="24"/>
          <w:szCs w:val="24"/>
        </w:rPr>
        <w:t xml:space="preserve">. Which is what our café </w:t>
      </w:r>
      <w:r w:rsidRPr="00595AA3">
        <w:rPr>
          <w:rFonts w:ascii="Arial" w:hAnsi="Arial" w:cs="Arial"/>
          <w:sz w:val="24"/>
          <w:szCs w:val="24"/>
        </w:rPr>
        <w:t>what would offer</w:t>
      </w:r>
      <w:r w:rsidR="00595AA3" w:rsidRPr="00595AA3">
        <w:rPr>
          <w:rFonts w:ascii="Arial" w:hAnsi="Arial" w:cs="Arial"/>
          <w:sz w:val="24"/>
          <w:szCs w:val="24"/>
        </w:rPr>
        <w:t>.</w:t>
      </w:r>
    </w:p>
    <w:p w14:paraId="66D7A8A6" w14:textId="716161B2" w:rsidR="007D20F6" w:rsidRDefault="007D20F6" w:rsidP="007D20F6">
      <w:pPr>
        <w:pStyle w:val="NormalWeb"/>
        <w:rPr>
          <w:rFonts w:ascii="Arial" w:hAnsi="Arial" w:cs="Arial"/>
          <w:u w:val="single"/>
        </w:rPr>
      </w:pPr>
      <w:r w:rsidRPr="00595AA3">
        <w:rPr>
          <w:rFonts w:ascii="Arial" w:hAnsi="Arial" w:cs="Arial"/>
          <w:u w:val="single"/>
        </w:rPr>
        <w:t xml:space="preserve">Advantages </w:t>
      </w:r>
    </w:p>
    <w:p w14:paraId="2C5C5FB4" w14:textId="7BF2B69C" w:rsidR="00681953" w:rsidRPr="00681953" w:rsidRDefault="00681953" w:rsidP="00681953">
      <w:pPr>
        <w:pStyle w:val="NormalWeb"/>
        <w:spacing w:line="360" w:lineRule="auto"/>
        <w:jc w:val="both"/>
        <w:rPr>
          <w:rFonts w:ascii="Arial" w:hAnsi="Arial" w:cs="Arial"/>
          <w:u w:val="single"/>
        </w:rPr>
      </w:pPr>
      <w:r w:rsidRPr="00681953">
        <w:rPr>
          <w:rFonts w:ascii="Arial" w:hAnsi="Arial" w:cs="Arial"/>
        </w:rPr>
        <w:t>Combining fitness, nutrition, and social spaces creates a convenient one-stop solution. Smaller business’s offers personalized attention through tailored workouts, diet guidance, and strong community support, building loyalty big chains can’t match. Nutritious, locally sourced meals can meet health-conscious and dietary needs. By focusing on the local community, the business will feel more personal, convenient, and drive customers into different lifestyles, giving it a clear competitive edge.</w:t>
      </w:r>
    </w:p>
    <w:p w14:paraId="5C633B00" w14:textId="77777777" w:rsidR="007D20F6" w:rsidRPr="00595AA3" w:rsidRDefault="007D20F6" w:rsidP="007D20F6">
      <w:pPr>
        <w:pStyle w:val="NormalWeb"/>
        <w:rPr>
          <w:rFonts w:ascii="Arial" w:hAnsi="Arial" w:cs="Arial"/>
          <w:u w:val="single"/>
        </w:rPr>
      </w:pPr>
      <w:r w:rsidRPr="00595AA3">
        <w:rPr>
          <w:rFonts w:ascii="Arial" w:hAnsi="Arial" w:cs="Arial"/>
          <w:u w:val="single"/>
        </w:rPr>
        <w:t xml:space="preserve">Challenges </w:t>
      </w:r>
    </w:p>
    <w:p w14:paraId="65DB5FC4" w14:textId="637309E7" w:rsidR="007D20F6" w:rsidRPr="00D735D8" w:rsidRDefault="00595AA3" w:rsidP="00D735D8">
      <w:pPr>
        <w:pStyle w:val="NormalWeb"/>
        <w:spacing w:line="360" w:lineRule="auto"/>
        <w:jc w:val="both"/>
        <w:rPr>
          <w:rFonts w:ascii="Arial" w:hAnsi="Arial" w:cs="Arial"/>
        </w:rPr>
      </w:pPr>
      <w:r w:rsidRPr="00D735D8">
        <w:rPr>
          <w:rFonts w:ascii="Arial" w:hAnsi="Arial" w:cs="Arial"/>
        </w:rPr>
        <w:t xml:space="preserve">We will also need to keep in mind some challenges we may come across. </w:t>
      </w:r>
      <w:r w:rsidR="00F355C1">
        <w:rPr>
          <w:rFonts w:ascii="Arial" w:hAnsi="Arial" w:cs="Arial"/>
        </w:rPr>
        <w:t>Things like</w:t>
      </w:r>
      <w:r w:rsidR="007D20F6" w:rsidRPr="00D735D8">
        <w:rPr>
          <w:rFonts w:ascii="Arial" w:hAnsi="Arial" w:cs="Arial"/>
        </w:rPr>
        <w:t xml:space="preserve"> home fitness apps, online workouts, and meal delivery services offer convenient alternatives that reduce in-person visits. Changes in health and safety regulations, food standards, or employment laws could impact operations, and economic ups and downs </w:t>
      </w:r>
      <w:r w:rsidR="007D20F6" w:rsidRPr="00D735D8">
        <w:rPr>
          <w:rFonts w:ascii="Arial" w:hAnsi="Arial" w:cs="Arial"/>
        </w:rPr>
        <w:lastRenderedPageBreak/>
        <w:t xml:space="preserve">might affect memberships or café spending. </w:t>
      </w:r>
      <w:r w:rsidR="00F355C1">
        <w:rPr>
          <w:rFonts w:ascii="Arial" w:hAnsi="Arial" w:cs="Arial"/>
        </w:rPr>
        <w:t>Or even u</w:t>
      </w:r>
      <w:r w:rsidR="007D20F6" w:rsidRPr="00D735D8">
        <w:rPr>
          <w:rFonts w:ascii="Arial" w:hAnsi="Arial" w:cs="Arial"/>
        </w:rPr>
        <w:t xml:space="preserve">nexpected events like </w:t>
      </w:r>
      <w:r w:rsidR="00F355C1">
        <w:rPr>
          <w:rFonts w:ascii="Arial" w:hAnsi="Arial" w:cs="Arial"/>
        </w:rPr>
        <w:t xml:space="preserve">the </w:t>
      </w:r>
      <w:r w:rsidR="007D20F6" w:rsidRPr="00D735D8">
        <w:rPr>
          <w:rFonts w:ascii="Arial" w:hAnsi="Arial" w:cs="Arial"/>
        </w:rPr>
        <w:t>pandemics</w:t>
      </w:r>
      <w:r w:rsidR="00F355C1">
        <w:rPr>
          <w:rFonts w:ascii="Arial" w:hAnsi="Arial" w:cs="Arial"/>
        </w:rPr>
        <w:t xml:space="preserve">. </w:t>
      </w:r>
      <w:r w:rsidR="007D20F6" w:rsidRPr="00D735D8">
        <w:rPr>
          <w:rFonts w:ascii="Arial" w:hAnsi="Arial" w:cs="Arial"/>
        </w:rPr>
        <w:t>By</w:t>
      </w:r>
      <w:r w:rsidR="00F355C1">
        <w:rPr>
          <w:rFonts w:ascii="Arial" w:hAnsi="Arial" w:cs="Arial"/>
        </w:rPr>
        <w:t xml:space="preserve"> trying to stay</w:t>
      </w:r>
      <w:r w:rsidR="007D20F6" w:rsidRPr="00D735D8">
        <w:rPr>
          <w:rFonts w:ascii="Arial" w:hAnsi="Arial" w:cs="Arial"/>
        </w:rPr>
        <w:t xml:space="preserve"> aware </w:t>
      </w:r>
      <w:r w:rsidR="00D735D8" w:rsidRPr="00D735D8">
        <w:rPr>
          <w:rFonts w:ascii="Arial" w:hAnsi="Arial" w:cs="Arial"/>
        </w:rPr>
        <w:t xml:space="preserve">and ahead </w:t>
      </w:r>
      <w:r w:rsidR="007D20F6" w:rsidRPr="00D735D8">
        <w:rPr>
          <w:rFonts w:ascii="Arial" w:hAnsi="Arial" w:cs="Arial"/>
        </w:rPr>
        <w:t>we can adapt and continue providing a unique, welcoming space for fitness and healthy living.</w:t>
      </w:r>
    </w:p>
    <w:p w14:paraId="501FDA96" w14:textId="0A6AEEE6" w:rsidR="00681953" w:rsidRPr="00681953" w:rsidRDefault="00681953" w:rsidP="00681953">
      <w:pPr>
        <w:pStyle w:val="NormalWeb"/>
        <w:rPr>
          <w:rFonts w:ascii="Arial" w:hAnsi="Arial" w:cs="Arial"/>
          <w:u w:val="single"/>
        </w:rPr>
      </w:pPr>
      <w:r w:rsidRPr="00681953">
        <w:rPr>
          <w:rFonts w:ascii="Arial" w:hAnsi="Arial" w:cs="Arial"/>
          <w:u w:val="single"/>
        </w:rPr>
        <w:t xml:space="preserve">Location </w:t>
      </w:r>
    </w:p>
    <w:p w14:paraId="3116B308" w14:textId="02762B62" w:rsidR="00681953" w:rsidRPr="00681953" w:rsidRDefault="00681953" w:rsidP="00681953">
      <w:pPr>
        <w:pStyle w:val="NormalWeb"/>
        <w:spacing w:line="360" w:lineRule="auto"/>
        <w:jc w:val="both"/>
        <w:rPr>
          <w:rFonts w:ascii="Arial" w:hAnsi="Arial" w:cs="Arial"/>
        </w:rPr>
      </w:pPr>
      <w:r w:rsidRPr="00681953">
        <w:rPr>
          <w:rFonts w:ascii="Arial" w:hAnsi="Arial" w:cs="Arial"/>
        </w:rPr>
        <w:t>Our gym and health hub café will be located within a prime location in Ebbw Vale. In a unit on ‘The Walk’ in the town center. It offers ideal visibility and access surrounded by nearby shops. Its central location lets residents combine workouts, errands, and café visits. The space can host both gym facilities and a welcoming café, creating a convenient, community-focused hub for health and social connection.</w:t>
      </w:r>
    </w:p>
    <w:p w14:paraId="6DB13C79" w14:textId="77777777" w:rsidR="00647E1C" w:rsidRPr="00647E1C" w:rsidRDefault="00647E1C" w:rsidP="00647E1C">
      <w:pPr>
        <w:spacing w:before="100" w:beforeAutospacing="1" w:after="100" w:afterAutospacing="1" w:line="360" w:lineRule="auto"/>
        <w:jc w:val="both"/>
        <w:rPr>
          <w:rFonts w:ascii="Arial" w:eastAsia="Times New Roman" w:hAnsi="Arial" w:cs="Arial"/>
          <w:kern w:val="0"/>
          <w:sz w:val="24"/>
          <w:szCs w:val="24"/>
          <w:u w:val="single"/>
          <w14:ligatures w14:val="none"/>
        </w:rPr>
      </w:pPr>
    </w:p>
    <w:p w14:paraId="518602D4" w14:textId="77777777" w:rsidR="00E30923" w:rsidRDefault="00E30923"/>
    <w:p w14:paraId="17590A4C" w14:textId="77777777" w:rsidR="00DB1BB6" w:rsidRDefault="00DB1BB6"/>
    <w:p w14:paraId="11E3E281" w14:textId="77777777" w:rsidR="007D363E" w:rsidRDefault="007D363E" w:rsidP="002F69EA">
      <w:pPr>
        <w:spacing w:before="100" w:beforeAutospacing="1" w:after="100" w:afterAutospacing="1" w:line="240" w:lineRule="auto"/>
        <w:rPr>
          <w:rFonts w:ascii="Arial" w:hAnsi="Arial" w:cs="Arial"/>
          <w:b/>
          <w:bCs/>
          <w:sz w:val="24"/>
          <w:szCs w:val="24"/>
          <w:u w:val="single"/>
        </w:rPr>
      </w:pPr>
    </w:p>
    <w:p w14:paraId="211A599B" w14:textId="77777777" w:rsidR="007D363E" w:rsidRDefault="007D363E" w:rsidP="002F69EA">
      <w:pPr>
        <w:spacing w:before="100" w:beforeAutospacing="1" w:after="100" w:afterAutospacing="1" w:line="240" w:lineRule="auto"/>
        <w:rPr>
          <w:rFonts w:ascii="Arial" w:hAnsi="Arial" w:cs="Arial"/>
          <w:b/>
          <w:bCs/>
          <w:sz w:val="24"/>
          <w:szCs w:val="24"/>
          <w:u w:val="single"/>
        </w:rPr>
      </w:pPr>
    </w:p>
    <w:p w14:paraId="3B316212"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492B059F"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58AB367B"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698AB393"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772F4D6E"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48A65893"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23C6C7B3"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2B456688"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327121AF"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028498E0" w14:textId="77777777" w:rsidR="0023357D" w:rsidRDefault="0023357D" w:rsidP="002F69EA">
      <w:pPr>
        <w:spacing w:before="100" w:beforeAutospacing="1" w:after="100" w:afterAutospacing="1" w:line="240" w:lineRule="auto"/>
        <w:rPr>
          <w:rFonts w:ascii="Arial" w:hAnsi="Arial" w:cs="Arial"/>
          <w:b/>
          <w:bCs/>
          <w:sz w:val="24"/>
          <w:szCs w:val="24"/>
          <w:u w:val="single"/>
        </w:rPr>
      </w:pPr>
    </w:p>
    <w:p w14:paraId="6273D3C7" w14:textId="3926046D" w:rsidR="002F69EA" w:rsidRPr="00707474" w:rsidRDefault="002F69EA" w:rsidP="002F69EA">
      <w:pPr>
        <w:spacing w:before="100" w:beforeAutospacing="1" w:after="100" w:afterAutospacing="1" w:line="240" w:lineRule="auto"/>
        <w:rPr>
          <w:rFonts w:ascii="Arial" w:hAnsi="Arial" w:cs="Arial"/>
          <w:b/>
          <w:bCs/>
          <w:sz w:val="24"/>
          <w:szCs w:val="24"/>
          <w:u w:val="single"/>
        </w:rPr>
      </w:pPr>
      <w:r w:rsidRPr="00707474">
        <w:rPr>
          <w:rFonts w:ascii="Arial" w:hAnsi="Arial" w:cs="Arial"/>
          <w:b/>
          <w:bCs/>
          <w:sz w:val="24"/>
          <w:szCs w:val="24"/>
          <w:u w:val="single"/>
        </w:rPr>
        <w:lastRenderedPageBreak/>
        <w:t xml:space="preserve">Marketing 7ps </w:t>
      </w:r>
    </w:p>
    <w:p w14:paraId="1D52EE1B" w14:textId="5366AECA" w:rsidR="002F69EA" w:rsidRPr="00EC7B8A" w:rsidRDefault="00EC7B8A" w:rsidP="00EC7B8A">
      <w:pPr>
        <w:spacing w:before="100" w:beforeAutospacing="1" w:after="100" w:afterAutospacing="1" w:line="360" w:lineRule="auto"/>
        <w:jc w:val="both"/>
        <w:rPr>
          <w:rFonts w:ascii="Arial" w:hAnsi="Arial" w:cs="Arial"/>
          <w:sz w:val="24"/>
          <w:szCs w:val="24"/>
        </w:rPr>
      </w:pPr>
      <w:r w:rsidRPr="00EC7B8A">
        <w:rPr>
          <w:rFonts w:ascii="Arial" w:hAnsi="Arial" w:cs="Arial"/>
          <w:sz w:val="24"/>
          <w:szCs w:val="24"/>
        </w:rPr>
        <w:t xml:space="preserve">The 7Ps marketing mix, introduced by Booms and Bitner (1981), expands the traditional 4Ps to include </w:t>
      </w:r>
      <w:r w:rsidRPr="00EC7B8A">
        <w:rPr>
          <w:rStyle w:val="Strong"/>
          <w:rFonts w:ascii="Arial" w:hAnsi="Arial" w:cs="Arial"/>
          <w:sz w:val="24"/>
          <w:szCs w:val="24"/>
        </w:rPr>
        <w:t>People, Process, and Physical Evidence</w:t>
      </w:r>
      <w:r w:rsidRPr="00EC7B8A">
        <w:rPr>
          <w:rFonts w:ascii="Arial" w:hAnsi="Arial" w:cs="Arial"/>
          <w:sz w:val="24"/>
          <w:szCs w:val="24"/>
        </w:rPr>
        <w:t>, making it ideal for service-focused businesses like a wellness hub.</w:t>
      </w:r>
    </w:p>
    <w:tbl>
      <w:tblPr>
        <w:tblW w:w="9120" w:type="dxa"/>
        <w:tblLook w:val="04A0" w:firstRow="1" w:lastRow="0" w:firstColumn="1" w:lastColumn="0" w:noHBand="0" w:noVBand="1"/>
      </w:tblPr>
      <w:tblGrid>
        <w:gridCol w:w="3260"/>
        <w:gridCol w:w="5860"/>
      </w:tblGrid>
      <w:tr w:rsidR="00145ED0" w:rsidRPr="00145ED0" w14:paraId="27CA605D" w14:textId="77777777" w:rsidTr="00145ED0">
        <w:trPr>
          <w:trHeight w:val="288"/>
        </w:trPr>
        <w:tc>
          <w:tcPr>
            <w:tcW w:w="3260"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71316CEF"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w:t>
            </w:r>
          </w:p>
        </w:tc>
        <w:tc>
          <w:tcPr>
            <w:tcW w:w="5860" w:type="dxa"/>
            <w:tcBorders>
              <w:top w:val="single" w:sz="4" w:space="0" w:color="auto"/>
              <w:left w:val="nil"/>
              <w:bottom w:val="single" w:sz="4" w:space="0" w:color="auto"/>
              <w:right w:val="single" w:sz="4" w:space="0" w:color="auto"/>
            </w:tcBorders>
            <w:shd w:val="clear" w:color="000000" w:fill="CCFFCC"/>
            <w:noWrap/>
            <w:vAlign w:val="center"/>
            <w:hideMark/>
          </w:tcPr>
          <w:p w14:paraId="102CF547"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Summary</w:t>
            </w:r>
          </w:p>
        </w:tc>
      </w:tr>
      <w:tr w:rsidR="00145ED0" w:rsidRPr="00145ED0" w14:paraId="1327B2DA" w14:textId="77777777" w:rsidTr="00145ED0">
        <w:trPr>
          <w:trHeight w:val="1152"/>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19DF92C6"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Product</w:t>
            </w:r>
          </w:p>
        </w:tc>
        <w:tc>
          <w:tcPr>
            <w:tcW w:w="5860" w:type="dxa"/>
            <w:tcBorders>
              <w:top w:val="nil"/>
              <w:left w:val="nil"/>
              <w:bottom w:val="single" w:sz="4" w:space="0" w:color="auto"/>
              <w:right w:val="single" w:sz="4" w:space="0" w:color="auto"/>
            </w:tcBorders>
            <w:shd w:val="clear" w:color="auto" w:fill="auto"/>
            <w:vAlign w:val="center"/>
            <w:hideMark/>
          </w:tcPr>
          <w:p w14:paraId="310E783E"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A neighborhood gym combined with a healthy café, offering strength and cardio training, group classes, personal training, and nutritious meals, smoothies, and snacks in one convenient location.</w:t>
            </w:r>
          </w:p>
        </w:tc>
      </w:tr>
      <w:tr w:rsidR="00145ED0" w:rsidRPr="00145ED0" w14:paraId="3AE7C7D1" w14:textId="77777777" w:rsidTr="00145ED0">
        <w:trPr>
          <w:trHeight w:val="1152"/>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7504FDE1"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Price</w:t>
            </w:r>
          </w:p>
        </w:tc>
        <w:tc>
          <w:tcPr>
            <w:tcW w:w="5860" w:type="dxa"/>
            <w:tcBorders>
              <w:top w:val="nil"/>
              <w:left w:val="nil"/>
              <w:bottom w:val="single" w:sz="4" w:space="0" w:color="auto"/>
              <w:right w:val="single" w:sz="4" w:space="0" w:color="auto"/>
            </w:tcBorders>
            <w:shd w:val="clear" w:color="auto" w:fill="auto"/>
            <w:vAlign w:val="center"/>
            <w:hideMark/>
          </w:tcPr>
          <w:p w14:paraId="5B8C92C7"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Fair and flexible gym membership plans. Café items priced to reflect quality without being expensive. Members receive discounts, bundles, and promotions.</w:t>
            </w:r>
          </w:p>
        </w:tc>
      </w:tr>
      <w:tr w:rsidR="00145ED0" w:rsidRPr="00145ED0" w14:paraId="435E4A1E" w14:textId="77777777" w:rsidTr="00145ED0">
        <w:trPr>
          <w:trHeight w:val="864"/>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68E96980"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Place</w:t>
            </w:r>
          </w:p>
        </w:tc>
        <w:tc>
          <w:tcPr>
            <w:tcW w:w="5860" w:type="dxa"/>
            <w:tcBorders>
              <w:top w:val="nil"/>
              <w:left w:val="nil"/>
              <w:bottom w:val="single" w:sz="4" w:space="0" w:color="auto"/>
              <w:right w:val="single" w:sz="4" w:space="0" w:color="auto"/>
            </w:tcBorders>
            <w:shd w:val="clear" w:color="auto" w:fill="auto"/>
            <w:vAlign w:val="center"/>
            <w:hideMark/>
          </w:tcPr>
          <w:p w14:paraId="5D8145C4"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Modern, convenient space with the café near the entrance. Online class bookings available for busy schedules.</w:t>
            </w:r>
          </w:p>
        </w:tc>
      </w:tr>
      <w:tr w:rsidR="00145ED0" w:rsidRPr="00145ED0" w14:paraId="5F3A9604" w14:textId="77777777" w:rsidTr="00145ED0">
        <w:trPr>
          <w:trHeight w:val="864"/>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134E398B"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Promotion</w:t>
            </w:r>
          </w:p>
        </w:tc>
        <w:tc>
          <w:tcPr>
            <w:tcW w:w="5860" w:type="dxa"/>
            <w:tcBorders>
              <w:top w:val="nil"/>
              <w:left w:val="nil"/>
              <w:bottom w:val="single" w:sz="4" w:space="0" w:color="auto"/>
              <w:right w:val="single" w:sz="4" w:space="0" w:color="auto"/>
            </w:tcBorders>
            <w:shd w:val="clear" w:color="auto" w:fill="auto"/>
            <w:vAlign w:val="center"/>
            <w:hideMark/>
          </w:tcPr>
          <w:p w14:paraId="3B023867"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Social media campaigns, local partnerships, wellness events, fitness challenges, workshops, and special offers to build a supportive community.</w:t>
            </w:r>
          </w:p>
        </w:tc>
      </w:tr>
      <w:tr w:rsidR="00145ED0" w:rsidRPr="00145ED0" w14:paraId="12FCF37A" w14:textId="77777777" w:rsidTr="00145ED0">
        <w:trPr>
          <w:trHeight w:val="864"/>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659A060C"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People</w:t>
            </w:r>
          </w:p>
        </w:tc>
        <w:tc>
          <w:tcPr>
            <w:tcW w:w="5860" w:type="dxa"/>
            <w:tcBorders>
              <w:top w:val="nil"/>
              <w:left w:val="nil"/>
              <w:bottom w:val="single" w:sz="4" w:space="0" w:color="auto"/>
              <w:right w:val="single" w:sz="4" w:space="0" w:color="auto"/>
            </w:tcBorders>
            <w:shd w:val="clear" w:color="auto" w:fill="auto"/>
            <w:vAlign w:val="center"/>
            <w:hideMark/>
          </w:tcPr>
          <w:p w14:paraId="60E6D818"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Caring, knowledgeable, and supportive staff, including trainers and café team members, creating a welcoming environment for all.</w:t>
            </w:r>
          </w:p>
        </w:tc>
      </w:tr>
      <w:tr w:rsidR="00145ED0" w:rsidRPr="00145ED0" w14:paraId="5CB3D085" w14:textId="77777777" w:rsidTr="00145ED0">
        <w:trPr>
          <w:trHeight w:val="864"/>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0D15523C"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Process</w:t>
            </w:r>
          </w:p>
        </w:tc>
        <w:tc>
          <w:tcPr>
            <w:tcW w:w="5860" w:type="dxa"/>
            <w:tcBorders>
              <w:top w:val="nil"/>
              <w:left w:val="nil"/>
              <w:bottom w:val="single" w:sz="4" w:space="0" w:color="auto"/>
              <w:right w:val="single" w:sz="4" w:space="0" w:color="auto"/>
            </w:tcBorders>
            <w:shd w:val="clear" w:color="auto" w:fill="auto"/>
            <w:vAlign w:val="center"/>
            <w:hideMark/>
          </w:tcPr>
          <w:p w14:paraId="06008325"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Simple and user-friendly experience for sign-ups, class bookings, and café orders via app or in person.</w:t>
            </w:r>
          </w:p>
        </w:tc>
      </w:tr>
      <w:tr w:rsidR="00145ED0" w:rsidRPr="00145ED0" w14:paraId="0C0A72AB" w14:textId="77777777" w:rsidTr="00145ED0">
        <w:trPr>
          <w:trHeight w:val="864"/>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7953735A" w14:textId="77777777" w:rsidR="00145ED0" w:rsidRPr="00145ED0" w:rsidRDefault="00145ED0" w:rsidP="00145ED0">
            <w:pPr>
              <w:spacing w:after="0" w:line="240" w:lineRule="auto"/>
              <w:jc w:val="center"/>
              <w:rPr>
                <w:rFonts w:ascii="Calibri" w:eastAsia="Times New Roman" w:hAnsi="Calibri" w:cs="Calibri"/>
                <w:b/>
                <w:bCs/>
                <w:color w:val="000000"/>
                <w:kern w:val="0"/>
                <w14:ligatures w14:val="none"/>
              </w:rPr>
            </w:pPr>
            <w:r w:rsidRPr="00145ED0">
              <w:rPr>
                <w:rFonts w:ascii="Calibri" w:eastAsia="Times New Roman" w:hAnsi="Calibri" w:cs="Calibri"/>
                <w:b/>
                <w:bCs/>
                <w:color w:val="000000"/>
                <w:kern w:val="0"/>
                <w14:ligatures w14:val="none"/>
              </w:rPr>
              <w:t>Physical Evidence</w:t>
            </w:r>
          </w:p>
        </w:tc>
        <w:tc>
          <w:tcPr>
            <w:tcW w:w="5860" w:type="dxa"/>
            <w:tcBorders>
              <w:top w:val="nil"/>
              <w:left w:val="nil"/>
              <w:bottom w:val="single" w:sz="4" w:space="0" w:color="auto"/>
              <w:right w:val="single" w:sz="4" w:space="0" w:color="auto"/>
            </w:tcBorders>
            <w:shd w:val="clear" w:color="auto" w:fill="auto"/>
            <w:vAlign w:val="center"/>
            <w:hideMark/>
          </w:tcPr>
          <w:p w14:paraId="117D3943" w14:textId="77777777" w:rsidR="00145ED0" w:rsidRPr="00145ED0" w:rsidRDefault="00145ED0" w:rsidP="00145ED0">
            <w:pPr>
              <w:spacing w:after="0" w:line="240" w:lineRule="auto"/>
              <w:jc w:val="center"/>
              <w:rPr>
                <w:rFonts w:ascii="Calibri" w:eastAsia="Times New Roman" w:hAnsi="Calibri" w:cs="Calibri"/>
                <w:color w:val="000000"/>
                <w:kern w:val="0"/>
                <w14:ligatures w14:val="none"/>
              </w:rPr>
            </w:pPr>
            <w:r w:rsidRPr="00145ED0">
              <w:rPr>
                <w:rFonts w:ascii="Calibri" w:eastAsia="Times New Roman" w:hAnsi="Calibri" w:cs="Calibri"/>
                <w:color w:val="000000"/>
                <w:kern w:val="0"/>
                <w14:ligatures w14:val="none"/>
              </w:rPr>
              <w:t>Clean, modern gym facilities and a warm, inviting café. High-quality equipment, fresh ingredients, thoughtful presentation, and consistent branding.</w:t>
            </w:r>
          </w:p>
        </w:tc>
      </w:tr>
    </w:tbl>
    <w:p w14:paraId="7CB9007E" w14:textId="77777777" w:rsidR="00145ED0" w:rsidRDefault="002F69EA" w:rsidP="00145ED0">
      <w:pPr>
        <w:rPr>
          <w:rFonts w:ascii="Arial" w:hAnsi="Arial" w:cs="Arial"/>
          <w:b/>
          <w:bCs/>
          <w:sz w:val="24"/>
          <w:szCs w:val="24"/>
          <w:u w:val="single"/>
        </w:rPr>
      </w:pPr>
      <w:r w:rsidRPr="002F69EA">
        <w:rPr>
          <w:rFonts w:ascii="Arial" w:hAnsi="Arial" w:cs="Arial"/>
          <w:sz w:val="24"/>
          <w:szCs w:val="24"/>
        </w:rPr>
        <w:br/>
      </w:r>
    </w:p>
    <w:p w14:paraId="32C74D12" w14:textId="77777777" w:rsidR="00145ED0" w:rsidRDefault="00145ED0" w:rsidP="00145ED0">
      <w:pPr>
        <w:rPr>
          <w:rFonts w:ascii="Arial" w:hAnsi="Arial" w:cs="Arial"/>
          <w:b/>
          <w:bCs/>
          <w:sz w:val="24"/>
          <w:szCs w:val="24"/>
          <w:u w:val="single"/>
        </w:rPr>
      </w:pPr>
    </w:p>
    <w:p w14:paraId="306B339D" w14:textId="77777777" w:rsidR="00145ED0" w:rsidRDefault="00145ED0" w:rsidP="00145ED0">
      <w:pPr>
        <w:rPr>
          <w:rFonts w:ascii="Arial" w:hAnsi="Arial" w:cs="Arial"/>
          <w:b/>
          <w:bCs/>
          <w:sz w:val="24"/>
          <w:szCs w:val="24"/>
          <w:u w:val="single"/>
        </w:rPr>
      </w:pPr>
    </w:p>
    <w:p w14:paraId="13467040" w14:textId="77777777" w:rsidR="00145ED0" w:rsidRDefault="00145ED0" w:rsidP="00145ED0">
      <w:pPr>
        <w:rPr>
          <w:rFonts w:ascii="Arial" w:hAnsi="Arial" w:cs="Arial"/>
          <w:b/>
          <w:bCs/>
          <w:sz w:val="24"/>
          <w:szCs w:val="24"/>
          <w:u w:val="single"/>
        </w:rPr>
      </w:pPr>
    </w:p>
    <w:p w14:paraId="732A6F86" w14:textId="77777777" w:rsidR="00145ED0" w:rsidRDefault="00145ED0" w:rsidP="00145ED0">
      <w:pPr>
        <w:rPr>
          <w:rFonts w:ascii="Arial" w:hAnsi="Arial" w:cs="Arial"/>
          <w:b/>
          <w:bCs/>
          <w:sz w:val="24"/>
          <w:szCs w:val="24"/>
          <w:u w:val="single"/>
        </w:rPr>
      </w:pPr>
    </w:p>
    <w:p w14:paraId="718BAE1E" w14:textId="77777777" w:rsidR="00145ED0" w:rsidRDefault="00145ED0" w:rsidP="00145ED0">
      <w:pPr>
        <w:rPr>
          <w:rFonts w:ascii="Arial" w:hAnsi="Arial" w:cs="Arial"/>
          <w:b/>
          <w:bCs/>
          <w:sz w:val="24"/>
          <w:szCs w:val="24"/>
          <w:u w:val="single"/>
        </w:rPr>
      </w:pPr>
    </w:p>
    <w:p w14:paraId="1FC6AB06" w14:textId="77777777" w:rsidR="00145ED0" w:rsidRDefault="00145ED0" w:rsidP="00145ED0">
      <w:pPr>
        <w:rPr>
          <w:rFonts w:ascii="Arial" w:hAnsi="Arial" w:cs="Arial"/>
          <w:b/>
          <w:bCs/>
          <w:sz w:val="24"/>
          <w:szCs w:val="24"/>
          <w:u w:val="single"/>
        </w:rPr>
      </w:pPr>
    </w:p>
    <w:p w14:paraId="279D7B7D" w14:textId="77777777" w:rsidR="00145ED0" w:rsidRDefault="00145ED0" w:rsidP="00145ED0">
      <w:pPr>
        <w:rPr>
          <w:rFonts w:ascii="Arial" w:hAnsi="Arial" w:cs="Arial"/>
          <w:b/>
          <w:bCs/>
          <w:sz w:val="24"/>
          <w:szCs w:val="24"/>
          <w:u w:val="single"/>
        </w:rPr>
      </w:pPr>
    </w:p>
    <w:p w14:paraId="0292F237" w14:textId="5F9742D3" w:rsidR="00145ED0" w:rsidRPr="00707474" w:rsidRDefault="00145ED0" w:rsidP="00145ED0">
      <w:pPr>
        <w:rPr>
          <w:rFonts w:ascii="Arial" w:hAnsi="Arial" w:cs="Arial"/>
          <w:b/>
          <w:bCs/>
          <w:sz w:val="24"/>
          <w:szCs w:val="24"/>
          <w:u w:val="single"/>
        </w:rPr>
      </w:pPr>
      <w:r w:rsidRPr="00707474">
        <w:rPr>
          <w:rFonts w:ascii="Arial" w:hAnsi="Arial" w:cs="Arial"/>
          <w:b/>
          <w:bCs/>
          <w:sz w:val="24"/>
          <w:szCs w:val="24"/>
          <w:u w:val="single"/>
        </w:rPr>
        <w:lastRenderedPageBreak/>
        <w:t xml:space="preserve">Year 1 – Personal Forecast </w:t>
      </w:r>
    </w:p>
    <w:p w14:paraId="5A62DCCE" w14:textId="77777777" w:rsidR="00145ED0" w:rsidRPr="008F590C" w:rsidRDefault="00145ED0" w:rsidP="00145ED0">
      <w:pPr>
        <w:pStyle w:val="NormalWeb"/>
        <w:spacing w:line="360" w:lineRule="auto"/>
        <w:jc w:val="both"/>
        <w:rPr>
          <w:rFonts w:ascii="Arial" w:hAnsi="Arial" w:cs="Arial"/>
        </w:rPr>
      </w:pPr>
      <w:r w:rsidRPr="008F590C">
        <w:rPr>
          <w:rFonts w:ascii="Arial" w:hAnsi="Arial" w:cs="Arial"/>
        </w:rPr>
        <w:t xml:space="preserve">In the first year, the Health Hub is expected to grow steadily as the community becomes familiar with the services. Revenue will primarily come from </w:t>
      </w:r>
      <w:r w:rsidRPr="008F590C">
        <w:rPr>
          <w:rStyle w:val="Strong"/>
          <w:rFonts w:ascii="Arial" w:hAnsi="Arial" w:cs="Arial"/>
          <w:b w:val="0"/>
          <w:bCs w:val="0"/>
        </w:rPr>
        <w:t>gym memberships</w:t>
      </w:r>
      <w:r w:rsidRPr="008F590C">
        <w:rPr>
          <w:rFonts w:ascii="Arial" w:hAnsi="Arial" w:cs="Arial"/>
        </w:rPr>
        <w:t xml:space="preserve"> and </w:t>
      </w:r>
      <w:r w:rsidRPr="008F590C">
        <w:rPr>
          <w:rStyle w:val="Strong"/>
          <w:rFonts w:ascii="Arial" w:hAnsi="Arial" w:cs="Arial"/>
          <w:b w:val="0"/>
          <w:bCs w:val="0"/>
        </w:rPr>
        <w:t>café sales</w:t>
      </w:r>
      <w:r w:rsidRPr="008F590C">
        <w:rPr>
          <w:rFonts w:ascii="Arial" w:hAnsi="Arial" w:cs="Arial"/>
          <w:b/>
          <w:bCs/>
        </w:rPr>
        <w:t>,</w:t>
      </w:r>
      <w:r w:rsidRPr="008F590C">
        <w:rPr>
          <w:rFonts w:ascii="Arial" w:hAnsi="Arial" w:cs="Arial"/>
        </w:rPr>
        <w:t xml:space="preserve"> particularly during busy mornings and evenings. While initial costs such as staff, rent, and supplies will be high, careful cost management and strong customer engagement aim to achieve profitability by the end of Year 1.</w:t>
      </w:r>
    </w:p>
    <w:p w14:paraId="1DBDB259" w14:textId="77777777" w:rsidR="00145ED0" w:rsidRDefault="00145ED0" w:rsidP="00145ED0">
      <w:pPr>
        <w:pStyle w:val="NormalWeb"/>
        <w:spacing w:line="360" w:lineRule="auto"/>
        <w:jc w:val="both"/>
        <w:rPr>
          <w:rFonts w:ascii="Arial" w:hAnsi="Arial" w:cs="Arial"/>
        </w:rPr>
      </w:pPr>
      <w:r w:rsidRPr="008F590C">
        <w:rPr>
          <w:rFonts w:ascii="Arial" w:hAnsi="Arial" w:cs="Arial"/>
        </w:rPr>
        <w:t>Research indicates that gyms typically reach break-even within 16–24 months (Gym Business Plan, 2025).</w:t>
      </w:r>
    </w:p>
    <w:p w14:paraId="109068B7" w14:textId="116FD3F5" w:rsidR="002F69EA" w:rsidRPr="002F69EA" w:rsidRDefault="002F69EA" w:rsidP="002F69EA">
      <w:pPr>
        <w:spacing w:before="100" w:beforeAutospacing="1" w:after="100" w:afterAutospacing="1" w:line="360" w:lineRule="auto"/>
        <w:jc w:val="both"/>
        <w:rPr>
          <w:rFonts w:ascii="Arial" w:hAnsi="Arial" w:cs="Arial"/>
          <w:sz w:val="24"/>
          <w:szCs w:val="24"/>
        </w:rPr>
      </w:pPr>
    </w:p>
    <w:p w14:paraId="573C74FF" w14:textId="77777777" w:rsidR="002F69EA" w:rsidRDefault="002F69EA"/>
    <w:p w14:paraId="3F4C054B" w14:textId="77777777" w:rsidR="002F69EA" w:rsidRDefault="002F69EA"/>
    <w:p w14:paraId="11FD5F32" w14:textId="77777777" w:rsidR="00DB1BB6" w:rsidRDefault="00DB1BB6"/>
    <w:p w14:paraId="04E4F8CB" w14:textId="77777777" w:rsidR="00E963B9" w:rsidRDefault="00E963B9"/>
    <w:p w14:paraId="4CDEE45E" w14:textId="77777777" w:rsidR="00E963B9" w:rsidRDefault="00E963B9"/>
    <w:tbl>
      <w:tblPr>
        <w:tblpPr w:leftFromText="180" w:rightFromText="180" w:vertAnchor="text" w:horzAnchor="margin" w:tblpY="-761"/>
        <w:tblW w:w="9159" w:type="dxa"/>
        <w:tblLook w:val="04A0" w:firstRow="1" w:lastRow="0" w:firstColumn="1" w:lastColumn="0" w:noHBand="0" w:noVBand="1"/>
      </w:tblPr>
      <w:tblGrid>
        <w:gridCol w:w="1525"/>
        <w:gridCol w:w="1195"/>
        <w:gridCol w:w="971"/>
        <w:gridCol w:w="2197"/>
        <w:gridCol w:w="3271"/>
      </w:tblGrid>
      <w:tr w:rsidR="00D51C3C" w:rsidRPr="002E01A8" w14:paraId="6446345F" w14:textId="77777777" w:rsidTr="00D51C3C">
        <w:trPr>
          <w:trHeight w:val="414"/>
        </w:trPr>
        <w:tc>
          <w:tcPr>
            <w:tcW w:w="1526"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14523F6A"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lastRenderedPageBreak/>
              <w:t>Category</w:t>
            </w:r>
          </w:p>
        </w:tc>
        <w:tc>
          <w:tcPr>
            <w:tcW w:w="1159" w:type="dxa"/>
            <w:tcBorders>
              <w:top w:val="single" w:sz="4" w:space="0" w:color="auto"/>
              <w:left w:val="nil"/>
              <w:bottom w:val="single" w:sz="4" w:space="0" w:color="auto"/>
              <w:right w:val="single" w:sz="4" w:space="0" w:color="auto"/>
            </w:tcBorders>
            <w:shd w:val="clear" w:color="000000" w:fill="CCFFCC"/>
            <w:vAlign w:val="center"/>
            <w:hideMark/>
          </w:tcPr>
          <w:p w14:paraId="32578C77"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Year 1 Forecast</w:t>
            </w:r>
          </w:p>
        </w:tc>
        <w:tc>
          <w:tcPr>
            <w:tcW w:w="941" w:type="dxa"/>
            <w:tcBorders>
              <w:top w:val="single" w:sz="4" w:space="0" w:color="auto"/>
              <w:left w:val="nil"/>
              <w:bottom w:val="single" w:sz="4" w:space="0" w:color="auto"/>
              <w:right w:val="single" w:sz="4" w:space="0" w:color="auto"/>
            </w:tcBorders>
            <w:shd w:val="clear" w:color="000000" w:fill="CCFFCC"/>
            <w:vAlign w:val="center"/>
            <w:hideMark/>
          </w:tcPr>
          <w:p w14:paraId="63B48B98"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Impact Level</w:t>
            </w:r>
          </w:p>
        </w:tc>
        <w:tc>
          <w:tcPr>
            <w:tcW w:w="2215" w:type="dxa"/>
            <w:tcBorders>
              <w:top w:val="single" w:sz="4" w:space="0" w:color="auto"/>
              <w:left w:val="nil"/>
              <w:bottom w:val="single" w:sz="4" w:space="0" w:color="auto"/>
              <w:right w:val="single" w:sz="4" w:space="0" w:color="auto"/>
            </w:tcBorders>
            <w:shd w:val="clear" w:color="000000" w:fill="CCFFCC"/>
            <w:vAlign w:val="center"/>
            <w:hideMark/>
          </w:tcPr>
          <w:p w14:paraId="205C224F"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 xml:space="preserve">Key Impact </w:t>
            </w:r>
          </w:p>
        </w:tc>
        <w:tc>
          <w:tcPr>
            <w:tcW w:w="3318" w:type="dxa"/>
            <w:tcBorders>
              <w:top w:val="single" w:sz="4" w:space="0" w:color="auto"/>
              <w:left w:val="nil"/>
              <w:bottom w:val="single" w:sz="4" w:space="0" w:color="auto"/>
              <w:right w:val="single" w:sz="4" w:space="0" w:color="auto"/>
            </w:tcBorders>
            <w:shd w:val="clear" w:color="000000" w:fill="CCFFCC"/>
            <w:vAlign w:val="center"/>
            <w:hideMark/>
          </w:tcPr>
          <w:p w14:paraId="099CED3F"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Risks</w:t>
            </w:r>
          </w:p>
        </w:tc>
      </w:tr>
      <w:tr w:rsidR="00145ED0" w:rsidRPr="002E01A8" w14:paraId="576DD3FF" w14:textId="77777777" w:rsidTr="00D51C3C">
        <w:trPr>
          <w:trHeight w:val="622"/>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7453F9F9"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Total</w:t>
            </w:r>
          </w:p>
        </w:tc>
        <w:tc>
          <w:tcPr>
            <w:tcW w:w="1159" w:type="dxa"/>
            <w:tcBorders>
              <w:top w:val="nil"/>
              <w:left w:val="nil"/>
              <w:bottom w:val="single" w:sz="4" w:space="0" w:color="auto"/>
              <w:right w:val="single" w:sz="4" w:space="0" w:color="auto"/>
            </w:tcBorders>
            <w:shd w:val="clear" w:color="auto" w:fill="auto"/>
            <w:vAlign w:val="center"/>
            <w:hideMark/>
          </w:tcPr>
          <w:p w14:paraId="54A9C10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£381,250</w:t>
            </w:r>
          </w:p>
        </w:tc>
        <w:tc>
          <w:tcPr>
            <w:tcW w:w="941" w:type="dxa"/>
            <w:tcBorders>
              <w:top w:val="nil"/>
              <w:left w:val="nil"/>
              <w:bottom w:val="single" w:sz="4" w:space="0" w:color="auto"/>
              <w:right w:val="single" w:sz="4" w:space="0" w:color="auto"/>
            </w:tcBorders>
            <w:shd w:val="clear" w:color="auto" w:fill="auto"/>
            <w:vAlign w:val="center"/>
            <w:hideMark/>
          </w:tcPr>
          <w:p w14:paraId="0F5E7E2A"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371ABE3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Total inflow from gym, PT, and café</w:t>
            </w:r>
          </w:p>
        </w:tc>
        <w:tc>
          <w:tcPr>
            <w:tcW w:w="3318" w:type="dxa"/>
            <w:tcBorders>
              <w:top w:val="nil"/>
              <w:left w:val="nil"/>
              <w:bottom w:val="single" w:sz="4" w:space="0" w:color="auto"/>
              <w:right w:val="single" w:sz="4" w:space="0" w:color="auto"/>
            </w:tcBorders>
            <w:shd w:val="clear" w:color="auto" w:fill="auto"/>
            <w:vAlign w:val="center"/>
            <w:hideMark/>
          </w:tcPr>
          <w:p w14:paraId="18001D3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Membership and café sales lower than forecast</w:t>
            </w:r>
            <w:r>
              <w:rPr>
                <w:rFonts w:ascii="Calibri" w:eastAsia="Times New Roman" w:hAnsi="Calibri" w:cs="Calibri"/>
                <w:color w:val="000000"/>
                <w:kern w:val="0"/>
                <w14:ligatures w14:val="none"/>
              </w:rPr>
              <w:t>. M</w:t>
            </w:r>
            <w:r w:rsidRPr="002E01A8">
              <w:rPr>
                <w:rFonts w:ascii="Calibri" w:eastAsia="Times New Roman" w:hAnsi="Calibri" w:cs="Calibri"/>
                <w:color w:val="000000"/>
                <w:kern w:val="0"/>
                <w14:ligatures w14:val="none"/>
              </w:rPr>
              <w:t>itigate with promotions, events, loyalty programs</w:t>
            </w:r>
          </w:p>
        </w:tc>
      </w:tr>
      <w:tr w:rsidR="00145ED0" w:rsidRPr="002E01A8" w14:paraId="0DA90653"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2B6AB1A2"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Gym Membership Total</w:t>
            </w:r>
          </w:p>
        </w:tc>
        <w:tc>
          <w:tcPr>
            <w:tcW w:w="1159" w:type="dxa"/>
            <w:tcBorders>
              <w:top w:val="nil"/>
              <w:left w:val="nil"/>
              <w:bottom w:val="single" w:sz="4" w:space="0" w:color="auto"/>
              <w:right w:val="single" w:sz="4" w:space="0" w:color="auto"/>
            </w:tcBorders>
            <w:shd w:val="clear" w:color="auto" w:fill="auto"/>
            <w:vAlign w:val="center"/>
            <w:hideMark/>
          </w:tcPr>
          <w:p w14:paraId="372D5F15"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£108,000</w:t>
            </w:r>
          </w:p>
        </w:tc>
        <w:tc>
          <w:tcPr>
            <w:tcW w:w="941" w:type="dxa"/>
            <w:tcBorders>
              <w:top w:val="nil"/>
              <w:left w:val="nil"/>
              <w:bottom w:val="single" w:sz="4" w:space="0" w:color="auto"/>
              <w:right w:val="single" w:sz="4" w:space="0" w:color="auto"/>
            </w:tcBorders>
            <w:shd w:val="clear" w:color="auto" w:fill="auto"/>
            <w:vAlign w:val="center"/>
            <w:hideMark/>
          </w:tcPr>
          <w:p w14:paraId="62A56A3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7EE7B12A"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Core recurring revenue for gym</w:t>
            </w:r>
          </w:p>
        </w:tc>
        <w:tc>
          <w:tcPr>
            <w:tcW w:w="3318" w:type="dxa"/>
            <w:tcBorders>
              <w:top w:val="nil"/>
              <w:left w:val="nil"/>
              <w:bottom w:val="single" w:sz="4" w:space="0" w:color="auto"/>
              <w:right w:val="single" w:sz="4" w:space="0" w:color="auto"/>
            </w:tcBorders>
            <w:shd w:val="clear" w:color="auto" w:fill="auto"/>
            <w:vAlign w:val="center"/>
            <w:hideMark/>
          </w:tcPr>
          <w:p w14:paraId="19849085"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Seasonal drop</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off</w:t>
            </w:r>
            <w:r>
              <w:rPr>
                <w:rFonts w:ascii="Calibri" w:eastAsia="Times New Roman" w:hAnsi="Calibri" w:cs="Calibri"/>
                <w:color w:val="000000"/>
                <w:kern w:val="0"/>
                <w14:ligatures w14:val="none"/>
              </w:rPr>
              <w:t xml:space="preserve">s and </w:t>
            </w:r>
            <w:r w:rsidRPr="002E01A8">
              <w:rPr>
                <w:rFonts w:ascii="Calibri" w:eastAsia="Times New Roman" w:hAnsi="Calibri" w:cs="Calibri"/>
                <w:color w:val="000000"/>
                <w:kern w:val="0"/>
                <w14:ligatures w14:val="none"/>
              </w:rPr>
              <w:t>offer New Year promotions, loyalty incentives</w:t>
            </w:r>
          </w:p>
        </w:tc>
      </w:tr>
      <w:tr w:rsidR="00145ED0" w:rsidRPr="002E01A8" w14:paraId="64771F56"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286466FC"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Personal Training Revenue</w:t>
            </w:r>
          </w:p>
        </w:tc>
        <w:tc>
          <w:tcPr>
            <w:tcW w:w="1159" w:type="dxa"/>
            <w:tcBorders>
              <w:top w:val="nil"/>
              <w:left w:val="nil"/>
              <w:bottom w:val="single" w:sz="4" w:space="0" w:color="auto"/>
              <w:right w:val="single" w:sz="4" w:space="0" w:color="auto"/>
            </w:tcBorders>
            <w:shd w:val="clear" w:color="auto" w:fill="auto"/>
            <w:vAlign w:val="center"/>
            <w:hideMark/>
          </w:tcPr>
          <w:p w14:paraId="2ECF9A4E"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£54,750</w:t>
            </w:r>
          </w:p>
        </w:tc>
        <w:tc>
          <w:tcPr>
            <w:tcW w:w="941" w:type="dxa"/>
            <w:tcBorders>
              <w:top w:val="nil"/>
              <w:left w:val="nil"/>
              <w:bottom w:val="single" w:sz="4" w:space="0" w:color="auto"/>
              <w:right w:val="single" w:sz="4" w:space="0" w:color="auto"/>
            </w:tcBorders>
            <w:shd w:val="clear" w:color="auto" w:fill="auto"/>
            <w:vAlign w:val="center"/>
            <w:hideMark/>
          </w:tcPr>
          <w:p w14:paraId="6D5F641F"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7F90E58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Enhances revenue and member retention</w:t>
            </w:r>
          </w:p>
        </w:tc>
        <w:tc>
          <w:tcPr>
            <w:tcW w:w="3318" w:type="dxa"/>
            <w:tcBorders>
              <w:top w:val="nil"/>
              <w:left w:val="nil"/>
              <w:bottom w:val="single" w:sz="4" w:space="0" w:color="auto"/>
              <w:right w:val="single" w:sz="4" w:space="0" w:color="auto"/>
            </w:tcBorders>
            <w:shd w:val="clear" w:color="auto" w:fill="auto"/>
            <w:vAlign w:val="center"/>
            <w:hideMark/>
          </w:tcPr>
          <w:p w14:paraId="74C27E6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Session cancellations</w:t>
            </w:r>
            <w:r>
              <w:rPr>
                <w:rFonts w:ascii="Calibri" w:eastAsia="Times New Roman" w:hAnsi="Calibri" w:cs="Calibri"/>
                <w:color w:val="000000"/>
                <w:kern w:val="0"/>
                <w14:ligatures w14:val="none"/>
              </w:rPr>
              <w:t>. F</w:t>
            </w:r>
            <w:r w:rsidRPr="002E01A8">
              <w:rPr>
                <w:rFonts w:ascii="Calibri" w:eastAsia="Times New Roman" w:hAnsi="Calibri" w:cs="Calibri"/>
                <w:color w:val="000000"/>
                <w:kern w:val="0"/>
                <w14:ligatures w14:val="none"/>
              </w:rPr>
              <w:t>lexible scheduling and packages</w:t>
            </w:r>
          </w:p>
        </w:tc>
      </w:tr>
      <w:tr w:rsidR="00145ED0" w:rsidRPr="002E01A8" w14:paraId="5C1CB9C4"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48FA06D3"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Café Total</w:t>
            </w:r>
          </w:p>
        </w:tc>
        <w:tc>
          <w:tcPr>
            <w:tcW w:w="1159" w:type="dxa"/>
            <w:tcBorders>
              <w:top w:val="nil"/>
              <w:left w:val="nil"/>
              <w:bottom w:val="single" w:sz="4" w:space="0" w:color="auto"/>
              <w:right w:val="single" w:sz="4" w:space="0" w:color="auto"/>
            </w:tcBorders>
            <w:shd w:val="clear" w:color="auto" w:fill="auto"/>
            <w:vAlign w:val="center"/>
            <w:hideMark/>
          </w:tcPr>
          <w:p w14:paraId="3AE4ABA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£127,750</w:t>
            </w:r>
          </w:p>
        </w:tc>
        <w:tc>
          <w:tcPr>
            <w:tcW w:w="941" w:type="dxa"/>
            <w:tcBorders>
              <w:top w:val="nil"/>
              <w:left w:val="nil"/>
              <w:bottom w:val="single" w:sz="4" w:space="0" w:color="auto"/>
              <w:right w:val="single" w:sz="4" w:space="0" w:color="auto"/>
            </w:tcBorders>
            <w:shd w:val="clear" w:color="auto" w:fill="auto"/>
            <w:vAlign w:val="center"/>
            <w:hideMark/>
          </w:tcPr>
          <w:p w14:paraId="719A5885"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4942D64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Diversifies revenue; drives community footfall</w:t>
            </w:r>
          </w:p>
        </w:tc>
        <w:tc>
          <w:tcPr>
            <w:tcW w:w="3318" w:type="dxa"/>
            <w:tcBorders>
              <w:top w:val="nil"/>
              <w:left w:val="nil"/>
              <w:bottom w:val="single" w:sz="4" w:space="0" w:color="auto"/>
              <w:right w:val="single" w:sz="4" w:space="0" w:color="auto"/>
            </w:tcBorders>
            <w:shd w:val="clear" w:color="auto" w:fill="auto"/>
            <w:vAlign w:val="center"/>
            <w:hideMark/>
          </w:tcPr>
          <w:p w14:paraId="24228A34"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Competition or seasonal dips</w:t>
            </w:r>
            <w:r>
              <w:rPr>
                <w:rFonts w:ascii="Calibri" w:eastAsia="Times New Roman" w:hAnsi="Calibri" w:cs="Calibri"/>
                <w:color w:val="000000"/>
                <w:kern w:val="0"/>
                <w14:ligatures w14:val="none"/>
              </w:rPr>
              <w:t>. I</w:t>
            </w:r>
            <w:r w:rsidRPr="002E01A8">
              <w:rPr>
                <w:rFonts w:ascii="Calibri" w:eastAsia="Times New Roman" w:hAnsi="Calibri" w:cs="Calibri"/>
                <w:color w:val="000000"/>
                <w:kern w:val="0"/>
                <w14:ligatures w14:val="none"/>
              </w:rPr>
              <w:t>ntroduce specials, bundles, marketing campaigns</w:t>
            </w:r>
          </w:p>
        </w:tc>
      </w:tr>
      <w:tr w:rsidR="00145ED0" w:rsidRPr="002E01A8" w14:paraId="22414588"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550F7BFA"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Variable Costs</w:t>
            </w:r>
          </w:p>
        </w:tc>
        <w:tc>
          <w:tcPr>
            <w:tcW w:w="1159" w:type="dxa"/>
            <w:tcBorders>
              <w:top w:val="nil"/>
              <w:left w:val="nil"/>
              <w:bottom w:val="single" w:sz="4" w:space="0" w:color="auto"/>
              <w:right w:val="single" w:sz="4" w:space="0" w:color="auto"/>
            </w:tcBorders>
            <w:shd w:val="clear" w:color="auto" w:fill="auto"/>
            <w:vAlign w:val="center"/>
            <w:hideMark/>
          </w:tcPr>
          <w:p w14:paraId="4E14159D"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£30,000</w:t>
            </w:r>
          </w:p>
        </w:tc>
        <w:tc>
          <w:tcPr>
            <w:tcW w:w="941" w:type="dxa"/>
            <w:tcBorders>
              <w:top w:val="nil"/>
              <w:left w:val="nil"/>
              <w:bottom w:val="single" w:sz="4" w:space="0" w:color="auto"/>
              <w:right w:val="single" w:sz="4" w:space="0" w:color="auto"/>
            </w:tcBorders>
            <w:shd w:val="clear" w:color="auto" w:fill="auto"/>
            <w:vAlign w:val="center"/>
            <w:hideMark/>
          </w:tcPr>
          <w:p w14:paraId="738E022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29F63F8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Supplies &amp; consumables for gym/PT and café</w:t>
            </w:r>
          </w:p>
        </w:tc>
        <w:tc>
          <w:tcPr>
            <w:tcW w:w="3318" w:type="dxa"/>
            <w:tcBorders>
              <w:top w:val="nil"/>
              <w:left w:val="nil"/>
              <w:bottom w:val="single" w:sz="4" w:space="0" w:color="auto"/>
              <w:right w:val="single" w:sz="4" w:space="0" w:color="auto"/>
            </w:tcBorders>
            <w:shd w:val="clear" w:color="auto" w:fill="auto"/>
            <w:vAlign w:val="center"/>
            <w:hideMark/>
          </w:tcPr>
          <w:p w14:paraId="66F00D76"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Supply chain disruption</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maintain multiple suppliers</w:t>
            </w:r>
          </w:p>
        </w:tc>
      </w:tr>
      <w:tr w:rsidR="00145ED0" w:rsidRPr="002E01A8" w14:paraId="5C0734B0"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3D1527D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Gross Profit</w:t>
            </w:r>
          </w:p>
        </w:tc>
        <w:tc>
          <w:tcPr>
            <w:tcW w:w="1159" w:type="dxa"/>
            <w:tcBorders>
              <w:top w:val="nil"/>
              <w:left w:val="nil"/>
              <w:bottom w:val="single" w:sz="4" w:space="0" w:color="auto"/>
              <w:right w:val="single" w:sz="4" w:space="0" w:color="auto"/>
            </w:tcBorders>
            <w:shd w:val="clear" w:color="auto" w:fill="auto"/>
            <w:vAlign w:val="center"/>
            <w:hideMark/>
          </w:tcPr>
          <w:p w14:paraId="6FA5DD6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£351,250</w:t>
            </w:r>
          </w:p>
        </w:tc>
        <w:tc>
          <w:tcPr>
            <w:tcW w:w="941" w:type="dxa"/>
            <w:tcBorders>
              <w:top w:val="nil"/>
              <w:left w:val="nil"/>
              <w:bottom w:val="single" w:sz="4" w:space="0" w:color="auto"/>
              <w:right w:val="single" w:sz="4" w:space="0" w:color="auto"/>
            </w:tcBorders>
            <w:shd w:val="clear" w:color="auto" w:fill="auto"/>
            <w:vAlign w:val="center"/>
            <w:hideMark/>
          </w:tcPr>
          <w:p w14:paraId="492BE67A"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3435AE5D"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Revenue minus variable costs</w:t>
            </w:r>
          </w:p>
        </w:tc>
        <w:tc>
          <w:tcPr>
            <w:tcW w:w="3318" w:type="dxa"/>
            <w:tcBorders>
              <w:top w:val="nil"/>
              <w:left w:val="nil"/>
              <w:bottom w:val="single" w:sz="4" w:space="0" w:color="auto"/>
              <w:right w:val="single" w:sz="4" w:space="0" w:color="auto"/>
            </w:tcBorders>
            <w:shd w:val="clear" w:color="auto" w:fill="auto"/>
            <w:vAlign w:val="center"/>
            <w:hideMark/>
          </w:tcPr>
          <w:p w14:paraId="0A6EE9A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Lower revenue affects gross profit</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monitor monthly</w:t>
            </w:r>
          </w:p>
        </w:tc>
      </w:tr>
      <w:tr w:rsidR="00145ED0" w:rsidRPr="002E01A8" w14:paraId="7CFF7AEE"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1B7D2F89"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Fixed Costs / Operating Expenses</w:t>
            </w:r>
          </w:p>
        </w:tc>
        <w:tc>
          <w:tcPr>
            <w:tcW w:w="1159" w:type="dxa"/>
            <w:tcBorders>
              <w:top w:val="nil"/>
              <w:left w:val="nil"/>
              <w:bottom w:val="single" w:sz="4" w:space="0" w:color="auto"/>
              <w:right w:val="single" w:sz="4" w:space="0" w:color="auto"/>
            </w:tcBorders>
            <w:shd w:val="clear" w:color="auto" w:fill="auto"/>
            <w:vAlign w:val="center"/>
            <w:hideMark/>
          </w:tcPr>
          <w:p w14:paraId="2C956E51"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£180,000</w:t>
            </w:r>
          </w:p>
        </w:tc>
        <w:tc>
          <w:tcPr>
            <w:tcW w:w="941" w:type="dxa"/>
            <w:tcBorders>
              <w:top w:val="nil"/>
              <w:left w:val="nil"/>
              <w:bottom w:val="single" w:sz="4" w:space="0" w:color="auto"/>
              <w:right w:val="single" w:sz="4" w:space="0" w:color="auto"/>
            </w:tcBorders>
            <w:shd w:val="clear" w:color="auto" w:fill="auto"/>
            <w:vAlign w:val="center"/>
            <w:hideMark/>
          </w:tcPr>
          <w:p w14:paraId="7BB5E134"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0B8D888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Rent, salaries, marketing, other overheads</w:t>
            </w:r>
          </w:p>
        </w:tc>
        <w:tc>
          <w:tcPr>
            <w:tcW w:w="3318" w:type="dxa"/>
            <w:tcBorders>
              <w:top w:val="nil"/>
              <w:left w:val="nil"/>
              <w:bottom w:val="single" w:sz="4" w:space="0" w:color="auto"/>
              <w:right w:val="single" w:sz="4" w:space="0" w:color="auto"/>
            </w:tcBorders>
            <w:shd w:val="clear" w:color="auto" w:fill="auto"/>
            <w:vAlign w:val="center"/>
            <w:hideMark/>
          </w:tcPr>
          <w:p w14:paraId="4FBC11B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Cost overruns</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monthly review, negotiate contracts</w:t>
            </w:r>
          </w:p>
        </w:tc>
      </w:tr>
      <w:tr w:rsidR="00145ED0" w:rsidRPr="002E01A8" w14:paraId="2AAA3CB1"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701BEF2C"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Rent &amp; Utilities</w:t>
            </w:r>
          </w:p>
        </w:tc>
        <w:tc>
          <w:tcPr>
            <w:tcW w:w="1159" w:type="dxa"/>
            <w:tcBorders>
              <w:top w:val="nil"/>
              <w:left w:val="nil"/>
              <w:bottom w:val="single" w:sz="4" w:space="0" w:color="auto"/>
              <w:right w:val="single" w:sz="4" w:space="0" w:color="auto"/>
            </w:tcBorders>
            <w:shd w:val="clear" w:color="auto" w:fill="auto"/>
            <w:vAlign w:val="center"/>
            <w:hideMark/>
          </w:tcPr>
          <w:p w14:paraId="7AB36EC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£60,000</w:t>
            </w:r>
          </w:p>
        </w:tc>
        <w:tc>
          <w:tcPr>
            <w:tcW w:w="941" w:type="dxa"/>
            <w:tcBorders>
              <w:top w:val="nil"/>
              <w:left w:val="nil"/>
              <w:bottom w:val="single" w:sz="4" w:space="0" w:color="auto"/>
              <w:right w:val="single" w:sz="4" w:space="0" w:color="auto"/>
            </w:tcBorders>
            <w:shd w:val="clear" w:color="auto" w:fill="auto"/>
            <w:vAlign w:val="center"/>
            <w:hideMark/>
          </w:tcPr>
          <w:p w14:paraId="50ADDBFA"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38DCE04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Essential for operations</w:t>
            </w:r>
          </w:p>
        </w:tc>
        <w:tc>
          <w:tcPr>
            <w:tcW w:w="3318" w:type="dxa"/>
            <w:tcBorders>
              <w:top w:val="nil"/>
              <w:left w:val="nil"/>
              <w:bottom w:val="single" w:sz="4" w:space="0" w:color="auto"/>
              <w:right w:val="single" w:sz="4" w:space="0" w:color="auto"/>
            </w:tcBorders>
            <w:shd w:val="clear" w:color="auto" w:fill="auto"/>
            <w:vAlign w:val="center"/>
            <w:hideMark/>
          </w:tcPr>
          <w:p w14:paraId="0C94270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Unexpected increases</w:t>
            </w:r>
            <w:r>
              <w:rPr>
                <w:rFonts w:ascii="Calibri" w:eastAsia="Times New Roman" w:hAnsi="Calibri" w:cs="Calibri"/>
                <w:color w:val="000000"/>
                <w:kern w:val="0"/>
                <w14:ligatures w14:val="none"/>
              </w:rPr>
              <w:t>. S</w:t>
            </w:r>
            <w:r w:rsidRPr="002E01A8">
              <w:rPr>
                <w:rFonts w:ascii="Calibri" w:eastAsia="Times New Roman" w:hAnsi="Calibri" w:cs="Calibri"/>
                <w:color w:val="000000"/>
                <w:kern w:val="0"/>
                <w14:ligatures w14:val="none"/>
              </w:rPr>
              <w:t>ecure long-term lease</w:t>
            </w:r>
          </w:p>
        </w:tc>
      </w:tr>
      <w:tr w:rsidR="00145ED0" w:rsidRPr="002E01A8" w14:paraId="09523419"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5FE7238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Staff Salaries</w:t>
            </w:r>
          </w:p>
        </w:tc>
        <w:tc>
          <w:tcPr>
            <w:tcW w:w="1159" w:type="dxa"/>
            <w:tcBorders>
              <w:top w:val="nil"/>
              <w:left w:val="nil"/>
              <w:bottom w:val="single" w:sz="4" w:space="0" w:color="auto"/>
              <w:right w:val="single" w:sz="4" w:space="0" w:color="auto"/>
            </w:tcBorders>
            <w:shd w:val="clear" w:color="auto" w:fill="auto"/>
            <w:vAlign w:val="center"/>
            <w:hideMark/>
          </w:tcPr>
          <w:p w14:paraId="414AA19F"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£96,000</w:t>
            </w:r>
          </w:p>
        </w:tc>
        <w:tc>
          <w:tcPr>
            <w:tcW w:w="941" w:type="dxa"/>
            <w:tcBorders>
              <w:top w:val="nil"/>
              <w:left w:val="nil"/>
              <w:bottom w:val="single" w:sz="4" w:space="0" w:color="auto"/>
              <w:right w:val="single" w:sz="4" w:space="0" w:color="auto"/>
            </w:tcBorders>
            <w:shd w:val="clear" w:color="auto" w:fill="auto"/>
            <w:vAlign w:val="center"/>
            <w:hideMark/>
          </w:tcPr>
          <w:p w14:paraId="672737B6"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669130F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Core to daily operations</w:t>
            </w:r>
          </w:p>
        </w:tc>
        <w:tc>
          <w:tcPr>
            <w:tcW w:w="3318" w:type="dxa"/>
            <w:tcBorders>
              <w:top w:val="nil"/>
              <w:left w:val="nil"/>
              <w:bottom w:val="single" w:sz="4" w:space="0" w:color="auto"/>
              <w:right w:val="single" w:sz="4" w:space="0" w:color="auto"/>
            </w:tcBorders>
            <w:shd w:val="clear" w:color="auto" w:fill="auto"/>
            <w:vAlign w:val="center"/>
            <w:hideMark/>
          </w:tcPr>
          <w:p w14:paraId="6B1114A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 turnover</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recruit carefully, offer incentives</w:t>
            </w:r>
          </w:p>
        </w:tc>
      </w:tr>
      <w:tr w:rsidR="00145ED0" w:rsidRPr="002E01A8" w14:paraId="2B4E9BFA"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31A54613"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Marketing &amp; Promotions</w:t>
            </w:r>
          </w:p>
        </w:tc>
        <w:tc>
          <w:tcPr>
            <w:tcW w:w="1159" w:type="dxa"/>
            <w:tcBorders>
              <w:top w:val="nil"/>
              <w:left w:val="nil"/>
              <w:bottom w:val="single" w:sz="4" w:space="0" w:color="auto"/>
              <w:right w:val="single" w:sz="4" w:space="0" w:color="auto"/>
            </w:tcBorders>
            <w:shd w:val="clear" w:color="auto" w:fill="auto"/>
            <w:vAlign w:val="center"/>
            <w:hideMark/>
          </w:tcPr>
          <w:p w14:paraId="2C7E1A1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£18,000</w:t>
            </w:r>
          </w:p>
        </w:tc>
        <w:tc>
          <w:tcPr>
            <w:tcW w:w="941" w:type="dxa"/>
            <w:tcBorders>
              <w:top w:val="nil"/>
              <w:left w:val="nil"/>
              <w:bottom w:val="single" w:sz="4" w:space="0" w:color="auto"/>
              <w:right w:val="single" w:sz="4" w:space="0" w:color="auto"/>
            </w:tcBorders>
            <w:shd w:val="clear" w:color="auto" w:fill="auto"/>
            <w:vAlign w:val="center"/>
            <w:hideMark/>
          </w:tcPr>
          <w:p w14:paraId="7CBB1634"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304FB7C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Encourages membership and café</w:t>
            </w:r>
          </w:p>
        </w:tc>
        <w:tc>
          <w:tcPr>
            <w:tcW w:w="3318" w:type="dxa"/>
            <w:tcBorders>
              <w:top w:val="nil"/>
              <w:left w:val="nil"/>
              <w:bottom w:val="single" w:sz="4" w:space="0" w:color="auto"/>
              <w:right w:val="single" w:sz="4" w:space="0" w:color="auto"/>
            </w:tcBorders>
            <w:shd w:val="clear" w:color="auto" w:fill="auto"/>
            <w:vAlign w:val="center"/>
            <w:hideMark/>
          </w:tcPr>
          <w:p w14:paraId="7D4A6D4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T</w:t>
            </w:r>
            <w:r w:rsidRPr="002E01A8">
              <w:rPr>
                <w:rFonts w:ascii="Calibri" w:eastAsia="Times New Roman" w:hAnsi="Calibri" w:cs="Calibri"/>
                <w:color w:val="000000"/>
                <w:kern w:val="0"/>
                <w14:ligatures w14:val="none"/>
              </w:rPr>
              <w:t>rack campaign performance and adjust spend</w:t>
            </w:r>
          </w:p>
        </w:tc>
      </w:tr>
      <w:tr w:rsidR="00145ED0" w:rsidRPr="002E01A8" w14:paraId="46A98356" w14:textId="77777777" w:rsidTr="00D51C3C">
        <w:trPr>
          <w:trHeight w:val="414"/>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1C28A62"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p>
        </w:tc>
        <w:tc>
          <w:tcPr>
            <w:tcW w:w="1159" w:type="dxa"/>
            <w:tcBorders>
              <w:top w:val="single" w:sz="4" w:space="0" w:color="auto"/>
              <w:left w:val="nil"/>
              <w:bottom w:val="single" w:sz="4" w:space="0" w:color="auto"/>
              <w:right w:val="single" w:sz="4" w:space="0" w:color="auto"/>
            </w:tcBorders>
            <w:shd w:val="clear" w:color="auto" w:fill="auto"/>
            <w:vAlign w:val="center"/>
          </w:tcPr>
          <w:p w14:paraId="1F438CC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D7D349E"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tcPr>
          <w:p w14:paraId="47587F51"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p>
        </w:tc>
        <w:tc>
          <w:tcPr>
            <w:tcW w:w="3318" w:type="dxa"/>
            <w:tcBorders>
              <w:top w:val="single" w:sz="4" w:space="0" w:color="auto"/>
              <w:left w:val="single" w:sz="4" w:space="0" w:color="auto"/>
              <w:bottom w:val="single" w:sz="4" w:space="0" w:color="auto"/>
              <w:right w:val="single" w:sz="4" w:space="0" w:color="auto"/>
            </w:tcBorders>
            <w:shd w:val="clear" w:color="auto" w:fill="auto"/>
            <w:vAlign w:val="center"/>
          </w:tcPr>
          <w:p w14:paraId="2919324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p>
        </w:tc>
      </w:tr>
      <w:tr w:rsidR="00145ED0" w:rsidRPr="002E01A8" w14:paraId="5EA6EC9A"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70205C0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Other Expenses</w:t>
            </w:r>
          </w:p>
        </w:tc>
        <w:tc>
          <w:tcPr>
            <w:tcW w:w="1159" w:type="dxa"/>
            <w:tcBorders>
              <w:top w:val="nil"/>
              <w:left w:val="nil"/>
              <w:bottom w:val="single" w:sz="4" w:space="0" w:color="auto"/>
              <w:right w:val="single" w:sz="4" w:space="0" w:color="auto"/>
            </w:tcBorders>
            <w:shd w:val="clear" w:color="auto" w:fill="auto"/>
            <w:vAlign w:val="center"/>
            <w:hideMark/>
          </w:tcPr>
          <w:p w14:paraId="24772D9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£6,000</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0B1CEAC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single" w:sz="4" w:space="0" w:color="auto"/>
              <w:left w:val="nil"/>
              <w:bottom w:val="single" w:sz="4" w:space="0" w:color="auto"/>
              <w:right w:val="single" w:sz="4" w:space="0" w:color="auto"/>
            </w:tcBorders>
            <w:shd w:val="clear" w:color="auto" w:fill="auto"/>
            <w:vAlign w:val="center"/>
            <w:hideMark/>
          </w:tcPr>
          <w:p w14:paraId="6F677D8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Miscellaneous operational costs</w:t>
            </w:r>
          </w:p>
        </w:tc>
        <w:tc>
          <w:tcPr>
            <w:tcW w:w="3318" w:type="dxa"/>
            <w:tcBorders>
              <w:top w:val="single" w:sz="4" w:space="0" w:color="auto"/>
              <w:left w:val="nil"/>
              <w:bottom w:val="single" w:sz="4" w:space="0" w:color="auto"/>
              <w:right w:val="single" w:sz="4" w:space="0" w:color="auto"/>
            </w:tcBorders>
            <w:shd w:val="clear" w:color="auto" w:fill="auto"/>
            <w:vAlign w:val="center"/>
            <w:hideMark/>
          </w:tcPr>
          <w:p w14:paraId="704693F4"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Unexpected costs</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 xml:space="preserve"> </w:t>
            </w:r>
            <w:r>
              <w:rPr>
                <w:rFonts w:ascii="Calibri" w:eastAsia="Times New Roman" w:hAnsi="Calibri" w:cs="Calibri"/>
                <w:color w:val="000000"/>
                <w:kern w:val="0"/>
                <w14:ligatures w14:val="none"/>
              </w:rPr>
              <w:t>M</w:t>
            </w:r>
            <w:r w:rsidRPr="002E01A8">
              <w:rPr>
                <w:rFonts w:ascii="Calibri" w:eastAsia="Times New Roman" w:hAnsi="Calibri" w:cs="Calibri"/>
                <w:color w:val="000000"/>
                <w:kern w:val="0"/>
                <w14:ligatures w14:val="none"/>
              </w:rPr>
              <w:t>aintain contingency fund</w:t>
            </w:r>
          </w:p>
        </w:tc>
      </w:tr>
      <w:tr w:rsidR="00145ED0" w:rsidRPr="002E01A8" w14:paraId="0F3CD1F9"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44CFBE9D"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Net Profit / Contribution</w:t>
            </w:r>
          </w:p>
        </w:tc>
        <w:tc>
          <w:tcPr>
            <w:tcW w:w="1159" w:type="dxa"/>
            <w:tcBorders>
              <w:top w:val="nil"/>
              <w:left w:val="nil"/>
              <w:bottom w:val="single" w:sz="4" w:space="0" w:color="auto"/>
              <w:right w:val="single" w:sz="4" w:space="0" w:color="auto"/>
            </w:tcBorders>
            <w:shd w:val="clear" w:color="auto" w:fill="auto"/>
            <w:vAlign w:val="center"/>
            <w:hideMark/>
          </w:tcPr>
          <w:p w14:paraId="70D071B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£171,250</w:t>
            </w:r>
          </w:p>
        </w:tc>
        <w:tc>
          <w:tcPr>
            <w:tcW w:w="941" w:type="dxa"/>
            <w:tcBorders>
              <w:top w:val="nil"/>
              <w:left w:val="nil"/>
              <w:bottom w:val="single" w:sz="4" w:space="0" w:color="auto"/>
              <w:right w:val="single" w:sz="4" w:space="0" w:color="auto"/>
            </w:tcBorders>
            <w:shd w:val="clear" w:color="auto" w:fill="auto"/>
            <w:vAlign w:val="center"/>
            <w:hideMark/>
          </w:tcPr>
          <w:p w14:paraId="07A83E4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5C6AACF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Revenue minus all costs; key for stakeholder returns</w:t>
            </w:r>
          </w:p>
        </w:tc>
        <w:tc>
          <w:tcPr>
            <w:tcW w:w="3318" w:type="dxa"/>
            <w:tcBorders>
              <w:top w:val="nil"/>
              <w:left w:val="nil"/>
              <w:bottom w:val="single" w:sz="4" w:space="0" w:color="auto"/>
              <w:right w:val="single" w:sz="4" w:space="0" w:color="auto"/>
            </w:tcBorders>
            <w:shd w:val="clear" w:color="auto" w:fill="auto"/>
            <w:vAlign w:val="center"/>
            <w:hideMark/>
          </w:tcPr>
          <w:p w14:paraId="037A8B4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Revenue shortfalls or unexpected costs</w:t>
            </w:r>
            <w:r>
              <w:rPr>
                <w:rFonts w:ascii="Calibri" w:eastAsia="Times New Roman" w:hAnsi="Calibri" w:cs="Calibri"/>
                <w:color w:val="000000"/>
                <w:kern w:val="0"/>
                <w14:ligatures w14:val="none"/>
              </w:rPr>
              <w:t>. M</w:t>
            </w:r>
            <w:r w:rsidRPr="002E01A8">
              <w:rPr>
                <w:rFonts w:ascii="Calibri" w:eastAsia="Times New Roman" w:hAnsi="Calibri" w:cs="Calibri"/>
                <w:color w:val="000000"/>
                <w:kern w:val="0"/>
                <w14:ligatures w14:val="none"/>
              </w:rPr>
              <w:t xml:space="preserve">aintain </w:t>
            </w:r>
            <w:r>
              <w:rPr>
                <w:rFonts w:ascii="Calibri" w:eastAsia="Times New Roman" w:hAnsi="Calibri" w:cs="Calibri"/>
                <w:color w:val="000000"/>
                <w:kern w:val="0"/>
                <w14:ligatures w14:val="none"/>
              </w:rPr>
              <w:t xml:space="preserve">and </w:t>
            </w:r>
            <w:r w:rsidRPr="002E01A8">
              <w:rPr>
                <w:rFonts w:ascii="Calibri" w:eastAsia="Times New Roman" w:hAnsi="Calibri" w:cs="Calibri"/>
                <w:color w:val="000000"/>
                <w:kern w:val="0"/>
                <w14:ligatures w14:val="none"/>
              </w:rPr>
              <w:t>reserve</w:t>
            </w:r>
          </w:p>
        </w:tc>
      </w:tr>
      <w:tr w:rsidR="00145ED0" w:rsidRPr="002E01A8" w14:paraId="75366C66"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2B4FE80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Profit Margin (%)</w:t>
            </w:r>
          </w:p>
        </w:tc>
        <w:tc>
          <w:tcPr>
            <w:tcW w:w="1159" w:type="dxa"/>
            <w:tcBorders>
              <w:top w:val="nil"/>
              <w:left w:val="nil"/>
              <w:bottom w:val="single" w:sz="4" w:space="0" w:color="auto"/>
              <w:right w:val="single" w:sz="4" w:space="0" w:color="auto"/>
            </w:tcBorders>
            <w:shd w:val="clear" w:color="auto" w:fill="auto"/>
            <w:vAlign w:val="center"/>
            <w:hideMark/>
          </w:tcPr>
          <w:p w14:paraId="3384C1E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45%</w:t>
            </w:r>
          </w:p>
        </w:tc>
        <w:tc>
          <w:tcPr>
            <w:tcW w:w="941" w:type="dxa"/>
            <w:tcBorders>
              <w:top w:val="nil"/>
              <w:left w:val="nil"/>
              <w:bottom w:val="single" w:sz="4" w:space="0" w:color="auto"/>
              <w:right w:val="single" w:sz="4" w:space="0" w:color="auto"/>
            </w:tcBorders>
            <w:shd w:val="clear" w:color="auto" w:fill="auto"/>
            <w:vAlign w:val="center"/>
            <w:hideMark/>
          </w:tcPr>
          <w:p w14:paraId="070EF28B"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637B602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Operational efficiency indicator</w:t>
            </w:r>
          </w:p>
        </w:tc>
        <w:tc>
          <w:tcPr>
            <w:tcW w:w="3318" w:type="dxa"/>
            <w:tcBorders>
              <w:top w:val="nil"/>
              <w:left w:val="nil"/>
              <w:bottom w:val="single" w:sz="4" w:space="0" w:color="auto"/>
              <w:right w:val="single" w:sz="4" w:space="0" w:color="auto"/>
            </w:tcBorders>
            <w:shd w:val="clear" w:color="auto" w:fill="auto"/>
            <w:vAlign w:val="center"/>
            <w:hideMark/>
          </w:tcPr>
          <w:p w14:paraId="0F240DE9"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Rising costs could reduce margin</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control expenses</w:t>
            </w:r>
          </w:p>
        </w:tc>
      </w:tr>
      <w:tr w:rsidR="00145ED0" w:rsidRPr="002E01A8" w14:paraId="30DC4888"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43E96D3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Break even Profit</w:t>
            </w:r>
          </w:p>
        </w:tc>
        <w:tc>
          <w:tcPr>
            <w:tcW w:w="1159" w:type="dxa"/>
            <w:tcBorders>
              <w:top w:val="nil"/>
              <w:left w:val="nil"/>
              <w:bottom w:val="single" w:sz="4" w:space="0" w:color="auto"/>
              <w:right w:val="single" w:sz="4" w:space="0" w:color="auto"/>
            </w:tcBorders>
            <w:shd w:val="clear" w:color="auto" w:fill="auto"/>
            <w:vAlign w:val="center"/>
            <w:hideMark/>
          </w:tcPr>
          <w:p w14:paraId="6D0F504F"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£195,450</w:t>
            </w:r>
          </w:p>
        </w:tc>
        <w:tc>
          <w:tcPr>
            <w:tcW w:w="941" w:type="dxa"/>
            <w:tcBorders>
              <w:top w:val="nil"/>
              <w:left w:val="nil"/>
              <w:bottom w:val="single" w:sz="4" w:space="0" w:color="auto"/>
              <w:right w:val="single" w:sz="4" w:space="0" w:color="auto"/>
            </w:tcBorders>
            <w:shd w:val="clear" w:color="auto" w:fill="auto"/>
            <w:vAlign w:val="center"/>
            <w:hideMark/>
          </w:tcPr>
          <w:p w14:paraId="7F88E08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411AA8B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Revenue needed to cover all costs</w:t>
            </w:r>
          </w:p>
        </w:tc>
        <w:tc>
          <w:tcPr>
            <w:tcW w:w="3318" w:type="dxa"/>
            <w:tcBorders>
              <w:top w:val="nil"/>
              <w:left w:val="nil"/>
              <w:bottom w:val="single" w:sz="4" w:space="0" w:color="auto"/>
              <w:right w:val="single" w:sz="4" w:space="0" w:color="auto"/>
            </w:tcBorders>
            <w:shd w:val="clear" w:color="auto" w:fill="auto"/>
            <w:vAlign w:val="center"/>
            <w:hideMark/>
          </w:tcPr>
          <w:p w14:paraId="36C7FA5B"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Falling below this</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increase revenue streams</w:t>
            </w:r>
            <w:r>
              <w:rPr>
                <w:rFonts w:ascii="Calibri" w:eastAsia="Times New Roman" w:hAnsi="Calibri" w:cs="Calibri"/>
                <w:color w:val="000000"/>
                <w:kern w:val="0"/>
                <w14:ligatures w14:val="none"/>
              </w:rPr>
              <w:t xml:space="preserve"> and </w:t>
            </w:r>
            <w:r w:rsidRPr="002E01A8">
              <w:rPr>
                <w:rFonts w:ascii="Calibri" w:eastAsia="Times New Roman" w:hAnsi="Calibri" w:cs="Calibri"/>
                <w:color w:val="000000"/>
                <w:kern w:val="0"/>
                <w14:ligatures w14:val="none"/>
              </w:rPr>
              <w:t>promotions</w:t>
            </w:r>
          </w:p>
        </w:tc>
      </w:tr>
      <w:tr w:rsidR="00145ED0" w:rsidRPr="002E01A8" w14:paraId="590BCF94" w14:textId="77777777" w:rsidTr="00D51C3C">
        <w:trPr>
          <w:trHeight w:val="622"/>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0DD74A39"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Break-Even Gym Memberships</w:t>
            </w:r>
          </w:p>
        </w:tc>
        <w:tc>
          <w:tcPr>
            <w:tcW w:w="1159" w:type="dxa"/>
            <w:tcBorders>
              <w:top w:val="nil"/>
              <w:left w:val="nil"/>
              <w:bottom w:val="single" w:sz="4" w:space="0" w:color="auto"/>
              <w:right w:val="single" w:sz="4" w:space="0" w:color="auto"/>
            </w:tcBorders>
            <w:shd w:val="clear" w:color="auto" w:fill="auto"/>
            <w:vAlign w:val="center"/>
            <w:hideMark/>
          </w:tcPr>
          <w:p w14:paraId="174724C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(To be calculated)</w:t>
            </w:r>
          </w:p>
        </w:tc>
        <w:tc>
          <w:tcPr>
            <w:tcW w:w="941" w:type="dxa"/>
            <w:tcBorders>
              <w:top w:val="nil"/>
              <w:left w:val="nil"/>
              <w:bottom w:val="single" w:sz="4" w:space="0" w:color="auto"/>
              <w:right w:val="single" w:sz="4" w:space="0" w:color="auto"/>
            </w:tcBorders>
            <w:shd w:val="clear" w:color="auto" w:fill="auto"/>
            <w:vAlign w:val="center"/>
            <w:hideMark/>
          </w:tcPr>
          <w:p w14:paraId="1F59D4D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5447C01B"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Gym units required to cover costs</w:t>
            </w:r>
          </w:p>
        </w:tc>
        <w:tc>
          <w:tcPr>
            <w:tcW w:w="3318" w:type="dxa"/>
            <w:tcBorders>
              <w:top w:val="nil"/>
              <w:left w:val="nil"/>
              <w:bottom w:val="single" w:sz="4" w:space="0" w:color="auto"/>
              <w:right w:val="single" w:sz="4" w:space="0" w:color="auto"/>
            </w:tcBorders>
            <w:shd w:val="clear" w:color="auto" w:fill="auto"/>
            <w:vAlign w:val="center"/>
            <w:hideMark/>
          </w:tcPr>
          <w:p w14:paraId="5FA1B0E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Membership drop-off</w:t>
            </w:r>
            <w:r>
              <w:rPr>
                <w:rFonts w:ascii="Calibri" w:eastAsia="Times New Roman" w:hAnsi="Calibri" w:cs="Calibri"/>
                <w:color w:val="000000"/>
                <w:kern w:val="0"/>
                <w14:ligatures w14:val="none"/>
              </w:rPr>
              <w:t>. M</w:t>
            </w:r>
            <w:r w:rsidRPr="002E01A8">
              <w:rPr>
                <w:rFonts w:ascii="Calibri" w:eastAsia="Times New Roman" w:hAnsi="Calibri" w:cs="Calibri"/>
                <w:color w:val="000000"/>
                <w:kern w:val="0"/>
                <w14:ligatures w14:val="none"/>
              </w:rPr>
              <w:t>arketing &amp; loyalty programs</w:t>
            </w:r>
          </w:p>
        </w:tc>
      </w:tr>
      <w:tr w:rsidR="00145ED0" w:rsidRPr="002E01A8" w14:paraId="7880507C" w14:textId="77777777" w:rsidTr="00D51C3C">
        <w:trPr>
          <w:trHeight w:val="622"/>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352735CF"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Break even Café Days</w:t>
            </w:r>
          </w:p>
        </w:tc>
        <w:tc>
          <w:tcPr>
            <w:tcW w:w="1159" w:type="dxa"/>
            <w:tcBorders>
              <w:top w:val="nil"/>
              <w:left w:val="nil"/>
              <w:bottom w:val="single" w:sz="4" w:space="0" w:color="auto"/>
              <w:right w:val="single" w:sz="4" w:space="0" w:color="auto"/>
            </w:tcBorders>
            <w:shd w:val="clear" w:color="auto" w:fill="auto"/>
            <w:vAlign w:val="center"/>
            <w:hideMark/>
          </w:tcPr>
          <w:p w14:paraId="3C48264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(To be calculated)</w:t>
            </w:r>
          </w:p>
        </w:tc>
        <w:tc>
          <w:tcPr>
            <w:tcW w:w="941" w:type="dxa"/>
            <w:tcBorders>
              <w:top w:val="nil"/>
              <w:left w:val="nil"/>
              <w:bottom w:val="single" w:sz="4" w:space="0" w:color="auto"/>
              <w:right w:val="single" w:sz="4" w:space="0" w:color="auto"/>
            </w:tcBorders>
            <w:shd w:val="clear" w:color="auto" w:fill="auto"/>
            <w:vAlign w:val="center"/>
            <w:hideMark/>
          </w:tcPr>
          <w:p w14:paraId="36F0869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44676BA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Café days required to cover costs</w:t>
            </w:r>
          </w:p>
        </w:tc>
        <w:tc>
          <w:tcPr>
            <w:tcW w:w="3318" w:type="dxa"/>
            <w:tcBorders>
              <w:top w:val="nil"/>
              <w:left w:val="nil"/>
              <w:bottom w:val="single" w:sz="4" w:space="0" w:color="auto"/>
              <w:right w:val="single" w:sz="4" w:space="0" w:color="auto"/>
            </w:tcBorders>
            <w:shd w:val="clear" w:color="auto" w:fill="auto"/>
            <w:vAlign w:val="center"/>
            <w:hideMark/>
          </w:tcPr>
          <w:p w14:paraId="4E99ACA0"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Events, </w:t>
            </w:r>
            <w:r w:rsidRPr="002E01A8">
              <w:rPr>
                <w:rFonts w:ascii="Calibri" w:eastAsia="Times New Roman" w:hAnsi="Calibri" w:cs="Calibri"/>
                <w:color w:val="000000"/>
                <w:kern w:val="0"/>
                <w14:ligatures w14:val="none"/>
              </w:rPr>
              <w:t>specials, and bundles</w:t>
            </w:r>
          </w:p>
        </w:tc>
      </w:tr>
      <w:tr w:rsidR="00145ED0" w:rsidRPr="002E01A8" w14:paraId="78250705"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6D9CA77F"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Average Gym Members</w:t>
            </w:r>
          </w:p>
        </w:tc>
        <w:tc>
          <w:tcPr>
            <w:tcW w:w="1159" w:type="dxa"/>
            <w:tcBorders>
              <w:top w:val="nil"/>
              <w:left w:val="nil"/>
              <w:bottom w:val="single" w:sz="4" w:space="0" w:color="auto"/>
              <w:right w:val="single" w:sz="4" w:space="0" w:color="auto"/>
            </w:tcBorders>
            <w:shd w:val="clear" w:color="auto" w:fill="auto"/>
            <w:vAlign w:val="center"/>
            <w:hideMark/>
          </w:tcPr>
          <w:p w14:paraId="2DD2961E"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500</w:t>
            </w:r>
          </w:p>
        </w:tc>
        <w:tc>
          <w:tcPr>
            <w:tcW w:w="941" w:type="dxa"/>
            <w:tcBorders>
              <w:top w:val="nil"/>
              <w:left w:val="nil"/>
              <w:bottom w:val="single" w:sz="4" w:space="0" w:color="auto"/>
              <w:right w:val="single" w:sz="4" w:space="0" w:color="auto"/>
            </w:tcBorders>
            <w:shd w:val="clear" w:color="auto" w:fill="auto"/>
            <w:vAlign w:val="center"/>
            <w:hideMark/>
          </w:tcPr>
          <w:p w14:paraId="02D5D4CB"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605125B1"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Recurring revenue and community engagement</w:t>
            </w:r>
          </w:p>
        </w:tc>
        <w:tc>
          <w:tcPr>
            <w:tcW w:w="3318" w:type="dxa"/>
            <w:tcBorders>
              <w:top w:val="nil"/>
              <w:left w:val="nil"/>
              <w:bottom w:val="single" w:sz="4" w:space="0" w:color="auto"/>
              <w:right w:val="single" w:sz="4" w:space="0" w:color="auto"/>
            </w:tcBorders>
            <w:shd w:val="clear" w:color="auto" w:fill="auto"/>
            <w:vAlign w:val="center"/>
            <w:hideMark/>
          </w:tcPr>
          <w:p w14:paraId="241FEF1E"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Competition</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unique classes &amp; PT packages</w:t>
            </w:r>
          </w:p>
        </w:tc>
      </w:tr>
      <w:tr w:rsidR="00145ED0" w:rsidRPr="002E01A8" w14:paraId="5A771204" w14:textId="77777777" w:rsidTr="00D51C3C">
        <w:trPr>
          <w:trHeight w:val="207"/>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3F8B42B4"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PT Sessions per Day</w:t>
            </w:r>
          </w:p>
        </w:tc>
        <w:tc>
          <w:tcPr>
            <w:tcW w:w="1159" w:type="dxa"/>
            <w:tcBorders>
              <w:top w:val="nil"/>
              <w:left w:val="nil"/>
              <w:bottom w:val="single" w:sz="4" w:space="0" w:color="auto"/>
              <w:right w:val="single" w:sz="4" w:space="0" w:color="auto"/>
            </w:tcBorders>
            <w:shd w:val="clear" w:color="auto" w:fill="auto"/>
            <w:vAlign w:val="center"/>
            <w:hideMark/>
          </w:tcPr>
          <w:p w14:paraId="5C8ABED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5</w:t>
            </w:r>
          </w:p>
        </w:tc>
        <w:tc>
          <w:tcPr>
            <w:tcW w:w="941" w:type="dxa"/>
            <w:tcBorders>
              <w:top w:val="nil"/>
              <w:left w:val="nil"/>
              <w:bottom w:val="single" w:sz="4" w:space="0" w:color="auto"/>
              <w:right w:val="single" w:sz="4" w:space="0" w:color="auto"/>
            </w:tcBorders>
            <w:shd w:val="clear" w:color="auto" w:fill="auto"/>
            <w:vAlign w:val="center"/>
            <w:hideMark/>
          </w:tcPr>
          <w:p w14:paraId="51C83AEF"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0989D432"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Adds revenue and member retention</w:t>
            </w:r>
          </w:p>
        </w:tc>
        <w:tc>
          <w:tcPr>
            <w:tcW w:w="3318" w:type="dxa"/>
            <w:tcBorders>
              <w:top w:val="nil"/>
              <w:left w:val="nil"/>
              <w:bottom w:val="single" w:sz="4" w:space="0" w:color="auto"/>
              <w:right w:val="single" w:sz="4" w:space="0" w:color="auto"/>
            </w:tcBorders>
            <w:shd w:val="clear" w:color="auto" w:fill="auto"/>
            <w:vAlign w:val="center"/>
            <w:hideMark/>
          </w:tcPr>
          <w:p w14:paraId="079E2ED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Seasonal variation</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off-peak incentives</w:t>
            </w:r>
          </w:p>
        </w:tc>
      </w:tr>
      <w:tr w:rsidR="00145ED0" w:rsidRPr="002E01A8" w14:paraId="33E5B802" w14:textId="77777777" w:rsidTr="00D51C3C">
        <w:trPr>
          <w:trHeight w:val="207"/>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24FB1A97"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lastRenderedPageBreak/>
              <w:t>Average Café Daily Profit</w:t>
            </w:r>
          </w:p>
        </w:tc>
        <w:tc>
          <w:tcPr>
            <w:tcW w:w="1159" w:type="dxa"/>
            <w:tcBorders>
              <w:top w:val="nil"/>
              <w:left w:val="nil"/>
              <w:bottom w:val="single" w:sz="4" w:space="0" w:color="auto"/>
              <w:right w:val="single" w:sz="4" w:space="0" w:color="auto"/>
            </w:tcBorders>
            <w:shd w:val="clear" w:color="auto" w:fill="auto"/>
            <w:vAlign w:val="center"/>
            <w:hideMark/>
          </w:tcPr>
          <w:p w14:paraId="5037E55A"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350</w:t>
            </w:r>
          </w:p>
        </w:tc>
        <w:tc>
          <w:tcPr>
            <w:tcW w:w="941" w:type="dxa"/>
            <w:tcBorders>
              <w:top w:val="nil"/>
              <w:left w:val="nil"/>
              <w:bottom w:val="single" w:sz="4" w:space="0" w:color="auto"/>
              <w:right w:val="single" w:sz="4" w:space="0" w:color="auto"/>
            </w:tcBorders>
            <w:shd w:val="clear" w:color="auto" w:fill="auto"/>
            <w:vAlign w:val="center"/>
            <w:hideMark/>
          </w:tcPr>
          <w:p w14:paraId="0B66870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High</w:t>
            </w:r>
          </w:p>
        </w:tc>
        <w:tc>
          <w:tcPr>
            <w:tcW w:w="2215" w:type="dxa"/>
            <w:tcBorders>
              <w:top w:val="nil"/>
              <w:left w:val="nil"/>
              <w:bottom w:val="single" w:sz="4" w:space="0" w:color="auto"/>
              <w:right w:val="single" w:sz="4" w:space="0" w:color="auto"/>
            </w:tcBorders>
            <w:shd w:val="clear" w:color="auto" w:fill="auto"/>
            <w:vAlign w:val="center"/>
            <w:hideMark/>
          </w:tcPr>
          <w:p w14:paraId="77564558"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Supports business diversification</w:t>
            </w:r>
          </w:p>
        </w:tc>
        <w:tc>
          <w:tcPr>
            <w:tcW w:w="3318" w:type="dxa"/>
            <w:tcBorders>
              <w:top w:val="nil"/>
              <w:left w:val="nil"/>
              <w:bottom w:val="single" w:sz="4" w:space="0" w:color="auto"/>
              <w:right w:val="single" w:sz="4" w:space="0" w:color="auto"/>
            </w:tcBorders>
            <w:shd w:val="clear" w:color="auto" w:fill="auto"/>
            <w:vAlign w:val="center"/>
            <w:hideMark/>
          </w:tcPr>
          <w:p w14:paraId="43AF3735"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Seasonal dips</w:t>
            </w:r>
            <w:r>
              <w:rPr>
                <w:rFonts w:ascii="Calibri" w:eastAsia="Times New Roman" w:hAnsi="Calibri" w:cs="Calibri"/>
                <w:color w:val="000000"/>
                <w:kern w:val="0"/>
                <w14:ligatures w14:val="none"/>
              </w:rPr>
              <w:t xml:space="preserve"> and M</w:t>
            </w:r>
            <w:r w:rsidRPr="002E01A8">
              <w:rPr>
                <w:rFonts w:ascii="Calibri" w:eastAsia="Times New Roman" w:hAnsi="Calibri" w:cs="Calibri"/>
                <w:color w:val="000000"/>
                <w:kern w:val="0"/>
                <w14:ligatures w14:val="none"/>
              </w:rPr>
              <w:t>enu specials &amp; marketing</w:t>
            </w:r>
          </w:p>
        </w:tc>
      </w:tr>
      <w:tr w:rsidR="00145ED0" w:rsidRPr="002E01A8" w14:paraId="17298FC4" w14:textId="77777777" w:rsidTr="00D51C3C">
        <w:trPr>
          <w:trHeight w:val="414"/>
        </w:trPr>
        <w:tc>
          <w:tcPr>
            <w:tcW w:w="1526" w:type="dxa"/>
            <w:tcBorders>
              <w:top w:val="nil"/>
              <w:left w:val="single" w:sz="4" w:space="0" w:color="auto"/>
              <w:bottom w:val="single" w:sz="4" w:space="0" w:color="auto"/>
              <w:right w:val="single" w:sz="4" w:space="0" w:color="auto"/>
            </w:tcBorders>
            <w:shd w:val="clear" w:color="auto" w:fill="auto"/>
            <w:vAlign w:val="center"/>
            <w:hideMark/>
          </w:tcPr>
          <w:p w14:paraId="0ED0F0B5" w14:textId="77777777" w:rsidR="00145ED0" w:rsidRPr="002E01A8" w:rsidRDefault="00145ED0" w:rsidP="00145ED0">
            <w:pPr>
              <w:spacing w:after="0" w:line="240" w:lineRule="auto"/>
              <w:jc w:val="center"/>
              <w:rPr>
                <w:rFonts w:ascii="Calibri" w:eastAsia="Times New Roman" w:hAnsi="Calibri" w:cs="Calibri"/>
                <w:b/>
                <w:bCs/>
                <w:color w:val="000000"/>
                <w:kern w:val="0"/>
                <w14:ligatures w14:val="none"/>
              </w:rPr>
            </w:pPr>
            <w:r w:rsidRPr="002E01A8">
              <w:rPr>
                <w:rFonts w:ascii="Calibri" w:eastAsia="Times New Roman" w:hAnsi="Calibri" w:cs="Calibri"/>
                <w:b/>
                <w:bCs/>
                <w:color w:val="000000"/>
                <w:kern w:val="0"/>
                <w14:ligatures w14:val="none"/>
              </w:rPr>
              <w:t>Annual Footfall (Gym &amp; Café)</w:t>
            </w:r>
          </w:p>
        </w:tc>
        <w:tc>
          <w:tcPr>
            <w:tcW w:w="1159" w:type="dxa"/>
            <w:tcBorders>
              <w:top w:val="nil"/>
              <w:left w:val="nil"/>
              <w:bottom w:val="single" w:sz="4" w:space="0" w:color="auto"/>
              <w:right w:val="single" w:sz="4" w:space="0" w:color="auto"/>
            </w:tcBorders>
            <w:shd w:val="clear" w:color="auto" w:fill="auto"/>
            <w:vAlign w:val="center"/>
            <w:hideMark/>
          </w:tcPr>
          <w:p w14:paraId="00AF0A4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120,000</w:t>
            </w:r>
          </w:p>
        </w:tc>
        <w:tc>
          <w:tcPr>
            <w:tcW w:w="941" w:type="dxa"/>
            <w:tcBorders>
              <w:top w:val="nil"/>
              <w:left w:val="nil"/>
              <w:bottom w:val="single" w:sz="4" w:space="0" w:color="auto"/>
              <w:right w:val="single" w:sz="4" w:space="0" w:color="auto"/>
            </w:tcBorders>
            <w:shd w:val="clear" w:color="auto" w:fill="auto"/>
            <w:vAlign w:val="center"/>
            <w:hideMark/>
          </w:tcPr>
          <w:p w14:paraId="5629F3F3"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Medium</w:t>
            </w:r>
          </w:p>
        </w:tc>
        <w:tc>
          <w:tcPr>
            <w:tcW w:w="2215" w:type="dxa"/>
            <w:tcBorders>
              <w:top w:val="nil"/>
              <w:left w:val="nil"/>
              <w:bottom w:val="single" w:sz="4" w:space="0" w:color="auto"/>
              <w:right w:val="single" w:sz="4" w:space="0" w:color="auto"/>
            </w:tcBorders>
            <w:shd w:val="clear" w:color="auto" w:fill="auto"/>
            <w:vAlign w:val="center"/>
            <w:hideMark/>
          </w:tcPr>
          <w:p w14:paraId="228086EC"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Overall popularity and engagement</w:t>
            </w:r>
          </w:p>
        </w:tc>
        <w:tc>
          <w:tcPr>
            <w:tcW w:w="3318" w:type="dxa"/>
            <w:tcBorders>
              <w:top w:val="nil"/>
              <w:left w:val="nil"/>
              <w:bottom w:val="single" w:sz="4" w:space="0" w:color="auto"/>
              <w:right w:val="single" w:sz="4" w:space="0" w:color="auto"/>
            </w:tcBorders>
            <w:shd w:val="clear" w:color="auto" w:fill="auto"/>
            <w:vAlign w:val="center"/>
            <w:hideMark/>
          </w:tcPr>
          <w:p w14:paraId="37C4E247" w14:textId="77777777" w:rsidR="00145ED0" w:rsidRPr="002E01A8" w:rsidRDefault="00145ED0" w:rsidP="00145ED0">
            <w:pPr>
              <w:spacing w:after="0" w:line="240" w:lineRule="auto"/>
              <w:jc w:val="center"/>
              <w:rPr>
                <w:rFonts w:ascii="Calibri" w:eastAsia="Times New Roman" w:hAnsi="Calibri" w:cs="Calibri"/>
                <w:color w:val="000000"/>
                <w:kern w:val="0"/>
                <w14:ligatures w14:val="none"/>
              </w:rPr>
            </w:pPr>
            <w:r w:rsidRPr="002E01A8">
              <w:rPr>
                <w:rFonts w:ascii="Calibri" w:eastAsia="Times New Roman" w:hAnsi="Calibri" w:cs="Calibri"/>
                <w:color w:val="000000"/>
                <w:kern w:val="0"/>
                <w14:ligatures w14:val="none"/>
              </w:rPr>
              <w:t>Marketing effectiveness</w:t>
            </w:r>
            <w:r>
              <w:rPr>
                <w:rFonts w:ascii="Calibri" w:eastAsia="Times New Roman" w:hAnsi="Calibri" w:cs="Calibri"/>
                <w:color w:val="000000"/>
                <w:kern w:val="0"/>
                <w14:ligatures w14:val="none"/>
              </w:rPr>
              <w:t xml:space="preserve"> </w:t>
            </w:r>
            <w:r w:rsidRPr="002E01A8">
              <w:rPr>
                <w:rFonts w:ascii="Calibri" w:eastAsia="Times New Roman" w:hAnsi="Calibri" w:cs="Calibri"/>
                <w:color w:val="000000"/>
                <w:kern w:val="0"/>
                <w14:ligatures w14:val="none"/>
              </w:rPr>
              <w:t>run events &amp; loyalty programs</w:t>
            </w:r>
          </w:p>
        </w:tc>
      </w:tr>
    </w:tbl>
    <w:p w14:paraId="04DB6FCE" w14:textId="77777777" w:rsidR="00145ED0" w:rsidRDefault="00145ED0" w:rsidP="008F590C">
      <w:pPr>
        <w:pStyle w:val="NormalWeb"/>
        <w:spacing w:line="360" w:lineRule="auto"/>
        <w:jc w:val="both"/>
        <w:rPr>
          <w:rFonts w:ascii="Arial" w:hAnsi="Arial" w:cs="Arial"/>
        </w:rPr>
      </w:pPr>
    </w:p>
    <w:p w14:paraId="63899CFF" w14:textId="77777777" w:rsidR="00145ED0" w:rsidRDefault="00145ED0" w:rsidP="00145ED0">
      <w:pPr>
        <w:spacing w:line="360" w:lineRule="auto"/>
        <w:rPr>
          <w:rFonts w:ascii="Arial" w:eastAsia="Times New Roman" w:hAnsi="Arial" w:cs="Arial"/>
          <w:kern w:val="0"/>
          <w:sz w:val="24"/>
          <w:szCs w:val="24"/>
          <w:u w:val="single"/>
          <w14:ligatures w14:val="none"/>
        </w:rPr>
      </w:pPr>
    </w:p>
    <w:p w14:paraId="366E2D08" w14:textId="77777777" w:rsidR="00145ED0" w:rsidRDefault="00145ED0" w:rsidP="00145ED0">
      <w:pPr>
        <w:spacing w:line="360" w:lineRule="auto"/>
        <w:rPr>
          <w:rFonts w:ascii="Arial" w:eastAsia="Times New Roman" w:hAnsi="Arial" w:cs="Arial"/>
          <w:kern w:val="0"/>
          <w:sz w:val="24"/>
          <w:szCs w:val="24"/>
          <w:u w:val="single"/>
          <w14:ligatures w14:val="none"/>
        </w:rPr>
      </w:pPr>
    </w:p>
    <w:p w14:paraId="2D3EB11E" w14:textId="77777777" w:rsidR="00145ED0" w:rsidRDefault="00145ED0" w:rsidP="00145ED0">
      <w:pPr>
        <w:spacing w:line="360" w:lineRule="auto"/>
        <w:rPr>
          <w:rFonts w:ascii="Arial" w:eastAsia="Times New Roman" w:hAnsi="Arial" w:cs="Arial"/>
          <w:kern w:val="0"/>
          <w:sz w:val="24"/>
          <w:szCs w:val="24"/>
          <w:u w:val="single"/>
          <w14:ligatures w14:val="none"/>
        </w:rPr>
      </w:pPr>
    </w:p>
    <w:p w14:paraId="60F07AE4" w14:textId="77777777" w:rsidR="00145ED0" w:rsidRDefault="00145ED0" w:rsidP="00145ED0">
      <w:pPr>
        <w:spacing w:line="360" w:lineRule="auto"/>
        <w:rPr>
          <w:rFonts w:ascii="Arial" w:eastAsia="Times New Roman" w:hAnsi="Arial" w:cs="Arial"/>
          <w:kern w:val="0"/>
          <w:sz w:val="24"/>
          <w:szCs w:val="24"/>
          <w:u w:val="single"/>
          <w14:ligatures w14:val="none"/>
        </w:rPr>
      </w:pPr>
    </w:p>
    <w:p w14:paraId="2632A793" w14:textId="77777777" w:rsidR="00145ED0" w:rsidRDefault="00145ED0" w:rsidP="00145ED0">
      <w:pPr>
        <w:spacing w:line="360" w:lineRule="auto"/>
        <w:rPr>
          <w:rFonts w:ascii="Arial" w:eastAsia="Times New Roman" w:hAnsi="Arial" w:cs="Arial"/>
          <w:kern w:val="0"/>
          <w:sz w:val="24"/>
          <w:szCs w:val="24"/>
          <w:u w:val="single"/>
          <w14:ligatures w14:val="none"/>
        </w:rPr>
      </w:pPr>
    </w:p>
    <w:p w14:paraId="1DCDF401" w14:textId="77777777" w:rsidR="00145ED0" w:rsidRDefault="00145ED0" w:rsidP="00145ED0">
      <w:pPr>
        <w:spacing w:line="360" w:lineRule="auto"/>
        <w:rPr>
          <w:rFonts w:ascii="Arial" w:eastAsia="Times New Roman" w:hAnsi="Arial" w:cs="Arial"/>
          <w:kern w:val="0"/>
          <w:sz w:val="24"/>
          <w:szCs w:val="24"/>
          <w:u w:val="single"/>
          <w14:ligatures w14:val="none"/>
        </w:rPr>
      </w:pPr>
    </w:p>
    <w:p w14:paraId="57621B9A" w14:textId="77777777" w:rsidR="00145ED0" w:rsidRDefault="00145ED0" w:rsidP="00145ED0">
      <w:pPr>
        <w:spacing w:line="360" w:lineRule="auto"/>
        <w:rPr>
          <w:rFonts w:ascii="Arial" w:eastAsia="Times New Roman" w:hAnsi="Arial" w:cs="Arial"/>
          <w:kern w:val="0"/>
          <w:sz w:val="24"/>
          <w:szCs w:val="24"/>
          <w:u w:val="single"/>
          <w14:ligatures w14:val="none"/>
        </w:rPr>
      </w:pPr>
    </w:p>
    <w:p w14:paraId="7CC397FC" w14:textId="77777777" w:rsidR="00145ED0" w:rsidRDefault="00145ED0" w:rsidP="00145ED0">
      <w:pPr>
        <w:spacing w:line="360" w:lineRule="auto"/>
        <w:rPr>
          <w:rFonts w:ascii="Arial" w:eastAsia="Times New Roman" w:hAnsi="Arial" w:cs="Arial"/>
          <w:kern w:val="0"/>
          <w:sz w:val="24"/>
          <w:szCs w:val="24"/>
          <w:u w:val="single"/>
          <w14:ligatures w14:val="none"/>
        </w:rPr>
      </w:pPr>
    </w:p>
    <w:p w14:paraId="0C9E6639" w14:textId="77777777" w:rsidR="00145ED0" w:rsidRDefault="00145ED0" w:rsidP="00145ED0">
      <w:pPr>
        <w:spacing w:line="360" w:lineRule="auto"/>
        <w:rPr>
          <w:rFonts w:ascii="Arial" w:eastAsia="Times New Roman" w:hAnsi="Arial" w:cs="Arial"/>
          <w:kern w:val="0"/>
          <w:sz w:val="24"/>
          <w:szCs w:val="24"/>
          <w:u w:val="single"/>
          <w14:ligatures w14:val="none"/>
        </w:rPr>
      </w:pPr>
    </w:p>
    <w:p w14:paraId="0BBA039D" w14:textId="77777777" w:rsidR="00145ED0" w:rsidRDefault="00145ED0" w:rsidP="00145ED0">
      <w:pPr>
        <w:spacing w:line="360" w:lineRule="auto"/>
        <w:rPr>
          <w:rFonts w:ascii="Arial" w:eastAsia="Times New Roman" w:hAnsi="Arial" w:cs="Arial"/>
          <w:kern w:val="0"/>
          <w:sz w:val="24"/>
          <w:szCs w:val="24"/>
          <w:u w:val="single"/>
          <w14:ligatures w14:val="none"/>
        </w:rPr>
      </w:pPr>
    </w:p>
    <w:p w14:paraId="1E3A1F7D" w14:textId="77777777" w:rsidR="00145ED0" w:rsidRDefault="00145ED0" w:rsidP="00145ED0">
      <w:pPr>
        <w:spacing w:line="360" w:lineRule="auto"/>
        <w:rPr>
          <w:rFonts w:ascii="Arial" w:eastAsia="Times New Roman" w:hAnsi="Arial" w:cs="Arial"/>
          <w:kern w:val="0"/>
          <w:sz w:val="24"/>
          <w:szCs w:val="24"/>
          <w:u w:val="single"/>
          <w14:ligatures w14:val="none"/>
        </w:rPr>
      </w:pPr>
    </w:p>
    <w:p w14:paraId="676D0C60" w14:textId="77777777" w:rsidR="00145ED0" w:rsidRDefault="00145ED0" w:rsidP="00145ED0">
      <w:pPr>
        <w:spacing w:line="360" w:lineRule="auto"/>
        <w:rPr>
          <w:rFonts w:ascii="Arial" w:eastAsia="Times New Roman" w:hAnsi="Arial" w:cs="Arial"/>
          <w:kern w:val="0"/>
          <w:sz w:val="24"/>
          <w:szCs w:val="24"/>
          <w:u w:val="single"/>
          <w14:ligatures w14:val="none"/>
        </w:rPr>
      </w:pPr>
    </w:p>
    <w:p w14:paraId="29E830B9" w14:textId="77777777" w:rsidR="00145ED0" w:rsidRDefault="00145ED0" w:rsidP="00145ED0">
      <w:pPr>
        <w:spacing w:line="360" w:lineRule="auto"/>
        <w:rPr>
          <w:rFonts w:ascii="Arial" w:eastAsia="Times New Roman" w:hAnsi="Arial" w:cs="Arial"/>
          <w:kern w:val="0"/>
          <w:sz w:val="24"/>
          <w:szCs w:val="24"/>
          <w:u w:val="single"/>
          <w14:ligatures w14:val="none"/>
        </w:rPr>
      </w:pPr>
    </w:p>
    <w:p w14:paraId="1E5957B1" w14:textId="77777777" w:rsidR="00145ED0" w:rsidRDefault="00145ED0" w:rsidP="00145ED0">
      <w:pPr>
        <w:spacing w:line="360" w:lineRule="auto"/>
        <w:rPr>
          <w:rFonts w:ascii="Arial" w:eastAsia="Times New Roman" w:hAnsi="Arial" w:cs="Arial"/>
          <w:kern w:val="0"/>
          <w:sz w:val="24"/>
          <w:szCs w:val="24"/>
          <w:u w:val="single"/>
          <w14:ligatures w14:val="none"/>
        </w:rPr>
      </w:pPr>
    </w:p>
    <w:p w14:paraId="01B8B47F" w14:textId="77777777" w:rsidR="00145ED0" w:rsidRDefault="00145ED0" w:rsidP="00145ED0">
      <w:pPr>
        <w:spacing w:line="360" w:lineRule="auto"/>
        <w:rPr>
          <w:rFonts w:ascii="Arial" w:eastAsia="Times New Roman" w:hAnsi="Arial" w:cs="Arial"/>
          <w:kern w:val="0"/>
          <w:sz w:val="24"/>
          <w:szCs w:val="24"/>
          <w:u w:val="single"/>
          <w14:ligatures w14:val="none"/>
        </w:rPr>
      </w:pPr>
    </w:p>
    <w:p w14:paraId="2FAF8C31" w14:textId="77777777" w:rsidR="00145ED0" w:rsidRDefault="00145ED0" w:rsidP="00145ED0">
      <w:pPr>
        <w:spacing w:line="360" w:lineRule="auto"/>
        <w:rPr>
          <w:rFonts w:ascii="Arial" w:eastAsia="Times New Roman" w:hAnsi="Arial" w:cs="Arial"/>
          <w:kern w:val="0"/>
          <w:sz w:val="24"/>
          <w:szCs w:val="24"/>
          <w:u w:val="single"/>
          <w14:ligatures w14:val="none"/>
        </w:rPr>
      </w:pPr>
    </w:p>
    <w:p w14:paraId="6E34924B" w14:textId="77777777" w:rsidR="00145ED0" w:rsidRDefault="00145ED0" w:rsidP="00145ED0">
      <w:pPr>
        <w:spacing w:line="360" w:lineRule="auto"/>
        <w:rPr>
          <w:rFonts w:ascii="Arial" w:eastAsia="Times New Roman" w:hAnsi="Arial" w:cs="Arial"/>
          <w:kern w:val="0"/>
          <w:sz w:val="24"/>
          <w:szCs w:val="24"/>
          <w:u w:val="single"/>
          <w14:ligatures w14:val="none"/>
        </w:rPr>
      </w:pPr>
    </w:p>
    <w:p w14:paraId="4EF9F052" w14:textId="77777777" w:rsidR="00145ED0" w:rsidRDefault="00145ED0" w:rsidP="00145ED0">
      <w:pPr>
        <w:spacing w:line="360" w:lineRule="auto"/>
        <w:rPr>
          <w:rFonts w:ascii="Arial" w:eastAsia="Times New Roman" w:hAnsi="Arial" w:cs="Arial"/>
          <w:kern w:val="0"/>
          <w:sz w:val="24"/>
          <w:szCs w:val="24"/>
          <w:u w:val="single"/>
          <w14:ligatures w14:val="none"/>
        </w:rPr>
      </w:pPr>
    </w:p>
    <w:p w14:paraId="414A7BA8" w14:textId="77777777" w:rsidR="00D51C3C" w:rsidRDefault="00D51C3C" w:rsidP="00145ED0">
      <w:pPr>
        <w:spacing w:line="360" w:lineRule="auto"/>
        <w:rPr>
          <w:rFonts w:ascii="Arial" w:eastAsia="Times New Roman" w:hAnsi="Arial" w:cs="Arial"/>
          <w:kern w:val="0"/>
          <w:sz w:val="24"/>
          <w:szCs w:val="24"/>
          <w:u w:val="single"/>
          <w14:ligatures w14:val="none"/>
        </w:rPr>
      </w:pPr>
    </w:p>
    <w:p w14:paraId="3FE70709" w14:textId="5D2A7800" w:rsidR="00A51E6F" w:rsidRPr="00145ED0" w:rsidRDefault="00A51E6F" w:rsidP="00145ED0">
      <w:pPr>
        <w:spacing w:line="360" w:lineRule="auto"/>
        <w:rPr>
          <w:rFonts w:ascii="Arial" w:hAnsi="Arial" w:cs="Arial"/>
          <w:sz w:val="24"/>
          <w:szCs w:val="24"/>
        </w:rPr>
      </w:pPr>
      <w:r w:rsidRPr="00A51E6F">
        <w:rPr>
          <w:rFonts w:ascii="Arial" w:eastAsia="Times New Roman" w:hAnsi="Arial" w:cs="Arial"/>
          <w:kern w:val="0"/>
          <w:sz w:val="24"/>
          <w:szCs w:val="24"/>
          <w:u w:val="single"/>
          <w14:ligatures w14:val="none"/>
        </w:rPr>
        <w:lastRenderedPageBreak/>
        <w:t>Break Even Analysis</w:t>
      </w:r>
    </w:p>
    <w:p w14:paraId="390A786F" w14:textId="3F842BCF" w:rsidR="00A51E6F" w:rsidRPr="00AB5962" w:rsidRDefault="00A51E6F" w:rsidP="00AB5962">
      <w:pPr>
        <w:pStyle w:val="NormalWeb"/>
        <w:spacing w:line="360" w:lineRule="auto"/>
        <w:jc w:val="both"/>
        <w:rPr>
          <w:rFonts w:ascii="Arial" w:hAnsi="Arial" w:cs="Arial"/>
        </w:rPr>
      </w:pPr>
      <w:r w:rsidRPr="00AB5962">
        <w:rPr>
          <w:rFonts w:ascii="Arial" w:hAnsi="Arial" w:cs="Arial"/>
        </w:rPr>
        <w:t xml:space="preserve">In its first year, the business expects to generate total revenue of £381,250. Fixed costs covering rent, utilities, staff salaries, marketing, and other regular expenses which are projected at £180,000. </w:t>
      </w:r>
      <w:r w:rsidR="00AB5962" w:rsidRPr="00AB5962">
        <w:rPr>
          <w:rFonts w:ascii="Arial" w:hAnsi="Arial" w:cs="Arial"/>
        </w:rPr>
        <w:t>Meanwhile variable</w:t>
      </w:r>
      <w:r w:rsidRPr="00AB5962">
        <w:rPr>
          <w:rFonts w:ascii="Arial" w:hAnsi="Arial" w:cs="Arial"/>
        </w:rPr>
        <w:t xml:space="preserve"> costs, mainly for supplies, are estimated at £30,000.</w:t>
      </w:r>
    </w:p>
    <w:p w14:paraId="61BB0A45" w14:textId="3AF116FC" w:rsidR="00A51E6F" w:rsidRPr="00AB5962" w:rsidRDefault="00A51E6F" w:rsidP="00AB5962">
      <w:pPr>
        <w:pStyle w:val="NormalWeb"/>
        <w:spacing w:line="360" w:lineRule="auto"/>
        <w:jc w:val="both"/>
        <w:rPr>
          <w:rFonts w:ascii="Arial" w:hAnsi="Arial" w:cs="Arial"/>
        </w:rPr>
      </w:pPr>
      <w:r w:rsidRPr="00AB5962">
        <w:rPr>
          <w:rFonts w:ascii="Arial" w:hAnsi="Arial" w:cs="Arial"/>
        </w:rPr>
        <w:t>This leaves a contribution margin, revenue minus variable costs of £351,250, which is around 92% of total revenue. Based on these numbers, the business is expected to reach its break-even point early on, with approximately £185,800 of revenue contributing to profit beyond that threshold.</w:t>
      </w:r>
    </w:p>
    <w:p w14:paraId="5F85F200" w14:textId="77777777" w:rsidR="00A51E6F" w:rsidRPr="00AB5962" w:rsidRDefault="00A51E6F" w:rsidP="00AB5962">
      <w:pPr>
        <w:pStyle w:val="NormalWeb"/>
        <w:spacing w:line="360" w:lineRule="auto"/>
        <w:jc w:val="both"/>
        <w:rPr>
          <w:rFonts w:ascii="Arial" w:hAnsi="Arial" w:cs="Arial"/>
        </w:rPr>
      </w:pPr>
      <w:r w:rsidRPr="00AB5962">
        <w:rPr>
          <w:rFonts w:ascii="Arial" w:hAnsi="Arial" w:cs="Arial"/>
        </w:rPr>
        <w:t>Overall, this suggests a solid financial position with a healthy margin of safety above the break-even level.</w:t>
      </w:r>
    </w:p>
    <w:p w14:paraId="1AB86676" w14:textId="77777777" w:rsidR="00145ED0" w:rsidRDefault="00145ED0" w:rsidP="002E01A8">
      <w:pPr>
        <w:spacing w:line="360" w:lineRule="auto"/>
        <w:rPr>
          <w:rFonts w:ascii="Arial" w:hAnsi="Arial" w:cs="Arial"/>
          <w:sz w:val="24"/>
          <w:szCs w:val="24"/>
          <w:u w:val="single"/>
        </w:rPr>
      </w:pPr>
    </w:p>
    <w:p w14:paraId="32D0AE98" w14:textId="77777777" w:rsidR="00145ED0" w:rsidRDefault="00145ED0" w:rsidP="002E01A8">
      <w:pPr>
        <w:spacing w:line="360" w:lineRule="auto"/>
        <w:rPr>
          <w:rFonts w:ascii="Arial" w:hAnsi="Arial" w:cs="Arial"/>
          <w:sz w:val="24"/>
          <w:szCs w:val="24"/>
          <w:u w:val="single"/>
        </w:rPr>
      </w:pPr>
    </w:p>
    <w:p w14:paraId="08801446" w14:textId="77777777" w:rsidR="00145ED0" w:rsidRDefault="00145ED0" w:rsidP="002E01A8">
      <w:pPr>
        <w:spacing w:line="360" w:lineRule="auto"/>
        <w:rPr>
          <w:rFonts w:ascii="Arial" w:hAnsi="Arial" w:cs="Arial"/>
          <w:sz w:val="24"/>
          <w:szCs w:val="24"/>
          <w:u w:val="single"/>
        </w:rPr>
      </w:pPr>
    </w:p>
    <w:p w14:paraId="09A86A1F" w14:textId="77777777" w:rsidR="00145ED0" w:rsidRDefault="00145ED0" w:rsidP="002E01A8">
      <w:pPr>
        <w:spacing w:line="360" w:lineRule="auto"/>
        <w:rPr>
          <w:rFonts w:ascii="Arial" w:hAnsi="Arial" w:cs="Arial"/>
          <w:sz w:val="24"/>
          <w:szCs w:val="24"/>
          <w:u w:val="single"/>
        </w:rPr>
      </w:pPr>
    </w:p>
    <w:p w14:paraId="07679ACA" w14:textId="77777777" w:rsidR="00145ED0" w:rsidRDefault="00145ED0" w:rsidP="002E01A8">
      <w:pPr>
        <w:spacing w:line="360" w:lineRule="auto"/>
        <w:rPr>
          <w:rFonts w:ascii="Arial" w:hAnsi="Arial" w:cs="Arial"/>
          <w:sz w:val="24"/>
          <w:szCs w:val="24"/>
          <w:u w:val="single"/>
        </w:rPr>
      </w:pPr>
    </w:p>
    <w:p w14:paraId="0E41E47C" w14:textId="77777777" w:rsidR="00145ED0" w:rsidRDefault="00145ED0" w:rsidP="002E01A8">
      <w:pPr>
        <w:spacing w:line="360" w:lineRule="auto"/>
        <w:rPr>
          <w:rFonts w:ascii="Arial" w:hAnsi="Arial" w:cs="Arial"/>
          <w:sz w:val="24"/>
          <w:szCs w:val="24"/>
          <w:u w:val="single"/>
        </w:rPr>
      </w:pPr>
    </w:p>
    <w:p w14:paraId="0DB3ED0D" w14:textId="77777777" w:rsidR="00145ED0" w:rsidRDefault="00145ED0" w:rsidP="002E01A8">
      <w:pPr>
        <w:spacing w:line="360" w:lineRule="auto"/>
        <w:rPr>
          <w:rFonts w:ascii="Arial" w:hAnsi="Arial" w:cs="Arial"/>
          <w:sz w:val="24"/>
          <w:szCs w:val="24"/>
          <w:u w:val="single"/>
        </w:rPr>
      </w:pPr>
    </w:p>
    <w:p w14:paraId="0AA45289" w14:textId="77777777" w:rsidR="00145ED0" w:rsidRDefault="00145ED0" w:rsidP="002E01A8">
      <w:pPr>
        <w:spacing w:line="360" w:lineRule="auto"/>
        <w:rPr>
          <w:rFonts w:ascii="Arial" w:hAnsi="Arial" w:cs="Arial"/>
          <w:sz w:val="24"/>
          <w:szCs w:val="24"/>
          <w:u w:val="single"/>
        </w:rPr>
      </w:pPr>
    </w:p>
    <w:p w14:paraId="7878B5DB" w14:textId="77777777" w:rsidR="00EC648F" w:rsidRDefault="00EC648F" w:rsidP="002E01A8">
      <w:pPr>
        <w:spacing w:line="360" w:lineRule="auto"/>
        <w:rPr>
          <w:rFonts w:ascii="Arial" w:hAnsi="Arial" w:cs="Arial"/>
          <w:sz w:val="24"/>
          <w:szCs w:val="24"/>
          <w:u w:val="single"/>
        </w:rPr>
      </w:pPr>
    </w:p>
    <w:p w14:paraId="088F4554" w14:textId="77777777" w:rsidR="00EC648F" w:rsidRDefault="00EC648F" w:rsidP="002E01A8">
      <w:pPr>
        <w:spacing w:line="360" w:lineRule="auto"/>
        <w:rPr>
          <w:rFonts w:ascii="Arial" w:hAnsi="Arial" w:cs="Arial"/>
          <w:sz w:val="24"/>
          <w:szCs w:val="24"/>
          <w:u w:val="single"/>
        </w:rPr>
      </w:pPr>
    </w:p>
    <w:p w14:paraId="307DD33A" w14:textId="77777777" w:rsidR="00EC648F" w:rsidRDefault="00EC648F" w:rsidP="002E01A8">
      <w:pPr>
        <w:spacing w:line="360" w:lineRule="auto"/>
        <w:rPr>
          <w:rFonts w:ascii="Arial" w:hAnsi="Arial" w:cs="Arial"/>
          <w:sz w:val="24"/>
          <w:szCs w:val="24"/>
          <w:u w:val="single"/>
        </w:rPr>
      </w:pPr>
    </w:p>
    <w:p w14:paraId="07FC95BC" w14:textId="77777777" w:rsidR="00EC648F" w:rsidRDefault="00EC648F" w:rsidP="002E01A8">
      <w:pPr>
        <w:spacing w:line="360" w:lineRule="auto"/>
        <w:rPr>
          <w:rFonts w:ascii="Arial" w:hAnsi="Arial" w:cs="Arial"/>
          <w:sz w:val="24"/>
          <w:szCs w:val="24"/>
          <w:u w:val="single"/>
        </w:rPr>
      </w:pPr>
    </w:p>
    <w:p w14:paraId="762A29AF" w14:textId="77777777" w:rsidR="00EC648F" w:rsidRDefault="00EC648F" w:rsidP="002E01A8">
      <w:pPr>
        <w:spacing w:line="360" w:lineRule="auto"/>
        <w:rPr>
          <w:rFonts w:ascii="Arial" w:hAnsi="Arial" w:cs="Arial"/>
          <w:sz w:val="24"/>
          <w:szCs w:val="24"/>
          <w:u w:val="single"/>
        </w:rPr>
      </w:pPr>
    </w:p>
    <w:p w14:paraId="182ADF2D" w14:textId="00090C51" w:rsidR="00A51E6F" w:rsidRPr="00A14680" w:rsidRDefault="000925DE" w:rsidP="002E01A8">
      <w:pPr>
        <w:spacing w:line="360" w:lineRule="auto"/>
        <w:rPr>
          <w:rFonts w:ascii="Arial" w:hAnsi="Arial" w:cs="Arial"/>
          <w:sz w:val="24"/>
          <w:szCs w:val="24"/>
          <w:u w:val="single"/>
        </w:rPr>
      </w:pPr>
      <w:r w:rsidRPr="00A14680">
        <w:rPr>
          <w:rFonts w:ascii="Arial" w:hAnsi="Arial" w:cs="Arial"/>
          <w:sz w:val="24"/>
          <w:szCs w:val="24"/>
          <w:u w:val="single"/>
        </w:rPr>
        <w:lastRenderedPageBreak/>
        <w:t xml:space="preserve">Stress Analysis </w:t>
      </w:r>
    </w:p>
    <w:p w14:paraId="5FA765DD" w14:textId="306ACDE2" w:rsidR="000659BD" w:rsidRDefault="008F590C" w:rsidP="008F590C">
      <w:pPr>
        <w:spacing w:line="360" w:lineRule="auto"/>
        <w:jc w:val="both"/>
        <w:rPr>
          <w:rFonts w:ascii="Arial" w:hAnsi="Arial" w:cs="Arial"/>
        </w:rPr>
      </w:pPr>
      <w:r w:rsidRPr="008F590C">
        <w:rPr>
          <w:rFonts w:ascii="Arial" w:hAnsi="Arial" w:cs="Arial"/>
        </w:rPr>
        <w:t>Th</w:t>
      </w:r>
      <w:r>
        <w:rPr>
          <w:rFonts w:ascii="Arial" w:hAnsi="Arial" w:cs="Arial"/>
        </w:rPr>
        <w:t xml:space="preserve">e below table </w:t>
      </w:r>
      <w:r w:rsidRPr="008F590C">
        <w:rPr>
          <w:rFonts w:ascii="Arial" w:hAnsi="Arial" w:cs="Arial"/>
        </w:rPr>
        <w:t>analysis identifies potential factors that could put pressure on the Health Hub’s performance and profitability, along with their impact.</w:t>
      </w:r>
    </w:p>
    <w:p w14:paraId="76AE4B68" w14:textId="77777777" w:rsidR="00EC648F" w:rsidRDefault="00EC648F" w:rsidP="008F590C">
      <w:pPr>
        <w:spacing w:line="360" w:lineRule="auto"/>
        <w:jc w:val="both"/>
        <w:rPr>
          <w:rFonts w:ascii="Arial" w:hAnsi="Arial" w:cs="Arial"/>
        </w:rPr>
      </w:pPr>
    </w:p>
    <w:tbl>
      <w:tblPr>
        <w:tblW w:w="10891" w:type="dxa"/>
        <w:tblInd w:w="-815" w:type="dxa"/>
        <w:tblLook w:val="04A0" w:firstRow="1" w:lastRow="0" w:firstColumn="1" w:lastColumn="0" w:noHBand="0" w:noVBand="1"/>
      </w:tblPr>
      <w:tblGrid>
        <w:gridCol w:w="3746"/>
        <w:gridCol w:w="2946"/>
        <w:gridCol w:w="4199"/>
      </w:tblGrid>
      <w:tr w:rsidR="00EC648F" w:rsidRPr="00EC648F" w14:paraId="4145B902" w14:textId="77777777" w:rsidTr="00EC648F">
        <w:trPr>
          <w:trHeight w:val="502"/>
        </w:trPr>
        <w:tc>
          <w:tcPr>
            <w:tcW w:w="3746"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6AB8DB8C" w14:textId="77777777" w:rsidR="00EC648F" w:rsidRPr="00EC648F" w:rsidRDefault="00EC648F" w:rsidP="00EC648F">
            <w:pPr>
              <w:spacing w:after="0" w:line="240" w:lineRule="auto"/>
              <w:jc w:val="center"/>
              <w:rPr>
                <w:rFonts w:ascii="Calibri" w:eastAsia="Times New Roman" w:hAnsi="Calibri" w:cs="Calibri"/>
                <w:b/>
                <w:bCs/>
                <w:color w:val="000000"/>
                <w:kern w:val="0"/>
                <w14:ligatures w14:val="none"/>
              </w:rPr>
            </w:pPr>
            <w:r w:rsidRPr="00EC648F">
              <w:rPr>
                <w:rFonts w:ascii="Calibri" w:eastAsia="Times New Roman" w:hAnsi="Calibri" w:cs="Calibri"/>
                <w:b/>
                <w:bCs/>
                <w:color w:val="000000"/>
                <w:kern w:val="0"/>
                <w14:ligatures w14:val="none"/>
              </w:rPr>
              <w:t>Business Area</w:t>
            </w:r>
          </w:p>
        </w:tc>
        <w:tc>
          <w:tcPr>
            <w:tcW w:w="2946" w:type="dxa"/>
            <w:tcBorders>
              <w:top w:val="single" w:sz="4" w:space="0" w:color="auto"/>
              <w:left w:val="nil"/>
              <w:bottom w:val="single" w:sz="4" w:space="0" w:color="auto"/>
              <w:right w:val="single" w:sz="4" w:space="0" w:color="auto"/>
            </w:tcBorders>
            <w:shd w:val="clear" w:color="000000" w:fill="CCFFCC"/>
            <w:vAlign w:val="center"/>
            <w:hideMark/>
          </w:tcPr>
          <w:p w14:paraId="50CB7CA6" w14:textId="77777777" w:rsidR="00EC648F" w:rsidRPr="00EC648F" w:rsidRDefault="00EC648F" w:rsidP="00EC648F">
            <w:pPr>
              <w:spacing w:after="0" w:line="240" w:lineRule="auto"/>
              <w:jc w:val="center"/>
              <w:rPr>
                <w:rFonts w:ascii="Calibri" w:eastAsia="Times New Roman" w:hAnsi="Calibri" w:cs="Calibri"/>
                <w:b/>
                <w:bCs/>
                <w:color w:val="000000"/>
                <w:kern w:val="0"/>
                <w14:ligatures w14:val="none"/>
              </w:rPr>
            </w:pPr>
            <w:r w:rsidRPr="00EC648F">
              <w:rPr>
                <w:rFonts w:ascii="Calibri" w:eastAsia="Times New Roman" w:hAnsi="Calibri" w:cs="Calibri"/>
                <w:b/>
                <w:bCs/>
                <w:color w:val="000000"/>
                <w:kern w:val="0"/>
                <w14:ligatures w14:val="none"/>
              </w:rPr>
              <w:t>Stress Factor</w:t>
            </w:r>
          </w:p>
        </w:tc>
        <w:tc>
          <w:tcPr>
            <w:tcW w:w="4199" w:type="dxa"/>
            <w:tcBorders>
              <w:top w:val="single" w:sz="4" w:space="0" w:color="auto"/>
              <w:left w:val="nil"/>
              <w:bottom w:val="single" w:sz="4" w:space="0" w:color="auto"/>
              <w:right w:val="single" w:sz="4" w:space="0" w:color="auto"/>
            </w:tcBorders>
            <w:shd w:val="clear" w:color="000000" w:fill="CCFFCC"/>
            <w:vAlign w:val="center"/>
            <w:hideMark/>
          </w:tcPr>
          <w:p w14:paraId="2979D0A3" w14:textId="77777777" w:rsidR="00EC648F" w:rsidRPr="00EC648F" w:rsidRDefault="00EC648F" w:rsidP="00EC648F">
            <w:pPr>
              <w:spacing w:after="0" w:line="240" w:lineRule="auto"/>
              <w:jc w:val="center"/>
              <w:rPr>
                <w:rFonts w:ascii="Calibri" w:eastAsia="Times New Roman" w:hAnsi="Calibri" w:cs="Calibri"/>
                <w:b/>
                <w:bCs/>
                <w:color w:val="000000"/>
                <w:kern w:val="0"/>
                <w14:ligatures w14:val="none"/>
              </w:rPr>
            </w:pPr>
            <w:r w:rsidRPr="00EC648F">
              <w:rPr>
                <w:rFonts w:ascii="Calibri" w:eastAsia="Times New Roman" w:hAnsi="Calibri" w:cs="Calibri"/>
                <w:b/>
                <w:bCs/>
                <w:color w:val="000000"/>
                <w:kern w:val="0"/>
                <w14:ligatures w14:val="none"/>
              </w:rPr>
              <w:t>Impact</w:t>
            </w:r>
          </w:p>
        </w:tc>
      </w:tr>
      <w:tr w:rsidR="00EC648F" w:rsidRPr="00EC648F" w14:paraId="5AAE2829" w14:textId="77777777" w:rsidTr="00EC648F">
        <w:trPr>
          <w:trHeight w:val="1005"/>
        </w:trPr>
        <w:tc>
          <w:tcPr>
            <w:tcW w:w="3746" w:type="dxa"/>
            <w:tcBorders>
              <w:top w:val="nil"/>
              <w:left w:val="single" w:sz="4" w:space="0" w:color="auto"/>
              <w:bottom w:val="single" w:sz="4" w:space="0" w:color="auto"/>
              <w:right w:val="single" w:sz="4" w:space="0" w:color="auto"/>
            </w:tcBorders>
            <w:shd w:val="clear" w:color="auto" w:fill="auto"/>
            <w:vAlign w:val="center"/>
            <w:hideMark/>
          </w:tcPr>
          <w:p w14:paraId="2AD7599E"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Gym</w:t>
            </w:r>
          </w:p>
        </w:tc>
        <w:tc>
          <w:tcPr>
            <w:tcW w:w="2946" w:type="dxa"/>
            <w:tcBorders>
              <w:top w:val="nil"/>
              <w:left w:val="nil"/>
              <w:bottom w:val="single" w:sz="4" w:space="0" w:color="auto"/>
              <w:right w:val="single" w:sz="4" w:space="0" w:color="auto"/>
            </w:tcBorders>
            <w:shd w:val="clear" w:color="auto" w:fill="auto"/>
            <w:vAlign w:val="center"/>
            <w:hideMark/>
          </w:tcPr>
          <w:p w14:paraId="2295DEB6"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Seasonal fluctuations in memberships</w:t>
            </w:r>
          </w:p>
        </w:tc>
        <w:tc>
          <w:tcPr>
            <w:tcW w:w="4199" w:type="dxa"/>
            <w:tcBorders>
              <w:top w:val="nil"/>
              <w:left w:val="nil"/>
              <w:bottom w:val="single" w:sz="4" w:space="0" w:color="auto"/>
              <w:right w:val="single" w:sz="4" w:space="0" w:color="auto"/>
            </w:tcBorders>
            <w:shd w:val="clear" w:color="auto" w:fill="auto"/>
            <w:vAlign w:val="center"/>
            <w:hideMark/>
          </w:tcPr>
          <w:p w14:paraId="6A8DBD90"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Fewer members during holidays or summer can reduce monthly revenue.</w:t>
            </w:r>
          </w:p>
        </w:tc>
      </w:tr>
      <w:tr w:rsidR="00EC648F" w:rsidRPr="00EC648F" w14:paraId="34C4DF4D" w14:textId="77777777" w:rsidTr="00EC648F">
        <w:trPr>
          <w:trHeight w:val="1005"/>
        </w:trPr>
        <w:tc>
          <w:tcPr>
            <w:tcW w:w="3746" w:type="dxa"/>
            <w:tcBorders>
              <w:top w:val="nil"/>
              <w:left w:val="single" w:sz="4" w:space="0" w:color="auto"/>
              <w:bottom w:val="single" w:sz="4" w:space="0" w:color="auto"/>
              <w:right w:val="single" w:sz="4" w:space="0" w:color="auto"/>
            </w:tcBorders>
            <w:shd w:val="clear" w:color="auto" w:fill="auto"/>
            <w:vAlign w:val="center"/>
            <w:hideMark/>
          </w:tcPr>
          <w:p w14:paraId="6647877B"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Gym</w:t>
            </w:r>
          </w:p>
        </w:tc>
        <w:tc>
          <w:tcPr>
            <w:tcW w:w="2946" w:type="dxa"/>
            <w:tcBorders>
              <w:top w:val="nil"/>
              <w:left w:val="nil"/>
              <w:bottom w:val="single" w:sz="4" w:space="0" w:color="auto"/>
              <w:right w:val="single" w:sz="4" w:space="0" w:color="auto"/>
            </w:tcBorders>
            <w:shd w:val="clear" w:color="auto" w:fill="auto"/>
            <w:vAlign w:val="center"/>
            <w:hideMark/>
          </w:tcPr>
          <w:p w14:paraId="61256AAC"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High maintenance and equipment costs</w:t>
            </w:r>
          </w:p>
        </w:tc>
        <w:tc>
          <w:tcPr>
            <w:tcW w:w="4199" w:type="dxa"/>
            <w:tcBorders>
              <w:top w:val="nil"/>
              <w:left w:val="nil"/>
              <w:bottom w:val="single" w:sz="4" w:space="0" w:color="auto"/>
              <w:right w:val="single" w:sz="4" w:space="0" w:color="auto"/>
            </w:tcBorders>
            <w:shd w:val="clear" w:color="auto" w:fill="auto"/>
            <w:vAlign w:val="center"/>
            <w:hideMark/>
          </w:tcPr>
          <w:p w14:paraId="737A4563"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Unexpected repairs or replacements can increase expenses and affect profitability.</w:t>
            </w:r>
          </w:p>
        </w:tc>
      </w:tr>
      <w:tr w:rsidR="00EC648F" w:rsidRPr="00EC648F" w14:paraId="3F9D6035" w14:textId="77777777" w:rsidTr="00EC648F">
        <w:trPr>
          <w:trHeight w:val="1005"/>
        </w:trPr>
        <w:tc>
          <w:tcPr>
            <w:tcW w:w="3746" w:type="dxa"/>
            <w:tcBorders>
              <w:top w:val="nil"/>
              <w:left w:val="single" w:sz="4" w:space="0" w:color="auto"/>
              <w:bottom w:val="single" w:sz="4" w:space="0" w:color="auto"/>
              <w:right w:val="single" w:sz="4" w:space="0" w:color="auto"/>
            </w:tcBorders>
            <w:shd w:val="clear" w:color="auto" w:fill="auto"/>
            <w:vAlign w:val="center"/>
            <w:hideMark/>
          </w:tcPr>
          <w:p w14:paraId="7FB75C05"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Café</w:t>
            </w:r>
          </w:p>
        </w:tc>
        <w:tc>
          <w:tcPr>
            <w:tcW w:w="2946" w:type="dxa"/>
            <w:tcBorders>
              <w:top w:val="nil"/>
              <w:left w:val="nil"/>
              <w:bottom w:val="single" w:sz="4" w:space="0" w:color="auto"/>
              <w:right w:val="single" w:sz="4" w:space="0" w:color="auto"/>
            </w:tcBorders>
            <w:shd w:val="clear" w:color="auto" w:fill="auto"/>
            <w:vAlign w:val="center"/>
            <w:hideMark/>
          </w:tcPr>
          <w:p w14:paraId="38521DDC"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Fluctuating customer demand</w:t>
            </w:r>
          </w:p>
        </w:tc>
        <w:tc>
          <w:tcPr>
            <w:tcW w:w="4199" w:type="dxa"/>
            <w:tcBorders>
              <w:top w:val="nil"/>
              <w:left w:val="nil"/>
              <w:bottom w:val="single" w:sz="4" w:space="0" w:color="auto"/>
              <w:right w:val="single" w:sz="4" w:space="0" w:color="auto"/>
            </w:tcBorders>
            <w:shd w:val="clear" w:color="auto" w:fill="auto"/>
            <w:vAlign w:val="center"/>
            <w:hideMark/>
          </w:tcPr>
          <w:p w14:paraId="41504615"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Fewer customers during off-peak hours or seasons can reduce daily revenue.</w:t>
            </w:r>
          </w:p>
        </w:tc>
      </w:tr>
      <w:tr w:rsidR="00EC648F" w:rsidRPr="00EC648F" w14:paraId="7CB10D5A" w14:textId="77777777" w:rsidTr="00EC648F">
        <w:trPr>
          <w:trHeight w:val="1005"/>
        </w:trPr>
        <w:tc>
          <w:tcPr>
            <w:tcW w:w="3746" w:type="dxa"/>
            <w:tcBorders>
              <w:top w:val="nil"/>
              <w:left w:val="single" w:sz="4" w:space="0" w:color="auto"/>
              <w:bottom w:val="single" w:sz="4" w:space="0" w:color="auto"/>
              <w:right w:val="single" w:sz="4" w:space="0" w:color="auto"/>
            </w:tcBorders>
            <w:shd w:val="clear" w:color="auto" w:fill="auto"/>
            <w:vAlign w:val="center"/>
            <w:hideMark/>
          </w:tcPr>
          <w:p w14:paraId="13809D29"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Café</w:t>
            </w:r>
          </w:p>
        </w:tc>
        <w:tc>
          <w:tcPr>
            <w:tcW w:w="2946" w:type="dxa"/>
            <w:tcBorders>
              <w:top w:val="nil"/>
              <w:left w:val="nil"/>
              <w:bottom w:val="single" w:sz="4" w:space="0" w:color="auto"/>
              <w:right w:val="single" w:sz="4" w:space="0" w:color="auto"/>
            </w:tcBorders>
            <w:shd w:val="clear" w:color="auto" w:fill="auto"/>
            <w:vAlign w:val="center"/>
            <w:hideMark/>
          </w:tcPr>
          <w:p w14:paraId="4819E172"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Supply chain or inventory issues</w:t>
            </w:r>
          </w:p>
        </w:tc>
        <w:tc>
          <w:tcPr>
            <w:tcW w:w="4199" w:type="dxa"/>
            <w:tcBorders>
              <w:top w:val="nil"/>
              <w:left w:val="nil"/>
              <w:bottom w:val="single" w:sz="4" w:space="0" w:color="auto"/>
              <w:right w:val="single" w:sz="4" w:space="0" w:color="auto"/>
            </w:tcBorders>
            <w:shd w:val="clear" w:color="auto" w:fill="auto"/>
            <w:vAlign w:val="center"/>
            <w:hideMark/>
          </w:tcPr>
          <w:p w14:paraId="23EAAB0E" w14:textId="77777777" w:rsidR="00EC648F" w:rsidRPr="00EC648F" w:rsidRDefault="00EC648F" w:rsidP="00EC648F">
            <w:pPr>
              <w:spacing w:after="0" w:line="240" w:lineRule="auto"/>
              <w:jc w:val="center"/>
              <w:rPr>
                <w:rFonts w:ascii="Calibri" w:eastAsia="Times New Roman" w:hAnsi="Calibri" w:cs="Calibri"/>
                <w:color w:val="000000"/>
                <w:kern w:val="0"/>
                <w14:ligatures w14:val="none"/>
              </w:rPr>
            </w:pPr>
            <w:r w:rsidRPr="00EC648F">
              <w:rPr>
                <w:rFonts w:ascii="Calibri" w:eastAsia="Times New Roman" w:hAnsi="Calibri" w:cs="Calibri"/>
                <w:color w:val="000000"/>
                <w:kern w:val="0"/>
                <w14:ligatures w14:val="none"/>
              </w:rPr>
              <w:t>Delays or price increases in ingredients can raise costs and affect menu availability.</w:t>
            </w:r>
          </w:p>
        </w:tc>
      </w:tr>
    </w:tbl>
    <w:p w14:paraId="3867DB7E" w14:textId="77777777" w:rsidR="00EC648F" w:rsidRPr="008F590C" w:rsidRDefault="00EC648F" w:rsidP="008F590C">
      <w:pPr>
        <w:spacing w:line="360" w:lineRule="auto"/>
        <w:jc w:val="both"/>
        <w:rPr>
          <w:rFonts w:ascii="Arial" w:hAnsi="Arial" w:cs="Arial"/>
          <w:sz w:val="24"/>
          <w:szCs w:val="24"/>
        </w:rPr>
      </w:pPr>
    </w:p>
    <w:p w14:paraId="3D6DAEE5"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018548D3"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5E2AD567"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2182B2BC"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2A5B0699"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30A0FA8D"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0ED93967"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315C7F30" w14:textId="77777777" w:rsidR="007D363E" w:rsidRDefault="007D363E" w:rsidP="00A14680">
      <w:pPr>
        <w:spacing w:before="100" w:beforeAutospacing="1" w:after="100" w:afterAutospacing="1" w:line="360" w:lineRule="auto"/>
        <w:jc w:val="both"/>
        <w:rPr>
          <w:rFonts w:ascii="Arial" w:hAnsi="Arial" w:cs="Arial"/>
          <w:sz w:val="24"/>
          <w:szCs w:val="24"/>
          <w:u w:val="single"/>
        </w:rPr>
      </w:pPr>
    </w:p>
    <w:p w14:paraId="21D84E04" w14:textId="3E7BE066" w:rsidR="00EC648F" w:rsidRPr="007D363E" w:rsidRDefault="00EC648F" w:rsidP="00A14680">
      <w:pPr>
        <w:spacing w:before="100" w:beforeAutospacing="1" w:after="100" w:afterAutospacing="1" w:line="360" w:lineRule="auto"/>
        <w:jc w:val="both"/>
        <w:rPr>
          <w:rFonts w:ascii="Arial" w:hAnsi="Arial" w:cs="Arial"/>
          <w:sz w:val="24"/>
          <w:szCs w:val="24"/>
          <w:u w:val="single"/>
        </w:rPr>
      </w:pPr>
      <w:r w:rsidRPr="007D363E">
        <w:rPr>
          <w:rFonts w:ascii="Arial" w:hAnsi="Arial" w:cs="Arial"/>
          <w:sz w:val="24"/>
          <w:szCs w:val="24"/>
          <w:u w:val="single"/>
        </w:rPr>
        <w:lastRenderedPageBreak/>
        <w:t xml:space="preserve">Operations Forecast </w:t>
      </w:r>
    </w:p>
    <w:p w14:paraId="36E3841E" w14:textId="4C519CF0" w:rsidR="00EC648F" w:rsidRDefault="007D363E" w:rsidP="00FB3203">
      <w:pPr>
        <w:spacing w:before="100" w:beforeAutospacing="1" w:after="100" w:afterAutospacing="1" w:line="360" w:lineRule="auto"/>
        <w:jc w:val="both"/>
        <w:rPr>
          <w:rFonts w:ascii="Arial" w:hAnsi="Arial" w:cs="Arial"/>
          <w:sz w:val="24"/>
          <w:szCs w:val="24"/>
        </w:rPr>
      </w:pPr>
      <w:r w:rsidRPr="007D363E">
        <w:rPr>
          <w:rFonts w:ascii="Arial" w:hAnsi="Arial" w:cs="Arial"/>
          <w:sz w:val="24"/>
          <w:szCs w:val="24"/>
        </w:rPr>
        <w:t>The table highlights how a gym and café combined creates a smoother, more connected wellness experience. By sharing forecasting, supplies, and daily operations the business can run more efficiently and keep costs down. Altogether, the combined setup boosts convenience, builds a sense of community, and encourages people to stay longer and engage more with both sides of the business.</w:t>
      </w:r>
    </w:p>
    <w:tbl>
      <w:tblPr>
        <w:tblW w:w="9653" w:type="dxa"/>
        <w:tblLook w:val="04A0" w:firstRow="1" w:lastRow="0" w:firstColumn="1" w:lastColumn="0" w:noHBand="0" w:noVBand="1"/>
      </w:tblPr>
      <w:tblGrid>
        <w:gridCol w:w="1841"/>
        <w:gridCol w:w="2351"/>
        <w:gridCol w:w="2011"/>
        <w:gridCol w:w="3450"/>
      </w:tblGrid>
      <w:tr w:rsidR="007D363E" w:rsidRPr="007D363E" w14:paraId="35A35F83" w14:textId="77777777" w:rsidTr="007D363E">
        <w:trPr>
          <w:trHeight w:val="315"/>
        </w:trPr>
        <w:tc>
          <w:tcPr>
            <w:tcW w:w="1841"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77077152"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Operational Area</w:t>
            </w:r>
          </w:p>
        </w:tc>
        <w:tc>
          <w:tcPr>
            <w:tcW w:w="2351" w:type="dxa"/>
            <w:tcBorders>
              <w:top w:val="single" w:sz="4" w:space="0" w:color="auto"/>
              <w:left w:val="nil"/>
              <w:bottom w:val="single" w:sz="4" w:space="0" w:color="auto"/>
              <w:right w:val="single" w:sz="4" w:space="0" w:color="auto"/>
            </w:tcBorders>
            <w:shd w:val="clear" w:color="000000" w:fill="CCFFCC"/>
            <w:vAlign w:val="center"/>
            <w:hideMark/>
          </w:tcPr>
          <w:p w14:paraId="73935F88"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Gym Application</w:t>
            </w:r>
          </w:p>
        </w:tc>
        <w:tc>
          <w:tcPr>
            <w:tcW w:w="2011" w:type="dxa"/>
            <w:tcBorders>
              <w:top w:val="single" w:sz="4" w:space="0" w:color="auto"/>
              <w:left w:val="nil"/>
              <w:bottom w:val="single" w:sz="4" w:space="0" w:color="auto"/>
              <w:right w:val="single" w:sz="4" w:space="0" w:color="auto"/>
            </w:tcBorders>
            <w:shd w:val="clear" w:color="000000" w:fill="CCFFCC"/>
            <w:vAlign w:val="center"/>
            <w:hideMark/>
          </w:tcPr>
          <w:p w14:paraId="77C4D146"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Café Application</w:t>
            </w:r>
          </w:p>
        </w:tc>
        <w:tc>
          <w:tcPr>
            <w:tcW w:w="3450" w:type="dxa"/>
            <w:tcBorders>
              <w:top w:val="single" w:sz="4" w:space="0" w:color="auto"/>
              <w:left w:val="nil"/>
              <w:bottom w:val="single" w:sz="4" w:space="0" w:color="auto"/>
              <w:right w:val="single" w:sz="4" w:space="0" w:color="auto"/>
            </w:tcBorders>
            <w:shd w:val="clear" w:color="000000" w:fill="CCFFCC"/>
            <w:vAlign w:val="center"/>
            <w:hideMark/>
          </w:tcPr>
          <w:p w14:paraId="549D67C9"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Combined Health Hub Value</w:t>
            </w:r>
          </w:p>
        </w:tc>
      </w:tr>
      <w:tr w:rsidR="007D363E" w:rsidRPr="007D363E" w14:paraId="5751CF1A" w14:textId="77777777" w:rsidTr="007D363E">
        <w:trPr>
          <w:trHeight w:val="945"/>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7940818"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Forecasting</w:t>
            </w:r>
          </w:p>
        </w:tc>
        <w:tc>
          <w:tcPr>
            <w:tcW w:w="2351" w:type="dxa"/>
            <w:tcBorders>
              <w:top w:val="nil"/>
              <w:left w:val="nil"/>
              <w:bottom w:val="single" w:sz="4" w:space="0" w:color="auto"/>
              <w:right w:val="single" w:sz="4" w:space="0" w:color="auto"/>
            </w:tcBorders>
            <w:shd w:val="clear" w:color="auto" w:fill="auto"/>
            <w:vAlign w:val="center"/>
            <w:hideMark/>
          </w:tcPr>
          <w:p w14:paraId="650762F3"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Predict member attendance, class demand, peak hours, equipment usage</w:t>
            </w:r>
          </w:p>
        </w:tc>
        <w:tc>
          <w:tcPr>
            <w:tcW w:w="2011" w:type="dxa"/>
            <w:tcBorders>
              <w:top w:val="nil"/>
              <w:left w:val="nil"/>
              <w:bottom w:val="single" w:sz="4" w:space="0" w:color="auto"/>
              <w:right w:val="single" w:sz="4" w:space="0" w:color="auto"/>
            </w:tcBorders>
            <w:shd w:val="clear" w:color="auto" w:fill="auto"/>
            <w:vAlign w:val="center"/>
            <w:hideMark/>
          </w:tcPr>
          <w:p w14:paraId="676BE322"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Forecast customer flow, menu item demand, ingredient needs</w:t>
            </w:r>
          </w:p>
        </w:tc>
        <w:tc>
          <w:tcPr>
            <w:tcW w:w="3450" w:type="dxa"/>
            <w:tcBorders>
              <w:top w:val="nil"/>
              <w:left w:val="nil"/>
              <w:bottom w:val="single" w:sz="4" w:space="0" w:color="auto"/>
              <w:right w:val="single" w:sz="4" w:space="0" w:color="auto"/>
            </w:tcBorders>
            <w:shd w:val="clear" w:color="auto" w:fill="auto"/>
            <w:vAlign w:val="center"/>
            <w:hideMark/>
          </w:tcPr>
          <w:p w14:paraId="30F58DE8"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Optimizes shared staffing, energy usage, and inventory planning for both services</w:t>
            </w:r>
          </w:p>
        </w:tc>
      </w:tr>
      <w:tr w:rsidR="007D363E" w:rsidRPr="007D363E" w14:paraId="7DFBBD7E" w14:textId="77777777" w:rsidTr="007D363E">
        <w:trPr>
          <w:trHeight w:val="945"/>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7882FFC5"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Procurement</w:t>
            </w:r>
          </w:p>
        </w:tc>
        <w:tc>
          <w:tcPr>
            <w:tcW w:w="2351" w:type="dxa"/>
            <w:tcBorders>
              <w:top w:val="nil"/>
              <w:left w:val="nil"/>
              <w:bottom w:val="single" w:sz="4" w:space="0" w:color="auto"/>
              <w:right w:val="single" w:sz="4" w:space="0" w:color="auto"/>
            </w:tcBorders>
            <w:shd w:val="clear" w:color="auto" w:fill="auto"/>
            <w:vAlign w:val="center"/>
            <w:hideMark/>
          </w:tcPr>
          <w:p w14:paraId="549B14E9"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Purchase fitness equipment, cleaning supplies, maintenance contracts</w:t>
            </w:r>
          </w:p>
        </w:tc>
        <w:tc>
          <w:tcPr>
            <w:tcW w:w="2011" w:type="dxa"/>
            <w:tcBorders>
              <w:top w:val="nil"/>
              <w:left w:val="nil"/>
              <w:bottom w:val="single" w:sz="4" w:space="0" w:color="auto"/>
              <w:right w:val="single" w:sz="4" w:space="0" w:color="auto"/>
            </w:tcBorders>
            <w:shd w:val="clear" w:color="auto" w:fill="auto"/>
            <w:vAlign w:val="center"/>
            <w:hideMark/>
          </w:tcPr>
          <w:p w14:paraId="5C7E21A8"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Order food ingredients, beverages, packaging, kitchen supplies</w:t>
            </w:r>
          </w:p>
        </w:tc>
        <w:tc>
          <w:tcPr>
            <w:tcW w:w="3450" w:type="dxa"/>
            <w:tcBorders>
              <w:top w:val="nil"/>
              <w:left w:val="nil"/>
              <w:bottom w:val="single" w:sz="4" w:space="0" w:color="auto"/>
              <w:right w:val="single" w:sz="4" w:space="0" w:color="auto"/>
            </w:tcBorders>
            <w:shd w:val="clear" w:color="auto" w:fill="auto"/>
            <w:vAlign w:val="center"/>
            <w:hideMark/>
          </w:tcPr>
          <w:p w14:paraId="6DDE2343"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Consolidates suppliers where possible, reduces costs, and improves purchasing efficiency</w:t>
            </w:r>
          </w:p>
        </w:tc>
      </w:tr>
      <w:tr w:rsidR="007D363E" w:rsidRPr="007D363E" w14:paraId="7D65414F" w14:textId="77777777" w:rsidTr="007D363E">
        <w:trPr>
          <w:trHeight w:val="945"/>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3DA18A3A"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Production</w:t>
            </w:r>
          </w:p>
        </w:tc>
        <w:tc>
          <w:tcPr>
            <w:tcW w:w="2351" w:type="dxa"/>
            <w:tcBorders>
              <w:top w:val="nil"/>
              <w:left w:val="nil"/>
              <w:bottom w:val="single" w:sz="4" w:space="0" w:color="auto"/>
              <w:right w:val="single" w:sz="4" w:space="0" w:color="auto"/>
            </w:tcBorders>
            <w:shd w:val="clear" w:color="auto" w:fill="auto"/>
            <w:vAlign w:val="center"/>
            <w:hideMark/>
          </w:tcPr>
          <w:p w14:paraId="7940ABDB"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Deliver fitness classes, personal training, workout programs</w:t>
            </w:r>
          </w:p>
        </w:tc>
        <w:tc>
          <w:tcPr>
            <w:tcW w:w="2011" w:type="dxa"/>
            <w:tcBorders>
              <w:top w:val="nil"/>
              <w:left w:val="nil"/>
              <w:bottom w:val="single" w:sz="4" w:space="0" w:color="auto"/>
              <w:right w:val="single" w:sz="4" w:space="0" w:color="auto"/>
            </w:tcBorders>
            <w:shd w:val="clear" w:color="auto" w:fill="auto"/>
            <w:vAlign w:val="center"/>
            <w:hideMark/>
          </w:tcPr>
          <w:p w14:paraId="410DFA21"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Prepare meals, snacks, smoothies, and beverages</w:t>
            </w:r>
          </w:p>
        </w:tc>
        <w:tc>
          <w:tcPr>
            <w:tcW w:w="3450" w:type="dxa"/>
            <w:tcBorders>
              <w:top w:val="nil"/>
              <w:left w:val="nil"/>
              <w:bottom w:val="single" w:sz="4" w:space="0" w:color="auto"/>
              <w:right w:val="single" w:sz="4" w:space="0" w:color="auto"/>
            </w:tcBorders>
            <w:shd w:val="clear" w:color="auto" w:fill="auto"/>
            <w:vAlign w:val="center"/>
            <w:hideMark/>
          </w:tcPr>
          <w:p w14:paraId="50418A58"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Creates integrated wellness packages: training + nutrition programs</w:t>
            </w:r>
          </w:p>
        </w:tc>
      </w:tr>
      <w:tr w:rsidR="007D363E" w:rsidRPr="007D363E" w14:paraId="43D4D9FE" w14:textId="77777777" w:rsidTr="007D363E">
        <w:trPr>
          <w:trHeight w:val="945"/>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308770C1"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Distribution</w:t>
            </w:r>
          </w:p>
        </w:tc>
        <w:tc>
          <w:tcPr>
            <w:tcW w:w="2351" w:type="dxa"/>
            <w:tcBorders>
              <w:top w:val="nil"/>
              <w:left w:val="nil"/>
              <w:bottom w:val="single" w:sz="4" w:space="0" w:color="auto"/>
              <w:right w:val="single" w:sz="4" w:space="0" w:color="auto"/>
            </w:tcBorders>
            <w:shd w:val="clear" w:color="auto" w:fill="auto"/>
            <w:vAlign w:val="center"/>
            <w:hideMark/>
          </w:tcPr>
          <w:p w14:paraId="56FD7C18"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Provide classes, programs, and digital workout content</w:t>
            </w:r>
          </w:p>
        </w:tc>
        <w:tc>
          <w:tcPr>
            <w:tcW w:w="2011" w:type="dxa"/>
            <w:tcBorders>
              <w:top w:val="nil"/>
              <w:left w:val="nil"/>
              <w:bottom w:val="single" w:sz="4" w:space="0" w:color="auto"/>
              <w:right w:val="single" w:sz="4" w:space="0" w:color="auto"/>
            </w:tcBorders>
            <w:shd w:val="clear" w:color="auto" w:fill="auto"/>
            <w:vAlign w:val="center"/>
            <w:hideMark/>
          </w:tcPr>
          <w:p w14:paraId="558E98B5"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Serve café products for dine-in, takeaway, or delivery</w:t>
            </w:r>
          </w:p>
        </w:tc>
        <w:tc>
          <w:tcPr>
            <w:tcW w:w="3450" w:type="dxa"/>
            <w:tcBorders>
              <w:top w:val="nil"/>
              <w:left w:val="nil"/>
              <w:bottom w:val="single" w:sz="4" w:space="0" w:color="auto"/>
              <w:right w:val="single" w:sz="4" w:space="0" w:color="auto"/>
            </w:tcBorders>
            <w:shd w:val="clear" w:color="auto" w:fill="auto"/>
            <w:vAlign w:val="center"/>
            <w:hideMark/>
          </w:tcPr>
          <w:p w14:paraId="5A85387C"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Enables cross-promotion (e.g., post-workout smoothies, meal plans for members)</w:t>
            </w:r>
          </w:p>
        </w:tc>
      </w:tr>
      <w:tr w:rsidR="007D363E" w:rsidRPr="007D363E" w14:paraId="5A8D6E4C" w14:textId="77777777" w:rsidTr="007D363E">
        <w:trPr>
          <w:trHeight w:val="1261"/>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7BBC328"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Transportation</w:t>
            </w:r>
          </w:p>
        </w:tc>
        <w:tc>
          <w:tcPr>
            <w:tcW w:w="2351" w:type="dxa"/>
            <w:tcBorders>
              <w:top w:val="nil"/>
              <w:left w:val="nil"/>
              <w:bottom w:val="single" w:sz="4" w:space="0" w:color="auto"/>
              <w:right w:val="single" w:sz="4" w:space="0" w:color="auto"/>
            </w:tcBorders>
            <w:shd w:val="clear" w:color="auto" w:fill="auto"/>
            <w:vAlign w:val="center"/>
            <w:hideMark/>
          </w:tcPr>
          <w:p w14:paraId="593AC639"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Transport equipment when necessary (repairs, replacements), manage incoming deliveries</w:t>
            </w:r>
          </w:p>
        </w:tc>
        <w:tc>
          <w:tcPr>
            <w:tcW w:w="2011" w:type="dxa"/>
            <w:tcBorders>
              <w:top w:val="nil"/>
              <w:left w:val="nil"/>
              <w:bottom w:val="single" w:sz="4" w:space="0" w:color="auto"/>
              <w:right w:val="single" w:sz="4" w:space="0" w:color="auto"/>
            </w:tcBorders>
            <w:shd w:val="clear" w:color="auto" w:fill="auto"/>
            <w:vAlign w:val="center"/>
            <w:hideMark/>
          </w:tcPr>
          <w:p w14:paraId="3ED359BD"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Receive food deliveries; occasional catering transportation</w:t>
            </w:r>
          </w:p>
        </w:tc>
        <w:tc>
          <w:tcPr>
            <w:tcW w:w="3450" w:type="dxa"/>
            <w:tcBorders>
              <w:top w:val="nil"/>
              <w:left w:val="nil"/>
              <w:bottom w:val="single" w:sz="4" w:space="0" w:color="auto"/>
              <w:right w:val="single" w:sz="4" w:space="0" w:color="auto"/>
            </w:tcBorders>
            <w:shd w:val="clear" w:color="auto" w:fill="auto"/>
            <w:vAlign w:val="center"/>
            <w:hideMark/>
          </w:tcPr>
          <w:p w14:paraId="4D268A1E"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Shared logistics reduce delivery fees and streamline storage handling</w:t>
            </w:r>
          </w:p>
        </w:tc>
      </w:tr>
      <w:tr w:rsidR="007D363E" w:rsidRPr="007D363E" w14:paraId="7DE66965" w14:textId="77777777" w:rsidTr="007D363E">
        <w:trPr>
          <w:trHeight w:val="945"/>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7ECD4BCC" w14:textId="77777777" w:rsidR="007D363E" w:rsidRPr="007D363E" w:rsidRDefault="007D363E" w:rsidP="007D363E">
            <w:pPr>
              <w:spacing w:after="0" w:line="240" w:lineRule="auto"/>
              <w:jc w:val="center"/>
              <w:rPr>
                <w:rFonts w:ascii="Calibri" w:eastAsia="Times New Roman" w:hAnsi="Calibri" w:cs="Calibri"/>
                <w:b/>
                <w:bCs/>
                <w:color w:val="000000"/>
                <w:kern w:val="0"/>
                <w:sz w:val="24"/>
                <w:szCs w:val="24"/>
                <w14:ligatures w14:val="none"/>
              </w:rPr>
            </w:pPr>
            <w:r w:rsidRPr="007D363E">
              <w:rPr>
                <w:rFonts w:ascii="Calibri" w:eastAsia="Times New Roman" w:hAnsi="Calibri" w:cs="Calibri"/>
                <w:b/>
                <w:bCs/>
                <w:color w:val="000000"/>
                <w:kern w:val="0"/>
                <w:sz w:val="24"/>
                <w:szCs w:val="24"/>
                <w14:ligatures w14:val="none"/>
              </w:rPr>
              <w:t>Facility Design</w:t>
            </w:r>
          </w:p>
        </w:tc>
        <w:tc>
          <w:tcPr>
            <w:tcW w:w="2351" w:type="dxa"/>
            <w:tcBorders>
              <w:top w:val="nil"/>
              <w:left w:val="nil"/>
              <w:bottom w:val="single" w:sz="4" w:space="0" w:color="auto"/>
              <w:right w:val="single" w:sz="4" w:space="0" w:color="auto"/>
            </w:tcBorders>
            <w:shd w:val="clear" w:color="auto" w:fill="auto"/>
            <w:vAlign w:val="center"/>
            <w:hideMark/>
          </w:tcPr>
          <w:p w14:paraId="24E1CA6C"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Layout of gym floor, equipment spacing, studio rooms, locker rooms</w:t>
            </w:r>
          </w:p>
        </w:tc>
        <w:tc>
          <w:tcPr>
            <w:tcW w:w="2011" w:type="dxa"/>
            <w:tcBorders>
              <w:top w:val="nil"/>
              <w:left w:val="nil"/>
              <w:bottom w:val="single" w:sz="4" w:space="0" w:color="auto"/>
              <w:right w:val="single" w:sz="4" w:space="0" w:color="auto"/>
            </w:tcBorders>
            <w:shd w:val="clear" w:color="auto" w:fill="auto"/>
            <w:vAlign w:val="center"/>
            <w:hideMark/>
          </w:tcPr>
          <w:p w14:paraId="051F47B6"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Café floor plan, kitchen workflow, customer seating</w:t>
            </w:r>
          </w:p>
        </w:tc>
        <w:tc>
          <w:tcPr>
            <w:tcW w:w="3450" w:type="dxa"/>
            <w:tcBorders>
              <w:top w:val="nil"/>
              <w:left w:val="nil"/>
              <w:bottom w:val="single" w:sz="4" w:space="0" w:color="auto"/>
              <w:right w:val="single" w:sz="4" w:space="0" w:color="auto"/>
            </w:tcBorders>
            <w:shd w:val="clear" w:color="auto" w:fill="auto"/>
            <w:vAlign w:val="center"/>
            <w:hideMark/>
          </w:tcPr>
          <w:p w14:paraId="1C0EC69E" w14:textId="77777777" w:rsidR="007D363E" w:rsidRPr="007D363E" w:rsidRDefault="007D363E" w:rsidP="007D363E">
            <w:pPr>
              <w:spacing w:after="0" w:line="240" w:lineRule="auto"/>
              <w:jc w:val="center"/>
              <w:rPr>
                <w:rFonts w:ascii="Calibri" w:eastAsia="Times New Roman" w:hAnsi="Calibri" w:cs="Calibri"/>
                <w:color w:val="000000"/>
                <w:kern w:val="0"/>
                <w:sz w:val="24"/>
                <w:szCs w:val="24"/>
                <w14:ligatures w14:val="none"/>
              </w:rPr>
            </w:pPr>
            <w:r w:rsidRPr="007D363E">
              <w:rPr>
                <w:rFonts w:ascii="Calibri" w:eastAsia="Times New Roman" w:hAnsi="Calibri" w:cs="Calibri"/>
                <w:color w:val="000000"/>
                <w:kern w:val="0"/>
                <w:sz w:val="24"/>
                <w:szCs w:val="24"/>
                <w14:ligatures w14:val="none"/>
              </w:rPr>
              <w:t>Unified design increases member flow, creates a wellness-centric environment, and boosts dwell time</w:t>
            </w:r>
          </w:p>
        </w:tc>
      </w:tr>
    </w:tbl>
    <w:p w14:paraId="33567A27" w14:textId="77777777" w:rsidR="007D363E" w:rsidRDefault="007D363E" w:rsidP="00A14680">
      <w:pPr>
        <w:spacing w:before="100" w:beforeAutospacing="1" w:after="100" w:afterAutospacing="1" w:line="360" w:lineRule="auto"/>
        <w:jc w:val="both"/>
        <w:rPr>
          <w:rFonts w:ascii="Arial" w:hAnsi="Arial" w:cs="Arial"/>
          <w:sz w:val="24"/>
          <w:szCs w:val="24"/>
        </w:rPr>
      </w:pPr>
    </w:p>
    <w:p w14:paraId="23C816DD" w14:textId="25B90CFE" w:rsidR="003B3593" w:rsidRPr="003B3593" w:rsidRDefault="003B3593" w:rsidP="00A14680">
      <w:pPr>
        <w:spacing w:before="100" w:beforeAutospacing="1" w:after="100" w:afterAutospacing="1" w:line="360" w:lineRule="auto"/>
        <w:jc w:val="both"/>
        <w:rPr>
          <w:rFonts w:ascii="Arial" w:hAnsi="Arial" w:cs="Arial"/>
          <w:b/>
          <w:bCs/>
          <w:sz w:val="24"/>
          <w:szCs w:val="24"/>
          <w:u w:val="single"/>
        </w:rPr>
      </w:pPr>
      <w:r w:rsidRPr="003B3593">
        <w:rPr>
          <w:rFonts w:ascii="Arial" w:hAnsi="Arial" w:cs="Arial"/>
          <w:b/>
          <w:bCs/>
          <w:sz w:val="24"/>
          <w:szCs w:val="24"/>
          <w:u w:val="single"/>
        </w:rPr>
        <w:lastRenderedPageBreak/>
        <w:t xml:space="preserve">Brief Conclusion Overview </w:t>
      </w:r>
    </w:p>
    <w:p w14:paraId="791DC45A" w14:textId="7A1C1E6C" w:rsidR="000659BD" w:rsidRPr="00744471" w:rsidRDefault="000659BD" w:rsidP="00A14680">
      <w:pPr>
        <w:spacing w:before="100" w:beforeAutospacing="1" w:after="100" w:afterAutospacing="1" w:line="360" w:lineRule="auto"/>
        <w:jc w:val="both"/>
        <w:rPr>
          <w:rFonts w:ascii="Arial" w:hAnsi="Arial" w:cs="Arial"/>
          <w:sz w:val="24"/>
          <w:szCs w:val="24"/>
        </w:rPr>
      </w:pPr>
      <w:r w:rsidRPr="000659BD">
        <w:rPr>
          <w:rFonts w:ascii="Arial" w:hAnsi="Arial" w:cs="Arial"/>
          <w:sz w:val="24"/>
          <w:szCs w:val="24"/>
        </w:rPr>
        <w:t xml:space="preserve">This business outline of a business plan shows be very profitable. The break-even point is much lower than the expected revenue, there’s a comfortable safety net. With multiple income sources and careful cost control, it’s well placed to grow steadily and stay strong, even in a competitive market. Building our business up to its full potential and growing success.  </w:t>
      </w:r>
    </w:p>
    <w:p w14:paraId="15227596" w14:textId="77777777" w:rsidR="000659BD" w:rsidRDefault="000659BD" w:rsidP="002E01A8">
      <w:pPr>
        <w:spacing w:line="360" w:lineRule="auto"/>
        <w:rPr>
          <w:rFonts w:ascii="Arial" w:hAnsi="Arial" w:cs="Arial"/>
          <w:sz w:val="24"/>
          <w:szCs w:val="24"/>
        </w:rPr>
      </w:pPr>
    </w:p>
    <w:p w14:paraId="71F47852" w14:textId="77777777" w:rsidR="007D363E" w:rsidRDefault="007D363E" w:rsidP="002E01A8">
      <w:pPr>
        <w:spacing w:line="360" w:lineRule="auto"/>
        <w:rPr>
          <w:rFonts w:ascii="Arial" w:hAnsi="Arial" w:cs="Arial"/>
          <w:sz w:val="24"/>
          <w:szCs w:val="24"/>
        </w:rPr>
      </w:pPr>
    </w:p>
    <w:p w14:paraId="2F97D80E" w14:textId="77777777" w:rsidR="007D363E" w:rsidRDefault="007D363E" w:rsidP="002E01A8">
      <w:pPr>
        <w:spacing w:line="360" w:lineRule="auto"/>
        <w:rPr>
          <w:rFonts w:ascii="Arial" w:hAnsi="Arial" w:cs="Arial"/>
          <w:sz w:val="24"/>
          <w:szCs w:val="24"/>
        </w:rPr>
      </w:pPr>
    </w:p>
    <w:p w14:paraId="48B67235" w14:textId="77777777" w:rsidR="007D363E" w:rsidRDefault="007D363E" w:rsidP="002E01A8">
      <w:pPr>
        <w:spacing w:line="360" w:lineRule="auto"/>
        <w:rPr>
          <w:rFonts w:ascii="Arial" w:hAnsi="Arial" w:cs="Arial"/>
          <w:sz w:val="24"/>
          <w:szCs w:val="24"/>
        </w:rPr>
      </w:pPr>
    </w:p>
    <w:p w14:paraId="614BD2D1" w14:textId="77777777" w:rsidR="007D363E" w:rsidRDefault="007D363E" w:rsidP="002E01A8">
      <w:pPr>
        <w:spacing w:line="360" w:lineRule="auto"/>
        <w:rPr>
          <w:rFonts w:ascii="Arial" w:hAnsi="Arial" w:cs="Arial"/>
          <w:sz w:val="24"/>
          <w:szCs w:val="24"/>
        </w:rPr>
      </w:pPr>
    </w:p>
    <w:p w14:paraId="187C8B99" w14:textId="77777777" w:rsidR="007D363E" w:rsidRDefault="007D363E" w:rsidP="002E01A8">
      <w:pPr>
        <w:spacing w:line="360" w:lineRule="auto"/>
        <w:rPr>
          <w:rFonts w:ascii="Arial" w:hAnsi="Arial" w:cs="Arial"/>
          <w:sz w:val="24"/>
          <w:szCs w:val="24"/>
        </w:rPr>
      </w:pPr>
    </w:p>
    <w:p w14:paraId="23686473" w14:textId="77777777" w:rsidR="007D363E" w:rsidRDefault="007D363E" w:rsidP="002E01A8">
      <w:pPr>
        <w:spacing w:line="360" w:lineRule="auto"/>
        <w:rPr>
          <w:rFonts w:ascii="Arial" w:hAnsi="Arial" w:cs="Arial"/>
          <w:sz w:val="24"/>
          <w:szCs w:val="24"/>
        </w:rPr>
      </w:pPr>
    </w:p>
    <w:p w14:paraId="63E147C3" w14:textId="77777777" w:rsidR="007D363E" w:rsidRDefault="007D363E" w:rsidP="002E01A8">
      <w:pPr>
        <w:spacing w:line="360" w:lineRule="auto"/>
        <w:rPr>
          <w:rFonts w:ascii="Arial" w:hAnsi="Arial" w:cs="Arial"/>
          <w:sz w:val="24"/>
          <w:szCs w:val="24"/>
        </w:rPr>
      </w:pPr>
    </w:p>
    <w:p w14:paraId="72160376" w14:textId="77777777" w:rsidR="007D363E" w:rsidRDefault="007D363E" w:rsidP="002E01A8">
      <w:pPr>
        <w:spacing w:line="360" w:lineRule="auto"/>
        <w:rPr>
          <w:rFonts w:ascii="Arial" w:hAnsi="Arial" w:cs="Arial"/>
          <w:sz w:val="24"/>
          <w:szCs w:val="24"/>
        </w:rPr>
      </w:pPr>
    </w:p>
    <w:p w14:paraId="12444296" w14:textId="77777777" w:rsidR="007D363E" w:rsidRDefault="007D363E" w:rsidP="002E01A8">
      <w:pPr>
        <w:spacing w:line="360" w:lineRule="auto"/>
        <w:rPr>
          <w:rFonts w:ascii="Arial" w:hAnsi="Arial" w:cs="Arial"/>
          <w:sz w:val="24"/>
          <w:szCs w:val="24"/>
        </w:rPr>
      </w:pPr>
    </w:p>
    <w:p w14:paraId="28471A4C" w14:textId="77777777" w:rsidR="007D363E" w:rsidRDefault="007D363E" w:rsidP="002E01A8">
      <w:pPr>
        <w:spacing w:line="360" w:lineRule="auto"/>
        <w:rPr>
          <w:rFonts w:ascii="Arial" w:hAnsi="Arial" w:cs="Arial"/>
          <w:sz w:val="24"/>
          <w:szCs w:val="24"/>
        </w:rPr>
      </w:pPr>
    </w:p>
    <w:p w14:paraId="0B7374D4" w14:textId="77777777" w:rsidR="007D363E" w:rsidRDefault="007D363E" w:rsidP="002E01A8">
      <w:pPr>
        <w:spacing w:line="360" w:lineRule="auto"/>
        <w:rPr>
          <w:rFonts w:ascii="Arial" w:hAnsi="Arial" w:cs="Arial"/>
          <w:sz w:val="24"/>
          <w:szCs w:val="24"/>
        </w:rPr>
      </w:pPr>
    </w:p>
    <w:p w14:paraId="5D389EB9" w14:textId="77777777" w:rsidR="007D363E" w:rsidRDefault="007D363E" w:rsidP="002E01A8">
      <w:pPr>
        <w:spacing w:line="360" w:lineRule="auto"/>
        <w:rPr>
          <w:rFonts w:ascii="Arial" w:hAnsi="Arial" w:cs="Arial"/>
          <w:sz w:val="24"/>
          <w:szCs w:val="24"/>
        </w:rPr>
      </w:pPr>
    </w:p>
    <w:p w14:paraId="6360FD5C" w14:textId="77777777" w:rsidR="007D363E" w:rsidRDefault="007D363E" w:rsidP="002E01A8">
      <w:pPr>
        <w:spacing w:line="360" w:lineRule="auto"/>
        <w:rPr>
          <w:rFonts w:ascii="Arial" w:hAnsi="Arial" w:cs="Arial"/>
          <w:sz w:val="24"/>
          <w:szCs w:val="24"/>
        </w:rPr>
      </w:pPr>
    </w:p>
    <w:p w14:paraId="4F3E7CFB" w14:textId="77777777" w:rsidR="007D363E" w:rsidRDefault="007D363E" w:rsidP="002E01A8">
      <w:pPr>
        <w:spacing w:line="360" w:lineRule="auto"/>
        <w:rPr>
          <w:rFonts w:ascii="Arial" w:hAnsi="Arial" w:cs="Arial"/>
          <w:sz w:val="24"/>
          <w:szCs w:val="24"/>
        </w:rPr>
      </w:pPr>
    </w:p>
    <w:p w14:paraId="5ABECB49" w14:textId="77777777" w:rsidR="007D363E" w:rsidRDefault="007D363E" w:rsidP="002E01A8">
      <w:pPr>
        <w:spacing w:line="360" w:lineRule="auto"/>
        <w:rPr>
          <w:rFonts w:ascii="Arial" w:hAnsi="Arial" w:cs="Arial"/>
          <w:sz w:val="24"/>
          <w:szCs w:val="24"/>
        </w:rPr>
      </w:pPr>
    </w:p>
    <w:p w14:paraId="11EC7F16" w14:textId="77777777" w:rsidR="00637947" w:rsidRDefault="00637947" w:rsidP="007D363E">
      <w:pPr>
        <w:rPr>
          <w:rFonts w:ascii="Arial" w:hAnsi="Arial" w:cs="Arial"/>
          <w:sz w:val="24"/>
          <w:szCs w:val="24"/>
        </w:rPr>
      </w:pPr>
      <w:bookmarkStart w:id="0" w:name="_Hlk215420566"/>
      <w:bookmarkEnd w:id="0"/>
    </w:p>
    <w:p w14:paraId="175D33D9" w14:textId="3E9C6C1E" w:rsidR="007D363E" w:rsidRDefault="007D363E" w:rsidP="007D363E">
      <w:pPr>
        <w:rPr>
          <w:rFonts w:ascii="Arial" w:hAnsi="Arial" w:cs="Arial"/>
          <w:b/>
          <w:bCs/>
          <w:sz w:val="24"/>
          <w:szCs w:val="24"/>
          <w:u w:val="single"/>
        </w:rPr>
      </w:pPr>
      <w:r w:rsidRPr="00446B7A">
        <w:rPr>
          <w:rFonts w:ascii="Arial" w:hAnsi="Arial" w:cs="Arial"/>
          <w:b/>
          <w:bCs/>
          <w:sz w:val="24"/>
          <w:szCs w:val="24"/>
          <w:u w:val="single"/>
        </w:rPr>
        <w:lastRenderedPageBreak/>
        <w:t>References</w:t>
      </w:r>
    </w:p>
    <w:p w14:paraId="6D9AD602" w14:textId="77777777" w:rsidR="007D363E" w:rsidRDefault="007D363E" w:rsidP="007D363E">
      <w:pPr>
        <w:rPr>
          <w:rFonts w:ascii="Arial" w:hAnsi="Arial" w:cs="Arial"/>
          <w:b/>
          <w:bCs/>
          <w:sz w:val="24"/>
          <w:szCs w:val="24"/>
          <w:u w:val="single"/>
        </w:rPr>
      </w:pPr>
    </w:p>
    <w:p w14:paraId="6811042F" w14:textId="77777777" w:rsidR="007D363E" w:rsidRPr="00446B7A" w:rsidRDefault="007D363E" w:rsidP="007D363E">
      <w:pPr>
        <w:rPr>
          <w:rFonts w:ascii="Arial" w:hAnsi="Arial" w:cs="Arial"/>
          <w:b/>
          <w:bCs/>
          <w:sz w:val="24"/>
          <w:szCs w:val="24"/>
          <w:u w:val="single"/>
        </w:rPr>
      </w:pPr>
      <w:r w:rsidRPr="00446B7A">
        <w:rPr>
          <w:rFonts w:ascii="Arial" w:hAnsi="Arial" w:cs="Arial"/>
          <w:sz w:val="24"/>
          <w:szCs w:val="24"/>
        </w:rPr>
        <w:t xml:space="preserve">Booms, B.H. &amp; Bitner, M.J., 1981. Marketing strategies and organization structures for service firms. In: J.H. Donnelly &amp; W.R. George, eds., </w:t>
      </w:r>
      <w:r w:rsidRPr="00446B7A">
        <w:rPr>
          <w:rStyle w:val="Emphasis"/>
          <w:rFonts w:ascii="Arial" w:hAnsi="Arial" w:cs="Arial"/>
          <w:sz w:val="24"/>
          <w:szCs w:val="24"/>
        </w:rPr>
        <w:t>Marketing of Services</w:t>
      </w:r>
      <w:r w:rsidRPr="00446B7A">
        <w:rPr>
          <w:rFonts w:ascii="Arial" w:hAnsi="Arial" w:cs="Arial"/>
          <w:sz w:val="24"/>
          <w:szCs w:val="24"/>
        </w:rPr>
        <w:t>. Chicago: American Marketing Association.</w:t>
      </w:r>
    </w:p>
    <w:p w14:paraId="6FDA69D8" w14:textId="77777777" w:rsidR="007D363E" w:rsidRPr="00446B7A" w:rsidRDefault="007D363E" w:rsidP="007D363E">
      <w:pPr>
        <w:pStyle w:val="NormalWeb"/>
        <w:rPr>
          <w:rFonts w:ascii="Arial" w:hAnsi="Arial" w:cs="Arial"/>
        </w:rPr>
      </w:pPr>
      <w:r w:rsidRPr="00446B7A">
        <w:rPr>
          <w:rFonts w:ascii="Arial" w:hAnsi="Arial" w:cs="Arial"/>
        </w:rPr>
        <w:t xml:space="preserve">Gürel, E. &amp; Tat, M., 2017. SWOT analysis: A theoretical review. </w:t>
      </w:r>
      <w:r w:rsidRPr="00446B7A">
        <w:rPr>
          <w:rStyle w:val="Emphasis"/>
          <w:rFonts w:ascii="Arial" w:hAnsi="Arial" w:cs="Arial"/>
        </w:rPr>
        <w:t>The Journal of International Social Research</w:t>
      </w:r>
      <w:r w:rsidRPr="00446B7A">
        <w:rPr>
          <w:rFonts w:ascii="Arial" w:hAnsi="Arial" w:cs="Arial"/>
        </w:rPr>
        <w:t>, 10(51), pp.994–1006.</w:t>
      </w:r>
    </w:p>
    <w:p w14:paraId="291B7D74" w14:textId="77777777" w:rsidR="007D363E" w:rsidRPr="00446B7A" w:rsidRDefault="007D363E" w:rsidP="007D363E">
      <w:pPr>
        <w:pStyle w:val="NormalWeb"/>
        <w:rPr>
          <w:rFonts w:ascii="Arial" w:hAnsi="Arial" w:cs="Arial"/>
        </w:rPr>
      </w:pPr>
      <w:r w:rsidRPr="00446B7A">
        <w:rPr>
          <w:rFonts w:ascii="Arial" w:hAnsi="Arial" w:cs="Arial"/>
        </w:rPr>
        <w:t xml:space="preserve">Humphrey, A.S., 2005. SWOT Analysis for Management Consulting. </w:t>
      </w:r>
      <w:r w:rsidRPr="00446B7A">
        <w:rPr>
          <w:rStyle w:val="Emphasis"/>
          <w:rFonts w:ascii="Arial" w:hAnsi="Arial" w:cs="Arial"/>
        </w:rPr>
        <w:t>SRI Alumni Newsletter</w:t>
      </w:r>
      <w:r w:rsidRPr="00446B7A">
        <w:rPr>
          <w:rFonts w:ascii="Arial" w:hAnsi="Arial" w:cs="Arial"/>
        </w:rPr>
        <w:t>.</w:t>
      </w:r>
    </w:p>
    <w:p w14:paraId="1EA899E5" w14:textId="77777777" w:rsidR="007D363E" w:rsidRPr="00446B7A" w:rsidRDefault="007D363E" w:rsidP="007D363E">
      <w:pPr>
        <w:pStyle w:val="NormalWeb"/>
        <w:rPr>
          <w:rFonts w:ascii="Arial" w:hAnsi="Arial" w:cs="Arial"/>
        </w:rPr>
      </w:pPr>
      <w:r w:rsidRPr="00446B7A">
        <w:rPr>
          <w:rFonts w:ascii="Arial" w:hAnsi="Arial" w:cs="Arial"/>
        </w:rPr>
        <w:t xml:space="preserve">Vanzandt, P., 2023. </w:t>
      </w:r>
      <w:r w:rsidRPr="00446B7A">
        <w:rPr>
          <w:rStyle w:val="Emphasis"/>
          <w:rFonts w:ascii="Arial" w:hAnsi="Arial" w:cs="Arial"/>
        </w:rPr>
        <w:t>PESTEL Analysis Framework</w:t>
      </w:r>
      <w:r w:rsidRPr="00446B7A">
        <w:rPr>
          <w:rFonts w:ascii="Arial" w:hAnsi="Arial" w:cs="Arial"/>
        </w:rPr>
        <w:t>.</w:t>
      </w:r>
    </w:p>
    <w:p w14:paraId="452495FF" w14:textId="77777777" w:rsidR="007D363E" w:rsidRDefault="007D363E" w:rsidP="007D363E">
      <w:pPr>
        <w:rPr>
          <w:rFonts w:ascii="Arial" w:hAnsi="Arial" w:cs="Arial"/>
          <w:b/>
          <w:bCs/>
          <w:sz w:val="24"/>
          <w:szCs w:val="24"/>
          <w:u w:val="single"/>
        </w:rPr>
      </w:pPr>
    </w:p>
    <w:p w14:paraId="279B2D22" w14:textId="77777777" w:rsidR="007D363E" w:rsidRDefault="007D363E" w:rsidP="007D363E">
      <w:pPr>
        <w:rPr>
          <w:rFonts w:ascii="Arial" w:hAnsi="Arial" w:cs="Arial"/>
          <w:b/>
          <w:bCs/>
          <w:sz w:val="24"/>
          <w:szCs w:val="24"/>
          <w:u w:val="single"/>
        </w:rPr>
      </w:pPr>
      <w:r w:rsidRPr="00446B7A">
        <w:rPr>
          <w:rFonts w:ascii="Arial" w:hAnsi="Arial" w:cs="Arial"/>
          <w:b/>
          <w:bCs/>
          <w:sz w:val="24"/>
          <w:szCs w:val="24"/>
          <w:u w:val="single"/>
        </w:rPr>
        <w:t xml:space="preserve">Websites </w:t>
      </w:r>
      <w:r>
        <w:rPr>
          <w:rFonts w:ascii="Arial" w:hAnsi="Arial" w:cs="Arial"/>
          <w:b/>
          <w:bCs/>
          <w:sz w:val="24"/>
          <w:szCs w:val="24"/>
          <w:u w:val="single"/>
        </w:rPr>
        <w:t xml:space="preserve">Researched </w:t>
      </w:r>
    </w:p>
    <w:p w14:paraId="071F2E7F" w14:textId="77777777" w:rsidR="007D363E" w:rsidRPr="00DD3C71" w:rsidRDefault="007D363E" w:rsidP="007D363E">
      <w:pPr>
        <w:pStyle w:val="NormalWeb"/>
        <w:rPr>
          <w:rFonts w:ascii="Arial" w:hAnsi="Arial" w:cs="Arial"/>
        </w:rPr>
      </w:pPr>
      <w:r w:rsidRPr="00DD3C71">
        <w:rPr>
          <w:rStyle w:val="Strong"/>
          <w:rFonts w:ascii="Arial" w:hAnsi="Arial" w:cs="Arial"/>
        </w:rPr>
        <w:t>Allcock, S. (2024).</w:t>
      </w:r>
      <w:r w:rsidRPr="00DD3C71">
        <w:rPr>
          <w:rFonts w:ascii="Arial" w:hAnsi="Arial" w:cs="Arial"/>
        </w:rPr>
        <w:t xml:space="preserve"> The O2 celebrates growth in leisure and debuts UK signing of Activate. [online] FeastMagazine. Available at: </w:t>
      </w:r>
      <w:hyperlink r:id="rId9" w:tgtFrame="_new" w:history="1">
        <w:r w:rsidRPr="00DD3C71">
          <w:rPr>
            <w:rStyle w:val="Hyperlink"/>
            <w:rFonts w:ascii="Arial" w:hAnsi="Arial" w:cs="Arial"/>
          </w:rPr>
          <w:t>https://www.feast-magazine.co.uk/press-release/the-o2-celebrates-growth-in-leisure-and-debuts-uk-signing-of-activate-47951</w:t>
        </w:r>
      </w:hyperlink>
      <w:r w:rsidRPr="00DD3C71">
        <w:rPr>
          <w:rFonts w:ascii="Arial" w:hAnsi="Arial" w:cs="Arial"/>
        </w:rPr>
        <w:t xml:space="preserve"> [Accessed</w:t>
      </w:r>
      <w:r>
        <w:rPr>
          <w:rFonts w:ascii="Arial" w:hAnsi="Arial" w:cs="Arial"/>
        </w:rPr>
        <w:t xml:space="preserve"> 10 Oct</w:t>
      </w:r>
      <w:r w:rsidRPr="00DD3C71">
        <w:rPr>
          <w:rFonts w:ascii="Arial" w:hAnsi="Arial" w:cs="Arial"/>
        </w:rPr>
        <w:t>. 2025].</w:t>
      </w:r>
    </w:p>
    <w:p w14:paraId="52477A01" w14:textId="77777777" w:rsidR="007D363E" w:rsidRPr="00DD3C71" w:rsidRDefault="007D363E" w:rsidP="007D363E">
      <w:pPr>
        <w:pStyle w:val="NormalWeb"/>
        <w:rPr>
          <w:rFonts w:ascii="Arial" w:hAnsi="Arial" w:cs="Arial"/>
        </w:rPr>
      </w:pPr>
      <w:r w:rsidRPr="00DD3C71">
        <w:rPr>
          <w:rStyle w:val="Strong"/>
          <w:rFonts w:ascii="Arial" w:hAnsi="Arial" w:cs="Arial"/>
        </w:rPr>
        <w:t>Auckland, O. (2023).</w:t>
      </w:r>
      <w:r w:rsidRPr="00DD3C71">
        <w:rPr>
          <w:rFonts w:ascii="Arial" w:hAnsi="Arial" w:cs="Arial"/>
        </w:rPr>
        <w:t xml:space="preserve"> 8 key fitness trends for clubs in 2024. Les Mills. Available at: </w:t>
      </w:r>
      <w:hyperlink r:id="rId10" w:tgtFrame="_new" w:history="1">
        <w:r w:rsidRPr="00DD3C71">
          <w:rPr>
            <w:rStyle w:val="Hyperlink"/>
            <w:rFonts w:ascii="Arial" w:hAnsi="Arial" w:cs="Arial"/>
          </w:rPr>
          <w:t>https://www.lesmills.com/uk/clubs-and-facilities/research-insights/fitness-trends/8-key-fitness-trends-for-clubs-in-2024/</w:t>
        </w:r>
      </w:hyperlink>
      <w:r w:rsidRPr="00DD3C71">
        <w:rPr>
          <w:rFonts w:ascii="Arial" w:hAnsi="Arial" w:cs="Arial"/>
        </w:rPr>
        <w:t xml:space="preserve"> [Accessed </w:t>
      </w:r>
      <w:r>
        <w:rPr>
          <w:rFonts w:ascii="Arial" w:hAnsi="Arial" w:cs="Arial"/>
        </w:rPr>
        <w:t>25</w:t>
      </w:r>
      <w:r w:rsidRPr="00DD3C71">
        <w:rPr>
          <w:rFonts w:ascii="Arial" w:hAnsi="Arial" w:cs="Arial"/>
        </w:rPr>
        <w:t xml:space="preserve"> Nov. 2025].</w:t>
      </w:r>
    </w:p>
    <w:p w14:paraId="1B20573A" w14:textId="77777777" w:rsidR="007D363E" w:rsidRPr="00DD3C71" w:rsidRDefault="007D363E" w:rsidP="007D363E">
      <w:pPr>
        <w:pStyle w:val="NormalWeb"/>
        <w:rPr>
          <w:rFonts w:ascii="Arial" w:hAnsi="Arial" w:cs="Arial"/>
        </w:rPr>
      </w:pPr>
      <w:r w:rsidRPr="00DD3C71">
        <w:rPr>
          <w:rStyle w:val="Strong"/>
          <w:rFonts w:ascii="Arial" w:hAnsi="Arial" w:cs="Arial"/>
        </w:rPr>
        <w:t>D, P. (2023).</w:t>
      </w:r>
      <w:r w:rsidRPr="00DD3C71">
        <w:rPr>
          <w:rFonts w:ascii="Arial" w:hAnsi="Arial" w:cs="Arial"/>
        </w:rPr>
        <w:t xml:space="preserve"> Gym: Our Business Plan. BusinessDojo. Available at: </w:t>
      </w:r>
      <w:hyperlink r:id="rId11" w:tgtFrame="_new" w:history="1">
        <w:r w:rsidRPr="00DD3C71">
          <w:rPr>
            <w:rStyle w:val="Hyperlink"/>
            <w:rFonts w:ascii="Arial" w:hAnsi="Arial" w:cs="Arial"/>
          </w:rPr>
          <w:t>https://dojobusiness.com/blogs/news/gym-business-plan</w:t>
        </w:r>
      </w:hyperlink>
      <w:r w:rsidRPr="00DD3C71">
        <w:rPr>
          <w:rFonts w:ascii="Arial" w:hAnsi="Arial" w:cs="Arial"/>
        </w:rPr>
        <w:t xml:space="preserve"> [Accessed </w:t>
      </w:r>
      <w:r>
        <w:rPr>
          <w:rFonts w:ascii="Arial" w:hAnsi="Arial" w:cs="Arial"/>
        </w:rPr>
        <w:t>22</w:t>
      </w:r>
      <w:r w:rsidRPr="00DD3C71">
        <w:rPr>
          <w:rFonts w:ascii="Arial" w:hAnsi="Arial" w:cs="Arial"/>
        </w:rPr>
        <w:t xml:space="preserve"> Nov. 2025].</w:t>
      </w:r>
    </w:p>
    <w:p w14:paraId="42BEFDE6" w14:textId="77777777" w:rsidR="007D363E" w:rsidRPr="00DD3C71" w:rsidRDefault="007D363E" w:rsidP="007D363E">
      <w:pPr>
        <w:pStyle w:val="NormalWeb"/>
        <w:rPr>
          <w:rFonts w:ascii="Arial" w:hAnsi="Arial" w:cs="Arial"/>
        </w:rPr>
      </w:pPr>
      <w:r w:rsidRPr="00DD3C71">
        <w:rPr>
          <w:rStyle w:val="Strong"/>
          <w:rFonts w:ascii="Arial" w:hAnsi="Arial" w:cs="Arial"/>
        </w:rPr>
        <w:t>David Lloyd Gyms (2025).</w:t>
      </w:r>
      <w:r w:rsidRPr="00DD3C71">
        <w:rPr>
          <w:rFonts w:ascii="Arial" w:hAnsi="Arial" w:cs="Arial"/>
        </w:rPr>
        <w:t xml:space="preserve"> Online website. Available at: </w:t>
      </w:r>
      <w:hyperlink r:id="rId12" w:tgtFrame="_new" w:history="1">
        <w:r w:rsidRPr="00DD3C71">
          <w:rPr>
            <w:rStyle w:val="Hyperlink"/>
            <w:rFonts w:ascii="Arial" w:hAnsi="Arial" w:cs="Arial"/>
          </w:rPr>
          <w:t>https://www.davidlloyd.co.uk/clubs/gloucester</w:t>
        </w:r>
      </w:hyperlink>
      <w:r w:rsidRPr="00DD3C71">
        <w:rPr>
          <w:rFonts w:ascii="Arial" w:hAnsi="Arial" w:cs="Arial"/>
        </w:rPr>
        <w:t xml:space="preserve"> [Accessed </w:t>
      </w:r>
      <w:r>
        <w:rPr>
          <w:rFonts w:ascii="Arial" w:hAnsi="Arial" w:cs="Arial"/>
        </w:rPr>
        <w:t>26</w:t>
      </w:r>
      <w:r w:rsidRPr="00DD3C71">
        <w:rPr>
          <w:rFonts w:ascii="Arial" w:hAnsi="Arial" w:cs="Arial"/>
        </w:rPr>
        <w:t xml:space="preserve"> Nov. 2025].</w:t>
      </w:r>
    </w:p>
    <w:p w14:paraId="341F3261" w14:textId="77777777" w:rsidR="007D363E" w:rsidRPr="00DD3C71" w:rsidRDefault="007D363E" w:rsidP="007D363E">
      <w:pPr>
        <w:pStyle w:val="NormalWeb"/>
        <w:rPr>
          <w:rFonts w:ascii="Arial" w:hAnsi="Arial" w:cs="Arial"/>
        </w:rPr>
      </w:pPr>
      <w:r w:rsidRPr="00DD3C71">
        <w:rPr>
          <w:rStyle w:val="Strong"/>
          <w:rFonts w:ascii="Arial" w:hAnsi="Arial" w:cs="Arial"/>
        </w:rPr>
        <w:t>Design.com. (2025).</w:t>
      </w:r>
      <w:r w:rsidRPr="00DD3C71">
        <w:rPr>
          <w:rFonts w:ascii="Arial" w:hAnsi="Arial" w:cs="Arial"/>
        </w:rPr>
        <w:t xml:space="preserve"> Logo Maker | Create Your Free Logo | Design.com. [online] Available at: </w:t>
      </w:r>
      <w:hyperlink r:id="rId13" w:tgtFrame="_new" w:history="1">
        <w:r w:rsidRPr="00DD3C71">
          <w:rPr>
            <w:rStyle w:val="Hyperlink"/>
            <w:rFonts w:ascii="Arial" w:hAnsi="Arial" w:cs="Arial"/>
          </w:rPr>
          <w:t>https://www.design.com/s/logo-maker?code=25OFFSEM&amp;utm_adgroup=logo_free&amp;utm_keyword=free%20logo%20maker%20online&amp;utm_network=o&amp;msclkid=aadab4e278c41dcf0f1addcef783df1b&amp;utm_source=bing&amp;utm_medium=cpc&amp;utm_campaign=UK%3A%20Generic%20Logo&amp;utm_term=free%20logo%20maker%20online&amp;utm_content=Logo%20-%20Free</w:t>
        </w:r>
      </w:hyperlink>
      <w:r w:rsidRPr="00DD3C71">
        <w:rPr>
          <w:rFonts w:ascii="Arial" w:hAnsi="Arial" w:cs="Arial"/>
        </w:rPr>
        <w:t xml:space="preserve"> [Accessed </w:t>
      </w:r>
      <w:r>
        <w:rPr>
          <w:rFonts w:ascii="Arial" w:hAnsi="Arial" w:cs="Arial"/>
        </w:rPr>
        <w:t>15 Oct</w:t>
      </w:r>
      <w:r w:rsidRPr="00DD3C71">
        <w:rPr>
          <w:rFonts w:ascii="Arial" w:hAnsi="Arial" w:cs="Arial"/>
        </w:rPr>
        <w:t xml:space="preserve"> 2025].</w:t>
      </w:r>
    </w:p>
    <w:p w14:paraId="2BDC7434" w14:textId="77777777" w:rsidR="007D363E" w:rsidRPr="00DD3C71" w:rsidRDefault="007D363E" w:rsidP="007D363E">
      <w:pPr>
        <w:pStyle w:val="NormalWeb"/>
        <w:rPr>
          <w:rFonts w:ascii="Arial" w:hAnsi="Arial" w:cs="Arial"/>
        </w:rPr>
      </w:pPr>
      <w:r w:rsidRPr="00DD3C71">
        <w:rPr>
          <w:rStyle w:val="Strong"/>
          <w:rFonts w:ascii="Arial" w:hAnsi="Arial" w:cs="Arial"/>
        </w:rPr>
        <w:t>Ed, E. (2025).</w:t>
      </w:r>
      <w:r w:rsidRPr="00DD3C71">
        <w:rPr>
          <w:rFonts w:ascii="Arial" w:hAnsi="Arial" w:cs="Arial"/>
        </w:rPr>
        <w:t xml:space="preserve"> UK Health &amp; Fitness Market Report 2025. [online] Available at: </w:t>
      </w:r>
      <w:hyperlink r:id="rId14" w:tgtFrame="_new" w:history="1">
        <w:r w:rsidRPr="00DD3C71">
          <w:rPr>
            <w:rStyle w:val="Hyperlink"/>
            <w:rFonts w:ascii="Arial" w:hAnsi="Arial" w:cs="Arial"/>
          </w:rPr>
          <w:t>https://www.ukactive.com/wp-content/uploads/2025/04/UK-Health-and-Fitness-Market-Report-2025.pdf</w:t>
        </w:r>
      </w:hyperlink>
      <w:r w:rsidRPr="00DD3C71">
        <w:rPr>
          <w:rFonts w:ascii="Arial" w:hAnsi="Arial" w:cs="Arial"/>
        </w:rPr>
        <w:t xml:space="preserve">?. [Accessed 30 </w:t>
      </w:r>
      <w:r>
        <w:rPr>
          <w:rFonts w:ascii="Arial" w:hAnsi="Arial" w:cs="Arial"/>
        </w:rPr>
        <w:t>Oct</w:t>
      </w:r>
      <w:r w:rsidRPr="00DD3C71">
        <w:rPr>
          <w:rFonts w:ascii="Arial" w:hAnsi="Arial" w:cs="Arial"/>
        </w:rPr>
        <w:t>.2025].</w:t>
      </w:r>
    </w:p>
    <w:p w14:paraId="4362B4E0" w14:textId="77777777" w:rsidR="007D363E" w:rsidRPr="00DD3C71" w:rsidRDefault="007D363E" w:rsidP="007D363E">
      <w:pPr>
        <w:pStyle w:val="NormalWeb"/>
        <w:rPr>
          <w:rFonts w:ascii="Arial" w:hAnsi="Arial" w:cs="Arial"/>
        </w:rPr>
      </w:pPr>
      <w:r w:rsidRPr="00DD3C71">
        <w:rPr>
          <w:rStyle w:val="Strong"/>
          <w:rFonts w:ascii="Arial" w:hAnsi="Arial" w:cs="Arial"/>
        </w:rPr>
        <w:lastRenderedPageBreak/>
        <w:t>Healthclubmanagement.co.uk. (2025).</w:t>
      </w:r>
      <w:r w:rsidRPr="00DD3C71">
        <w:rPr>
          <w:rFonts w:ascii="Arial" w:hAnsi="Arial" w:cs="Arial"/>
        </w:rPr>
        <w:t xml:space="preserve"> UK Health and Fitness Market Report | HCM insight. [online] Available at: </w:t>
      </w:r>
      <w:hyperlink r:id="rId15" w:tgtFrame="_new" w:history="1">
        <w:r w:rsidRPr="00DD3C71">
          <w:rPr>
            <w:rStyle w:val="Hyperlink"/>
            <w:rFonts w:ascii="Arial" w:hAnsi="Arial" w:cs="Arial"/>
          </w:rPr>
          <w:t>https://www.healthclubmanagement.co.uk/health-club-management-features/Market-intelligence/37731</w:t>
        </w:r>
      </w:hyperlink>
      <w:r w:rsidRPr="00DD3C71">
        <w:rPr>
          <w:rFonts w:ascii="Arial" w:hAnsi="Arial" w:cs="Arial"/>
        </w:rPr>
        <w:t xml:space="preserve"> [Accessed 30 Nov. 2025].</w:t>
      </w:r>
    </w:p>
    <w:p w14:paraId="3CC1C1E1" w14:textId="77777777" w:rsidR="007D363E" w:rsidRPr="00DD3C71" w:rsidRDefault="007D363E" w:rsidP="007D363E">
      <w:pPr>
        <w:pStyle w:val="NormalWeb"/>
        <w:rPr>
          <w:rFonts w:ascii="Arial" w:hAnsi="Arial" w:cs="Arial"/>
        </w:rPr>
      </w:pPr>
      <w:r w:rsidRPr="00DD3C71">
        <w:rPr>
          <w:rStyle w:val="Strong"/>
          <w:rFonts w:ascii="Arial" w:hAnsi="Arial" w:cs="Arial"/>
        </w:rPr>
        <w:t>IBISWorld (2024).</w:t>
      </w:r>
      <w:r w:rsidRPr="00DD3C71">
        <w:rPr>
          <w:rFonts w:ascii="Arial" w:hAnsi="Arial" w:cs="Arial"/>
        </w:rPr>
        <w:t xml:space="preserve"> Cafes &amp; Coffee Shops in the UK - Market Research Report (2014-2029). [online] Ibisworld.com. Available at: </w:t>
      </w:r>
      <w:hyperlink r:id="rId16" w:tgtFrame="_new" w:history="1">
        <w:r w:rsidRPr="00DD3C71">
          <w:rPr>
            <w:rStyle w:val="Hyperlink"/>
            <w:rFonts w:ascii="Arial" w:hAnsi="Arial" w:cs="Arial"/>
          </w:rPr>
          <w:t>https://www.ibisworld.com/united-kingdom/industry/cafes-coffee-shops/6242/</w:t>
        </w:r>
      </w:hyperlink>
      <w:r w:rsidRPr="00DD3C71">
        <w:rPr>
          <w:rFonts w:ascii="Arial" w:hAnsi="Arial" w:cs="Arial"/>
        </w:rPr>
        <w:t xml:space="preserve"> [Accessed</w:t>
      </w:r>
      <w:r>
        <w:rPr>
          <w:rFonts w:ascii="Arial" w:hAnsi="Arial" w:cs="Arial"/>
        </w:rPr>
        <w:t xml:space="preserve"> 3</w:t>
      </w:r>
      <w:r w:rsidRPr="00DD3C71">
        <w:rPr>
          <w:rFonts w:ascii="Arial" w:hAnsi="Arial" w:cs="Arial"/>
        </w:rPr>
        <w:t xml:space="preserve"> Nov. 2025].</w:t>
      </w:r>
    </w:p>
    <w:p w14:paraId="703799AB" w14:textId="77777777" w:rsidR="007D363E" w:rsidRPr="00DD3C71" w:rsidRDefault="007D363E" w:rsidP="007D363E">
      <w:pPr>
        <w:pStyle w:val="NormalWeb"/>
        <w:rPr>
          <w:rFonts w:ascii="Arial" w:hAnsi="Arial" w:cs="Arial"/>
        </w:rPr>
      </w:pPr>
      <w:r w:rsidRPr="00DD3C71">
        <w:rPr>
          <w:rStyle w:val="Strong"/>
          <w:rFonts w:ascii="Arial" w:hAnsi="Arial" w:cs="Arial"/>
        </w:rPr>
        <w:t>Lumina Intelligence (2025).</w:t>
      </w:r>
      <w:r w:rsidRPr="00DD3C71">
        <w:rPr>
          <w:rFonts w:ascii="Arial" w:hAnsi="Arial" w:cs="Arial"/>
        </w:rPr>
        <w:t xml:space="preserve"> Cafes and Coffee Shops. [online] Available at: </w:t>
      </w:r>
      <w:hyperlink r:id="rId17" w:tgtFrame="_new" w:history="1">
        <w:r w:rsidRPr="00DD3C71">
          <w:rPr>
            <w:rStyle w:val="Hyperlink"/>
            <w:rFonts w:ascii="Arial" w:hAnsi="Arial" w:cs="Arial"/>
          </w:rPr>
          <w:t>https://www.lumina-intelligence.com/market/cafes-and-coffee-shops/</w:t>
        </w:r>
      </w:hyperlink>
      <w:r w:rsidRPr="00DD3C71">
        <w:rPr>
          <w:rFonts w:ascii="Arial" w:hAnsi="Arial" w:cs="Arial"/>
        </w:rPr>
        <w:t>.</w:t>
      </w:r>
      <w:r>
        <w:rPr>
          <w:rFonts w:ascii="Arial" w:hAnsi="Arial" w:cs="Arial"/>
        </w:rPr>
        <w:t xml:space="preserve"> </w:t>
      </w:r>
      <w:r w:rsidRPr="00DD3C71">
        <w:rPr>
          <w:rFonts w:ascii="Arial" w:hAnsi="Arial" w:cs="Arial"/>
        </w:rPr>
        <w:t>[Accessed</w:t>
      </w:r>
      <w:r>
        <w:rPr>
          <w:rFonts w:ascii="Arial" w:hAnsi="Arial" w:cs="Arial"/>
        </w:rPr>
        <w:t xml:space="preserve"> 11</w:t>
      </w:r>
      <w:r w:rsidRPr="00DD3C71">
        <w:rPr>
          <w:rFonts w:ascii="Arial" w:hAnsi="Arial" w:cs="Arial"/>
        </w:rPr>
        <w:t xml:space="preserve"> Nov. 2025].</w:t>
      </w:r>
    </w:p>
    <w:p w14:paraId="200F3986" w14:textId="77777777" w:rsidR="007D363E" w:rsidRPr="00DD3C71" w:rsidRDefault="007D363E" w:rsidP="007D363E">
      <w:pPr>
        <w:pStyle w:val="NormalWeb"/>
        <w:rPr>
          <w:rFonts w:ascii="Arial" w:hAnsi="Arial" w:cs="Arial"/>
        </w:rPr>
      </w:pPr>
      <w:r w:rsidRPr="00DD3C71">
        <w:rPr>
          <w:rStyle w:val="Strong"/>
          <w:rFonts w:ascii="Arial" w:hAnsi="Arial" w:cs="Arial"/>
        </w:rPr>
        <w:t>River Side and Leisure (2025).</w:t>
      </w:r>
      <w:r w:rsidRPr="00DD3C71">
        <w:rPr>
          <w:rFonts w:ascii="Arial" w:hAnsi="Arial" w:cs="Arial"/>
        </w:rPr>
        <w:t xml:space="preserve"> Available at: </w:t>
      </w:r>
      <w:hyperlink r:id="rId18" w:tgtFrame="_new" w:history="1">
        <w:r w:rsidRPr="00DD3C71">
          <w:rPr>
            <w:rStyle w:val="Hyperlink"/>
            <w:rFonts w:ascii="Arial" w:hAnsi="Arial" w:cs="Arial"/>
          </w:rPr>
          <w:t>https://www.riversidesports.co.uk/gloucester/club-overview</w:t>
        </w:r>
      </w:hyperlink>
      <w:r w:rsidRPr="00DD3C71">
        <w:rPr>
          <w:rFonts w:ascii="Arial" w:hAnsi="Arial" w:cs="Arial"/>
        </w:rPr>
        <w:t xml:space="preserve"> [Accessed </w:t>
      </w:r>
      <w:r>
        <w:rPr>
          <w:rFonts w:ascii="Arial" w:hAnsi="Arial" w:cs="Arial"/>
        </w:rPr>
        <w:t>26</w:t>
      </w:r>
      <w:r w:rsidRPr="00DD3C71">
        <w:rPr>
          <w:rFonts w:ascii="Arial" w:hAnsi="Arial" w:cs="Arial"/>
        </w:rPr>
        <w:t xml:space="preserve"> Nov. 2025].</w:t>
      </w:r>
    </w:p>
    <w:p w14:paraId="031E7BA9" w14:textId="77777777" w:rsidR="007D363E" w:rsidRPr="00DD3C71" w:rsidRDefault="007D363E" w:rsidP="007D363E">
      <w:pPr>
        <w:pStyle w:val="NormalWeb"/>
        <w:rPr>
          <w:rFonts w:ascii="Arial" w:hAnsi="Arial" w:cs="Arial"/>
        </w:rPr>
      </w:pPr>
      <w:r w:rsidRPr="00DD3C71">
        <w:rPr>
          <w:rStyle w:val="Strong"/>
          <w:rFonts w:ascii="Arial" w:hAnsi="Arial" w:cs="Arial"/>
        </w:rPr>
        <w:t>Sette, S. (2025).</w:t>
      </w:r>
      <w:r w:rsidRPr="00DD3C71">
        <w:rPr>
          <w:rFonts w:ascii="Arial" w:hAnsi="Arial" w:cs="Arial"/>
        </w:rPr>
        <w:t xml:space="preserve"> Third Space Preps London ‘Mega-Gym’. Fitt Insider. Available at: </w:t>
      </w:r>
      <w:hyperlink r:id="rId19" w:tgtFrame="_new" w:history="1">
        <w:r w:rsidRPr="00DD3C71">
          <w:rPr>
            <w:rStyle w:val="Hyperlink"/>
            <w:rFonts w:ascii="Arial" w:hAnsi="Arial" w:cs="Arial"/>
          </w:rPr>
          <w:t>https://insider.fitt.co/third-space-preps-london-mega-gym/</w:t>
        </w:r>
      </w:hyperlink>
      <w:r w:rsidRPr="00DD3C71">
        <w:rPr>
          <w:rFonts w:ascii="Arial" w:hAnsi="Arial" w:cs="Arial"/>
        </w:rPr>
        <w:t xml:space="preserve"> [Accessed 30 Nov. 2025].</w:t>
      </w:r>
    </w:p>
    <w:p w14:paraId="437ABBCA" w14:textId="77777777" w:rsidR="007D363E" w:rsidRPr="00DD3C71" w:rsidRDefault="007D363E" w:rsidP="007D363E">
      <w:pPr>
        <w:pStyle w:val="NormalWeb"/>
        <w:rPr>
          <w:rFonts w:ascii="Arial" w:hAnsi="Arial" w:cs="Arial"/>
        </w:rPr>
      </w:pPr>
      <w:r w:rsidRPr="00DD3C71">
        <w:rPr>
          <w:rStyle w:val="Strong"/>
          <w:rFonts w:ascii="Arial" w:hAnsi="Arial" w:cs="Arial"/>
        </w:rPr>
        <w:t>UK Active (2025).</w:t>
      </w:r>
      <w:r w:rsidRPr="00DD3C71">
        <w:rPr>
          <w:rFonts w:ascii="Arial" w:hAnsi="Arial" w:cs="Arial"/>
        </w:rPr>
        <w:t xml:space="preserve"> UK Health and Fitness Market report reveals exponential growth as penetration rate hits 16.9% and revenue grows 8.8%. UKactive. Available at: </w:t>
      </w:r>
      <w:hyperlink r:id="rId20" w:tgtFrame="_new" w:history="1">
        <w:r w:rsidRPr="00DD3C71">
          <w:rPr>
            <w:rStyle w:val="Hyperlink"/>
            <w:rFonts w:ascii="Arial" w:hAnsi="Arial" w:cs="Arial"/>
          </w:rPr>
          <w:t>https://www.ukactive.com/news/uk-health-and-fitness-market-report-reveals-exponential-growth-as-penetration-rate-hits-16-9-and-revenue-grows-8-8/</w:t>
        </w:r>
      </w:hyperlink>
      <w:r w:rsidRPr="00DD3C71">
        <w:rPr>
          <w:rFonts w:ascii="Arial" w:hAnsi="Arial" w:cs="Arial"/>
        </w:rPr>
        <w:t xml:space="preserve"> [Accessed</w:t>
      </w:r>
      <w:r>
        <w:rPr>
          <w:rFonts w:ascii="Arial" w:hAnsi="Arial" w:cs="Arial"/>
        </w:rPr>
        <w:t xml:space="preserve"> 16</w:t>
      </w:r>
      <w:r w:rsidRPr="00DD3C71">
        <w:rPr>
          <w:rFonts w:ascii="Arial" w:hAnsi="Arial" w:cs="Arial"/>
        </w:rPr>
        <w:t xml:space="preserve"> </w:t>
      </w:r>
      <w:r>
        <w:rPr>
          <w:rFonts w:ascii="Arial" w:hAnsi="Arial" w:cs="Arial"/>
        </w:rPr>
        <w:t>Oct</w:t>
      </w:r>
      <w:r w:rsidRPr="00DD3C71">
        <w:rPr>
          <w:rFonts w:ascii="Arial" w:hAnsi="Arial" w:cs="Arial"/>
        </w:rPr>
        <w:t xml:space="preserve"> 2025].</w:t>
      </w:r>
    </w:p>
    <w:p w14:paraId="56831378" w14:textId="77777777" w:rsidR="007D363E" w:rsidRPr="00DD3C71" w:rsidRDefault="007D363E" w:rsidP="007D363E">
      <w:pPr>
        <w:pStyle w:val="NormalWeb"/>
        <w:rPr>
          <w:rFonts w:ascii="Arial" w:hAnsi="Arial" w:cs="Arial"/>
        </w:rPr>
      </w:pPr>
      <w:r w:rsidRPr="00DD3C71">
        <w:rPr>
          <w:rStyle w:val="Strong"/>
          <w:rFonts w:ascii="Arial" w:hAnsi="Arial" w:cs="Arial"/>
        </w:rPr>
        <w:t>UHY Hacker Young (2025).</w:t>
      </w:r>
      <w:r w:rsidRPr="00DD3C71">
        <w:rPr>
          <w:rFonts w:ascii="Arial" w:hAnsi="Arial" w:cs="Arial"/>
        </w:rPr>
        <w:t xml:space="preserve"> Number of UK gyms grew by just 1.8% to 5,030 in 2024 – lowest increase since the pandemic. [online] Available at: </w:t>
      </w:r>
      <w:hyperlink r:id="rId21" w:tgtFrame="_new" w:history="1">
        <w:r w:rsidRPr="00DD3C71">
          <w:rPr>
            <w:rStyle w:val="Hyperlink"/>
            <w:rFonts w:ascii="Arial" w:hAnsi="Arial" w:cs="Arial"/>
          </w:rPr>
          <w:t>https://www.uhy-uk.com/insights/number-uk-gyms-grew-just-18-5030-2024-lowest-increase-pandemic</w:t>
        </w:r>
      </w:hyperlink>
      <w:r w:rsidRPr="00DD3C71">
        <w:rPr>
          <w:rFonts w:ascii="Arial" w:hAnsi="Arial" w:cs="Arial"/>
        </w:rPr>
        <w:t>. [Accessed</w:t>
      </w:r>
      <w:r>
        <w:rPr>
          <w:rFonts w:ascii="Arial" w:hAnsi="Arial" w:cs="Arial"/>
        </w:rPr>
        <w:t xml:space="preserve"> 6</w:t>
      </w:r>
      <w:r w:rsidRPr="00DD3C71">
        <w:rPr>
          <w:rFonts w:ascii="Arial" w:hAnsi="Arial" w:cs="Arial"/>
        </w:rPr>
        <w:t xml:space="preserve"> </w:t>
      </w:r>
      <w:r>
        <w:rPr>
          <w:rFonts w:ascii="Arial" w:hAnsi="Arial" w:cs="Arial"/>
        </w:rPr>
        <w:t>Oct</w:t>
      </w:r>
      <w:r w:rsidRPr="00DD3C71">
        <w:rPr>
          <w:rFonts w:ascii="Arial" w:hAnsi="Arial" w:cs="Arial"/>
        </w:rPr>
        <w:t xml:space="preserve"> 2025]</w:t>
      </w:r>
    </w:p>
    <w:p w14:paraId="19A4654B" w14:textId="77777777" w:rsidR="007D363E" w:rsidRDefault="007D363E" w:rsidP="002E01A8">
      <w:pPr>
        <w:spacing w:line="360" w:lineRule="auto"/>
        <w:rPr>
          <w:rFonts w:ascii="Arial" w:hAnsi="Arial" w:cs="Arial"/>
          <w:sz w:val="24"/>
          <w:szCs w:val="24"/>
        </w:rPr>
      </w:pPr>
    </w:p>
    <w:p w14:paraId="5BF9C090" w14:textId="77777777" w:rsidR="007D363E" w:rsidRDefault="007D363E" w:rsidP="002E01A8">
      <w:pPr>
        <w:spacing w:line="360" w:lineRule="auto"/>
        <w:rPr>
          <w:rFonts w:ascii="Arial" w:hAnsi="Arial" w:cs="Arial"/>
          <w:sz w:val="24"/>
          <w:szCs w:val="24"/>
        </w:rPr>
      </w:pPr>
    </w:p>
    <w:p w14:paraId="41B08930" w14:textId="77777777" w:rsidR="00CE6896" w:rsidRDefault="00CE6896" w:rsidP="007D363E">
      <w:pPr>
        <w:pStyle w:val="NormalWeb"/>
        <w:rPr>
          <w:rFonts w:ascii="Arial" w:hAnsi="Arial" w:cs="Arial"/>
          <w:b/>
          <w:bCs/>
          <w:u w:val="single"/>
        </w:rPr>
      </w:pPr>
    </w:p>
    <w:p w14:paraId="0B5A759E" w14:textId="77777777" w:rsidR="00CE6896" w:rsidRDefault="00CE6896" w:rsidP="007D363E">
      <w:pPr>
        <w:pStyle w:val="NormalWeb"/>
        <w:rPr>
          <w:rFonts w:ascii="Arial" w:hAnsi="Arial" w:cs="Arial"/>
          <w:b/>
          <w:bCs/>
          <w:u w:val="single"/>
        </w:rPr>
      </w:pPr>
    </w:p>
    <w:p w14:paraId="5B625C2A" w14:textId="77777777" w:rsidR="00CE6896" w:rsidRDefault="00CE6896" w:rsidP="007D363E">
      <w:pPr>
        <w:pStyle w:val="NormalWeb"/>
        <w:rPr>
          <w:rFonts w:ascii="Arial" w:hAnsi="Arial" w:cs="Arial"/>
          <w:b/>
          <w:bCs/>
          <w:u w:val="single"/>
        </w:rPr>
      </w:pPr>
    </w:p>
    <w:p w14:paraId="4F100B0F" w14:textId="77777777" w:rsidR="00CE6896" w:rsidRDefault="00CE6896" w:rsidP="007D363E">
      <w:pPr>
        <w:pStyle w:val="NormalWeb"/>
        <w:rPr>
          <w:rFonts w:ascii="Arial" w:hAnsi="Arial" w:cs="Arial"/>
          <w:b/>
          <w:bCs/>
          <w:u w:val="single"/>
        </w:rPr>
      </w:pPr>
    </w:p>
    <w:p w14:paraId="4D4F6893" w14:textId="77777777" w:rsidR="00CE6896" w:rsidRDefault="00CE6896" w:rsidP="007D363E">
      <w:pPr>
        <w:pStyle w:val="NormalWeb"/>
        <w:rPr>
          <w:rFonts w:ascii="Arial" w:hAnsi="Arial" w:cs="Arial"/>
          <w:b/>
          <w:bCs/>
          <w:u w:val="single"/>
        </w:rPr>
      </w:pPr>
    </w:p>
    <w:p w14:paraId="0D43187A" w14:textId="77777777" w:rsidR="00CE6896" w:rsidRDefault="00CE6896" w:rsidP="007D363E">
      <w:pPr>
        <w:pStyle w:val="NormalWeb"/>
        <w:rPr>
          <w:rFonts w:ascii="Arial" w:hAnsi="Arial" w:cs="Arial"/>
          <w:b/>
          <w:bCs/>
          <w:u w:val="single"/>
        </w:rPr>
      </w:pPr>
    </w:p>
    <w:p w14:paraId="6AF7550D" w14:textId="77777777" w:rsidR="00CE6896" w:rsidRDefault="00CE6896" w:rsidP="007D363E">
      <w:pPr>
        <w:pStyle w:val="NormalWeb"/>
        <w:rPr>
          <w:rFonts w:ascii="Arial" w:hAnsi="Arial" w:cs="Arial"/>
          <w:b/>
          <w:bCs/>
          <w:u w:val="single"/>
        </w:rPr>
      </w:pPr>
    </w:p>
    <w:p w14:paraId="219BC447" w14:textId="620EC062" w:rsidR="007D363E" w:rsidRPr="00AC666D" w:rsidRDefault="007D363E" w:rsidP="007D363E">
      <w:pPr>
        <w:pStyle w:val="NormalWeb"/>
        <w:rPr>
          <w:rFonts w:ascii="Calibri" w:hAnsi="Calibri" w:cs="Calibri"/>
          <w:color w:val="000000"/>
          <w:sz w:val="27"/>
          <w:szCs w:val="27"/>
        </w:rPr>
      </w:pPr>
      <w:r w:rsidRPr="00FF437C">
        <w:rPr>
          <w:rFonts w:ascii="Arial" w:hAnsi="Arial" w:cs="Arial"/>
          <w:b/>
          <w:bCs/>
          <w:u w:val="single"/>
        </w:rPr>
        <w:lastRenderedPageBreak/>
        <w:t>Appendix</w:t>
      </w:r>
    </w:p>
    <w:p w14:paraId="6FC59648" w14:textId="77777777" w:rsidR="007D363E" w:rsidRDefault="007D363E" w:rsidP="007D363E">
      <w:pPr>
        <w:rPr>
          <w:rFonts w:ascii="Arial" w:hAnsi="Arial" w:cs="Arial"/>
          <w:b/>
          <w:bCs/>
          <w:sz w:val="24"/>
          <w:szCs w:val="24"/>
          <w:u w:val="single"/>
        </w:rPr>
      </w:pPr>
    </w:p>
    <w:p w14:paraId="0A2334BB" w14:textId="77777777" w:rsidR="007D363E" w:rsidRPr="00FF437C" w:rsidRDefault="007D363E" w:rsidP="007D363E">
      <w:pPr>
        <w:rPr>
          <w:rFonts w:ascii="Arial" w:hAnsi="Arial" w:cs="Arial"/>
          <w:sz w:val="24"/>
          <w:szCs w:val="24"/>
          <w:u w:val="single"/>
        </w:rPr>
      </w:pPr>
      <w:r w:rsidRPr="00FF437C">
        <w:rPr>
          <w:rFonts w:ascii="Arial" w:hAnsi="Arial" w:cs="Arial"/>
          <w:sz w:val="24"/>
          <w:szCs w:val="24"/>
          <w:u w:val="single"/>
        </w:rPr>
        <w:t>Appendix 1</w:t>
      </w:r>
    </w:p>
    <w:p w14:paraId="03AAA50E" w14:textId="77777777" w:rsidR="007D363E" w:rsidRDefault="007D363E" w:rsidP="007D363E">
      <w:r w:rsidRPr="009B3F1A">
        <w:rPr>
          <w:noProof/>
        </w:rPr>
        <w:drawing>
          <wp:inline distT="0" distB="0" distL="0" distR="0" wp14:anchorId="3B41642D" wp14:editId="56ACEAD6">
            <wp:extent cx="5654530" cy="1607959"/>
            <wp:effectExtent l="0" t="0" r="3810" b="0"/>
            <wp:docPr id="138007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74593" name=""/>
                    <pic:cNvPicPr/>
                  </pic:nvPicPr>
                  <pic:blipFill>
                    <a:blip r:embed="rId22"/>
                    <a:stretch>
                      <a:fillRect/>
                    </a:stretch>
                  </pic:blipFill>
                  <pic:spPr>
                    <a:xfrm>
                      <a:off x="0" y="0"/>
                      <a:ext cx="5654530" cy="1607959"/>
                    </a:xfrm>
                    <a:prstGeom prst="rect">
                      <a:avLst/>
                    </a:prstGeom>
                  </pic:spPr>
                </pic:pic>
              </a:graphicData>
            </a:graphic>
          </wp:inline>
        </w:drawing>
      </w:r>
    </w:p>
    <w:p w14:paraId="448AC9A0" w14:textId="77777777" w:rsidR="007D363E" w:rsidRPr="008A0A57" w:rsidRDefault="007D363E" w:rsidP="007D363E">
      <w:pPr>
        <w:jc w:val="right"/>
        <w:rPr>
          <w:rFonts w:ascii="Arial" w:hAnsi="Arial" w:cs="Arial"/>
          <w:sz w:val="24"/>
          <w:szCs w:val="24"/>
        </w:rPr>
      </w:pPr>
      <w:r w:rsidRPr="008A0A57">
        <w:rPr>
          <w:rFonts w:ascii="Arial" w:hAnsi="Arial" w:cs="Arial"/>
          <w:color w:val="000000"/>
          <w:sz w:val="24"/>
          <w:szCs w:val="24"/>
        </w:rPr>
        <w:t xml:space="preserve">Lumina Intelligence 2025.  </w:t>
      </w:r>
    </w:p>
    <w:p w14:paraId="1B65DA2A" w14:textId="77777777" w:rsidR="007D363E" w:rsidRDefault="007D363E" w:rsidP="007D363E">
      <w:pPr>
        <w:rPr>
          <w:rFonts w:ascii="Arial" w:hAnsi="Arial" w:cs="Arial"/>
          <w:sz w:val="24"/>
          <w:szCs w:val="24"/>
          <w:u w:val="single"/>
        </w:rPr>
      </w:pPr>
    </w:p>
    <w:p w14:paraId="2D6F4B56" w14:textId="77777777" w:rsidR="007D363E" w:rsidRPr="00FF437C" w:rsidRDefault="007D363E" w:rsidP="007D363E">
      <w:pPr>
        <w:rPr>
          <w:rFonts w:ascii="Arial" w:hAnsi="Arial" w:cs="Arial"/>
          <w:sz w:val="24"/>
          <w:szCs w:val="24"/>
          <w:u w:val="single"/>
        </w:rPr>
      </w:pPr>
      <w:r w:rsidRPr="00FF437C">
        <w:rPr>
          <w:rFonts w:ascii="Arial" w:hAnsi="Arial" w:cs="Arial"/>
          <w:sz w:val="24"/>
          <w:szCs w:val="24"/>
          <w:u w:val="single"/>
        </w:rPr>
        <w:t xml:space="preserve">Appendix 2 </w:t>
      </w:r>
    </w:p>
    <w:p w14:paraId="21A9E00F" w14:textId="77777777" w:rsidR="007D363E" w:rsidRDefault="007D363E" w:rsidP="007D363E">
      <w:r>
        <w:rPr>
          <w:noProof/>
        </w:rPr>
        <w:drawing>
          <wp:inline distT="0" distB="0" distL="0" distR="0" wp14:anchorId="42BA0170" wp14:editId="74D5FC87">
            <wp:extent cx="5053506" cy="3528060"/>
            <wp:effectExtent l="0" t="0" r="0" b="0"/>
            <wp:docPr id="331652175" name="Picture 331652175" descr="Number of UK gyms grew by just 1.8% to 5,030 in 2024 – lowest increase  since the pandemic | Insights | UHY Hacker Yo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UK gyms grew by just 1.8% to 5,030 in 2024 – lowest increase  since the pandemic | Insights | UHY Hacker You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57122" cy="3530585"/>
                    </a:xfrm>
                    <a:prstGeom prst="rect">
                      <a:avLst/>
                    </a:prstGeom>
                    <a:noFill/>
                    <a:ln>
                      <a:noFill/>
                    </a:ln>
                  </pic:spPr>
                </pic:pic>
              </a:graphicData>
            </a:graphic>
          </wp:inline>
        </w:drawing>
      </w:r>
    </w:p>
    <w:p w14:paraId="0D0573AC" w14:textId="77777777" w:rsidR="007D363E" w:rsidRDefault="007D363E" w:rsidP="007D363E"/>
    <w:p w14:paraId="25334742" w14:textId="77777777" w:rsidR="007D363E" w:rsidRPr="008A0A57" w:rsidRDefault="007D363E" w:rsidP="007D363E">
      <w:pPr>
        <w:jc w:val="right"/>
        <w:rPr>
          <w:rFonts w:ascii="Arial" w:hAnsi="Arial" w:cs="Arial"/>
          <w:sz w:val="24"/>
          <w:szCs w:val="24"/>
        </w:rPr>
      </w:pPr>
      <w:r w:rsidRPr="008A0A57">
        <w:rPr>
          <w:rFonts w:ascii="Arial" w:hAnsi="Arial" w:cs="Arial"/>
          <w:color w:val="000000"/>
          <w:sz w:val="24"/>
          <w:szCs w:val="24"/>
        </w:rPr>
        <w:t>‌UHY Hacker Young. (2025). </w:t>
      </w:r>
    </w:p>
    <w:p w14:paraId="59A81E35" w14:textId="77777777" w:rsidR="007D363E" w:rsidRPr="002E01A8" w:rsidRDefault="007D363E" w:rsidP="002E01A8">
      <w:pPr>
        <w:spacing w:line="360" w:lineRule="auto"/>
        <w:rPr>
          <w:rFonts w:ascii="Arial" w:hAnsi="Arial" w:cs="Arial"/>
          <w:sz w:val="24"/>
          <w:szCs w:val="24"/>
        </w:rPr>
      </w:pPr>
    </w:p>
    <w:sectPr w:rsidR="007D363E" w:rsidRPr="002E01A8">
      <w:footerReference w:type="even" r:id="rId24"/>
      <w:footerReference w:type="defaul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37CFA" w14:textId="77777777" w:rsidR="00A0148B" w:rsidRDefault="00A0148B" w:rsidP="00825B50">
      <w:pPr>
        <w:spacing w:after="0" w:line="240" w:lineRule="auto"/>
      </w:pPr>
      <w:r>
        <w:separator/>
      </w:r>
    </w:p>
  </w:endnote>
  <w:endnote w:type="continuationSeparator" w:id="0">
    <w:p w14:paraId="7EBA1195" w14:textId="77777777" w:rsidR="00A0148B" w:rsidRDefault="00A0148B" w:rsidP="0082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5468" w14:textId="36E57ABF" w:rsidR="00825B50" w:rsidRDefault="00825B50">
    <w:pPr>
      <w:pStyle w:val="Footer"/>
    </w:pPr>
    <w:r>
      <w:rPr>
        <w:noProof/>
      </w:rPr>
      <mc:AlternateContent>
        <mc:Choice Requires="wps">
          <w:drawing>
            <wp:anchor distT="0" distB="0" distL="0" distR="0" simplePos="0" relativeHeight="251659264" behindDoc="0" locked="0" layoutInCell="1" allowOverlap="1" wp14:anchorId="1CA2D4AB" wp14:editId="566CC561">
              <wp:simplePos x="635" y="635"/>
              <wp:positionH relativeFrom="page">
                <wp:align>center</wp:align>
              </wp:positionH>
              <wp:positionV relativeFrom="page">
                <wp:align>bottom</wp:align>
              </wp:positionV>
              <wp:extent cx="443865" cy="443865"/>
              <wp:effectExtent l="0" t="0" r="1270" b="0"/>
              <wp:wrapNone/>
              <wp:docPr id="589361985"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7DFD47" w14:textId="386A8F8B" w:rsidR="00825B50" w:rsidRPr="00825B50" w:rsidRDefault="00825B50" w:rsidP="00825B50">
                          <w:pPr>
                            <w:spacing w:after="0"/>
                            <w:rPr>
                              <w:rFonts w:ascii="Calibri" w:eastAsia="Calibri" w:hAnsi="Calibri" w:cs="Calibri"/>
                              <w:noProof/>
                              <w:color w:val="000000"/>
                              <w:sz w:val="16"/>
                              <w:szCs w:val="16"/>
                            </w:rPr>
                          </w:pPr>
                          <w:r w:rsidRPr="00825B50">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A2D4AB" id="_x0000_t202" coordsize="21600,21600" o:spt="202" path="m,l,21600r21600,l21600,xe">
              <v:stroke joinstyle="miter"/>
              <v:path gradientshapeok="t" o:connecttype="rect"/>
            </v:shapetype>
            <v:shape id="Text Box 2" o:spid="_x0000_s1026" type="#_x0000_t202" alt="Intern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C7DFD47" w14:textId="386A8F8B" w:rsidR="00825B50" w:rsidRPr="00825B50" w:rsidRDefault="00825B50" w:rsidP="00825B50">
                    <w:pPr>
                      <w:spacing w:after="0"/>
                      <w:rPr>
                        <w:rFonts w:ascii="Calibri" w:eastAsia="Calibri" w:hAnsi="Calibri" w:cs="Calibri"/>
                        <w:noProof/>
                        <w:color w:val="000000"/>
                        <w:sz w:val="16"/>
                        <w:szCs w:val="16"/>
                      </w:rPr>
                    </w:pPr>
                    <w:r w:rsidRPr="00825B50">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618517"/>
      <w:docPartObj>
        <w:docPartGallery w:val="Page Numbers (Bottom of Page)"/>
        <w:docPartUnique/>
      </w:docPartObj>
    </w:sdtPr>
    <w:sdtEndPr>
      <w:rPr>
        <w:noProof/>
      </w:rPr>
    </w:sdtEndPr>
    <w:sdtContent>
      <w:p w14:paraId="31719536" w14:textId="65642789" w:rsidR="004D0BD7" w:rsidRDefault="004D0B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8FC2FF" w14:textId="46407266" w:rsidR="00825B50" w:rsidRDefault="00825B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AC95" w14:textId="358F0056" w:rsidR="00825B50" w:rsidRDefault="00825B50">
    <w:pPr>
      <w:pStyle w:val="Footer"/>
    </w:pPr>
    <w:r>
      <w:rPr>
        <w:noProof/>
      </w:rPr>
      <mc:AlternateContent>
        <mc:Choice Requires="wps">
          <w:drawing>
            <wp:anchor distT="0" distB="0" distL="0" distR="0" simplePos="0" relativeHeight="251658240" behindDoc="0" locked="0" layoutInCell="1" allowOverlap="1" wp14:anchorId="4A0CBE94" wp14:editId="2AD2BBB9">
              <wp:simplePos x="635" y="635"/>
              <wp:positionH relativeFrom="page">
                <wp:align>center</wp:align>
              </wp:positionH>
              <wp:positionV relativeFrom="page">
                <wp:align>bottom</wp:align>
              </wp:positionV>
              <wp:extent cx="443865" cy="443865"/>
              <wp:effectExtent l="0" t="0" r="1270" b="0"/>
              <wp:wrapNone/>
              <wp:docPr id="1527243301"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6A9911" w14:textId="5E7EF339" w:rsidR="00825B50" w:rsidRPr="00825B50" w:rsidRDefault="00825B50" w:rsidP="00825B50">
                          <w:pPr>
                            <w:spacing w:after="0"/>
                            <w:rPr>
                              <w:rFonts w:ascii="Calibri" w:eastAsia="Calibri" w:hAnsi="Calibri" w:cs="Calibri"/>
                              <w:noProof/>
                              <w:color w:val="000000"/>
                              <w:sz w:val="16"/>
                              <w:szCs w:val="16"/>
                            </w:rPr>
                          </w:pPr>
                          <w:r w:rsidRPr="00825B50">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0CBE94" id="_x0000_t202" coordsize="21600,21600" o:spt="202" path="m,l,21600r21600,l21600,xe">
              <v:stroke joinstyle="miter"/>
              <v:path gradientshapeok="t" o:connecttype="rect"/>
            </v:shapetype>
            <v:shape id="Text Box 1" o:spid="_x0000_s1027" type="#_x0000_t202" alt="Intern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26A9911" w14:textId="5E7EF339" w:rsidR="00825B50" w:rsidRPr="00825B50" w:rsidRDefault="00825B50" w:rsidP="00825B50">
                    <w:pPr>
                      <w:spacing w:after="0"/>
                      <w:rPr>
                        <w:rFonts w:ascii="Calibri" w:eastAsia="Calibri" w:hAnsi="Calibri" w:cs="Calibri"/>
                        <w:noProof/>
                        <w:color w:val="000000"/>
                        <w:sz w:val="16"/>
                        <w:szCs w:val="16"/>
                      </w:rPr>
                    </w:pPr>
                    <w:r w:rsidRPr="00825B50">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C7D22" w14:textId="77777777" w:rsidR="00A0148B" w:rsidRDefault="00A0148B" w:rsidP="00825B50">
      <w:pPr>
        <w:spacing w:after="0" w:line="240" w:lineRule="auto"/>
      </w:pPr>
      <w:r>
        <w:separator/>
      </w:r>
    </w:p>
  </w:footnote>
  <w:footnote w:type="continuationSeparator" w:id="0">
    <w:p w14:paraId="72B05791" w14:textId="77777777" w:rsidR="00A0148B" w:rsidRDefault="00A0148B" w:rsidP="00825B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89"/>
    <w:rsid w:val="000659BD"/>
    <w:rsid w:val="000925DE"/>
    <w:rsid w:val="000B6F56"/>
    <w:rsid w:val="00137AFD"/>
    <w:rsid w:val="00145ED0"/>
    <w:rsid w:val="00180F89"/>
    <w:rsid w:val="001B2254"/>
    <w:rsid w:val="0023357D"/>
    <w:rsid w:val="0029007F"/>
    <w:rsid w:val="002E01A8"/>
    <w:rsid w:val="002F69EA"/>
    <w:rsid w:val="00393FD3"/>
    <w:rsid w:val="003B3593"/>
    <w:rsid w:val="00443C90"/>
    <w:rsid w:val="004A7795"/>
    <w:rsid w:val="004D0BD7"/>
    <w:rsid w:val="004D7AAB"/>
    <w:rsid w:val="005005E9"/>
    <w:rsid w:val="00595AA3"/>
    <w:rsid w:val="005B3B1A"/>
    <w:rsid w:val="00637947"/>
    <w:rsid w:val="00647E1C"/>
    <w:rsid w:val="00681953"/>
    <w:rsid w:val="00707474"/>
    <w:rsid w:val="007D20F6"/>
    <w:rsid w:val="007D363E"/>
    <w:rsid w:val="00825B50"/>
    <w:rsid w:val="0083106F"/>
    <w:rsid w:val="008E0FB5"/>
    <w:rsid w:val="008F590C"/>
    <w:rsid w:val="00A0148B"/>
    <w:rsid w:val="00A14680"/>
    <w:rsid w:val="00A51E6F"/>
    <w:rsid w:val="00AB5962"/>
    <w:rsid w:val="00BA0A53"/>
    <w:rsid w:val="00C365EB"/>
    <w:rsid w:val="00CC4CF5"/>
    <w:rsid w:val="00CE4840"/>
    <w:rsid w:val="00CE6896"/>
    <w:rsid w:val="00D51C3C"/>
    <w:rsid w:val="00D735D8"/>
    <w:rsid w:val="00DB18FA"/>
    <w:rsid w:val="00DB1BB6"/>
    <w:rsid w:val="00DB3E12"/>
    <w:rsid w:val="00E30923"/>
    <w:rsid w:val="00E40025"/>
    <w:rsid w:val="00E44D18"/>
    <w:rsid w:val="00E963B9"/>
    <w:rsid w:val="00EC648F"/>
    <w:rsid w:val="00EC7B8A"/>
    <w:rsid w:val="00F355C1"/>
    <w:rsid w:val="00F8579D"/>
    <w:rsid w:val="00FB3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7D465"/>
  <w15:chartTrackingRefBased/>
  <w15:docId w15:val="{D6FA50E2-5671-45E2-BE37-6F8F7F91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0F8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44D18"/>
    <w:rPr>
      <w:b/>
      <w:bCs/>
    </w:rPr>
  </w:style>
  <w:style w:type="character" w:customStyle="1" w:styleId="ms-1">
    <w:name w:val="ms-1"/>
    <w:basedOn w:val="DefaultParagraphFont"/>
    <w:rsid w:val="00E44D18"/>
  </w:style>
  <w:style w:type="character" w:customStyle="1" w:styleId="max-w-15ch">
    <w:name w:val="max-w-[15ch]"/>
    <w:basedOn w:val="DefaultParagraphFont"/>
    <w:rsid w:val="00E44D18"/>
  </w:style>
  <w:style w:type="character" w:customStyle="1" w:styleId="-me-1">
    <w:name w:val="-me-1"/>
    <w:basedOn w:val="DefaultParagraphFont"/>
    <w:rsid w:val="00E44D18"/>
  </w:style>
  <w:style w:type="character" w:styleId="Hyperlink">
    <w:name w:val="Hyperlink"/>
    <w:basedOn w:val="DefaultParagraphFont"/>
    <w:uiPriority w:val="99"/>
    <w:unhideWhenUsed/>
    <w:rsid w:val="00825B50"/>
    <w:rPr>
      <w:color w:val="0000FF"/>
      <w:u w:val="single"/>
    </w:rPr>
  </w:style>
  <w:style w:type="paragraph" w:styleId="Footer">
    <w:name w:val="footer"/>
    <w:basedOn w:val="Normal"/>
    <w:link w:val="FooterChar"/>
    <w:uiPriority w:val="99"/>
    <w:unhideWhenUsed/>
    <w:rsid w:val="00825B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B50"/>
  </w:style>
  <w:style w:type="character" w:customStyle="1" w:styleId="whitespace-normal">
    <w:name w:val="whitespace-normal"/>
    <w:basedOn w:val="DefaultParagraphFont"/>
    <w:rsid w:val="007D20F6"/>
  </w:style>
  <w:style w:type="character" w:styleId="Emphasis">
    <w:name w:val="Emphasis"/>
    <w:basedOn w:val="DefaultParagraphFont"/>
    <w:uiPriority w:val="20"/>
    <w:qFormat/>
    <w:rsid w:val="002F69EA"/>
    <w:rPr>
      <w:i/>
      <w:iCs/>
    </w:rPr>
  </w:style>
  <w:style w:type="paragraph" w:styleId="Header">
    <w:name w:val="header"/>
    <w:basedOn w:val="Normal"/>
    <w:link w:val="HeaderChar"/>
    <w:uiPriority w:val="99"/>
    <w:unhideWhenUsed/>
    <w:rsid w:val="004D0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BD7"/>
  </w:style>
  <w:style w:type="paragraph" w:customStyle="1" w:styleId="paragraph">
    <w:name w:val="paragraph"/>
    <w:basedOn w:val="Normal"/>
    <w:rsid w:val="004D0BD7"/>
    <w:pPr>
      <w:spacing w:before="100" w:beforeAutospacing="1" w:after="100" w:afterAutospacing="1" w:line="240" w:lineRule="auto"/>
    </w:pPr>
    <w:rPr>
      <w:rFonts w:ascii="Times New Roman" w:eastAsia="Times New Roman" w:hAnsi="Times New Roman" w:cs="Times New Roman"/>
      <w:kern w:val="0"/>
      <w:sz w:val="24"/>
      <w:szCs w:val="24"/>
      <w:lang w:val="en-GB" w:eastAsia="zh-CN"/>
      <w14:ligatures w14:val="none"/>
    </w:rPr>
  </w:style>
  <w:style w:type="character" w:customStyle="1" w:styleId="normaltextrun">
    <w:name w:val="normaltextrun"/>
    <w:basedOn w:val="DefaultParagraphFont"/>
    <w:rsid w:val="004D0BD7"/>
  </w:style>
  <w:style w:type="character" w:customStyle="1" w:styleId="eop">
    <w:name w:val="eop"/>
    <w:basedOn w:val="DefaultParagraphFont"/>
    <w:rsid w:val="004D0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229">
      <w:bodyDiv w:val="1"/>
      <w:marLeft w:val="0"/>
      <w:marRight w:val="0"/>
      <w:marTop w:val="0"/>
      <w:marBottom w:val="0"/>
      <w:divBdr>
        <w:top w:val="none" w:sz="0" w:space="0" w:color="auto"/>
        <w:left w:val="none" w:sz="0" w:space="0" w:color="auto"/>
        <w:bottom w:val="none" w:sz="0" w:space="0" w:color="auto"/>
        <w:right w:val="none" w:sz="0" w:space="0" w:color="auto"/>
      </w:divBdr>
    </w:div>
    <w:div w:id="150682508">
      <w:bodyDiv w:val="1"/>
      <w:marLeft w:val="0"/>
      <w:marRight w:val="0"/>
      <w:marTop w:val="0"/>
      <w:marBottom w:val="0"/>
      <w:divBdr>
        <w:top w:val="none" w:sz="0" w:space="0" w:color="auto"/>
        <w:left w:val="none" w:sz="0" w:space="0" w:color="auto"/>
        <w:bottom w:val="none" w:sz="0" w:space="0" w:color="auto"/>
        <w:right w:val="none" w:sz="0" w:space="0" w:color="auto"/>
      </w:divBdr>
    </w:div>
    <w:div w:id="156851886">
      <w:bodyDiv w:val="1"/>
      <w:marLeft w:val="0"/>
      <w:marRight w:val="0"/>
      <w:marTop w:val="0"/>
      <w:marBottom w:val="0"/>
      <w:divBdr>
        <w:top w:val="none" w:sz="0" w:space="0" w:color="auto"/>
        <w:left w:val="none" w:sz="0" w:space="0" w:color="auto"/>
        <w:bottom w:val="none" w:sz="0" w:space="0" w:color="auto"/>
        <w:right w:val="none" w:sz="0" w:space="0" w:color="auto"/>
      </w:divBdr>
      <w:divsChild>
        <w:div w:id="295380671">
          <w:marLeft w:val="0"/>
          <w:marRight w:val="0"/>
          <w:marTop w:val="0"/>
          <w:marBottom w:val="0"/>
          <w:divBdr>
            <w:top w:val="none" w:sz="0" w:space="0" w:color="auto"/>
            <w:left w:val="none" w:sz="0" w:space="0" w:color="auto"/>
            <w:bottom w:val="none" w:sz="0" w:space="0" w:color="auto"/>
            <w:right w:val="none" w:sz="0" w:space="0" w:color="auto"/>
          </w:divBdr>
        </w:div>
      </w:divsChild>
    </w:div>
    <w:div w:id="163327452">
      <w:bodyDiv w:val="1"/>
      <w:marLeft w:val="0"/>
      <w:marRight w:val="0"/>
      <w:marTop w:val="0"/>
      <w:marBottom w:val="0"/>
      <w:divBdr>
        <w:top w:val="none" w:sz="0" w:space="0" w:color="auto"/>
        <w:left w:val="none" w:sz="0" w:space="0" w:color="auto"/>
        <w:bottom w:val="none" w:sz="0" w:space="0" w:color="auto"/>
        <w:right w:val="none" w:sz="0" w:space="0" w:color="auto"/>
      </w:divBdr>
    </w:div>
    <w:div w:id="176311467">
      <w:bodyDiv w:val="1"/>
      <w:marLeft w:val="0"/>
      <w:marRight w:val="0"/>
      <w:marTop w:val="0"/>
      <w:marBottom w:val="0"/>
      <w:divBdr>
        <w:top w:val="none" w:sz="0" w:space="0" w:color="auto"/>
        <w:left w:val="none" w:sz="0" w:space="0" w:color="auto"/>
        <w:bottom w:val="none" w:sz="0" w:space="0" w:color="auto"/>
        <w:right w:val="none" w:sz="0" w:space="0" w:color="auto"/>
      </w:divBdr>
    </w:div>
    <w:div w:id="280697459">
      <w:bodyDiv w:val="1"/>
      <w:marLeft w:val="0"/>
      <w:marRight w:val="0"/>
      <w:marTop w:val="0"/>
      <w:marBottom w:val="0"/>
      <w:divBdr>
        <w:top w:val="none" w:sz="0" w:space="0" w:color="auto"/>
        <w:left w:val="none" w:sz="0" w:space="0" w:color="auto"/>
        <w:bottom w:val="none" w:sz="0" w:space="0" w:color="auto"/>
        <w:right w:val="none" w:sz="0" w:space="0" w:color="auto"/>
      </w:divBdr>
    </w:div>
    <w:div w:id="471023288">
      <w:bodyDiv w:val="1"/>
      <w:marLeft w:val="0"/>
      <w:marRight w:val="0"/>
      <w:marTop w:val="0"/>
      <w:marBottom w:val="0"/>
      <w:divBdr>
        <w:top w:val="none" w:sz="0" w:space="0" w:color="auto"/>
        <w:left w:val="none" w:sz="0" w:space="0" w:color="auto"/>
        <w:bottom w:val="none" w:sz="0" w:space="0" w:color="auto"/>
        <w:right w:val="none" w:sz="0" w:space="0" w:color="auto"/>
      </w:divBdr>
    </w:div>
    <w:div w:id="493641808">
      <w:bodyDiv w:val="1"/>
      <w:marLeft w:val="0"/>
      <w:marRight w:val="0"/>
      <w:marTop w:val="0"/>
      <w:marBottom w:val="0"/>
      <w:divBdr>
        <w:top w:val="none" w:sz="0" w:space="0" w:color="auto"/>
        <w:left w:val="none" w:sz="0" w:space="0" w:color="auto"/>
        <w:bottom w:val="none" w:sz="0" w:space="0" w:color="auto"/>
        <w:right w:val="none" w:sz="0" w:space="0" w:color="auto"/>
      </w:divBdr>
      <w:divsChild>
        <w:div w:id="1006859810">
          <w:marLeft w:val="0"/>
          <w:marRight w:val="0"/>
          <w:marTop w:val="0"/>
          <w:marBottom w:val="0"/>
          <w:divBdr>
            <w:top w:val="none" w:sz="0" w:space="0" w:color="auto"/>
            <w:left w:val="none" w:sz="0" w:space="0" w:color="auto"/>
            <w:bottom w:val="none" w:sz="0" w:space="0" w:color="auto"/>
            <w:right w:val="none" w:sz="0" w:space="0" w:color="auto"/>
          </w:divBdr>
        </w:div>
      </w:divsChild>
    </w:div>
    <w:div w:id="575819425">
      <w:bodyDiv w:val="1"/>
      <w:marLeft w:val="0"/>
      <w:marRight w:val="0"/>
      <w:marTop w:val="0"/>
      <w:marBottom w:val="0"/>
      <w:divBdr>
        <w:top w:val="none" w:sz="0" w:space="0" w:color="auto"/>
        <w:left w:val="none" w:sz="0" w:space="0" w:color="auto"/>
        <w:bottom w:val="none" w:sz="0" w:space="0" w:color="auto"/>
        <w:right w:val="none" w:sz="0" w:space="0" w:color="auto"/>
      </w:divBdr>
    </w:div>
    <w:div w:id="615720275">
      <w:bodyDiv w:val="1"/>
      <w:marLeft w:val="0"/>
      <w:marRight w:val="0"/>
      <w:marTop w:val="0"/>
      <w:marBottom w:val="0"/>
      <w:divBdr>
        <w:top w:val="none" w:sz="0" w:space="0" w:color="auto"/>
        <w:left w:val="none" w:sz="0" w:space="0" w:color="auto"/>
        <w:bottom w:val="none" w:sz="0" w:space="0" w:color="auto"/>
        <w:right w:val="none" w:sz="0" w:space="0" w:color="auto"/>
      </w:divBdr>
    </w:div>
    <w:div w:id="680199889">
      <w:bodyDiv w:val="1"/>
      <w:marLeft w:val="0"/>
      <w:marRight w:val="0"/>
      <w:marTop w:val="0"/>
      <w:marBottom w:val="0"/>
      <w:divBdr>
        <w:top w:val="none" w:sz="0" w:space="0" w:color="auto"/>
        <w:left w:val="none" w:sz="0" w:space="0" w:color="auto"/>
        <w:bottom w:val="none" w:sz="0" w:space="0" w:color="auto"/>
        <w:right w:val="none" w:sz="0" w:space="0" w:color="auto"/>
      </w:divBdr>
    </w:div>
    <w:div w:id="743836542">
      <w:bodyDiv w:val="1"/>
      <w:marLeft w:val="0"/>
      <w:marRight w:val="0"/>
      <w:marTop w:val="0"/>
      <w:marBottom w:val="0"/>
      <w:divBdr>
        <w:top w:val="none" w:sz="0" w:space="0" w:color="auto"/>
        <w:left w:val="none" w:sz="0" w:space="0" w:color="auto"/>
        <w:bottom w:val="none" w:sz="0" w:space="0" w:color="auto"/>
        <w:right w:val="none" w:sz="0" w:space="0" w:color="auto"/>
      </w:divBdr>
    </w:div>
    <w:div w:id="857277864">
      <w:bodyDiv w:val="1"/>
      <w:marLeft w:val="0"/>
      <w:marRight w:val="0"/>
      <w:marTop w:val="0"/>
      <w:marBottom w:val="0"/>
      <w:divBdr>
        <w:top w:val="none" w:sz="0" w:space="0" w:color="auto"/>
        <w:left w:val="none" w:sz="0" w:space="0" w:color="auto"/>
        <w:bottom w:val="none" w:sz="0" w:space="0" w:color="auto"/>
        <w:right w:val="none" w:sz="0" w:space="0" w:color="auto"/>
      </w:divBdr>
    </w:div>
    <w:div w:id="1130825786">
      <w:bodyDiv w:val="1"/>
      <w:marLeft w:val="0"/>
      <w:marRight w:val="0"/>
      <w:marTop w:val="0"/>
      <w:marBottom w:val="0"/>
      <w:divBdr>
        <w:top w:val="none" w:sz="0" w:space="0" w:color="auto"/>
        <w:left w:val="none" w:sz="0" w:space="0" w:color="auto"/>
        <w:bottom w:val="none" w:sz="0" w:space="0" w:color="auto"/>
        <w:right w:val="none" w:sz="0" w:space="0" w:color="auto"/>
      </w:divBdr>
      <w:divsChild>
        <w:div w:id="104735982">
          <w:marLeft w:val="0"/>
          <w:marRight w:val="0"/>
          <w:marTop w:val="0"/>
          <w:marBottom w:val="0"/>
          <w:divBdr>
            <w:top w:val="none" w:sz="0" w:space="0" w:color="auto"/>
            <w:left w:val="none" w:sz="0" w:space="0" w:color="auto"/>
            <w:bottom w:val="none" w:sz="0" w:space="0" w:color="auto"/>
            <w:right w:val="none" w:sz="0" w:space="0" w:color="auto"/>
          </w:divBdr>
        </w:div>
      </w:divsChild>
    </w:div>
    <w:div w:id="1783062713">
      <w:bodyDiv w:val="1"/>
      <w:marLeft w:val="0"/>
      <w:marRight w:val="0"/>
      <w:marTop w:val="0"/>
      <w:marBottom w:val="0"/>
      <w:divBdr>
        <w:top w:val="none" w:sz="0" w:space="0" w:color="auto"/>
        <w:left w:val="none" w:sz="0" w:space="0" w:color="auto"/>
        <w:bottom w:val="none" w:sz="0" w:space="0" w:color="auto"/>
        <w:right w:val="none" w:sz="0" w:space="0" w:color="auto"/>
      </w:divBdr>
    </w:div>
    <w:div w:id="1788039793">
      <w:bodyDiv w:val="1"/>
      <w:marLeft w:val="0"/>
      <w:marRight w:val="0"/>
      <w:marTop w:val="0"/>
      <w:marBottom w:val="0"/>
      <w:divBdr>
        <w:top w:val="none" w:sz="0" w:space="0" w:color="auto"/>
        <w:left w:val="none" w:sz="0" w:space="0" w:color="auto"/>
        <w:bottom w:val="none" w:sz="0" w:space="0" w:color="auto"/>
        <w:right w:val="none" w:sz="0" w:space="0" w:color="auto"/>
      </w:divBdr>
    </w:div>
    <w:div w:id="1842161213">
      <w:bodyDiv w:val="1"/>
      <w:marLeft w:val="0"/>
      <w:marRight w:val="0"/>
      <w:marTop w:val="0"/>
      <w:marBottom w:val="0"/>
      <w:divBdr>
        <w:top w:val="none" w:sz="0" w:space="0" w:color="auto"/>
        <w:left w:val="none" w:sz="0" w:space="0" w:color="auto"/>
        <w:bottom w:val="none" w:sz="0" w:space="0" w:color="auto"/>
        <w:right w:val="none" w:sz="0" w:space="0" w:color="auto"/>
      </w:divBdr>
    </w:div>
    <w:div w:id="1862892111">
      <w:bodyDiv w:val="1"/>
      <w:marLeft w:val="0"/>
      <w:marRight w:val="0"/>
      <w:marTop w:val="0"/>
      <w:marBottom w:val="0"/>
      <w:divBdr>
        <w:top w:val="none" w:sz="0" w:space="0" w:color="auto"/>
        <w:left w:val="none" w:sz="0" w:space="0" w:color="auto"/>
        <w:bottom w:val="none" w:sz="0" w:space="0" w:color="auto"/>
        <w:right w:val="none" w:sz="0" w:space="0" w:color="auto"/>
      </w:divBdr>
    </w:div>
    <w:div w:id="1904020962">
      <w:bodyDiv w:val="1"/>
      <w:marLeft w:val="0"/>
      <w:marRight w:val="0"/>
      <w:marTop w:val="0"/>
      <w:marBottom w:val="0"/>
      <w:divBdr>
        <w:top w:val="none" w:sz="0" w:space="0" w:color="auto"/>
        <w:left w:val="none" w:sz="0" w:space="0" w:color="auto"/>
        <w:bottom w:val="none" w:sz="0" w:space="0" w:color="auto"/>
        <w:right w:val="none" w:sz="0" w:space="0" w:color="auto"/>
      </w:divBdr>
    </w:div>
    <w:div w:id="1908031252">
      <w:bodyDiv w:val="1"/>
      <w:marLeft w:val="0"/>
      <w:marRight w:val="0"/>
      <w:marTop w:val="0"/>
      <w:marBottom w:val="0"/>
      <w:divBdr>
        <w:top w:val="none" w:sz="0" w:space="0" w:color="auto"/>
        <w:left w:val="none" w:sz="0" w:space="0" w:color="auto"/>
        <w:bottom w:val="none" w:sz="0" w:space="0" w:color="auto"/>
        <w:right w:val="none" w:sz="0" w:space="0" w:color="auto"/>
      </w:divBdr>
    </w:div>
    <w:div w:id="213498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sign.com/s/logo-maker?code=25OFFSEM&amp;utm_adgroup=logo_free&amp;utm_keyword=free%20logo%20maker%20online&amp;utm_network=o&amp;msclkid=aadab4e278c41dcf0f1addcef783df1b&amp;utm_source=bing&amp;utm_medium=cpc&amp;utm_campaign=UK%3A%20Generic%20Logo&amp;utm_term=free%20logo%20maker%20online&amp;utm_content=Logo%20-%20Free" TargetMode="External"/><Relationship Id="rId18" Type="http://schemas.openxmlformats.org/officeDocument/2006/relationships/hyperlink" Target="https://www.riversidesports.co.uk/gloucester/club-overview"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yperlink" Target="https://www.uhy-uk.com/insights/number-uk-gyms-grew-just-18-5030-2024-lowest-increase-pandemic" TargetMode="External"/><Relationship Id="rId7" Type="http://schemas.openxmlformats.org/officeDocument/2006/relationships/image" Target="cid:image001.png@01D0EA4A.2BD679A0" TargetMode="External"/><Relationship Id="rId12" Type="http://schemas.openxmlformats.org/officeDocument/2006/relationships/hyperlink" Target="https://www.davidlloyd.co.uk/clubs/gloucester" TargetMode="External"/><Relationship Id="rId17" Type="http://schemas.openxmlformats.org/officeDocument/2006/relationships/hyperlink" Target="https://www.lumina-intelligence.com/market/cafes-and-coffee-shops/"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ibisworld.com/united-kingdom/industry/cafes-coffee-shops/6242/" TargetMode="External"/><Relationship Id="rId20" Type="http://schemas.openxmlformats.org/officeDocument/2006/relationships/hyperlink" Target="https://www.ukactive.com/news/uk-health-and-fitness-market-report-reveals-exponential-growth-as-penetration-rate-hits-16-9-and-revenue-grows-8-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jobusiness.com/blogs/news/gym-business-plan"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healthclubmanagement.co.uk/health-club-management-features/Market-intelligence/37731"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www.lesmills.com/uk/clubs-and-facilities/research-insights/fitness-trends/8-key-fitness-trends-for-clubs-in-2024/" TargetMode="External"/><Relationship Id="rId19" Type="http://schemas.openxmlformats.org/officeDocument/2006/relationships/hyperlink" Target="https://insider.fitt.co/third-space-preps-london-mega-gym/" TargetMode="External"/><Relationship Id="rId4" Type="http://schemas.openxmlformats.org/officeDocument/2006/relationships/footnotes" Target="footnotes.xml"/><Relationship Id="rId9" Type="http://schemas.openxmlformats.org/officeDocument/2006/relationships/hyperlink" Target="https://www.feast-magazine.co.uk/press-release/the-o2-celebrates-growth-in-leisure-and-debuts-uk-signing-of-activate-47951" TargetMode="External"/><Relationship Id="rId14" Type="http://schemas.openxmlformats.org/officeDocument/2006/relationships/hyperlink" Target="https://www.ukactive.com/wp-content/uploads/2025/04/UK-Health-and-Fitness-Market-Report-2025.pdf" TargetMode="Externa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e753c2c-bb14-4786-921b-97c6a6fc424f}" enabled="1" method="Standard" siteId="{3bd97919-57c3-48d3-9e9a-8e4c01614a8f}"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24</Pages>
  <Words>4484</Words>
  <Characters>25559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Garrett-EXT, Kirsty</dc:creator>
  <cp:keywords/>
  <dc:description/>
  <cp:lastModifiedBy>Garrett-EXT, Kirsty</cp:lastModifiedBy>
  <cp:revision>3</cp:revision>
  <dcterms:created xsi:type="dcterms:W3CDTF">2025-12-03T13:32:00Z</dcterms:created>
  <dcterms:modified xsi:type="dcterms:W3CDTF">2025-12-03T15:08:00Z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5b07e225,2320f341,17e31ef1</vt:lpwstr>
  </property>
  <property fmtid="{D5CDD505-2E9C-101B-9397-08002B2CF9AE}" pid="3" name="ClassificationContentMarkingFooterFontProps">
    <vt:lpwstr>#000000,8,Calibri</vt:lpwstr>
  </property>
  <property fmtid="{D5CDD505-2E9C-101B-9397-08002B2CF9AE}" pid="4" name="ClassificationContentMarkingFooterText">
    <vt:lpwstr>Internal</vt:lpwstr>
  </property>
</Properties>
</file>