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9EC2D" w14:textId="0BE43AD9" w:rsidR="00253409" w:rsidRPr="00FF103E" w:rsidRDefault="00253409" w:rsidP="00253409">
      <w:pPr>
        <w:pStyle w:val="TableParagraph"/>
        <w:spacing w:before="119"/>
        <w:ind w:right="93"/>
        <w:jc w:val="center"/>
        <w:rPr>
          <w:rStyle w:val="normaltextrun"/>
          <w:shd w:val="clear" w:color="auto" w:fill="FFFFFF"/>
        </w:rPr>
      </w:pPr>
      <w:r w:rsidRPr="00FF103E">
        <w:rPr>
          <w:rStyle w:val="normaltextrun"/>
          <w:shd w:val="clear" w:color="auto" w:fill="FFFFFF"/>
        </w:rPr>
        <w:t xml:space="preserve">Component </w:t>
      </w:r>
      <w:r>
        <w:rPr>
          <w:rStyle w:val="normaltextrun"/>
          <w:shd w:val="clear" w:color="auto" w:fill="FFFFFF"/>
        </w:rPr>
        <w:t>3</w:t>
      </w:r>
      <w:r w:rsidRPr="00FF103E">
        <w:rPr>
          <w:rStyle w:val="normaltextrun"/>
          <w:shd w:val="clear" w:color="auto" w:fill="FFFFFF"/>
        </w:rPr>
        <w:t xml:space="preserve">- </w:t>
      </w:r>
      <w:r w:rsidR="008210E4" w:rsidRPr="008210E4">
        <w:rPr>
          <w:rStyle w:val="normaltextrun"/>
          <w:shd w:val="clear" w:color="auto" w:fill="FFFFFF"/>
        </w:rPr>
        <w:t>Written Reflection</w:t>
      </w:r>
    </w:p>
    <w:p w14:paraId="0BCB6D53" w14:textId="77777777" w:rsidR="00253409" w:rsidRDefault="00253409" w:rsidP="00001A13">
      <w:pPr>
        <w:spacing w:line="360" w:lineRule="auto"/>
        <w:rPr>
          <w:rFonts w:ascii="Arial" w:hAnsi="Arial" w:cs="Arial"/>
        </w:rPr>
      </w:pPr>
    </w:p>
    <w:p w14:paraId="754B0B68" w14:textId="77777777" w:rsidR="00253409" w:rsidRDefault="00253409" w:rsidP="00001A13">
      <w:pPr>
        <w:spacing w:line="360" w:lineRule="auto"/>
        <w:rPr>
          <w:rFonts w:ascii="Arial" w:hAnsi="Arial" w:cs="Arial"/>
        </w:rPr>
      </w:pPr>
    </w:p>
    <w:p w14:paraId="635C204B" w14:textId="77777777" w:rsidR="00253409" w:rsidRDefault="00253409" w:rsidP="00001A13">
      <w:pPr>
        <w:spacing w:line="360" w:lineRule="auto"/>
        <w:rPr>
          <w:rFonts w:ascii="Arial" w:hAnsi="Arial" w:cs="Arial"/>
        </w:rPr>
      </w:pPr>
    </w:p>
    <w:p w14:paraId="71208B45" w14:textId="77777777" w:rsidR="00253409" w:rsidRDefault="00253409" w:rsidP="00001A13">
      <w:pPr>
        <w:spacing w:line="360" w:lineRule="auto"/>
        <w:rPr>
          <w:rFonts w:ascii="Arial" w:hAnsi="Arial" w:cs="Arial"/>
        </w:rPr>
      </w:pPr>
    </w:p>
    <w:p w14:paraId="4D5D98E9" w14:textId="77777777" w:rsidR="008210E4" w:rsidRDefault="008210E4" w:rsidP="00001A13">
      <w:pPr>
        <w:spacing w:line="360" w:lineRule="auto"/>
        <w:rPr>
          <w:rFonts w:ascii="Arial" w:hAnsi="Arial" w:cs="Arial"/>
        </w:rPr>
      </w:pPr>
    </w:p>
    <w:p w14:paraId="5511B284" w14:textId="77777777" w:rsidR="008210E4" w:rsidRDefault="008210E4" w:rsidP="00001A13">
      <w:pPr>
        <w:spacing w:line="360" w:lineRule="auto"/>
        <w:rPr>
          <w:rFonts w:ascii="Arial" w:hAnsi="Arial" w:cs="Arial"/>
        </w:rPr>
      </w:pPr>
    </w:p>
    <w:p w14:paraId="7388F633" w14:textId="77777777" w:rsidR="00253409" w:rsidRDefault="00253409" w:rsidP="00001A13">
      <w:pPr>
        <w:spacing w:line="360" w:lineRule="auto"/>
        <w:rPr>
          <w:rFonts w:ascii="Arial" w:hAnsi="Arial" w:cs="Arial"/>
        </w:rPr>
      </w:pPr>
    </w:p>
    <w:p w14:paraId="789C0C82" w14:textId="77777777" w:rsidR="008210E4" w:rsidRDefault="008210E4" w:rsidP="00001A13">
      <w:pPr>
        <w:spacing w:line="360" w:lineRule="auto"/>
        <w:rPr>
          <w:rFonts w:ascii="Arial" w:hAnsi="Arial" w:cs="Arial"/>
        </w:rPr>
      </w:pPr>
    </w:p>
    <w:p w14:paraId="6E250969" w14:textId="1598CED1" w:rsidR="00D97E78" w:rsidRPr="00B9798F" w:rsidRDefault="00D97E78" w:rsidP="008210E4">
      <w:pPr>
        <w:spacing w:line="360" w:lineRule="auto"/>
        <w:jc w:val="center"/>
        <w:rPr>
          <w:rFonts w:ascii="ADLaM Display" w:hAnsi="ADLaM Display" w:cs="ADLaM Display"/>
          <w:sz w:val="32"/>
          <w:szCs w:val="32"/>
        </w:rPr>
      </w:pPr>
      <w:r w:rsidRPr="00B9798F">
        <w:rPr>
          <w:rFonts w:ascii="ADLaM Display" w:hAnsi="ADLaM Display" w:cs="ADLaM Display"/>
          <w:sz w:val="32"/>
          <w:szCs w:val="32"/>
        </w:rPr>
        <w:t>Reflective Report on Coaching and Mentoring Experience</w:t>
      </w:r>
    </w:p>
    <w:p w14:paraId="46503A7C" w14:textId="77777777" w:rsidR="00097F0D" w:rsidRPr="00F74CDA" w:rsidRDefault="00097F0D" w:rsidP="00001A13">
      <w:pPr>
        <w:spacing w:line="360" w:lineRule="auto"/>
        <w:rPr>
          <w:rFonts w:ascii="Arial" w:hAnsi="Arial" w:cs="Arial"/>
        </w:rPr>
      </w:pPr>
    </w:p>
    <w:p w14:paraId="555B9A88" w14:textId="77777777" w:rsidR="00097F0D" w:rsidRPr="00F74CDA" w:rsidRDefault="00097F0D" w:rsidP="00001A13">
      <w:pPr>
        <w:spacing w:line="360" w:lineRule="auto"/>
        <w:rPr>
          <w:rFonts w:ascii="Arial" w:hAnsi="Arial" w:cs="Arial"/>
        </w:rPr>
      </w:pPr>
    </w:p>
    <w:p w14:paraId="74377123" w14:textId="77777777" w:rsidR="00097F0D" w:rsidRPr="00F74CDA" w:rsidRDefault="00097F0D" w:rsidP="00001A13">
      <w:pPr>
        <w:spacing w:line="360" w:lineRule="auto"/>
        <w:rPr>
          <w:rFonts w:ascii="Arial" w:hAnsi="Arial" w:cs="Arial"/>
        </w:rPr>
      </w:pPr>
    </w:p>
    <w:p w14:paraId="218F186A" w14:textId="77777777" w:rsidR="00097F0D" w:rsidRPr="00F74CDA" w:rsidRDefault="00097F0D" w:rsidP="00001A13">
      <w:pPr>
        <w:spacing w:line="360" w:lineRule="auto"/>
        <w:rPr>
          <w:rFonts w:ascii="Arial" w:hAnsi="Arial" w:cs="Arial"/>
        </w:rPr>
      </w:pPr>
    </w:p>
    <w:p w14:paraId="188E2A30" w14:textId="77777777" w:rsidR="00093357" w:rsidRPr="00FF103E" w:rsidRDefault="00093357" w:rsidP="00093357">
      <w:pPr>
        <w:pStyle w:val="BodyText"/>
        <w:spacing w:before="94" w:line="360" w:lineRule="auto"/>
        <w:ind w:left="1313" w:right="2210" w:hanging="3"/>
        <w:jc w:val="center"/>
        <w:rPr>
          <w:sz w:val="22"/>
          <w:szCs w:val="22"/>
          <w:lang w:val="en-GB"/>
        </w:rPr>
      </w:pPr>
      <w:r w:rsidRPr="00FF103E">
        <w:rPr>
          <w:sz w:val="22"/>
          <w:szCs w:val="22"/>
          <w:lang w:val="en-GB"/>
        </w:rPr>
        <w:t>Student Name: Samir Mhanna</w:t>
      </w:r>
    </w:p>
    <w:p w14:paraId="20F540B1" w14:textId="77777777" w:rsidR="00093357" w:rsidRPr="00FF103E" w:rsidRDefault="00093357" w:rsidP="00093357">
      <w:pPr>
        <w:pStyle w:val="BodyText"/>
        <w:spacing w:before="94" w:line="360" w:lineRule="auto"/>
        <w:ind w:left="1313" w:right="2210" w:hanging="3"/>
        <w:jc w:val="center"/>
        <w:rPr>
          <w:sz w:val="22"/>
          <w:szCs w:val="22"/>
          <w:lang w:val="en-GB"/>
        </w:rPr>
      </w:pPr>
      <w:r w:rsidRPr="00FF103E">
        <w:rPr>
          <w:sz w:val="22"/>
          <w:szCs w:val="22"/>
          <w:lang w:val="en-GB"/>
        </w:rPr>
        <w:t>Student Number: 2119514</w:t>
      </w:r>
    </w:p>
    <w:p w14:paraId="7BBF8430" w14:textId="1F9C286E" w:rsidR="00093357" w:rsidRPr="00FF103E" w:rsidRDefault="00093357" w:rsidP="00093357">
      <w:pPr>
        <w:pStyle w:val="BodyText"/>
        <w:spacing w:before="94" w:line="360" w:lineRule="auto"/>
        <w:ind w:left="1313" w:right="2210" w:hanging="3"/>
        <w:jc w:val="center"/>
        <w:rPr>
          <w:sz w:val="22"/>
          <w:szCs w:val="22"/>
        </w:rPr>
      </w:pPr>
      <w:r w:rsidRPr="00FF103E">
        <w:rPr>
          <w:sz w:val="22"/>
          <w:szCs w:val="22"/>
        </w:rPr>
        <w:t xml:space="preserve">Lecturer Name: </w:t>
      </w:r>
      <w:r>
        <w:rPr>
          <w:color w:val="1D2125"/>
          <w:sz w:val="22"/>
          <w:szCs w:val="22"/>
          <w:shd w:val="clear" w:color="auto" w:fill="FFFFFF"/>
        </w:rPr>
        <w:t>Dr</w:t>
      </w:r>
      <w:r w:rsidR="00CB78EA">
        <w:rPr>
          <w:color w:val="1D2125"/>
          <w:sz w:val="22"/>
          <w:szCs w:val="22"/>
          <w:shd w:val="clear" w:color="auto" w:fill="FFFFFF"/>
        </w:rPr>
        <w:t xml:space="preserve"> Mudass</w:t>
      </w:r>
      <w:r w:rsidR="00D1375F">
        <w:rPr>
          <w:color w:val="1D2125"/>
          <w:sz w:val="22"/>
          <w:szCs w:val="22"/>
          <w:shd w:val="clear" w:color="auto" w:fill="FFFFFF"/>
        </w:rPr>
        <w:t>ar Hasan</w:t>
      </w:r>
    </w:p>
    <w:p w14:paraId="7D3F26FC" w14:textId="1CA3A599" w:rsidR="00093357" w:rsidRDefault="00D1375F" w:rsidP="00093357">
      <w:pPr>
        <w:pStyle w:val="BodyText"/>
        <w:spacing w:before="94" w:line="360" w:lineRule="auto"/>
        <w:ind w:left="1313" w:right="2210" w:hanging="3"/>
        <w:jc w:val="center"/>
        <w:rPr>
          <w:sz w:val="22"/>
          <w:szCs w:val="22"/>
        </w:rPr>
      </w:pPr>
      <w:r>
        <w:rPr>
          <w:sz w:val="22"/>
          <w:szCs w:val="22"/>
        </w:rPr>
        <w:t xml:space="preserve">Coaching and </w:t>
      </w:r>
      <w:r w:rsidR="00BD7FC6">
        <w:rPr>
          <w:sz w:val="22"/>
          <w:szCs w:val="22"/>
        </w:rPr>
        <w:t>M</w:t>
      </w:r>
      <w:r>
        <w:rPr>
          <w:sz w:val="22"/>
          <w:szCs w:val="22"/>
        </w:rPr>
        <w:t>en</w:t>
      </w:r>
      <w:r w:rsidR="00BD7FC6">
        <w:rPr>
          <w:sz w:val="22"/>
          <w:szCs w:val="22"/>
        </w:rPr>
        <w:t>toring Skills for the Workplace</w:t>
      </w:r>
    </w:p>
    <w:p w14:paraId="7AC793FE" w14:textId="6AB8F6E0" w:rsidR="00093357" w:rsidRDefault="00093357" w:rsidP="00093357">
      <w:pPr>
        <w:pStyle w:val="BodyText"/>
        <w:spacing w:before="94" w:line="360" w:lineRule="auto"/>
        <w:ind w:left="1313" w:right="2210" w:hanging="3"/>
        <w:jc w:val="center"/>
        <w:rPr>
          <w:sz w:val="22"/>
          <w:szCs w:val="22"/>
        </w:rPr>
      </w:pPr>
      <w:r w:rsidRPr="00FF103E">
        <w:rPr>
          <w:sz w:val="22"/>
          <w:szCs w:val="22"/>
        </w:rPr>
        <w:t>Module Code: (</w:t>
      </w:r>
      <w:r w:rsidRPr="00FF103E">
        <w:rPr>
          <w:color w:val="222222"/>
          <w:sz w:val="22"/>
          <w:szCs w:val="22"/>
          <w:shd w:val="clear" w:color="auto" w:fill="FFFFFF"/>
        </w:rPr>
        <w:t>BMSW610</w:t>
      </w:r>
      <w:r w:rsidR="00BB6EB8">
        <w:rPr>
          <w:color w:val="222222"/>
          <w:sz w:val="22"/>
          <w:szCs w:val="22"/>
          <w:shd w:val="clear" w:color="auto" w:fill="FFFFFF"/>
        </w:rPr>
        <w:t>5</w:t>
      </w:r>
      <w:r w:rsidRPr="00FF103E">
        <w:rPr>
          <w:sz w:val="22"/>
          <w:szCs w:val="22"/>
        </w:rPr>
        <w:t>)</w:t>
      </w:r>
    </w:p>
    <w:p w14:paraId="424C0D69" w14:textId="77777777" w:rsidR="00BB6EB8" w:rsidRDefault="00BB6EB8" w:rsidP="00093357">
      <w:pPr>
        <w:pStyle w:val="BodyText"/>
        <w:spacing w:before="94" w:line="360" w:lineRule="auto"/>
        <w:ind w:left="1313" w:right="2210" w:hanging="3"/>
        <w:jc w:val="center"/>
        <w:rPr>
          <w:sz w:val="22"/>
          <w:szCs w:val="22"/>
        </w:rPr>
      </w:pPr>
    </w:p>
    <w:p w14:paraId="53AB676A" w14:textId="77777777" w:rsidR="00BB6EB8" w:rsidRDefault="00BB6EB8" w:rsidP="00093357">
      <w:pPr>
        <w:pStyle w:val="BodyText"/>
        <w:spacing w:before="94" w:line="360" w:lineRule="auto"/>
        <w:ind w:left="1313" w:right="2210" w:hanging="3"/>
        <w:jc w:val="center"/>
        <w:rPr>
          <w:sz w:val="22"/>
          <w:szCs w:val="22"/>
        </w:rPr>
      </w:pPr>
    </w:p>
    <w:p w14:paraId="118B46C6" w14:textId="77777777" w:rsidR="00BB6EB8" w:rsidRDefault="00BB6EB8" w:rsidP="00093357">
      <w:pPr>
        <w:pStyle w:val="BodyText"/>
        <w:spacing w:before="94" w:line="360" w:lineRule="auto"/>
        <w:ind w:left="1313" w:right="2210" w:hanging="3"/>
        <w:jc w:val="center"/>
        <w:rPr>
          <w:sz w:val="22"/>
          <w:szCs w:val="22"/>
        </w:rPr>
      </w:pPr>
    </w:p>
    <w:p w14:paraId="1804708C" w14:textId="77777777" w:rsidR="00BB6EB8" w:rsidRDefault="00BB6EB8" w:rsidP="00093357">
      <w:pPr>
        <w:pStyle w:val="BodyText"/>
        <w:spacing w:before="94" w:line="360" w:lineRule="auto"/>
        <w:ind w:left="1313" w:right="2210" w:hanging="3"/>
        <w:jc w:val="center"/>
        <w:rPr>
          <w:sz w:val="22"/>
          <w:szCs w:val="22"/>
        </w:rPr>
      </w:pPr>
    </w:p>
    <w:p w14:paraId="2CCB0793" w14:textId="77777777" w:rsidR="00BB6EB8" w:rsidRDefault="00BB6EB8" w:rsidP="00093357">
      <w:pPr>
        <w:pStyle w:val="BodyText"/>
        <w:spacing w:before="94" w:line="360" w:lineRule="auto"/>
        <w:ind w:left="1313" w:right="2210" w:hanging="3"/>
        <w:jc w:val="center"/>
        <w:rPr>
          <w:sz w:val="22"/>
          <w:szCs w:val="22"/>
        </w:rPr>
      </w:pPr>
    </w:p>
    <w:p w14:paraId="68F583A6" w14:textId="77777777" w:rsidR="00BB6EB8" w:rsidRDefault="00BB6EB8" w:rsidP="00093357">
      <w:pPr>
        <w:pStyle w:val="BodyText"/>
        <w:spacing w:before="94" w:line="360" w:lineRule="auto"/>
        <w:ind w:left="1313" w:right="2210" w:hanging="3"/>
        <w:jc w:val="center"/>
        <w:rPr>
          <w:sz w:val="22"/>
          <w:szCs w:val="22"/>
        </w:rPr>
      </w:pPr>
    </w:p>
    <w:p w14:paraId="795684AE" w14:textId="77777777" w:rsidR="00BB6EB8" w:rsidRDefault="00BB6EB8" w:rsidP="00093357">
      <w:pPr>
        <w:pStyle w:val="BodyText"/>
        <w:spacing w:before="94" w:line="360" w:lineRule="auto"/>
        <w:ind w:left="1313" w:right="2210" w:hanging="3"/>
        <w:jc w:val="center"/>
        <w:rPr>
          <w:sz w:val="22"/>
          <w:szCs w:val="22"/>
        </w:rPr>
      </w:pPr>
    </w:p>
    <w:p w14:paraId="431C7695" w14:textId="63065BCC" w:rsidR="00BB6EB8" w:rsidRPr="00FF103E" w:rsidRDefault="00BB6EB8" w:rsidP="00B9798F">
      <w:pPr>
        <w:pStyle w:val="BodyText"/>
        <w:spacing w:before="94" w:line="360" w:lineRule="auto"/>
        <w:ind w:right="2210"/>
        <w:jc w:val="center"/>
        <w:rPr>
          <w:sz w:val="22"/>
          <w:szCs w:val="22"/>
          <w:lang w:val="en-GB"/>
        </w:rPr>
      </w:pPr>
      <w:r>
        <w:rPr>
          <w:sz w:val="22"/>
          <w:szCs w:val="22"/>
        </w:rPr>
        <w:t>2024</w:t>
      </w:r>
    </w:p>
    <w:p w14:paraId="1CD23F89" w14:textId="77777777" w:rsidR="00097F0D" w:rsidRPr="00F74CDA" w:rsidRDefault="00097F0D" w:rsidP="00001A13">
      <w:pPr>
        <w:spacing w:line="360" w:lineRule="auto"/>
        <w:rPr>
          <w:rFonts w:ascii="Arial" w:hAnsi="Arial" w:cs="Arial"/>
        </w:rPr>
      </w:pPr>
    </w:p>
    <w:sdt>
      <w:sdtPr>
        <w:id w:val="94888943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CE68E8C" w14:textId="328465EE" w:rsidR="00A14B98" w:rsidRDefault="00A14B98" w:rsidP="00A37D22">
          <w:pPr>
            <w:pStyle w:val="TOCHeading"/>
            <w:spacing w:line="480" w:lineRule="auto"/>
          </w:pPr>
          <w:r>
            <w:t>Contents</w:t>
          </w:r>
        </w:p>
        <w:p w14:paraId="6DF6E4D8" w14:textId="36CAB5D5" w:rsidR="00F56FD7" w:rsidRPr="00F56FD7" w:rsidRDefault="00A14B98" w:rsidP="00F56FD7">
          <w:pPr>
            <w:pStyle w:val="TOC1"/>
            <w:tabs>
              <w:tab w:val="right" w:leader="dot" w:pos="9016"/>
            </w:tabs>
            <w:spacing w:line="600" w:lineRule="auto"/>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82509194" w:history="1">
            <w:r w:rsidR="00F56FD7" w:rsidRPr="00F56FD7">
              <w:rPr>
                <w:rStyle w:val="Hyperlink"/>
                <w:rFonts w:ascii="Arial" w:hAnsi="Arial" w:cs="Arial"/>
                <w:noProof/>
              </w:rPr>
              <w:t>Introduction</w:t>
            </w:r>
            <w:r w:rsidR="00F56FD7" w:rsidRPr="00F56FD7">
              <w:rPr>
                <w:rFonts w:ascii="Arial" w:hAnsi="Arial" w:cs="Arial"/>
                <w:noProof/>
                <w:webHidden/>
              </w:rPr>
              <w:tab/>
            </w:r>
            <w:r w:rsidR="00F56FD7" w:rsidRPr="00F56FD7">
              <w:rPr>
                <w:rFonts w:ascii="Arial" w:hAnsi="Arial" w:cs="Arial"/>
                <w:noProof/>
                <w:webHidden/>
              </w:rPr>
              <w:fldChar w:fldCharType="begin"/>
            </w:r>
            <w:r w:rsidR="00F56FD7" w:rsidRPr="00F56FD7">
              <w:rPr>
                <w:rFonts w:ascii="Arial" w:hAnsi="Arial" w:cs="Arial"/>
                <w:noProof/>
                <w:webHidden/>
              </w:rPr>
              <w:instrText xml:space="preserve"> PAGEREF _Toc182509194 \h </w:instrText>
            </w:r>
            <w:r w:rsidR="00F56FD7" w:rsidRPr="00F56FD7">
              <w:rPr>
                <w:rFonts w:ascii="Arial" w:hAnsi="Arial" w:cs="Arial"/>
                <w:noProof/>
                <w:webHidden/>
              </w:rPr>
            </w:r>
            <w:r w:rsidR="00F56FD7" w:rsidRPr="00F56FD7">
              <w:rPr>
                <w:rFonts w:ascii="Arial" w:hAnsi="Arial" w:cs="Arial"/>
                <w:noProof/>
                <w:webHidden/>
              </w:rPr>
              <w:fldChar w:fldCharType="separate"/>
            </w:r>
            <w:r w:rsidR="00F56FD7" w:rsidRPr="00F56FD7">
              <w:rPr>
                <w:rFonts w:ascii="Arial" w:hAnsi="Arial" w:cs="Arial"/>
                <w:noProof/>
                <w:webHidden/>
              </w:rPr>
              <w:t>2</w:t>
            </w:r>
            <w:r w:rsidR="00F56FD7" w:rsidRPr="00F56FD7">
              <w:rPr>
                <w:rFonts w:ascii="Arial" w:hAnsi="Arial" w:cs="Arial"/>
                <w:noProof/>
                <w:webHidden/>
              </w:rPr>
              <w:fldChar w:fldCharType="end"/>
            </w:r>
          </w:hyperlink>
        </w:p>
        <w:p w14:paraId="33B62722" w14:textId="7EF5AE63" w:rsidR="00F56FD7" w:rsidRPr="00F56FD7" w:rsidRDefault="00F56FD7" w:rsidP="00F56FD7">
          <w:pPr>
            <w:pStyle w:val="TOC1"/>
            <w:tabs>
              <w:tab w:val="left" w:pos="480"/>
              <w:tab w:val="right" w:leader="dot" w:pos="9016"/>
            </w:tabs>
            <w:spacing w:line="600" w:lineRule="auto"/>
            <w:rPr>
              <w:rFonts w:ascii="Arial" w:eastAsiaTheme="minorEastAsia" w:hAnsi="Arial" w:cs="Arial"/>
              <w:noProof/>
              <w:sz w:val="24"/>
              <w:szCs w:val="24"/>
              <w:lang w:eastAsia="en-GB"/>
            </w:rPr>
          </w:pPr>
          <w:hyperlink w:anchor="_Toc182509195" w:history="1">
            <w:r w:rsidRPr="00F56FD7">
              <w:rPr>
                <w:rStyle w:val="Hyperlink"/>
                <w:rFonts w:ascii="Arial" w:hAnsi="Arial" w:cs="Arial"/>
                <w:noProof/>
              </w:rPr>
              <w:t>1.</w:t>
            </w:r>
            <w:r w:rsidRPr="00F56FD7">
              <w:rPr>
                <w:rFonts w:ascii="Arial" w:eastAsiaTheme="minorEastAsia" w:hAnsi="Arial" w:cs="Arial"/>
                <w:noProof/>
                <w:sz w:val="24"/>
                <w:szCs w:val="24"/>
                <w:lang w:eastAsia="en-GB"/>
              </w:rPr>
              <w:tab/>
            </w:r>
            <w:r w:rsidRPr="00F56FD7">
              <w:rPr>
                <w:rStyle w:val="Hyperlink"/>
                <w:rFonts w:ascii="Arial" w:hAnsi="Arial" w:cs="Arial"/>
                <w:noProof/>
              </w:rPr>
              <w:t>Evaluating Coaching and Mentoring in the Workplace</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_Toc182509195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3</w:t>
            </w:r>
            <w:r w:rsidRPr="00F56FD7">
              <w:rPr>
                <w:rFonts w:ascii="Arial" w:hAnsi="Arial" w:cs="Arial"/>
                <w:noProof/>
                <w:webHidden/>
              </w:rPr>
              <w:fldChar w:fldCharType="end"/>
            </w:r>
          </w:hyperlink>
        </w:p>
        <w:p w14:paraId="6E081625" w14:textId="7023A232" w:rsidR="00F56FD7" w:rsidRPr="00F56FD7" w:rsidRDefault="00F56FD7" w:rsidP="00F56FD7">
          <w:pPr>
            <w:pStyle w:val="TOC1"/>
            <w:tabs>
              <w:tab w:val="left" w:pos="480"/>
              <w:tab w:val="right" w:leader="dot" w:pos="9016"/>
            </w:tabs>
            <w:spacing w:line="600" w:lineRule="auto"/>
            <w:rPr>
              <w:rFonts w:ascii="Arial" w:eastAsiaTheme="minorEastAsia" w:hAnsi="Arial" w:cs="Arial"/>
              <w:noProof/>
              <w:sz w:val="24"/>
              <w:szCs w:val="24"/>
              <w:lang w:eastAsia="en-GB"/>
            </w:rPr>
          </w:pPr>
          <w:hyperlink w:anchor="_Toc182509196" w:history="1">
            <w:r w:rsidRPr="00F56FD7">
              <w:rPr>
                <w:rStyle w:val="Hyperlink"/>
                <w:rFonts w:ascii="Arial" w:hAnsi="Arial" w:cs="Arial"/>
                <w:noProof/>
              </w:rPr>
              <w:t>2.</w:t>
            </w:r>
            <w:r w:rsidRPr="00F56FD7">
              <w:rPr>
                <w:rFonts w:ascii="Arial" w:eastAsiaTheme="minorEastAsia" w:hAnsi="Arial" w:cs="Arial"/>
                <w:noProof/>
                <w:sz w:val="24"/>
                <w:szCs w:val="24"/>
                <w:lang w:eastAsia="en-GB"/>
              </w:rPr>
              <w:tab/>
            </w:r>
            <w:r w:rsidRPr="00F56FD7">
              <w:rPr>
                <w:rStyle w:val="Hyperlink"/>
                <w:rFonts w:ascii="Arial" w:hAnsi="Arial" w:cs="Arial"/>
                <w:noProof/>
              </w:rPr>
              <w:t>Critical Analysis of a Specific Model of Coaching</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_Toc182509196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5</w:t>
            </w:r>
            <w:r w:rsidRPr="00F56FD7">
              <w:rPr>
                <w:rFonts w:ascii="Arial" w:hAnsi="Arial" w:cs="Arial"/>
                <w:noProof/>
                <w:webHidden/>
              </w:rPr>
              <w:fldChar w:fldCharType="end"/>
            </w:r>
          </w:hyperlink>
        </w:p>
        <w:p w14:paraId="47467EA1" w14:textId="481DEEBC" w:rsidR="00F56FD7" w:rsidRPr="00F56FD7" w:rsidRDefault="00F56FD7" w:rsidP="00F56FD7">
          <w:pPr>
            <w:pStyle w:val="TOC1"/>
            <w:tabs>
              <w:tab w:val="left" w:pos="480"/>
              <w:tab w:val="right" w:leader="dot" w:pos="9016"/>
            </w:tabs>
            <w:spacing w:line="600" w:lineRule="auto"/>
            <w:rPr>
              <w:rFonts w:ascii="Arial" w:eastAsiaTheme="minorEastAsia" w:hAnsi="Arial" w:cs="Arial"/>
              <w:noProof/>
              <w:sz w:val="24"/>
              <w:szCs w:val="24"/>
              <w:lang w:eastAsia="en-GB"/>
            </w:rPr>
          </w:pPr>
          <w:hyperlink w:anchor="_Toc182509197" w:history="1">
            <w:r w:rsidRPr="00F56FD7">
              <w:rPr>
                <w:rStyle w:val="Hyperlink"/>
                <w:rFonts w:ascii="Arial" w:hAnsi="Arial" w:cs="Arial"/>
                <w:noProof/>
              </w:rPr>
              <w:t>3.</w:t>
            </w:r>
            <w:r w:rsidRPr="00F56FD7">
              <w:rPr>
                <w:rFonts w:ascii="Arial" w:eastAsiaTheme="minorEastAsia" w:hAnsi="Arial" w:cs="Arial"/>
                <w:noProof/>
                <w:sz w:val="24"/>
                <w:szCs w:val="24"/>
                <w:lang w:eastAsia="en-GB"/>
              </w:rPr>
              <w:tab/>
            </w:r>
            <w:r w:rsidRPr="00F56FD7">
              <w:rPr>
                <w:rStyle w:val="Hyperlink"/>
                <w:rFonts w:ascii="Arial" w:hAnsi="Arial" w:cs="Arial"/>
                <w:noProof/>
              </w:rPr>
              <w:t>Reflective Analysis of Coaching and Mentoring Tasks</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_Toc182509197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7</w:t>
            </w:r>
            <w:r w:rsidRPr="00F56FD7">
              <w:rPr>
                <w:rFonts w:ascii="Arial" w:hAnsi="Arial" w:cs="Arial"/>
                <w:noProof/>
                <w:webHidden/>
              </w:rPr>
              <w:fldChar w:fldCharType="end"/>
            </w:r>
          </w:hyperlink>
        </w:p>
        <w:p w14:paraId="7674C39F" w14:textId="2DC46945" w:rsidR="00F56FD7" w:rsidRPr="00F56FD7" w:rsidRDefault="00F56FD7" w:rsidP="00F56FD7">
          <w:pPr>
            <w:pStyle w:val="TOC2"/>
            <w:tabs>
              <w:tab w:val="right" w:leader="dot" w:pos="9016"/>
            </w:tabs>
            <w:spacing w:line="600" w:lineRule="auto"/>
            <w:rPr>
              <w:rFonts w:ascii="Arial" w:eastAsiaTheme="minorEastAsia" w:hAnsi="Arial" w:cs="Arial"/>
              <w:noProof/>
              <w:sz w:val="24"/>
              <w:szCs w:val="24"/>
              <w:lang w:eastAsia="en-GB"/>
            </w:rPr>
          </w:pPr>
          <w:hyperlink w:anchor="_Toc182509198" w:history="1">
            <w:r w:rsidRPr="00F56FD7">
              <w:rPr>
                <w:rStyle w:val="Hyperlink"/>
                <w:rFonts w:ascii="Arial" w:hAnsi="Arial" w:cs="Arial"/>
                <w:noProof/>
              </w:rPr>
              <w:t>Reflecting on Task 1 (Week 6): Coaching and Goal Setting</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_Toc182509198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7</w:t>
            </w:r>
            <w:r w:rsidRPr="00F56FD7">
              <w:rPr>
                <w:rFonts w:ascii="Arial" w:hAnsi="Arial" w:cs="Arial"/>
                <w:noProof/>
                <w:webHidden/>
              </w:rPr>
              <w:fldChar w:fldCharType="end"/>
            </w:r>
          </w:hyperlink>
        </w:p>
        <w:p w14:paraId="7881A27E" w14:textId="549F6082" w:rsidR="00F56FD7" w:rsidRPr="00F56FD7" w:rsidRDefault="00F56FD7" w:rsidP="00F56FD7">
          <w:pPr>
            <w:pStyle w:val="TOC2"/>
            <w:tabs>
              <w:tab w:val="right" w:leader="dot" w:pos="9016"/>
            </w:tabs>
            <w:spacing w:line="600" w:lineRule="auto"/>
            <w:rPr>
              <w:rFonts w:ascii="Arial" w:eastAsiaTheme="minorEastAsia" w:hAnsi="Arial" w:cs="Arial"/>
              <w:noProof/>
              <w:sz w:val="24"/>
              <w:szCs w:val="24"/>
              <w:lang w:eastAsia="en-GB"/>
            </w:rPr>
          </w:pPr>
          <w:hyperlink w:anchor="_Toc182509199" w:history="1">
            <w:r w:rsidRPr="00F56FD7">
              <w:rPr>
                <w:rStyle w:val="Hyperlink"/>
                <w:rFonts w:ascii="Arial" w:hAnsi="Arial" w:cs="Arial"/>
                <w:noProof/>
              </w:rPr>
              <w:t>Reflecting on Task 2 (Week 8): Mentoring and Feedback</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_Toc182509199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9</w:t>
            </w:r>
            <w:r w:rsidRPr="00F56FD7">
              <w:rPr>
                <w:rFonts w:ascii="Arial" w:hAnsi="Arial" w:cs="Arial"/>
                <w:noProof/>
                <w:webHidden/>
              </w:rPr>
              <w:fldChar w:fldCharType="end"/>
            </w:r>
          </w:hyperlink>
        </w:p>
        <w:p w14:paraId="2043C62B" w14:textId="6E6AB199" w:rsidR="00F56FD7" w:rsidRPr="00F56FD7" w:rsidRDefault="00F56FD7" w:rsidP="00F56FD7">
          <w:pPr>
            <w:pStyle w:val="TOC1"/>
            <w:tabs>
              <w:tab w:val="left" w:pos="480"/>
              <w:tab w:val="right" w:leader="dot" w:pos="9016"/>
            </w:tabs>
            <w:spacing w:line="600" w:lineRule="auto"/>
            <w:rPr>
              <w:rFonts w:ascii="Arial" w:eastAsiaTheme="minorEastAsia" w:hAnsi="Arial" w:cs="Arial"/>
              <w:noProof/>
              <w:sz w:val="24"/>
              <w:szCs w:val="24"/>
              <w:lang w:eastAsia="en-GB"/>
            </w:rPr>
          </w:pPr>
          <w:hyperlink w:anchor="_Toc182509200" w:history="1">
            <w:r w:rsidRPr="00F56FD7">
              <w:rPr>
                <w:rStyle w:val="Hyperlink"/>
                <w:rFonts w:ascii="Arial" w:hAnsi="Arial" w:cs="Arial"/>
                <w:noProof/>
              </w:rPr>
              <w:t>4.</w:t>
            </w:r>
            <w:r w:rsidRPr="00F56FD7">
              <w:rPr>
                <w:rFonts w:ascii="Arial" w:eastAsiaTheme="minorEastAsia" w:hAnsi="Arial" w:cs="Arial"/>
                <w:noProof/>
                <w:sz w:val="24"/>
                <w:szCs w:val="24"/>
                <w:lang w:eastAsia="en-GB"/>
              </w:rPr>
              <w:tab/>
            </w:r>
            <w:r w:rsidRPr="00F56FD7">
              <w:rPr>
                <w:rStyle w:val="Hyperlink"/>
                <w:rFonts w:ascii="Arial" w:hAnsi="Arial" w:cs="Arial"/>
                <w:noProof/>
              </w:rPr>
              <w:t>Conclusion</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_Toc182509200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10</w:t>
            </w:r>
            <w:r w:rsidRPr="00F56FD7">
              <w:rPr>
                <w:rFonts w:ascii="Arial" w:hAnsi="Arial" w:cs="Arial"/>
                <w:noProof/>
                <w:webHidden/>
              </w:rPr>
              <w:fldChar w:fldCharType="end"/>
            </w:r>
          </w:hyperlink>
        </w:p>
        <w:p w14:paraId="631625FA" w14:textId="0B1CD46D" w:rsidR="00F56FD7" w:rsidRDefault="00F56FD7" w:rsidP="00F56FD7">
          <w:pPr>
            <w:pStyle w:val="TOC1"/>
            <w:tabs>
              <w:tab w:val="left" w:pos="480"/>
              <w:tab w:val="right" w:leader="dot" w:pos="9016"/>
            </w:tabs>
            <w:spacing w:line="600" w:lineRule="auto"/>
            <w:rPr>
              <w:rFonts w:eastAsiaTheme="minorEastAsia"/>
              <w:noProof/>
              <w:sz w:val="24"/>
              <w:szCs w:val="24"/>
              <w:lang w:eastAsia="en-GB"/>
            </w:rPr>
          </w:pPr>
          <w:hyperlink w:anchor="_Toc182509201" w:history="1">
            <w:r w:rsidRPr="00F56FD7">
              <w:rPr>
                <w:rStyle w:val="Hyperlink"/>
                <w:rFonts w:ascii="Arial" w:hAnsi="Arial" w:cs="Arial"/>
                <w:noProof/>
              </w:rPr>
              <w:t>5.</w:t>
            </w:r>
            <w:r w:rsidRPr="00F56FD7">
              <w:rPr>
                <w:rFonts w:ascii="Arial" w:eastAsiaTheme="minorEastAsia" w:hAnsi="Arial" w:cs="Arial"/>
                <w:noProof/>
                <w:sz w:val="24"/>
                <w:szCs w:val="24"/>
                <w:lang w:eastAsia="en-GB"/>
              </w:rPr>
              <w:tab/>
            </w:r>
            <w:r w:rsidRPr="00F56FD7">
              <w:rPr>
                <w:rStyle w:val="Hyperlink"/>
                <w:rFonts w:ascii="Arial" w:hAnsi="Arial" w:cs="Arial"/>
                <w:noProof/>
              </w:rPr>
              <w:t>Reference</w:t>
            </w:r>
            <w:r w:rsidRPr="00F56FD7">
              <w:rPr>
                <w:rFonts w:ascii="Arial" w:hAnsi="Arial" w:cs="Arial"/>
                <w:noProof/>
                <w:webHidden/>
              </w:rPr>
              <w:tab/>
            </w:r>
            <w:r w:rsidRPr="00F56FD7">
              <w:rPr>
                <w:rFonts w:ascii="Arial" w:hAnsi="Arial" w:cs="Arial"/>
                <w:noProof/>
                <w:webHidden/>
              </w:rPr>
              <w:fldChar w:fldCharType="begin"/>
            </w:r>
            <w:r w:rsidRPr="00F56FD7">
              <w:rPr>
                <w:rFonts w:ascii="Arial" w:hAnsi="Arial" w:cs="Arial"/>
                <w:noProof/>
                <w:webHidden/>
              </w:rPr>
              <w:instrText xml:space="preserve"> PAGEREF _Toc182509201 \h </w:instrText>
            </w:r>
            <w:r w:rsidRPr="00F56FD7">
              <w:rPr>
                <w:rFonts w:ascii="Arial" w:hAnsi="Arial" w:cs="Arial"/>
                <w:noProof/>
                <w:webHidden/>
              </w:rPr>
            </w:r>
            <w:r w:rsidRPr="00F56FD7">
              <w:rPr>
                <w:rFonts w:ascii="Arial" w:hAnsi="Arial" w:cs="Arial"/>
                <w:noProof/>
                <w:webHidden/>
              </w:rPr>
              <w:fldChar w:fldCharType="separate"/>
            </w:r>
            <w:r w:rsidRPr="00F56FD7">
              <w:rPr>
                <w:rFonts w:ascii="Arial" w:hAnsi="Arial" w:cs="Arial"/>
                <w:noProof/>
                <w:webHidden/>
              </w:rPr>
              <w:t>11</w:t>
            </w:r>
            <w:r w:rsidRPr="00F56FD7">
              <w:rPr>
                <w:rFonts w:ascii="Arial" w:hAnsi="Arial" w:cs="Arial"/>
                <w:noProof/>
                <w:webHidden/>
              </w:rPr>
              <w:fldChar w:fldCharType="end"/>
            </w:r>
          </w:hyperlink>
        </w:p>
        <w:p w14:paraId="7C20E876" w14:textId="63BBD729" w:rsidR="00097F0D" w:rsidRPr="00D86911" w:rsidRDefault="00A14B98" w:rsidP="00A37D22">
          <w:pPr>
            <w:spacing w:line="480" w:lineRule="auto"/>
          </w:pPr>
          <w:r>
            <w:rPr>
              <w:b/>
              <w:bCs/>
              <w:noProof/>
            </w:rPr>
            <w:fldChar w:fldCharType="end"/>
          </w:r>
        </w:p>
      </w:sdtContent>
    </w:sdt>
    <w:p w14:paraId="5A5635D7" w14:textId="77777777" w:rsidR="00097F0D" w:rsidRDefault="00097F0D" w:rsidP="00001A13">
      <w:pPr>
        <w:spacing w:line="360" w:lineRule="auto"/>
        <w:rPr>
          <w:rFonts w:ascii="Arial" w:hAnsi="Arial" w:cs="Arial"/>
        </w:rPr>
      </w:pPr>
    </w:p>
    <w:p w14:paraId="27E408A8" w14:textId="77777777" w:rsidR="00D86911" w:rsidRDefault="00D86911" w:rsidP="00001A13">
      <w:pPr>
        <w:spacing w:line="360" w:lineRule="auto"/>
        <w:rPr>
          <w:rFonts w:ascii="Arial" w:hAnsi="Arial" w:cs="Arial"/>
        </w:rPr>
      </w:pPr>
    </w:p>
    <w:p w14:paraId="3D063E87" w14:textId="77777777" w:rsidR="00D86911" w:rsidRDefault="00D86911" w:rsidP="00001A13">
      <w:pPr>
        <w:spacing w:line="360" w:lineRule="auto"/>
        <w:rPr>
          <w:rFonts w:ascii="Arial" w:hAnsi="Arial" w:cs="Arial"/>
        </w:rPr>
      </w:pPr>
    </w:p>
    <w:p w14:paraId="2C4CEF08" w14:textId="77777777" w:rsidR="00D86911" w:rsidRDefault="00D86911" w:rsidP="00001A13">
      <w:pPr>
        <w:spacing w:line="360" w:lineRule="auto"/>
        <w:rPr>
          <w:rFonts w:ascii="Arial" w:hAnsi="Arial" w:cs="Arial"/>
        </w:rPr>
      </w:pPr>
    </w:p>
    <w:p w14:paraId="22485494" w14:textId="77777777" w:rsidR="00D86911" w:rsidRDefault="00D86911" w:rsidP="00001A13">
      <w:pPr>
        <w:spacing w:line="360" w:lineRule="auto"/>
        <w:rPr>
          <w:rFonts w:ascii="Arial" w:hAnsi="Arial" w:cs="Arial"/>
        </w:rPr>
      </w:pPr>
    </w:p>
    <w:p w14:paraId="029E805B" w14:textId="77777777" w:rsidR="00D86911" w:rsidRDefault="00D86911" w:rsidP="00001A13">
      <w:pPr>
        <w:spacing w:line="360" w:lineRule="auto"/>
        <w:rPr>
          <w:rFonts w:ascii="Arial" w:hAnsi="Arial" w:cs="Arial"/>
        </w:rPr>
      </w:pPr>
    </w:p>
    <w:p w14:paraId="42F79107" w14:textId="77777777" w:rsidR="00D86911" w:rsidRDefault="00D86911" w:rsidP="00001A13">
      <w:pPr>
        <w:spacing w:line="360" w:lineRule="auto"/>
        <w:rPr>
          <w:rFonts w:ascii="Arial" w:hAnsi="Arial" w:cs="Arial"/>
        </w:rPr>
      </w:pPr>
    </w:p>
    <w:p w14:paraId="0B006875" w14:textId="77777777" w:rsidR="00D86911" w:rsidRDefault="00D86911" w:rsidP="00001A13">
      <w:pPr>
        <w:spacing w:line="360" w:lineRule="auto"/>
        <w:rPr>
          <w:rFonts w:ascii="Arial" w:hAnsi="Arial" w:cs="Arial"/>
        </w:rPr>
      </w:pPr>
    </w:p>
    <w:p w14:paraId="7AB29BD8" w14:textId="77777777" w:rsidR="00D86911" w:rsidRDefault="00D86911" w:rsidP="00001A13">
      <w:pPr>
        <w:spacing w:line="360" w:lineRule="auto"/>
        <w:rPr>
          <w:rFonts w:ascii="Arial" w:hAnsi="Arial" w:cs="Arial"/>
        </w:rPr>
      </w:pPr>
    </w:p>
    <w:p w14:paraId="2D37E61A" w14:textId="77777777" w:rsidR="00D86911" w:rsidRDefault="00D86911" w:rsidP="00001A13">
      <w:pPr>
        <w:spacing w:line="360" w:lineRule="auto"/>
        <w:rPr>
          <w:rFonts w:ascii="Arial" w:hAnsi="Arial" w:cs="Arial"/>
        </w:rPr>
      </w:pPr>
    </w:p>
    <w:p w14:paraId="6FB68C79" w14:textId="77777777" w:rsidR="00D86911" w:rsidRDefault="00D86911" w:rsidP="00001A13">
      <w:pPr>
        <w:spacing w:line="360" w:lineRule="auto"/>
        <w:rPr>
          <w:rFonts w:ascii="Arial" w:hAnsi="Arial" w:cs="Arial"/>
        </w:rPr>
      </w:pPr>
    </w:p>
    <w:p w14:paraId="48C99346" w14:textId="77777777" w:rsidR="00D86911" w:rsidRPr="00F74CDA" w:rsidRDefault="00D86911" w:rsidP="00001A13">
      <w:pPr>
        <w:spacing w:line="360" w:lineRule="auto"/>
        <w:rPr>
          <w:rFonts w:ascii="Arial" w:hAnsi="Arial" w:cs="Arial"/>
        </w:rPr>
      </w:pPr>
    </w:p>
    <w:p w14:paraId="4B43E6CD" w14:textId="42C8CB4C" w:rsidR="00097F0D" w:rsidRPr="00F74CDA" w:rsidRDefault="00D97E78" w:rsidP="00097F0D">
      <w:pPr>
        <w:pStyle w:val="Heading1"/>
        <w:rPr>
          <w:rFonts w:ascii="Arial" w:hAnsi="Arial" w:cs="Arial"/>
          <w:sz w:val="22"/>
          <w:szCs w:val="22"/>
        </w:rPr>
      </w:pPr>
      <w:bookmarkStart w:id="0" w:name="_Toc182509194"/>
      <w:r w:rsidRPr="00F74CDA">
        <w:rPr>
          <w:rFonts w:ascii="Arial" w:hAnsi="Arial" w:cs="Arial"/>
          <w:sz w:val="22"/>
          <w:szCs w:val="22"/>
        </w:rPr>
        <w:lastRenderedPageBreak/>
        <w:t>Introduction</w:t>
      </w:r>
      <w:bookmarkEnd w:id="0"/>
      <w:r w:rsidRPr="00F74CDA">
        <w:rPr>
          <w:rFonts w:ascii="Arial" w:hAnsi="Arial" w:cs="Arial"/>
          <w:sz w:val="22"/>
          <w:szCs w:val="22"/>
        </w:rPr>
        <w:t xml:space="preserve"> </w:t>
      </w:r>
    </w:p>
    <w:p w14:paraId="574A14CC" w14:textId="77777777" w:rsidR="00E937B2" w:rsidRPr="00E937B2" w:rsidRDefault="00E937B2" w:rsidP="00001A13">
      <w:pPr>
        <w:spacing w:line="360" w:lineRule="auto"/>
        <w:rPr>
          <w:rFonts w:ascii="Arial" w:hAnsi="Arial" w:cs="Arial"/>
        </w:rPr>
      </w:pPr>
      <w:r w:rsidRPr="00E937B2">
        <w:rPr>
          <w:rFonts w:ascii="Arial" w:hAnsi="Arial" w:cs="Arial"/>
        </w:rPr>
        <w:t>In this report, I will critically evaluate my experiences with coaching and mentoring within a workplace context, focusing on two practical sessions: one using the SMART model for coaching in goal setting and the other utilizing the Johari Window model for mentoring in feedback. Reflecting on these sessions through Gibbs' Reflective Cycle, I aim to assess their impact on my personal and professional development. Gibbs' Reflective Cycle is a structured model for reflection, guiding individuals through stages of description, feelings, evaluation, analysis, conclusion, and an action plan. This process helps deepen understanding and drive continuous improvement by encouraging systematic analysis of experiences (Gibbs, 1988).</w:t>
      </w:r>
    </w:p>
    <w:p w14:paraId="500CB4E5" w14:textId="77777777" w:rsidR="00E937B2" w:rsidRPr="00E937B2" w:rsidRDefault="00E937B2" w:rsidP="00001A13">
      <w:pPr>
        <w:spacing w:line="360" w:lineRule="auto"/>
        <w:rPr>
          <w:rFonts w:ascii="Arial" w:hAnsi="Arial" w:cs="Arial"/>
        </w:rPr>
      </w:pPr>
      <w:r w:rsidRPr="00E937B2">
        <w:rPr>
          <w:rFonts w:ascii="Arial" w:hAnsi="Arial" w:cs="Arial"/>
        </w:rPr>
        <w:t xml:space="preserve">While coaching and mentoring are often discussed together, they serve distinct purposes. Coaching is generally a structured, task-focused approach aimed at enhancing specific skills and achieving clearly defined objectives (Passmore &amp; Fillery-Travis, 2011). Mentoring, by contrast, takes a holistic, relational approach that fosters broader career and personal growth, focusing on long-term development (Garvey, Stokes &amp; Megginson, 2014). Both coaching and mentoring require high levels of empathy, effective communication, and </w:t>
      </w:r>
      <w:proofErr w:type="spellStart"/>
      <w:r w:rsidRPr="00E937B2">
        <w:rPr>
          <w:rFonts w:ascii="Arial" w:hAnsi="Arial" w:cs="Arial"/>
        </w:rPr>
        <w:t>skillful</w:t>
      </w:r>
      <w:proofErr w:type="spellEnd"/>
      <w:r w:rsidRPr="00E937B2">
        <w:rPr>
          <w:rFonts w:ascii="Arial" w:hAnsi="Arial" w:cs="Arial"/>
        </w:rPr>
        <w:t xml:space="preserve"> questioning. Successful coaches, for example, excel in active listening, challenging assumptions, and demonstrating resilience (Grant, 2014).</w:t>
      </w:r>
    </w:p>
    <w:p w14:paraId="0EA13401" w14:textId="1EBCA970" w:rsidR="00AB75DD" w:rsidRDefault="00E937B2" w:rsidP="00001A13">
      <w:pPr>
        <w:spacing w:line="360" w:lineRule="auto"/>
        <w:rPr>
          <w:rFonts w:ascii="Arial" w:hAnsi="Arial" w:cs="Arial"/>
        </w:rPr>
      </w:pPr>
      <w:r w:rsidRPr="00E937B2">
        <w:rPr>
          <w:rFonts w:ascii="Arial" w:hAnsi="Arial" w:cs="Arial"/>
        </w:rPr>
        <w:t>In exploring my sessions, I will draw upon relevant theories and models to highlight the strategic value of these practices within a professional environment. These theoretical frameworks provide critical insights into the distinct skills, attitudes, and attributes necessary to excel in both coaching and mentoring, as well as their unique contributions to professional growth and organizational success (Clutterbuck, 2013)</w:t>
      </w:r>
      <w:r w:rsidR="00AB75DD">
        <w:rPr>
          <w:rFonts w:ascii="Arial" w:hAnsi="Arial" w:cs="Arial"/>
        </w:rPr>
        <w:t xml:space="preserve">. </w:t>
      </w:r>
    </w:p>
    <w:p w14:paraId="5BA3058D" w14:textId="77777777" w:rsidR="00AB75DD" w:rsidRDefault="00AB75DD" w:rsidP="00001A13">
      <w:pPr>
        <w:spacing w:line="360" w:lineRule="auto"/>
        <w:rPr>
          <w:rFonts w:ascii="Arial" w:hAnsi="Arial" w:cs="Arial"/>
        </w:rPr>
      </w:pPr>
    </w:p>
    <w:p w14:paraId="0D1F538B" w14:textId="77777777" w:rsidR="00AB75DD" w:rsidRDefault="00AB75DD" w:rsidP="00001A13">
      <w:pPr>
        <w:spacing w:line="360" w:lineRule="auto"/>
        <w:rPr>
          <w:rFonts w:ascii="Arial" w:hAnsi="Arial" w:cs="Arial"/>
        </w:rPr>
      </w:pPr>
    </w:p>
    <w:p w14:paraId="31615BF6" w14:textId="77777777" w:rsidR="00AB75DD" w:rsidRDefault="00AB75DD" w:rsidP="00001A13">
      <w:pPr>
        <w:spacing w:line="360" w:lineRule="auto"/>
        <w:rPr>
          <w:rFonts w:ascii="Arial" w:hAnsi="Arial" w:cs="Arial"/>
        </w:rPr>
      </w:pPr>
    </w:p>
    <w:p w14:paraId="7EE88ACE" w14:textId="77777777" w:rsidR="00AB75DD" w:rsidRDefault="00AB75DD" w:rsidP="00001A13">
      <w:pPr>
        <w:spacing w:line="360" w:lineRule="auto"/>
        <w:rPr>
          <w:rFonts w:ascii="Arial" w:hAnsi="Arial" w:cs="Arial"/>
        </w:rPr>
      </w:pPr>
    </w:p>
    <w:p w14:paraId="6B6642CB" w14:textId="77777777" w:rsidR="00AB75DD" w:rsidRDefault="00AB75DD" w:rsidP="00001A13">
      <w:pPr>
        <w:spacing w:line="360" w:lineRule="auto"/>
        <w:rPr>
          <w:rFonts w:ascii="Arial" w:hAnsi="Arial" w:cs="Arial"/>
        </w:rPr>
      </w:pPr>
    </w:p>
    <w:p w14:paraId="4F633D24" w14:textId="77777777" w:rsidR="00AB75DD" w:rsidRDefault="00AB75DD" w:rsidP="00001A13">
      <w:pPr>
        <w:spacing w:line="360" w:lineRule="auto"/>
        <w:rPr>
          <w:rFonts w:ascii="Arial" w:hAnsi="Arial" w:cs="Arial"/>
        </w:rPr>
      </w:pPr>
    </w:p>
    <w:p w14:paraId="7CFFA33D" w14:textId="77777777" w:rsidR="00AB75DD" w:rsidRPr="00F74CDA" w:rsidRDefault="00AB75DD" w:rsidP="00001A13">
      <w:pPr>
        <w:spacing w:line="360" w:lineRule="auto"/>
        <w:rPr>
          <w:rFonts w:ascii="Arial" w:hAnsi="Arial" w:cs="Arial"/>
        </w:rPr>
      </w:pPr>
    </w:p>
    <w:p w14:paraId="16679DDA" w14:textId="19BB578E" w:rsidR="00A404CD" w:rsidRPr="00F74CDA" w:rsidRDefault="00A404CD" w:rsidP="00AB75DD">
      <w:pPr>
        <w:pStyle w:val="Heading1"/>
        <w:numPr>
          <w:ilvl w:val="0"/>
          <w:numId w:val="4"/>
        </w:numPr>
        <w:rPr>
          <w:rFonts w:ascii="Arial" w:hAnsi="Arial" w:cs="Arial"/>
          <w:sz w:val="22"/>
          <w:szCs w:val="22"/>
        </w:rPr>
      </w:pPr>
      <w:bookmarkStart w:id="1" w:name="_Toc182509195"/>
      <w:r w:rsidRPr="00F74CDA">
        <w:rPr>
          <w:rFonts w:ascii="Arial" w:hAnsi="Arial" w:cs="Arial"/>
          <w:sz w:val="22"/>
          <w:szCs w:val="22"/>
        </w:rPr>
        <w:lastRenderedPageBreak/>
        <w:t>Evaluating Coaching and Mentoring in the Workplace</w:t>
      </w:r>
      <w:bookmarkEnd w:id="1"/>
    </w:p>
    <w:p w14:paraId="6A308D61" w14:textId="7BA8332B" w:rsidR="00E35156" w:rsidRPr="00F74CDA" w:rsidRDefault="00E35156" w:rsidP="00001A13">
      <w:pPr>
        <w:spacing w:line="360" w:lineRule="auto"/>
        <w:rPr>
          <w:rFonts w:ascii="Arial" w:hAnsi="Arial" w:cs="Arial"/>
        </w:rPr>
      </w:pPr>
      <w:r w:rsidRPr="00F74CDA">
        <w:rPr>
          <w:rFonts w:ascii="Arial" w:hAnsi="Arial" w:cs="Arial"/>
        </w:rPr>
        <w:t>Coaching and mentoring play essential roles in modern organizations, facilitating employees’ skill development, professional growth, and career satisfaction. While both approaches support organizational and individual development, they serve distinct purposes. Coaching typically emphasizes immediate, skill-specific improvement, aiming at goal achievement and performance enhancement. Mentoring, on the other hand, is oriented toward career guidance and broader personal development, often involving knowledge sharing between experienced and newer employees (Jones, Woods &amp; Guillaume, 2016; Clutterbuck, 2004).</w:t>
      </w:r>
    </w:p>
    <w:p w14:paraId="75C8F96D" w14:textId="6FB94405" w:rsidR="00E35156" w:rsidRPr="00F74CDA" w:rsidRDefault="00E35156" w:rsidP="00001A13">
      <w:pPr>
        <w:spacing w:line="360" w:lineRule="auto"/>
        <w:rPr>
          <w:rFonts w:ascii="Arial" w:hAnsi="Arial" w:cs="Arial"/>
        </w:rPr>
      </w:pPr>
      <w:r w:rsidRPr="00F74CDA">
        <w:rPr>
          <w:rFonts w:ascii="Arial" w:hAnsi="Arial" w:cs="Arial"/>
        </w:rPr>
        <w:t>In coaching, the focus is on short-term objectives and skill-building. Coaching interventions often use structured models like SMART or GROW to help employees develop specific skills or overcome challenges, which can lead to immediate performance improvements (Passmore, 2010). For example, a coach might work with an employee on managing time more effectively to meet tight project deadlines. This structured approach is beneficial in scenarios where organizations need quick performance results, aligning with business goals and addressing specific areas for improvement (Jones et al., 2016). Research suggests that coaching positively impacts self-efficacy and performance, particularly when objectives are clearly defined and linked to measurable outcomes (Bozer &amp; Jones, 2018).</w:t>
      </w:r>
    </w:p>
    <w:p w14:paraId="709371E8" w14:textId="7C7942AD" w:rsidR="00E35156" w:rsidRPr="00F74CDA" w:rsidRDefault="00E35156" w:rsidP="00001A13">
      <w:pPr>
        <w:spacing w:line="360" w:lineRule="auto"/>
        <w:rPr>
          <w:rFonts w:ascii="Arial" w:hAnsi="Arial" w:cs="Arial"/>
        </w:rPr>
      </w:pPr>
      <w:r w:rsidRPr="00F74CDA">
        <w:rPr>
          <w:rFonts w:ascii="Arial" w:hAnsi="Arial" w:cs="Arial"/>
        </w:rPr>
        <w:t xml:space="preserve">Mentoring differs from coaching in its long-term, developmental focus. It generally involves fostering a more relational connection, often between senior and junior employees, with an emphasis on the mentee’s career growth and personal development. Through mentoring, individuals gain insights and knowledge that support broader career progression, with mentees often developing skills for future leadership roles. Mentoring promotes job satisfaction and long-term engagement by creating a sense of belonging and support within the organization (Garvey, Stokes &amp; Megginson, 2014). It is particularly beneficial in nurturing talent, as it provides employees with insights into organizational culture and career pathways, which are often essential for retention and career advancement (Kram, 1985). Research highlights that mentees experience increased career satisfaction and confidence </w:t>
      </w:r>
      <w:proofErr w:type="gramStart"/>
      <w:r w:rsidRPr="00F74CDA">
        <w:rPr>
          <w:rFonts w:ascii="Arial" w:hAnsi="Arial" w:cs="Arial"/>
        </w:rPr>
        <w:t>as a result of</w:t>
      </w:r>
      <w:proofErr w:type="gramEnd"/>
      <w:r w:rsidRPr="00F74CDA">
        <w:rPr>
          <w:rFonts w:ascii="Arial" w:hAnsi="Arial" w:cs="Arial"/>
        </w:rPr>
        <w:t xml:space="preserve"> mentoring, as well as enhanced motivation and engagement (Clutterbuck, 2014).</w:t>
      </w:r>
    </w:p>
    <w:p w14:paraId="1F29FABA" w14:textId="673EB7DB" w:rsidR="00E35156" w:rsidRPr="00F74CDA" w:rsidRDefault="00E35156" w:rsidP="00001A13">
      <w:pPr>
        <w:spacing w:line="360" w:lineRule="auto"/>
        <w:rPr>
          <w:rFonts w:ascii="Arial" w:hAnsi="Arial" w:cs="Arial"/>
        </w:rPr>
      </w:pPr>
      <w:r w:rsidRPr="00F74CDA">
        <w:rPr>
          <w:rFonts w:ascii="Arial" w:hAnsi="Arial" w:cs="Arial"/>
        </w:rPr>
        <w:t xml:space="preserve">A critical difference between these practices is the structured, performance-focused approach in coaching versus the flexible, growth-oriented approach in mentoring. Coaching sessions are usually shorter, with a defined agenda and specific, measurable objectives, whereas mentoring is less formal and may involve open-ended discussions about career aspirations and personal growth (Megginson &amp; Clutterbuck, 2005). For instance, a coaching session might focus on improving a specific competency, such as communication skills, </w:t>
      </w:r>
      <w:r w:rsidRPr="00F74CDA">
        <w:rPr>
          <w:rFonts w:ascii="Arial" w:hAnsi="Arial" w:cs="Arial"/>
        </w:rPr>
        <w:lastRenderedPageBreak/>
        <w:t>whereas a mentoring relationship could involve preparing a mentee for a leadership position, potentially over a period of years (Garvey et al., 2014). By nurturing broader capabilities and resilience, mentoring contributes to long-term talent development within the organization (Clutterbuck, 2004).</w:t>
      </w:r>
    </w:p>
    <w:p w14:paraId="08E1CB57" w14:textId="0DAD236C" w:rsidR="00D97E78" w:rsidRPr="00F74CDA" w:rsidRDefault="00E35156" w:rsidP="00001A13">
      <w:pPr>
        <w:spacing w:line="360" w:lineRule="auto"/>
        <w:rPr>
          <w:rFonts w:ascii="Arial" w:hAnsi="Arial" w:cs="Arial"/>
        </w:rPr>
      </w:pPr>
      <w:r w:rsidRPr="00F74CDA">
        <w:rPr>
          <w:rFonts w:ascii="Arial" w:hAnsi="Arial" w:cs="Arial"/>
        </w:rPr>
        <w:t xml:space="preserve">Despite these distinctions, both coaching and mentoring foster a supportive environment where employees feel empowered to expand their skills and realize their potential. Each approach contributes to creating an organizational culture </w:t>
      </w:r>
      <w:proofErr w:type="spellStart"/>
      <w:r w:rsidRPr="00F74CDA">
        <w:rPr>
          <w:rFonts w:ascii="Arial" w:hAnsi="Arial" w:cs="Arial"/>
        </w:rPr>
        <w:t>centered</w:t>
      </w:r>
      <w:proofErr w:type="spellEnd"/>
      <w:r w:rsidRPr="00F74CDA">
        <w:rPr>
          <w:rFonts w:ascii="Arial" w:hAnsi="Arial" w:cs="Arial"/>
        </w:rPr>
        <w:t xml:space="preserve"> around continuous learning and professional development. For example, organizations that integrate coaching and mentoring as part of their development programs benefit from enhanced employee satisfaction, motivation, and organizational loyalty (Bozer &amp; Jones, 2018). Additionally, these approaches can support the development of key skills and competencies that are essential in today’s dynamic business environment, such as adaptability, leadership, and strategic thinking (Kram, 1985).</w:t>
      </w:r>
    </w:p>
    <w:p w14:paraId="666D773A" w14:textId="0FB4EC96" w:rsidR="00A228F1" w:rsidRPr="00F74CDA" w:rsidRDefault="00A228F1" w:rsidP="00AB75DD">
      <w:pPr>
        <w:pStyle w:val="Heading1"/>
        <w:numPr>
          <w:ilvl w:val="0"/>
          <w:numId w:val="4"/>
        </w:numPr>
        <w:rPr>
          <w:rFonts w:ascii="Arial" w:hAnsi="Arial" w:cs="Arial"/>
          <w:sz w:val="22"/>
          <w:szCs w:val="22"/>
        </w:rPr>
      </w:pPr>
      <w:bookmarkStart w:id="2" w:name="_Toc182509196"/>
      <w:r w:rsidRPr="00F74CDA">
        <w:rPr>
          <w:rFonts w:ascii="Arial" w:hAnsi="Arial" w:cs="Arial"/>
          <w:sz w:val="22"/>
          <w:szCs w:val="22"/>
        </w:rPr>
        <w:t>Critical Analysis of a Specific Model of Coaching</w:t>
      </w:r>
      <w:bookmarkEnd w:id="2"/>
      <w:r w:rsidRPr="00F74CDA">
        <w:rPr>
          <w:rFonts w:ascii="Arial" w:hAnsi="Arial" w:cs="Arial"/>
          <w:sz w:val="22"/>
          <w:szCs w:val="22"/>
        </w:rPr>
        <w:t xml:space="preserve"> </w:t>
      </w:r>
    </w:p>
    <w:p w14:paraId="2E937C0B" w14:textId="4391E4A3" w:rsidR="00A228F1" w:rsidRPr="00F74CDA" w:rsidRDefault="004F0086" w:rsidP="00001A13">
      <w:pPr>
        <w:spacing w:line="360" w:lineRule="auto"/>
        <w:rPr>
          <w:rFonts w:ascii="Arial" w:hAnsi="Arial" w:cs="Arial"/>
        </w:rPr>
      </w:pPr>
      <w:r w:rsidRPr="00F74CDA">
        <w:rPr>
          <w:rFonts w:ascii="Arial" w:hAnsi="Arial" w:cs="Arial"/>
        </w:rPr>
        <w:t>The SMART model is a structured framework widely applied in coaching to help coachees set clear, achievable goals and maintain focus and accountability. Standing for Specific, Measurable, Achievable, Relevant, and Time-bound, this model guides the goal-setting process by breaking down broader objectives into tangible and manageable targets. First introduced by George T. Doran in 1981, SMART’s structured approach offers a strategic way to convert general intentions into well-defined goals, making it highly effective for workplace coaching focused on performance improvement (Doran, 1981).</w:t>
      </w:r>
      <w:r w:rsidR="00A228F1" w:rsidRPr="00F74CDA">
        <w:rPr>
          <w:rFonts w:ascii="Arial" w:hAnsi="Arial" w:cs="Arial"/>
        </w:rPr>
        <w:t xml:space="preserve"> Each element of the SMART model serves a unique purpose, ensuring that the goals set are clear, realistic, and can be achieved within a specific timeframe (Lawlor &amp; Hornyak, 2012).</w:t>
      </w:r>
      <w:r w:rsidR="00423B58" w:rsidRPr="00F74CDA">
        <w:rPr>
          <w:rFonts w:ascii="Arial" w:hAnsi="Arial" w:cs="Arial"/>
        </w:rPr>
        <w:t xml:space="preserve"> </w:t>
      </w:r>
    </w:p>
    <w:p w14:paraId="2C496CF5" w14:textId="15D1C517" w:rsidR="002473C1" w:rsidRPr="00F74CDA" w:rsidRDefault="00EE1ADE" w:rsidP="00001A13">
      <w:pPr>
        <w:spacing w:line="360" w:lineRule="auto"/>
        <w:rPr>
          <w:rFonts w:ascii="Arial" w:hAnsi="Arial" w:cs="Arial"/>
          <w:noProof/>
        </w:rPr>
      </w:pPr>
      <w:r w:rsidRPr="00F74CDA">
        <w:rPr>
          <w:rFonts w:ascii="Arial" w:hAnsi="Arial" w:cs="Arial"/>
          <w:noProof/>
        </w:rPr>
        <w:drawing>
          <wp:anchor distT="0" distB="0" distL="114300" distR="114300" simplePos="0" relativeHeight="251658240" behindDoc="0" locked="0" layoutInCell="1" allowOverlap="1" wp14:anchorId="5E594185" wp14:editId="16FC9981">
            <wp:simplePos x="0" y="0"/>
            <wp:positionH relativeFrom="margin">
              <wp:align>center</wp:align>
            </wp:positionH>
            <wp:positionV relativeFrom="paragraph">
              <wp:posOffset>8890</wp:posOffset>
            </wp:positionV>
            <wp:extent cx="4429125" cy="2514600"/>
            <wp:effectExtent l="0" t="0" r="9525" b="0"/>
            <wp:wrapNone/>
            <wp:docPr id="11969102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10228" name="Picture 1" descr="A diagram of a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29125" cy="2514600"/>
                    </a:xfrm>
                    <a:prstGeom prst="rect">
                      <a:avLst/>
                    </a:prstGeom>
                  </pic:spPr>
                </pic:pic>
              </a:graphicData>
            </a:graphic>
            <wp14:sizeRelH relativeFrom="margin">
              <wp14:pctWidth>0</wp14:pctWidth>
            </wp14:sizeRelH>
            <wp14:sizeRelV relativeFrom="margin">
              <wp14:pctHeight>0</wp14:pctHeight>
            </wp14:sizeRelV>
          </wp:anchor>
        </w:drawing>
      </w:r>
    </w:p>
    <w:p w14:paraId="1BE23ABE" w14:textId="7FE981E2" w:rsidR="00423B58" w:rsidRPr="00F74CDA" w:rsidRDefault="00423B58" w:rsidP="00001A13">
      <w:pPr>
        <w:spacing w:line="360" w:lineRule="auto"/>
        <w:rPr>
          <w:rFonts w:ascii="Arial" w:hAnsi="Arial" w:cs="Arial"/>
        </w:rPr>
      </w:pPr>
    </w:p>
    <w:p w14:paraId="3327A063" w14:textId="77777777" w:rsidR="00EE1ADE" w:rsidRPr="00F74CDA" w:rsidRDefault="00EE1ADE" w:rsidP="00001A13">
      <w:pPr>
        <w:spacing w:line="360" w:lineRule="auto"/>
        <w:rPr>
          <w:rFonts w:ascii="Arial" w:hAnsi="Arial" w:cs="Arial"/>
        </w:rPr>
      </w:pPr>
    </w:p>
    <w:p w14:paraId="50E84D0A" w14:textId="77777777" w:rsidR="00EE1ADE" w:rsidRPr="00F74CDA" w:rsidRDefault="00EE1ADE" w:rsidP="00001A13">
      <w:pPr>
        <w:spacing w:line="360" w:lineRule="auto"/>
        <w:rPr>
          <w:rFonts w:ascii="Arial" w:hAnsi="Arial" w:cs="Arial"/>
        </w:rPr>
      </w:pPr>
    </w:p>
    <w:p w14:paraId="0DFED8A5" w14:textId="77777777" w:rsidR="00EE1ADE" w:rsidRPr="00F74CDA" w:rsidRDefault="00EE1ADE" w:rsidP="00001A13">
      <w:pPr>
        <w:spacing w:line="360" w:lineRule="auto"/>
        <w:rPr>
          <w:rFonts w:ascii="Arial" w:hAnsi="Arial" w:cs="Arial"/>
        </w:rPr>
      </w:pPr>
    </w:p>
    <w:p w14:paraId="51F9F9F4" w14:textId="77777777" w:rsidR="00EE1ADE" w:rsidRPr="00F74CDA" w:rsidRDefault="00EE1ADE" w:rsidP="00001A13">
      <w:pPr>
        <w:spacing w:line="360" w:lineRule="auto"/>
        <w:rPr>
          <w:rFonts w:ascii="Arial" w:hAnsi="Arial" w:cs="Arial"/>
        </w:rPr>
      </w:pPr>
    </w:p>
    <w:p w14:paraId="0515EA45" w14:textId="77777777" w:rsidR="00EE1ADE" w:rsidRPr="00F74CDA" w:rsidRDefault="00EE1ADE" w:rsidP="00001A13">
      <w:pPr>
        <w:spacing w:line="360" w:lineRule="auto"/>
        <w:rPr>
          <w:rFonts w:ascii="Arial" w:hAnsi="Arial" w:cs="Arial"/>
        </w:rPr>
      </w:pPr>
    </w:p>
    <w:p w14:paraId="20CD7857" w14:textId="77777777" w:rsidR="00EE1ADE" w:rsidRPr="00F74CDA" w:rsidRDefault="00EE1ADE" w:rsidP="00001A13">
      <w:pPr>
        <w:spacing w:line="360" w:lineRule="auto"/>
        <w:rPr>
          <w:rFonts w:ascii="Arial" w:hAnsi="Arial" w:cs="Arial"/>
        </w:rPr>
      </w:pPr>
    </w:p>
    <w:p w14:paraId="451FE1BA" w14:textId="4C8F8A4C" w:rsidR="00EE1ADE" w:rsidRPr="00F74CDA" w:rsidRDefault="004421CE" w:rsidP="004421CE">
      <w:pPr>
        <w:spacing w:line="360" w:lineRule="auto"/>
        <w:jc w:val="right"/>
        <w:rPr>
          <w:rFonts w:ascii="Arial" w:hAnsi="Arial" w:cs="Arial"/>
        </w:rPr>
      </w:pPr>
      <w:r w:rsidRPr="00F74CDA">
        <w:rPr>
          <w:rFonts w:ascii="Arial" w:hAnsi="Arial" w:cs="Arial"/>
        </w:rPr>
        <w:t>(the source designed by the author, 2024)</w:t>
      </w:r>
    </w:p>
    <w:p w14:paraId="4115164C" w14:textId="77777777" w:rsidR="001069EC" w:rsidRPr="001069EC" w:rsidRDefault="001069EC" w:rsidP="001069EC">
      <w:pPr>
        <w:spacing w:line="360" w:lineRule="auto"/>
        <w:rPr>
          <w:rFonts w:ascii="Arial" w:hAnsi="Arial" w:cs="Arial"/>
        </w:rPr>
      </w:pPr>
      <w:r w:rsidRPr="001069EC">
        <w:rPr>
          <w:rFonts w:ascii="Arial" w:hAnsi="Arial" w:cs="Arial"/>
        </w:rPr>
        <w:lastRenderedPageBreak/>
        <w:t>The strength of the SMART model lies in its emphasis on specificity and measurability, which help coachees stay focused on clear targets rather than ambiguous aspirations. For example, setting a goal to “improve communication skills” may be too vague to track, but a SMART goal might specify “enhance active listening and response clarity in team meetings within three months.” By defining success in precise terms, the SMART model ensures that both the coach and the coachee have a shared understanding of the intended outcome (Lawlor &amp; Hornyak, 2012). Additionally, a specific goal provides a stronger foundation for tailored coaching plans that support engagement by making the steps toward success clear and actionable.</w:t>
      </w:r>
    </w:p>
    <w:p w14:paraId="61052AF6" w14:textId="77777777" w:rsidR="001069EC" w:rsidRPr="001069EC" w:rsidRDefault="001069EC" w:rsidP="001069EC">
      <w:pPr>
        <w:spacing w:line="360" w:lineRule="auto"/>
        <w:rPr>
          <w:rFonts w:ascii="Arial" w:hAnsi="Arial" w:cs="Arial"/>
        </w:rPr>
      </w:pPr>
      <w:r w:rsidRPr="001069EC">
        <w:rPr>
          <w:rFonts w:ascii="Arial" w:hAnsi="Arial" w:cs="Arial"/>
        </w:rPr>
        <w:t>The measurable component of SMART adds significant value in maintaining motivation. Goals that include measurable criteria offer the coachee a way to track their progress, which has been shown to enhance self-efficacy and motivation, increasing the likelihood of success (Locke &amp; Latham, 2002). For example, a measurable objective for productivity improvement could be “reduce task completion time by 15% in the next quarter.” These quantitative benchmarks offer coachees a visible way to assess their achievements, celebrate progress, and stay encouraged along the journey. However, the model’s insistence on measurable outcomes can sometimes limit its applicability to goals where success is more qualitative, such as boosting team morale or fostering a positive organizational culture (Grant, 2014).</w:t>
      </w:r>
    </w:p>
    <w:p w14:paraId="1E4E18E7" w14:textId="77777777" w:rsidR="001069EC" w:rsidRPr="001069EC" w:rsidRDefault="001069EC" w:rsidP="001069EC">
      <w:pPr>
        <w:spacing w:line="360" w:lineRule="auto"/>
        <w:rPr>
          <w:rFonts w:ascii="Arial" w:hAnsi="Arial" w:cs="Arial"/>
        </w:rPr>
      </w:pPr>
      <w:r w:rsidRPr="001069EC">
        <w:rPr>
          <w:rFonts w:ascii="Arial" w:hAnsi="Arial" w:cs="Arial"/>
        </w:rPr>
        <w:t xml:space="preserve">The SMART model’s focus on achievability is another valuable feature, as realistic </w:t>
      </w:r>
      <w:proofErr w:type="gramStart"/>
      <w:r w:rsidRPr="001069EC">
        <w:rPr>
          <w:rFonts w:ascii="Arial" w:hAnsi="Arial" w:cs="Arial"/>
        </w:rPr>
        <w:t>goal-setting</w:t>
      </w:r>
      <w:proofErr w:type="gramEnd"/>
      <w:r w:rsidRPr="001069EC">
        <w:rPr>
          <w:rFonts w:ascii="Arial" w:hAnsi="Arial" w:cs="Arial"/>
        </w:rPr>
        <w:t xml:space="preserve"> encourages sustained motivation and minimizes the risk of burnout. According to research, goals that are too challenging often lead to frustration, while overly simple goals fail to stimulate growth (Grant, 2014). In the workplace, the achievability aspect is essential as it allows the coachee to stretch their abilities without setting them up for potential disappointment. For example, a new manager might set an achievable goal to implement one new team feedback method per month, rather than attempting to overhaul an entire performance review process within the same period. This moderation ensures steady progress without compromising the </w:t>
      </w:r>
      <w:proofErr w:type="spellStart"/>
      <w:r w:rsidRPr="001069EC">
        <w:rPr>
          <w:rFonts w:ascii="Arial" w:hAnsi="Arial" w:cs="Arial"/>
        </w:rPr>
        <w:t>coachee’s</w:t>
      </w:r>
      <w:proofErr w:type="spellEnd"/>
      <w:r w:rsidRPr="001069EC">
        <w:rPr>
          <w:rFonts w:ascii="Arial" w:hAnsi="Arial" w:cs="Arial"/>
        </w:rPr>
        <w:t xml:space="preserve"> confidence or well-being (Davidson &amp; McEwen, 2009).</w:t>
      </w:r>
    </w:p>
    <w:p w14:paraId="351E2139" w14:textId="77777777" w:rsidR="001069EC" w:rsidRPr="001069EC" w:rsidRDefault="001069EC" w:rsidP="001069EC">
      <w:pPr>
        <w:spacing w:line="360" w:lineRule="auto"/>
        <w:rPr>
          <w:rFonts w:ascii="Arial" w:hAnsi="Arial" w:cs="Arial"/>
        </w:rPr>
      </w:pPr>
      <w:r w:rsidRPr="001069EC">
        <w:rPr>
          <w:rFonts w:ascii="Arial" w:hAnsi="Arial" w:cs="Arial"/>
        </w:rPr>
        <w:t xml:space="preserve">Another important feature of the SMART model is relevance, which ensures that the </w:t>
      </w:r>
      <w:proofErr w:type="spellStart"/>
      <w:r w:rsidRPr="001069EC">
        <w:rPr>
          <w:rFonts w:ascii="Arial" w:hAnsi="Arial" w:cs="Arial"/>
        </w:rPr>
        <w:t>coachee’s</w:t>
      </w:r>
      <w:proofErr w:type="spellEnd"/>
      <w:r w:rsidRPr="001069EC">
        <w:rPr>
          <w:rFonts w:ascii="Arial" w:hAnsi="Arial" w:cs="Arial"/>
        </w:rPr>
        <w:t xml:space="preserve"> goals align with their personal ambitions and the organization’s objectives. This alignment reinforces the meaningfulness of the coaching process by clarifying how individual development goals connect to broader company goals. For example, if an organization emphasizes collaboration, a relevant goal might involve enhancing teamwork strategies, supporting both the </w:t>
      </w:r>
      <w:proofErr w:type="spellStart"/>
      <w:r w:rsidRPr="001069EC">
        <w:rPr>
          <w:rFonts w:ascii="Arial" w:hAnsi="Arial" w:cs="Arial"/>
        </w:rPr>
        <w:t>coachee’s</w:t>
      </w:r>
      <w:proofErr w:type="spellEnd"/>
      <w:r w:rsidRPr="001069EC">
        <w:rPr>
          <w:rFonts w:ascii="Arial" w:hAnsi="Arial" w:cs="Arial"/>
        </w:rPr>
        <w:t xml:space="preserve"> personal growth and organizational cohesion (Passmore &amp; </w:t>
      </w:r>
      <w:r w:rsidRPr="001069EC">
        <w:rPr>
          <w:rFonts w:ascii="Arial" w:hAnsi="Arial" w:cs="Arial"/>
        </w:rPr>
        <w:lastRenderedPageBreak/>
        <w:t>Fillery-Travis, 2011). However, some researchers argue that the focus on organizational relevance can limit personal exploration, as goals might become overly oriented toward corporate values rather than the individual’s unique aspirations (Garvey et al., 2014).</w:t>
      </w:r>
    </w:p>
    <w:p w14:paraId="5FED503C" w14:textId="77777777" w:rsidR="001069EC" w:rsidRPr="001069EC" w:rsidRDefault="001069EC" w:rsidP="001069EC">
      <w:pPr>
        <w:spacing w:line="360" w:lineRule="auto"/>
        <w:rPr>
          <w:rFonts w:ascii="Arial" w:hAnsi="Arial" w:cs="Arial"/>
        </w:rPr>
      </w:pPr>
      <w:r w:rsidRPr="001069EC">
        <w:rPr>
          <w:rFonts w:ascii="Arial" w:hAnsi="Arial" w:cs="Arial"/>
        </w:rPr>
        <w:t>The time-bound component of SMART goals brings urgency and structure, helping coachees maintain momentum and avoid procrastination. Setting both short-term and long-term timelines allows coaches to support coachees through the challenges of goal attainment while ensuring a steady progression toward the desired outcome. For instance, in a time-bound setting, a coachee aiming to improve leadership skills might set a six-month timeframe to develop team delegation abilities with monthly reviews. This structure not only offers a clear end date but also promotes regular reflection, allowing the coachee to recalibrate if necessary (Mento, Steel, &amp; Karren, 1987).</w:t>
      </w:r>
    </w:p>
    <w:p w14:paraId="5662CBA4" w14:textId="135CBB62" w:rsidR="001D1ADF" w:rsidRPr="00F74CDA" w:rsidRDefault="001069EC" w:rsidP="001D1ADF">
      <w:pPr>
        <w:spacing w:line="360" w:lineRule="auto"/>
        <w:rPr>
          <w:rFonts w:ascii="Arial" w:hAnsi="Arial" w:cs="Arial"/>
        </w:rPr>
      </w:pPr>
      <w:r w:rsidRPr="001069EC">
        <w:rPr>
          <w:rFonts w:ascii="Arial" w:hAnsi="Arial" w:cs="Arial"/>
        </w:rPr>
        <w:t>Despite its strengths, the SMART model has limitations, particularly in cases where goals involve complex personal development, such as building emotional resilience or fostering adaptability. The SMART model’s structured, outcome-focused approach may be less suited to coaching that involves reflective practices or exploratory goals, where success cannot always be quantified. In these cases, alternative models that allow for flexibility and ongoing adjustment may be more effective (Lawlor &amp; Hornyak, 2012). For instance, while the SMART model is ideal for coaching that emphasizes specific performance enhancements, like boosting sales figures, it may not serve coachees seeking a broader transformation in interpersonal skills or self-awareness as well.</w:t>
      </w:r>
    </w:p>
    <w:p w14:paraId="406D5E5C" w14:textId="2C413EFF" w:rsidR="001D1ADF" w:rsidRPr="00F74CDA" w:rsidRDefault="001D1ADF" w:rsidP="00AA4FB1">
      <w:pPr>
        <w:pStyle w:val="Heading1"/>
        <w:numPr>
          <w:ilvl w:val="0"/>
          <w:numId w:val="4"/>
        </w:numPr>
        <w:rPr>
          <w:rFonts w:ascii="Arial" w:hAnsi="Arial" w:cs="Arial"/>
          <w:sz w:val="22"/>
          <w:szCs w:val="22"/>
        </w:rPr>
      </w:pPr>
      <w:bookmarkStart w:id="3" w:name="_Toc182509197"/>
      <w:r w:rsidRPr="00F74CDA">
        <w:rPr>
          <w:rFonts w:ascii="Arial" w:hAnsi="Arial" w:cs="Arial"/>
          <w:sz w:val="22"/>
          <w:szCs w:val="22"/>
        </w:rPr>
        <w:t>Reflective Analysis of Coaching and Mentoring Tasks</w:t>
      </w:r>
      <w:bookmarkEnd w:id="3"/>
    </w:p>
    <w:p w14:paraId="5DA8479B" w14:textId="4CBDDE8B" w:rsidR="001D1ADF" w:rsidRPr="00F74CDA" w:rsidRDefault="001D1ADF" w:rsidP="001D1ADF">
      <w:pPr>
        <w:spacing w:line="360" w:lineRule="auto"/>
        <w:rPr>
          <w:rFonts w:ascii="Arial" w:hAnsi="Arial" w:cs="Arial"/>
        </w:rPr>
      </w:pPr>
      <w:r w:rsidRPr="00F74CDA">
        <w:rPr>
          <w:rFonts w:ascii="Arial" w:hAnsi="Arial" w:cs="Arial"/>
        </w:rPr>
        <w:t xml:space="preserve">This section reflects on my roles in two structured coaching and mentoring tasks, focusing on both my experiences as a coach and coachee, and as a mentor and mentee. Using Gibbs’ Reflective Cycle, I will </w:t>
      </w:r>
      <w:r w:rsidR="00010698" w:rsidRPr="00F74CDA">
        <w:rPr>
          <w:rFonts w:ascii="Arial" w:hAnsi="Arial" w:cs="Arial"/>
        </w:rPr>
        <w:t>analyse</w:t>
      </w:r>
      <w:r w:rsidRPr="00F74CDA">
        <w:rPr>
          <w:rFonts w:ascii="Arial" w:hAnsi="Arial" w:cs="Arial"/>
        </w:rPr>
        <w:t xml:space="preserve"> what worked well and where there were challenges. This model offers a structured approach to reflect on experiences through six stages: Description, Feelings, Evaluation, Analysis, Conclusion, and Action Plan (Gibbs, 1988). Feedback from our lecturer underscored our effectiveness and professionalism during these sessions, which I aimed to uphold throughout.</w:t>
      </w:r>
    </w:p>
    <w:p w14:paraId="1BCFF10F" w14:textId="3C575B5B" w:rsidR="001D1ADF" w:rsidRPr="00F56FD7" w:rsidRDefault="001D1ADF" w:rsidP="00AA4FB1">
      <w:pPr>
        <w:pStyle w:val="Heading2"/>
        <w:rPr>
          <w:rFonts w:ascii="Arial" w:hAnsi="Arial" w:cs="Arial"/>
          <w:sz w:val="22"/>
          <w:szCs w:val="22"/>
        </w:rPr>
      </w:pPr>
      <w:bookmarkStart w:id="4" w:name="_Toc182509198"/>
      <w:r w:rsidRPr="00F56FD7">
        <w:rPr>
          <w:rFonts w:ascii="Arial" w:hAnsi="Arial" w:cs="Arial"/>
          <w:sz w:val="22"/>
          <w:szCs w:val="22"/>
        </w:rPr>
        <w:t>Reflecting on Task 1 (Week 6): Coaching and Goal Setting</w:t>
      </w:r>
      <w:bookmarkEnd w:id="4"/>
    </w:p>
    <w:p w14:paraId="135F8792" w14:textId="77777777" w:rsidR="001D1ADF" w:rsidRPr="00F74CDA" w:rsidRDefault="001D1ADF" w:rsidP="001D1ADF">
      <w:pPr>
        <w:spacing w:line="360" w:lineRule="auto"/>
        <w:rPr>
          <w:rFonts w:ascii="Arial" w:hAnsi="Arial" w:cs="Arial"/>
        </w:rPr>
      </w:pPr>
      <w:r w:rsidRPr="00F74CDA">
        <w:rPr>
          <w:rFonts w:ascii="Arial" w:hAnsi="Arial" w:cs="Arial"/>
        </w:rPr>
        <w:t>Description</w:t>
      </w:r>
    </w:p>
    <w:p w14:paraId="102327CF" w14:textId="06CC9E4A" w:rsidR="001D1ADF" w:rsidRPr="00F74CDA" w:rsidRDefault="001D1ADF" w:rsidP="001D1ADF">
      <w:pPr>
        <w:spacing w:line="360" w:lineRule="auto"/>
        <w:rPr>
          <w:rFonts w:ascii="Arial" w:hAnsi="Arial" w:cs="Arial"/>
        </w:rPr>
      </w:pPr>
      <w:r w:rsidRPr="00F74CDA">
        <w:rPr>
          <w:rFonts w:ascii="Arial" w:hAnsi="Arial" w:cs="Arial"/>
        </w:rPr>
        <w:t xml:space="preserve">In Task 1, I undertook the role of a coach to help Ashfak with time management using the SMART model (Doran, 1981). SMART, as a goal-setting framework, structures goals to be Specific, Measurable, Achievable, Relevant, and Time-bound, and in this context, I supported Ashfak in creating time-based goals to manage his daily work priorities. Ashfak, in </w:t>
      </w:r>
      <w:r w:rsidRPr="00F74CDA">
        <w:rPr>
          <w:rFonts w:ascii="Arial" w:hAnsi="Arial" w:cs="Arial"/>
        </w:rPr>
        <w:lastRenderedPageBreak/>
        <w:t>turn, took on the role of coach to guide me in improving my report-writing skills, using the GROW model (Whitmore, 2009). His coaching encouraged me to identify goals, assess my current situation, explore various report-writing techniques, and determine the way forward.</w:t>
      </w:r>
    </w:p>
    <w:p w14:paraId="2FBAD7EA" w14:textId="77777777" w:rsidR="001D1ADF" w:rsidRPr="00F74CDA" w:rsidRDefault="001D1ADF" w:rsidP="001D1ADF">
      <w:pPr>
        <w:spacing w:line="360" w:lineRule="auto"/>
        <w:rPr>
          <w:rFonts w:ascii="Arial" w:hAnsi="Arial" w:cs="Arial"/>
        </w:rPr>
      </w:pPr>
      <w:r w:rsidRPr="00F74CDA">
        <w:rPr>
          <w:rFonts w:ascii="Arial" w:hAnsi="Arial" w:cs="Arial"/>
        </w:rPr>
        <w:t>Feelings</w:t>
      </w:r>
    </w:p>
    <w:p w14:paraId="678C17DF" w14:textId="65FBCB01" w:rsidR="001D1ADF" w:rsidRPr="00F74CDA" w:rsidRDefault="001D1ADF" w:rsidP="001D1ADF">
      <w:pPr>
        <w:spacing w:line="360" w:lineRule="auto"/>
        <w:rPr>
          <w:rFonts w:ascii="Arial" w:hAnsi="Arial" w:cs="Arial"/>
        </w:rPr>
      </w:pPr>
      <w:r w:rsidRPr="00F74CDA">
        <w:rPr>
          <w:rFonts w:ascii="Arial" w:hAnsi="Arial" w:cs="Arial"/>
        </w:rPr>
        <w:t>Initially, I felt confident about the SMART model’s effectiveness, having previously observed its value in task management. I was also conscious of the responsibility to structure the session professionally, as emphasized by our lecturer. D</w:t>
      </w:r>
      <w:r w:rsidR="00B22EDA">
        <w:rPr>
          <w:rFonts w:ascii="Arial" w:hAnsi="Arial" w:cs="Arial"/>
        </w:rPr>
        <w:t>enni</w:t>
      </w:r>
      <w:r w:rsidRPr="00F74CDA">
        <w:rPr>
          <w:rFonts w:ascii="Arial" w:hAnsi="Arial" w:cs="Arial"/>
        </w:rPr>
        <w:t xml:space="preserve">s noted that my calming approach was beneficial, which reinforced my positive feelings toward the session. However, as a coachee, I felt somewhat nervous about fully committing to Ashfak's guidance, unsure if my approach to </w:t>
      </w:r>
      <w:r w:rsidR="00B22EDA">
        <w:rPr>
          <w:rFonts w:ascii="Arial" w:hAnsi="Arial" w:cs="Arial"/>
        </w:rPr>
        <w:t>reporting</w:t>
      </w:r>
      <w:r w:rsidRPr="00F74CDA">
        <w:rPr>
          <w:rFonts w:ascii="Arial" w:hAnsi="Arial" w:cs="Arial"/>
        </w:rPr>
        <w:t xml:space="preserve"> writing could align with his advice.</w:t>
      </w:r>
    </w:p>
    <w:p w14:paraId="047CA626" w14:textId="77777777" w:rsidR="001D1ADF" w:rsidRPr="00F74CDA" w:rsidRDefault="001D1ADF" w:rsidP="001D1ADF">
      <w:pPr>
        <w:spacing w:line="360" w:lineRule="auto"/>
        <w:rPr>
          <w:rFonts w:ascii="Arial" w:hAnsi="Arial" w:cs="Arial"/>
        </w:rPr>
      </w:pPr>
      <w:r w:rsidRPr="00F74CDA">
        <w:rPr>
          <w:rFonts w:ascii="Arial" w:hAnsi="Arial" w:cs="Arial"/>
        </w:rPr>
        <w:t>Evaluation</w:t>
      </w:r>
    </w:p>
    <w:p w14:paraId="1272BFDB" w14:textId="01D59866" w:rsidR="001D1ADF" w:rsidRPr="00F74CDA" w:rsidRDefault="001D1ADF" w:rsidP="001D1ADF">
      <w:pPr>
        <w:spacing w:line="360" w:lineRule="auto"/>
        <w:rPr>
          <w:rFonts w:ascii="Arial" w:hAnsi="Arial" w:cs="Arial"/>
        </w:rPr>
      </w:pPr>
      <w:r w:rsidRPr="00F74CDA">
        <w:rPr>
          <w:rFonts w:ascii="Arial" w:hAnsi="Arial" w:cs="Arial"/>
        </w:rPr>
        <w:t>One strength in my approach as a coach was my effective use of follow-up questions, which D</w:t>
      </w:r>
      <w:r w:rsidR="00B22EDA">
        <w:rPr>
          <w:rFonts w:ascii="Arial" w:hAnsi="Arial" w:cs="Arial"/>
        </w:rPr>
        <w:t>enni</w:t>
      </w:r>
      <w:r w:rsidRPr="00F74CDA">
        <w:rPr>
          <w:rFonts w:ascii="Arial" w:hAnsi="Arial" w:cs="Arial"/>
        </w:rPr>
        <w:t xml:space="preserve">s acknowledged positively, </w:t>
      </w:r>
      <w:r w:rsidR="006A7A73">
        <w:rPr>
          <w:rFonts w:ascii="Arial" w:hAnsi="Arial" w:cs="Arial"/>
        </w:rPr>
        <w:t>demonstrating active listening and maintaining</w:t>
      </w:r>
      <w:r w:rsidRPr="00F74CDA">
        <w:rPr>
          <w:rFonts w:ascii="Arial" w:hAnsi="Arial" w:cs="Arial"/>
        </w:rPr>
        <w:t xml:space="preserve"> Ashfak’s engagement. The SMART model allowed us to set clear, actionable time management goals, which I tailored to address his needs. As a coachee, Ashfak's use of the GROW model encouraged me to break down my reporting process into manageable steps, helping me recognize areas to develop, like structure and clarity in report writing. However, the session highlighted that I sometimes took a too-directive approach with SMART, and I realized I could have facilitated more exploration on Ashfak’s part. D</w:t>
      </w:r>
      <w:r w:rsidR="00B22EDA">
        <w:rPr>
          <w:rFonts w:ascii="Arial" w:hAnsi="Arial" w:cs="Arial"/>
        </w:rPr>
        <w:t>enni</w:t>
      </w:r>
      <w:r w:rsidRPr="00F74CDA">
        <w:rPr>
          <w:rFonts w:ascii="Arial" w:hAnsi="Arial" w:cs="Arial"/>
        </w:rPr>
        <w:t>s also noted that my initial focus on getting Ashfak to specific outcomes could have been more flexible to allow him to explore his priorities more broadly.</w:t>
      </w:r>
    </w:p>
    <w:p w14:paraId="5736FBE4" w14:textId="77777777" w:rsidR="001D1ADF" w:rsidRPr="00F74CDA" w:rsidRDefault="001D1ADF" w:rsidP="001D1ADF">
      <w:pPr>
        <w:spacing w:line="360" w:lineRule="auto"/>
        <w:rPr>
          <w:rFonts w:ascii="Arial" w:hAnsi="Arial" w:cs="Arial"/>
        </w:rPr>
      </w:pPr>
      <w:r w:rsidRPr="00F74CDA">
        <w:rPr>
          <w:rFonts w:ascii="Arial" w:hAnsi="Arial" w:cs="Arial"/>
        </w:rPr>
        <w:t>Analysis</w:t>
      </w:r>
    </w:p>
    <w:p w14:paraId="4BD9FDF7" w14:textId="0BF555A7" w:rsidR="001D1ADF" w:rsidRPr="00F74CDA" w:rsidRDefault="001D1ADF" w:rsidP="001D1ADF">
      <w:pPr>
        <w:spacing w:line="360" w:lineRule="auto"/>
        <w:rPr>
          <w:rFonts w:ascii="Arial" w:hAnsi="Arial" w:cs="Arial"/>
        </w:rPr>
      </w:pPr>
      <w:r w:rsidRPr="00F74CDA">
        <w:rPr>
          <w:rFonts w:ascii="Arial" w:hAnsi="Arial" w:cs="Arial"/>
        </w:rPr>
        <w:t xml:space="preserve">In </w:t>
      </w:r>
      <w:r w:rsidR="00010698" w:rsidRPr="00F74CDA">
        <w:rPr>
          <w:rFonts w:ascii="Arial" w:hAnsi="Arial" w:cs="Arial"/>
        </w:rPr>
        <w:t>analysing</w:t>
      </w:r>
      <w:r w:rsidRPr="00F74CDA">
        <w:rPr>
          <w:rFonts w:ascii="Arial" w:hAnsi="Arial" w:cs="Arial"/>
        </w:rPr>
        <w:t xml:space="preserve"> this experience, it became evident that using a structured model like SMART has notable advantages, particularly when specific outcomes are required. SMART’s time-bound element provided a strong sense of accountability for Ashfak, which led to increased motivation. Research by Locke and Latham (2002) supports this structured approach, linking goal specificity to improved performance. However, the need for flexibility in coaching, as Rogers (2012) highlights, suggests that a more balanced approach between structure and coachee exploration would have been beneficial. The GROW model also fostered my self-reflection on report-writing, as I could identify challenges and engage in the process more deeply.</w:t>
      </w:r>
    </w:p>
    <w:p w14:paraId="04F0D1AA" w14:textId="77777777" w:rsidR="001D1ADF" w:rsidRPr="00F74CDA" w:rsidRDefault="001D1ADF" w:rsidP="001D1ADF">
      <w:pPr>
        <w:spacing w:line="360" w:lineRule="auto"/>
        <w:rPr>
          <w:rFonts w:ascii="Arial" w:hAnsi="Arial" w:cs="Arial"/>
        </w:rPr>
      </w:pPr>
      <w:r w:rsidRPr="00F74CDA">
        <w:rPr>
          <w:rFonts w:ascii="Arial" w:hAnsi="Arial" w:cs="Arial"/>
        </w:rPr>
        <w:t>Conclusion</w:t>
      </w:r>
    </w:p>
    <w:p w14:paraId="3B1D7753" w14:textId="670E991B" w:rsidR="001D1ADF" w:rsidRPr="00F74CDA" w:rsidRDefault="001D1ADF" w:rsidP="001D1ADF">
      <w:pPr>
        <w:spacing w:line="360" w:lineRule="auto"/>
        <w:rPr>
          <w:rFonts w:ascii="Arial" w:hAnsi="Arial" w:cs="Arial"/>
        </w:rPr>
      </w:pPr>
      <w:r w:rsidRPr="00F74CDA">
        <w:rPr>
          <w:rFonts w:ascii="Arial" w:hAnsi="Arial" w:cs="Arial"/>
        </w:rPr>
        <w:lastRenderedPageBreak/>
        <w:t>This task illuminated the importance of adaptability in coaching, especially when applying structured models. Moving forward, I plan to maintain a balance between guiding the coachee with SMART goals and allowing for greater self-exploration. As a coachee, my experience with the GROW model showed me the benefits of a structured yet flexible approach, as it facilitated my development in report writing.</w:t>
      </w:r>
    </w:p>
    <w:p w14:paraId="74778A75" w14:textId="77777777" w:rsidR="001D1ADF" w:rsidRPr="00F74CDA" w:rsidRDefault="001D1ADF" w:rsidP="001D1ADF">
      <w:pPr>
        <w:spacing w:line="360" w:lineRule="auto"/>
        <w:rPr>
          <w:rFonts w:ascii="Arial" w:hAnsi="Arial" w:cs="Arial"/>
        </w:rPr>
      </w:pPr>
      <w:r w:rsidRPr="00F74CDA">
        <w:rPr>
          <w:rFonts w:ascii="Arial" w:hAnsi="Arial" w:cs="Arial"/>
        </w:rPr>
        <w:t>Action Plan</w:t>
      </w:r>
    </w:p>
    <w:p w14:paraId="2671B066" w14:textId="2051AB45" w:rsidR="001D1ADF" w:rsidRPr="00F74CDA" w:rsidRDefault="001D1ADF" w:rsidP="001D1ADF">
      <w:pPr>
        <w:spacing w:line="360" w:lineRule="auto"/>
        <w:rPr>
          <w:rFonts w:ascii="Arial" w:hAnsi="Arial" w:cs="Arial"/>
        </w:rPr>
      </w:pPr>
      <w:r w:rsidRPr="00F74CDA">
        <w:rPr>
          <w:rFonts w:ascii="Arial" w:hAnsi="Arial" w:cs="Arial"/>
        </w:rPr>
        <w:t>In future coaching roles, I aim to allow more room for coachee-led reflection and not only goal setting. Additionally, I will seek further training in active listening to support coachees with open-ended guidance, ensuring their goals are self-driven. This aligns with insights from Passmore and Fillery-Travis (2011), who advocate for a coachee-centric approach to goal setting.</w:t>
      </w:r>
    </w:p>
    <w:p w14:paraId="7289033B" w14:textId="184AE6D2" w:rsidR="001D1ADF" w:rsidRPr="00F56FD7" w:rsidRDefault="001D1ADF" w:rsidP="004270DA">
      <w:pPr>
        <w:pStyle w:val="Heading2"/>
        <w:rPr>
          <w:rFonts w:ascii="Arial" w:hAnsi="Arial" w:cs="Arial"/>
          <w:sz w:val="22"/>
          <w:szCs w:val="22"/>
        </w:rPr>
      </w:pPr>
      <w:bookmarkStart w:id="5" w:name="_Toc182509199"/>
      <w:r w:rsidRPr="00F56FD7">
        <w:rPr>
          <w:rFonts w:ascii="Arial" w:hAnsi="Arial" w:cs="Arial"/>
          <w:sz w:val="22"/>
          <w:szCs w:val="22"/>
        </w:rPr>
        <w:t>Reflecting on Task 2 (Week 8): Mentoring and Feedback</w:t>
      </w:r>
      <w:bookmarkEnd w:id="5"/>
    </w:p>
    <w:p w14:paraId="0D4DE7E5" w14:textId="77777777" w:rsidR="001D1ADF" w:rsidRPr="00F74CDA" w:rsidRDefault="001D1ADF" w:rsidP="001D1ADF">
      <w:pPr>
        <w:spacing w:line="360" w:lineRule="auto"/>
        <w:rPr>
          <w:rFonts w:ascii="Arial" w:hAnsi="Arial" w:cs="Arial"/>
        </w:rPr>
      </w:pPr>
      <w:r w:rsidRPr="00F74CDA">
        <w:rPr>
          <w:rFonts w:ascii="Arial" w:hAnsi="Arial" w:cs="Arial"/>
        </w:rPr>
        <w:t>Description</w:t>
      </w:r>
    </w:p>
    <w:p w14:paraId="4711E791" w14:textId="2A8A7FA8" w:rsidR="001D1ADF" w:rsidRPr="00F74CDA" w:rsidRDefault="001D1ADF" w:rsidP="001D1ADF">
      <w:pPr>
        <w:spacing w:line="360" w:lineRule="auto"/>
        <w:rPr>
          <w:rFonts w:ascii="Arial" w:hAnsi="Arial" w:cs="Arial"/>
        </w:rPr>
      </w:pPr>
      <w:r w:rsidRPr="00F74CDA">
        <w:rPr>
          <w:rFonts w:ascii="Arial" w:hAnsi="Arial" w:cs="Arial"/>
        </w:rPr>
        <w:t>In Task 2, I served as a mentor to support Ashfak in developing decision-making skills, using the Johari Window model for feedback. The Johari Window, which includes aspects of self-awareness and self-disclosure, allowed us to explore Ashfak’s perception of his strengths and develop</w:t>
      </w:r>
      <w:r w:rsidR="00BC00B1" w:rsidRPr="00F74CDA">
        <w:rPr>
          <w:rFonts w:ascii="Arial" w:hAnsi="Arial" w:cs="Arial"/>
        </w:rPr>
        <w:t xml:space="preserve"> </w:t>
      </w:r>
      <w:proofErr w:type="spellStart"/>
      <w:r w:rsidRPr="00F74CDA">
        <w:rPr>
          <w:rFonts w:ascii="Arial" w:hAnsi="Arial" w:cs="Arial"/>
        </w:rPr>
        <w:t>ment</w:t>
      </w:r>
      <w:proofErr w:type="spellEnd"/>
      <w:r w:rsidRPr="00F74CDA">
        <w:rPr>
          <w:rFonts w:ascii="Arial" w:hAnsi="Arial" w:cs="Arial"/>
        </w:rPr>
        <w:t xml:space="preserve"> areas (Luft, 1969). As a mentee, Ashfak guided me through conflict management strategies using the Karpman Drama Triangle, which identifies roles in conflicts: the Victim, Persecutor, and Rescuer (Karpman, 1968). His mentorship guided me to assess my own approach to managing conflicts within my team.</w:t>
      </w:r>
    </w:p>
    <w:p w14:paraId="14ED746E" w14:textId="77777777" w:rsidR="001D1ADF" w:rsidRPr="00F74CDA" w:rsidRDefault="001D1ADF" w:rsidP="001D1ADF">
      <w:pPr>
        <w:spacing w:line="360" w:lineRule="auto"/>
        <w:rPr>
          <w:rFonts w:ascii="Arial" w:hAnsi="Arial" w:cs="Arial"/>
        </w:rPr>
      </w:pPr>
      <w:r w:rsidRPr="00F74CDA">
        <w:rPr>
          <w:rFonts w:ascii="Arial" w:hAnsi="Arial" w:cs="Arial"/>
        </w:rPr>
        <w:t>Feelings</w:t>
      </w:r>
    </w:p>
    <w:p w14:paraId="13F0B3EA" w14:textId="05AD2510" w:rsidR="001D1ADF" w:rsidRPr="00F74CDA" w:rsidRDefault="001D1ADF" w:rsidP="001D1ADF">
      <w:pPr>
        <w:spacing w:line="360" w:lineRule="auto"/>
        <w:rPr>
          <w:rFonts w:ascii="Arial" w:hAnsi="Arial" w:cs="Arial"/>
        </w:rPr>
      </w:pPr>
      <w:r w:rsidRPr="00F74CDA">
        <w:rPr>
          <w:rFonts w:ascii="Arial" w:hAnsi="Arial" w:cs="Arial"/>
        </w:rPr>
        <w:t>Initially, I was enthusiastic about mentoring Ashfak, as I believed the Johari Window’s framework would help him discover insights into his decision-making style. The feedback from D</w:t>
      </w:r>
      <w:r w:rsidR="00E849D8">
        <w:rPr>
          <w:rFonts w:ascii="Arial" w:hAnsi="Arial" w:cs="Arial"/>
        </w:rPr>
        <w:t>e</w:t>
      </w:r>
      <w:r w:rsidRPr="00F74CDA">
        <w:rPr>
          <w:rFonts w:ascii="Arial" w:hAnsi="Arial" w:cs="Arial"/>
        </w:rPr>
        <w:t>nn</w:t>
      </w:r>
      <w:r w:rsidR="00E849D8">
        <w:rPr>
          <w:rFonts w:ascii="Arial" w:hAnsi="Arial" w:cs="Arial"/>
        </w:rPr>
        <w:t>i</w:t>
      </w:r>
      <w:r w:rsidRPr="00F74CDA">
        <w:rPr>
          <w:rFonts w:ascii="Arial" w:hAnsi="Arial" w:cs="Arial"/>
        </w:rPr>
        <w:t>s that our session had set a high standard for professionalism also gave me pride and motivation to deliver the best guidance. When Ashfak mentored me on conflict management, I felt intrigued by the Drama Triangle’s relevance to my challenges, but I was also initially hesitant to fully engage with the “Victim” role concept, fearing it might expose weaknesses.</w:t>
      </w:r>
    </w:p>
    <w:p w14:paraId="1432C498" w14:textId="77777777" w:rsidR="001D1ADF" w:rsidRPr="00F74CDA" w:rsidRDefault="001D1ADF" w:rsidP="001D1ADF">
      <w:pPr>
        <w:spacing w:line="360" w:lineRule="auto"/>
        <w:rPr>
          <w:rFonts w:ascii="Arial" w:hAnsi="Arial" w:cs="Arial"/>
        </w:rPr>
      </w:pPr>
      <w:r w:rsidRPr="00F74CDA">
        <w:rPr>
          <w:rFonts w:ascii="Arial" w:hAnsi="Arial" w:cs="Arial"/>
        </w:rPr>
        <w:t>Evaluation</w:t>
      </w:r>
    </w:p>
    <w:p w14:paraId="4E26CF4B" w14:textId="385AAEE2" w:rsidR="001D1ADF" w:rsidRPr="00F74CDA" w:rsidRDefault="001D1ADF" w:rsidP="001D1ADF">
      <w:pPr>
        <w:spacing w:line="360" w:lineRule="auto"/>
        <w:rPr>
          <w:rFonts w:ascii="Arial" w:hAnsi="Arial" w:cs="Arial"/>
        </w:rPr>
      </w:pPr>
      <w:r w:rsidRPr="00F74CDA">
        <w:rPr>
          <w:rFonts w:ascii="Arial" w:hAnsi="Arial" w:cs="Arial"/>
        </w:rPr>
        <w:t xml:space="preserve">In terms of strengths, the Johari Window model enabled open discussions about Ashfak’s decision-making perceptions, with feedback from both of us adding valuable insights. My focus on actionable goals and reinforcing his timeframe made the mentoring session practical and relevant. However, guiding Ashfak to identify more “unknown” areas about </w:t>
      </w:r>
      <w:r w:rsidRPr="00F74CDA">
        <w:rPr>
          <w:rFonts w:ascii="Arial" w:hAnsi="Arial" w:cs="Arial"/>
        </w:rPr>
        <w:lastRenderedPageBreak/>
        <w:t>himself—one of the model’s critical areas—was challenging. As for my experience as a mentee, the Drama Triangle provided a new perspective on conflicts by allowing me to identify when I may slip into the Rescuer role. Feedback from D</w:t>
      </w:r>
      <w:r w:rsidR="00B22EDA">
        <w:rPr>
          <w:rFonts w:ascii="Arial" w:hAnsi="Arial" w:cs="Arial"/>
        </w:rPr>
        <w:t>enni</w:t>
      </w:r>
      <w:r w:rsidRPr="00F74CDA">
        <w:rPr>
          <w:rFonts w:ascii="Arial" w:hAnsi="Arial" w:cs="Arial"/>
        </w:rPr>
        <w:t>s emphasized the effectiveness of these discussions, as Ashfak and I were able to reflect deeply, setting a positive example for our peers.</w:t>
      </w:r>
    </w:p>
    <w:p w14:paraId="41EB4271" w14:textId="77777777" w:rsidR="001D1ADF" w:rsidRPr="00F74CDA" w:rsidRDefault="001D1ADF" w:rsidP="001D1ADF">
      <w:pPr>
        <w:spacing w:line="360" w:lineRule="auto"/>
        <w:rPr>
          <w:rFonts w:ascii="Arial" w:hAnsi="Arial" w:cs="Arial"/>
        </w:rPr>
      </w:pPr>
      <w:r w:rsidRPr="00F74CDA">
        <w:rPr>
          <w:rFonts w:ascii="Arial" w:hAnsi="Arial" w:cs="Arial"/>
        </w:rPr>
        <w:t>Analysis</w:t>
      </w:r>
    </w:p>
    <w:p w14:paraId="119FC54E" w14:textId="06B5C62D" w:rsidR="001D1ADF" w:rsidRPr="00F74CDA" w:rsidRDefault="001D1ADF" w:rsidP="001D1ADF">
      <w:pPr>
        <w:spacing w:line="360" w:lineRule="auto"/>
        <w:rPr>
          <w:rFonts w:ascii="Arial" w:hAnsi="Arial" w:cs="Arial"/>
        </w:rPr>
      </w:pPr>
      <w:r w:rsidRPr="00F74CDA">
        <w:rPr>
          <w:rFonts w:ascii="Arial" w:hAnsi="Arial" w:cs="Arial"/>
        </w:rPr>
        <w:t>The Johari Window model offered value in mentoring by encouraging both self-awareness and transparency, consistent with Rogers’ (2012) emphasis on open communication in mentorship. Research by Garvey, Stokes, and Megginson (2014) further emphasizes the importance of self-reflection in mentoring relationships. The Karpman Drama Triangle effectively addressed my role in conflict resolution, revealing how often I may try to “rescue” team members, a role that, according to Hawkins and Smith (2006), can lead to burnout over time.</w:t>
      </w:r>
    </w:p>
    <w:p w14:paraId="3960E96C" w14:textId="77777777" w:rsidR="001D1ADF" w:rsidRPr="00F74CDA" w:rsidRDefault="001D1ADF" w:rsidP="001D1ADF">
      <w:pPr>
        <w:spacing w:line="360" w:lineRule="auto"/>
        <w:rPr>
          <w:rFonts w:ascii="Arial" w:hAnsi="Arial" w:cs="Arial"/>
        </w:rPr>
      </w:pPr>
      <w:r w:rsidRPr="00F74CDA">
        <w:rPr>
          <w:rFonts w:ascii="Arial" w:hAnsi="Arial" w:cs="Arial"/>
        </w:rPr>
        <w:t>Conclusion</w:t>
      </w:r>
    </w:p>
    <w:p w14:paraId="351374CE" w14:textId="27B6D2E6" w:rsidR="001D1ADF" w:rsidRPr="00F74CDA" w:rsidRDefault="001D1ADF" w:rsidP="001D1ADF">
      <w:pPr>
        <w:spacing w:line="360" w:lineRule="auto"/>
        <w:rPr>
          <w:rFonts w:ascii="Arial" w:hAnsi="Arial" w:cs="Arial"/>
        </w:rPr>
      </w:pPr>
      <w:r w:rsidRPr="00F74CDA">
        <w:rPr>
          <w:rFonts w:ascii="Arial" w:hAnsi="Arial" w:cs="Arial"/>
        </w:rPr>
        <w:t>Task 2 highlighted the power of structured models in mentoring and feedback, emphasizing the value of self-awareness in decision-making and conflict resolution. Moving forward, I recognize the need to challenge mentees more to explore unknown areas in self-perception and avoid overly supportive roles in conflict.</w:t>
      </w:r>
    </w:p>
    <w:p w14:paraId="4674E4D8" w14:textId="77777777" w:rsidR="001D1ADF" w:rsidRPr="00F74CDA" w:rsidRDefault="001D1ADF" w:rsidP="001D1ADF">
      <w:pPr>
        <w:spacing w:line="360" w:lineRule="auto"/>
        <w:rPr>
          <w:rFonts w:ascii="Arial" w:hAnsi="Arial" w:cs="Arial"/>
        </w:rPr>
      </w:pPr>
      <w:r w:rsidRPr="00F74CDA">
        <w:rPr>
          <w:rFonts w:ascii="Arial" w:hAnsi="Arial" w:cs="Arial"/>
        </w:rPr>
        <w:t>Action Plan</w:t>
      </w:r>
    </w:p>
    <w:p w14:paraId="64482EFC" w14:textId="0D7BFC6D" w:rsidR="005050E7" w:rsidRPr="00F74CDA" w:rsidRDefault="001D1ADF" w:rsidP="001D1ADF">
      <w:pPr>
        <w:spacing w:line="360" w:lineRule="auto"/>
        <w:rPr>
          <w:rFonts w:ascii="Arial" w:hAnsi="Arial" w:cs="Arial"/>
        </w:rPr>
      </w:pPr>
      <w:r w:rsidRPr="00F74CDA">
        <w:rPr>
          <w:rFonts w:ascii="Arial" w:hAnsi="Arial" w:cs="Arial"/>
        </w:rPr>
        <w:t>To improve as a mentor, I aim to create sessions that incorporate feedback exercises that explore the mentee’s “blind spots.” As a mentee, I plan to be more open to conflict-management tools like the Drama Triangle, committing to understanding each role in conflict situations to better manage team dynamics.</w:t>
      </w:r>
    </w:p>
    <w:p w14:paraId="4A27612E" w14:textId="51B2EAA1" w:rsidR="00F74CDA" w:rsidRPr="00F74CDA" w:rsidRDefault="00F74CDA" w:rsidP="00B80D38">
      <w:pPr>
        <w:pStyle w:val="Heading1"/>
        <w:numPr>
          <w:ilvl w:val="0"/>
          <w:numId w:val="4"/>
        </w:numPr>
        <w:rPr>
          <w:rFonts w:ascii="Arial" w:hAnsi="Arial" w:cs="Arial"/>
          <w:sz w:val="22"/>
          <w:szCs w:val="22"/>
        </w:rPr>
      </w:pPr>
      <w:bookmarkStart w:id="6" w:name="_Toc182509200"/>
      <w:r w:rsidRPr="00F74CDA">
        <w:rPr>
          <w:rFonts w:ascii="Arial" w:hAnsi="Arial" w:cs="Arial"/>
          <w:sz w:val="22"/>
          <w:szCs w:val="22"/>
        </w:rPr>
        <w:t>Conclusion</w:t>
      </w:r>
      <w:bookmarkEnd w:id="6"/>
    </w:p>
    <w:p w14:paraId="07DF5ADC" w14:textId="0BE8B9DF" w:rsidR="00F74CDA" w:rsidRPr="00F74CDA" w:rsidRDefault="00F74CDA" w:rsidP="00F74CDA">
      <w:pPr>
        <w:spacing w:line="360" w:lineRule="auto"/>
        <w:rPr>
          <w:rFonts w:ascii="Arial" w:hAnsi="Arial" w:cs="Arial"/>
        </w:rPr>
      </w:pPr>
      <w:r w:rsidRPr="00F74CDA">
        <w:rPr>
          <w:rFonts w:ascii="Arial" w:hAnsi="Arial" w:cs="Arial"/>
        </w:rPr>
        <w:t xml:space="preserve">This report has explored the critical functions of coaching and mentoring within the workplace, highlighting how structured models, such as SMART and Johari Window, support goal achievement and self-awareness. The theoretical frameworks of Goleman’s Emotional Intelligence model and Gibbs’ Reflective Cycle have informed the analysis, emphasizing the importance of structured </w:t>
      </w:r>
      <w:proofErr w:type="gramStart"/>
      <w:r w:rsidRPr="00F74CDA">
        <w:rPr>
          <w:rFonts w:ascii="Arial" w:hAnsi="Arial" w:cs="Arial"/>
        </w:rPr>
        <w:t>goal-setting</w:t>
      </w:r>
      <w:proofErr w:type="gramEnd"/>
      <w:r w:rsidRPr="00F74CDA">
        <w:rPr>
          <w:rFonts w:ascii="Arial" w:hAnsi="Arial" w:cs="Arial"/>
        </w:rPr>
        <w:t xml:space="preserve"> and feedback. These models facilitated targeted skills development for Ashfak and </w:t>
      </w:r>
      <w:proofErr w:type="gramStart"/>
      <w:r w:rsidRPr="00F74CDA">
        <w:rPr>
          <w:rFonts w:ascii="Arial" w:hAnsi="Arial" w:cs="Arial"/>
        </w:rPr>
        <w:t>myself</w:t>
      </w:r>
      <w:proofErr w:type="gramEnd"/>
      <w:r w:rsidRPr="00F74CDA">
        <w:rPr>
          <w:rFonts w:ascii="Arial" w:hAnsi="Arial" w:cs="Arial"/>
        </w:rPr>
        <w:t>, aligning with organizational goals and fostering personal growth through clear, actionable steps (Goleman, 1998; Gibbs, 1988).</w:t>
      </w:r>
    </w:p>
    <w:p w14:paraId="7A49D638" w14:textId="5DDA61C9" w:rsidR="00F74CDA" w:rsidRPr="00F74CDA" w:rsidRDefault="00F74CDA" w:rsidP="00F74CDA">
      <w:pPr>
        <w:spacing w:line="360" w:lineRule="auto"/>
        <w:rPr>
          <w:rFonts w:ascii="Arial" w:hAnsi="Arial" w:cs="Arial"/>
        </w:rPr>
      </w:pPr>
      <w:r w:rsidRPr="00F74CDA">
        <w:rPr>
          <w:rFonts w:ascii="Arial" w:hAnsi="Arial" w:cs="Arial"/>
        </w:rPr>
        <w:t xml:space="preserve">Reflecting on Task 1, I found that coaching can provide immediate, measurable improvements in areas like time management by guiding the coachee with precise SMART </w:t>
      </w:r>
      <w:r w:rsidRPr="00F74CDA">
        <w:rPr>
          <w:rFonts w:ascii="Arial" w:hAnsi="Arial" w:cs="Arial"/>
        </w:rPr>
        <w:lastRenderedPageBreak/>
        <w:t>goals. Task 2 further illustrated the value of self-discovery in mentoring, where the Johari Window supported open dialogue, and the Karpman Drama Triangle illuminated aspects of conflict management. D</w:t>
      </w:r>
      <w:r w:rsidR="00B22EDA">
        <w:rPr>
          <w:rFonts w:ascii="Arial" w:hAnsi="Arial" w:cs="Arial"/>
        </w:rPr>
        <w:t>enni</w:t>
      </w:r>
      <w:r w:rsidRPr="00F74CDA">
        <w:rPr>
          <w:rFonts w:ascii="Arial" w:hAnsi="Arial" w:cs="Arial"/>
        </w:rPr>
        <w:t>s’ feedback was invaluable, affirming our professionalism and approach as a high standard for peers, which bolstered confidence in our methods.</w:t>
      </w:r>
    </w:p>
    <w:p w14:paraId="2E987AB1" w14:textId="7DAC0997" w:rsidR="00F74CDA" w:rsidRDefault="00F74CDA" w:rsidP="00F74CDA">
      <w:pPr>
        <w:spacing w:line="360" w:lineRule="auto"/>
        <w:rPr>
          <w:rFonts w:ascii="Arial" w:hAnsi="Arial" w:cs="Arial"/>
        </w:rPr>
      </w:pPr>
      <w:r w:rsidRPr="00F74CDA">
        <w:rPr>
          <w:rFonts w:ascii="Arial" w:hAnsi="Arial" w:cs="Arial"/>
        </w:rPr>
        <w:t>Moving forward, these experiences will influence my approach to future coaching and mentoring roles in several ways. Firstly, I plan to balance structure with flexibility, allowing coachees and mentees more autonomy in their development. Additionally, incorporating feedback mechanisms will be essential, ensuring that each session remains relevant and productive. By applying these insights to future professional interactions, I can better support colleagues’ growth, enhance team dynamics, and contribute to a culture of continuous learning in the workplace (Garvey, Stokes, &amp; Megginson, 2014).</w:t>
      </w:r>
    </w:p>
    <w:p w14:paraId="5F3FA037" w14:textId="77777777" w:rsidR="00531AFB" w:rsidRDefault="00531AFB" w:rsidP="00F74CDA">
      <w:pPr>
        <w:spacing w:line="360" w:lineRule="auto"/>
        <w:rPr>
          <w:rFonts w:ascii="Arial" w:hAnsi="Arial" w:cs="Arial"/>
        </w:rPr>
      </w:pPr>
    </w:p>
    <w:p w14:paraId="67DA129C" w14:textId="77777777" w:rsidR="00531AFB" w:rsidRDefault="00531AFB" w:rsidP="00F74CDA">
      <w:pPr>
        <w:spacing w:line="360" w:lineRule="auto"/>
        <w:rPr>
          <w:rFonts w:ascii="Arial" w:hAnsi="Arial" w:cs="Arial"/>
        </w:rPr>
      </w:pPr>
    </w:p>
    <w:p w14:paraId="50E03652" w14:textId="77777777" w:rsidR="00531AFB" w:rsidRDefault="00531AFB" w:rsidP="00F74CDA">
      <w:pPr>
        <w:spacing w:line="360" w:lineRule="auto"/>
        <w:rPr>
          <w:rFonts w:ascii="Arial" w:hAnsi="Arial" w:cs="Arial"/>
        </w:rPr>
      </w:pPr>
    </w:p>
    <w:p w14:paraId="7FE574B8" w14:textId="77777777" w:rsidR="00531AFB" w:rsidRDefault="00531AFB" w:rsidP="00F74CDA">
      <w:pPr>
        <w:spacing w:line="360" w:lineRule="auto"/>
        <w:rPr>
          <w:rFonts w:ascii="Arial" w:hAnsi="Arial" w:cs="Arial"/>
        </w:rPr>
      </w:pPr>
    </w:p>
    <w:p w14:paraId="5A28532D" w14:textId="77777777" w:rsidR="00531AFB" w:rsidRDefault="00531AFB" w:rsidP="00F74CDA">
      <w:pPr>
        <w:spacing w:line="360" w:lineRule="auto"/>
        <w:rPr>
          <w:rFonts w:ascii="Arial" w:hAnsi="Arial" w:cs="Arial"/>
        </w:rPr>
      </w:pPr>
    </w:p>
    <w:p w14:paraId="555F09DC" w14:textId="77777777" w:rsidR="00531AFB" w:rsidRDefault="00531AFB" w:rsidP="00F74CDA">
      <w:pPr>
        <w:spacing w:line="360" w:lineRule="auto"/>
        <w:rPr>
          <w:rFonts w:ascii="Arial" w:hAnsi="Arial" w:cs="Arial"/>
        </w:rPr>
      </w:pPr>
    </w:p>
    <w:p w14:paraId="30B061A9" w14:textId="77777777" w:rsidR="00531AFB" w:rsidRDefault="00531AFB" w:rsidP="00F74CDA">
      <w:pPr>
        <w:spacing w:line="360" w:lineRule="auto"/>
        <w:rPr>
          <w:rFonts w:ascii="Arial" w:hAnsi="Arial" w:cs="Arial"/>
        </w:rPr>
      </w:pPr>
    </w:p>
    <w:p w14:paraId="6FADA027" w14:textId="77777777" w:rsidR="00531AFB" w:rsidRDefault="00531AFB" w:rsidP="00F74CDA">
      <w:pPr>
        <w:spacing w:line="360" w:lineRule="auto"/>
        <w:rPr>
          <w:rFonts w:ascii="Arial" w:hAnsi="Arial" w:cs="Arial"/>
        </w:rPr>
      </w:pPr>
    </w:p>
    <w:p w14:paraId="7A22F584" w14:textId="77777777" w:rsidR="00531AFB" w:rsidRDefault="00531AFB" w:rsidP="00F74CDA">
      <w:pPr>
        <w:spacing w:line="360" w:lineRule="auto"/>
        <w:rPr>
          <w:rFonts w:ascii="Arial" w:hAnsi="Arial" w:cs="Arial"/>
        </w:rPr>
      </w:pPr>
    </w:p>
    <w:p w14:paraId="521E9F5D" w14:textId="77777777" w:rsidR="00531AFB" w:rsidRDefault="00531AFB" w:rsidP="00F74CDA">
      <w:pPr>
        <w:spacing w:line="360" w:lineRule="auto"/>
        <w:rPr>
          <w:rFonts w:ascii="Arial" w:hAnsi="Arial" w:cs="Arial"/>
        </w:rPr>
      </w:pPr>
    </w:p>
    <w:p w14:paraId="274B6375" w14:textId="77777777" w:rsidR="00531AFB" w:rsidRDefault="00531AFB" w:rsidP="00F74CDA">
      <w:pPr>
        <w:spacing w:line="360" w:lineRule="auto"/>
        <w:rPr>
          <w:rFonts w:ascii="Arial" w:hAnsi="Arial" w:cs="Arial"/>
        </w:rPr>
      </w:pPr>
    </w:p>
    <w:p w14:paraId="55D7E392" w14:textId="77777777" w:rsidR="00531AFB" w:rsidRDefault="00531AFB" w:rsidP="00F74CDA">
      <w:pPr>
        <w:spacing w:line="360" w:lineRule="auto"/>
        <w:rPr>
          <w:rFonts w:ascii="Arial" w:hAnsi="Arial" w:cs="Arial"/>
        </w:rPr>
      </w:pPr>
    </w:p>
    <w:p w14:paraId="48B3660B" w14:textId="77777777" w:rsidR="00531AFB" w:rsidRDefault="00531AFB" w:rsidP="00F74CDA">
      <w:pPr>
        <w:spacing w:line="360" w:lineRule="auto"/>
        <w:rPr>
          <w:rFonts w:ascii="Arial" w:hAnsi="Arial" w:cs="Arial"/>
        </w:rPr>
      </w:pPr>
    </w:p>
    <w:p w14:paraId="366028D5" w14:textId="77777777" w:rsidR="00531AFB" w:rsidRDefault="00531AFB" w:rsidP="00F74CDA">
      <w:pPr>
        <w:spacing w:line="360" w:lineRule="auto"/>
        <w:rPr>
          <w:rFonts w:ascii="Arial" w:hAnsi="Arial" w:cs="Arial"/>
        </w:rPr>
      </w:pPr>
    </w:p>
    <w:p w14:paraId="22991D51" w14:textId="77777777" w:rsidR="00531AFB" w:rsidRDefault="00531AFB" w:rsidP="00F74CDA">
      <w:pPr>
        <w:spacing w:line="360" w:lineRule="auto"/>
        <w:rPr>
          <w:rFonts w:ascii="Arial" w:hAnsi="Arial" w:cs="Arial"/>
        </w:rPr>
      </w:pPr>
    </w:p>
    <w:p w14:paraId="7D29551A" w14:textId="77777777" w:rsidR="00531AFB" w:rsidRDefault="00531AFB" w:rsidP="00F74CDA">
      <w:pPr>
        <w:spacing w:line="360" w:lineRule="auto"/>
        <w:rPr>
          <w:rFonts w:ascii="Arial" w:hAnsi="Arial" w:cs="Arial"/>
        </w:rPr>
      </w:pPr>
    </w:p>
    <w:p w14:paraId="2396016B" w14:textId="77777777" w:rsidR="00531AFB" w:rsidRDefault="00531AFB" w:rsidP="00F74CDA">
      <w:pPr>
        <w:spacing w:line="360" w:lineRule="auto"/>
        <w:rPr>
          <w:rFonts w:ascii="Arial" w:hAnsi="Arial" w:cs="Arial"/>
        </w:rPr>
      </w:pPr>
    </w:p>
    <w:p w14:paraId="2B330CE4" w14:textId="77777777" w:rsidR="00531AFB" w:rsidRDefault="00531AFB" w:rsidP="00F74CDA">
      <w:pPr>
        <w:spacing w:line="360" w:lineRule="auto"/>
        <w:rPr>
          <w:rFonts w:ascii="Arial" w:hAnsi="Arial" w:cs="Arial"/>
        </w:rPr>
      </w:pPr>
    </w:p>
    <w:p w14:paraId="71DCA483" w14:textId="0EC271C3" w:rsidR="00241E7A" w:rsidRPr="0073196E" w:rsidRDefault="00241E7A" w:rsidP="004A60D4">
      <w:pPr>
        <w:pStyle w:val="Heading1"/>
        <w:numPr>
          <w:ilvl w:val="0"/>
          <w:numId w:val="4"/>
        </w:numPr>
        <w:rPr>
          <w:rFonts w:ascii="Arial" w:hAnsi="Arial" w:cs="Arial"/>
          <w:sz w:val="22"/>
          <w:szCs w:val="22"/>
        </w:rPr>
      </w:pPr>
      <w:bookmarkStart w:id="7" w:name="_Toc182509201"/>
      <w:r w:rsidRPr="0073196E">
        <w:rPr>
          <w:rFonts w:ascii="Arial" w:hAnsi="Arial" w:cs="Arial"/>
          <w:sz w:val="22"/>
          <w:szCs w:val="22"/>
        </w:rPr>
        <w:lastRenderedPageBreak/>
        <w:t>Reference</w:t>
      </w:r>
      <w:bookmarkEnd w:id="7"/>
      <w:r w:rsidRPr="0073196E">
        <w:rPr>
          <w:rFonts w:ascii="Arial" w:hAnsi="Arial" w:cs="Arial"/>
          <w:b/>
          <w:bCs/>
          <w:sz w:val="22"/>
          <w:szCs w:val="22"/>
        </w:rPr>
        <w:t xml:space="preserve"> </w:t>
      </w:r>
    </w:p>
    <w:p w14:paraId="38A02469" w14:textId="1370D8A3" w:rsidR="00241E7A" w:rsidRPr="00241E7A" w:rsidRDefault="00241E7A" w:rsidP="00241E7A">
      <w:pPr>
        <w:spacing w:line="360" w:lineRule="auto"/>
        <w:rPr>
          <w:rFonts w:ascii="Arial" w:hAnsi="Arial" w:cs="Arial"/>
        </w:rPr>
      </w:pPr>
      <w:r w:rsidRPr="00241E7A">
        <w:rPr>
          <w:rFonts w:ascii="Arial" w:hAnsi="Arial" w:cs="Arial"/>
        </w:rPr>
        <w:t xml:space="preserve">Bozer, G. </w:t>
      </w:r>
      <w:r w:rsidR="00040A6B">
        <w:rPr>
          <w:rFonts w:ascii="Arial" w:hAnsi="Arial" w:cs="Arial"/>
        </w:rPr>
        <w:t>and</w:t>
      </w:r>
      <w:r w:rsidRPr="00241E7A">
        <w:rPr>
          <w:rFonts w:ascii="Arial" w:hAnsi="Arial" w:cs="Arial"/>
        </w:rPr>
        <w:t xml:space="preserve"> Jones, R. J. </w:t>
      </w:r>
      <w:r w:rsidR="00040A6B">
        <w:rPr>
          <w:rFonts w:ascii="Arial" w:hAnsi="Arial" w:cs="Arial"/>
        </w:rPr>
        <w:t>(</w:t>
      </w:r>
      <w:r w:rsidRPr="00241E7A">
        <w:rPr>
          <w:rFonts w:ascii="Arial" w:hAnsi="Arial" w:cs="Arial"/>
        </w:rPr>
        <w:t>2018</w:t>
      </w:r>
      <w:r w:rsidR="00040A6B">
        <w:rPr>
          <w:rFonts w:ascii="Arial" w:hAnsi="Arial" w:cs="Arial"/>
        </w:rPr>
        <w:t>)</w:t>
      </w:r>
      <w:r w:rsidRPr="00241E7A">
        <w:rPr>
          <w:rFonts w:ascii="Arial" w:hAnsi="Arial" w:cs="Arial"/>
        </w:rPr>
        <w:t xml:space="preserve">. </w:t>
      </w:r>
      <w:r w:rsidR="00A40F99">
        <w:rPr>
          <w:rFonts w:ascii="Arial" w:hAnsi="Arial" w:cs="Arial"/>
        </w:rPr>
        <w:t>‘</w:t>
      </w:r>
      <w:r w:rsidRPr="00241E7A">
        <w:rPr>
          <w:rFonts w:ascii="Arial" w:hAnsi="Arial" w:cs="Arial"/>
        </w:rPr>
        <w:t>Understanding the factors that determine workplace coaching effectiveness: A systematic literature review</w:t>
      </w:r>
      <w:r w:rsidR="00A40F99">
        <w:rPr>
          <w:rFonts w:ascii="Arial" w:hAnsi="Arial" w:cs="Arial"/>
        </w:rPr>
        <w:t>’,</w:t>
      </w:r>
      <w:r w:rsidRPr="00241E7A">
        <w:rPr>
          <w:rFonts w:ascii="Arial" w:hAnsi="Arial" w:cs="Arial"/>
        </w:rPr>
        <w:t xml:space="preserve"> </w:t>
      </w:r>
      <w:r w:rsidRPr="00241E7A">
        <w:rPr>
          <w:rFonts w:ascii="Arial" w:hAnsi="Arial" w:cs="Arial"/>
          <w:i/>
          <w:iCs/>
        </w:rPr>
        <w:t>European Journal of Work and Organizational Psychology</w:t>
      </w:r>
      <w:r w:rsidRPr="00241E7A">
        <w:rPr>
          <w:rFonts w:ascii="Arial" w:hAnsi="Arial" w:cs="Arial"/>
        </w:rPr>
        <w:t>, 27(6), pp. 702-718.</w:t>
      </w:r>
    </w:p>
    <w:p w14:paraId="72A19C7E" w14:textId="5CDC2C34" w:rsidR="00241E7A" w:rsidRPr="00241E7A" w:rsidRDefault="00241E7A" w:rsidP="00241E7A">
      <w:pPr>
        <w:spacing w:line="360" w:lineRule="auto"/>
        <w:rPr>
          <w:rFonts w:ascii="Arial" w:hAnsi="Arial" w:cs="Arial"/>
        </w:rPr>
      </w:pPr>
      <w:r w:rsidRPr="00241E7A">
        <w:rPr>
          <w:rFonts w:ascii="Arial" w:hAnsi="Arial" w:cs="Arial"/>
        </w:rPr>
        <w:t xml:space="preserve">Clutterbuck, D. </w:t>
      </w:r>
      <w:r w:rsidR="00A40F99">
        <w:rPr>
          <w:rFonts w:ascii="Arial" w:hAnsi="Arial" w:cs="Arial"/>
        </w:rPr>
        <w:t>(</w:t>
      </w:r>
      <w:r w:rsidRPr="00241E7A">
        <w:rPr>
          <w:rFonts w:ascii="Arial" w:hAnsi="Arial" w:cs="Arial"/>
        </w:rPr>
        <w:t>2004</w:t>
      </w:r>
      <w:r w:rsidR="00A40F99">
        <w:rPr>
          <w:rFonts w:ascii="Arial" w:hAnsi="Arial" w:cs="Arial"/>
        </w:rPr>
        <w:t>)</w:t>
      </w:r>
      <w:r w:rsidRPr="00241E7A">
        <w:rPr>
          <w:rFonts w:ascii="Arial" w:hAnsi="Arial" w:cs="Arial"/>
        </w:rPr>
        <w:t xml:space="preserve"> </w:t>
      </w:r>
      <w:r w:rsidRPr="00241E7A">
        <w:rPr>
          <w:rFonts w:ascii="Arial" w:hAnsi="Arial" w:cs="Arial"/>
          <w:i/>
          <w:iCs/>
        </w:rPr>
        <w:t>Everyone Needs a Mentor: Fostering Talent at Wor</w:t>
      </w:r>
      <w:r w:rsidR="003E5E47">
        <w:rPr>
          <w:rFonts w:ascii="Arial" w:hAnsi="Arial" w:cs="Arial"/>
          <w:i/>
          <w:iCs/>
        </w:rPr>
        <w:t>k</w:t>
      </w:r>
      <w:r w:rsidR="00FA47D5">
        <w:rPr>
          <w:rFonts w:ascii="Arial" w:hAnsi="Arial" w:cs="Arial"/>
          <w:i/>
          <w:iCs/>
        </w:rPr>
        <w:t>.</w:t>
      </w:r>
      <w:r w:rsidRPr="00241E7A">
        <w:rPr>
          <w:rFonts w:ascii="Arial" w:hAnsi="Arial" w:cs="Arial"/>
        </w:rPr>
        <w:t xml:space="preserve"> 4th ed. Chartered Institute of Personnel and Development.</w:t>
      </w:r>
    </w:p>
    <w:p w14:paraId="3CFD917F" w14:textId="23AD67D7" w:rsidR="00241E7A" w:rsidRPr="00241E7A" w:rsidRDefault="00241E7A" w:rsidP="00241E7A">
      <w:pPr>
        <w:spacing w:line="360" w:lineRule="auto"/>
        <w:rPr>
          <w:rFonts w:ascii="Arial" w:hAnsi="Arial" w:cs="Arial"/>
        </w:rPr>
      </w:pPr>
      <w:r w:rsidRPr="00241E7A">
        <w:rPr>
          <w:rFonts w:ascii="Arial" w:hAnsi="Arial" w:cs="Arial"/>
        </w:rPr>
        <w:t xml:space="preserve">Clutterbuck, D. </w:t>
      </w:r>
      <w:r w:rsidR="001B2111">
        <w:rPr>
          <w:rFonts w:ascii="Arial" w:hAnsi="Arial" w:cs="Arial"/>
        </w:rPr>
        <w:t>(</w:t>
      </w:r>
      <w:r w:rsidRPr="00241E7A">
        <w:rPr>
          <w:rFonts w:ascii="Arial" w:hAnsi="Arial" w:cs="Arial"/>
        </w:rPr>
        <w:t>2013</w:t>
      </w:r>
      <w:r w:rsidR="00FA47D5">
        <w:rPr>
          <w:rFonts w:ascii="Arial" w:hAnsi="Arial" w:cs="Arial"/>
        </w:rPr>
        <w:t>)</w:t>
      </w:r>
      <w:r w:rsidRPr="00241E7A">
        <w:rPr>
          <w:rFonts w:ascii="Arial" w:hAnsi="Arial" w:cs="Arial"/>
        </w:rPr>
        <w:t xml:space="preserve"> </w:t>
      </w:r>
      <w:r w:rsidR="00FA47D5">
        <w:rPr>
          <w:rFonts w:ascii="Arial" w:hAnsi="Arial" w:cs="Arial"/>
        </w:rPr>
        <w:t>‘</w:t>
      </w:r>
      <w:r w:rsidRPr="00241E7A">
        <w:rPr>
          <w:rFonts w:ascii="Arial" w:hAnsi="Arial" w:cs="Arial"/>
        </w:rPr>
        <w:t>Coaching and mentoring in support of management development</w:t>
      </w:r>
      <w:r w:rsidR="00B55A5F">
        <w:rPr>
          <w:rFonts w:ascii="Arial" w:hAnsi="Arial" w:cs="Arial"/>
        </w:rPr>
        <w:t>’,</w:t>
      </w:r>
      <w:r w:rsidRPr="00241E7A">
        <w:rPr>
          <w:rFonts w:ascii="Arial" w:hAnsi="Arial" w:cs="Arial"/>
        </w:rPr>
        <w:t xml:space="preserve"> </w:t>
      </w:r>
      <w:r w:rsidRPr="00241E7A">
        <w:rPr>
          <w:rFonts w:ascii="Arial" w:hAnsi="Arial" w:cs="Arial"/>
          <w:i/>
          <w:iCs/>
        </w:rPr>
        <w:t>Management Development: Perspectives from Research and Practice</w:t>
      </w:r>
      <w:r w:rsidRPr="00241E7A">
        <w:rPr>
          <w:rFonts w:ascii="Arial" w:hAnsi="Arial" w:cs="Arial"/>
        </w:rPr>
        <w:t>, pp. 265-280.</w:t>
      </w:r>
    </w:p>
    <w:p w14:paraId="66C39B90" w14:textId="031187A0" w:rsidR="00241E7A" w:rsidRPr="00241E7A" w:rsidRDefault="00241E7A" w:rsidP="00241E7A">
      <w:pPr>
        <w:spacing w:line="360" w:lineRule="auto"/>
        <w:rPr>
          <w:rFonts w:ascii="Arial" w:hAnsi="Arial" w:cs="Arial"/>
        </w:rPr>
      </w:pPr>
      <w:r w:rsidRPr="00241E7A">
        <w:rPr>
          <w:rFonts w:ascii="Arial" w:hAnsi="Arial" w:cs="Arial"/>
        </w:rPr>
        <w:t xml:space="preserve">Davidson, M. </w:t>
      </w:r>
      <w:r w:rsidR="001B2111">
        <w:rPr>
          <w:rFonts w:ascii="Arial" w:hAnsi="Arial" w:cs="Arial"/>
        </w:rPr>
        <w:t>and</w:t>
      </w:r>
      <w:r w:rsidRPr="00241E7A">
        <w:rPr>
          <w:rFonts w:ascii="Arial" w:hAnsi="Arial" w:cs="Arial"/>
        </w:rPr>
        <w:t xml:space="preserve"> McEwen, H. </w:t>
      </w:r>
      <w:r w:rsidR="001B2111">
        <w:rPr>
          <w:rFonts w:ascii="Arial" w:hAnsi="Arial" w:cs="Arial"/>
        </w:rPr>
        <w:t>(</w:t>
      </w:r>
      <w:r w:rsidRPr="00241E7A">
        <w:rPr>
          <w:rFonts w:ascii="Arial" w:hAnsi="Arial" w:cs="Arial"/>
        </w:rPr>
        <w:t>2009</w:t>
      </w:r>
      <w:r w:rsidR="001B2111">
        <w:rPr>
          <w:rFonts w:ascii="Arial" w:hAnsi="Arial" w:cs="Arial"/>
        </w:rPr>
        <w:t>)</w:t>
      </w:r>
      <w:r w:rsidRPr="00241E7A">
        <w:rPr>
          <w:rFonts w:ascii="Arial" w:hAnsi="Arial" w:cs="Arial"/>
        </w:rPr>
        <w:t xml:space="preserve"> </w:t>
      </w:r>
      <w:r w:rsidR="001B2111">
        <w:rPr>
          <w:rFonts w:ascii="Arial" w:hAnsi="Arial" w:cs="Arial"/>
        </w:rPr>
        <w:t>‘</w:t>
      </w:r>
      <w:r w:rsidRPr="00241E7A">
        <w:rPr>
          <w:rFonts w:ascii="Arial" w:hAnsi="Arial" w:cs="Arial"/>
        </w:rPr>
        <w:t>The importance of goal setting in coaching: A practical perspective</w:t>
      </w:r>
      <w:r w:rsidR="001B2111">
        <w:rPr>
          <w:rFonts w:ascii="Arial" w:hAnsi="Arial" w:cs="Arial"/>
        </w:rPr>
        <w:t>’,</w:t>
      </w:r>
      <w:r w:rsidRPr="00241E7A">
        <w:rPr>
          <w:rFonts w:ascii="Arial" w:hAnsi="Arial" w:cs="Arial"/>
        </w:rPr>
        <w:t xml:space="preserve"> </w:t>
      </w:r>
      <w:r w:rsidRPr="00241E7A">
        <w:rPr>
          <w:rFonts w:ascii="Arial" w:hAnsi="Arial" w:cs="Arial"/>
          <w:i/>
          <w:iCs/>
        </w:rPr>
        <w:t>International Journal of Evidence-Based Coaching and Mentoring</w:t>
      </w:r>
      <w:r w:rsidRPr="00241E7A">
        <w:rPr>
          <w:rFonts w:ascii="Arial" w:hAnsi="Arial" w:cs="Arial"/>
        </w:rPr>
        <w:t>, Special Issue (3), pp. 29-34.</w:t>
      </w:r>
    </w:p>
    <w:p w14:paraId="7933C8C3" w14:textId="332F072C" w:rsidR="00241E7A" w:rsidRPr="00241E7A" w:rsidRDefault="00241E7A" w:rsidP="00241E7A">
      <w:pPr>
        <w:spacing w:line="360" w:lineRule="auto"/>
        <w:rPr>
          <w:rFonts w:ascii="Arial" w:hAnsi="Arial" w:cs="Arial"/>
        </w:rPr>
      </w:pPr>
      <w:r w:rsidRPr="00241E7A">
        <w:rPr>
          <w:rFonts w:ascii="Arial" w:hAnsi="Arial" w:cs="Arial"/>
        </w:rPr>
        <w:t xml:space="preserve">Doran, G. T. </w:t>
      </w:r>
      <w:r w:rsidR="00452AB3">
        <w:rPr>
          <w:rFonts w:ascii="Arial" w:hAnsi="Arial" w:cs="Arial"/>
        </w:rPr>
        <w:t>(</w:t>
      </w:r>
      <w:r w:rsidRPr="00241E7A">
        <w:rPr>
          <w:rFonts w:ascii="Arial" w:hAnsi="Arial" w:cs="Arial"/>
        </w:rPr>
        <w:t>1981</w:t>
      </w:r>
      <w:r w:rsidR="00452AB3">
        <w:rPr>
          <w:rFonts w:ascii="Arial" w:hAnsi="Arial" w:cs="Arial"/>
        </w:rPr>
        <w:t>)</w:t>
      </w:r>
      <w:r w:rsidRPr="00241E7A">
        <w:rPr>
          <w:rFonts w:ascii="Arial" w:hAnsi="Arial" w:cs="Arial"/>
        </w:rPr>
        <w:t xml:space="preserve"> </w:t>
      </w:r>
      <w:r w:rsidR="00452AB3">
        <w:rPr>
          <w:rFonts w:ascii="Arial" w:hAnsi="Arial" w:cs="Arial"/>
        </w:rPr>
        <w:t>‘</w:t>
      </w:r>
      <w:r w:rsidRPr="00241E7A">
        <w:rPr>
          <w:rFonts w:ascii="Arial" w:hAnsi="Arial" w:cs="Arial"/>
        </w:rPr>
        <w:t>There's a S.M.A.R.T. way to write management's goals and objectives</w:t>
      </w:r>
      <w:r w:rsidR="00452AB3">
        <w:rPr>
          <w:rFonts w:ascii="Arial" w:hAnsi="Arial" w:cs="Arial"/>
        </w:rPr>
        <w:t>’,</w:t>
      </w:r>
      <w:r w:rsidRPr="00241E7A">
        <w:rPr>
          <w:rFonts w:ascii="Arial" w:hAnsi="Arial" w:cs="Arial"/>
        </w:rPr>
        <w:t xml:space="preserve"> </w:t>
      </w:r>
      <w:r w:rsidRPr="00241E7A">
        <w:rPr>
          <w:rFonts w:ascii="Arial" w:hAnsi="Arial" w:cs="Arial"/>
          <w:i/>
          <w:iCs/>
        </w:rPr>
        <w:t>Management Review</w:t>
      </w:r>
      <w:r w:rsidRPr="00241E7A">
        <w:rPr>
          <w:rFonts w:ascii="Arial" w:hAnsi="Arial" w:cs="Arial"/>
        </w:rPr>
        <w:t>, 70(11), pp. 35-36.</w:t>
      </w:r>
    </w:p>
    <w:p w14:paraId="52A9DECB" w14:textId="7555818F" w:rsidR="00241E7A" w:rsidRPr="00241E7A" w:rsidRDefault="00241E7A" w:rsidP="00241E7A">
      <w:pPr>
        <w:spacing w:line="360" w:lineRule="auto"/>
        <w:rPr>
          <w:rFonts w:ascii="Arial" w:hAnsi="Arial" w:cs="Arial"/>
        </w:rPr>
      </w:pPr>
      <w:r w:rsidRPr="00241E7A">
        <w:rPr>
          <w:rFonts w:ascii="Arial" w:hAnsi="Arial" w:cs="Arial"/>
        </w:rPr>
        <w:t xml:space="preserve">Garvey, B., Stokes, P. </w:t>
      </w:r>
      <w:r w:rsidR="00452AB3">
        <w:rPr>
          <w:rFonts w:ascii="Arial" w:hAnsi="Arial" w:cs="Arial"/>
        </w:rPr>
        <w:t>and</w:t>
      </w:r>
      <w:r w:rsidRPr="00241E7A">
        <w:rPr>
          <w:rFonts w:ascii="Arial" w:hAnsi="Arial" w:cs="Arial"/>
        </w:rPr>
        <w:t xml:space="preserve"> Megginson, D.</w:t>
      </w:r>
      <w:r w:rsidR="00452AB3">
        <w:rPr>
          <w:rFonts w:ascii="Arial" w:hAnsi="Arial" w:cs="Arial"/>
        </w:rPr>
        <w:t xml:space="preserve"> (</w:t>
      </w:r>
      <w:r w:rsidRPr="00241E7A">
        <w:rPr>
          <w:rFonts w:ascii="Arial" w:hAnsi="Arial" w:cs="Arial"/>
        </w:rPr>
        <w:t>2014</w:t>
      </w:r>
      <w:r w:rsidR="00452AB3">
        <w:rPr>
          <w:rFonts w:ascii="Arial" w:hAnsi="Arial" w:cs="Arial"/>
        </w:rPr>
        <w:t>)</w:t>
      </w:r>
      <w:r w:rsidRPr="00241E7A">
        <w:rPr>
          <w:rFonts w:ascii="Arial" w:hAnsi="Arial" w:cs="Arial"/>
        </w:rPr>
        <w:t xml:space="preserve"> </w:t>
      </w:r>
      <w:r w:rsidRPr="00241E7A">
        <w:rPr>
          <w:rFonts w:ascii="Arial" w:hAnsi="Arial" w:cs="Arial"/>
          <w:i/>
          <w:iCs/>
        </w:rPr>
        <w:t>Coaching and Mentoring: Theory and Practice</w:t>
      </w:r>
      <w:r w:rsidRPr="00241E7A">
        <w:rPr>
          <w:rFonts w:ascii="Arial" w:hAnsi="Arial" w:cs="Arial"/>
        </w:rPr>
        <w:t>. 2nd ed. London: SAGE Publications.</w:t>
      </w:r>
    </w:p>
    <w:p w14:paraId="59D4F89F" w14:textId="2E93DA50" w:rsidR="00241E7A" w:rsidRPr="00241E7A" w:rsidRDefault="00241E7A" w:rsidP="00241E7A">
      <w:pPr>
        <w:spacing w:line="360" w:lineRule="auto"/>
        <w:rPr>
          <w:rFonts w:ascii="Arial" w:hAnsi="Arial" w:cs="Arial"/>
        </w:rPr>
      </w:pPr>
      <w:r w:rsidRPr="00241E7A">
        <w:rPr>
          <w:rFonts w:ascii="Arial" w:hAnsi="Arial" w:cs="Arial"/>
        </w:rPr>
        <w:t xml:space="preserve">Gibbs, G. </w:t>
      </w:r>
      <w:r w:rsidR="00C810A1">
        <w:rPr>
          <w:rFonts w:ascii="Arial" w:hAnsi="Arial" w:cs="Arial"/>
        </w:rPr>
        <w:t>(</w:t>
      </w:r>
      <w:r w:rsidRPr="00241E7A">
        <w:rPr>
          <w:rFonts w:ascii="Arial" w:hAnsi="Arial" w:cs="Arial"/>
        </w:rPr>
        <w:t>1988</w:t>
      </w:r>
      <w:r w:rsidR="00C810A1">
        <w:rPr>
          <w:rFonts w:ascii="Arial" w:hAnsi="Arial" w:cs="Arial"/>
        </w:rPr>
        <w:t>)</w:t>
      </w:r>
      <w:r w:rsidRPr="00241E7A">
        <w:rPr>
          <w:rFonts w:ascii="Arial" w:hAnsi="Arial" w:cs="Arial"/>
        </w:rPr>
        <w:t xml:space="preserve"> </w:t>
      </w:r>
      <w:r w:rsidRPr="00241E7A">
        <w:rPr>
          <w:rFonts w:ascii="Arial" w:hAnsi="Arial" w:cs="Arial"/>
          <w:i/>
          <w:iCs/>
        </w:rPr>
        <w:t>Learning by Doing: A Guide to Teaching and Learning Methods</w:t>
      </w:r>
      <w:r w:rsidRPr="00241E7A">
        <w:rPr>
          <w:rFonts w:ascii="Arial" w:hAnsi="Arial" w:cs="Arial"/>
        </w:rPr>
        <w:t>. Oxford: Oxford Polytechnic.</w:t>
      </w:r>
    </w:p>
    <w:p w14:paraId="5A52D4A9" w14:textId="11CAD91C" w:rsidR="00241E7A" w:rsidRPr="00241E7A" w:rsidRDefault="00241E7A" w:rsidP="00241E7A">
      <w:pPr>
        <w:spacing w:line="360" w:lineRule="auto"/>
        <w:rPr>
          <w:rFonts w:ascii="Arial" w:hAnsi="Arial" w:cs="Arial"/>
        </w:rPr>
      </w:pPr>
      <w:r w:rsidRPr="00241E7A">
        <w:rPr>
          <w:rFonts w:ascii="Arial" w:hAnsi="Arial" w:cs="Arial"/>
        </w:rPr>
        <w:t xml:space="preserve">Goleman, D. </w:t>
      </w:r>
      <w:r w:rsidR="00C810A1">
        <w:rPr>
          <w:rFonts w:ascii="Arial" w:hAnsi="Arial" w:cs="Arial"/>
        </w:rPr>
        <w:t>(</w:t>
      </w:r>
      <w:r w:rsidRPr="00241E7A">
        <w:rPr>
          <w:rFonts w:ascii="Arial" w:hAnsi="Arial" w:cs="Arial"/>
        </w:rPr>
        <w:t>1998</w:t>
      </w:r>
      <w:r w:rsidR="00C810A1">
        <w:rPr>
          <w:rFonts w:ascii="Arial" w:hAnsi="Arial" w:cs="Arial"/>
        </w:rPr>
        <w:t>)</w:t>
      </w:r>
      <w:r w:rsidRPr="00241E7A">
        <w:rPr>
          <w:rFonts w:ascii="Arial" w:hAnsi="Arial" w:cs="Arial"/>
        </w:rPr>
        <w:t xml:space="preserve"> </w:t>
      </w:r>
      <w:r w:rsidRPr="00241E7A">
        <w:rPr>
          <w:rFonts w:ascii="Arial" w:hAnsi="Arial" w:cs="Arial"/>
          <w:i/>
          <w:iCs/>
        </w:rPr>
        <w:t>Working with Emotional Intelligence</w:t>
      </w:r>
      <w:r w:rsidRPr="00241E7A">
        <w:rPr>
          <w:rFonts w:ascii="Arial" w:hAnsi="Arial" w:cs="Arial"/>
        </w:rPr>
        <w:t>. New York: Bantam Books.</w:t>
      </w:r>
    </w:p>
    <w:p w14:paraId="36B53CA0" w14:textId="38CE2996" w:rsidR="00241E7A" w:rsidRPr="00241E7A" w:rsidRDefault="00241E7A" w:rsidP="00241E7A">
      <w:pPr>
        <w:spacing w:line="360" w:lineRule="auto"/>
        <w:rPr>
          <w:rFonts w:ascii="Arial" w:hAnsi="Arial" w:cs="Arial"/>
        </w:rPr>
      </w:pPr>
      <w:r w:rsidRPr="00241E7A">
        <w:rPr>
          <w:rFonts w:ascii="Arial" w:hAnsi="Arial" w:cs="Arial"/>
        </w:rPr>
        <w:t xml:space="preserve">Grant, A. M. </w:t>
      </w:r>
      <w:r w:rsidR="00C810A1">
        <w:rPr>
          <w:rFonts w:ascii="Arial" w:hAnsi="Arial" w:cs="Arial"/>
        </w:rPr>
        <w:t>(</w:t>
      </w:r>
      <w:r w:rsidRPr="00241E7A">
        <w:rPr>
          <w:rFonts w:ascii="Arial" w:hAnsi="Arial" w:cs="Arial"/>
        </w:rPr>
        <w:t>2014</w:t>
      </w:r>
      <w:r w:rsidR="00C810A1">
        <w:rPr>
          <w:rFonts w:ascii="Arial" w:hAnsi="Arial" w:cs="Arial"/>
        </w:rPr>
        <w:t>)</w:t>
      </w:r>
      <w:r w:rsidRPr="00241E7A">
        <w:rPr>
          <w:rFonts w:ascii="Arial" w:hAnsi="Arial" w:cs="Arial"/>
        </w:rPr>
        <w:t xml:space="preserve"> </w:t>
      </w:r>
      <w:r w:rsidR="00C810A1">
        <w:rPr>
          <w:rFonts w:ascii="Arial" w:hAnsi="Arial" w:cs="Arial"/>
        </w:rPr>
        <w:t>‘</w:t>
      </w:r>
      <w:r w:rsidRPr="00241E7A">
        <w:rPr>
          <w:rFonts w:ascii="Arial" w:hAnsi="Arial" w:cs="Arial"/>
        </w:rPr>
        <w:t>The efficacy of executive coaching in times of organizational change</w:t>
      </w:r>
      <w:r w:rsidR="00C810A1">
        <w:rPr>
          <w:rFonts w:ascii="Arial" w:hAnsi="Arial" w:cs="Arial"/>
        </w:rPr>
        <w:t>’,</w:t>
      </w:r>
      <w:r w:rsidRPr="00241E7A">
        <w:rPr>
          <w:rFonts w:ascii="Arial" w:hAnsi="Arial" w:cs="Arial"/>
        </w:rPr>
        <w:t xml:space="preserve"> </w:t>
      </w:r>
      <w:r w:rsidRPr="00241E7A">
        <w:rPr>
          <w:rFonts w:ascii="Arial" w:hAnsi="Arial" w:cs="Arial"/>
          <w:i/>
          <w:iCs/>
        </w:rPr>
        <w:t>Journal of Change Management</w:t>
      </w:r>
      <w:r w:rsidRPr="00241E7A">
        <w:rPr>
          <w:rFonts w:ascii="Arial" w:hAnsi="Arial" w:cs="Arial"/>
        </w:rPr>
        <w:t>, 4(3), pp. 247-261.</w:t>
      </w:r>
    </w:p>
    <w:p w14:paraId="61E388CF" w14:textId="3CF009B2" w:rsidR="00241E7A" w:rsidRPr="00241E7A" w:rsidRDefault="00241E7A" w:rsidP="00241E7A">
      <w:pPr>
        <w:spacing w:line="360" w:lineRule="auto"/>
        <w:rPr>
          <w:rFonts w:ascii="Arial" w:hAnsi="Arial" w:cs="Arial"/>
        </w:rPr>
      </w:pPr>
      <w:r w:rsidRPr="00241E7A">
        <w:rPr>
          <w:rFonts w:ascii="Arial" w:hAnsi="Arial" w:cs="Arial"/>
        </w:rPr>
        <w:t xml:space="preserve">Hawkins, P. &amp; Smith, N. </w:t>
      </w:r>
      <w:r w:rsidR="00C810A1">
        <w:rPr>
          <w:rFonts w:ascii="Arial" w:hAnsi="Arial" w:cs="Arial"/>
        </w:rPr>
        <w:t>(</w:t>
      </w:r>
      <w:r w:rsidRPr="00241E7A">
        <w:rPr>
          <w:rFonts w:ascii="Arial" w:hAnsi="Arial" w:cs="Arial"/>
        </w:rPr>
        <w:t>2006</w:t>
      </w:r>
      <w:r w:rsidR="00C810A1">
        <w:rPr>
          <w:rFonts w:ascii="Arial" w:hAnsi="Arial" w:cs="Arial"/>
        </w:rPr>
        <w:t>)</w:t>
      </w:r>
      <w:r w:rsidRPr="00241E7A">
        <w:rPr>
          <w:rFonts w:ascii="Arial" w:hAnsi="Arial" w:cs="Arial"/>
        </w:rPr>
        <w:t xml:space="preserve"> </w:t>
      </w:r>
      <w:r w:rsidRPr="00241E7A">
        <w:rPr>
          <w:rFonts w:ascii="Arial" w:hAnsi="Arial" w:cs="Arial"/>
          <w:i/>
          <w:iCs/>
        </w:rPr>
        <w:t>Coaching, Mentoring and Organizational Consultancy: Supervision and Development</w:t>
      </w:r>
      <w:r w:rsidRPr="00241E7A">
        <w:rPr>
          <w:rFonts w:ascii="Arial" w:hAnsi="Arial" w:cs="Arial"/>
        </w:rPr>
        <w:t>. Maidenhead: Open University Press.</w:t>
      </w:r>
    </w:p>
    <w:p w14:paraId="7104605D" w14:textId="3A76B6EA" w:rsidR="00241E7A" w:rsidRPr="00241E7A" w:rsidRDefault="00241E7A" w:rsidP="00241E7A">
      <w:pPr>
        <w:spacing w:line="360" w:lineRule="auto"/>
        <w:rPr>
          <w:rFonts w:ascii="Arial" w:hAnsi="Arial" w:cs="Arial"/>
        </w:rPr>
      </w:pPr>
      <w:r w:rsidRPr="00241E7A">
        <w:rPr>
          <w:rFonts w:ascii="Arial" w:hAnsi="Arial" w:cs="Arial"/>
        </w:rPr>
        <w:t xml:space="preserve">Jones, R. J., Woods, S. A. </w:t>
      </w:r>
      <w:r w:rsidR="00C810A1">
        <w:rPr>
          <w:rFonts w:ascii="Arial" w:hAnsi="Arial" w:cs="Arial"/>
        </w:rPr>
        <w:t>and</w:t>
      </w:r>
      <w:r w:rsidRPr="00241E7A">
        <w:rPr>
          <w:rFonts w:ascii="Arial" w:hAnsi="Arial" w:cs="Arial"/>
        </w:rPr>
        <w:t xml:space="preserve"> Guillaume, Y. R. </w:t>
      </w:r>
      <w:r w:rsidR="00C810A1">
        <w:rPr>
          <w:rFonts w:ascii="Arial" w:hAnsi="Arial" w:cs="Arial"/>
        </w:rPr>
        <w:t>(</w:t>
      </w:r>
      <w:r w:rsidRPr="00241E7A">
        <w:rPr>
          <w:rFonts w:ascii="Arial" w:hAnsi="Arial" w:cs="Arial"/>
        </w:rPr>
        <w:t>2016</w:t>
      </w:r>
      <w:r w:rsidR="00C810A1">
        <w:rPr>
          <w:rFonts w:ascii="Arial" w:hAnsi="Arial" w:cs="Arial"/>
        </w:rPr>
        <w:t>)</w:t>
      </w:r>
      <w:r w:rsidRPr="00241E7A">
        <w:rPr>
          <w:rFonts w:ascii="Arial" w:hAnsi="Arial" w:cs="Arial"/>
        </w:rPr>
        <w:t xml:space="preserve"> </w:t>
      </w:r>
      <w:r w:rsidR="00C810A1">
        <w:rPr>
          <w:rFonts w:ascii="Arial" w:hAnsi="Arial" w:cs="Arial"/>
        </w:rPr>
        <w:t>‘</w:t>
      </w:r>
      <w:r w:rsidRPr="00241E7A">
        <w:rPr>
          <w:rFonts w:ascii="Arial" w:hAnsi="Arial" w:cs="Arial"/>
        </w:rPr>
        <w:t>The effectiveness of workplace coaching: A meta-analysis of learning and performance outcomes from coaching</w:t>
      </w:r>
      <w:r w:rsidR="00C810A1">
        <w:rPr>
          <w:rFonts w:ascii="Arial" w:hAnsi="Arial" w:cs="Arial"/>
        </w:rPr>
        <w:t>’,</w:t>
      </w:r>
      <w:r w:rsidRPr="00241E7A">
        <w:rPr>
          <w:rFonts w:ascii="Arial" w:hAnsi="Arial" w:cs="Arial"/>
        </w:rPr>
        <w:t xml:space="preserve"> </w:t>
      </w:r>
      <w:r w:rsidRPr="00241E7A">
        <w:rPr>
          <w:rFonts w:ascii="Arial" w:hAnsi="Arial" w:cs="Arial"/>
          <w:i/>
          <w:iCs/>
        </w:rPr>
        <w:t>Journal of Occupational and Organizational Psychology</w:t>
      </w:r>
      <w:r w:rsidRPr="00241E7A">
        <w:rPr>
          <w:rFonts w:ascii="Arial" w:hAnsi="Arial" w:cs="Arial"/>
        </w:rPr>
        <w:t>, 89(2), pp. 249-277.</w:t>
      </w:r>
    </w:p>
    <w:p w14:paraId="4FF1B098" w14:textId="7779C54D" w:rsidR="00241E7A" w:rsidRPr="00241E7A" w:rsidRDefault="00241E7A" w:rsidP="00241E7A">
      <w:pPr>
        <w:spacing w:line="360" w:lineRule="auto"/>
        <w:rPr>
          <w:rFonts w:ascii="Arial" w:hAnsi="Arial" w:cs="Arial"/>
        </w:rPr>
      </w:pPr>
      <w:r w:rsidRPr="00241E7A">
        <w:rPr>
          <w:rFonts w:ascii="Arial" w:hAnsi="Arial" w:cs="Arial"/>
        </w:rPr>
        <w:t>Karpman, S.</w:t>
      </w:r>
      <w:r w:rsidR="00C810A1">
        <w:rPr>
          <w:rFonts w:ascii="Arial" w:hAnsi="Arial" w:cs="Arial"/>
        </w:rPr>
        <w:t xml:space="preserve"> (</w:t>
      </w:r>
      <w:r w:rsidRPr="00241E7A">
        <w:rPr>
          <w:rFonts w:ascii="Arial" w:hAnsi="Arial" w:cs="Arial"/>
        </w:rPr>
        <w:t>1968</w:t>
      </w:r>
      <w:r w:rsidR="00C810A1">
        <w:rPr>
          <w:rFonts w:ascii="Arial" w:hAnsi="Arial" w:cs="Arial"/>
        </w:rPr>
        <w:t>)</w:t>
      </w:r>
      <w:r w:rsidRPr="00241E7A">
        <w:rPr>
          <w:rFonts w:ascii="Arial" w:hAnsi="Arial" w:cs="Arial"/>
        </w:rPr>
        <w:t xml:space="preserve"> </w:t>
      </w:r>
      <w:r w:rsidR="00C810A1">
        <w:rPr>
          <w:rFonts w:ascii="Arial" w:hAnsi="Arial" w:cs="Arial"/>
        </w:rPr>
        <w:t>‘</w:t>
      </w:r>
      <w:r w:rsidRPr="00241E7A">
        <w:rPr>
          <w:rFonts w:ascii="Arial" w:hAnsi="Arial" w:cs="Arial"/>
        </w:rPr>
        <w:t>Fairy tales and script drama analysis</w:t>
      </w:r>
      <w:r w:rsidR="00C810A1">
        <w:rPr>
          <w:rFonts w:ascii="Arial" w:hAnsi="Arial" w:cs="Arial"/>
        </w:rPr>
        <w:t>’,</w:t>
      </w:r>
      <w:r w:rsidRPr="00241E7A">
        <w:rPr>
          <w:rFonts w:ascii="Arial" w:hAnsi="Arial" w:cs="Arial"/>
        </w:rPr>
        <w:t xml:space="preserve"> </w:t>
      </w:r>
      <w:r w:rsidRPr="00241E7A">
        <w:rPr>
          <w:rFonts w:ascii="Arial" w:hAnsi="Arial" w:cs="Arial"/>
          <w:i/>
          <w:iCs/>
        </w:rPr>
        <w:t>Transactional Analysis Bulletin</w:t>
      </w:r>
      <w:r w:rsidRPr="00241E7A">
        <w:rPr>
          <w:rFonts w:ascii="Arial" w:hAnsi="Arial" w:cs="Arial"/>
        </w:rPr>
        <w:t>, 7(26), pp. 39-43.</w:t>
      </w:r>
    </w:p>
    <w:p w14:paraId="061084C6" w14:textId="07BF48AA" w:rsidR="00241E7A" w:rsidRPr="00241E7A" w:rsidRDefault="00241E7A" w:rsidP="00241E7A">
      <w:pPr>
        <w:spacing w:line="360" w:lineRule="auto"/>
        <w:rPr>
          <w:rFonts w:ascii="Arial" w:hAnsi="Arial" w:cs="Arial"/>
        </w:rPr>
      </w:pPr>
      <w:r w:rsidRPr="00241E7A">
        <w:rPr>
          <w:rFonts w:ascii="Arial" w:hAnsi="Arial" w:cs="Arial"/>
        </w:rPr>
        <w:t xml:space="preserve">Kram, K. E. </w:t>
      </w:r>
      <w:r w:rsidR="00C810A1">
        <w:rPr>
          <w:rFonts w:ascii="Arial" w:hAnsi="Arial" w:cs="Arial"/>
        </w:rPr>
        <w:t>(</w:t>
      </w:r>
      <w:r w:rsidRPr="00241E7A">
        <w:rPr>
          <w:rFonts w:ascii="Arial" w:hAnsi="Arial" w:cs="Arial"/>
        </w:rPr>
        <w:t>1985</w:t>
      </w:r>
      <w:r w:rsidR="00C810A1">
        <w:rPr>
          <w:rFonts w:ascii="Arial" w:hAnsi="Arial" w:cs="Arial"/>
        </w:rPr>
        <w:t>)</w:t>
      </w:r>
      <w:r w:rsidRPr="00241E7A">
        <w:rPr>
          <w:rFonts w:ascii="Arial" w:hAnsi="Arial" w:cs="Arial"/>
        </w:rPr>
        <w:t xml:space="preserve"> </w:t>
      </w:r>
      <w:r w:rsidRPr="00241E7A">
        <w:rPr>
          <w:rFonts w:ascii="Arial" w:hAnsi="Arial" w:cs="Arial"/>
          <w:i/>
          <w:iCs/>
        </w:rPr>
        <w:t>Mentoring at Work: Developmental Relationships in Organizational Life</w:t>
      </w:r>
      <w:r w:rsidRPr="00241E7A">
        <w:rPr>
          <w:rFonts w:ascii="Arial" w:hAnsi="Arial" w:cs="Arial"/>
        </w:rPr>
        <w:t>. Glenview, IL: Scott Foresman.</w:t>
      </w:r>
    </w:p>
    <w:p w14:paraId="42C25355" w14:textId="3293BF88" w:rsidR="00241E7A" w:rsidRPr="00241E7A" w:rsidRDefault="00241E7A" w:rsidP="00241E7A">
      <w:pPr>
        <w:spacing w:line="360" w:lineRule="auto"/>
        <w:rPr>
          <w:rFonts w:ascii="Arial" w:hAnsi="Arial" w:cs="Arial"/>
        </w:rPr>
      </w:pPr>
      <w:r w:rsidRPr="00241E7A">
        <w:rPr>
          <w:rFonts w:ascii="Arial" w:hAnsi="Arial" w:cs="Arial"/>
        </w:rPr>
        <w:lastRenderedPageBreak/>
        <w:t xml:space="preserve">Lawlor, K. B. </w:t>
      </w:r>
      <w:r w:rsidR="003D1225">
        <w:rPr>
          <w:rFonts w:ascii="Arial" w:hAnsi="Arial" w:cs="Arial"/>
        </w:rPr>
        <w:t>and</w:t>
      </w:r>
      <w:r w:rsidRPr="00241E7A">
        <w:rPr>
          <w:rFonts w:ascii="Arial" w:hAnsi="Arial" w:cs="Arial"/>
        </w:rPr>
        <w:t xml:space="preserve"> Hornyak, M. J. </w:t>
      </w:r>
      <w:r w:rsidR="003D1225">
        <w:rPr>
          <w:rFonts w:ascii="Arial" w:hAnsi="Arial" w:cs="Arial"/>
        </w:rPr>
        <w:t>(</w:t>
      </w:r>
      <w:r w:rsidRPr="00241E7A">
        <w:rPr>
          <w:rFonts w:ascii="Arial" w:hAnsi="Arial" w:cs="Arial"/>
        </w:rPr>
        <w:t>2012</w:t>
      </w:r>
      <w:r w:rsidR="003D1225">
        <w:rPr>
          <w:rFonts w:ascii="Arial" w:hAnsi="Arial" w:cs="Arial"/>
        </w:rPr>
        <w:t>)</w:t>
      </w:r>
      <w:r w:rsidRPr="00241E7A">
        <w:rPr>
          <w:rFonts w:ascii="Arial" w:hAnsi="Arial" w:cs="Arial"/>
        </w:rPr>
        <w:t xml:space="preserve"> </w:t>
      </w:r>
      <w:r w:rsidR="003D1225">
        <w:rPr>
          <w:rFonts w:ascii="Arial" w:hAnsi="Arial" w:cs="Arial"/>
        </w:rPr>
        <w:t>‘</w:t>
      </w:r>
      <w:r w:rsidRPr="00241E7A">
        <w:rPr>
          <w:rFonts w:ascii="Arial" w:hAnsi="Arial" w:cs="Arial"/>
        </w:rPr>
        <w:t>Smart goals: How the application of smart goals can contribute to the effectiveness of coaching and mentoring</w:t>
      </w:r>
      <w:r w:rsidR="003D1225">
        <w:rPr>
          <w:rFonts w:ascii="Arial" w:hAnsi="Arial" w:cs="Arial"/>
        </w:rPr>
        <w:t>’,</w:t>
      </w:r>
      <w:r w:rsidRPr="00241E7A">
        <w:rPr>
          <w:rFonts w:ascii="Arial" w:hAnsi="Arial" w:cs="Arial"/>
        </w:rPr>
        <w:t xml:space="preserve"> </w:t>
      </w:r>
      <w:r w:rsidRPr="00241E7A">
        <w:rPr>
          <w:rFonts w:ascii="Arial" w:hAnsi="Arial" w:cs="Arial"/>
          <w:i/>
          <w:iCs/>
        </w:rPr>
        <w:t>Performance Improvement</w:t>
      </w:r>
      <w:r w:rsidRPr="00241E7A">
        <w:rPr>
          <w:rFonts w:ascii="Arial" w:hAnsi="Arial" w:cs="Arial"/>
        </w:rPr>
        <w:t>, 51(3), pp. 26-31.</w:t>
      </w:r>
    </w:p>
    <w:p w14:paraId="3403AE95" w14:textId="359D2AD1" w:rsidR="00241E7A" w:rsidRPr="00241E7A" w:rsidRDefault="00241E7A" w:rsidP="00241E7A">
      <w:pPr>
        <w:spacing w:line="360" w:lineRule="auto"/>
        <w:rPr>
          <w:rFonts w:ascii="Arial" w:hAnsi="Arial" w:cs="Arial"/>
        </w:rPr>
      </w:pPr>
      <w:r w:rsidRPr="00241E7A">
        <w:rPr>
          <w:rFonts w:ascii="Arial" w:hAnsi="Arial" w:cs="Arial"/>
        </w:rPr>
        <w:t xml:space="preserve">Locke, E. A. </w:t>
      </w:r>
      <w:r w:rsidR="003D1225">
        <w:rPr>
          <w:rFonts w:ascii="Arial" w:hAnsi="Arial" w:cs="Arial"/>
        </w:rPr>
        <w:t>and</w:t>
      </w:r>
      <w:r w:rsidRPr="00241E7A">
        <w:rPr>
          <w:rFonts w:ascii="Arial" w:hAnsi="Arial" w:cs="Arial"/>
        </w:rPr>
        <w:t xml:space="preserve"> Latham, G. P. </w:t>
      </w:r>
      <w:r w:rsidR="003D1225">
        <w:rPr>
          <w:rFonts w:ascii="Arial" w:hAnsi="Arial" w:cs="Arial"/>
        </w:rPr>
        <w:t>(</w:t>
      </w:r>
      <w:r w:rsidRPr="00241E7A">
        <w:rPr>
          <w:rFonts w:ascii="Arial" w:hAnsi="Arial" w:cs="Arial"/>
        </w:rPr>
        <w:t>2002</w:t>
      </w:r>
      <w:r w:rsidR="003D1225">
        <w:rPr>
          <w:rFonts w:ascii="Arial" w:hAnsi="Arial" w:cs="Arial"/>
        </w:rPr>
        <w:t>)</w:t>
      </w:r>
      <w:r w:rsidRPr="00241E7A">
        <w:rPr>
          <w:rFonts w:ascii="Arial" w:hAnsi="Arial" w:cs="Arial"/>
        </w:rPr>
        <w:t xml:space="preserve"> </w:t>
      </w:r>
      <w:r w:rsidR="003D1225">
        <w:rPr>
          <w:rFonts w:ascii="Arial" w:hAnsi="Arial" w:cs="Arial"/>
        </w:rPr>
        <w:t>‘</w:t>
      </w:r>
      <w:r w:rsidRPr="00241E7A">
        <w:rPr>
          <w:rFonts w:ascii="Arial" w:hAnsi="Arial" w:cs="Arial"/>
        </w:rPr>
        <w:t>Building a practically useful theory of goal setting and task motivation: A 35-year odyssey</w:t>
      </w:r>
      <w:r w:rsidR="003D1225">
        <w:rPr>
          <w:rFonts w:ascii="Arial" w:hAnsi="Arial" w:cs="Arial"/>
        </w:rPr>
        <w:t>’,</w:t>
      </w:r>
      <w:r w:rsidR="003D1225" w:rsidRPr="00241E7A">
        <w:rPr>
          <w:rFonts w:ascii="Arial" w:hAnsi="Arial" w:cs="Arial"/>
        </w:rPr>
        <w:t xml:space="preserve"> </w:t>
      </w:r>
      <w:r w:rsidR="003D1225">
        <w:rPr>
          <w:rFonts w:ascii="Arial" w:hAnsi="Arial" w:cs="Arial"/>
        </w:rPr>
        <w:t>American</w:t>
      </w:r>
      <w:r w:rsidRPr="00241E7A">
        <w:rPr>
          <w:rFonts w:ascii="Arial" w:hAnsi="Arial" w:cs="Arial"/>
          <w:i/>
          <w:iCs/>
        </w:rPr>
        <w:t xml:space="preserve"> Psychologist</w:t>
      </w:r>
      <w:r w:rsidRPr="00241E7A">
        <w:rPr>
          <w:rFonts w:ascii="Arial" w:hAnsi="Arial" w:cs="Arial"/>
        </w:rPr>
        <w:t>, 57(9), pp. 705-717.</w:t>
      </w:r>
    </w:p>
    <w:p w14:paraId="0C4D67A5" w14:textId="31CB3F12" w:rsidR="00241E7A" w:rsidRPr="00241E7A" w:rsidRDefault="00241E7A" w:rsidP="00241E7A">
      <w:pPr>
        <w:spacing w:line="360" w:lineRule="auto"/>
        <w:rPr>
          <w:rFonts w:ascii="Arial" w:hAnsi="Arial" w:cs="Arial"/>
        </w:rPr>
      </w:pPr>
      <w:r w:rsidRPr="00241E7A">
        <w:rPr>
          <w:rFonts w:ascii="Arial" w:hAnsi="Arial" w:cs="Arial"/>
        </w:rPr>
        <w:t>Luft, J.</w:t>
      </w:r>
      <w:r w:rsidR="003D1225">
        <w:rPr>
          <w:rFonts w:ascii="Arial" w:hAnsi="Arial" w:cs="Arial"/>
        </w:rPr>
        <w:t xml:space="preserve"> (</w:t>
      </w:r>
      <w:r w:rsidRPr="00241E7A">
        <w:rPr>
          <w:rFonts w:ascii="Arial" w:hAnsi="Arial" w:cs="Arial"/>
        </w:rPr>
        <w:t>1969</w:t>
      </w:r>
      <w:r w:rsidR="003D1225">
        <w:rPr>
          <w:rFonts w:ascii="Arial" w:hAnsi="Arial" w:cs="Arial"/>
        </w:rPr>
        <w:t>)</w:t>
      </w:r>
      <w:r w:rsidRPr="00241E7A">
        <w:rPr>
          <w:rFonts w:ascii="Arial" w:hAnsi="Arial" w:cs="Arial"/>
        </w:rPr>
        <w:t xml:space="preserve"> </w:t>
      </w:r>
      <w:r w:rsidRPr="00241E7A">
        <w:rPr>
          <w:rFonts w:ascii="Arial" w:hAnsi="Arial" w:cs="Arial"/>
          <w:i/>
          <w:iCs/>
        </w:rPr>
        <w:t>Of Human Interaction: The Johari Model</w:t>
      </w:r>
      <w:r w:rsidRPr="00241E7A">
        <w:rPr>
          <w:rFonts w:ascii="Arial" w:hAnsi="Arial" w:cs="Arial"/>
        </w:rPr>
        <w:t>. Palo Alto, CA: Mayfield.</w:t>
      </w:r>
    </w:p>
    <w:p w14:paraId="108DCC6F" w14:textId="7620728B" w:rsidR="00241E7A" w:rsidRPr="00241E7A" w:rsidRDefault="00241E7A" w:rsidP="00241E7A">
      <w:pPr>
        <w:spacing w:line="360" w:lineRule="auto"/>
        <w:rPr>
          <w:rFonts w:ascii="Arial" w:hAnsi="Arial" w:cs="Arial"/>
        </w:rPr>
      </w:pPr>
      <w:r w:rsidRPr="00241E7A">
        <w:rPr>
          <w:rFonts w:ascii="Arial" w:hAnsi="Arial" w:cs="Arial"/>
        </w:rPr>
        <w:t xml:space="preserve">Megginson, D. </w:t>
      </w:r>
      <w:r w:rsidR="00D03FCA">
        <w:rPr>
          <w:rFonts w:ascii="Arial" w:hAnsi="Arial" w:cs="Arial"/>
        </w:rPr>
        <w:t>and</w:t>
      </w:r>
      <w:r w:rsidRPr="00241E7A">
        <w:rPr>
          <w:rFonts w:ascii="Arial" w:hAnsi="Arial" w:cs="Arial"/>
        </w:rPr>
        <w:t xml:space="preserve"> Clutterbuck, D. </w:t>
      </w:r>
      <w:r w:rsidR="00D03FCA">
        <w:rPr>
          <w:rFonts w:ascii="Arial" w:hAnsi="Arial" w:cs="Arial"/>
        </w:rPr>
        <w:t>(</w:t>
      </w:r>
      <w:r w:rsidRPr="00241E7A">
        <w:rPr>
          <w:rFonts w:ascii="Arial" w:hAnsi="Arial" w:cs="Arial"/>
        </w:rPr>
        <w:t>2005</w:t>
      </w:r>
      <w:r w:rsidR="00D03FCA">
        <w:rPr>
          <w:rFonts w:ascii="Arial" w:hAnsi="Arial" w:cs="Arial"/>
        </w:rPr>
        <w:t>)</w:t>
      </w:r>
      <w:r w:rsidRPr="00241E7A">
        <w:rPr>
          <w:rFonts w:ascii="Arial" w:hAnsi="Arial" w:cs="Arial"/>
        </w:rPr>
        <w:t xml:space="preserve"> </w:t>
      </w:r>
      <w:r w:rsidRPr="00241E7A">
        <w:rPr>
          <w:rFonts w:ascii="Arial" w:hAnsi="Arial" w:cs="Arial"/>
          <w:i/>
          <w:iCs/>
        </w:rPr>
        <w:t>Techniques for Coaching and Mentoring</w:t>
      </w:r>
      <w:r w:rsidRPr="00241E7A">
        <w:rPr>
          <w:rFonts w:ascii="Arial" w:hAnsi="Arial" w:cs="Arial"/>
        </w:rPr>
        <w:t>. Oxford: Butterworth-Heinemann.</w:t>
      </w:r>
    </w:p>
    <w:p w14:paraId="2AE8673D" w14:textId="1C5FBE8D" w:rsidR="00241E7A" w:rsidRPr="00241E7A" w:rsidRDefault="00241E7A" w:rsidP="00241E7A">
      <w:pPr>
        <w:spacing w:line="360" w:lineRule="auto"/>
        <w:rPr>
          <w:rFonts w:ascii="Arial" w:hAnsi="Arial" w:cs="Arial"/>
        </w:rPr>
      </w:pPr>
      <w:r w:rsidRPr="00241E7A">
        <w:rPr>
          <w:rFonts w:ascii="Arial" w:hAnsi="Arial" w:cs="Arial"/>
        </w:rPr>
        <w:t xml:space="preserve">Mento, A. J., Steel, R. P. </w:t>
      </w:r>
      <w:r w:rsidR="00D03FCA">
        <w:rPr>
          <w:rFonts w:ascii="Arial" w:hAnsi="Arial" w:cs="Arial"/>
        </w:rPr>
        <w:t>and</w:t>
      </w:r>
      <w:r w:rsidRPr="00241E7A">
        <w:rPr>
          <w:rFonts w:ascii="Arial" w:hAnsi="Arial" w:cs="Arial"/>
        </w:rPr>
        <w:t xml:space="preserve"> Karren, R. J. </w:t>
      </w:r>
      <w:r w:rsidR="00D03FCA">
        <w:rPr>
          <w:rFonts w:ascii="Arial" w:hAnsi="Arial" w:cs="Arial"/>
        </w:rPr>
        <w:t>(</w:t>
      </w:r>
      <w:r w:rsidRPr="00241E7A">
        <w:rPr>
          <w:rFonts w:ascii="Arial" w:hAnsi="Arial" w:cs="Arial"/>
        </w:rPr>
        <w:t>1987</w:t>
      </w:r>
      <w:r w:rsidR="00D03FCA">
        <w:rPr>
          <w:rFonts w:ascii="Arial" w:hAnsi="Arial" w:cs="Arial"/>
        </w:rPr>
        <w:t>)</w:t>
      </w:r>
      <w:r w:rsidRPr="00241E7A">
        <w:rPr>
          <w:rFonts w:ascii="Arial" w:hAnsi="Arial" w:cs="Arial"/>
        </w:rPr>
        <w:t xml:space="preserve"> </w:t>
      </w:r>
      <w:r w:rsidR="00D03FCA">
        <w:rPr>
          <w:rFonts w:ascii="Arial" w:hAnsi="Arial" w:cs="Arial"/>
        </w:rPr>
        <w:t>‘</w:t>
      </w:r>
      <w:r w:rsidRPr="00241E7A">
        <w:rPr>
          <w:rFonts w:ascii="Arial" w:hAnsi="Arial" w:cs="Arial"/>
        </w:rPr>
        <w:t>A model of goal setting in motivation</w:t>
      </w:r>
      <w:r w:rsidR="00D03FCA">
        <w:rPr>
          <w:rFonts w:ascii="Arial" w:hAnsi="Arial" w:cs="Arial"/>
        </w:rPr>
        <w:t xml:space="preserve">’, </w:t>
      </w:r>
      <w:r w:rsidRPr="00241E7A">
        <w:rPr>
          <w:rFonts w:ascii="Arial" w:hAnsi="Arial" w:cs="Arial"/>
          <w:i/>
          <w:iCs/>
        </w:rPr>
        <w:t>Journal of Management</w:t>
      </w:r>
      <w:r w:rsidRPr="00241E7A">
        <w:rPr>
          <w:rFonts w:ascii="Arial" w:hAnsi="Arial" w:cs="Arial"/>
        </w:rPr>
        <w:t>, 13(1), pp. 45-61.</w:t>
      </w:r>
    </w:p>
    <w:p w14:paraId="30CD4961" w14:textId="6ED07DB8" w:rsidR="00241E7A" w:rsidRPr="00241E7A" w:rsidRDefault="00241E7A" w:rsidP="00241E7A">
      <w:pPr>
        <w:spacing w:line="360" w:lineRule="auto"/>
        <w:rPr>
          <w:rFonts w:ascii="Arial" w:hAnsi="Arial" w:cs="Arial"/>
        </w:rPr>
      </w:pPr>
      <w:r w:rsidRPr="00241E7A">
        <w:rPr>
          <w:rFonts w:ascii="Arial" w:hAnsi="Arial" w:cs="Arial"/>
        </w:rPr>
        <w:t xml:space="preserve">Passmore, J. </w:t>
      </w:r>
      <w:r w:rsidR="00FF55FA">
        <w:rPr>
          <w:rFonts w:ascii="Arial" w:hAnsi="Arial" w:cs="Arial"/>
        </w:rPr>
        <w:t>(</w:t>
      </w:r>
      <w:r w:rsidRPr="00241E7A">
        <w:rPr>
          <w:rFonts w:ascii="Arial" w:hAnsi="Arial" w:cs="Arial"/>
        </w:rPr>
        <w:t>2010</w:t>
      </w:r>
      <w:r w:rsidR="00FF55FA">
        <w:rPr>
          <w:rFonts w:ascii="Arial" w:hAnsi="Arial" w:cs="Arial"/>
        </w:rPr>
        <w:t>)</w:t>
      </w:r>
      <w:r w:rsidRPr="00241E7A">
        <w:rPr>
          <w:rFonts w:ascii="Arial" w:hAnsi="Arial" w:cs="Arial"/>
        </w:rPr>
        <w:t xml:space="preserve"> </w:t>
      </w:r>
      <w:r w:rsidRPr="00241E7A">
        <w:rPr>
          <w:rFonts w:ascii="Arial" w:hAnsi="Arial" w:cs="Arial"/>
          <w:i/>
          <w:iCs/>
        </w:rPr>
        <w:t>Excellence in Coaching: The Industry Guide</w:t>
      </w:r>
      <w:r w:rsidRPr="00241E7A">
        <w:rPr>
          <w:rFonts w:ascii="Arial" w:hAnsi="Arial" w:cs="Arial"/>
        </w:rPr>
        <w:t>. 2nd ed. London: Kogan Page.</w:t>
      </w:r>
    </w:p>
    <w:p w14:paraId="4E84ED3F" w14:textId="627DF89F" w:rsidR="00241E7A" w:rsidRPr="00241E7A" w:rsidRDefault="00241E7A" w:rsidP="00241E7A">
      <w:pPr>
        <w:spacing w:line="360" w:lineRule="auto"/>
        <w:rPr>
          <w:rFonts w:ascii="Arial" w:hAnsi="Arial" w:cs="Arial"/>
        </w:rPr>
      </w:pPr>
      <w:r w:rsidRPr="00241E7A">
        <w:rPr>
          <w:rFonts w:ascii="Arial" w:hAnsi="Arial" w:cs="Arial"/>
        </w:rPr>
        <w:t xml:space="preserve">Passmore, J. </w:t>
      </w:r>
      <w:r w:rsidR="00FF55FA">
        <w:rPr>
          <w:rFonts w:ascii="Arial" w:hAnsi="Arial" w:cs="Arial"/>
        </w:rPr>
        <w:t>and</w:t>
      </w:r>
      <w:r w:rsidRPr="00241E7A">
        <w:rPr>
          <w:rFonts w:ascii="Arial" w:hAnsi="Arial" w:cs="Arial"/>
        </w:rPr>
        <w:t xml:space="preserve"> Fillery-Travis, A. </w:t>
      </w:r>
      <w:r w:rsidR="00FF55FA">
        <w:rPr>
          <w:rFonts w:ascii="Arial" w:hAnsi="Arial" w:cs="Arial"/>
        </w:rPr>
        <w:t>(</w:t>
      </w:r>
      <w:r w:rsidRPr="00241E7A">
        <w:rPr>
          <w:rFonts w:ascii="Arial" w:hAnsi="Arial" w:cs="Arial"/>
        </w:rPr>
        <w:t>2011</w:t>
      </w:r>
      <w:r w:rsidR="00FF55FA">
        <w:rPr>
          <w:rFonts w:ascii="Arial" w:hAnsi="Arial" w:cs="Arial"/>
        </w:rPr>
        <w:t>)</w:t>
      </w:r>
      <w:r w:rsidRPr="00241E7A">
        <w:rPr>
          <w:rFonts w:ascii="Arial" w:hAnsi="Arial" w:cs="Arial"/>
        </w:rPr>
        <w:t xml:space="preserve"> </w:t>
      </w:r>
      <w:r w:rsidR="009253C1">
        <w:rPr>
          <w:rFonts w:ascii="Arial" w:hAnsi="Arial" w:cs="Arial"/>
        </w:rPr>
        <w:t>‘</w:t>
      </w:r>
      <w:r w:rsidRPr="00241E7A">
        <w:rPr>
          <w:rFonts w:ascii="Arial" w:hAnsi="Arial" w:cs="Arial"/>
        </w:rPr>
        <w:t>A critical review of executive coaching research: A decade of progress and what's to come</w:t>
      </w:r>
      <w:r w:rsidR="009253C1">
        <w:rPr>
          <w:rFonts w:ascii="Arial" w:hAnsi="Arial" w:cs="Arial"/>
        </w:rPr>
        <w:t>’,</w:t>
      </w:r>
      <w:r w:rsidRPr="00241E7A">
        <w:rPr>
          <w:rFonts w:ascii="Arial" w:hAnsi="Arial" w:cs="Arial"/>
        </w:rPr>
        <w:t xml:space="preserve"> </w:t>
      </w:r>
      <w:r w:rsidRPr="00241E7A">
        <w:rPr>
          <w:rFonts w:ascii="Arial" w:hAnsi="Arial" w:cs="Arial"/>
          <w:i/>
          <w:iCs/>
        </w:rPr>
        <w:t>Coaching: An International Journal of Theory, Research and Practice</w:t>
      </w:r>
      <w:r w:rsidRPr="00241E7A">
        <w:rPr>
          <w:rFonts w:ascii="Arial" w:hAnsi="Arial" w:cs="Arial"/>
        </w:rPr>
        <w:t>, 4(2), pp. 70-88.</w:t>
      </w:r>
    </w:p>
    <w:p w14:paraId="5C8E7003" w14:textId="47B4F3DE" w:rsidR="00241E7A" w:rsidRPr="00241E7A" w:rsidRDefault="00241E7A" w:rsidP="00241E7A">
      <w:pPr>
        <w:spacing w:line="360" w:lineRule="auto"/>
        <w:rPr>
          <w:rFonts w:ascii="Arial" w:hAnsi="Arial" w:cs="Arial"/>
        </w:rPr>
      </w:pPr>
      <w:r w:rsidRPr="00241E7A">
        <w:rPr>
          <w:rFonts w:ascii="Arial" w:hAnsi="Arial" w:cs="Arial"/>
        </w:rPr>
        <w:t xml:space="preserve">Rogers, J. </w:t>
      </w:r>
      <w:r w:rsidR="009253C1">
        <w:rPr>
          <w:rFonts w:ascii="Arial" w:hAnsi="Arial" w:cs="Arial"/>
        </w:rPr>
        <w:t>(</w:t>
      </w:r>
      <w:r w:rsidRPr="00241E7A">
        <w:rPr>
          <w:rFonts w:ascii="Arial" w:hAnsi="Arial" w:cs="Arial"/>
        </w:rPr>
        <w:t>2012</w:t>
      </w:r>
      <w:r w:rsidR="009253C1">
        <w:rPr>
          <w:rFonts w:ascii="Arial" w:hAnsi="Arial" w:cs="Arial"/>
        </w:rPr>
        <w:t>)</w:t>
      </w:r>
      <w:r w:rsidRPr="00241E7A">
        <w:rPr>
          <w:rFonts w:ascii="Arial" w:hAnsi="Arial" w:cs="Arial"/>
        </w:rPr>
        <w:t xml:space="preserve"> </w:t>
      </w:r>
      <w:r w:rsidRPr="00241E7A">
        <w:rPr>
          <w:rFonts w:ascii="Arial" w:hAnsi="Arial" w:cs="Arial"/>
          <w:i/>
          <w:iCs/>
        </w:rPr>
        <w:t>Coaching Skills: A Handbook</w:t>
      </w:r>
      <w:r w:rsidRPr="00241E7A">
        <w:rPr>
          <w:rFonts w:ascii="Arial" w:hAnsi="Arial" w:cs="Arial"/>
        </w:rPr>
        <w:t>. 3rd ed. Maidenhead: Open University Press.</w:t>
      </w:r>
    </w:p>
    <w:p w14:paraId="5F6C1308" w14:textId="6559F016" w:rsidR="00241E7A" w:rsidRPr="00241E7A" w:rsidRDefault="00241E7A" w:rsidP="00241E7A">
      <w:pPr>
        <w:spacing w:line="360" w:lineRule="auto"/>
        <w:rPr>
          <w:rFonts w:ascii="Arial" w:hAnsi="Arial" w:cs="Arial"/>
        </w:rPr>
      </w:pPr>
      <w:r w:rsidRPr="00241E7A">
        <w:rPr>
          <w:rFonts w:ascii="Arial" w:hAnsi="Arial" w:cs="Arial"/>
        </w:rPr>
        <w:t>Whitmore, J.</w:t>
      </w:r>
      <w:r w:rsidR="009253C1">
        <w:rPr>
          <w:rFonts w:ascii="Arial" w:hAnsi="Arial" w:cs="Arial"/>
        </w:rPr>
        <w:t xml:space="preserve"> (</w:t>
      </w:r>
      <w:r w:rsidRPr="00241E7A">
        <w:rPr>
          <w:rFonts w:ascii="Arial" w:hAnsi="Arial" w:cs="Arial"/>
        </w:rPr>
        <w:t>2009</w:t>
      </w:r>
      <w:r w:rsidR="009253C1">
        <w:rPr>
          <w:rFonts w:ascii="Arial" w:hAnsi="Arial" w:cs="Arial"/>
        </w:rPr>
        <w:t>)</w:t>
      </w:r>
      <w:r w:rsidRPr="00241E7A">
        <w:rPr>
          <w:rFonts w:ascii="Arial" w:hAnsi="Arial" w:cs="Arial"/>
        </w:rPr>
        <w:t xml:space="preserve"> </w:t>
      </w:r>
      <w:r w:rsidRPr="00241E7A">
        <w:rPr>
          <w:rFonts w:ascii="Arial" w:hAnsi="Arial" w:cs="Arial"/>
          <w:i/>
          <w:iCs/>
        </w:rPr>
        <w:t>Coaching for Performance: Growing Human Potential and Purpose</w:t>
      </w:r>
      <w:r w:rsidRPr="00241E7A">
        <w:rPr>
          <w:rFonts w:ascii="Arial" w:hAnsi="Arial" w:cs="Arial"/>
        </w:rPr>
        <w:t>. 4th ed. London: Nicholas Brealey Publishing.</w:t>
      </w:r>
    </w:p>
    <w:p w14:paraId="11DB411B" w14:textId="3878DA50" w:rsidR="00531AFB" w:rsidRPr="00F74CDA" w:rsidRDefault="00531AFB" w:rsidP="00F74CDA">
      <w:pPr>
        <w:spacing w:line="360" w:lineRule="auto"/>
        <w:rPr>
          <w:rFonts w:ascii="Arial" w:hAnsi="Arial" w:cs="Arial"/>
        </w:rPr>
      </w:pPr>
    </w:p>
    <w:sectPr w:rsidR="00531AFB" w:rsidRPr="00F74CDA" w:rsidSect="00EC1B7B">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05A46" w14:textId="77777777" w:rsidR="001440CA" w:rsidRDefault="001440CA" w:rsidP="003422ED">
      <w:pPr>
        <w:spacing w:after="0" w:line="240" w:lineRule="auto"/>
      </w:pPr>
      <w:r>
        <w:separator/>
      </w:r>
    </w:p>
  </w:endnote>
  <w:endnote w:type="continuationSeparator" w:id="0">
    <w:p w14:paraId="17E5D439" w14:textId="77777777" w:rsidR="001440CA" w:rsidRDefault="001440CA" w:rsidP="00342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90FFC" w14:textId="2889080E" w:rsidR="00051741" w:rsidRDefault="00E70556">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0E335" w14:textId="77777777" w:rsidR="001440CA" w:rsidRDefault="001440CA" w:rsidP="003422ED">
      <w:pPr>
        <w:spacing w:after="0" w:line="240" w:lineRule="auto"/>
      </w:pPr>
      <w:r>
        <w:separator/>
      </w:r>
    </w:p>
  </w:footnote>
  <w:footnote w:type="continuationSeparator" w:id="0">
    <w:p w14:paraId="7E956040" w14:textId="77777777" w:rsidR="001440CA" w:rsidRDefault="001440CA" w:rsidP="00342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34433"/>
    <w:multiLevelType w:val="multilevel"/>
    <w:tmpl w:val="3628F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091FDC"/>
    <w:multiLevelType w:val="hybridMultilevel"/>
    <w:tmpl w:val="A524F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E66BE3"/>
    <w:multiLevelType w:val="hybridMultilevel"/>
    <w:tmpl w:val="46548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3313E9"/>
    <w:multiLevelType w:val="multilevel"/>
    <w:tmpl w:val="039C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8917667">
    <w:abstractNumId w:val="0"/>
  </w:num>
  <w:num w:numId="2" w16cid:durableId="1127968165">
    <w:abstractNumId w:val="3"/>
  </w:num>
  <w:num w:numId="3" w16cid:durableId="2101755926">
    <w:abstractNumId w:val="2"/>
  </w:num>
  <w:num w:numId="4" w16cid:durableId="199563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B3"/>
    <w:rsid w:val="00001A13"/>
    <w:rsid w:val="00010698"/>
    <w:rsid w:val="00040A6B"/>
    <w:rsid w:val="00051741"/>
    <w:rsid w:val="000608C7"/>
    <w:rsid w:val="00093357"/>
    <w:rsid w:val="00097F0D"/>
    <w:rsid w:val="001000F3"/>
    <w:rsid w:val="001069EC"/>
    <w:rsid w:val="001409B4"/>
    <w:rsid w:val="001440CA"/>
    <w:rsid w:val="001B16F8"/>
    <w:rsid w:val="001B2111"/>
    <w:rsid w:val="001C247E"/>
    <w:rsid w:val="001D1ADF"/>
    <w:rsid w:val="001D64A5"/>
    <w:rsid w:val="00241E7A"/>
    <w:rsid w:val="002473C1"/>
    <w:rsid w:val="00253409"/>
    <w:rsid w:val="002579D9"/>
    <w:rsid w:val="00307865"/>
    <w:rsid w:val="003422ED"/>
    <w:rsid w:val="00390A03"/>
    <w:rsid w:val="003D1225"/>
    <w:rsid w:val="003E5E47"/>
    <w:rsid w:val="00423B58"/>
    <w:rsid w:val="004270DA"/>
    <w:rsid w:val="004421CE"/>
    <w:rsid w:val="00452AB3"/>
    <w:rsid w:val="00465757"/>
    <w:rsid w:val="004A60D4"/>
    <w:rsid w:val="004D4448"/>
    <w:rsid w:val="004F0086"/>
    <w:rsid w:val="005050E7"/>
    <w:rsid w:val="00531AFB"/>
    <w:rsid w:val="00591D75"/>
    <w:rsid w:val="006A2858"/>
    <w:rsid w:val="006A5FCC"/>
    <w:rsid w:val="006A7A73"/>
    <w:rsid w:val="006C7F24"/>
    <w:rsid w:val="006D23AE"/>
    <w:rsid w:val="006E3823"/>
    <w:rsid w:val="0073196E"/>
    <w:rsid w:val="0075351F"/>
    <w:rsid w:val="007601BF"/>
    <w:rsid w:val="008210E4"/>
    <w:rsid w:val="008C6BEB"/>
    <w:rsid w:val="00916A11"/>
    <w:rsid w:val="00922EBD"/>
    <w:rsid w:val="009253C1"/>
    <w:rsid w:val="00935952"/>
    <w:rsid w:val="009C25AA"/>
    <w:rsid w:val="009C731A"/>
    <w:rsid w:val="009D082F"/>
    <w:rsid w:val="00A14B98"/>
    <w:rsid w:val="00A228F1"/>
    <w:rsid w:val="00A37D22"/>
    <w:rsid w:val="00A404CD"/>
    <w:rsid w:val="00A40F99"/>
    <w:rsid w:val="00AA4FB1"/>
    <w:rsid w:val="00AB75DD"/>
    <w:rsid w:val="00B22EDA"/>
    <w:rsid w:val="00B31080"/>
    <w:rsid w:val="00B55A5F"/>
    <w:rsid w:val="00B80D38"/>
    <w:rsid w:val="00B9798F"/>
    <w:rsid w:val="00BA3652"/>
    <w:rsid w:val="00BB6EB8"/>
    <w:rsid w:val="00BC00B1"/>
    <w:rsid w:val="00BC0FCC"/>
    <w:rsid w:val="00BD7FC6"/>
    <w:rsid w:val="00C6740C"/>
    <w:rsid w:val="00C810A1"/>
    <w:rsid w:val="00C9346C"/>
    <w:rsid w:val="00CB78EA"/>
    <w:rsid w:val="00D03FCA"/>
    <w:rsid w:val="00D1375F"/>
    <w:rsid w:val="00D2600C"/>
    <w:rsid w:val="00D462C2"/>
    <w:rsid w:val="00D86911"/>
    <w:rsid w:val="00D97E78"/>
    <w:rsid w:val="00E06B48"/>
    <w:rsid w:val="00E35156"/>
    <w:rsid w:val="00E44E60"/>
    <w:rsid w:val="00E54916"/>
    <w:rsid w:val="00E70556"/>
    <w:rsid w:val="00E849D8"/>
    <w:rsid w:val="00E937B2"/>
    <w:rsid w:val="00EC1B7B"/>
    <w:rsid w:val="00EE1ADE"/>
    <w:rsid w:val="00F527E4"/>
    <w:rsid w:val="00F5507B"/>
    <w:rsid w:val="00F56FD7"/>
    <w:rsid w:val="00F74CDA"/>
    <w:rsid w:val="00FA47D5"/>
    <w:rsid w:val="00FB1AB3"/>
    <w:rsid w:val="00FD7B0D"/>
    <w:rsid w:val="00FF5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602DF3"/>
  <w15:chartTrackingRefBased/>
  <w15:docId w15:val="{995F541A-EEAA-4B55-8CCA-8182BC87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A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B1A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1A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1A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1A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1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A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B1A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1A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1A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1A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1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AB3"/>
    <w:rPr>
      <w:rFonts w:eastAsiaTheme="majorEastAsia" w:cstheme="majorBidi"/>
      <w:color w:val="272727" w:themeColor="text1" w:themeTint="D8"/>
    </w:rPr>
  </w:style>
  <w:style w:type="paragraph" w:styleId="Title">
    <w:name w:val="Title"/>
    <w:basedOn w:val="Normal"/>
    <w:next w:val="Normal"/>
    <w:link w:val="TitleChar"/>
    <w:uiPriority w:val="10"/>
    <w:qFormat/>
    <w:rsid w:val="00FB1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AB3"/>
    <w:pPr>
      <w:spacing w:before="160"/>
      <w:jc w:val="center"/>
    </w:pPr>
    <w:rPr>
      <w:i/>
      <w:iCs/>
      <w:color w:val="404040" w:themeColor="text1" w:themeTint="BF"/>
    </w:rPr>
  </w:style>
  <w:style w:type="character" w:customStyle="1" w:styleId="QuoteChar">
    <w:name w:val="Quote Char"/>
    <w:basedOn w:val="DefaultParagraphFont"/>
    <w:link w:val="Quote"/>
    <w:uiPriority w:val="29"/>
    <w:rsid w:val="00FB1AB3"/>
    <w:rPr>
      <w:i/>
      <w:iCs/>
      <w:color w:val="404040" w:themeColor="text1" w:themeTint="BF"/>
    </w:rPr>
  </w:style>
  <w:style w:type="paragraph" w:styleId="ListParagraph">
    <w:name w:val="List Paragraph"/>
    <w:basedOn w:val="Normal"/>
    <w:uiPriority w:val="34"/>
    <w:qFormat/>
    <w:rsid w:val="00FB1AB3"/>
    <w:pPr>
      <w:ind w:left="720"/>
      <w:contextualSpacing/>
    </w:pPr>
  </w:style>
  <w:style w:type="character" w:styleId="IntenseEmphasis">
    <w:name w:val="Intense Emphasis"/>
    <w:basedOn w:val="DefaultParagraphFont"/>
    <w:uiPriority w:val="21"/>
    <w:qFormat/>
    <w:rsid w:val="00FB1AB3"/>
    <w:rPr>
      <w:i/>
      <w:iCs/>
      <w:color w:val="2F5496" w:themeColor="accent1" w:themeShade="BF"/>
    </w:rPr>
  </w:style>
  <w:style w:type="paragraph" w:styleId="IntenseQuote">
    <w:name w:val="Intense Quote"/>
    <w:basedOn w:val="Normal"/>
    <w:next w:val="Normal"/>
    <w:link w:val="IntenseQuoteChar"/>
    <w:uiPriority w:val="30"/>
    <w:qFormat/>
    <w:rsid w:val="00FB1A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1AB3"/>
    <w:rPr>
      <w:i/>
      <w:iCs/>
      <w:color w:val="2F5496" w:themeColor="accent1" w:themeShade="BF"/>
    </w:rPr>
  </w:style>
  <w:style w:type="character" w:styleId="IntenseReference">
    <w:name w:val="Intense Reference"/>
    <w:basedOn w:val="DefaultParagraphFont"/>
    <w:uiPriority w:val="32"/>
    <w:qFormat/>
    <w:rsid w:val="00FB1AB3"/>
    <w:rPr>
      <w:b/>
      <w:bCs/>
      <w:smallCaps/>
      <w:color w:val="2F5496" w:themeColor="accent1" w:themeShade="BF"/>
      <w:spacing w:val="5"/>
    </w:rPr>
  </w:style>
  <w:style w:type="paragraph" w:customStyle="1" w:styleId="TableParagraph">
    <w:name w:val="Table Paragraph"/>
    <w:basedOn w:val="Normal"/>
    <w:uiPriority w:val="1"/>
    <w:qFormat/>
    <w:rsid w:val="00253409"/>
    <w:pPr>
      <w:widowControl w:val="0"/>
      <w:autoSpaceDE w:val="0"/>
      <w:autoSpaceDN w:val="0"/>
      <w:spacing w:after="0" w:line="240" w:lineRule="auto"/>
    </w:pPr>
    <w:rPr>
      <w:rFonts w:ascii="Arial" w:eastAsia="Arial" w:hAnsi="Arial" w:cs="Arial"/>
      <w:kern w:val="0"/>
      <w:lang w:val="en-US"/>
    </w:rPr>
  </w:style>
  <w:style w:type="character" w:customStyle="1" w:styleId="normaltextrun">
    <w:name w:val="normaltextrun"/>
    <w:basedOn w:val="DefaultParagraphFont"/>
    <w:rsid w:val="00253409"/>
  </w:style>
  <w:style w:type="paragraph" w:styleId="BodyText">
    <w:name w:val="Body Text"/>
    <w:basedOn w:val="Normal"/>
    <w:link w:val="BodyTextChar"/>
    <w:uiPriority w:val="1"/>
    <w:qFormat/>
    <w:rsid w:val="00093357"/>
    <w:pPr>
      <w:widowControl w:val="0"/>
      <w:autoSpaceDE w:val="0"/>
      <w:autoSpaceDN w:val="0"/>
      <w:spacing w:after="0" w:line="240" w:lineRule="auto"/>
    </w:pPr>
    <w:rPr>
      <w:rFonts w:ascii="Arial" w:eastAsia="Arial" w:hAnsi="Arial" w:cs="Arial"/>
      <w:kern w:val="0"/>
      <w:sz w:val="19"/>
      <w:szCs w:val="19"/>
      <w:lang w:val="en-US"/>
    </w:rPr>
  </w:style>
  <w:style w:type="character" w:customStyle="1" w:styleId="BodyTextChar">
    <w:name w:val="Body Text Char"/>
    <w:basedOn w:val="DefaultParagraphFont"/>
    <w:link w:val="BodyText"/>
    <w:uiPriority w:val="1"/>
    <w:rsid w:val="00093357"/>
    <w:rPr>
      <w:rFonts w:ascii="Arial" w:eastAsia="Arial" w:hAnsi="Arial" w:cs="Arial"/>
      <w:kern w:val="0"/>
      <w:sz w:val="19"/>
      <w:szCs w:val="19"/>
      <w:lang w:val="en-US"/>
    </w:rPr>
  </w:style>
  <w:style w:type="paragraph" w:styleId="TOCHeading">
    <w:name w:val="TOC Heading"/>
    <w:basedOn w:val="Heading1"/>
    <w:next w:val="Normal"/>
    <w:uiPriority w:val="39"/>
    <w:unhideWhenUsed/>
    <w:qFormat/>
    <w:rsid w:val="00A14B9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4B98"/>
    <w:pPr>
      <w:spacing w:after="100"/>
    </w:pPr>
  </w:style>
  <w:style w:type="character" w:styleId="Hyperlink">
    <w:name w:val="Hyperlink"/>
    <w:basedOn w:val="DefaultParagraphFont"/>
    <w:uiPriority w:val="99"/>
    <w:unhideWhenUsed/>
    <w:rsid w:val="00A14B98"/>
    <w:rPr>
      <w:color w:val="0563C1" w:themeColor="hyperlink"/>
      <w:u w:val="single"/>
    </w:rPr>
  </w:style>
  <w:style w:type="paragraph" w:styleId="TOC2">
    <w:name w:val="toc 2"/>
    <w:basedOn w:val="Normal"/>
    <w:next w:val="Normal"/>
    <w:autoRedefine/>
    <w:uiPriority w:val="39"/>
    <w:unhideWhenUsed/>
    <w:rsid w:val="009253C1"/>
    <w:pPr>
      <w:spacing w:after="100"/>
      <w:ind w:left="220"/>
    </w:pPr>
  </w:style>
  <w:style w:type="paragraph" w:styleId="Header">
    <w:name w:val="header"/>
    <w:basedOn w:val="Normal"/>
    <w:link w:val="HeaderChar"/>
    <w:uiPriority w:val="99"/>
    <w:unhideWhenUsed/>
    <w:rsid w:val="00342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2ED"/>
  </w:style>
  <w:style w:type="paragraph" w:styleId="Footer">
    <w:name w:val="footer"/>
    <w:basedOn w:val="Normal"/>
    <w:link w:val="FooterChar"/>
    <w:uiPriority w:val="99"/>
    <w:unhideWhenUsed/>
    <w:rsid w:val="00342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372980">
      <w:bodyDiv w:val="1"/>
      <w:marLeft w:val="0"/>
      <w:marRight w:val="0"/>
      <w:marTop w:val="0"/>
      <w:marBottom w:val="0"/>
      <w:divBdr>
        <w:top w:val="none" w:sz="0" w:space="0" w:color="auto"/>
        <w:left w:val="none" w:sz="0" w:space="0" w:color="auto"/>
        <w:bottom w:val="none" w:sz="0" w:space="0" w:color="auto"/>
        <w:right w:val="none" w:sz="0" w:space="0" w:color="auto"/>
      </w:divBdr>
    </w:div>
    <w:div w:id="188374827">
      <w:bodyDiv w:val="1"/>
      <w:marLeft w:val="0"/>
      <w:marRight w:val="0"/>
      <w:marTop w:val="0"/>
      <w:marBottom w:val="0"/>
      <w:divBdr>
        <w:top w:val="none" w:sz="0" w:space="0" w:color="auto"/>
        <w:left w:val="none" w:sz="0" w:space="0" w:color="auto"/>
        <w:bottom w:val="none" w:sz="0" w:space="0" w:color="auto"/>
        <w:right w:val="none" w:sz="0" w:space="0" w:color="auto"/>
      </w:divBdr>
    </w:div>
    <w:div w:id="335112664">
      <w:bodyDiv w:val="1"/>
      <w:marLeft w:val="0"/>
      <w:marRight w:val="0"/>
      <w:marTop w:val="0"/>
      <w:marBottom w:val="0"/>
      <w:divBdr>
        <w:top w:val="none" w:sz="0" w:space="0" w:color="auto"/>
        <w:left w:val="none" w:sz="0" w:space="0" w:color="auto"/>
        <w:bottom w:val="none" w:sz="0" w:space="0" w:color="auto"/>
        <w:right w:val="none" w:sz="0" w:space="0" w:color="auto"/>
      </w:divBdr>
    </w:div>
    <w:div w:id="438139080">
      <w:bodyDiv w:val="1"/>
      <w:marLeft w:val="0"/>
      <w:marRight w:val="0"/>
      <w:marTop w:val="0"/>
      <w:marBottom w:val="0"/>
      <w:divBdr>
        <w:top w:val="none" w:sz="0" w:space="0" w:color="auto"/>
        <w:left w:val="none" w:sz="0" w:space="0" w:color="auto"/>
        <w:bottom w:val="none" w:sz="0" w:space="0" w:color="auto"/>
        <w:right w:val="none" w:sz="0" w:space="0" w:color="auto"/>
      </w:divBdr>
    </w:div>
    <w:div w:id="438767342">
      <w:bodyDiv w:val="1"/>
      <w:marLeft w:val="0"/>
      <w:marRight w:val="0"/>
      <w:marTop w:val="0"/>
      <w:marBottom w:val="0"/>
      <w:divBdr>
        <w:top w:val="none" w:sz="0" w:space="0" w:color="auto"/>
        <w:left w:val="none" w:sz="0" w:space="0" w:color="auto"/>
        <w:bottom w:val="none" w:sz="0" w:space="0" w:color="auto"/>
        <w:right w:val="none" w:sz="0" w:space="0" w:color="auto"/>
      </w:divBdr>
    </w:div>
    <w:div w:id="906234054">
      <w:bodyDiv w:val="1"/>
      <w:marLeft w:val="0"/>
      <w:marRight w:val="0"/>
      <w:marTop w:val="0"/>
      <w:marBottom w:val="0"/>
      <w:divBdr>
        <w:top w:val="none" w:sz="0" w:space="0" w:color="auto"/>
        <w:left w:val="none" w:sz="0" w:space="0" w:color="auto"/>
        <w:bottom w:val="none" w:sz="0" w:space="0" w:color="auto"/>
        <w:right w:val="none" w:sz="0" w:space="0" w:color="auto"/>
      </w:divBdr>
    </w:div>
    <w:div w:id="994138951">
      <w:bodyDiv w:val="1"/>
      <w:marLeft w:val="0"/>
      <w:marRight w:val="0"/>
      <w:marTop w:val="0"/>
      <w:marBottom w:val="0"/>
      <w:divBdr>
        <w:top w:val="none" w:sz="0" w:space="0" w:color="auto"/>
        <w:left w:val="none" w:sz="0" w:space="0" w:color="auto"/>
        <w:bottom w:val="none" w:sz="0" w:space="0" w:color="auto"/>
        <w:right w:val="none" w:sz="0" w:space="0" w:color="auto"/>
      </w:divBdr>
    </w:div>
    <w:div w:id="1175919191">
      <w:bodyDiv w:val="1"/>
      <w:marLeft w:val="0"/>
      <w:marRight w:val="0"/>
      <w:marTop w:val="0"/>
      <w:marBottom w:val="0"/>
      <w:divBdr>
        <w:top w:val="none" w:sz="0" w:space="0" w:color="auto"/>
        <w:left w:val="none" w:sz="0" w:space="0" w:color="auto"/>
        <w:bottom w:val="none" w:sz="0" w:space="0" w:color="auto"/>
        <w:right w:val="none" w:sz="0" w:space="0" w:color="auto"/>
      </w:divBdr>
    </w:div>
    <w:div w:id="1319311206">
      <w:bodyDiv w:val="1"/>
      <w:marLeft w:val="0"/>
      <w:marRight w:val="0"/>
      <w:marTop w:val="0"/>
      <w:marBottom w:val="0"/>
      <w:divBdr>
        <w:top w:val="none" w:sz="0" w:space="0" w:color="auto"/>
        <w:left w:val="none" w:sz="0" w:space="0" w:color="auto"/>
        <w:bottom w:val="none" w:sz="0" w:space="0" w:color="auto"/>
        <w:right w:val="none" w:sz="0" w:space="0" w:color="auto"/>
      </w:divBdr>
    </w:div>
    <w:div w:id="1438453375">
      <w:bodyDiv w:val="1"/>
      <w:marLeft w:val="0"/>
      <w:marRight w:val="0"/>
      <w:marTop w:val="0"/>
      <w:marBottom w:val="0"/>
      <w:divBdr>
        <w:top w:val="none" w:sz="0" w:space="0" w:color="auto"/>
        <w:left w:val="none" w:sz="0" w:space="0" w:color="auto"/>
        <w:bottom w:val="none" w:sz="0" w:space="0" w:color="auto"/>
        <w:right w:val="none" w:sz="0" w:space="0" w:color="auto"/>
      </w:divBdr>
    </w:div>
    <w:div w:id="1439983783">
      <w:bodyDiv w:val="1"/>
      <w:marLeft w:val="0"/>
      <w:marRight w:val="0"/>
      <w:marTop w:val="0"/>
      <w:marBottom w:val="0"/>
      <w:divBdr>
        <w:top w:val="none" w:sz="0" w:space="0" w:color="auto"/>
        <w:left w:val="none" w:sz="0" w:space="0" w:color="auto"/>
        <w:bottom w:val="none" w:sz="0" w:space="0" w:color="auto"/>
        <w:right w:val="none" w:sz="0" w:space="0" w:color="auto"/>
      </w:divBdr>
    </w:div>
    <w:div w:id="1529030687">
      <w:bodyDiv w:val="1"/>
      <w:marLeft w:val="0"/>
      <w:marRight w:val="0"/>
      <w:marTop w:val="0"/>
      <w:marBottom w:val="0"/>
      <w:divBdr>
        <w:top w:val="none" w:sz="0" w:space="0" w:color="auto"/>
        <w:left w:val="none" w:sz="0" w:space="0" w:color="auto"/>
        <w:bottom w:val="none" w:sz="0" w:space="0" w:color="auto"/>
        <w:right w:val="none" w:sz="0" w:space="0" w:color="auto"/>
      </w:divBdr>
    </w:div>
    <w:div w:id="1729110097">
      <w:bodyDiv w:val="1"/>
      <w:marLeft w:val="0"/>
      <w:marRight w:val="0"/>
      <w:marTop w:val="0"/>
      <w:marBottom w:val="0"/>
      <w:divBdr>
        <w:top w:val="none" w:sz="0" w:space="0" w:color="auto"/>
        <w:left w:val="none" w:sz="0" w:space="0" w:color="auto"/>
        <w:bottom w:val="none" w:sz="0" w:space="0" w:color="auto"/>
        <w:right w:val="none" w:sz="0" w:space="0" w:color="auto"/>
      </w:divBdr>
    </w:div>
    <w:div w:id="2078359833">
      <w:bodyDiv w:val="1"/>
      <w:marLeft w:val="0"/>
      <w:marRight w:val="0"/>
      <w:marTop w:val="0"/>
      <w:marBottom w:val="0"/>
      <w:divBdr>
        <w:top w:val="none" w:sz="0" w:space="0" w:color="auto"/>
        <w:left w:val="none" w:sz="0" w:space="0" w:color="auto"/>
        <w:bottom w:val="none" w:sz="0" w:space="0" w:color="auto"/>
        <w:right w:val="none" w:sz="0" w:space="0" w:color="auto"/>
      </w:divBdr>
    </w:div>
    <w:div w:id="2091002904">
      <w:bodyDiv w:val="1"/>
      <w:marLeft w:val="0"/>
      <w:marRight w:val="0"/>
      <w:marTop w:val="0"/>
      <w:marBottom w:val="0"/>
      <w:divBdr>
        <w:top w:val="none" w:sz="0" w:space="0" w:color="auto"/>
        <w:left w:val="none" w:sz="0" w:space="0" w:color="auto"/>
        <w:bottom w:val="none" w:sz="0" w:space="0" w:color="auto"/>
        <w:right w:val="none" w:sz="0" w:space="0" w:color="auto"/>
      </w:divBdr>
    </w:div>
    <w:div w:id="210530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9043F-D6B2-4F31-8CB8-76A961459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B7EF2A-D618-4F0C-9536-C9F1264CBFE5}">
  <ds:schemaRefs>
    <ds:schemaRef ds:uri="http://schemas.microsoft.com/sharepoint/v3/contenttype/forms"/>
  </ds:schemaRefs>
</ds:datastoreItem>
</file>

<file path=customXml/itemProps3.xml><?xml version="1.0" encoding="utf-8"?>
<ds:datastoreItem xmlns:ds="http://schemas.openxmlformats.org/officeDocument/2006/customXml" ds:itemID="{194E3513-5EC0-4A54-BB48-5232FDB12796}">
  <ds:schemaRefs>
    <ds:schemaRef ds:uri="http://schemas.microsoft.com/office/2006/metadata/properties"/>
    <ds:schemaRef ds:uri="http://schemas.microsoft.com/office/infopath/2007/PartnerControls"/>
    <ds:schemaRef ds:uri="2185e222-3c8d-40d1-8655-532d5209bd26"/>
  </ds:schemaRefs>
</ds:datastoreItem>
</file>

<file path=customXml/itemProps4.xml><?xml version="1.0" encoding="utf-8"?>
<ds:datastoreItem xmlns:ds="http://schemas.openxmlformats.org/officeDocument/2006/customXml" ds:itemID="{418D472F-8C4C-4626-935D-6271C9F7B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2902</TotalTime>
  <Pages>13</Pages>
  <Words>3435</Words>
  <Characters>20655</Characters>
  <Application>Microsoft Office Word</Application>
  <DocSecurity>0</DocSecurity>
  <Lines>391</Lines>
  <Paragraphs>91</Paragraphs>
  <ScaleCrop>false</ScaleCrop>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95</cp:revision>
  <dcterms:created xsi:type="dcterms:W3CDTF">2024-11-12T19:42:00Z</dcterms:created>
  <dcterms:modified xsi:type="dcterms:W3CDTF">2024-11-14T20:40:00Z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6e639b60-bc82-4d4e-ba7c-290e72f5c337</vt:lpwstr>
  </property>
  <property fmtid="{D5CDD505-2E9C-101B-9397-08002B2CF9AE}" pid="3" name="ContentTypeId">
    <vt:lpwstr>0x01010007410AC8C6F95F4D9E71F942A85CABE2</vt:lpwstr>
  </property>
</Properties>
</file>