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rPr>
        <w:id w:val="-50083952"/>
        <w:docPartObj>
          <w:docPartGallery w:val="Cover Pages"/>
          <w:docPartUnique/>
        </w:docPartObj>
      </w:sdtPr>
      <w:sdtEndPr/>
      <w:sdtContent>
        <w:p w14:paraId="230BBB57" w14:textId="26C56A0D" w:rsidR="00CF1313" w:rsidRDefault="00CF1313">
          <w:pPr>
            <w:rPr>
              <w:rFonts w:ascii="Arial" w:hAnsi="Arial" w:cs="Arial"/>
              <w:sz w:val="24"/>
              <w:szCs w:val="24"/>
            </w:rPr>
          </w:pPr>
          <w:r w:rsidRPr="00CF1313">
            <w:rPr>
              <w:rFonts w:ascii="Arial" w:hAnsi="Arial" w:cs="Arial"/>
              <w:noProof/>
              <w:sz w:val="24"/>
              <w:szCs w:val="24"/>
            </w:rPr>
            <mc:AlternateContent>
              <mc:Choice Requires="wps">
                <w:drawing>
                  <wp:anchor distT="0" distB="0" distL="114300" distR="114300" simplePos="0" relativeHeight="251659264" behindDoc="0" locked="0" layoutInCell="1" allowOverlap="1" wp14:anchorId="2D1D9F0A" wp14:editId="646B2097">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57"/>
                                  <w:gridCol w:w="5319"/>
                                </w:tblGrid>
                                <w:tr w:rsidR="00CF1313" w14:paraId="5BEF0109" w14:textId="77777777" w:rsidTr="00775768">
                                  <w:trPr>
                                    <w:jc w:val="center"/>
                                  </w:trPr>
                                  <w:tc>
                                    <w:tcPr>
                                      <w:tcW w:w="2568" w:type="pct"/>
                                      <w:vAlign w:val="center"/>
                                    </w:tcPr>
                                    <w:p w14:paraId="6FCE05D8" w14:textId="21AD05AE" w:rsidR="00CF1313" w:rsidRDefault="00775768">
                                      <w:pPr>
                                        <w:jc w:val="right"/>
                                      </w:pPr>
                                      <w:r>
                                        <w:rPr>
                                          <w:noProof/>
                                        </w:rPr>
                                        <w:drawing>
                                          <wp:inline distT="0" distB="0" distL="0" distR="0" wp14:anchorId="05BF9DE9" wp14:editId="491607A4">
                                            <wp:extent cx="3262035" cy="3346450"/>
                                            <wp:effectExtent l="0" t="0" r="0" b="6350"/>
                                            <wp:docPr id="60362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22012" name=""/>
                                                    <pic:cNvPicPr/>
                                                  </pic:nvPicPr>
                                                  <pic:blipFill>
                                                    <a:blip r:embed="rId8"/>
                                                    <a:stretch>
                                                      <a:fillRect/>
                                                    </a:stretch>
                                                  </pic:blipFill>
                                                  <pic:spPr>
                                                    <a:xfrm>
                                                      <a:off x="0" y="0"/>
                                                      <a:ext cx="3268173" cy="3352747"/>
                                                    </a:xfrm>
                                                    <a:prstGeom prst="rect">
                                                      <a:avLst/>
                                                    </a:prstGeom>
                                                  </pic:spPr>
                                                </pic:pic>
                                              </a:graphicData>
                                            </a:graphic>
                                          </wp:inline>
                                        </w:drawing>
                                      </w:r>
                                    </w:p>
                                    <w:sdt>
                                      <w:sdtPr>
                                        <w:rPr>
                                          <w:rFonts w:ascii="Arial" w:hAnsi="Arial" w:cs="Arial"/>
                                          <w:b/>
                                          <w:bCs/>
                                          <w:i/>
                                          <w:iCs/>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DC331C5" w14:textId="67125757" w:rsidR="00CF1313" w:rsidRPr="00775768" w:rsidRDefault="00CF1313">
                                          <w:pPr>
                                            <w:pStyle w:val="NoSpacing"/>
                                            <w:spacing w:line="312" w:lineRule="auto"/>
                                            <w:jc w:val="right"/>
                                            <w:rPr>
                                              <w:rFonts w:ascii="Arial" w:hAnsi="Arial" w:cs="Arial"/>
                                              <w:b/>
                                              <w:bCs/>
                                              <w:i/>
                                              <w:iCs/>
                                              <w:caps/>
                                              <w:color w:val="191919" w:themeColor="text1" w:themeTint="E6"/>
                                              <w:sz w:val="40"/>
                                              <w:szCs w:val="40"/>
                                            </w:rPr>
                                          </w:pPr>
                                          <w:r w:rsidRPr="00775768">
                                            <w:rPr>
                                              <w:rFonts w:ascii="Arial" w:hAnsi="Arial" w:cs="Arial"/>
                                              <w:b/>
                                              <w:bCs/>
                                              <w:i/>
                                              <w:iCs/>
                                              <w:caps/>
                                              <w:color w:val="191919" w:themeColor="text1" w:themeTint="E6"/>
                                              <w:sz w:val="40"/>
                                              <w:szCs w:val="40"/>
                                            </w:rPr>
                                            <w:t>NextGen Hospitality Consulting</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459279C" w14:textId="14ABCF42" w:rsidR="00CF1313" w:rsidRDefault="00CF1313">
                                          <w:pPr>
                                            <w:jc w:val="right"/>
                                            <w:rPr>
                                              <w:sz w:val="24"/>
                                              <w:szCs w:val="24"/>
                                            </w:rPr>
                                          </w:pPr>
                                          <w:r w:rsidRPr="00CF1313">
                                            <w:t>Consultancy Report</w:t>
                                          </w:r>
                                        </w:p>
                                      </w:sdtContent>
                                    </w:sdt>
                                  </w:tc>
                                  <w:tc>
                                    <w:tcPr>
                                      <w:tcW w:w="2432" w:type="pct"/>
                                      <w:vAlign w:val="center"/>
                                    </w:tcPr>
                                    <w:p w14:paraId="7E666D67" w14:textId="77777777" w:rsidR="00CF1313" w:rsidRPr="00775768" w:rsidRDefault="00CF1313" w:rsidP="00CF1313">
                                      <w:pPr>
                                        <w:pStyle w:val="NoSpacing"/>
                                        <w:spacing w:line="360" w:lineRule="auto"/>
                                        <w:rPr>
                                          <w:rFonts w:ascii="Arial" w:hAnsi="Arial" w:cs="Arial"/>
                                          <w:b/>
                                          <w:bCs/>
                                          <w:sz w:val="36"/>
                                          <w:szCs w:val="36"/>
                                        </w:rPr>
                                      </w:pPr>
                                      <w:r w:rsidRPr="00775768">
                                        <w:rPr>
                                          <w:rFonts w:ascii="Arial" w:hAnsi="Arial" w:cs="Arial"/>
                                          <w:b/>
                                          <w:bCs/>
                                          <w:sz w:val="36"/>
                                          <w:szCs w:val="36"/>
                                        </w:rPr>
                                        <w:t>Organisational Consultancy</w:t>
                                      </w:r>
                                    </w:p>
                                    <w:p w14:paraId="4D74982A" w14:textId="268F8255" w:rsidR="00775768" w:rsidRPr="00775768" w:rsidRDefault="00CF1313" w:rsidP="00CF1313">
                                      <w:pPr>
                                        <w:pStyle w:val="NoSpacing"/>
                                        <w:spacing w:line="360" w:lineRule="auto"/>
                                        <w:rPr>
                                          <w:rFonts w:ascii="Arial" w:hAnsi="Arial" w:cs="Arial"/>
                                          <w:b/>
                                          <w:bCs/>
                                          <w:sz w:val="36"/>
                                          <w:szCs w:val="36"/>
                                        </w:rPr>
                                      </w:pPr>
                                      <w:r w:rsidRPr="00775768">
                                        <w:rPr>
                                          <w:rFonts w:ascii="Arial" w:hAnsi="Arial" w:cs="Arial"/>
                                          <w:b/>
                                          <w:bCs/>
                                          <w:sz w:val="36"/>
                                          <w:szCs w:val="36"/>
                                        </w:rPr>
                                        <w:t>BMIH6005</w:t>
                                      </w:r>
                                    </w:p>
                                    <w:p w14:paraId="72AD6A92" w14:textId="77777777" w:rsidR="00775768" w:rsidRPr="00775768" w:rsidRDefault="00775768" w:rsidP="00CF1313">
                                      <w:pPr>
                                        <w:pStyle w:val="NoSpacing"/>
                                        <w:spacing w:line="360" w:lineRule="auto"/>
                                        <w:rPr>
                                          <w:rFonts w:ascii="Arial" w:hAnsi="Arial" w:cs="Arial"/>
                                          <w:b/>
                                          <w:bCs/>
                                          <w:sz w:val="32"/>
                                          <w:szCs w:val="32"/>
                                        </w:rPr>
                                      </w:pPr>
                                    </w:p>
                                    <w:p w14:paraId="4AF11A83" w14:textId="77777777" w:rsidR="00775768" w:rsidRDefault="00775768" w:rsidP="00CF1313">
                                      <w:pPr>
                                        <w:pStyle w:val="NoSpacing"/>
                                        <w:spacing w:line="360" w:lineRule="auto"/>
                                        <w:rPr>
                                          <w:rFonts w:ascii="Arial" w:hAnsi="Arial" w:cs="Arial"/>
                                          <w:b/>
                                          <w:bCs/>
                                          <w:i/>
                                          <w:iCs/>
                                          <w:sz w:val="32"/>
                                          <w:szCs w:val="32"/>
                                        </w:rPr>
                                      </w:pPr>
                                    </w:p>
                                    <w:p w14:paraId="06BC915B" w14:textId="77777777" w:rsidR="00775768" w:rsidRDefault="00775768" w:rsidP="00CF1313">
                                      <w:pPr>
                                        <w:pStyle w:val="NoSpacing"/>
                                        <w:spacing w:line="360" w:lineRule="auto"/>
                                        <w:rPr>
                                          <w:rFonts w:ascii="Arial" w:hAnsi="Arial" w:cs="Arial"/>
                                          <w:b/>
                                          <w:bCs/>
                                          <w:i/>
                                          <w:iCs/>
                                          <w:sz w:val="32"/>
                                          <w:szCs w:val="32"/>
                                        </w:rPr>
                                      </w:pPr>
                                    </w:p>
                                    <w:p w14:paraId="09F68E73" w14:textId="77777777" w:rsidR="00775768" w:rsidRPr="00775768" w:rsidRDefault="00775768" w:rsidP="00CF1313">
                                      <w:pPr>
                                        <w:pStyle w:val="NoSpacing"/>
                                        <w:spacing w:line="360" w:lineRule="auto"/>
                                        <w:rPr>
                                          <w:rFonts w:ascii="Arial" w:hAnsi="Arial" w:cs="Arial"/>
                                          <w:b/>
                                          <w:bCs/>
                                          <w:i/>
                                          <w:iCs/>
                                          <w:sz w:val="32"/>
                                          <w:szCs w:val="32"/>
                                        </w:rPr>
                                      </w:pPr>
                                    </w:p>
                                    <w:p w14:paraId="006EB298" w14:textId="24902354" w:rsidR="00CF1313" w:rsidRPr="00CF1313" w:rsidRDefault="00CF1313" w:rsidP="00CF1313">
                                      <w:pPr>
                                        <w:pStyle w:val="NoSpacing"/>
                                        <w:spacing w:line="360" w:lineRule="auto"/>
                                        <w:rPr>
                                          <w:rFonts w:ascii="Arial" w:hAnsi="Arial" w:cs="Arial"/>
                                          <w:b/>
                                          <w:bCs/>
                                        </w:rPr>
                                      </w:pPr>
                                      <w:r w:rsidRPr="00CF1313">
                                        <w:rPr>
                                          <w:rFonts w:ascii="Arial" w:hAnsi="Arial" w:cs="Arial"/>
                                          <w:b/>
                                          <w:bCs/>
                                        </w:rPr>
                                        <w:t>Lecturer:</w:t>
                                      </w:r>
                                      <w:r w:rsidR="00FF11A1">
                                        <w:rPr>
                                          <w:rFonts w:ascii="Arial" w:hAnsi="Arial" w:cs="Arial"/>
                                          <w:b/>
                                          <w:bCs/>
                                        </w:rPr>
                                        <w:t xml:space="preserve"> Jaliya De Silva</w:t>
                                      </w:r>
                                    </w:p>
                                    <w:p w14:paraId="38E62345" w14:textId="21C19CA5" w:rsidR="00CF1313" w:rsidRDefault="00CF1313" w:rsidP="00CF1313">
                                      <w:pPr>
                                        <w:pStyle w:val="NoSpacing"/>
                                        <w:spacing w:line="360" w:lineRule="auto"/>
                                        <w:rPr>
                                          <w:rFonts w:ascii="Arial" w:hAnsi="Arial" w:cs="Arial"/>
                                          <w:b/>
                                          <w:bCs/>
                                        </w:rPr>
                                      </w:pPr>
                                      <w:r w:rsidRPr="00CF1313">
                                        <w:rPr>
                                          <w:rFonts w:ascii="Arial" w:hAnsi="Arial" w:cs="Arial"/>
                                          <w:b/>
                                          <w:bCs/>
                                        </w:rPr>
                                        <w:t>Student id:</w:t>
                                      </w:r>
                                      <w:r w:rsidR="00FF11A1">
                                        <w:rPr>
                                          <w:rFonts w:ascii="Arial" w:hAnsi="Arial" w:cs="Arial"/>
                                          <w:b/>
                                          <w:bCs/>
                                        </w:rPr>
                                        <w:t xml:space="preserve"> 2127116</w:t>
                                      </w:r>
                                    </w:p>
                                    <w:p w14:paraId="46D47CF8" w14:textId="0CD25BE6" w:rsidR="00FF11A1" w:rsidRPr="00CF1313" w:rsidRDefault="00FF11A1" w:rsidP="00CF1313">
                                      <w:pPr>
                                        <w:pStyle w:val="NoSpacing"/>
                                        <w:spacing w:line="360" w:lineRule="auto"/>
                                        <w:rPr>
                                          <w:rFonts w:ascii="Arial" w:hAnsi="Arial" w:cs="Arial"/>
                                          <w:b/>
                                          <w:bCs/>
                                        </w:rPr>
                                      </w:pPr>
                                      <w:r>
                                        <w:rPr>
                                          <w:rFonts w:ascii="Arial" w:hAnsi="Arial" w:cs="Arial"/>
                                          <w:b/>
                                          <w:bCs/>
                                        </w:rPr>
                                        <w:t>Student name: Andrei Munteanu</w:t>
                                      </w:r>
                                    </w:p>
                                    <w:p w14:paraId="3E83F161" w14:textId="40E747C4" w:rsidR="00CF1313" w:rsidRPr="00CF1313" w:rsidRDefault="00CF1313" w:rsidP="00CF1313">
                                      <w:pPr>
                                        <w:pStyle w:val="NoSpacing"/>
                                        <w:spacing w:line="360" w:lineRule="auto"/>
                                        <w:rPr>
                                          <w:rFonts w:ascii="Arial" w:hAnsi="Arial" w:cs="Arial"/>
                                          <w:b/>
                                          <w:bCs/>
                                        </w:rPr>
                                      </w:pPr>
                                      <w:r w:rsidRPr="00CF1313">
                                        <w:rPr>
                                          <w:rFonts w:ascii="Arial" w:hAnsi="Arial" w:cs="Arial"/>
                                          <w:b/>
                                          <w:bCs/>
                                        </w:rPr>
                                        <w:t>Word count:</w:t>
                                      </w:r>
                                      <w:r w:rsidR="00A9331E">
                                        <w:rPr>
                                          <w:rFonts w:ascii="Arial" w:hAnsi="Arial" w:cs="Arial"/>
                                          <w:b/>
                                          <w:bCs/>
                                        </w:rPr>
                                        <w:t>5801 (excluding tables).</w:t>
                                      </w:r>
                                    </w:p>
                                    <w:p w14:paraId="36CC6FEF" w14:textId="701C36C2" w:rsidR="00CF1313" w:rsidRDefault="00CF1313" w:rsidP="00CF1313">
                                      <w:pPr>
                                        <w:pStyle w:val="NoSpacing"/>
                                        <w:spacing w:line="360" w:lineRule="auto"/>
                                      </w:pPr>
                                      <w:r w:rsidRPr="00CF1313">
                                        <w:rPr>
                                          <w:rFonts w:ascii="Arial" w:hAnsi="Arial" w:cs="Arial"/>
                                          <w:b/>
                                          <w:bCs/>
                                        </w:rPr>
                                        <w:t>Date:</w:t>
                                      </w:r>
                                      <w:r w:rsidR="00C17C6E">
                                        <w:rPr>
                                          <w:rFonts w:ascii="Arial" w:hAnsi="Arial" w:cs="Arial"/>
                                          <w:b/>
                                          <w:bCs/>
                                        </w:rPr>
                                        <w:t xml:space="preserve"> 28/05/2024</w:t>
                                      </w:r>
                                    </w:p>
                                  </w:tc>
                                </w:tr>
                              </w:tbl>
                              <w:p w14:paraId="48A46FCE" w14:textId="77777777" w:rsidR="00775768" w:rsidRDefault="00775768" w:rsidP="00775768">
                                <w:pPr>
                                  <w:pStyle w:val="NoSpacing"/>
                                  <w:spacing w:line="360" w:lineRule="auto"/>
                                  <w:jc w:val="center"/>
                                  <w:rPr>
                                    <w:rFonts w:ascii="Arial" w:hAnsi="Arial" w:cs="Arial"/>
                                    <w:b/>
                                    <w:bCs/>
                                    <w:i/>
                                    <w:iCs/>
                                    <w:sz w:val="32"/>
                                    <w:szCs w:val="32"/>
                                  </w:rPr>
                                </w:pPr>
                              </w:p>
                              <w:p w14:paraId="391BA9DD" w14:textId="77777777" w:rsidR="00775768" w:rsidRDefault="00775768" w:rsidP="00775768">
                                <w:pPr>
                                  <w:pStyle w:val="NoSpacing"/>
                                  <w:spacing w:line="360" w:lineRule="auto"/>
                                  <w:jc w:val="center"/>
                                  <w:rPr>
                                    <w:rFonts w:ascii="Arial" w:hAnsi="Arial" w:cs="Arial"/>
                                    <w:b/>
                                    <w:bCs/>
                                    <w:i/>
                                    <w:iCs/>
                                    <w:sz w:val="32"/>
                                    <w:szCs w:val="32"/>
                                  </w:rPr>
                                </w:pPr>
                              </w:p>
                              <w:p w14:paraId="0A9122F1" w14:textId="67621710" w:rsidR="00775768" w:rsidRDefault="00775768" w:rsidP="00775768">
                                <w:pPr>
                                  <w:pStyle w:val="NoSpacing"/>
                                  <w:spacing w:line="360" w:lineRule="auto"/>
                                  <w:jc w:val="center"/>
                                  <w:rPr>
                                    <w:rFonts w:ascii="Arial" w:hAnsi="Arial" w:cs="Arial"/>
                                    <w:b/>
                                    <w:bCs/>
                                    <w:i/>
                                    <w:iCs/>
                                    <w:sz w:val="32"/>
                                    <w:szCs w:val="32"/>
                                  </w:rPr>
                                </w:pPr>
                                <w:r w:rsidRPr="00775768">
                                  <w:rPr>
                                    <w:rFonts w:ascii="Arial" w:hAnsi="Arial" w:cs="Arial"/>
                                    <w:b/>
                                    <w:bCs/>
                                    <w:i/>
                                    <w:iCs/>
                                    <w:sz w:val="32"/>
                                    <w:szCs w:val="32"/>
                                  </w:rPr>
                                  <w:t>To: Sterling Heights Hotel, Front Office Operations</w:t>
                                </w:r>
                              </w:p>
                              <w:p w14:paraId="7B078E9B" w14:textId="77777777" w:rsidR="00CF1313" w:rsidRDefault="00CF131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D1D9F0A"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57"/>
                            <w:gridCol w:w="5319"/>
                          </w:tblGrid>
                          <w:tr w:rsidR="00CF1313" w14:paraId="5BEF0109" w14:textId="77777777" w:rsidTr="00775768">
                            <w:trPr>
                              <w:jc w:val="center"/>
                            </w:trPr>
                            <w:tc>
                              <w:tcPr>
                                <w:tcW w:w="2568" w:type="pct"/>
                                <w:vAlign w:val="center"/>
                              </w:tcPr>
                              <w:p w14:paraId="6FCE05D8" w14:textId="21AD05AE" w:rsidR="00CF1313" w:rsidRDefault="00775768">
                                <w:pPr>
                                  <w:jc w:val="right"/>
                                </w:pPr>
                                <w:r>
                                  <w:rPr>
                                    <w:noProof/>
                                  </w:rPr>
                                  <w:drawing>
                                    <wp:inline distT="0" distB="0" distL="0" distR="0" wp14:anchorId="05BF9DE9" wp14:editId="491607A4">
                                      <wp:extent cx="3262035" cy="3346450"/>
                                      <wp:effectExtent l="0" t="0" r="0" b="6350"/>
                                      <wp:docPr id="60362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22012" name=""/>
                                              <pic:cNvPicPr/>
                                            </pic:nvPicPr>
                                            <pic:blipFill>
                                              <a:blip r:embed="rId8"/>
                                              <a:stretch>
                                                <a:fillRect/>
                                              </a:stretch>
                                            </pic:blipFill>
                                            <pic:spPr>
                                              <a:xfrm>
                                                <a:off x="0" y="0"/>
                                                <a:ext cx="3268173" cy="3352747"/>
                                              </a:xfrm>
                                              <a:prstGeom prst="rect">
                                                <a:avLst/>
                                              </a:prstGeom>
                                            </pic:spPr>
                                          </pic:pic>
                                        </a:graphicData>
                                      </a:graphic>
                                    </wp:inline>
                                  </w:drawing>
                                </w:r>
                              </w:p>
                              <w:sdt>
                                <w:sdtPr>
                                  <w:rPr>
                                    <w:rFonts w:ascii="Arial" w:hAnsi="Arial" w:cs="Arial"/>
                                    <w:b/>
                                    <w:bCs/>
                                    <w:i/>
                                    <w:iCs/>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DC331C5" w14:textId="67125757" w:rsidR="00CF1313" w:rsidRPr="00775768" w:rsidRDefault="00CF1313">
                                    <w:pPr>
                                      <w:pStyle w:val="NoSpacing"/>
                                      <w:spacing w:line="312" w:lineRule="auto"/>
                                      <w:jc w:val="right"/>
                                      <w:rPr>
                                        <w:rFonts w:ascii="Arial" w:hAnsi="Arial" w:cs="Arial"/>
                                        <w:b/>
                                        <w:bCs/>
                                        <w:i/>
                                        <w:iCs/>
                                        <w:caps/>
                                        <w:color w:val="191919" w:themeColor="text1" w:themeTint="E6"/>
                                        <w:sz w:val="40"/>
                                        <w:szCs w:val="40"/>
                                      </w:rPr>
                                    </w:pPr>
                                    <w:r w:rsidRPr="00775768">
                                      <w:rPr>
                                        <w:rFonts w:ascii="Arial" w:hAnsi="Arial" w:cs="Arial"/>
                                        <w:b/>
                                        <w:bCs/>
                                        <w:i/>
                                        <w:iCs/>
                                        <w:caps/>
                                        <w:color w:val="191919" w:themeColor="text1" w:themeTint="E6"/>
                                        <w:sz w:val="40"/>
                                        <w:szCs w:val="40"/>
                                      </w:rPr>
                                      <w:t>NextGen Hospitality Consulting</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459279C" w14:textId="14ABCF42" w:rsidR="00CF1313" w:rsidRDefault="00CF1313">
                                    <w:pPr>
                                      <w:jc w:val="right"/>
                                      <w:rPr>
                                        <w:sz w:val="24"/>
                                        <w:szCs w:val="24"/>
                                      </w:rPr>
                                    </w:pPr>
                                    <w:r w:rsidRPr="00CF1313">
                                      <w:t>Consultancy Report</w:t>
                                    </w:r>
                                  </w:p>
                                </w:sdtContent>
                              </w:sdt>
                            </w:tc>
                            <w:tc>
                              <w:tcPr>
                                <w:tcW w:w="2432" w:type="pct"/>
                                <w:vAlign w:val="center"/>
                              </w:tcPr>
                              <w:p w14:paraId="7E666D67" w14:textId="77777777" w:rsidR="00CF1313" w:rsidRPr="00775768" w:rsidRDefault="00CF1313" w:rsidP="00CF1313">
                                <w:pPr>
                                  <w:pStyle w:val="NoSpacing"/>
                                  <w:spacing w:line="360" w:lineRule="auto"/>
                                  <w:rPr>
                                    <w:rFonts w:ascii="Arial" w:hAnsi="Arial" w:cs="Arial"/>
                                    <w:b/>
                                    <w:bCs/>
                                    <w:sz w:val="36"/>
                                    <w:szCs w:val="36"/>
                                  </w:rPr>
                                </w:pPr>
                                <w:r w:rsidRPr="00775768">
                                  <w:rPr>
                                    <w:rFonts w:ascii="Arial" w:hAnsi="Arial" w:cs="Arial"/>
                                    <w:b/>
                                    <w:bCs/>
                                    <w:sz w:val="36"/>
                                    <w:szCs w:val="36"/>
                                  </w:rPr>
                                  <w:t>Organisational Consultancy</w:t>
                                </w:r>
                              </w:p>
                              <w:p w14:paraId="4D74982A" w14:textId="268F8255" w:rsidR="00775768" w:rsidRPr="00775768" w:rsidRDefault="00CF1313" w:rsidP="00CF1313">
                                <w:pPr>
                                  <w:pStyle w:val="NoSpacing"/>
                                  <w:spacing w:line="360" w:lineRule="auto"/>
                                  <w:rPr>
                                    <w:rFonts w:ascii="Arial" w:hAnsi="Arial" w:cs="Arial"/>
                                    <w:b/>
                                    <w:bCs/>
                                    <w:sz w:val="36"/>
                                    <w:szCs w:val="36"/>
                                  </w:rPr>
                                </w:pPr>
                                <w:r w:rsidRPr="00775768">
                                  <w:rPr>
                                    <w:rFonts w:ascii="Arial" w:hAnsi="Arial" w:cs="Arial"/>
                                    <w:b/>
                                    <w:bCs/>
                                    <w:sz w:val="36"/>
                                    <w:szCs w:val="36"/>
                                  </w:rPr>
                                  <w:t>BMIH6005</w:t>
                                </w:r>
                              </w:p>
                              <w:p w14:paraId="72AD6A92" w14:textId="77777777" w:rsidR="00775768" w:rsidRPr="00775768" w:rsidRDefault="00775768" w:rsidP="00CF1313">
                                <w:pPr>
                                  <w:pStyle w:val="NoSpacing"/>
                                  <w:spacing w:line="360" w:lineRule="auto"/>
                                  <w:rPr>
                                    <w:rFonts w:ascii="Arial" w:hAnsi="Arial" w:cs="Arial"/>
                                    <w:b/>
                                    <w:bCs/>
                                    <w:sz w:val="32"/>
                                    <w:szCs w:val="32"/>
                                  </w:rPr>
                                </w:pPr>
                              </w:p>
                              <w:p w14:paraId="4AF11A83" w14:textId="77777777" w:rsidR="00775768" w:rsidRDefault="00775768" w:rsidP="00CF1313">
                                <w:pPr>
                                  <w:pStyle w:val="NoSpacing"/>
                                  <w:spacing w:line="360" w:lineRule="auto"/>
                                  <w:rPr>
                                    <w:rFonts w:ascii="Arial" w:hAnsi="Arial" w:cs="Arial"/>
                                    <w:b/>
                                    <w:bCs/>
                                    <w:i/>
                                    <w:iCs/>
                                    <w:sz w:val="32"/>
                                    <w:szCs w:val="32"/>
                                  </w:rPr>
                                </w:pPr>
                              </w:p>
                              <w:p w14:paraId="06BC915B" w14:textId="77777777" w:rsidR="00775768" w:rsidRDefault="00775768" w:rsidP="00CF1313">
                                <w:pPr>
                                  <w:pStyle w:val="NoSpacing"/>
                                  <w:spacing w:line="360" w:lineRule="auto"/>
                                  <w:rPr>
                                    <w:rFonts w:ascii="Arial" w:hAnsi="Arial" w:cs="Arial"/>
                                    <w:b/>
                                    <w:bCs/>
                                    <w:i/>
                                    <w:iCs/>
                                    <w:sz w:val="32"/>
                                    <w:szCs w:val="32"/>
                                  </w:rPr>
                                </w:pPr>
                              </w:p>
                              <w:p w14:paraId="09F68E73" w14:textId="77777777" w:rsidR="00775768" w:rsidRPr="00775768" w:rsidRDefault="00775768" w:rsidP="00CF1313">
                                <w:pPr>
                                  <w:pStyle w:val="NoSpacing"/>
                                  <w:spacing w:line="360" w:lineRule="auto"/>
                                  <w:rPr>
                                    <w:rFonts w:ascii="Arial" w:hAnsi="Arial" w:cs="Arial"/>
                                    <w:b/>
                                    <w:bCs/>
                                    <w:i/>
                                    <w:iCs/>
                                    <w:sz w:val="32"/>
                                    <w:szCs w:val="32"/>
                                  </w:rPr>
                                </w:pPr>
                              </w:p>
                              <w:p w14:paraId="006EB298" w14:textId="24902354" w:rsidR="00CF1313" w:rsidRPr="00CF1313" w:rsidRDefault="00CF1313" w:rsidP="00CF1313">
                                <w:pPr>
                                  <w:pStyle w:val="NoSpacing"/>
                                  <w:spacing w:line="360" w:lineRule="auto"/>
                                  <w:rPr>
                                    <w:rFonts w:ascii="Arial" w:hAnsi="Arial" w:cs="Arial"/>
                                    <w:b/>
                                    <w:bCs/>
                                  </w:rPr>
                                </w:pPr>
                                <w:r w:rsidRPr="00CF1313">
                                  <w:rPr>
                                    <w:rFonts w:ascii="Arial" w:hAnsi="Arial" w:cs="Arial"/>
                                    <w:b/>
                                    <w:bCs/>
                                  </w:rPr>
                                  <w:t>Lecturer:</w:t>
                                </w:r>
                                <w:r w:rsidR="00FF11A1">
                                  <w:rPr>
                                    <w:rFonts w:ascii="Arial" w:hAnsi="Arial" w:cs="Arial"/>
                                    <w:b/>
                                    <w:bCs/>
                                  </w:rPr>
                                  <w:t xml:space="preserve"> Jaliya De Silva</w:t>
                                </w:r>
                              </w:p>
                              <w:p w14:paraId="38E62345" w14:textId="21C19CA5" w:rsidR="00CF1313" w:rsidRDefault="00CF1313" w:rsidP="00CF1313">
                                <w:pPr>
                                  <w:pStyle w:val="NoSpacing"/>
                                  <w:spacing w:line="360" w:lineRule="auto"/>
                                  <w:rPr>
                                    <w:rFonts w:ascii="Arial" w:hAnsi="Arial" w:cs="Arial"/>
                                    <w:b/>
                                    <w:bCs/>
                                  </w:rPr>
                                </w:pPr>
                                <w:r w:rsidRPr="00CF1313">
                                  <w:rPr>
                                    <w:rFonts w:ascii="Arial" w:hAnsi="Arial" w:cs="Arial"/>
                                    <w:b/>
                                    <w:bCs/>
                                  </w:rPr>
                                  <w:t>Student id:</w:t>
                                </w:r>
                                <w:r w:rsidR="00FF11A1">
                                  <w:rPr>
                                    <w:rFonts w:ascii="Arial" w:hAnsi="Arial" w:cs="Arial"/>
                                    <w:b/>
                                    <w:bCs/>
                                  </w:rPr>
                                  <w:t xml:space="preserve"> 2127116</w:t>
                                </w:r>
                              </w:p>
                              <w:p w14:paraId="46D47CF8" w14:textId="0CD25BE6" w:rsidR="00FF11A1" w:rsidRPr="00CF1313" w:rsidRDefault="00FF11A1" w:rsidP="00CF1313">
                                <w:pPr>
                                  <w:pStyle w:val="NoSpacing"/>
                                  <w:spacing w:line="360" w:lineRule="auto"/>
                                  <w:rPr>
                                    <w:rFonts w:ascii="Arial" w:hAnsi="Arial" w:cs="Arial"/>
                                    <w:b/>
                                    <w:bCs/>
                                  </w:rPr>
                                </w:pPr>
                                <w:r>
                                  <w:rPr>
                                    <w:rFonts w:ascii="Arial" w:hAnsi="Arial" w:cs="Arial"/>
                                    <w:b/>
                                    <w:bCs/>
                                  </w:rPr>
                                  <w:t>Student name: Andrei Munteanu</w:t>
                                </w:r>
                              </w:p>
                              <w:p w14:paraId="3E83F161" w14:textId="40E747C4" w:rsidR="00CF1313" w:rsidRPr="00CF1313" w:rsidRDefault="00CF1313" w:rsidP="00CF1313">
                                <w:pPr>
                                  <w:pStyle w:val="NoSpacing"/>
                                  <w:spacing w:line="360" w:lineRule="auto"/>
                                  <w:rPr>
                                    <w:rFonts w:ascii="Arial" w:hAnsi="Arial" w:cs="Arial"/>
                                    <w:b/>
                                    <w:bCs/>
                                  </w:rPr>
                                </w:pPr>
                                <w:r w:rsidRPr="00CF1313">
                                  <w:rPr>
                                    <w:rFonts w:ascii="Arial" w:hAnsi="Arial" w:cs="Arial"/>
                                    <w:b/>
                                    <w:bCs/>
                                  </w:rPr>
                                  <w:t>Word count:</w:t>
                                </w:r>
                                <w:r w:rsidR="00A9331E">
                                  <w:rPr>
                                    <w:rFonts w:ascii="Arial" w:hAnsi="Arial" w:cs="Arial"/>
                                    <w:b/>
                                    <w:bCs/>
                                  </w:rPr>
                                  <w:t>5801 (excluding tables).</w:t>
                                </w:r>
                              </w:p>
                              <w:p w14:paraId="36CC6FEF" w14:textId="701C36C2" w:rsidR="00CF1313" w:rsidRDefault="00CF1313" w:rsidP="00CF1313">
                                <w:pPr>
                                  <w:pStyle w:val="NoSpacing"/>
                                  <w:spacing w:line="360" w:lineRule="auto"/>
                                </w:pPr>
                                <w:r w:rsidRPr="00CF1313">
                                  <w:rPr>
                                    <w:rFonts w:ascii="Arial" w:hAnsi="Arial" w:cs="Arial"/>
                                    <w:b/>
                                    <w:bCs/>
                                  </w:rPr>
                                  <w:t>Date:</w:t>
                                </w:r>
                                <w:r w:rsidR="00C17C6E">
                                  <w:rPr>
                                    <w:rFonts w:ascii="Arial" w:hAnsi="Arial" w:cs="Arial"/>
                                    <w:b/>
                                    <w:bCs/>
                                  </w:rPr>
                                  <w:t xml:space="preserve"> 28/05/2024</w:t>
                                </w:r>
                              </w:p>
                            </w:tc>
                          </w:tr>
                        </w:tbl>
                        <w:p w14:paraId="48A46FCE" w14:textId="77777777" w:rsidR="00775768" w:rsidRDefault="00775768" w:rsidP="00775768">
                          <w:pPr>
                            <w:pStyle w:val="NoSpacing"/>
                            <w:spacing w:line="360" w:lineRule="auto"/>
                            <w:jc w:val="center"/>
                            <w:rPr>
                              <w:rFonts w:ascii="Arial" w:hAnsi="Arial" w:cs="Arial"/>
                              <w:b/>
                              <w:bCs/>
                              <w:i/>
                              <w:iCs/>
                              <w:sz w:val="32"/>
                              <w:szCs w:val="32"/>
                            </w:rPr>
                          </w:pPr>
                        </w:p>
                        <w:p w14:paraId="391BA9DD" w14:textId="77777777" w:rsidR="00775768" w:rsidRDefault="00775768" w:rsidP="00775768">
                          <w:pPr>
                            <w:pStyle w:val="NoSpacing"/>
                            <w:spacing w:line="360" w:lineRule="auto"/>
                            <w:jc w:val="center"/>
                            <w:rPr>
                              <w:rFonts w:ascii="Arial" w:hAnsi="Arial" w:cs="Arial"/>
                              <w:b/>
                              <w:bCs/>
                              <w:i/>
                              <w:iCs/>
                              <w:sz w:val="32"/>
                              <w:szCs w:val="32"/>
                            </w:rPr>
                          </w:pPr>
                        </w:p>
                        <w:p w14:paraId="0A9122F1" w14:textId="67621710" w:rsidR="00775768" w:rsidRDefault="00775768" w:rsidP="00775768">
                          <w:pPr>
                            <w:pStyle w:val="NoSpacing"/>
                            <w:spacing w:line="360" w:lineRule="auto"/>
                            <w:jc w:val="center"/>
                            <w:rPr>
                              <w:rFonts w:ascii="Arial" w:hAnsi="Arial" w:cs="Arial"/>
                              <w:b/>
                              <w:bCs/>
                              <w:i/>
                              <w:iCs/>
                              <w:sz w:val="32"/>
                              <w:szCs w:val="32"/>
                            </w:rPr>
                          </w:pPr>
                          <w:r w:rsidRPr="00775768">
                            <w:rPr>
                              <w:rFonts w:ascii="Arial" w:hAnsi="Arial" w:cs="Arial"/>
                              <w:b/>
                              <w:bCs/>
                              <w:i/>
                              <w:iCs/>
                              <w:sz w:val="32"/>
                              <w:szCs w:val="32"/>
                            </w:rPr>
                            <w:t>To: Sterling Heights Hotel, Front Office Operations</w:t>
                          </w:r>
                        </w:p>
                        <w:p w14:paraId="7B078E9B" w14:textId="77777777" w:rsidR="00CF1313" w:rsidRDefault="00CF1313"/>
                      </w:txbxContent>
                    </v:textbox>
                    <w10:wrap anchorx="page" anchory="page"/>
                  </v:shape>
                </w:pict>
              </mc:Fallback>
            </mc:AlternateContent>
          </w:r>
          <w:r>
            <w:rPr>
              <w:rFonts w:ascii="Arial" w:hAnsi="Arial" w:cs="Arial"/>
              <w:sz w:val="24"/>
              <w:szCs w:val="24"/>
            </w:rPr>
            <w:br w:type="page"/>
          </w:r>
        </w:p>
      </w:sdtContent>
    </w:sdt>
    <w:p w14:paraId="280C1B30" w14:textId="77777777" w:rsidR="00B151A8" w:rsidRDefault="00B151A8" w:rsidP="00C95BF9">
      <w:pPr>
        <w:spacing w:line="360" w:lineRule="auto"/>
        <w:jc w:val="both"/>
        <w:rPr>
          <w:rFonts w:ascii="Arial" w:hAnsi="Arial" w:cs="Arial"/>
          <w:sz w:val="24"/>
          <w:szCs w:val="24"/>
        </w:rPr>
      </w:pPr>
    </w:p>
    <w:p w14:paraId="07EAE4EC" w14:textId="7B638B04" w:rsidR="00D35083" w:rsidRPr="00472690" w:rsidRDefault="00001F6B" w:rsidP="00D35083">
      <w:pPr>
        <w:pStyle w:val="EU"/>
        <w:numPr>
          <w:ilvl w:val="0"/>
          <w:numId w:val="7"/>
        </w:numPr>
        <w:rPr>
          <w:color w:val="auto"/>
        </w:rPr>
      </w:pPr>
      <w:bookmarkStart w:id="0" w:name="_Toc167811043"/>
      <w:r w:rsidRPr="00472690">
        <w:rPr>
          <w:color w:val="auto"/>
        </w:rPr>
        <w:t>Executive summary</w:t>
      </w:r>
      <w:bookmarkEnd w:id="0"/>
    </w:p>
    <w:p w14:paraId="71289814" w14:textId="2EC99F24" w:rsidR="00D35083" w:rsidRPr="00472690" w:rsidRDefault="00D35083" w:rsidP="00D35083">
      <w:pPr>
        <w:spacing w:line="360" w:lineRule="auto"/>
        <w:ind w:left="360"/>
        <w:jc w:val="both"/>
        <w:rPr>
          <w:rFonts w:ascii="Arial" w:hAnsi="Arial" w:cs="Arial"/>
          <w:b/>
          <w:bCs/>
          <w:sz w:val="24"/>
          <w:szCs w:val="24"/>
        </w:rPr>
      </w:pPr>
      <w:r w:rsidRPr="00472690">
        <w:rPr>
          <w:rFonts w:ascii="Arial" w:eastAsia="Times New Roman" w:hAnsi="Arial" w:cs="Arial"/>
          <w:kern w:val="0"/>
          <w:sz w:val="24"/>
          <w:szCs w:val="24"/>
          <w:lang w:eastAsia="en-GB"/>
          <w14:ligatures w14:val="none"/>
        </w:rPr>
        <w:t xml:space="preserve">The present consultancy report examines the notable operational obstacles encountered by Sterling Heights Hotel, with a specific emphasis on the enduring inefficiencies in the front office and the substantial staff attrition. The </w:t>
      </w:r>
      <w:proofErr w:type="gramStart"/>
      <w:r w:rsidRPr="00472690">
        <w:rPr>
          <w:rFonts w:ascii="Arial" w:eastAsia="Times New Roman" w:hAnsi="Arial" w:cs="Arial"/>
          <w:kern w:val="0"/>
          <w:sz w:val="24"/>
          <w:szCs w:val="24"/>
          <w:lang w:eastAsia="en-GB"/>
          <w14:ligatures w14:val="none"/>
        </w:rPr>
        <w:t>aforementioned concerns</w:t>
      </w:r>
      <w:proofErr w:type="gramEnd"/>
      <w:r w:rsidRPr="00472690">
        <w:rPr>
          <w:rFonts w:ascii="Arial" w:eastAsia="Times New Roman" w:hAnsi="Arial" w:cs="Arial"/>
          <w:kern w:val="0"/>
          <w:sz w:val="24"/>
          <w:szCs w:val="24"/>
          <w:lang w:eastAsia="en-GB"/>
          <w14:ligatures w14:val="none"/>
        </w:rPr>
        <w:t xml:space="preserve"> have had a significant influence on the hotel's operations, standing, and income. The report conducts an analysis of the impacts of these issues, identifies their underlying causes, and offers comprehensive recommendations for their mitigation. The primary causes of the hotel's high staff turnover are inadequate employee training, ineffective management practices, and substandard working conditions. In addition, these difficulties are exacerbated by the dynamic nature of visitor expectations and the intensely competitive market environment. The regular attrition of seasoned personnel causes a depletion of institutional knowledge, disrupts the continuity of services, and contributes to inconsistent experiences for guests, all of which have an adverse impact on guest satisfaction ratings and online evaluations. The primary factors contributing to the challenges faced by the hotel are internal management deficiencies and external market pressures, according to our findings, which are grounded in rigorous analytical frameworks including PESTEL and SWOT analyses. The analysis of quantitative data reveals concerning metrics: the hotel experiences an annual attrition rate of 30%, which is notably elevated compared to the industry mean of 15-20%. In the past year, guest satisfaction ratings have decreased from 85% to 70%, attributable to inconsistent service. In addition, operational metrics reveal that check-in periods are significantly extended, averaging 15 minutes, in contrast to the industry norm of 5-7 minutes. This highlights the critical nature of the operational inefficiencies. </w:t>
      </w:r>
      <w:proofErr w:type="gramStart"/>
      <w:r w:rsidRPr="00472690">
        <w:rPr>
          <w:rFonts w:ascii="Arial" w:eastAsia="Times New Roman" w:hAnsi="Arial" w:cs="Arial"/>
          <w:kern w:val="0"/>
          <w:sz w:val="24"/>
          <w:szCs w:val="24"/>
          <w:lang w:eastAsia="en-GB"/>
          <w14:ligatures w14:val="none"/>
        </w:rPr>
        <w:t>In order to</w:t>
      </w:r>
      <w:proofErr w:type="gramEnd"/>
      <w:r w:rsidRPr="00472690">
        <w:rPr>
          <w:rFonts w:ascii="Arial" w:eastAsia="Times New Roman" w:hAnsi="Arial" w:cs="Arial"/>
          <w:kern w:val="0"/>
          <w:sz w:val="24"/>
          <w:szCs w:val="24"/>
          <w:lang w:eastAsia="en-GB"/>
          <w14:ligatures w14:val="none"/>
        </w:rPr>
        <w:t xml:space="preserve"> tackle these concerns, the report proposes a number of pivotal approaches. Ensuring the implementation of comprehensive employee engagement and retention programmes is of utmost importance. It is imperative that these programmes incorporate competitive remuneration packages, transparent avenues for professional growth, and consistent acknowledgment and incentives for staff contributions. Leading hotel chains, including Marriott International, have effectively implemented such initiatives, which have yielded favourable rates of employee retention. Furthermore, the implementation of mentorship initiatives, wherein senior personnel serve as mentors to novice staff, has the potential to cultivate a nurturing professional atmosphere and augment levels of job contentment. Furthermore, it is critical to enhance front office operations by incorporating a contemporary Property Management System (PMS). By automating check-in/check-out, reservations, and invoicing, this system will </w:t>
      </w:r>
      <w:proofErr w:type="gramStart"/>
      <w:r w:rsidRPr="00472690">
        <w:rPr>
          <w:rFonts w:ascii="Arial" w:eastAsia="Times New Roman" w:hAnsi="Arial" w:cs="Arial"/>
          <w:kern w:val="0"/>
          <w:sz w:val="24"/>
          <w:szCs w:val="24"/>
          <w:lang w:eastAsia="en-GB"/>
          <w14:ligatures w14:val="none"/>
        </w:rPr>
        <w:t>substantially reduce</w:t>
      </w:r>
      <w:proofErr w:type="gramEnd"/>
      <w:r w:rsidRPr="00472690">
        <w:rPr>
          <w:rFonts w:ascii="Arial" w:eastAsia="Times New Roman" w:hAnsi="Arial" w:cs="Arial"/>
          <w:kern w:val="0"/>
          <w:sz w:val="24"/>
          <w:szCs w:val="24"/>
          <w:lang w:eastAsia="en-GB"/>
          <w14:ligatures w14:val="none"/>
        </w:rPr>
        <w:t xml:space="preserve"> manual errors and increase operational efficiency. The potential advantages of this approach are exemplified </w:t>
      </w:r>
      <w:proofErr w:type="gramStart"/>
      <w:r w:rsidRPr="00472690">
        <w:rPr>
          <w:rFonts w:ascii="Arial" w:eastAsia="Times New Roman" w:hAnsi="Arial" w:cs="Arial"/>
          <w:kern w:val="0"/>
          <w:sz w:val="24"/>
          <w:szCs w:val="24"/>
          <w:lang w:eastAsia="en-GB"/>
          <w14:ligatures w14:val="none"/>
        </w:rPr>
        <w:t>through the use of</w:t>
      </w:r>
      <w:proofErr w:type="gramEnd"/>
      <w:r w:rsidRPr="00472690">
        <w:rPr>
          <w:rFonts w:ascii="Arial" w:eastAsia="Times New Roman" w:hAnsi="Arial" w:cs="Arial"/>
          <w:kern w:val="0"/>
          <w:sz w:val="24"/>
          <w:szCs w:val="24"/>
          <w:lang w:eastAsia="en-GB"/>
          <w14:ligatures w14:val="none"/>
        </w:rPr>
        <w:t xml:space="preserve"> advanced PMS by Hilton Hotels to augment guest contentment. Furthermore, the integration of self-service kiosks and mobile check-in alternatives will result in decreased waiting periods and an enhanced overall visitor experience. Finally, it is crucial for the organization's long-term success to cultivate a culture that emphasises ongoing enhancement. This requires staff to be encouraged to identify and propose enhancements to their respective workflows and the visitor </w:t>
      </w:r>
      <w:proofErr w:type="gramStart"/>
      <w:r w:rsidRPr="00472690">
        <w:rPr>
          <w:rFonts w:ascii="Arial" w:eastAsia="Times New Roman" w:hAnsi="Arial" w:cs="Arial"/>
          <w:kern w:val="0"/>
          <w:sz w:val="24"/>
          <w:szCs w:val="24"/>
          <w:lang w:eastAsia="en-GB"/>
          <w14:ligatures w14:val="none"/>
        </w:rPr>
        <w:t>experience as a whole</w:t>
      </w:r>
      <w:proofErr w:type="gramEnd"/>
      <w:r w:rsidRPr="00472690">
        <w:rPr>
          <w:rFonts w:ascii="Arial" w:eastAsia="Times New Roman" w:hAnsi="Arial" w:cs="Arial"/>
          <w:kern w:val="0"/>
          <w:sz w:val="24"/>
          <w:szCs w:val="24"/>
          <w:lang w:eastAsia="en-GB"/>
          <w14:ligatures w14:val="none"/>
        </w:rPr>
        <w:t xml:space="preserve">. Consistent performance evaluations and feedback systems can facilitate the identification of areas requiring improvement. In addition, by identifying waste and optimising processes, lean management principles can facilitate the enhancement of operational efficiency. Additionally, sustainability initiatives should be a primary focus. </w:t>
      </w:r>
      <w:proofErr w:type="gramStart"/>
      <w:r w:rsidRPr="00472690">
        <w:rPr>
          <w:rFonts w:ascii="Arial" w:eastAsia="Times New Roman" w:hAnsi="Arial" w:cs="Arial"/>
          <w:kern w:val="0"/>
          <w:sz w:val="24"/>
          <w:szCs w:val="24"/>
          <w:lang w:eastAsia="en-GB"/>
          <w14:ligatures w14:val="none"/>
        </w:rPr>
        <w:t>In order to</w:t>
      </w:r>
      <w:proofErr w:type="gramEnd"/>
      <w:r w:rsidRPr="00472690">
        <w:rPr>
          <w:rFonts w:ascii="Arial" w:eastAsia="Times New Roman" w:hAnsi="Arial" w:cs="Arial"/>
          <w:kern w:val="0"/>
          <w:sz w:val="24"/>
          <w:szCs w:val="24"/>
          <w:lang w:eastAsia="en-GB"/>
          <w14:ligatures w14:val="none"/>
        </w:rPr>
        <w:t xml:space="preserve"> meet the growing expectations of environmentally conscious patrons, the hotel ought to implement energy-efficient lighting and heating systems, extensive recycling initiatives, and the procurement of locally sourced products. By implementing these initiatives, the hotel will not only decrease operational expenses but also appeal to environmentally aware clientele, thereby bolstering its market appeal. The implementation strategy for these suggestions consists of ongoing performance evaluations, phased integration of the PMS, and the execution of preliminary employee satisfaction surveys to customise retention strategies. Training programmes for personnel will be crucial in ensuring that new technologies and processes are adopted successfully. The proposed expenditures for these endeavours consist of £100,000 for the PMS, between £100,000 and £300,000 for training, and between £50,000 and £100,000 for sustainability measures. The anticipated advantages of increased operational efficiency, decreased employee turnover, heightened visitor satisfaction, and enhanced marketability provide justification for these investments. </w:t>
      </w:r>
      <w:proofErr w:type="gramStart"/>
      <w:r w:rsidRPr="00472690">
        <w:rPr>
          <w:rFonts w:ascii="Arial" w:eastAsia="Times New Roman" w:hAnsi="Arial" w:cs="Arial"/>
          <w:kern w:val="0"/>
          <w:sz w:val="24"/>
          <w:szCs w:val="24"/>
          <w:lang w:eastAsia="en-GB"/>
          <w14:ligatures w14:val="none"/>
        </w:rPr>
        <w:t>In order to</w:t>
      </w:r>
      <w:proofErr w:type="gramEnd"/>
      <w:r w:rsidRPr="00472690">
        <w:rPr>
          <w:rFonts w:ascii="Arial" w:eastAsia="Times New Roman" w:hAnsi="Arial" w:cs="Arial"/>
          <w:kern w:val="0"/>
          <w:sz w:val="24"/>
          <w:szCs w:val="24"/>
          <w:lang w:eastAsia="en-GB"/>
          <w14:ligatures w14:val="none"/>
        </w:rPr>
        <w:t xml:space="preserve"> assess the efficacy of these approaches, an all-encompassing framework for evaluation and quantification will be developed. On a routine basis, critical performance indicators (KPIs) will be monitored, including turnover rates, visitor satisfaction ratings, and operational metrics. An improvement in the rate of employee attrition will serve as an indicator of the efficacy of programmes designed to retain members. Successful operational optimisations will be evidenced by increased visitor satisfaction and decreased check-in times. The evaluation of sustainability endeavours will involve monitoring the decline in energy usage and refuse production, in accordance with predetermined objectives for ecological performance. In conclusion, a multifaceted strategy is required to resolve the high staff turnover and operational inefficiencies at the Sterling Heights Hotel. Significant enhancements in operational efficiency, employee morale, and visitor satisfaction will result from the implementation of the suggested strategies; consequently, these will fuel increased profitability and market competitiveness. For the privilege of collaborating with the Sterling Heights Hotel on this endeavour, we extend our sincere appreciation. The knowledge acquired and the tactics formulated are intended to strategically situate the hotel for enduring expansion and triumph in the fiercely competitive hospitality industry. We eagerly anticipate potential future collaborations and are certain that the hotel's operations and overall performance will undergo substantial improvements </w:t>
      </w:r>
      <w:proofErr w:type="gramStart"/>
      <w:r w:rsidRPr="00472690">
        <w:rPr>
          <w:rFonts w:ascii="Arial" w:eastAsia="Times New Roman" w:hAnsi="Arial" w:cs="Arial"/>
          <w:kern w:val="0"/>
          <w:sz w:val="24"/>
          <w:szCs w:val="24"/>
          <w:lang w:eastAsia="en-GB"/>
          <w14:ligatures w14:val="none"/>
        </w:rPr>
        <w:t>as a result of</w:t>
      </w:r>
      <w:proofErr w:type="gramEnd"/>
      <w:r w:rsidRPr="00472690">
        <w:rPr>
          <w:rFonts w:ascii="Arial" w:eastAsia="Times New Roman" w:hAnsi="Arial" w:cs="Arial"/>
          <w:kern w:val="0"/>
          <w:sz w:val="24"/>
          <w:szCs w:val="24"/>
          <w:lang w:eastAsia="en-GB"/>
          <w14:ligatures w14:val="none"/>
        </w:rPr>
        <w:t xml:space="preserve"> implementing these suggestions.</w:t>
      </w:r>
    </w:p>
    <w:p w14:paraId="49A570C2" w14:textId="77777777" w:rsidR="00001F6B" w:rsidRPr="00472690" w:rsidRDefault="00001F6B" w:rsidP="00C95BF9">
      <w:pPr>
        <w:spacing w:line="360" w:lineRule="auto"/>
        <w:jc w:val="both"/>
        <w:rPr>
          <w:rFonts w:ascii="Arial" w:hAnsi="Arial" w:cs="Arial"/>
          <w:b/>
          <w:bCs/>
          <w:sz w:val="24"/>
          <w:szCs w:val="24"/>
        </w:rPr>
      </w:pPr>
    </w:p>
    <w:p w14:paraId="3BB98107" w14:textId="77777777" w:rsidR="00001F6B" w:rsidRPr="00472690" w:rsidRDefault="00001F6B" w:rsidP="00C95BF9">
      <w:pPr>
        <w:spacing w:line="360" w:lineRule="auto"/>
        <w:jc w:val="both"/>
        <w:rPr>
          <w:rFonts w:ascii="Arial" w:hAnsi="Arial" w:cs="Arial"/>
          <w:b/>
          <w:bCs/>
          <w:sz w:val="24"/>
          <w:szCs w:val="24"/>
        </w:rPr>
      </w:pPr>
    </w:p>
    <w:p w14:paraId="13750336" w14:textId="77777777" w:rsidR="00001F6B" w:rsidRPr="00472690" w:rsidRDefault="00001F6B" w:rsidP="00C95BF9">
      <w:pPr>
        <w:spacing w:line="360" w:lineRule="auto"/>
        <w:jc w:val="both"/>
        <w:rPr>
          <w:rFonts w:ascii="Arial" w:hAnsi="Arial" w:cs="Arial"/>
          <w:b/>
          <w:bCs/>
          <w:sz w:val="24"/>
          <w:szCs w:val="24"/>
        </w:rPr>
      </w:pPr>
    </w:p>
    <w:p w14:paraId="72969931" w14:textId="77777777" w:rsidR="00001F6B" w:rsidRPr="00472690" w:rsidRDefault="00001F6B" w:rsidP="00C95BF9">
      <w:pPr>
        <w:spacing w:line="360" w:lineRule="auto"/>
        <w:jc w:val="both"/>
        <w:rPr>
          <w:rFonts w:ascii="Arial" w:hAnsi="Arial" w:cs="Arial"/>
          <w:b/>
          <w:bCs/>
          <w:sz w:val="24"/>
          <w:szCs w:val="24"/>
        </w:rPr>
      </w:pPr>
    </w:p>
    <w:p w14:paraId="455509DE" w14:textId="77777777" w:rsidR="00001F6B" w:rsidRDefault="00001F6B" w:rsidP="00C95BF9">
      <w:pPr>
        <w:spacing w:line="360" w:lineRule="auto"/>
        <w:jc w:val="both"/>
        <w:rPr>
          <w:rFonts w:ascii="Arial" w:hAnsi="Arial" w:cs="Arial"/>
          <w:b/>
          <w:bCs/>
          <w:sz w:val="24"/>
          <w:szCs w:val="24"/>
        </w:rPr>
      </w:pPr>
    </w:p>
    <w:p w14:paraId="42A099DE" w14:textId="77777777" w:rsidR="00001F6B" w:rsidRDefault="00001F6B" w:rsidP="00C95BF9">
      <w:pPr>
        <w:spacing w:line="360" w:lineRule="auto"/>
        <w:jc w:val="both"/>
        <w:rPr>
          <w:rFonts w:ascii="Arial" w:hAnsi="Arial" w:cs="Arial"/>
          <w:b/>
          <w:bCs/>
          <w:sz w:val="24"/>
          <w:szCs w:val="24"/>
        </w:rPr>
      </w:pPr>
    </w:p>
    <w:p w14:paraId="5884950F" w14:textId="77777777" w:rsidR="00001F6B" w:rsidRDefault="00001F6B" w:rsidP="00C95BF9">
      <w:pPr>
        <w:spacing w:line="360" w:lineRule="auto"/>
        <w:jc w:val="both"/>
        <w:rPr>
          <w:rFonts w:ascii="Arial" w:hAnsi="Arial" w:cs="Arial"/>
          <w:b/>
          <w:bCs/>
          <w:sz w:val="24"/>
          <w:szCs w:val="24"/>
        </w:rPr>
      </w:pPr>
    </w:p>
    <w:p w14:paraId="3C948156" w14:textId="77777777" w:rsidR="00001F6B" w:rsidRDefault="00001F6B" w:rsidP="00C95BF9">
      <w:pPr>
        <w:spacing w:line="360" w:lineRule="auto"/>
        <w:jc w:val="both"/>
        <w:rPr>
          <w:rFonts w:ascii="Arial" w:hAnsi="Arial" w:cs="Arial"/>
          <w:b/>
          <w:bCs/>
          <w:sz w:val="24"/>
          <w:szCs w:val="24"/>
        </w:rPr>
      </w:pPr>
    </w:p>
    <w:p w14:paraId="388D2675" w14:textId="77777777" w:rsidR="00001F6B" w:rsidRDefault="00001F6B" w:rsidP="00C95BF9">
      <w:pPr>
        <w:spacing w:line="360" w:lineRule="auto"/>
        <w:jc w:val="both"/>
        <w:rPr>
          <w:rFonts w:ascii="Arial" w:hAnsi="Arial" w:cs="Arial"/>
          <w:b/>
          <w:bCs/>
          <w:sz w:val="24"/>
          <w:szCs w:val="24"/>
        </w:rPr>
      </w:pPr>
    </w:p>
    <w:p w14:paraId="6B688A78" w14:textId="77777777" w:rsidR="00001F6B" w:rsidRDefault="00001F6B" w:rsidP="00C95BF9">
      <w:pPr>
        <w:spacing w:line="360" w:lineRule="auto"/>
        <w:jc w:val="both"/>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1803455192"/>
        <w:docPartObj>
          <w:docPartGallery w:val="Table of Contents"/>
          <w:docPartUnique/>
        </w:docPartObj>
      </w:sdtPr>
      <w:sdtEndPr>
        <w:rPr>
          <w:b/>
          <w:bCs/>
          <w:noProof/>
        </w:rPr>
      </w:sdtEndPr>
      <w:sdtContent>
        <w:p w14:paraId="569A653A" w14:textId="0FC8C456" w:rsidR="00D35083" w:rsidRPr="00D35083" w:rsidRDefault="00D35083" w:rsidP="00D35083">
          <w:pPr>
            <w:pStyle w:val="TOCHeading"/>
            <w:spacing w:line="360" w:lineRule="auto"/>
            <w:rPr>
              <w:rFonts w:ascii="Arial" w:hAnsi="Arial" w:cs="Arial"/>
            </w:rPr>
          </w:pPr>
          <w:r w:rsidRPr="00D35083">
            <w:rPr>
              <w:rFonts w:ascii="Arial" w:hAnsi="Arial" w:cs="Arial"/>
            </w:rPr>
            <w:t>Table of Contents</w:t>
          </w:r>
        </w:p>
        <w:p w14:paraId="2CF3ABFC" w14:textId="621E01BB" w:rsidR="00D35083" w:rsidRPr="00D35083" w:rsidRDefault="00D35083" w:rsidP="00D35083">
          <w:pPr>
            <w:pStyle w:val="TOC1"/>
            <w:tabs>
              <w:tab w:val="left" w:pos="480"/>
              <w:tab w:val="right" w:leader="dot" w:pos="9016"/>
            </w:tabs>
            <w:spacing w:line="360" w:lineRule="auto"/>
            <w:rPr>
              <w:rFonts w:ascii="Arial" w:hAnsi="Arial" w:cs="Arial"/>
              <w:noProof/>
            </w:rPr>
          </w:pPr>
          <w:r w:rsidRPr="00D35083">
            <w:rPr>
              <w:rFonts w:ascii="Arial" w:hAnsi="Arial" w:cs="Arial"/>
            </w:rPr>
            <w:fldChar w:fldCharType="begin"/>
          </w:r>
          <w:r w:rsidRPr="00D35083">
            <w:rPr>
              <w:rFonts w:ascii="Arial" w:hAnsi="Arial" w:cs="Arial"/>
            </w:rPr>
            <w:instrText xml:space="preserve"> TOC \o "1-3" \h \z \u </w:instrText>
          </w:r>
          <w:r w:rsidRPr="00D35083">
            <w:rPr>
              <w:rFonts w:ascii="Arial" w:hAnsi="Arial" w:cs="Arial"/>
            </w:rPr>
            <w:fldChar w:fldCharType="separate"/>
          </w:r>
          <w:hyperlink w:anchor="_Toc167811043" w:history="1">
            <w:r w:rsidRPr="00D35083">
              <w:rPr>
                <w:rStyle w:val="Hyperlink"/>
                <w:rFonts w:ascii="Arial" w:hAnsi="Arial" w:cs="Arial"/>
                <w:noProof/>
              </w:rPr>
              <w:t>0.</w:t>
            </w:r>
            <w:r w:rsidRPr="00D35083">
              <w:rPr>
                <w:rFonts w:ascii="Arial" w:hAnsi="Arial" w:cs="Arial"/>
                <w:noProof/>
              </w:rPr>
              <w:tab/>
            </w:r>
            <w:r w:rsidRPr="00D35083">
              <w:rPr>
                <w:rStyle w:val="Hyperlink"/>
                <w:rFonts w:ascii="Arial" w:hAnsi="Arial" w:cs="Arial"/>
                <w:noProof/>
              </w:rPr>
              <w:t>Executive summary</w:t>
            </w:r>
            <w:r w:rsidRPr="00D35083">
              <w:rPr>
                <w:rFonts w:ascii="Arial" w:hAnsi="Arial" w:cs="Arial"/>
                <w:noProof/>
                <w:webHidden/>
              </w:rPr>
              <w:tab/>
            </w:r>
            <w:r w:rsidRPr="00D35083">
              <w:rPr>
                <w:rFonts w:ascii="Arial" w:hAnsi="Arial" w:cs="Arial"/>
                <w:noProof/>
                <w:webHidden/>
              </w:rPr>
              <w:fldChar w:fldCharType="begin"/>
            </w:r>
            <w:r w:rsidRPr="00D35083">
              <w:rPr>
                <w:rFonts w:ascii="Arial" w:hAnsi="Arial" w:cs="Arial"/>
                <w:noProof/>
                <w:webHidden/>
              </w:rPr>
              <w:instrText xml:space="preserve"> PAGEREF _Toc167811043 \h </w:instrText>
            </w:r>
            <w:r w:rsidRPr="00D35083">
              <w:rPr>
                <w:rFonts w:ascii="Arial" w:hAnsi="Arial" w:cs="Arial"/>
                <w:noProof/>
                <w:webHidden/>
              </w:rPr>
            </w:r>
            <w:r w:rsidRPr="00D35083">
              <w:rPr>
                <w:rFonts w:ascii="Arial" w:hAnsi="Arial" w:cs="Arial"/>
                <w:noProof/>
                <w:webHidden/>
              </w:rPr>
              <w:fldChar w:fldCharType="separate"/>
            </w:r>
            <w:r w:rsidR="00472690">
              <w:rPr>
                <w:rFonts w:ascii="Arial" w:hAnsi="Arial" w:cs="Arial"/>
                <w:noProof/>
                <w:webHidden/>
              </w:rPr>
              <w:t>1</w:t>
            </w:r>
            <w:r w:rsidRPr="00D35083">
              <w:rPr>
                <w:rFonts w:ascii="Arial" w:hAnsi="Arial" w:cs="Arial"/>
                <w:noProof/>
                <w:webHidden/>
              </w:rPr>
              <w:fldChar w:fldCharType="end"/>
            </w:r>
          </w:hyperlink>
        </w:p>
        <w:p w14:paraId="1B19AF30" w14:textId="52F952B2" w:rsidR="00D35083" w:rsidRPr="00D35083" w:rsidRDefault="00536BA7" w:rsidP="00D35083">
          <w:pPr>
            <w:pStyle w:val="TOC1"/>
            <w:tabs>
              <w:tab w:val="left" w:pos="480"/>
              <w:tab w:val="right" w:leader="dot" w:pos="9016"/>
            </w:tabs>
            <w:spacing w:line="360" w:lineRule="auto"/>
            <w:rPr>
              <w:rFonts w:ascii="Arial" w:hAnsi="Arial" w:cs="Arial"/>
              <w:noProof/>
            </w:rPr>
          </w:pPr>
          <w:hyperlink w:anchor="_Toc167811044" w:history="1">
            <w:r w:rsidR="00D35083" w:rsidRPr="00D35083">
              <w:rPr>
                <w:rStyle w:val="Hyperlink"/>
                <w:rFonts w:ascii="Arial" w:hAnsi="Arial" w:cs="Arial"/>
                <w:noProof/>
              </w:rPr>
              <w:t>1.</w:t>
            </w:r>
            <w:r w:rsidR="00D35083" w:rsidRPr="00D35083">
              <w:rPr>
                <w:rFonts w:ascii="Arial" w:hAnsi="Arial" w:cs="Arial"/>
                <w:noProof/>
              </w:rPr>
              <w:tab/>
            </w:r>
            <w:r w:rsidR="00D35083" w:rsidRPr="00D35083">
              <w:rPr>
                <w:rStyle w:val="Hyperlink"/>
                <w:rFonts w:ascii="Arial" w:hAnsi="Arial" w:cs="Arial"/>
                <w:noProof/>
              </w:rPr>
              <w:t>Introduction</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_Toc167811044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5</w:t>
            </w:r>
            <w:r w:rsidR="00D35083" w:rsidRPr="00D35083">
              <w:rPr>
                <w:rFonts w:ascii="Arial" w:hAnsi="Arial" w:cs="Arial"/>
                <w:noProof/>
                <w:webHidden/>
              </w:rPr>
              <w:fldChar w:fldCharType="end"/>
            </w:r>
          </w:hyperlink>
        </w:p>
        <w:p w14:paraId="4362806B" w14:textId="2EC8D289" w:rsidR="00D35083" w:rsidRPr="00D35083" w:rsidRDefault="00536BA7" w:rsidP="00D35083">
          <w:pPr>
            <w:pStyle w:val="TOC1"/>
            <w:tabs>
              <w:tab w:val="left" w:pos="480"/>
              <w:tab w:val="right" w:leader="dot" w:pos="9016"/>
            </w:tabs>
            <w:spacing w:line="360" w:lineRule="auto"/>
            <w:rPr>
              <w:rFonts w:ascii="Arial" w:hAnsi="Arial" w:cs="Arial"/>
              <w:noProof/>
            </w:rPr>
          </w:pPr>
          <w:hyperlink w:anchor="_Toc167811045" w:history="1">
            <w:r w:rsidR="00D35083" w:rsidRPr="00D35083">
              <w:rPr>
                <w:rStyle w:val="Hyperlink"/>
                <w:rFonts w:ascii="Arial" w:eastAsia="Times New Roman" w:hAnsi="Arial" w:cs="Arial"/>
                <w:noProof/>
              </w:rPr>
              <w:t>2.</w:t>
            </w:r>
            <w:r w:rsidR="00D35083" w:rsidRPr="00D35083">
              <w:rPr>
                <w:rFonts w:ascii="Arial" w:hAnsi="Arial" w:cs="Arial"/>
                <w:noProof/>
              </w:rPr>
              <w:tab/>
            </w:r>
            <w:r w:rsidR="00D35083" w:rsidRPr="00D35083">
              <w:rPr>
                <w:rStyle w:val="Hyperlink"/>
                <w:rFonts w:ascii="Arial" w:eastAsia="Times New Roman" w:hAnsi="Arial" w:cs="Arial"/>
                <w:noProof/>
              </w:rPr>
              <w:t>Analysis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_Toc167811045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6</w:t>
            </w:r>
            <w:r w:rsidR="00D35083" w:rsidRPr="00D35083">
              <w:rPr>
                <w:rFonts w:ascii="Arial" w:hAnsi="Arial" w:cs="Arial"/>
                <w:noProof/>
                <w:webHidden/>
              </w:rPr>
              <w:fldChar w:fldCharType="end"/>
            </w:r>
          </w:hyperlink>
        </w:p>
        <w:p w14:paraId="34E55F01" w14:textId="2E38A97C"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46" w:history="1">
            <w:r w:rsidR="00D35083" w:rsidRPr="00D35083">
              <w:rPr>
                <w:rStyle w:val="Hyperlink"/>
                <w:rFonts w:ascii="Arial" w:eastAsia="Times New Roman" w:hAnsi="Arial" w:cs="Arial"/>
                <w:noProof/>
              </w:rPr>
              <w:t>2.1.</w:t>
            </w:r>
            <w:r w:rsidR="00D35083" w:rsidRPr="00D35083">
              <w:rPr>
                <w:rFonts w:ascii="Arial" w:hAnsi="Arial" w:cs="Arial"/>
                <w:noProof/>
              </w:rPr>
              <w:tab/>
            </w:r>
            <w:r w:rsidR="00D35083" w:rsidRPr="00D35083">
              <w:rPr>
                <w:rStyle w:val="Hyperlink"/>
                <w:rFonts w:ascii="Arial" w:eastAsia="Times New Roman" w:hAnsi="Arial" w:cs="Arial"/>
                <w:noProof/>
              </w:rPr>
              <w:t>Issue description</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_Toc167811046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6</w:t>
            </w:r>
            <w:r w:rsidR="00D35083" w:rsidRPr="00D35083">
              <w:rPr>
                <w:rFonts w:ascii="Arial" w:hAnsi="Arial" w:cs="Arial"/>
                <w:noProof/>
                <w:webHidden/>
              </w:rPr>
              <w:fldChar w:fldCharType="end"/>
            </w:r>
          </w:hyperlink>
        </w:p>
        <w:p w14:paraId="5E7A6827" w14:textId="729BDDD0"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47" w:history="1">
            <w:r w:rsidR="00D35083" w:rsidRPr="00D35083">
              <w:rPr>
                <w:rStyle w:val="Hyperlink"/>
                <w:rFonts w:ascii="Arial" w:eastAsia="Times New Roman" w:hAnsi="Arial" w:cs="Arial"/>
                <w:noProof/>
              </w:rPr>
              <w:t>2.2.</w:t>
            </w:r>
            <w:r w:rsidR="00D35083" w:rsidRPr="00D35083">
              <w:rPr>
                <w:rFonts w:ascii="Arial" w:hAnsi="Arial" w:cs="Arial"/>
                <w:noProof/>
              </w:rPr>
              <w:tab/>
            </w:r>
            <w:r w:rsidR="00D35083" w:rsidRPr="00D35083">
              <w:rPr>
                <w:rStyle w:val="Hyperlink"/>
                <w:rFonts w:ascii="Arial" w:eastAsia="Times New Roman" w:hAnsi="Arial" w:cs="Arial"/>
                <w:noProof/>
              </w:rPr>
              <w:t>Impact on the hotel</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_Toc167811047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7</w:t>
            </w:r>
            <w:r w:rsidR="00D35083" w:rsidRPr="00D35083">
              <w:rPr>
                <w:rFonts w:ascii="Arial" w:hAnsi="Arial" w:cs="Arial"/>
                <w:noProof/>
                <w:webHidden/>
              </w:rPr>
              <w:fldChar w:fldCharType="end"/>
            </w:r>
          </w:hyperlink>
        </w:p>
        <w:p w14:paraId="18FA8240" w14:textId="1FCBCFE7"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48" w:history="1">
            <w:r w:rsidR="00D35083" w:rsidRPr="00D35083">
              <w:rPr>
                <w:rStyle w:val="Hyperlink"/>
                <w:rFonts w:ascii="Arial" w:eastAsia="Times New Roman" w:hAnsi="Arial" w:cs="Arial"/>
                <w:noProof/>
              </w:rPr>
              <w:t>2.3.</w:t>
            </w:r>
            <w:r w:rsidR="00D35083" w:rsidRPr="00D35083">
              <w:rPr>
                <w:rFonts w:ascii="Arial" w:hAnsi="Arial" w:cs="Arial"/>
                <w:noProof/>
              </w:rPr>
              <w:tab/>
            </w:r>
            <w:r w:rsidR="00D35083" w:rsidRPr="00D35083">
              <w:rPr>
                <w:rStyle w:val="Hyperlink"/>
                <w:rFonts w:ascii="Arial" w:eastAsia="Times New Roman" w:hAnsi="Arial" w:cs="Arial"/>
                <w:noProof/>
              </w:rPr>
              <w:t>Causes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_Toc167811048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8</w:t>
            </w:r>
            <w:r w:rsidR="00D35083" w:rsidRPr="00D35083">
              <w:rPr>
                <w:rFonts w:ascii="Arial" w:hAnsi="Arial" w:cs="Arial"/>
                <w:noProof/>
                <w:webHidden/>
              </w:rPr>
              <w:fldChar w:fldCharType="end"/>
            </w:r>
          </w:hyperlink>
        </w:p>
        <w:p w14:paraId="5D63A22C" w14:textId="74A1C773"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49" w:history="1">
            <w:r w:rsidR="00D35083" w:rsidRPr="00D35083">
              <w:rPr>
                <w:rStyle w:val="Hyperlink"/>
                <w:rFonts w:ascii="Arial" w:eastAsia="Times New Roman" w:hAnsi="Arial" w:cs="Arial"/>
                <w:noProof/>
              </w:rPr>
              <w:t>2.4.</w:t>
            </w:r>
            <w:r w:rsidR="00D35083" w:rsidRPr="00D35083">
              <w:rPr>
                <w:rFonts w:ascii="Arial" w:hAnsi="Arial" w:cs="Arial"/>
                <w:noProof/>
              </w:rPr>
              <w:tab/>
            </w:r>
            <w:r w:rsidR="00D35083" w:rsidRPr="00D35083">
              <w:rPr>
                <w:rStyle w:val="Hyperlink"/>
                <w:rFonts w:ascii="Arial" w:eastAsia="Times New Roman" w:hAnsi="Arial" w:cs="Arial"/>
                <w:noProof/>
              </w:rPr>
              <w:t>PESTEL Analysis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_Toc167811049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9</w:t>
            </w:r>
            <w:r w:rsidR="00D35083" w:rsidRPr="00D35083">
              <w:rPr>
                <w:rFonts w:ascii="Arial" w:hAnsi="Arial" w:cs="Arial"/>
                <w:noProof/>
                <w:webHidden/>
              </w:rPr>
              <w:fldChar w:fldCharType="end"/>
            </w:r>
          </w:hyperlink>
        </w:p>
        <w:p w14:paraId="5251526B" w14:textId="192EA7D1"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0" w:history="1">
            <w:r w:rsidR="00D35083" w:rsidRPr="00D35083">
              <w:rPr>
                <w:rStyle w:val="Hyperlink"/>
                <w:rFonts w:ascii="Arial" w:hAnsi="Arial" w:cs="Arial"/>
                <w:noProof/>
              </w:rPr>
              <w:t>2.5.</w:t>
            </w:r>
            <w:r w:rsidR="00D35083" w:rsidRPr="00D35083">
              <w:rPr>
                <w:rFonts w:ascii="Arial" w:hAnsi="Arial" w:cs="Arial"/>
                <w:noProof/>
              </w:rPr>
              <w:tab/>
            </w:r>
            <w:r w:rsidR="00D35083" w:rsidRPr="00D35083">
              <w:rPr>
                <w:rStyle w:val="Hyperlink"/>
                <w:rFonts w:ascii="Arial" w:hAnsi="Arial" w:cs="Arial"/>
                <w:noProof/>
              </w:rPr>
              <w:t>SWOT Analysis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_Toc167811050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11</w:t>
            </w:r>
            <w:r w:rsidR="00D35083" w:rsidRPr="00D35083">
              <w:rPr>
                <w:rFonts w:ascii="Arial" w:hAnsi="Arial" w:cs="Arial"/>
                <w:noProof/>
                <w:webHidden/>
              </w:rPr>
              <w:fldChar w:fldCharType="end"/>
            </w:r>
          </w:hyperlink>
        </w:p>
        <w:p w14:paraId="14D3A3F2" w14:textId="0B5E916E"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1" w:history="1">
            <w:r w:rsidR="00D35083" w:rsidRPr="00D35083">
              <w:rPr>
                <w:rStyle w:val="Hyperlink"/>
                <w:rFonts w:ascii="Arial" w:hAnsi="Arial" w:cs="Arial"/>
                <w:noProof/>
              </w:rPr>
              <w:t>2.6.</w:t>
            </w:r>
            <w:r w:rsidR="00D35083" w:rsidRPr="00D35083">
              <w:rPr>
                <w:rFonts w:ascii="Arial" w:hAnsi="Arial" w:cs="Arial"/>
                <w:noProof/>
              </w:rPr>
              <w:tab/>
            </w:r>
            <w:r w:rsidR="00D35083" w:rsidRPr="00D35083">
              <w:rPr>
                <w:rStyle w:val="Hyperlink"/>
                <w:rFonts w:ascii="Arial" w:hAnsi="Arial" w:cs="Arial"/>
                <w:noProof/>
              </w:rPr>
              <w:t>TOWS Analysis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_Toc167811051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12</w:t>
            </w:r>
            <w:r w:rsidR="00D35083" w:rsidRPr="00D35083">
              <w:rPr>
                <w:rFonts w:ascii="Arial" w:hAnsi="Arial" w:cs="Arial"/>
                <w:noProof/>
                <w:webHidden/>
              </w:rPr>
              <w:fldChar w:fldCharType="end"/>
            </w:r>
          </w:hyperlink>
        </w:p>
        <w:p w14:paraId="164542EC" w14:textId="1E06B32C" w:rsidR="00D35083" w:rsidRPr="00D35083" w:rsidRDefault="00536BA7" w:rsidP="00D35083">
          <w:pPr>
            <w:pStyle w:val="TOC1"/>
            <w:tabs>
              <w:tab w:val="left" w:pos="480"/>
              <w:tab w:val="right" w:leader="dot" w:pos="9016"/>
            </w:tabs>
            <w:spacing w:line="360" w:lineRule="auto"/>
            <w:rPr>
              <w:rFonts w:ascii="Arial" w:hAnsi="Arial" w:cs="Arial"/>
              <w:noProof/>
            </w:rPr>
          </w:pPr>
          <w:hyperlink w:anchor="_Toc167811052" w:history="1">
            <w:r w:rsidR="00D35083" w:rsidRPr="00D35083">
              <w:rPr>
                <w:rStyle w:val="Hyperlink"/>
                <w:rFonts w:ascii="Arial" w:hAnsi="Arial" w:cs="Arial"/>
                <w:noProof/>
              </w:rPr>
              <w:t>3.</w:t>
            </w:r>
            <w:r w:rsidR="00D35083" w:rsidRPr="00D35083">
              <w:rPr>
                <w:rFonts w:ascii="Arial" w:hAnsi="Arial" w:cs="Arial"/>
                <w:noProof/>
              </w:rPr>
              <w:tab/>
            </w:r>
            <w:r w:rsidR="00D35083" w:rsidRPr="00D35083">
              <w:rPr>
                <w:rStyle w:val="Hyperlink"/>
                <w:rFonts w:ascii="Arial" w:hAnsi="Arial" w:cs="Arial"/>
                <w:noProof/>
              </w:rPr>
              <w:t>Recommendations and Change management</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_Toc167811052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15</w:t>
            </w:r>
            <w:r w:rsidR="00D35083" w:rsidRPr="00D35083">
              <w:rPr>
                <w:rFonts w:ascii="Arial" w:hAnsi="Arial" w:cs="Arial"/>
                <w:noProof/>
                <w:webHidden/>
              </w:rPr>
              <w:fldChar w:fldCharType="end"/>
            </w:r>
          </w:hyperlink>
        </w:p>
        <w:p w14:paraId="7A252090" w14:textId="111E12D6"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3" w:history="1">
            <w:r w:rsidR="00D35083" w:rsidRPr="00D35083">
              <w:rPr>
                <w:rStyle w:val="Hyperlink"/>
                <w:rFonts w:ascii="Arial" w:hAnsi="Arial" w:cs="Arial"/>
                <w:noProof/>
              </w:rPr>
              <w:t>3.1.</w:t>
            </w:r>
            <w:r w:rsidR="00D35083" w:rsidRPr="00D35083">
              <w:rPr>
                <w:rFonts w:ascii="Arial" w:hAnsi="Arial" w:cs="Arial"/>
                <w:noProof/>
              </w:rPr>
              <w:tab/>
            </w:r>
            <w:r w:rsidR="00D35083" w:rsidRPr="00D35083">
              <w:rPr>
                <w:rStyle w:val="Hyperlink"/>
                <w:rFonts w:ascii="Arial" w:hAnsi="Arial" w:cs="Arial"/>
                <w:noProof/>
              </w:rPr>
              <w:t>Recommendations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_Toc167811053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15</w:t>
            </w:r>
            <w:r w:rsidR="00D35083" w:rsidRPr="00D35083">
              <w:rPr>
                <w:rFonts w:ascii="Arial" w:hAnsi="Arial" w:cs="Arial"/>
                <w:noProof/>
                <w:webHidden/>
              </w:rPr>
              <w:fldChar w:fldCharType="end"/>
            </w:r>
          </w:hyperlink>
        </w:p>
        <w:p w14:paraId="7D5F236E" w14:textId="1872EA9C"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4" w:history="1">
            <w:r w:rsidR="00D35083" w:rsidRPr="00D35083">
              <w:rPr>
                <w:rStyle w:val="Hyperlink"/>
                <w:rFonts w:ascii="Arial" w:hAnsi="Arial" w:cs="Arial"/>
                <w:noProof/>
              </w:rPr>
              <w:t>3.2.</w:t>
            </w:r>
            <w:r w:rsidR="00D35083" w:rsidRPr="00D35083">
              <w:rPr>
                <w:rFonts w:ascii="Arial" w:hAnsi="Arial" w:cs="Arial"/>
                <w:noProof/>
              </w:rPr>
              <w:tab/>
            </w:r>
            <w:r w:rsidR="00D35083" w:rsidRPr="00D35083">
              <w:rPr>
                <w:rStyle w:val="Hyperlink"/>
                <w:rFonts w:ascii="Arial" w:hAnsi="Arial" w:cs="Arial"/>
                <w:noProof/>
              </w:rPr>
              <w:t>Implementation</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_Toc167811054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16</w:t>
            </w:r>
            <w:r w:rsidR="00D35083" w:rsidRPr="00D35083">
              <w:rPr>
                <w:rFonts w:ascii="Arial" w:hAnsi="Arial" w:cs="Arial"/>
                <w:noProof/>
                <w:webHidden/>
              </w:rPr>
              <w:fldChar w:fldCharType="end"/>
            </w:r>
          </w:hyperlink>
        </w:p>
        <w:p w14:paraId="45DF1B30" w14:textId="20C6DDB3"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5" w:history="1">
            <w:r w:rsidR="00D35083" w:rsidRPr="00D35083">
              <w:rPr>
                <w:rStyle w:val="Hyperlink"/>
                <w:rFonts w:ascii="Arial" w:eastAsia="Times New Roman" w:hAnsi="Arial" w:cs="Arial"/>
                <w:noProof/>
              </w:rPr>
              <w:t>3.3.</w:t>
            </w:r>
            <w:r w:rsidR="00D35083" w:rsidRPr="00D35083">
              <w:rPr>
                <w:rFonts w:ascii="Arial" w:hAnsi="Arial" w:cs="Arial"/>
                <w:noProof/>
              </w:rPr>
              <w:tab/>
            </w:r>
            <w:r w:rsidR="00D35083" w:rsidRPr="00D35083">
              <w:rPr>
                <w:rStyle w:val="Hyperlink"/>
                <w:rFonts w:ascii="Arial" w:eastAsia="Times New Roman" w:hAnsi="Arial" w:cs="Arial"/>
                <w:noProof/>
              </w:rPr>
              <w:t>Change management strategies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_Toc167811055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17</w:t>
            </w:r>
            <w:r w:rsidR="00D35083" w:rsidRPr="00D35083">
              <w:rPr>
                <w:rFonts w:ascii="Arial" w:hAnsi="Arial" w:cs="Arial"/>
                <w:noProof/>
                <w:webHidden/>
              </w:rPr>
              <w:fldChar w:fldCharType="end"/>
            </w:r>
          </w:hyperlink>
        </w:p>
        <w:p w14:paraId="1B22CD64" w14:textId="1A1B1884"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6" w:history="1">
            <w:r w:rsidR="00D35083" w:rsidRPr="00D35083">
              <w:rPr>
                <w:rStyle w:val="Hyperlink"/>
                <w:rFonts w:ascii="Arial" w:hAnsi="Arial" w:cs="Arial"/>
                <w:noProof/>
              </w:rPr>
              <w:t>3.4.</w:t>
            </w:r>
            <w:r w:rsidR="00D35083" w:rsidRPr="00D35083">
              <w:rPr>
                <w:rFonts w:ascii="Arial" w:hAnsi="Arial" w:cs="Arial"/>
                <w:noProof/>
              </w:rPr>
              <w:tab/>
            </w:r>
            <w:r w:rsidR="00D35083" w:rsidRPr="00D35083">
              <w:rPr>
                <w:rStyle w:val="Hyperlink"/>
                <w:rFonts w:ascii="Arial" w:hAnsi="Arial" w:cs="Arial"/>
                <w:noProof/>
              </w:rPr>
              <w:t>Review and measurement</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_Toc167811056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19</w:t>
            </w:r>
            <w:r w:rsidR="00D35083" w:rsidRPr="00D35083">
              <w:rPr>
                <w:rFonts w:ascii="Arial" w:hAnsi="Arial" w:cs="Arial"/>
                <w:noProof/>
                <w:webHidden/>
              </w:rPr>
              <w:fldChar w:fldCharType="end"/>
            </w:r>
          </w:hyperlink>
        </w:p>
        <w:p w14:paraId="212E3DB6" w14:textId="4C1D23D8"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7" w:history="1">
            <w:r w:rsidR="00D35083" w:rsidRPr="00D35083">
              <w:rPr>
                <w:rStyle w:val="Hyperlink"/>
                <w:rFonts w:ascii="Arial" w:hAnsi="Arial" w:cs="Arial"/>
                <w:noProof/>
              </w:rPr>
              <w:t>3.5.</w:t>
            </w:r>
            <w:r w:rsidR="00D35083" w:rsidRPr="00D35083">
              <w:rPr>
                <w:rFonts w:ascii="Arial" w:hAnsi="Arial" w:cs="Arial"/>
                <w:noProof/>
              </w:rPr>
              <w:tab/>
            </w:r>
            <w:r w:rsidR="00D35083" w:rsidRPr="00D35083">
              <w:rPr>
                <w:rStyle w:val="Hyperlink"/>
                <w:rFonts w:ascii="Arial" w:hAnsi="Arial" w:cs="Arial"/>
                <w:noProof/>
              </w:rPr>
              <w:t>Benefits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_Toc167811057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20</w:t>
            </w:r>
            <w:r w:rsidR="00D35083" w:rsidRPr="00D35083">
              <w:rPr>
                <w:rFonts w:ascii="Arial" w:hAnsi="Arial" w:cs="Arial"/>
                <w:noProof/>
                <w:webHidden/>
              </w:rPr>
              <w:fldChar w:fldCharType="end"/>
            </w:r>
          </w:hyperlink>
        </w:p>
        <w:p w14:paraId="0602346E" w14:textId="511FFBBD" w:rsidR="00D35083" w:rsidRPr="00D35083" w:rsidRDefault="00536BA7" w:rsidP="00D35083">
          <w:pPr>
            <w:pStyle w:val="TOC1"/>
            <w:tabs>
              <w:tab w:val="left" w:pos="720"/>
              <w:tab w:val="right" w:leader="dot" w:pos="9016"/>
            </w:tabs>
            <w:spacing w:line="360" w:lineRule="auto"/>
            <w:rPr>
              <w:rFonts w:ascii="Arial" w:hAnsi="Arial" w:cs="Arial"/>
              <w:noProof/>
            </w:rPr>
          </w:pPr>
          <w:hyperlink w:anchor="_Toc167811058" w:history="1">
            <w:r w:rsidR="00D35083" w:rsidRPr="00D35083">
              <w:rPr>
                <w:rStyle w:val="Hyperlink"/>
                <w:rFonts w:ascii="Arial" w:eastAsia="Times New Roman" w:hAnsi="Arial" w:cs="Arial"/>
                <w:noProof/>
              </w:rPr>
              <w:t>3.6.</w:t>
            </w:r>
            <w:r w:rsidR="00D35083" w:rsidRPr="00D35083">
              <w:rPr>
                <w:rFonts w:ascii="Arial" w:hAnsi="Arial" w:cs="Arial"/>
                <w:noProof/>
              </w:rPr>
              <w:tab/>
            </w:r>
            <w:r w:rsidR="00D35083" w:rsidRPr="00D35083">
              <w:rPr>
                <w:rStyle w:val="Hyperlink"/>
                <w:rFonts w:ascii="Arial" w:eastAsia="Times New Roman" w:hAnsi="Arial" w:cs="Arial"/>
                <w:noProof/>
              </w:rPr>
              <w:t>Financial considerations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_Toc167811058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21</w:t>
            </w:r>
            <w:r w:rsidR="00D35083" w:rsidRPr="00D35083">
              <w:rPr>
                <w:rFonts w:ascii="Arial" w:hAnsi="Arial" w:cs="Arial"/>
                <w:noProof/>
                <w:webHidden/>
              </w:rPr>
              <w:fldChar w:fldCharType="end"/>
            </w:r>
          </w:hyperlink>
        </w:p>
        <w:p w14:paraId="1DA2141D" w14:textId="008B6A5C" w:rsidR="00D35083" w:rsidRPr="00D35083" w:rsidRDefault="00536BA7" w:rsidP="00D35083">
          <w:pPr>
            <w:pStyle w:val="TOC1"/>
            <w:tabs>
              <w:tab w:val="left" w:pos="480"/>
              <w:tab w:val="right" w:leader="dot" w:pos="9016"/>
            </w:tabs>
            <w:spacing w:line="360" w:lineRule="auto"/>
            <w:rPr>
              <w:rFonts w:ascii="Arial" w:hAnsi="Arial" w:cs="Arial"/>
              <w:noProof/>
            </w:rPr>
          </w:pPr>
          <w:hyperlink w:anchor="_Toc167811059" w:history="1">
            <w:r w:rsidR="00D35083" w:rsidRPr="00D35083">
              <w:rPr>
                <w:rStyle w:val="Hyperlink"/>
                <w:rFonts w:ascii="Arial" w:hAnsi="Arial" w:cs="Arial"/>
                <w:noProof/>
              </w:rPr>
              <w:t>4.</w:t>
            </w:r>
            <w:r w:rsidR="00D35083" w:rsidRPr="00D35083">
              <w:rPr>
                <w:rFonts w:ascii="Arial" w:hAnsi="Arial" w:cs="Arial"/>
                <w:noProof/>
              </w:rPr>
              <w:tab/>
            </w:r>
            <w:r w:rsidR="00D35083" w:rsidRPr="00D35083">
              <w:rPr>
                <w:rStyle w:val="Hyperlink"/>
                <w:rFonts w:ascii="Arial" w:hAnsi="Arial" w:cs="Arial"/>
                <w:noProof/>
              </w:rPr>
              <w:t>Action Plan</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_Toc167811059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22</w:t>
            </w:r>
            <w:r w:rsidR="00D35083" w:rsidRPr="00D35083">
              <w:rPr>
                <w:rFonts w:ascii="Arial" w:hAnsi="Arial" w:cs="Arial"/>
                <w:noProof/>
                <w:webHidden/>
              </w:rPr>
              <w:fldChar w:fldCharType="end"/>
            </w:r>
          </w:hyperlink>
        </w:p>
        <w:p w14:paraId="6DEA6031" w14:textId="446FEDF0" w:rsidR="00D35083" w:rsidRPr="00D35083" w:rsidRDefault="00536BA7" w:rsidP="00D35083">
          <w:pPr>
            <w:pStyle w:val="TOC1"/>
            <w:tabs>
              <w:tab w:val="left" w:pos="480"/>
              <w:tab w:val="right" w:leader="dot" w:pos="9016"/>
            </w:tabs>
            <w:spacing w:line="360" w:lineRule="auto"/>
            <w:rPr>
              <w:rFonts w:ascii="Arial" w:hAnsi="Arial" w:cs="Arial"/>
              <w:noProof/>
            </w:rPr>
          </w:pPr>
          <w:hyperlink w:anchor="_Toc167811060" w:history="1">
            <w:r w:rsidR="00D35083" w:rsidRPr="00D35083">
              <w:rPr>
                <w:rStyle w:val="Hyperlink"/>
                <w:rFonts w:ascii="Arial" w:hAnsi="Arial" w:cs="Arial"/>
                <w:noProof/>
              </w:rPr>
              <w:t>5.</w:t>
            </w:r>
            <w:r w:rsidR="00D35083" w:rsidRPr="00D35083">
              <w:rPr>
                <w:rFonts w:ascii="Arial" w:hAnsi="Arial" w:cs="Arial"/>
                <w:noProof/>
              </w:rPr>
              <w:tab/>
            </w:r>
            <w:r w:rsidR="00D35083" w:rsidRPr="00D35083">
              <w:rPr>
                <w:rStyle w:val="Hyperlink"/>
                <w:rFonts w:ascii="Arial" w:hAnsi="Arial" w:cs="Arial"/>
                <w:noProof/>
              </w:rPr>
              <w:t>Conclusion</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_Toc167811060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24</w:t>
            </w:r>
            <w:r w:rsidR="00D35083" w:rsidRPr="00D35083">
              <w:rPr>
                <w:rFonts w:ascii="Arial" w:hAnsi="Arial" w:cs="Arial"/>
                <w:noProof/>
                <w:webHidden/>
              </w:rPr>
              <w:fldChar w:fldCharType="end"/>
            </w:r>
          </w:hyperlink>
        </w:p>
        <w:p w14:paraId="537938D4" w14:textId="5D8B99F0" w:rsidR="00D35083" w:rsidRPr="00D35083" w:rsidRDefault="00536BA7" w:rsidP="00D35083">
          <w:pPr>
            <w:pStyle w:val="TOC1"/>
            <w:tabs>
              <w:tab w:val="left" w:pos="480"/>
              <w:tab w:val="right" w:leader="dot" w:pos="9016"/>
            </w:tabs>
            <w:spacing w:line="360" w:lineRule="auto"/>
            <w:rPr>
              <w:rFonts w:ascii="Arial" w:hAnsi="Arial" w:cs="Arial"/>
              <w:noProof/>
            </w:rPr>
          </w:pPr>
          <w:hyperlink w:anchor="_Toc167811061" w:history="1">
            <w:r w:rsidR="00D35083" w:rsidRPr="00D35083">
              <w:rPr>
                <w:rStyle w:val="Hyperlink"/>
                <w:rFonts w:ascii="Arial" w:hAnsi="Arial" w:cs="Arial"/>
                <w:noProof/>
              </w:rPr>
              <w:t>6.</w:t>
            </w:r>
            <w:r w:rsidR="00D35083" w:rsidRPr="00D35083">
              <w:rPr>
                <w:rFonts w:ascii="Arial" w:hAnsi="Arial" w:cs="Arial"/>
                <w:noProof/>
              </w:rPr>
              <w:tab/>
            </w:r>
            <w:r w:rsidR="00D35083" w:rsidRPr="00D35083">
              <w:rPr>
                <w:rStyle w:val="Hyperlink"/>
                <w:rFonts w:ascii="Arial" w:hAnsi="Arial" w:cs="Arial"/>
                <w:noProof/>
              </w:rPr>
              <w:t>References</w:t>
            </w:r>
            <w:r w:rsidR="00D35083" w:rsidRPr="00D35083">
              <w:rPr>
                <w:rFonts w:ascii="Arial" w:hAnsi="Arial" w:cs="Arial"/>
                <w:noProof/>
                <w:webHidden/>
              </w:rPr>
              <w:tab/>
            </w:r>
            <w:r w:rsidR="00D35083" w:rsidRPr="00D35083">
              <w:rPr>
                <w:rFonts w:ascii="Arial" w:hAnsi="Arial" w:cs="Arial"/>
                <w:noProof/>
                <w:webHidden/>
              </w:rPr>
              <w:fldChar w:fldCharType="begin"/>
            </w:r>
            <w:r w:rsidR="00D35083" w:rsidRPr="00D35083">
              <w:rPr>
                <w:rFonts w:ascii="Arial" w:hAnsi="Arial" w:cs="Arial"/>
                <w:noProof/>
                <w:webHidden/>
              </w:rPr>
              <w:instrText xml:space="preserve"> PAGEREF _Toc167811061 \h </w:instrText>
            </w:r>
            <w:r w:rsidR="00D35083" w:rsidRPr="00D35083">
              <w:rPr>
                <w:rFonts w:ascii="Arial" w:hAnsi="Arial" w:cs="Arial"/>
                <w:noProof/>
                <w:webHidden/>
              </w:rPr>
            </w:r>
            <w:r w:rsidR="00D35083" w:rsidRPr="00D35083">
              <w:rPr>
                <w:rFonts w:ascii="Arial" w:hAnsi="Arial" w:cs="Arial"/>
                <w:noProof/>
                <w:webHidden/>
              </w:rPr>
              <w:fldChar w:fldCharType="separate"/>
            </w:r>
            <w:r w:rsidR="00472690">
              <w:rPr>
                <w:rFonts w:ascii="Arial" w:hAnsi="Arial" w:cs="Arial"/>
                <w:noProof/>
                <w:webHidden/>
              </w:rPr>
              <w:t>26</w:t>
            </w:r>
            <w:r w:rsidR="00D35083" w:rsidRPr="00D35083">
              <w:rPr>
                <w:rFonts w:ascii="Arial" w:hAnsi="Arial" w:cs="Arial"/>
                <w:noProof/>
                <w:webHidden/>
              </w:rPr>
              <w:fldChar w:fldCharType="end"/>
            </w:r>
          </w:hyperlink>
        </w:p>
        <w:p w14:paraId="7C2A46FF" w14:textId="02BFB67E" w:rsidR="00D35083" w:rsidRDefault="00D35083" w:rsidP="00D35083">
          <w:pPr>
            <w:spacing w:line="360" w:lineRule="auto"/>
          </w:pPr>
          <w:r w:rsidRPr="00D35083">
            <w:rPr>
              <w:rFonts w:ascii="Arial" w:hAnsi="Arial" w:cs="Arial"/>
              <w:b/>
              <w:bCs/>
              <w:noProof/>
            </w:rPr>
            <w:fldChar w:fldCharType="end"/>
          </w:r>
        </w:p>
      </w:sdtContent>
    </w:sdt>
    <w:p w14:paraId="056BC677" w14:textId="77777777" w:rsidR="00001F6B" w:rsidRDefault="00001F6B" w:rsidP="00C95BF9">
      <w:pPr>
        <w:spacing w:line="360" w:lineRule="auto"/>
        <w:jc w:val="both"/>
        <w:rPr>
          <w:rFonts w:ascii="Arial" w:hAnsi="Arial" w:cs="Arial"/>
          <w:b/>
          <w:bCs/>
          <w:sz w:val="24"/>
          <w:szCs w:val="24"/>
        </w:rPr>
      </w:pPr>
    </w:p>
    <w:p w14:paraId="0CC29255" w14:textId="77777777" w:rsidR="00001F6B" w:rsidRDefault="00001F6B" w:rsidP="00C95BF9">
      <w:pPr>
        <w:spacing w:line="360" w:lineRule="auto"/>
        <w:jc w:val="both"/>
        <w:rPr>
          <w:rFonts w:ascii="Arial" w:hAnsi="Arial" w:cs="Arial"/>
          <w:b/>
          <w:bCs/>
          <w:sz w:val="24"/>
          <w:szCs w:val="24"/>
        </w:rPr>
      </w:pPr>
    </w:p>
    <w:p w14:paraId="517B72C2" w14:textId="77777777" w:rsidR="00001F6B" w:rsidRDefault="00001F6B" w:rsidP="00C95BF9">
      <w:pPr>
        <w:spacing w:line="360" w:lineRule="auto"/>
        <w:jc w:val="both"/>
        <w:rPr>
          <w:rFonts w:ascii="Arial" w:hAnsi="Arial" w:cs="Arial"/>
          <w:b/>
          <w:bCs/>
          <w:sz w:val="24"/>
          <w:szCs w:val="24"/>
        </w:rPr>
      </w:pPr>
    </w:p>
    <w:p w14:paraId="5D529485" w14:textId="77777777" w:rsidR="00001F6B" w:rsidRDefault="00001F6B" w:rsidP="00C95BF9">
      <w:pPr>
        <w:spacing w:line="360" w:lineRule="auto"/>
        <w:jc w:val="both"/>
        <w:rPr>
          <w:rFonts w:ascii="Arial" w:hAnsi="Arial" w:cs="Arial"/>
          <w:b/>
          <w:bCs/>
          <w:sz w:val="24"/>
          <w:szCs w:val="24"/>
        </w:rPr>
      </w:pPr>
    </w:p>
    <w:p w14:paraId="7DBFC0F3" w14:textId="77777777" w:rsidR="00001F6B" w:rsidRDefault="00001F6B" w:rsidP="00C95BF9">
      <w:pPr>
        <w:spacing w:line="360" w:lineRule="auto"/>
        <w:jc w:val="both"/>
        <w:rPr>
          <w:rFonts w:ascii="Arial" w:hAnsi="Arial" w:cs="Arial"/>
          <w:b/>
          <w:bCs/>
          <w:sz w:val="24"/>
          <w:szCs w:val="24"/>
        </w:rPr>
      </w:pPr>
    </w:p>
    <w:p w14:paraId="5C0E7A05" w14:textId="77777777" w:rsidR="00001F6B" w:rsidRDefault="00001F6B" w:rsidP="00C95BF9">
      <w:pPr>
        <w:spacing w:line="360" w:lineRule="auto"/>
        <w:jc w:val="both"/>
        <w:rPr>
          <w:rFonts w:ascii="Arial" w:hAnsi="Arial" w:cs="Arial"/>
          <w:b/>
          <w:bCs/>
          <w:sz w:val="24"/>
          <w:szCs w:val="24"/>
        </w:rPr>
      </w:pPr>
    </w:p>
    <w:p w14:paraId="7784D3E4" w14:textId="77777777" w:rsidR="00001F6B" w:rsidRDefault="00001F6B" w:rsidP="00C95BF9">
      <w:pPr>
        <w:spacing w:line="360" w:lineRule="auto"/>
        <w:jc w:val="both"/>
        <w:rPr>
          <w:rFonts w:ascii="Arial" w:hAnsi="Arial" w:cs="Arial"/>
          <w:b/>
          <w:bCs/>
          <w:sz w:val="24"/>
          <w:szCs w:val="24"/>
        </w:rPr>
      </w:pPr>
    </w:p>
    <w:p w14:paraId="4EB1D984" w14:textId="641CBA7D" w:rsidR="00001F6B" w:rsidRPr="00E264FC" w:rsidRDefault="00001F6B" w:rsidP="00E264FC">
      <w:pPr>
        <w:pStyle w:val="EU"/>
        <w:numPr>
          <w:ilvl w:val="0"/>
          <w:numId w:val="7"/>
        </w:numPr>
        <w:spacing w:line="360" w:lineRule="auto"/>
        <w:rPr>
          <w:color w:val="auto"/>
        </w:rPr>
      </w:pPr>
      <w:bookmarkStart w:id="1" w:name="_Toc167811044"/>
      <w:r w:rsidRPr="00E264FC">
        <w:rPr>
          <w:color w:val="auto"/>
        </w:rPr>
        <w:t>Introduction</w:t>
      </w:r>
      <w:bookmarkEnd w:id="1"/>
    </w:p>
    <w:p w14:paraId="4C854962" w14:textId="590A7A10" w:rsidR="00274810" w:rsidRPr="00E264FC" w:rsidRDefault="00274810"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Organisational consultants are vital in the hospitality sector as they offer specialised counsel and tactics to optimise business operations, elevate client contentment, and stimulate expansion. Their responsibilities consist of problem diagnosis, solution development, and assuring the successful execution of these strategies. Professional assistance is of  necessity for hotel management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successfully navigate the complex structure of the highly competitive hospitality industry and attain long-term success (Shaw, 2017). Hotel management requires consulting services because they provide an external viewpoint that can detect problems and opportunities that internal personnel may fail to notice</w:t>
      </w:r>
      <w:r w:rsidR="00C71755" w:rsidRPr="00E264FC">
        <w:rPr>
          <w:rFonts w:ascii="Arial" w:eastAsia="Times New Roman" w:hAnsi="Arial" w:cs="Arial"/>
          <w:kern w:val="0"/>
          <w:sz w:val="24"/>
          <w:szCs w:val="24"/>
          <w:lang w:eastAsia="en-GB"/>
          <w14:ligatures w14:val="none"/>
        </w:rPr>
        <w:t xml:space="preserve"> (Younger, 2016).</w:t>
      </w:r>
      <w:r w:rsidRPr="00E264FC">
        <w:rPr>
          <w:rFonts w:ascii="Arial" w:eastAsia="Times New Roman" w:hAnsi="Arial" w:cs="Arial"/>
          <w:kern w:val="0"/>
          <w:sz w:val="24"/>
          <w:szCs w:val="24"/>
          <w:lang w:eastAsia="en-GB"/>
          <w14:ligatures w14:val="none"/>
        </w:rPr>
        <w:t xml:space="preserve"> Maintaining a competitive advantage requires the specialised knowledge and experience that consultants provide in areas such as customer service, market positioning, and operational efficiency. Significant enhancements in performance, profitability, and the overall visitor experience can result from their interventions (Noordzij, 201</w:t>
      </w:r>
      <w:r w:rsidR="00FF11A1" w:rsidRPr="00E264FC">
        <w:rPr>
          <w:rFonts w:ascii="Arial" w:eastAsia="Times New Roman" w:hAnsi="Arial" w:cs="Arial"/>
          <w:kern w:val="0"/>
          <w:sz w:val="24"/>
          <w:szCs w:val="24"/>
          <w:lang w:eastAsia="en-GB"/>
          <w14:ligatures w14:val="none"/>
        </w:rPr>
        <w:t>4</w:t>
      </w:r>
      <w:r w:rsidRPr="00E264FC">
        <w:rPr>
          <w:rFonts w:ascii="Arial" w:eastAsia="Times New Roman" w:hAnsi="Arial" w:cs="Arial"/>
          <w:kern w:val="0"/>
          <w:sz w:val="24"/>
          <w:szCs w:val="24"/>
          <w:lang w:eastAsia="en-GB"/>
          <w14:ligatures w14:val="none"/>
        </w:rPr>
        <w:t>). In the context of organisational consultancy, ethical considerations are critical for safeguarding the consultant-client relationship by promoting trust and integrity. Aspects of ethics that consultants are obligated to uphold include accountability, transparency, and confidentiality</w:t>
      </w:r>
      <w:r w:rsidR="00FF11A1" w:rsidRPr="00E264FC">
        <w:rPr>
          <w:rFonts w:ascii="Arial" w:eastAsia="Times New Roman" w:hAnsi="Arial" w:cs="Arial"/>
          <w:kern w:val="0"/>
          <w:sz w:val="24"/>
          <w:szCs w:val="24"/>
          <w:lang w:eastAsia="en-GB"/>
          <w14:ligatures w14:val="none"/>
        </w:rPr>
        <w:t xml:space="preserve"> (Baron and Armstrong,  2007). </w:t>
      </w:r>
      <w:r w:rsidRPr="00E264FC">
        <w:rPr>
          <w:rFonts w:ascii="Arial" w:eastAsia="Times New Roman" w:hAnsi="Arial" w:cs="Arial"/>
          <w:kern w:val="0"/>
          <w:sz w:val="24"/>
          <w:szCs w:val="24"/>
          <w:lang w:eastAsia="en-GB"/>
          <w14:ligatures w14:val="none"/>
        </w:rPr>
        <w:t>They should ensure that their recommendations are in the client organization's best interest and avoid any potential conflicts of interest. By upholding ethical standards, consulting firms not only safeguard the hotel's interests but also bolster their own credibility and reputation (Johnson et al., 20</w:t>
      </w:r>
      <w:r w:rsidR="00A52FAE" w:rsidRPr="00E264FC">
        <w:rPr>
          <w:rFonts w:ascii="Arial" w:eastAsia="Times New Roman" w:hAnsi="Arial" w:cs="Arial"/>
          <w:kern w:val="0"/>
          <w:sz w:val="24"/>
          <w:szCs w:val="24"/>
          <w:lang w:eastAsia="en-GB"/>
          <w14:ligatures w14:val="none"/>
        </w:rPr>
        <w:t>20</w:t>
      </w:r>
      <w:r w:rsidRPr="00E264FC">
        <w:rPr>
          <w:rFonts w:ascii="Arial" w:eastAsia="Times New Roman" w:hAnsi="Arial" w:cs="Arial"/>
          <w:kern w:val="0"/>
          <w:sz w:val="24"/>
          <w:szCs w:val="24"/>
          <w:lang w:eastAsia="en-GB"/>
          <w14:ligatures w14:val="none"/>
        </w:rPr>
        <w:t xml:space="preserve">). The prestigious Hotel Sterling Heights Hotel, situated in the centre of London, is renowned for its opulent lodgings and outstanding service. Each of the hotel's two hundred tastefully appointed accommodations is furnished with contemporary conveniences to guarantee a pleasant sojourn for patrons. In addition, the hotel provides an extensive array of amenities to accommodate the needs of both corporate and leisure guests, such as a gourmet restaurant, a </w:t>
      </w:r>
      <w:proofErr w:type="gramStart"/>
      <w:r w:rsidRPr="00E264FC">
        <w:rPr>
          <w:rFonts w:ascii="Arial" w:eastAsia="Times New Roman" w:hAnsi="Arial" w:cs="Arial"/>
          <w:kern w:val="0"/>
          <w:sz w:val="24"/>
          <w:szCs w:val="24"/>
          <w:lang w:eastAsia="en-GB"/>
          <w14:ligatures w14:val="none"/>
        </w:rPr>
        <w:t>cutting-edge</w:t>
      </w:r>
      <w:proofErr w:type="gramEnd"/>
      <w:r w:rsidRPr="00E264FC">
        <w:rPr>
          <w:rFonts w:ascii="Arial" w:eastAsia="Times New Roman" w:hAnsi="Arial" w:cs="Arial"/>
          <w:kern w:val="0"/>
          <w:sz w:val="24"/>
          <w:szCs w:val="24"/>
          <w:lang w:eastAsia="en-GB"/>
          <w14:ligatures w14:val="none"/>
        </w:rPr>
        <w:t xml:space="preserve"> fitness centre, and ample conference and event venues (</w:t>
      </w:r>
      <w:r w:rsidR="00A52FAE" w:rsidRPr="00E264FC">
        <w:rPr>
          <w:rFonts w:ascii="Arial" w:eastAsia="Times New Roman" w:hAnsi="Arial" w:cs="Arial"/>
          <w:kern w:val="0"/>
          <w:sz w:val="24"/>
          <w:szCs w:val="24"/>
          <w:lang w:eastAsia="en-GB"/>
          <w14:ligatures w14:val="none"/>
        </w:rPr>
        <w:t>Buttrick</w:t>
      </w:r>
      <w:r w:rsidRPr="00E264FC">
        <w:rPr>
          <w:rFonts w:ascii="Arial" w:eastAsia="Times New Roman" w:hAnsi="Arial" w:cs="Arial"/>
          <w:kern w:val="0"/>
          <w:sz w:val="24"/>
          <w:szCs w:val="24"/>
          <w:lang w:eastAsia="en-GB"/>
          <w14:ligatures w14:val="none"/>
        </w:rPr>
        <w:t>, 20</w:t>
      </w:r>
      <w:r w:rsidR="00A52FAE" w:rsidRPr="00E264FC">
        <w:rPr>
          <w:rFonts w:ascii="Arial" w:eastAsia="Times New Roman" w:hAnsi="Arial" w:cs="Arial"/>
          <w:kern w:val="0"/>
          <w:sz w:val="24"/>
          <w:szCs w:val="24"/>
          <w:lang w:eastAsia="en-GB"/>
          <w14:ligatures w14:val="none"/>
        </w:rPr>
        <w:t>09</w:t>
      </w:r>
      <w:r w:rsidRPr="00E264FC">
        <w:rPr>
          <w:rFonts w:ascii="Arial" w:eastAsia="Times New Roman" w:hAnsi="Arial" w:cs="Arial"/>
          <w:kern w:val="0"/>
          <w:sz w:val="24"/>
          <w:szCs w:val="24"/>
          <w:lang w:eastAsia="en-GB"/>
          <w14:ligatures w14:val="none"/>
        </w:rPr>
        <w:t xml:space="preserve">). NextGen Hospitality Consulting is an industry-leading hospitality industry consulting firm. NextGen provides comprehensive consulting services with the objective of augmenting operational efficiency, enhancing visitor satisfaction, and bolstering overall performance, facilitated by a team of seasoned professionals. The company has a demonstrated history of delivering effective projects in the hospitality industry, assisting clients in attaining their strategic objectives by means of inventive and functional resolutions (Younger, 2016). At present, the Sterling Heights Hotel is confronted with substantial obstacles pertaining to elevated rates of employee attrition and operational inefficiencies prevalent in its front desk procedures. The challenges are detrimentally impacting the hotel's capacity to provide regular and superior service to its clientele, resulting in decreased guest contentment and overall operational effectiveness. It is of the utmost importance that the hotel tackles these issues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maintain its competitiveness and long-term viability (Kotter, </w:t>
      </w:r>
      <w:r w:rsidR="000125EE" w:rsidRPr="00E264FC">
        <w:rPr>
          <w:rFonts w:ascii="Arial" w:eastAsia="Times New Roman" w:hAnsi="Arial" w:cs="Arial"/>
          <w:kern w:val="0"/>
          <w:sz w:val="24"/>
          <w:szCs w:val="24"/>
          <w:lang w:eastAsia="en-GB"/>
          <w14:ligatures w14:val="none"/>
        </w:rPr>
        <w:t>2007</w:t>
      </w:r>
      <w:r w:rsidRPr="00E264FC">
        <w:rPr>
          <w:rFonts w:ascii="Arial" w:eastAsia="Times New Roman" w:hAnsi="Arial" w:cs="Arial"/>
          <w:kern w:val="0"/>
          <w:sz w:val="24"/>
          <w:szCs w:val="24"/>
          <w:lang w:eastAsia="en-GB"/>
          <w14:ligatures w14:val="none"/>
        </w:rPr>
        <w:t xml:space="preserve">). </w:t>
      </w:r>
      <w:proofErr w:type="gramStart"/>
      <w:r w:rsidRPr="00E264FC">
        <w:rPr>
          <w:rFonts w:ascii="Arial" w:eastAsia="Times New Roman" w:hAnsi="Arial" w:cs="Arial"/>
          <w:kern w:val="0"/>
          <w:sz w:val="24"/>
          <w:szCs w:val="24"/>
          <w:lang w:eastAsia="en-GB"/>
          <w14:ligatures w14:val="none"/>
        </w:rPr>
        <w:t>A number of</w:t>
      </w:r>
      <w:proofErr w:type="gramEnd"/>
      <w:r w:rsidRPr="00E264FC">
        <w:rPr>
          <w:rFonts w:ascii="Arial" w:eastAsia="Times New Roman" w:hAnsi="Arial" w:cs="Arial"/>
          <w:kern w:val="0"/>
          <w:sz w:val="24"/>
          <w:szCs w:val="24"/>
          <w:lang w:eastAsia="en-GB"/>
          <w14:ligatures w14:val="none"/>
        </w:rPr>
        <w:t xml:space="preserve"> analytical frameworks will be applied to this report in order to diagnose and resolve the hotel's problems. Utilising PESTEL analysis, the external environmental factors affecting the hotel will be identified. An external opportunities and threats, in addition to the hotel's internal strengths and vulnerabilities, will be identified with the aid of a SWOT analysis. The approach will then utilise TOWS analysis to formulate strategic alternatives that capitalise on opportunities and strengths while minimising threats and weaknesses. By applying these frameworks, a thorough comprehension of the hotel's present circumstances can be achieved, and the formulation of efficacious resolutions can be facilitated</w:t>
      </w:r>
      <w:r w:rsidR="003E4FC9" w:rsidRPr="00E264FC">
        <w:rPr>
          <w:rFonts w:ascii="Arial" w:eastAsia="Times New Roman" w:hAnsi="Arial" w:cs="Arial"/>
          <w:kern w:val="0"/>
          <w:sz w:val="24"/>
          <w:szCs w:val="24"/>
          <w:lang w:eastAsia="en-GB"/>
          <w14:ligatures w14:val="none"/>
        </w:rPr>
        <w:t>.</w:t>
      </w:r>
    </w:p>
    <w:p w14:paraId="1FD85CC6" w14:textId="77777777" w:rsidR="00274810" w:rsidRPr="00E264FC" w:rsidRDefault="00274810" w:rsidP="00E264FC">
      <w:pPr>
        <w:spacing w:line="360" w:lineRule="auto"/>
        <w:jc w:val="both"/>
        <w:rPr>
          <w:rFonts w:ascii="Arial" w:eastAsia="Times New Roman" w:hAnsi="Arial" w:cs="Arial"/>
          <w:kern w:val="0"/>
          <w:sz w:val="24"/>
          <w:szCs w:val="24"/>
          <w:lang w:eastAsia="en-GB"/>
          <w14:ligatures w14:val="none"/>
        </w:rPr>
      </w:pPr>
    </w:p>
    <w:p w14:paraId="2680AE45" w14:textId="5E9AC4FE" w:rsidR="00274810" w:rsidRPr="00E264FC" w:rsidRDefault="00274810" w:rsidP="00E264FC">
      <w:pPr>
        <w:pStyle w:val="EU"/>
        <w:numPr>
          <w:ilvl w:val="0"/>
          <w:numId w:val="7"/>
        </w:numPr>
        <w:spacing w:line="360" w:lineRule="auto"/>
        <w:rPr>
          <w:rFonts w:eastAsia="Times New Roman"/>
          <w:color w:val="auto"/>
        </w:rPr>
      </w:pPr>
      <w:bookmarkStart w:id="2" w:name="_Toc167811045"/>
      <w:r w:rsidRPr="00E264FC">
        <w:rPr>
          <w:rFonts w:eastAsia="Times New Roman"/>
          <w:color w:val="auto"/>
        </w:rPr>
        <w:t>Analysis</w:t>
      </w:r>
      <w:bookmarkEnd w:id="2"/>
    </w:p>
    <w:p w14:paraId="263FC72A" w14:textId="2AC1E2CC" w:rsidR="00274810" w:rsidRPr="00E264FC" w:rsidRDefault="00274810" w:rsidP="00E264FC">
      <w:pPr>
        <w:pStyle w:val="EU"/>
        <w:numPr>
          <w:ilvl w:val="1"/>
          <w:numId w:val="7"/>
        </w:numPr>
        <w:spacing w:line="360" w:lineRule="auto"/>
        <w:rPr>
          <w:rFonts w:eastAsia="Times New Roman"/>
          <w:color w:val="auto"/>
        </w:rPr>
      </w:pPr>
      <w:bookmarkStart w:id="3" w:name="_Toc167811046"/>
      <w:r w:rsidRPr="00E264FC">
        <w:rPr>
          <w:rFonts w:eastAsia="Times New Roman"/>
          <w:color w:val="auto"/>
        </w:rPr>
        <w:t>Issue description</w:t>
      </w:r>
      <w:bookmarkEnd w:id="3"/>
    </w:p>
    <w:p w14:paraId="70C239A0" w14:textId="2DC8304E" w:rsidR="003F395A" w:rsidRPr="00E264FC" w:rsidRDefault="003F395A"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The Sterling Heights Hotel is currently facing considerable operational difficulties, which are </w:t>
      </w:r>
      <w:proofErr w:type="gramStart"/>
      <w:r w:rsidRPr="00E264FC">
        <w:rPr>
          <w:rFonts w:ascii="Arial" w:eastAsia="Times New Roman" w:hAnsi="Arial" w:cs="Arial"/>
          <w:kern w:val="0"/>
          <w:sz w:val="24"/>
          <w:szCs w:val="24"/>
          <w:lang w:eastAsia="en-GB"/>
          <w14:ligatures w14:val="none"/>
        </w:rPr>
        <w:t>predominantly marked</w:t>
      </w:r>
      <w:proofErr w:type="gramEnd"/>
      <w:r w:rsidRPr="00E264FC">
        <w:rPr>
          <w:rFonts w:ascii="Arial" w:eastAsia="Times New Roman" w:hAnsi="Arial" w:cs="Arial"/>
          <w:kern w:val="0"/>
          <w:sz w:val="24"/>
          <w:szCs w:val="24"/>
          <w:lang w:eastAsia="en-GB"/>
          <w14:ligatures w14:val="none"/>
        </w:rPr>
        <w:t xml:space="preserve"> by a substantial attrition rate of personnel and enduring inefficiencies in its front desk procedures. A high rate of employee attrition is especially deleterious, as it initiates an ongoing process of hiring, training, and integrating new personnel, which significantly depletes resources and has an adverse effect on the quality of service provided (</w:t>
      </w:r>
      <w:proofErr w:type="spellStart"/>
      <w:r w:rsidRPr="00E264FC">
        <w:rPr>
          <w:rFonts w:ascii="Arial" w:eastAsia="Times New Roman" w:hAnsi="Arial" w:cs="Arial"/>
          <w:kern w:val="0"/>
          <w:sz w:val="24"/>
          <w:szCs w:val="24"/>
          <w:lang w:eastAsia="en-GB"/>
          <w14:ligatures w14:val="none"/>
        </w:rPr>
        <w:t>Noo</w:t>
      </w:r>
      <w:r w:rsidR="00F26CC4" w:rsidRPr="00E264FC">
        <w:rPr>
          <w:rFonts w:ascii="Arial" w:eastAsia="Times New Roman" w:hAnsi="Arial" w:cs="Arial"/>
          <w:kern w:val="0"/>
          <w:sz w:val="24"/>
          <w:szCs w:val="24"/>
          <w:lang w:eastAsia="en-GB"/>
          <w14:ligatures w14:val="none"/>
        </w:rPr>
        <w:t>dzive</w:t>
      </w:r>
      <w:proofErr w:type="spellEnd"/>
      <w:r w:rsidRPr="00E264FC">
        <w:rPr>
          <w:rFonts w:ascii="Arial" w:eastAsia="Times New Roman" w:hAnsi="Arial" w:cs="Arial"/>
          <w:kern w:val="0"/>
          <w:sz w:val="24"/>
          <w:szCs w:val="24"/>
          <w:lang w:eastAsia="en-GB"/>
          <w14:ligatures w14:val="none"/>
        </w:rPr>
        <w:t>, 2015). A loss of institutional knowledge and operational disruptions ensue from the frequent attrition of seasoned personnel, culminating in inconsistent visitor experiences and discontentment (Baron</w:t>
      </w:r>
      <w:r w:rsidR="00734A0A" w:rsidRPr="00E264FC">
        <w:rPr>
          <w:rFonts w:ascii="Arial" w:eastAsia="Times New Roman" w:hAnsi="Arial" w:cs="Arial"/>
          <w:kern w:val="0"/>
          <w:sz w:val="24"/>
          <w:szCs w:val="24"/>
          <w:lang w:eastAsia="en-GB"/>
          <w14:ligatures w14:val="none"/>
        </w:rPr>
        <w:t xml:space="preserve"> and Armstrong,</w:t>
      </w:r>
      <w:r w:rsidRPr="00E264FC">
        <w:rPr>
          <w:rFonts w:ascii="Arial" w:eastAsia="Times New Roman" w:hAnsi="Arial" w:cs="Arial"/>
          <w:kern w:val="0"/>
          <w:sz w:val="24"/>
          <w:szCs w:val="24"/>
          <w:lang w:eastAsia="en-GB"/>
          <w14:ligatures w14:val="none"/>
        </w:rPr>
        <w:t xml:space="preserve"> 20</w:t>
      </w:r>
      <w:r w:rsidR="00734A0A" w:rsidRPr="00E264FC">
        <w:rPr>
          <w:rFonts w:ascii="Arial" w:eastAsia="Times New Roman" w:hAnsi="Arial" w:cs="Arial"/>
          <w:kern w:val="0"/>
          <w:sz w:val="24"/>
          <w:szCs w:val="24"/>
          <w:lang w:eastAsia="en-GB"/>
          <w14:ligatures w14:val="none"/>
        </w:rPr>
        <w:t>07</w:t>
      </w:r>
      <w:r w:rsidRPr="00E264FC">
        <w:rPr>
          <w:rFonts w:ascii="Arial" w:eastAsia="Times New Roman" w:hAnsi="Arial" w:cs="Arial"/>
          <w:kern w:val="0"/>
          <w:sz w:val="24"/>
          <w:szCs w:val="24"/>
          <w:lang w:eastAsia="en-GB"/>
          <w14:ligatures w14:val="none"/>
        </w:rPr>
        <w:t xml:space="preserve">). Furthermore, insufficiencies in training, communication, and antiquated management methods further compound operational inefficiencies in the front office (Shaw, 2017). The </w:t>
      </w:r>
      <w:r w:rsidR="0047319D" w:rsidRPr="00E264FC">
        <w:rPr>
          <w:rFonts w:ascii="Arial" w:eastAsia="Times New Roman" w:hAnsi="Arial" w:cs="Arial"/>
          <w:kern w:val="0"/>
          <w:sz w:val="24"/>
          <w:szCs w:val="24"/>
          <w:lang w:eastAsia="en-GB"/>
          <w14:ligatures w14:val="none"/>
        </w:rPr>
        <w:t>shortcomings</w:t>
      </w:r>
      <w:r w:rsidRPr="00E264FC">
        <w:rPr>
          <w:rFonts w:ascii="Arial" w:eastAsia="Times New Roman" w:hAnsi="Arial" w:cs="Arial"/>
          <w:kern w:val="0"/>
          <w:sz w:val="24"/>
          <w:szCs w:val="24"/>
          <w:lang w:eastAsia="en-GB"/>
          <w14:ligatures w14:val="none"/>
        </w:rPr>
        <w:t xml:space="preserve"> become apparent through extended check-in and check-out periods, erroneous guest invoices, and inadequate reservation administration. These issues collectively detract from the overall satisfaction of the guests (Johnson et al., 20</w:t>
      </w:r>
      <w:r w:rsidR="0047319D" w:rsidRPr="00E264FC">
        <w:rPr>
          <w:rFonts w:ascii="Arial" w:eastAsia="Times New Roman" w:hAnsi="Arial" w:cs="Arial"/>
          <w:kern w:val="0"/>
          <w:sz w:val="24"/>
          <w:szCs w:val="24"/>
          <w:lang w:eastAsia="en-GB"/>
          <w14:ligatures w14:val="none"/>
        </w:rPr>
        <w:t>20</w:t>
      </w:r>
      <w:r w:rsidRPr="00E264FC">
        <w:rPr>
          <w:rFonts w:ascii="Arial" w:eastAsia="Times New Roman" w:hAnsi="Arial" w:cs="Arial"/>
          <w:kern w:val="0"/>
          <w:sz w:val="24"/>
          <w:szCs w:val="24"/>
          <w:lang w:eastAsia="en-GB"/>
          <w14:ligatures w14:val="none"/>
        </w:rPr>
        <w:t>). The underlying factors contributing to these challenges seem to be diverse, encompassing deficiencies in internal management as well as external market forces. Low staff morale and engagement are internal factors that contribute to accelerated attrition rates; inadequate investment in employee development and ineffective leadership further exacerbate these challenges (</w:t>
      </w:r>
      <w:r w:rsidR="008C372E" w:rsidRPr="00E264FC">
        <w:rPr>
          <w:rFonts w:ascii="Arial" w:eastAsia="Times New Roman" w:hAnsi="Arial" w:cs="Arial"/>
          <w:kern w:val="0"/>
          <w:sz w:val="24"/>
          <w:szCs w:val="24"/>
          <w:lang w:eastAsia="en-GB"/>
          <w14:ligatures w14:val="none"/>
        </w:rPr>
        <w:t>CIPD, 2021).</w:t>
      </w:r>
      <w:r w:rsidRPr="00E264FC">
        <w:rPr>
          <w:rFonts w:ascii="Arial" w:eastAsia="Times New Roman" w:hAnsi="Arial" w:cs="Arial"/>
          <w:kern w:val="0"/>
          <w:sz w:val="24"/>
          <w:szCs w:val="24"/>
          <w:lang w:eastAsia="en-GB"/>
          <w14:ligatures w14:val="none"/>
        </w:rPr>
        <w:t xml:space="preserve"> The existing operational framework is inadequate in meeting the increasing efficiency and service standards demanded by external factors such as competitive pressures and evolving visitor expectations</w:t>
      </w:r>
      <w:r w:rsidR="008C372E" w:rsidRPr="00E264FC">
        <w:rPr>
          <w:rFonts w:ascii="Arial" w:eastAsia="Times New Roman" w:hAnsi="Arial" w:cs="Arial"/>
          <w:kern w:val="0"/>
          <w:sz w:val="24"/>
          <w:szCs w:val="24"/>
          <w:lang w:eastAsia="en-GB"/>
          <w14:ligatures w14:val="none"/>
        </w:rPr>
        <w:t xml:space="preserve">.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effectively tackle these challenges, a </w:t>
      </w:r>
      <w:r w:rsidR="008C372E" w:rsidRPr="00E264FC">
        <w:rPr>
          <w:rFonts w:ascii="Arial" w:eastAsia="Times New Roman" w:hAnsi="Arial" w:cs="Arial"/>
          <w:kern w:val="0"/>
          <w:sz w:val="24"/>
          <w:szCs w:val="24"/>
          <w:lang w:eastAsia="en-GB"/>
          <w14:ligatures w14:val="none"/>
        </w:rPr>
        <w:t>full</w:t>
      </w:r>
      <w:r w:rsidRPr="00E264FC">
        <w:rPr>
          <w:rFonts w:ascii="Arial" w:eastAsia="Times New Roman" w:hAnsi="Arial" w:cs="Arial"/>
          <w:kern w:val="0"/>
          <w:sz w:val="24"/>
          <w:szCs w:val="24"/>
          <w:lang w:eastAsia="en-GB"/>
          <w14:ligatures w14:val="none"/>
        </w:rPr>
        <w:t xml:space="preserve"> strategy is necessary, which combines strategic human resource management, process optimisation, and the implementation of cutting-edge technologies to improve operational efficiency and retain personnel</w:t>
      </w:r>
      <w:r w:rsidR="00B67D41"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Failure to implement such interventions will result in the hotel continuing to face challenges in maintaining its market position and providing exceptional guest experiences</w:t>
      </w:r>
      <w:r w:rsidR="00B67D41" w:rsidRPr="00E264FC">
        <w:rPr>
          <w:rFonts w:ascii="Arial" w:eastAsia="Times New Roman" w:hAnsi="Arial" w:cs="Arial"/>
          <w:kern w:val="0"/>
          <w:sz w:val="24"/>
          <w:szCs w:val="24"/>
          <w:lang w:eastAsia="en-GB"/>
          <w14:ligatures w14:val="none"/>
        </w:rPr>
        <w:t xml:space="preserve"> (</w:t>
      </w:r>
      <w:proofErr w:type="spellStart"/>
      <w:r w:rsidR="00B67D41" w:rsidRPr="00E264FC">
        <w:rPr>
          <w:rFonts w:ascii="Arial" w:eastAsia="Times New Roman" w:hAnsi="Arial" w:cs="Arial"/>
          <w:kern w:val="0"/>
          <w:sz w:val="24"/>
          <w:szCs w:val="24"/>
          <w:lang w:eastAsia="en-GB"/>
          <w14:ligatures w14:val="none"/>
        </w:rPr>
        <w:t>Dulguun</w:t>
      </w:r>
      <w:proofErr w:type="spellEnd"/>
      <w:r w:rsidR="00B67D41" w:rsidRPr="00E264FC">
        <w:rPr>
          <w:rFonts w:ascii="Arial" w:eastAsia="Times New Roman" w:hAnsi="Arial" w:cs="Arial"/>
          <w:kern w:val="0"/>
          <w:sz w:val="24"/>
          <w:szCs w:val="24"/>
          <w:lang w:eastAsia="en-GB"/>
          <w14:ligatures w14:val="none"/>
        </w:rPr>
        <w:t>, 2023).</w:t>
      </w:r>
    </w:p>
    <w:p w14:paraId="091BEC6C" w14:textId="77777777" w:rsidR="00274810" w:rsidRPr="00E264FC" w:rsidRDefault="00274810" w:rsidP="00E264FC">
      <w:pPr>
        <w:spacing w:line="360" w:lineRule="auto"/>
        <w:jc w:val="both"/>
        <w:rPr>
          <w:rFonts w:ascii="Arial" w:eastAsia="Times New Roman" w:hAnsi="Arial" w:cs="Arial"/>
          <w:b/>
          <w:bCs/>
          <w:kern w:val="0"/>
          <w:sz w:val="24"/>
          <w:szCs w:val="24"/>
          <w:lang w:eastAsia="en-GB"/>
          <w14:ligatures w14:val="none"/>
        </w:rPr>
      </w:pPr>
    </w:p>
    <w:p w14:paraId="499B266D" w14:textId="782E3BEE" w:rsidR="00274810" w:rsidRPr="00E264FC" w:rsidRDefault="003F395A" w:rsidP="00E264FC">
      <w:pPr>
        <w:pStyle w:val="EU"/>
        <w:numPr>
          <w:ilvl w:val="1"/>
          <w:numId w:val="7"/>
        </w:numPr>
        <w:spacing w:line="360" w:lineRule="auto"/>
        <w:rPr>
          <w:rFonts w:eastAsia="Times New Roman"/>
          <w:color w:val="auto"/>
        </w:rPr>
      </w:pPr>
      <w:bookmarkStart w:id="4" w:name="_Toc167811047"/>
      <w:r w:rsidRPr="00E264FC">
        <w:rPr>
          <w:rFonts w:eastAsia="Times New Roman"/>
          <w:color w:val="auto"/>
        </w:rPr>
        <w:t>Impact on the hotel</w:t>
      </w:r>
      <w:bookmarkEnd w:id="4"/>
    </w:p>
    <w:p w14:paraId="73E52B00" w14:textId="3B708D1C" w:rsidR="003F395A" w:rsidRPr="00E264FC" w:rsidRDefault="003F395A"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The extensive attrition of personnel and inefficiencies in operations at Sterling Heights Hotel significantly impair the establishment's revenue, reputation, and overall performance. To begin with, the ongoing process of recruiting and instructing fresh personnel results in substantial financial expenditures and causes interruptions to routine activities, </w:t>
      </w:r>
      <w:proofErr w:type="gramStart"/>
      <w:r w:rsidRPr="00E264FC">
        <w:rPr>
          <w:rFonts w:ascii="Arial" w:eastAsia="Times New Roman" w:hAnsi="Arial" w:cs="Arial"/>
          <w:kern w:val="0"/>
          <w:sz w:val="24"/>
          <w:szCs w:val="24"/>
          <w:lang w:eastAsia="en-GB"/>
          <w14:ligatures w14:val="none"/>
        </w:rPr>
        <w:t>ultimately diminishing</w:t>
      </w:r>
      <w:proofErr w:type="gramEnd"/>
      <w:r w:rsidRPr="00E264FC">
        <w:rPr>
          <w:rFonts w:ascii="Arial" w:eastAsia="Times New Roman" w:hAnsi="Arial" w:cs="Arial"/>
          <w:kern w:val="0"/>
          <w:sz w:val="24"/>
          <w:szCs w:val="24"/>
          <w:lang w:eastAsia="en-GB"/>
          <w14:ligatures w14:val="none"/>
        </w:rPr>
        <w:t xml:space="preserve"> overall efficiency (</w:t>
      </w:r>
      <w:r w:rsidR="009946EA" w:rsidRPr="00E264FC">
        <w:rPr>
          <w:rFonts w:ascii="Arial" w:eastAsia="Times New Roman" w:hAnsi="Arial" w:cs="Arial"/>
          <w:kern w:val="0"/>
          <w:sz w:val="24"/>
          <w:szCs w:val="24"/>
          <w:lang w:eastAsia="en-GB"/>
          <w14:ligatures w14:val="none"/>
        </w:rPr>
        <w:t>Park and Min</w:t>
      </w:r>
      <w:r w:rsidRPr="00E264FC">
        <w:rPr>
          <w:rFonts w:ascii="Arial" w:eastAsia="Times New Roman" w:hAnsi="Arial" w:cs="Arial"/>
          <w:kern w:val="0"/>
          <w:sz w:val="24"/>
          <w:szCs w:val="24"/>
          <w:lang w:eastAsia="en-GB"/>
          <w14:ligatures w14:val="none"/>
        </w:rPr>
        <w:t>, 20</w:t>
      </w:r>
      <w:r w:rsidR="009946EA" w:rsidRPr="00E264FC">
        <w:rPr>
          <w:rFonts w:ascii="Arial" w:eastAsia="Times New Roman" w:hAnsi="Arial" w:cs="Arial"/>
          <w:kern w:val="0"/>
          <w:sz w:val="24"/>
          <w:szCs w:val="24"/>
          <w:lang w:eastAsia="en-GB"/>
          <w14:ligatures w14:val="none"/>
        </w:rPr>
        <w:t>20</w:t>
      </w:r>
      <w:r w:rsidRPr="00E264FC">
        <w:rPr>
          <w:rFonts w:ascii="Arial" w:eastAsia="Times New Roman" w:hAnsi="Arial" w:cs="Arial"/>
          <w:kern w:val="0"/>
          <w:sz w:val="24"/>
          <w:szCs w:val="24"/>
          <w:lang w:eastAsia="en-GB"/>
          <w14:ligatures w14:val="none"/>
        </w:rPr>
        <w:t>). Constant employee attrition not only depletes financial assets but also undermines service quality, as inexperienced and frequently new hires grapple with adhering to the hotel's expectations; consequently, frequent client grievances and discontentment ensue (Baron</w:t>
      </w:r>
      <w:r w:rsidR="00740359" w:rsidRPr="00E264FC">
        <w:rPr>
          <w:rFonts w:ascii="Arial" w:eastAsia="Times New Roman" w:hAnsi="Arial" w:cs="Arial"/>
          <w:kern w:val="0"/>
          <w:sz w:val="24"/>
          <w:szCs w:val="24"/>
          <w:lang w:eastAsia="en-GB"/>
          <w14:ligatures w14:val="none"/>
        </w:rPr>
        <w:t xml:space="preserve"> and Armstrong</w:t>
      </w:r>
      <w:r w:rsidRPr="00E264FC">
        <w:rPr>
          <w:rFonts w:ascii="Arial" w:eastAsia="Times New Roman" w:hAnsi="Arial" w:cs="Arial"/>
          <w:kern w:val="0"/>
          <w:sz w:val="24"/>
          <w:szCs w:val="24"/>
          <w:lang w:eastAsia="en-GB"/>
          <w14:ligatures w14:val="none"/>
        </w:rPr>
        <w:t>, 20</w:t>
      </w:r>
      <w:r w:rsidR="00740359" w:rsidRPr="00E264FC">
        <w:rPr>
          <w:rFonts w:ascii="Arial" w:eastAsia="Times New Roman" w:hAnsi="Arial" w:cs="Arial"/>
          <w:kern w:val="0"/>
          <w:sz w:val="24"/>
          <w:szCs w:val="24"/>
          <w:lang w:eastAsia="en-GB"/>
          <w14:ligatures w14:val="none"/>
        </w:rPr>
        <w:t>07</w:t>
      </w:r>
      <w:r w:rsidRPr="00E264FC">
        <w:rPr>
          <w:rFonts w:ascii="Arial" w:eastAsia="Times New Roman" w:hAnsi="Arial" w:cs="Arial"/>
          <w:kern w:val="0"/>
          <w:sz w:val="24"/>
          <w:szCs w:val="24"/>
          <w:lang w:eastAsia="en-GB"/>
          <w14:ligatures w14:val="none"/>
        </w:rPr>
        <w:t>). The challenges are further compounded by the inefficiencies present in the front office, which result in errors and delays in critical visitor services including check-in, billing, and reservations (Shaw, 2017). The presence of operational defects contributes to an inadequate guest experience, which in turn generates unfavourable reviews and a tarnished reputation. These consequences are especially detrimental in the hospitality sector, where the decisions of prospective customers are heavily influenced by word-of-mouth and online reviews (</w:t>
      </w:r>
      <w:r w:rsidR="000F6FAC" w:rsidRPr="00E264FC">
        <w:rPr>
          <w:rFonts w:ascii="Arial" w:eastAsia="Times New Roman" w:hAnsi="Arial" w:cs="Arial"/>
          <w:kern w:val="0"/>
          <w:sz w:val="24"/>
          <w:szCs w:val="24"/>
          <w:lang w:eastAsia="en-GB"/>
          <w14:ligatures w14:val="none"/>
        </w:rPr>
        <w:t>Datta, 2020</w:t>
      </w:r>
      <w:r w:rsidRPr="00E264FC">
        <w:rPr>
          <w:rFonts w:ascii="Arial" w:eastAsia="Times New Roman" w:hAnsi="Arial" w:cs="Arial"/>
          <w:kern w:val="0"/>
          <w:sz w:val="24"/>
          <w:szCs w:val="24"/>
          <w:lang w:eastAsia="en-GB"/>
          <w14:ligatures w14:val="none"/>
        </w:rPr>
        <w:t xml:space="preserve">). These issues have a financial ramification of missed revenue opportunities. Guests who are unsatisfied have a reduced likelihood of revisiting, and their negative feedback can frequently discourage prospective new consumers (Kotter, </w:t>
      </w:r>
      <w:r w:rsidR="000F6FAC" w:rsidRPr="00E264FC">
        <w:rPr>
          <w:rFonts w:ascii="Arial" w:eastAsia="Times New Roman" w:hAnsi="Arial" w:cs="Arial"/>
          <w:kern w:val="0"/>
          <w:sz w:val="24"/>
          <w:szCs w:val="24"/>
          <w:lang w:eastAsia="en-GB"/>
          <w14:ligatures w14:val="none"/>
        </w:rPr>
        <w:t>207</w:t>
      </w:r>
      <w:r w:rsidRPr="00E264FC">
        <w:rPr>
          <w:rFonts w:ascii="Arial" w:eastAsia="Times New Roman" w:hAnsi="Arial" w:cs="Arial"/>
          <w:kern w:val="0"/>
          <w:sz w:val="24"/>
          <w:szCs w:val="24"/>
          <w:lang w:eastAsia="en-GB"/>
          <w14:ligatures w14:val="none"/>
        </w:rPr>
        <w:t>). Moreover, the operational expenses are exacerbated by the inefficiencies and high staff attrition, which further deplete the hotel's profitability (Younger, 2016). Due to the highly competitive nature of the hospitality industry, a potential consequence for the hotel is a reduction in market share as clientele choose more efficiently managed options in lieu of maintaining superior service standards and operational efficiency (</w:t>
      </w:r>
      <w:r w:rsidR="00D748E2" w:rsidRPr="00E264FC">
        <w:rPr>
          <w:rFonts w:ascii="Arial" w:eastAsia="Times New Roman" w:hAnsi="Arial" w:cs="Arial"/>
          <w:kern w:val="0"/>
          <w:sz w:val="24"/>
          <w:szCs w:val="24"/>
          <w:lang w:eastAsia="en-GB"/>
          <w14:ligatures w14:val="none"/>
        </w:rPr>
        <w:t>Ali et al., 2021</w:t>
      </w:r>
      <w:r w:rsidRPr="00E264FC">
        <w:rPr>
          <w:rFonts w:ascii="Arial" w:eastAsia="Times New Roman" w:hAnsi="Arial" w:cs="Arial"/>
          <w:kern w:val="0"/>
          <w:sz w:val="24"/>
          <w:szCs w:val="24"/>
          <w:lang w:eastAsia="en-GB"/>
          <w14:ligatures w14:val="none"/>
        </w:rPr>
        <w:t xml:space="preserve">). Hence, in addition to restoring operational efficiency, it is crucial to resolve these concerns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protect the hotel's reputation and financial stability (</w:t>
      </w:r>
      <w:r w:rsidR="00636960" w:rsidRPr="00E264FC">
        <w:rPr>
          <w:rFonts w:ascii="Arial" w:eastAsia="Times New Roman" w:hAnsi="Arial" w:cs="Arial"/>
          <w:kern w:val="0"/>
          <w:sz w:val="24"/>
          <w:szCs w:val="24"/>
          <w:lang w:eastAsia="en-GB"/>
          <w14:ligatures w14:val="none"/>
        </w:rPr>
        <w:t xml:space="preserve">Martinez-Leon and Martinez-Garcia, </w:t>
      </w:r>
      <w:r w:rsidR="00906B92" w:rsidRPr="00E264FC">
        <w:rPr>
          <w:rFonts w:ascii="Arial" w:eastAsia="Times New Roman" w:hAnsi="Arial" w:cs="Arial"/>
          <w:kern w:val="0"/>
          <w:sz w:val="24"/>
          <w:szCs w:val="24"/>
          <w:lang w:eastAsia="en-GB"/>
          <w14:ligatures w14:val="none"/>
        </w:rPr>
        <w:t>2011</w:t>
      </w:r>
      <w:r w:rsidRPr="00E264FC">
        <w:rPr>
          <w:rFonts w:ascii="Arial" w:eastAsia="Times New Roman" w:hAnsi="Arial" w:cs="Arial"/>
          <w:kern w:val="0"/>
          <w:sz w:val="24"/>
          <w:szCs w:val="24"/>
          <w:lang w:eastAsia="en-GB"/>
          <w14:ligatures w14:val="none"/>
        </w:rPr>
        <w:t>).</w:t>
      </w:r>
    </w:p>
    <w:p w14:paraId="34689625" w14:textId="77777777" w:rsidR="003F395A" w:rsidRPr="00E264FC" w:rsidRDefault="003F395A" w:rsidP="00E264FC">
      <w:pPr>
        <w:spacing w:after="0" w:line="360" w:lineRule="auto"/>
        <w:jc w:val="both"/>
        <w:rPr>
          <w:rFonts w:ascii="Arial" w:eastAsia="Times New Roman" w:hAnsi="Arial" w:cs="Arial"/>
          <w:kern w:val="0"/>
          <w:sz w:val="24"/>
          <w:szCs w:val="24"/>
          <w:lang w:eastAsia="en-GB"/>
          <w14:ligatures w14:val="none"/>
        </w:rPr>
      </w:pPr>
    </w:p>
    <w:p w14:paraId="700250F5" w14:textId="3D19005B" w:rsidR="003F395A" w:rsidRPr="00E264FC" w:rsidRDefault="007F4DAE" w:rsidP="00E264FC">
      <w:pPr>
        <w:pStyle w:val="EU"/>
        <w:numPr>
          <w:ilvl w:val="1"/>
          <w:numId w:val="7"/>
        </w:numPr>
        <w:spacing w:line="360" w:lineRule="auto"/>
        <w:rPr>
          <w:rFonts w:eastAsia="Times New Roman"/>
          <w:color w:val="auto"/>
        </w:rPr>
      </w:pPr>
      <w:bookmarkStart w:id="5" w:name="_Toc167811048"/>
      <w:r w:rsidRPr="00E264FC">
        <w:rPr>
          <w:rFonts w:eastAsia="Times New Roman"/>
          <w:color w:val="auto"/>
        </w:rPr>
        <w:t>Causes</w:t>
      </w:r>
      <w:bookmarkEnd w:id="5"/>
    </w:p>
    <w:p w14:paraId="0D073145" w14:textId="08332EF3" w:rsidR="007F4DAE" w:rsidRPr="00E264FC" w:rsidRDefault="007F4DAE"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The operational inefficiencies and high staff turnover at Sterling Heights Hotel can be attributed to a variety of factors, including managerial practices, working conditions, and market competition. A substantial contributor has been identified as the hotel's management practices, specifically ineffective leadership and insufficient investment in staff development and training. Insufficient support and unclear avenues for career advancement contribute to diminished employee morale and engagement, thereby intensifying rates of employee attrition </w:t>
      </w:r>
      <w:r w:rsidR="008F7850" w:rsidRPr="00E264FC">
        <w:rPr>
          <w:rFonts w:ascii="Arial" w:hAnsi="Arial" w:cs="Arial"/>
          <w:sz w:val="24"/>
          <w:szCs w:val="24"/>
          <w:shd w:val="clear" w:color="auto" w:fill="FFFFFF"/>
        </w:rPr>
        <w:t>(</w:t>
      </w:r>
      <w:proofErr w:type="spellStart"/>
      <w:r w:rsidR="008F7850" w:rsidRPr="00E264FC">
        <w:rPr>
          <w:rFonts w:ascii="Arial" w:hAnsi="Arial" w:cs="Arial"/>
          <w:sz w:val="24"/>
          <w:szCs w:val="24"/>
          <w:shd w:val="clear" w:color="auto" w:fill="FFFFFF"/>
        </w:rPr>
        <w:t>Dwesini</w:t>
      </w:r>
      <w:proofErr w:type="spellEnd"/>
      <w:r w:rsidR="008F7850" w:rsidRPr="00E264FC">
        <w:rPr>
          <w:rFonts w:ascii="Arial" w:hAnsi="Arial" w:cs="Arial"/>
          <w:sz w:val="24"/>
          <w:szCs w:val="24"/>
          <w:shd w:val="clear" w:color="auto" w:fill="FFFFFF"/>
        </w:rPr>
        <w:t>, 2019)</w:t>
      </w:r>
      <w:r w:rsidR="008F7850"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 xml:space="preserve">Furthermore, the state of working conditions is </w:t>
      </w:r>
      <w:proofErr w:type="spellStart"/>
      <w:r w:rsidR="008F7850" w:rsidRPr="00E264FC">
        <w:rPr>
          <w:rFonts w:ascii="Arial" w:eastAsia="Times New Roman" w:hAnsi="Arial" w:cs="Arial"/>
          <w:kern w:val="0"/>
          <w:sz w:val="24"/>
          <w:szCs w:val="24"/>
          <w:lang w:eastAsia="en-GB"/>
          <w14:ligatures w14:val="none"/>
        </w:rPr>
        <w:t>critiocal</w:t>
      </w:r>
      <w:proofErr w:type="spellEnd"/>
      <w:r w:rsidRPr="00E264FC">
        <w:rPr>
          <w:rFonts w:ascii="Arial" w:eastAsia="Times New Roman" w:hAnsi="Arial" w:cs="Arial"/>
          <w:kern w:val="0"/>
          <w:sz w:val="24"/>
          <w:szCs w:val="24"/>
          <w:lang w:eastAsia="en-GB"/>
          <w14:ligatures w14:val="none"/>
        </w:rPr>
        <w:t>; employees frequently endure excessively extended work hours, inadequate training, and a dearth of acknowledgment. These factors collectively contribute to employee discontentment with their jobs and elevated rates of employee turnover (</w:t>
      </w:r>
      <w:r w:rsidR="00BD4797" w:rsidRPr="00E264FC">
        <w:rPr>
          <w:rFonts w:ascii="Arial" w:eastAsia="Times New Roman" w:hAnsi="Arial" w:cs="Arial"/>
          <w:kern w:val="0"/>
          <w:sz w:val="24"/>
          <w:szCs w:val="24"/>
          <w:lang w:eastAsia="en-GB"/>
          <w14:ligatures w14:val="none"/>
        </w:rPr>
        <w:t>CIPD, 2017</w:t>
      </w:r>
      <w:r w:rsidRPr="00E264FC">
        <w:rPr>
          <w:rFonts w:ascii="Arial" w:eastAsia="Times New Roman" w:hAnsi="Arial" w:cs="Arial"/>
          <w:kern w:val="0"/>
          <w:sz w:val="24"/>
          <w:szCs w:val="24"/>
          <w:lang w:eastAsia="en-GB"/>
          <w14:ligatures w14:val="none"/>
        </w:rPr>
        <w:t>). These challenges are exacerbated by the highly competitive nature of the hospitality industry, whereby staff members are drawn to competing hotels that provide more favourable compensation, benefits, and work environments (</w:t>
      </w:r>
      <w:r w:rsidR="000C01BC" w:rsidRPr="00E264FC">
        <w:rPr>
          <w:rFonts w:ascii="Arial" w:eastAsia="Times New Roman" w:hAnsi="Arial" w:cs="Arial"/>
          <w:kern w:val="0"/>
          <w:sz w:val="24"/>
          <w:szCs w:val="24"/>
          <w:lang w:eastAsia="en-GB"/>
          <w14:ligatures w14:val="none"/>
        </w:rPr>
        <w:t>King et al., 2021</w:t>
      </w:r>
      <w:r w:rsidRPr="00E264FC">
        <w:rPr>
          <w:rFonts w:ascii="Arial" w:eastAsia="Times New Roman" w:hAnsi="Arial" w:cs="Arial"/>
          <w:kern w:val="0"/>
          <w:sz w:val="24"/>
          <w:szCs w:val="24"/>
          <w:lang w:eastAsia="en-GB"/>
          <w14:ligatures w14:val="none"/>
        </w:rPr>
        <w:t>). The findings are supported by quantitative data, which uncovers concerning metrics pertaining to employee attrition and operational efficacy. The hotel exhibits a notable deviation from the industry average of 15-20% in terms of employee retention, as evidenced by its 30% annual attrition rate</w:t>
      </w:r>
      <w:r w:rsidR="00DE4CB4"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 xml:space="preserve">In addition, guest satisfaction ratings have decreased from 85% to 70% over the past year, reflecting the negative effects of inconsistent service and inefficient operations (Younger, 2016). Moreover, operational metrics indicate that front office check-in periods average 15 minutes in length, which is significantly longer than the industry norm of 5 to 7 minutes. This underscores operational inefficiencies. The </w:t>
      </w:r>
      <w:r w:rsidR="008D2443" w:rsidRPr="00E264FC">
        <w:rPr>
          <w:rFonts w:ascii="Arial" w:eastAsia="Times New Roman" w:hAnsi="Arial" w:cs="Arial"/>
          <w:kern w:val="0"/>
          <w:sz w:val="24"/>
          <w:szCs w:val="24"/>
          <w:lang w:eastAsia="en-GB"/>
          <w14:ligatures w14:val="none"/>
        </w:rPr>
        <w:t>statistics</w:t>
      </w:r>
      <w:r w:rsidRPr="00E264FC">
        <w:rPr>
          <w:rFonts w:ascii="Arial" w:eastAsia="Times New Roman" w:hAnsi="Arial" w:cs="Arial"/>
          <w:kern w:val="0"/>
          <w:sz w:val="24"/>
          <w:szCs w:val="24"/>
          <w:lang w:eastAsia="en-GB"/>
          <w14:ligatures w14:val="none"/>
        </w:rPr>
        <w:t xml:space="preserve"> emphasise the critical nature of implementing all-encompassing approaches to rectify the managerial and operational shortcomings that impact the Sterling Heights Hotel. </w:t>
      </w:r>
      <w:r w:rsidR="007213FA" w:rsidRPr="00E264FC">
        <w:rPr>
          <w:rFonts w:ascii="Arial" w:hAnsi="Arial" w:cs="Arial"/>
          <w:sz w:val="24"/>
          <w:szCs w:val="24"/>
          <w:shd w:val="clear" w:color="auto" w:fill="FFFFFF"/>
        </w:rPr>
        <w:t xml:space="preserve">Benavides-Velasco, </w:t>
      </w:r>
      <w:proofErr w:type="spellStart"/>
      <w:r w:rsidR="007213FA" w:rsidRPr="00E264FC">
        <w:rPr>
          <w:rFonts w:ascii="Arial" w:hAnsi="Arial" w:cs="Arial"/>
          <w:sz w:val="24"/>
          <w:szCs w:val="24"/>
          <w:shd w:val="clear" w:color="auto" w:fill="FFFFFF"/>
        </w:rPr>
        <w:t>Quintana</w:t>
      </w:r>
      <w:proofErr w:type="spellEnd"/>
      <w:r w:rsidR="007213FA" w:rsidRPr="00E264FC">
        <w:rPr>
          <w:rFonts w:ascii="Arial" w:hAnsi="Arial" w:cs="Arial"/>
          <w:sz w:val="24"/>
          <w:szCs w:val="24"/>
          <w:shd w:val="clear" w:color="auto" w:fill="FFFFFF"/>
        </w:rPr>
        <w:t xml:space="preserve">-García and Marchante-Lara, </w:t>
      </w:r>
      <w:r w:rsidR="007213FA" w:rsidRPr="00E264FC">
        <w:rPr>
          <w:rFonts w:ascii="Arial" w:hAnsi="Arial" w:cs="Arial"/>
          <w:sz w:val="24"/>
          <w:szCs w:val="24"/>
          <w:shd w:val="clear" w:color="auto" w:fill="FFFFFF"/>
        </w:rPr>
        <w:t>(</w:t>
      </w:r>
      <w:r w:rsidR="007213FA" w:rsidRPr="00E264FC">
        <w:rPr>
          <w:rFonts w:ascii="Arial" w:hAnsi="Arial" w:cs="Arial"/>
          <w:sz w:val="24"/>
          <w:szCs w:val="24"/>
          <w:shd w:val="clear" w:color="auto" w:fill="FFFFFF"/>
        </w:rPr>
        <w:t>2014)</w:t>
      </w:r>
      <w:r w:rsidR="007213FA" w:rsidRPr="00E264FC">
        <w:rPr>
          <w:rFonts w:ascii="Arial" w:hAnsi="Arial" w:cs="Arial"/>
          <w:sz w:val="24"/>
          <w:szCs w:val="24"/>
          <w:shd w:val="clear" w:color="auto" w:fill="FFFFFF"/>
        </w:rPr>
        <w:t xml:space="preserve"> </w:t>
      </w:r>
      <w:r w:rsidRPr="00E264FC">
        <w:rPr>
          <w:rFonts w:ascii="Arial" w:eastAsia="Times New Roman" w:hAnsi="Arial" w:cs="Arial"/>
          <w:kern w:val="0"/>
          <w:sz w:val="24"/>
          <w:szCs w:val="24"/>
          <w:lang w:eastAsia="en-GB"/>
          <w14:ligatures w14:val="none"/>
        </w:rPr>
        <w:t xml:space="preserve">asserts that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address these concerns and regain the hotel's market competitiveness and operational efficiency, it is critical to implement efficacious measures, including but not limited to competitive compensation packages, enhanced training programmes, and improved management practices.</w:t>
      </w:r>
    </w:p>
    <w:p w14:paraId="6CB2F5C5" w14:textId="601DFA10" w:rsidR="00274810" w:rsidRPr="00E264FC" w:rsidRDefault="00274810" w:rsidP="00E264FC">
      <w:pPr>
        <w:spacing w:line="360" w:lineRule="auto"/>
        <w:jc w:val="both"/>
        <w:rPr>
          <w:rFonts w:ascii="Arial" w:eastAsia="Times New Roman" w:hAnsi="Arial" w:cs="Arial"/>
          <w:kern w:val="0"/>
          <w:sz w:val="24"/>
          <w:szCs w:val="24"/>
          <w:lang w:eastAsia="en-GB"/>
          <w14:ligatures w14:val="none"/>
        </w:rPr>
      </w:pPr>
    </w:p>
    <w:p w14:paraId="5AD75E73" w14:textId="4F918D33" w:rsidR="00274810" w:rsidRPr="00E264FC" w:rsidRDefault="007F4DAE" w:rsidP="00E264FC">
      <w:pPr>
        <w:pStyle w:val="EU"/>
        <w:numPr>
          <w:ilvl w:val="1"/>
          <w:numId w:val="7"/>
        </w:numPr>
        <w:spacing w:line="360" w:lineRule="auto"/>
        <w:rPr>
          <w:rFonts w:eastAsia="Times New Roman"/>
          <w:color w:val="auto"/>
        </w:rPr>
      </w:pPr>
      <w:bookmarkStart w:id="6" w:name="_Toc167811049"/>
      <w:r w:rsidRPr="00E264FC">
        <w:rPr>
          <w:rFonts w:eastAsia="Times New Roman"/>
          <w:color w:val="auto"/>
        </w:rPr>
        <w:t>PESTEL Analysis</w:t>
      </w:r>
      <w:bookmarkEnd w:id="6"/>
    </w:p>
    <w:p w14:paraId="0F0E3780" w14:textId="57CA9209" w:rsidR="00274810" w:rsidRPr="00E264FC" w:rsidRDefault="004B2067" w:rsidP="00E264FC">
      <w:pPr>
        <w:spacing w:line="360" w:lineRule="auto"/>
        <w:jc w:val="both"/>
        <w:rPr>
          <w:rFonts w:ascii="Arial" w:eastAsia="Times New Roman" w:hAnsi="Arial" w:cs="Arial"/>
          <w:b/>
          <w:bCs/>
          <w:kern w:val="0"/>
          <w:sz w:val="24"/>
          <w:szCs w:val="24"/>
          <w:lang w:eastAsia="en-GB"/>
          <w14:ligatures w14:val="none"/>
        </w:rPr>
      </w:pPr>
      <w:r w:rsidRPr="00E264FC">
        <w:rPr>
          <w:rFonts w:ascii="Arial" w:eastAsia="Times New Roman" w:hAnsi="Arial" w:cs="Arial"/>
          <w:b/>
          <w:bCs/>
          <w:kern w:val="0"/>
          <w:sz w:val="24"/>
          <w:szCs w:val="24"/>
          <w:lang w:eastAsia="en-GB"/>
          <w14:ligatures w14:val="none"/>
        </w:rPr>
        <w:t>Political factors</w:t>
      </w:r>
    </w:p>
    <w:p w14:paraId="334D2AE0" w14:textId="32B5CC9C" w:rsidR="007A0980" w:rsidRPr="00E264FC" w:rsidRDefault="007A0980"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The hotel industry is significantly impacted by political factors, especially in the United Kingdom, where recent occurrences like Brexit have presented novel complexities. Post-Brexit implementation of a points-based immigration system has severely impacted the availability of unskilled labour, upon which hotels rely extensively (IBISWorld, 2024). By imposing entry restrictions on numerous EU nationals who have previously occupied critical positions in the hospitality industry, this system contributes to escalated labour expenses and operational complexities</w:t>
      </w:r>
      <w:r w:rsidR="00921C20" w:rsidRPr="00E264FC">
        <w:rPr>
          <w:rFonts w:ascii="Arial" w:eastAsia="Times New Roman" w:hAnsi="Arial" w:cs="Arial"/>
          <w:kern w:val="0"/>
          <w:sz w:val="24"/>
          <w:szCs w:val="24"/>
          <w:lang w:eastAsia="en-GB"/>
          <w14:ligatures w14:val="none"/>
        </w:rPr>
        <w:t xml:space="preserve"> (Ette, 2023). </w:t>
      </w:r>
      <w:r w:rsidRPr="00E264FC">
        <w:rPr>
          <w:rFonts w:ascii="Arial" w:eastAsia="Times New Roman" w:hAnsi="Arial" w:cs="Arial"/>
          <w:kern w:val="0"/>
          <w:sz w:val="24"/>
          <w:szCs w:val="24"/>
          <w:lang w:eastAsia="en-GB"/>
          <w14:ligatures w14:val="none"/>
        </w:rPr>
        <w:t>Moreover, hotels may incur substantial expenses due to ongoing compliance efforts necessitated by adjustments in regulations pertaining to health and safety, fire safety, and food hygiene (</w:t>
      </w:r>
      <w:r w:rsidR="00845AC5" w:rsidRPr="00E264FC">
        <w:rPr>
          <w:rFonts w:ascii="Arial" w:eastAsia="Times New Roman" w:hAnsi="Arial" w:cs="Arial"/>
          <w:kern w:val="0"/>
          <w:sz w:val="24"/>
          <w:szCs w:val="24"/>
          <w:lang w:eastAsia="en-GB"/>
          <w14:ligatures w14:val="none"/>
        </w:rPr>
        <w:t>OECD, 2020</w:t>
      </w:r>
      <w:r w:rsidRPr="00E264FC">
        <w:rPr>
          <w:rFonts w:ascii="Arial" w:eastAsia="Times New Roman" w:hAnsi="Arial" w:cs="Arial"/>
          <w:kern w:val="0"/>
          <w:sz w:val="24"/>
          <w:szCs w:val="24"/>
          <w:lang w:eastAsia="en-GB"/>
          <w14:ligatures w14:val="none"/>
        </w:rPr>
        <w:t>).</w:t>
      </w:r>
    </w:p>
    <w:p w14:paraId="42FC1DC3" w14:textId="2F73EA3D" w:rsidR="00274810" w:rsidRPr="00E264FC" w:rsidRDefault="00274810" w:rsidP="00E264FC">
      <w:pPr>
        <w:spacing w:after="0" w:line="360" w:lineRule="auto"/>
        <w:jc w:val="both"/>
        <w:rPr>
          <w:rFonts w:ascii="Arial" w:eastAsia="Times New Roman" w:hAnsi="Arial" w:cs="Arial"/>
          <w:kern w:val="0"/>
          <w:sz w:val="24"/>
          <w:szCs w:val="24"/>
          <w:lang w:eastAsia="en-GB"/>
          <w14:ligatures w14:val="none"/>
        </w:rPr>
      </w:pPr>
    </w:p>
    <w:p w14:paraId="252F2FDE" w14:textId="0ECC333A" w:rsidR="007A0980" w:rsidRPr="00E264FC" w:rsidRDefault="007A0980" w:rsidP="00E264FC">
      <w:pPr>
        <w:spacing w:after="0" w:line="360" w:lineRule="auto"/>
        <w:jc w:val="both"/>
        <w:rPr>
          <w:rFonts w:ascii="Arial" w:eastAsia="Times New Roman" w:hAnsi="Arial" w:cs="Arial"/>
          <w:b/>
          <w:bCs/>
          <w:kern w:val="0"/>
          <w:sz w:val="24"/>
          <w:szCs w:val="24"/>
          <w:lang w:eastAsia="en-GB"/>
          <w14:ligatures w14:val="none"/>
        </w:rPr>
      </w:pPr>
      <w:r w:rsidRPr="00E264FC">
        <w:rPr>
          <w:rFonts w:ascii="Arial" w:eastAsia="Times New Roman" w:hAnsi="Arial" w:cs="Arial"/>
          <w:b/>
          <w:bCs/>
          <w:kern w:val="0"/>
          <w:sz w:val="24"/>
          <w:szCs w:val="24"/>
          <w:lang w:eastAsia="en-GB"/>
          <w14:ligatures w14:val="none"/>
        </w:rPr>
        <w:t xml:space="preserve">Economic factors </w:t>
      </w:r>
    </w:p>
    <w:p w14:paraId="61557762" w14:textId="248B92E4" w:rsidR="007A0980" w:rsidRPr="00E264FC" w:rsidRDefault="007A0980"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Economic factors exert a significant influence on the operational environment of hotels. The hotel industry in the United Kingdom has encountered considerable economic difficulties, primarily attributable to the COVID-19 pandemic, which has caused considerable declines in revenue and escalated operational expenditures </w:t>
      </w:r>
      <w:r w:rsidR="0051486D" w:rsidRPr="00E264FC">
        <w:rPr>
          <w:rFonts w:ascii="Arial" w:hAnsi="Arial" w:cs="Arial"/>
          <w:sz w:val="24"/>
          <w:szCs w:val="24"/>
          <w:shd w:val="clear" w:color="auto" w:fill="FFFFFF"/>
        </w:rPr>
        <w:t xml:space="preserve"> (Hutton, </w:t>
      </w:r>
      <w:r w:rsidR="00811B59" w:rsidRPr="00E264FC">
        <w:rPr>
          <w:rFonts w:ascii="Arial" w:hAnsi="Arial" w:cs="Arial"/>
          <w:sz w:val="24"/>
          <w:szCs w:val="24"/>
          <w:shd w:val="clear" w:color="auto" w:fill="FFFFFF"/>
        </w:rPr>
        <w:t>Foley,</w:t>
      </w:r>
      <w:r w:rsidR="0051486D" w:rsidRPr="00E264FC">
        <w:rPr>
          <w:rFonts w:ascii="Arial" w:hAnsi="Arial" w:cs="Arial"/>
          <w:sz w:val="24"/>
          <w:szCs w:val="24"/>
          <w:shd w:val="clear" w:color="auto" w:fill="FFFFFF"/>
        </w:rPr>
        <w:t xml:space="preserve"> and Irvine, 2022)</w:t>
      </w:r>
      <w:r w:rsidR="0051486D"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In addition, consumer budgets have been constrained by the ongoing cost-of-living crisis, resulting in decreased discretionary spending on travel and lodging. The economic burden is further intensified by inflationary forces, which result in escalated expenses for hotel operations-related products and services (</w:t>
      </w:r>
      <w:r w:rsidR="00811B59" w:rsidRPr="00E264FC">
        <w:rPr>
          <w:rFonts w:ascii="Arial" w:eastAsia="Times New Roman" w:hAnsi="Arial" w:cs="Arial"/>
          <w:kern w:val="0"/>
          <w:sz w:val="24"/>
          <w:szCs w:val="24"/>
          <w:lang w:eastAsia="en-GB"/>
          <w14:ligatures w14:val="none"/>
        </w:rPr>
        <w:t>McKinsey</w:t>
      </w:r>
      <w:r w:rsidRPr="00E264FC">
        <w:rPr>
          <w:rFonts w:ascii="Arial" w:eastAsia="Times New Roman" w:hAnsi="Arial" w:cs="Arial"/>
          <w:kern w:val="0"/>
          <w:sz w:val="24"/>
          <w:szCs w:val="24"/>
          <w:lang w:eastAsia="en-GB"/>
          <w14:ligatures w14:val="none"/>
        </w:rPr>
        <w:t>, 202</w:t>
      </w:r>
      <w:r w:rsidR="00811B59" w:rsidRPr="00E264FC">
        <w:rPr>
          <w:rFonts w:ascii="Arial" w:eastAsia="Times New Roman" w:hAnsi="Arial" w:cs="Arial"/>
          <w:kern w:val="0"/>
          <w:sz w:val="24"/>
          <w:szCs w:val="24"/>
          <w:lang w:eastAsia="en-GB"/>
          <w14:ligatures w14:val="none"/>
        </w:rPr>
        <w:t>0</w:t>
      </w:r>
      <w:r w:rsidRPr="00E264FC">
        <w:rPr>
          <w:rFonts w:ascii="Arial" w:eastAsia="Times New Roman" w:hAnsi="Arial" w:cs="Arial"/>
          <w:kern w:val="0"/>
          <w:sz w:val="24"/>
          <w:szCs w:val="24"/>
          <w:lang w:eastAsia="en-GB"/>
          <w14:ligatures w14:val="none"/>
        </w:rPr>
        <w:t xml:space="preserve">). Despite this, a favourable prospect exists due to the anticipated resurgence in global tourism and the growth of disposable incomes, both of which have the potential to enhance hotel revenues in the </w:t>
      </w:r>
      <w:proofErr w:type="gramStart"/>
      <w:r w:rsidRPr="00E264FC">
        <w:rPr>
          <w:rFonts w:ascii="Arial" w:eastAsia="Times New Roman" w:hAnsi="Arial" w:cs="Arial"/>
          <w:kern w:val="0"/>
          <w:sz w:val="24"/>
          <w:szCs w:val="24"/>
          <w:lang w:eastAsia="en-GB"/>
          <w14:ligatures w14:val="none"/>
        </w:rPr>
        <w:t>foreseeable future</w:t>
      </w:r>
      <w:proofErr w:type="gramEnd"/>
      <w:r w:rsidRPr="00E264FC">
        <w:rPr>
          <w:rFonts w:ascii="Arial" w:eastAsia="Times New Roman" w:hAnsi="Arial" w:cs="Arial"/>
          <w:kern w:val="0"/>
          <w:sz w:val="24"/>
          <w:szCs w:val="24"/>
          <w:lang w:eastAsia="en-GB"/>
          <w14:ligatures w14:val="none"/>
        </w:rPr>
        <w:t xml:space="preserve"> (IBISWorld, 2024).</w:t>
      </w:r>
    </w:p>
    <w:p w14:paraId="22C9E5D7" w14:textId="77777777" w:rsidR="007A0980" w:rsidRPr="00E264FC" w:rsidRDefault="007A0980" w:rsidP="00E264FC">
      <w:pPr>
        <w:spacing w:after="0" w:line="360" w:lineRule="auto"/>
        <w:jc w:val="both"/>
        <w:rPr>
          <w:rFonts w:ascii="Arial" w:eastAsia="Times New Roman" w:hAnsi="Arial" w:cs="Arial"/>
          <w:kern w:val="0"/>
          <w:sz w:val="24"/>
          <w:szCs w:val="24"/>
          <w:lang w:eastAsia="en-GB"/>
          <w14:ligatures w14:val="none"/>
        </w:rPr>
      </w:pPr>
    </w:p>
    <w:p w14:paraId="631C818F" w14:textId="20F109E7" w:rsidR="007A0980" w:rsidRPr="00E264FC" w:rsidRDefault="007A0980" w:rsidP="00E264FC">
      <w:pPr>
        <w:spacing w:after="0" w:line="360" w:lineRule="auto"/>
        <w:jc w:val="both"/>
        <w:rPr>
          <w:rFonts w:ascii="Arial" w:eastAsia="Times New Roman" w:hAnsi="Arial" w:cs="Arial"/>
          <w:b/>
          <w:bCs/>
          <w:kern w:val="0"/>
          <w:sz w:val="24"/>
          <w:szCs w:val="24"/>
          <w:lang w:eastAsia="en-GB"/>
          <w14:ligatures w14:val="none"/>
        </w:rPr>
      </w:pPr>
      <w:r w:rsidRPr="00E264FC">
        <w:rPr>
          <w:rFonts w:ascii="Arial" w:eastAsia="Times New Roman" w:hAnsi="Arial" w:cs="Arial"/>
          <w:b/>
          <w:bCs/>
          <w:kern w:val="0"/>
          <w:sz w:val="24"/>
          <w:szCs w:val="24"/>
          <w:lang w:eastAsia="en-GB"/>
          <w14:ligatures w14:val="none"/>
        </w:rPr>
        <w:t>Social factors</w:t>
      </w:r>
    </w:p>
    <w:p w14:paraId="4F4A2017" w14:textId="744827B6" w:rsidR="007A0980" w:rsidRPr="00E264FC" w:rsidRDefault="007A0980"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Social factors, such as demographic transitions and evolving consumer preferences, exert a significant influence on the hospitality sector. The increasing desire for distinctive and individualised experiences has resulted in the emergence of boutique hotels and the provision of specialised services </w:t>
      </w:r>
      <w:r w:rsidR="00D24107" w:rsidRPr="00E264FC">
        <w:rPr>
          <w:rFonts w:ascii="Arial" w:hAnsi="Arial" w:cs="Arial"/>
          <w:sz w:val="24"/>
          <w:szCs w:val="24"/>
          <w:shd w:val="clear" w:color="auto" w:fill="FFFFFF"/>
        </w:rPr>
        <w:t>(Lin and Choe, 2022)</w:t>
      </w:r>
      <w:r w:rsidR="00D24107"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 xml:space="preserve">Furthermore, the growing inclination towards environmentally conscious and wellness-oriented travel has obligated hotels to incorporate wellness amenities and sustainable practices into their offerings.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optimise guest experiences and streamline operations, the implementation of advanced technologies is imperative due to the demographic transition towards a more technologically proficient consumer base (</w:t>
      </w:r>
      <w:r w:rsidR="00C76895" w:rsidRPr="00E264FC">
        <w:rPr>
          <w:rFonts w:ascii="Arial" w:eastAsia="Times New Roman" w:hAnsi="Arial" w:cs="Arial"/>
          <w:kern w:val="0"/>
          <w:sz w:val="24"/>
          <w:szCs w:val="24"/>
          <w:lang w:eastAsia="en-GB"/>
          <w14:ligatures w14:val="none"/>
        </w:rPr>
        <w:t>Deloitte, 2023).</w:t>
      </w:r>
    </w:p>
    <w:p w14:paraId="6FCFC7D3" w14:textId="77777777" w:rsidR="00001F6B" w:rsidRPr="00E264FC" w:rsidRDefault="00001F6B" w:rsidP="00E264FC">
      <w:pPr>
        <w:spacing w:line="360" w:lineRule="auto"/>
        <w:jc w:val="both"/>
        <w:rPr>
          <w:rFonts w:ascii="Arial" w:hAnsi="Arial" w:cs="Arial"/>
          <w:b/>
          <w:bCs/>
          <w:sz w:val="24"/>
          <w:szCs w:val="24"/>
        </w:rPr>
      </w:pPr>
    </w:p>
    <w:p w14:paraId="53466181" w14:textId="77777777" w:rsidR="007A0980" w:rsidRPr="00E264FC" w:rsidRDefault="007A0980" w:rsidP="00E264FC">
      <w:pPr>
        <w:spacing w:line="360" w:lineRule="auto"/>
        <w:jc w:val="both"/>
        <w:rPr>
          <w:rFonts w:ascii="Arial" w:hAnsi="Arial" w:cs="Arial"/>
          <w:b/>
          <w:bCs/>
          <w:sz w:val="24"/>
          <w:szCs w:val="24"/>
        </w:rPr>
      </w:pPr>
      <w:r w:rsidRPr="00E264FC">
        <w:rPr>
          <w:rFonts w:ascii="Arial" w:hAnsi="Arial" w:cs="Arial"/>
          <w:b/>
          <w:bCs/>
          <w:sz w:val="24"/>
          <w:szCs w:val="24"/>
        </w:rPr>
        <w:t>Technological</w:t>
      </w:r>
    </w:p>
    <w:p w14:paraId="340A5CF4" w14:textId="353D73DD" w:rsidR="007A0980" w:rsidRPr="00E264FC" w:rsidRDefault="007A0980"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Technological progress is having a profound impact on the hospitality sector, compelling hotels to implement novel approaches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maintain their competitive edge. Customers' interactions with hotels have been significantly transformed by the proliferation of online travel agencies (OTAs) and the increasing adoption of mobile technology for making reservations (</w:t>
      </w:r>
      <w:r w:rsidR="00AF37A6" w:rsidRPr="00E264FC">
        <w:rPr>
          <w:rFonts w:ascii="Arial" w:eastAsia="Times New Roman" w:hAnsi="Arial" w:cs="Arial"/>
          <w:kern w:val="0"/>
          <w:sz w:val="24"/>
          <w:szCs w:val="24"/>
          <w:lang w:eastAsia="en-GB"/>
          <w14:ligatures w14:val="none"/>
        </w:rPr>
        <w:t>PwC, 2023</w:t>
      </w:r>
      <w:r w:rsidRPr="00E264FC">
        <w:rPr>
          <w:rFonts w:ascii="Arial" w:eastAsia="Times New Roman" w:hAnsi="Arial" w:cs="Arial"/>
          <w:kern w:val="0"/>
          <w:sz w:val="24"/>
          <w:szCs w:val="24"/>
          <w:lang w:eastAsia="en-GB"/>
          <w14:ligatures w14:val="none"/>
        </w:rPr>
        <w:t xml:space="preserve">). </w:t>
      </w:r>
      <w:r w:rsidR="00AF37A6" w:rsidRPr="00E264FC">
        <w:rPr>
          <w:rFonts w:ascii="Arial" w:eastAsia="Times New Roman" w:hAnsi="Arial" w:cs="Arial"/>
          <w:kern w:val="0"/>
          <w:sz w:val="24"/>
          <w:szCs w:val="24"/>
          <w:lang w:eastAsia="en-GB"/>
          <w14:ligatures w14:val="none"/>
        </w:rPr>
        <w:t>To</w:t>
      </w:r>
      <w:r w:rsidRPr="00E264FC">
        <w:rPr>
          <w:rFonts w:ascii="Arial" w:eastAsia="Times New Roman" w:hAnsi="Arial" w:cs="Arial"/>
          <w:kern w:val="0"/>
          <w:sz w:val="24"/>
          <w:szCs w:val="24"/>
          <w:lang w:eastAsia="en-GB"/>
          <w14:ligatures w14:val="none"/>
        </w:rPr>
        <w:t xml:space="preserve"> satisfy the expectations of guests, the incorporation of technologies such as mobile room keys, self-check-in kiosks, and personalised room settings is growing in significance</w:t>
      </w:r>
      <w:r w:rsidR="00AF37A6"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The implementation of these technologies not only increases operational efficacy but also elevates consumer contentment through the provision of efficient and customised experiences</w:t>
      </w:r>
      <w:r w:rsidR="00E5144B" w:rsidRPr="00E264FC">
        <w:rPr>
          <w:rFonts w:ascii="Arial" w:eastAsia="Times New Roman" w:hAnsi="Arial" w:cs="Arial"/>
          <w:kern w:val="0"/>
          <w:sz w:val="24"/>
          <w:szCs w:val="24"/>
          <w:lang w:eastAsia="en-GB"/>
          <w14:ligatures w14:val="none"/>
        </w:rPr>
        <w:t xml:space="preserve"> (Das, 2023).</w:t>
      </w:r>
    </w:p>
    <w:p w14:paraId="0B490561" w14:textId="77777777" w:rsidR="007A0980" w:rsidRPr="00E264FC" w:rsidRDefault="007A0980" w:rsidP="00E264FC">
      <w:pPr>
        <w:spacing w:line="360" w:lineRule="auto"/>
        <w:jc w:val="both"/>
        <w:rPr>
          <w:rFonts w:ascii="Arial" w:eastAsia="Times New Roman" w:hAnsi="Arial" w:cs="Arial"/>
          <w:kern w:val="0"/>
          <w:sz w:val="24"/>
          <w:szCs w:val="24"/>
          <w:lang w:eastAsia="en-GB"/>
          <w14:ligatures w14:val="none"/>
        </w:rPr>
      </w:pPr>
    </w:p>
    <w:p w14:paraId="3814FEEF" w14:textId="525EDF14" w:rsidR="007A0980" w:rsidRPr="00E264FC" w:rsidRDefault="007A0980" w:rsidP="00E264FC">
      <w:pPr>
        <w:spacing w:line="360" w:lineRule="auto"/>
        <w:jc w:val="both"/>
        <w:rPr>
          <w:rFonts w:ascii="Arial" w:eastAsia="Times New Roman" w:hAnsi="Arial" w:cs="Arial"/>
          <w:b/>
          <w:bCs/>
          <w:kern w:val="0"/>
          <w:sz w:val="24"/>
          <w:szCs w:val="24"/>
          <w:lang w:eastAsia="en-GB"/>
          <w14:ligatures w14:val="none"/>
        </w:rPr>
      </w:pPr>
      <w:r w:rsidRPr="00E264FC">
        <w:rPr>
          <w:rFonts w:ascii="Arial" w:eastAsia="Times New Roman" w:hAnsi="Arial" w:cs="Arial"/>
          <w:b/>
          <w:bCs/>
          <w:kern w:val="0"/>
          <w:sz w:val="24"/>
          <w:szCs w:val="24"/>
          <w:lang w:eastAsia="en-GB"/>
          <w14:ligatures w14:val="none"/>
        </w:rPr>
        <w:t>Environmental factors</w:t>
      </w:r>
    </w:p>
    <w:p w14:paraId="117E100A" w14:textId="1761FC9B" w:rsidR="007A0980" w:rsidRPr="00E264FC" w:rsidRDefault="007A0980"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The operations of hotels are being progressively impacted by environmental factors, </w:t>
      </w:r>
      <w:proofErr w:type="gramStart"/>
      <w:r w:rsidRPr="00E264FC">
        <w:rPr>
          <w:rFonts w:ascii="Arial" w:eastAsia="Times New Roman" w:hAnsi="Arial" w:cs="Arial"/>
          <w:kern w:val="0"/>
          <w:sz w:val="24"/>
          <w:szCs w:val="24"/>
          <w:lang w:eastAsia="en-GB"/>
          <w14:ligatures w14:val="none"/>
        </w:rPr>
        <w:t>as a result of</w:t>
      </w:r>
      <w:proofErr w:type="gramEnd"/>
      <w:r w:rsidRPr="00E264FC">
        <w:rPr>
          <w:rFonts w:ascii="Arial" w:eastAsia="Times New Roman" w:hAnsi="Arial" w:cs="Arial"/>
          <w:kern w:val="0"/>
          <w:sz w:val="24"/>
          <w:szCs w:val="24"/>
          <w:lang w:eastAsia="en-GB"/>
          <w14:ligatures w14:val="none"/>
        </w:rPr>
        <w:t xml:space="preserve"> growing consumer consciousness and regulatory obligations concerning sustainability</w:t>
      </w:r>
      <w:r w:rsidR="000738C3" w:rsidRPr="00E264FC">
        <w:rPr>
          <w:rFonts w:ascii="Arial" w:eastAsia="Times New Roman" w:hAnsi="Arial" w:cs="Arial"/>
          <w:kern w:val="0"/>
          <w:sz w:val="24"/>
          <w:szCs w:val="24"/>
          <w:lang w:eastAsia="en-GB"/>
          <w14:ligatures w14:val="none"/>
        </w:rPr>
        <w:t xml:space="preserve"> (PwC, 2023).</w:t>
      </w:r>
      <w:r w:rsidRPr="00E264FC">
        <w:rPr>
          <w:rFonts w:ascii="Arial" w:eastAsia="Times New Roman" w:hAnsi="Arial" w:cs="Arial"/>
          <w:kern w:val="0"/>
          <w:sz w:val="24"/>
          <w:szCs w:val="24"/>
          <w:lang w:eastAsia="en-GB"/>
          <w14:ligatures w14:val="none"/>
        </w:rPr>
        <w:t xml:space="preserve"> A growing number of entities are recognising the importance of environmentally sustainable practices, such as investing in energy-efficient systems, minimising carbon footprints, and implementing sustainable waste management methods </w:t>
      </w:r>
      <w:r w:rsidR="00791A58" w:rsidRPr="00E264FC">
        <w:rPr>
          <w:rFonts w:ascii="Arial" w:hAnsi="Arial" w:cs="Arial"/>
          <w:sz w:val="24"/>
          <w:szCs w:val="24"/>
          <w:shd w:val="clear" w:color="auto" w:fill="FFFFFF"/>
        </w:rPr>
        <w:t xml:space="preserve">(Fenech and </w:t>
      </w:r>
      <w:proofErr w:type="spellStart"/>
      <w:r w:rsidR="00791A58" w:rsidRPr="00E264FC">
        <w:rPr>
          <w:rFonts w:ascii="Arial" w:hAnsi="Arial" w:cs="Arial"/>
          <w:sz w:val="24"/>
          <w:szCs w:val="24"/>
          <w:shd w:val="clear" w:color="auto" w:fill="FFFFFF"/>
        </w:rPr>
        <w:t>Chemmanur</w:t>
      </w:r>
      <w:proofErr w:type="spellEnd"/>
      <w:r w:rsidR="00791A58" w:rsidRPr="00E264FC">
        <w:rPr>
          <w:rFonts w:ascii="Arial" w:hAnsi="Arial" w:cs="Arial"/>
          <w:sz w:val="24"/>
          <w:szCs w:val="24"/>
          <w:shd w:val="clear" w:color="auto" w:fill="FFFFFF"/>
        </w:rPr>
        <w:t>, 2024)</w:t>
      </w:r>
      <w:r w:rsidR="00501CB9"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In addition to the potential loss of environmentally conscious guests, hotels that do not adopt these practices may also be subject to regulatory penalties. Long-term cost savings can also result from sustainability initiatives through the reduction of energy and resource consumption (</w:t>
      </w:r>
      <w:r w:rsidR="003C7181" w:rsidRPr="00E264FC">
        <w:rPr>
          <w:rFonts w:ascii="Arial" w:eastAsia="Times New Roman" w:hAnsi="Arial" w:cs="Arial"/>
          <w:kern w:val="0"/>
          <w:sz w:val="24"/>
          <w:szCs w:val="24"/>
          <w:lang w:eastAsia="en-GB"/>
          <w14:ligatures w14:val="none"/>
        </w:rPr>
        <w:t>Crowther</w:t>
      </w:r>
      <w:r w:rsidR="003F1912" w:rsidRPr="00E264FC">
        <w:rPr>
          <w:rFonts w:ascii="Arial" w:eastAsia="Times New Roman" w:hAnsi="Arial" w:cs="Arial"/>
          <w:kern w:val="0"/>
          <w:sz w:val="24"/>
          <w:szCs w:val="24"/>
          <w:lang w:eastAsia="en-GB"/>
          <w14:ligatures w14:val="none"/>
        </w:rPr>
        <w:t xml:space="preserve">, </w:t>
      </w:r>
      <w:r w:rsidR="003C7181" w:rsidRPr="00E264FC">
        <w:rPr>
          <w:rFonts w:ascii="Arial" w:eastAsia="Times New Roman" w:hAnsi="Arial" w:cs="Arial"/>
          <w:kern w:val="0"/>
          <w:sz w:val="24"/>
          <w:szCs w:val="24"/>
          <w:lang w:eastAsia="en-GB"/>
          <w14:ligatures w14:val="none"/>
        </w:rPr>
        <w:t>Halidu and Rockson, 2024).</w:t>
      </w:r>
    </w:p>
    <w:p w14:paraId="74E32AA5" w14:textId="77777777" w:rsidR="007A0980" w:rsidRPr="00E264FC" w:rsidRDefault="007A0980" w:rsidP="00E264FC">
      <w:pPr>
        <w:spacing w:line="360" w:lineRule="auto"/>
        <w:jc w:val="both"/>
        <w:rPr>
          <w:rFonts w:ascii="Arial" w:hAnsi="Arial" w:cs="Arial"/>
          <w:b/>
          <w:bCs/>
          <w:sz w:val="24"/>
          <w:szCs w:val="24"/>
        </w:rPr>
      </w:pPr>
    </w:p>
    <w:p w14:paraId="060CBC72" w14:textId="4478DD45" w:rsidR="007A0980" w:rsidRPr="00E264FC" w:rsidRDefault="007A0980" w:rsidP="00E264FC">
      <w:pPr>
        <w:spacing w:line="360" w:lineRule="auto"/>
        <w:jc w:val="both"/>
        <w:rPr>
          <w:rFonts w:ascii="Arial" w:hAnsi="Arial" w:cs="Arial"/>
          <w:b/>
          <w:bCs/>
          <w:sz w:val="24"/>
          <w:szCs w:val="24"/>
        </w:rPr>
      </w:pPr>
      <w:r w:rsidRPr="00E264FC">
        <w:rPr>
          <w:rFonts w:ascii="Arial" w:hAnsi="Arial" w:cs="Arial"/>
          <w:b/>
          <w:bCs/>
          <w:sz w:val="24"/>
          <w:szCs w:val="24"/>
        </w:rPr>
        <w:t>Legal factors</w:t>
      </w:r>
    </w:p>
    <w:p w14:paraId="0E3BE169" w14:textId="77777777" w:rsidR="007A0980" w:rsidRPr="00E264FC" w:rsidRDefault="007A0980"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Legal factors comprise an extensive array of regulations that hotels are obligated to adhere to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conduct their operations in a lawful and ethical manner. The </w:t>
      </w:r>
      <w:proofErr w:type="gramStart"/>
      <w:r w:rsidRPr="00E264FC">
        <w:rPr>
          <w:rFonts w:ascii="Arial" w:eastAsia="Times New Roman" w:hAnsi="Arial" w:cs="Arial"/>
          <w:kern w:val="0"/>
          <w:sz w:val="24"/>
          <w:szCs w:val="24"/>
          <w:lang w:eastAsia="en-GB"/>
          <w14:ligatures w14:val="none"/>
        </w:rPr>
        <w:t>aforementioned encompasses</w:t>
      </w:r>
      <w:proofErr w:type="gramEnd"/>
      <w:r w:rsidRPr="00E264FC">
        <w:rPr>
          <w:rFonts w:ascii="Arial" w:eastAsia="Times New Roman" w:hAnsi="Arial" w:cs="Arial"/>
          <w:kern w:val="0"/>
          <w:sz w:val="24"/>
          <w:szCs w:val="24"/>
          <w:lang w:eastAsia="en-GB"/>
          <w14:ligatures w14:val="none"/>
        </w:rPr>
        <w:t xml:space="preserve"> health and safety regulations, food safety laws, licencing requirements, and fire safety standards (IBISWorld, 2024). Adherence to these regulations is critical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prevent legal ramifications and uphold a secure setting for personnel and visitors alike. In addition, recent legislative advancements, including novel regulations pertaining to short-term accommodations, aim to establish equitable conditions for conventional hotels and home-sharing platforms such as Airbnb. These modifications may have an influence on the industry's competitive dynamics (IBISWorld, 2024).</w:t>
      </w:r>
    </w:p>
    <w:p w14:paraId="46CFF3AD" w14:textId="77777777" w:rsidR="007A0980" w:rsidRPr="00E264FC" w:rsidRDefault="007A0980" w:rsidP="00E264FC">
      <w:pPr>
        <w:spacing w:line="360" w:lineRule="auto"/>
        <w:jc w:val="both"/>
        <w:rPr>
          <w:rFonts w:ascii="Arial" w:hAnsi="Arial" w:cs="Arial"/>
          <w:b/>
          <w:bCs/>
          <w:sz w:val="24"/>
          <w:szCs w:val="24"/>
        </w:rPr>
      </w:pPr>
    </w:p>
    <w:p w14:paraId="6FC1ED2A" w14:textId="6D873B4D" w:rsidR="007A0980" w:rsidRPr="00E264FC" w:rsidRDefault="007A0980" w:rsidP="00E264FC">
      <w:pPr>
        <w:pStyle w:val="EU"/>
        <w:numPr>
          <w:ilvl w:val="1"/>
          <w:numId w:val="7"/>
        </w:numPr>
        <w:spacing w:line="360" w:lineRule="auto"/>
        <w:rPr>
          <w:color w:val="auto"/>
        </w:rPr>
      </w:pPr>
      <w:bookmarkStart w:id="7" w:name="_Toc167811050"/>
      <w:r w:rsidRPr="00E264FC">
        <w:rPr>
          <w:color w:val="auto"/>
        </w:rPr>
        <w:t>SWOT Analysis</w:t>
      </w:r>
      <w:bookmarkEnd w:id="7"/>
    </w:p>
    <w:tbl>
      <w:tblPr>
        <w:tblStyle w:val="TableGrid"/>
        <w:tblW w:w="10632" w:type="dxa"/>
        <w:tblInd w:w="-714" w:type="dxa"/>
        <w:tblLook w:val="04A0" w:firstRow="1" w:lastRow="0" w:firstColumn="1" w:lastColumn="0" w:noHBand="0" w:noVBand="1"/>
      </w:tblPr>
      <w:tblGrid>
        <w:gridCol w:w="5222"/>
        <w:gridCol w:w="5410"/>
      </w:tblGrid>
      <w:tr w:rsidR="00E264FC" w:rsidRPr="00E264FC" w14:paraId="3B37AFEF" w14:textId="77777777" w:rsidTr="00E92220">
        <w:tc>
          <w:tcPr>
            <w:tcW w:w="5222" w:type="dxa"/>
            <w:shd w:val="clear" w:color="auto" w:fill="D9F2D0" w:themeFill="accent6" w:themeFillTint="33"/>
          </w:tcPr>
          <w:p w14:paraId="157A4A45" w14:textId="0BBEA64C" w:rsidR="007A0980" w:rsidRPr="00E264FC" w:rsidRDefault="00F7468A" w:rsidP="00E264FC">
            <w:pPr>
              <w:spacing w:line="360" w:lineRule="auto"/>
              <w:jc w:val="both"/>
              <w:rPr>
                <w:rFonts w:ascii="Arial" w:hAnsi="Arial" w:cs="Arial"/>
                <w:b/>
                <w:bCs/>
                <w:sz w:val="24"/>
                <w:szCs w:val="24"/>
              </w:rPr>
            </w:pPr>
            <w:r w:rsidRPr="00E264FC">
              <w:rPr>
                <w:rFonts w:ascii="Arial" w:hAnsi="Arial" w:cs="Arial"/>
                <w:b/>
                <w:bCs/>
                <w:sz w:val="24"/>
                <w:szCs w:val="24"/>
              </w:rPr>
              <w:t>Strengths</w:t>
            </w:r>
          </w:p>
        </w:tc>
        <w:tc>
          <w:tcPr>
            <w:tcW w:w="5410" w:type="dxa"/>
            <w:shd w:val="clear" w:color="auto" w:fill="D9F2D0" w:themeFill="accent6" w:themeFillTint="33"/>
          </w:tcPr>
          <w:p w14:paraId="0F7FF71C" w14:textId="0100C8E5" w:rsidR="007A0980" w:rsidRPr="00E264FC" w:rsidRDefault="00F7468A" w:rsidP="00E264FC">
            <w:pPr>
              <w:spacing w:line="360" w:lineRule="auto"/>
              <w:jc w:val="both"/>
              <w:rPr>
                <w:rFonts w:ascii="Arial" w:hAnsi="Arial" w:cs="Arial"/>
                <w:b/>
                <w:bCs/>
                <w:sz w:val="24"/>
                <w:szCs w:val="24"/>
              </w:rPr>
            </w:pPr>
            <w:r w:rsidRPr="00E264FC">
              <w:rPr>
                <w:rFonts w:ascii="Arial" w:hAnsi="Arial" w:cs="Arial"/>
                <w:b/>
                <w:bCs/>
                <w:sz w:val="24"/>
                <w:szCs w:val="24"/>
              </w:rPr>
              <w:t>Weaknesses</w:t>
            </w:r>
          </w:p>
        </w:tc>
      </w:tr>
      <w:tr w:rsidR="00E264FC" w:rsidRPr="00E264FC" w14:paraId="4566F835" w14:textId="77777777" w:rsidTr="00E92220">
        <w:tc>
          <w:tcPr>
            <w:tcW w:w="5222" w:type="dxa"/>
          </w:tcPr>
          <w:p w14:paraId="5FE58504" w14:textId="122F233B" w:rsidR="00F7468A"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-Situated in the centre of London, the Sterling Heights Hotel is an ideal location for business and leisure travellers. It is favoured by affluent clientele due to its opulent accommodations and prestigious reputation (Johnson et al., 2017).</w:t>
            </w:r>
          </w:p>
          <w:p w14:paraId="79CD60B1" w14:textId="1C18F733" w:rsidR="00F7468A"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-The hotel provides an extensive selection of facilities for conferences and events, a gourmet restaurant, and state-of-the-art fitness centres, all of which accommodate to a diverse clientele and enhance the guest experience</w:t>
            </w:r>
            <w:r w:rsidR="00D02B84" w:rsidRPr="00E264FC">
              <w:rPr>
                <w:rFonts w:ascii="Arial" w:eastAsia="Times New Roman" w:hAnsi="Arial" w:cs="Arial"/>
                <w:kern w:val="0"/>
                <w:sz w:val="24"/>
                <w:szCs w:val="24"/>
                <w:lang w:eastAsia="en-GB"/>
                <w14:ligatures w14:val="none"/>
              </w:rPr>
              <w:t>.</w:t>
            </w:r>
          </w:p>
          <w:p w14:paraId="62653798" w14:textId="714679BF" w:rsidR="007A0980"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-The Sterling Heights Hotel is renowned for its dedication to providing outstanding service and superior quality, factors that contribute to the hotel's ability to retain a significant number of rooms (</w:t>
            </w:r>
            <w:r w:rsidR="00DC3191" w:rsidRPr="00E264FC">
              <w:rPr>
                <w:rFonts w:ascii="Arial" w:eastAsia="Times New Roman" w:hAnsi="Arial" w:cs="Arial"/>
                <w:kern w:val="0"/>
                <w:sz w:val="24"/>
                <w:szCs w:val="24"/>
                <w:lang w:eastAsia="en-GB"/>
                <w14:ligatures w14:val="none"/>
              </w:rPr>
              <w:t>Brierley,2006).</w:t>
            </w:r>
          </w:p>
        </w:tc>
        <w:tc>
          <w:tcPr>
            <w:tcW w:w="5410" w:type="dxa"/>
          </w:tcPr>
          <w:p w14:paraId="5FE72A63" w14:textId="77777777" w:rsidR="007701D9"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-High staff attrition is a notable drawback that has adverse effects on service quality, recruitment, and operations (Baron</w:t>
            </w:r>
            <w:r w:rsidR="007701D9" w:rsidRPr="00E264FC">
              <w:rPr>
                <w:rFonts w:ascii="Arial" w:eastAsia="Times New Roman" w:hAnsi="Arial" w:cs="Arial"/>
                <w:kern w:val="0"/>
                <w:sz w:val="24"/>
                <w:szCs w:val="24"/>
                <w:lang w:eastAsia="en-GB"/>
                <w14:ligatures w14:val="none"/>
              </w:rPr>
              <w:t xml:space="preserve"> and Armstrong,</w:t>
            </w:r>
            <w:r w:rsidRPr="00E264FC">
              <w:rPr>
                <w:rFonts w:ascii="Arial" w:eastAsia="Times New Roman" w:hAnsi="Arial" w:cs="Arial"/>
                <w:kern w:val="0"/>
                <w:sz w:val="24"/>
                <w:szCs w:val="24"/>
                <w:lang w:eastAsia="en-GB"/>
                <w14:ligatures w14:val="none"/>
              </w:rPr>
              <w:t xml:space="preserve"> 20</w:t>
            </w:r>
            <w:r w:rsidR="007701D9" w:rsidRPr="00E264FC">
              <w:rPr>
                <w:rFonts w:ascii="Arial" w:eastAsia="Times New Roman" w:hAnsi="Arial" w:cs="Arial"/>
                <w:kern w:val="0"/>
                <w:sz w:val="24"/>
                <w:szCs w:val="24"/>
                <w:lang w:eastAsia="en-GB"/>
                <w14:ligatures w14:val="none"/>
              </w:rPr>
              <w:t>07</w:t>
            </w:r>
            <w:r w:rsidRPr="00E264FC">
              <w:rPr>
                <w:rFonts w:ascii="Arial" w:eastAsia="Times New Roman" w:hAnsi="Arial" w:cs="Arial"/>
                <w:kern w:val="0"/>
                <w:sz w:val="24"/>
                <w:szCs w:val="24"/>
                <w:lang w:eastAsia="en-GB"/>
                <w14:ligatures w14:val="none"/>
              </w:rPr>
              <w:t xml:space="preserve">). It also contributes to increased expenses associated with training and hiring. </w:t>
            </w:r>
            <w:r w:rsidRPr="00E264FC">
              <w:rPr>
                <w:rFonts w:ascii="Arial" w:eastAsia="Times New Roman" w:hAnsi="Arial" w:cs="Arial"/>
                <w:kern w:val="0"/>
                <w:sz w:val="24"/>
                <w:szCs w:val="24"/>
                <w:lang w:eastAsia="en-GB"/>
                <w14:ligatures w14:val="none"/>
              </w:rPr>
              <w:br/>
              <w:t xml:space="preserve">-Guests are dissatisfied and leave negative evaluations due to operational inefficiencies in the front office, including issues like extended check-in periods and errors in reservations (Shaw, 2017). </w:t>
            </w:r>
          </w:p>
          <w:p w14:paraId="1B1DD313" w14:textId="0FF55977" w:rsidR="00F7468A"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-Low employee engagement and morale are consequences of employing obsolete management techniques and allocating inadequate resources towards staff development (</w:t>
            </w:r>
            <w:r w:rsidR="003C6C57" w:rsidRPr="00E264FC">
              <w:rPr>
                <w:rFonts w:ascii="Arial" w:eastAsia="Times New Roman" w:hAnsi="Arial" w:cs="Arial"/>
                <w:kern w:val="0"/>
                <w:sz w:val="24"/>
                <w:szCs w:val="24"/>
                <w:lang w:eastAsia="en-GB"/>
                <w14:ligatures w14:val="none"/>
              </w:rPr>
              <w:t xml:space="preserve">Weideman and </w:t>
            </w:r>
            <w:r w:rsidR="00953A8F" w:rsidRPr="00E264FC">
              <w:rPr>
                <w:rFonts w:ascii="Arial" w:eastAsia="Times New Roman" w:hAnsi="Arial" w:cs="Arial"/>
                <w:kern w:val="0"/>
                <w:sz w:val="24"/>
                <w:szCs w:val="24"/>
                <w:lang w:eastAsia="en-GB"/>
                <w14:ligatures w14:val="none"/>
              </w:rPr>
              <w:t>Hofmeyr, 2020).</w:t>
            </w:r>
          </w:p>
          <w:p w14:paraId="60129EE7" w14:textId="77777777" w:rsidR="007A0980" w:rsidRPr="00E264FC" w:rsidRDefault="007A0980" w:rsidP="00E264FC">
            <w:pPr>
              <w:spacing w:line="360" w:lineRule="auto"/>
              <w:jc w:val="both"/>
              <w:rPr>
                <w:rFonts w:ascii="Arial" w:hAnsi="Arial" w:cs="Arial"/>
                <w:b/>
                <w:bCs/>
                <w:sz w:val="24"/>
                <w:szCs w:val="24"/>
              </w:rPr>
            </w:pPr>
          </w:p>
        </w:tc>
      </w:tr>
      <w:tr w:rsidR="00E264FC" w:rsidRPr="00E264FC" w14:paraId="798FB7F6" w14:textId="77777777" w:rsidTr="00E92220">
        <w:tc>
          <w:tcPr>
            <w:tcW w:w="5222" w:type="dxa"/>
            <w:shd w:val="clear" w:color="auto" w:fill="D9F2D0" w:themeFill="accent6" w:themeFillTint="33"/>
          </w:tcPr>
          <w:p w14:paraId="1A4CDF80" w14:textId="52446011" w:rsidR="007A0980" w:rsidRPr="00E264FC" w:rsidRDefault="00F7468A" w:rsidP="00E264FC">
            <w:pPr>
              <w:spacing w:line="360" w:lineRule="auto"/>
              <w:jc w:val="both"/>
              <w:rPr>
                <w:rFonts w:ascii="Arial" w:hAnsi="Arial" w:cs="Arial"/>
                <w:b/>
                <w:bCs/>
                <w:sz w:val="24"/>
                <w:szCs w:val="24"/>
              </w:rPr>
            </w:pPr>
            <w:r w:rsidRPr="00E264FC">
              <w:rPr>
                <w:rFonts w:ascii="Arial" w:hAnsi="Arial" w:cs="Arial"/>
                <w:b/>
                <w:bCs/>
                <w:sz w:val="24"/>
                <w:szCs w:val="24"/>
              </w:rPr>
              <w:t>Opportunities</w:t>
            </w:r>
          </w:p>
        </w:tc>
        <w:tc>
          <w:tcPr>
            <w:tcW w:w="5410" w:type="dxa"/>
            <w:shd w:val="clear" w:color="auto" w:fill="D9F2D0" w:themeFill="accent6" w:themeFillTint="33"/>
          </w:tcPr>
          <w:p w14:paraId="1226E79A" w14:textId="5FD36ED6" w:rsidR="007A0980" w:rsidRPr="00E264FC" w:rsidRDefault="00F7468A" w:rsidP="00E264FC">
            <w:pPr>
              <w:spacing w:line="360" w:lineRule="auto"/>
              <w:jc w:val="both"/>
              <w:rPr>
                <w:rFonts w:ascii="Arial" w:hAnsi="Arial" w:cs="Arial"/>
                <w:b/>
                <w:bCs/>
                <w:sz w:val="24"/>
                <w:szCs w:val="24"/>
              </w:rPr>
            </w:pPr>
            <w:r w:rsidRPr="00E264FC">
              <w:rPr>
                <w:rFonts w:ascii="Arial" w:hAnsi="Arial" w:cs="Arial"/>
                <w:b/>
                <w:bCs/>
                <w:sz w:val="24"/>
                <w:szCs w:val="24"/>
              </w:rPr>
              <w:t>Threats</w:t>
            </w:r>
          </w:p>
        </w:tc>
      </w:tr>
      <w:tr w:rsidR="00E264FC" w:rsidRPr="00E264FC" w14:paraId="0C7346B8" w14:textId="77777777" w:rsidTr="00E92220">
        <w:tc>
          <w:tcPr>
            <w:tcW w:w="5222" w:type="dxa"/>
          </w:tcPr>
          <w:p w14:paraId="099364F6" w14:textId="67466A91" w:rsidR="00F7468A"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-An opportunity exists to optimise operational efficiency and visitor satisfaction through the implementation of technological advancements, including self-check-in kiosks, mobile room keys, and advanced guest management systems (IBISWorld, 2024</w:t>
            </w:r>
            <w:r w:rsidR="007E7551" w:rsidRPr="00E264FC">
              <w:rPr>
                <w:rFonts w:ascii="Arial" w:eastAsia="Times New Roman" w:hAnsi="Arial" w:cs="Arial"/>
                <w:kern w:val="0"/>
                <w:sz w:val="24"/>
                <w:szCs w:val="24"/>
                <w:lang w:eastAsia="en-GB"/>
                <w14:ligatures w14:val="none"/>
              </w:rPr>
              <w:t>).</w:t>
            </w:r>
          </w:p>
          <w:p w14:paraId="5072B199" w14:textId="0372249E" w:rsidR="00F7468A"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-The hotel can potentially attract environmentally conscious clients and realise long-term cost savings by implementing sustainable operations in response to the growing demand for eco-friendly practices (</w:t>
            </w:r>
            <w:proofErr w:type="spellStart"/>
            <w:r w:rsidR="00CB7FA8" w:rsidRPr="00E264FC">
              <w:rPr>
                <w:rFonts w:ascii="Arial" w:hAnsi="Arial" w:cs="Arial"/>
                <w:sz w:val="24"/>
                <w:szCs w:val="24"/>
                <w:shd w:val="clear" w:color="auto" w:fill="FFFFFF"/>
              </w:rPr>
              <w:t>Barakagira</w:t>
            </w:r>
            <w:proofErr w:type="spellEnd"/>
            <w:r w:rsidR="00CB7FA8" w:rsidRPr="00E264FC">
              <w:rPr>
                <w:rFonts w:ascii="Arial" w:hAnsi="Arial" w:cs="Arial"/>
                <w:sz w:val="24"/>
                <w:szCs w:val="24"/>
                <w:shd w:val="clear" w:color="auto" w:fill="FFFFFF"/>
              </w:rPr>
              <w:t xml:space="preserve"> and </w:t>
            </w:r>
            <w:proofErr w:type="spellStart"/>
            <w:r w:rsidR="00CB7FA8" w:rsidRPr="00E264FC">
              <w:rPr>
                <w:rFonts w:ascii="Arial" w:hAnsi="Arial" w:cs="Arial"/>
                <w:sz w:val="24"/>
                <w:szCs w:val="24"/>
                <w:shd w:val="clear" w:color="auto" w:fill="FFFFFF"/>
              </w:rPr>
              <w:t>Paapa</w:t>
            </w:r>
            <w:proofErr w:type="spellEnd"/>
            <w:r w:rsidR="00CB7FA8" w:rsidRPr="00E264FC">
              <w:rPr>
                <w:rFonts w:ascii="Arial" w:hAnsi="Arial" w:cs="Arial"/>
                <w:sz w:val="24"/>
                <w:szCs w:val="24"/>
                <w:shd w:val="clear" w:color="auto" w:fill="FFFFFF"/>
              </w:rPr>
              <w:t>, 2023)</w:t>
            </w:r>
            <w:r w:rsidR="00CB7FA8" w:rsidRPr="00E264FC">
              <w:rPr>
                <w:rFonts w:ascii="Arial" w:hAnsi="Arial" w:cs="Arial"/>
                <w:sz w:val="24"/>
                <w:szCs w:val="24"/>
                <w:shd w:val="clear" w:color="auto" w:fill="FFFFFF"/>
              </w:rPr>
              <w:t>.</w:t>
            </w:r>
          </w:p>
          <w:p w14:paraId="19916157" w14:textId="5B141EE9" w:rsidR="007A0980"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 -The anticipated resurgence in global tourism and the growth of disposable incomes offer a substantial potential for enhancing occupancy rates and revenues (IBISWorld, 2024).</w:t>
            </w:r>
          </w:p>
        </w:tc>
        <w:tc>
          <w:tcPr>
            <w:tcW w:w="5410" w:type="dxa"/>
          </w:tcPr>
          <w:p w14:paraId="6425DC11" w14:textId="77777777" w:rsidR="00A562A5"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hAnsi="Arial" w:cs="Arial"/>
                <w:b/>
                <w:bCs/>
                <w:sz w:val="24"/>
                <w:szCs w:val="24"/>
              </w:rPr>
              <w:t>-</w:t>
            </w:r>
            <w:r w:rsidRPr="00E264FC">
              <w:rPr>
                <w:rFonts w:ascii="Arial" w:eastAsia="Times New Roman" w:hAnsi="Arial" w:cs="Arial"/>
                <w:kern w:val="0"/>
                <w:sz w:val="24"/>
                <w:szCs w:val="24"/>
                <w:lang w:eastAsia="en-GB"/>
                <w14:ligatures w14:val="none"/>
              </w:rPr>
              <w:t>Economic instability can have a detrimental effect on hotel revenues (IBISWorld, 2024). Inflation and the cost-of-living crisis are two such economic factors that have the potential to reduce discretionary spending on travel and lodging</w:t>
            </w:r>
            <w:r w:rsidR="00A562A5" w:rsidRPr="00E264FC">
              <w:rPr>
                <w:rFonts w:ascii="Arial" w:eastAsia="Times New Roman" w:hAnsi="Arial" w:cs="Arial"/>
                <w:kern w:val="0"/>
                <w:sz w:val="24"/>
                <w:szCs w:val="24"/>
                <w:lang w:eastAsia="en-GB"/>
                <w14:ligatures w14:val="none"/>
              </w:rPr>
              <w:t xml:space="preserve"> (Clark, 2024).</w:t>
            </w:r>
          </w:p>
          <w:p w14:paraId="0ACFDB47" w14:textId="6E793FC4" w:rsidR="00F7468A"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 -The establishment faces significant opposition from other high-end hotels and alternative lodging alternatives, such as Airbnb, which jeopardises its market share and requires ongoing service enhancements and innovation (</w:t>
            </w:r>
            <w:r w:rsidR="00105569" w:rsidRPr="00E264FC">
              <w:rPr>
                <w:rFonts w:ascii="Arial" w:eastAsia="Times New Roman" w:hAnsi="Arial" w:cs="Arial"/>
                <w:kern w:val="0"/>
                <w:sz w:val="24"/>
                <w:szCs w:val="24"/>
                <w:lang w:eastAsia="en-GB"/>
                <w14:ligatures w14:val="none"/>
              </w:rPr>
              <w:t>IBISWorld, 2024</w:t>
            </w:r>
            <w:r w:rsidRPr="00E264FC">
              <w:rPr>
                <w:rFonts w:ascii="Arial" w:eastAsia="Times New Roman" w:hAnsi="Arial" w:cs="Arial"/>
                <w:kern w:val="0"/>
                <w:sz w:val="24"/>
                <w:szCs w:val="24"/>
                <w:lang w:eastAsia="en-GB"/>
                <w14:ligatures w14:val="none"/>
              </w:rPr>
              <w:t xml:space="preserve">). </w:t>
            </w:r>
          </w:p>
          <w:p w14:paraId="794FFB94" w14:textId="542C7D6F" w:rsidR="007A0980" w:rsidRPr="00E264FC" w:rsidRDefault="00F7468A"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-Regulatory changes, specifically those pertaining to immigration, health and safety, and short-term rentals, may present supplementary operational expenditures and compliance complexities (</w:t>
            </w:r>
            <w:r w:rsidR="00E808AB" w:rsidRPr="00E264FC">
              <w:rPr>
                <w:rFonts w:ascii="Arial" w:eastAsia="Times New Roman" w:hAnsi="Arial" w:cs="Arial"/>
                <w:kern w:val="0"/>
                <w:sz w:val="24"/>
                <w:szCs w:val="24"/>
                <w:lang w:eastAsia="en-GB"/>
                <w14:ligatures w14:val="none"/>
              </w:rPr>
              <w:t>OECD, 2020</w:t>
            </w:r>
            <w:r w:rsidRPr="00E264FC">
              <w:rPr>
                <w:rFonts w:ascii="Arial" w:eastAsia="Times New Roman" w:hAnsi="Arial" w:cs="Arial"/>
                <w:kern w:val="0"/>
                <w:sz w:val="24"/>
                <w:szCs w:val="24"/>
                <w:lang w:eastAsia="en-GB"/>
                <w14:ligatures w14:val="none"/>
              </w:rPr>
              <w:t>).</w:t>
            </w:r>
          </w:p>
        </w:tc>
      </w:tr>
    </w:tbl>
    <w:p w14:paraId="7CF92D78" w14:textId="77777777" w:rsidR="007A0980" w:rsidRPr="00E264FC" w:rsidRDefault="007A0980" w:rsidP="00E264FC">
      <w:pPr>
        <w:spacing w:line="360" w:lineRule="auto"/>
        <w:jc w:val="both"/>
        <w:rPr>
          <w:rFonts w:ascii="Arial" w:hAnsi="Arial" w:cs="Arial"/>
          <w:b/>
          <w:bCs/>
          <w:sz w:val="24"/>
          <w:szCs w:val="24"/>
        </w:rPr>
      </w:pPr>
    </w:p>
    <w:p w14:paraId="52C23A5D" w14:textId="77777777" w:rsidR="00F7468A" w:rsidRPr="00E264FC" w:rsidRDefault="00F7468A" w:rsidP="00E264FC">
      <w:pPr>
        <w:spacing w:line="360" w:lineRule="auto"/>
        <w:jc w:val="both"/>
        <w:rPr>
          <w:rFonts w:ascii="Arial" w:hAnsi="Arial" w:cs="Arial"/>
          <w:b/>
          <w:bCs/>
          <w:sz w:val="24"/>
          <w:szCs w:val="24"/>
        </w:rPr>
      </w:pPr>
    </w:p>
    <w:p w14:paraId="13663688" w14:textId="7DFF2CBF" w:rsidR="00F7468A" w:rsidRPr="00E264FC" w:rsidRDefault="00F7468A" w:rsidP="00E264FC">
      <w:pPr>
        <w:pStyle w:val="EU"/>
        <w:numPr>
          <w:ilvl w:val="1"/>
          <w:numId w:val="7"/>
        </w:numPr>
        <w:spacing w:line="360" w:lineRule="auto"/>
        <w:rPr>
          <w:color w:val="auto"/>
        </w:rPr>
      </w:pPr>
      <w:bookmarkStart w:id="8" w:name="_Toc167811051"/>
      <w:r w:rsidRPr="00E264FC">
        <w:rPr>
          <w:color w:val="auto"/>
        </w:rPr>
        <w:t>TOWS Analysis</w:t>
      </w:r>
      <w:bookmarkEnd w:id="8"/>
    </w:p>
    <w:tbl>
      <w:tblPr>
        <w:tblStyle w:val="TableGrid"/>
        <w:tblW w:w="10774" w:type="dxa"/>
        <w:tblInd w:w="-856" w:type="dxa"/>
        <w:tblLook w:val="04A0" w:firstRow="1" w:lastRow="0" w:firstColumn="1" w:lastColumn="0" w:noHBand="0" w:noVBand="1"/>
      </w:tblPr>
      <w:tblGrid>
        <w:gridCol w:w="1790"/>
        <w:gridCol w:w="4306"/>
        <w:gridCol w:w="4678"/>
      </w:tblGrid>
      <w:tr w:rsidR="00E264FC" w:rsidRPr="00E264FC" w14:paraId="693F082B" w14:textId="77777777" w:rsidTr="00E92220">
        <w:tc>
          <w:tcPr>
            <w:tcW w:w="1790" w:type="dxa"/>
          </w:tcPr>
          <w:p w14:paraId="376C4834" w14:textId="77777777" w:rsidR="00F762B4" w:rsidRPr="00E264FC" w:rsidRDefault="00F762B4" w:rsidP="00E264FC">
            <w:pPr>
              <w:spacing w:line="360" w:lineRule="auto"/>
              <w:jc w:val="both"/>
              <w:rPr>
                <w:rFonts w:ascii="Arial" w:hAnsi="Arial" w:cs="Arial"/>
                <w:b/>
                <w:bCs/>
                <w:sz w:val="24"/>
                <w:szCs w:val="24"/>
              </w:rPr>
            </w:pPr>
          </w:p>
        </w:tc>
        <w:tc>
          <w:tcPr>
            <w:tcW w:w="4306" w:type="dxa"/>
            <w:shd w:val="clear" w:color="auto" w:fill="DAE9F7" w:themeFill="text2" w:themeFillTint="1A"/>
          </w:tcPr>
          <w:p w14:paraId="501AB1AE" w14:textId="2DA54A55" w:rsidR="00F762B4" w:rsidRPr="00E264FC" w:rsidRDefault="00F762B4" w:rsidP="00E264FC">
            <w:pPr>
              <w:spacing w:line="360" w:lineRule="auto"/>
              <w:jc w:val="both"/>
              <w:rPr>
                <w:rFonts w:ascii="Arial" w:hAnsi="Arial" w:cs="Arial"/>
                <w:b/>
                <w:bCs/>
                <w:sz w:val="24"/>
                <w:szCs w:val="24"/>
              </w:rPr>
            </w:pPr>
            <w:r w:rsidRPr="00E264FC">
              <w:rPr>
                <w:rFonts w:ascii="Arial" w:hAnsi="Arial" w:cs="Arial"/>
                <w:b/>
                <w:bCs/>
                <w:sz w:val="24"/>
                <w:szCs w:val="24"/>
              </w:rPr>
              <w:t>Strengths</w:t>
            </w:r>
          </w:p>
        </w:tc>
        <w:tc>
          <w:tcPr>
            <w:tcW w:w="4678" w:type="dxa"/>
            <w:shd w:val="clear" w:color="auto" w:fill="DAE9F7" w:themeFill="text2" w:themeFillTint="1A"/>
          </w:tcPr>
          <w:p w14:paraId="2B1F424B" w14:textId="5DDA4FC1" w:rsidR="00F762B4" w:rsidRPr="00E264FC" w:rsidRDefault="00F762B4" w:rsidP="00E264FC">
            <w:pPr>
              <w:spacing w:line="360" w:lineRule="auto"/>
              <w:jc w:val="both"/>
              <w:rPr>
                <w:rFonts w:ascii="Arial" w:hAnsi="Arial" w:cs="Arial"/>
                <w:b/>
                <w:bCs/>
                <w:sz w:val="24"/>
                <w:szCs w:val="24"/>
              </w:rPr>
            </w:pPr>
            <w:r w:rsidRPr="00E264FC">
              <w:rPr>
                <w:rFonts w:ascii="Arial" w:hAnsi="Arial" w:cs="Arial"/>
                <w:b/>
                <w:bCs/>
                <w:sz w:val="24"/>
                <w:szCs w:val="24"/>
              </w:rPr>
              <w:t>Weaknesses</w:t>
            </w:r>
          </w:p>
        </w:tc>
      </w:tr>
      <w:tr w:rsidR="00E264FC" w:rsidRPr="00E264FC" w14:paraId="15ACFED3" w14:textId="77777777" w:rsidTr="00E92220">
        <w:tc>
          <w:tcPr>
            <w:tcW w:w="1790" w:type="dxa"/>
            <w:shd w:val="clear" w:color="auto" w:fill="D9F2D0" w:themeFill="accent6" w:themeFillTint="33"/>
          </w:tcPr>
          <w:p w14:paraId="32293A0E" w14:textId="56341A39" w:rsidR="00F762B4" w:rsidRPr="00E264FC" w:rsidRDefault="00F762B4" w:rsidP="00E264FC">
            <w:pPr>
              <w:spacing w:line="360" w:lineRule="auto"/>
              <w:jc w:val="both"/>
              <w:rPr>
                <w:rFonts w:ascii="Arial" w:hAnsi="Arial" w:cs="Arial"/>
                <w:b/>
                <w:bCs/>
                <w:sz w:val="24"/>
                <w:szCs w:val="24"/>
              </w:rPr>
            </w:pPr>
            <w:r w:rsidRPr="00E264FC">
              <w:rPr>
                <w:rFonts w:ascii="Arial" w:hAnsi="Arial" w:cs="Arial"/>
                <w:b/>
                <w:bCs/>
                <w:sz w:val="24"/>
                <w:szCs w:val="24"/>
              </w:rPr>
              <w:t>Opportunities</w:t>
            </w:r>
          </w:p>
        </w:tc>
        <w:tc>
          <w:tcPr>
            <w:tcW w:w="4306" w:type="dxa"/>
          </w:tcPr>
          <w:p w14:paraId="7D914079" w14:textId="432F2761" w:rsidR="00E92220" w:rsidRPr="00E264FC" w:rsidRDefault="00E92220" w:rsidP="00E264FC">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By incorporating modern technology, including self-check-in kiosks, mobile room keys, and visitor management systems, the hotel can leverage its well-established brand and extensive array of amenities to its advantage</w:t>
            </w:r>
            <w:r w:rsidR="00F054A3" w:rsidRPr="00E264FC">
              <w:rPr>
                <w:rFonts w:ascii="Arial" w:eastAsia="Times New Roman" w:hAnsi="Arial" w:cs="Arial"/>
                <w:kern w:val="0"/>
                <w:sz w:val="24"/>
                <w:szCs w:val="24"/>
                <w:lang w:eastAsia="en-GB"/>
                <w14:ligatures w14:val="none"/>
              </w:rPr>
              <w:t xml:space="preserve"> (Cobanoglu et al., 20</w:t>
            </w:r>
            <w:r w:rsidR="00E42BA5" w:rsidRPr="00E264FC">
              <w:rPr>
                <w:rFonts w:ascii="Arial" w:eastAsia="Times New Roman" w:hAnsi="Arial" w:cs="Arial"/>
                <w:kern w:val="0"/>
                <w:sz w:val="24"/>
                <w:szCs w:val="24"/>
                <w:lang w:eastAsia="en-GB"/>
                <w14:ligatures w14:val="none"/>
              </w:rPr>
              <w:t>20).</w:t>
            </w:r>
            <w:r w:rsidRPr="00E264FC">
              <w:rPr>
                <w:rFonts w:ascii="Arial" w:eastAsia="Times New Roman" w:hAnsi="Arial" w:cs="Arial"/>
                <w:kern w:val="0"/>
                <w:sz w:val="24"/>
                <w:szCs w:val="24"/>
                <w:lang w:eastAsia="en-GB"/>
                <w14:ligatures w14:val="none"/>
              </w:rPr>
              <w:t xml:space="preserve"> In line with the growing need for technologically proficient services, these technologies have the potential to improve both visitor satisfaction and operational efficiency (IBISWorld, 2024). </w:t>
            </w:r>
          </w:p>
          <w:p w14:paraId="75659D14" w14:textId="699D7375" w:rsidR="00E92220" w:rsidRPr="00E264FC" w:rsidRDefault="00E92220" w:rsidP="00E264FC">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By utilising its prestigious location and reputation, the Sterling Heights Hotel can attract environmentally conscious visitors through the implementation of sustainable initiatives. By implementing strategies such as energy-efficient systems, waste reduction programmes, and eco-friendly amenities, the hotel can establish a unique identity in the market and attract an expanding clientele (</w:t>
            </w:r>
            <w:r w:rsidR="00CE3730" w:rsidRPr="00E264FC">
              <w:rPr>
                <w:rFonts w:ascii="Arial" w:eastAsia="Times New Roman" w:hAnsi="Arial" w:cs="Arial"/>
                <w:kern w:val="0"/>
                <w:sz w:val="24"/>
                <w:szCs w:val="24"/>
                <w:lang w:eastAsia="en-GB"/>
                <w14:ligatures w14:val="none"/>
              </w:rPr>
              <w:t>Chen, 2015</w:t>
            </w:r>
            <w:r w:rsidRPr="00E264FC">
              <w:rPr>
                <w:rFonts w:ascii="Arial" w:eastAsia="Times New Roman" w:hAnsi="Arial" w:cs="Arial"/>
                <w:kern w:val="0"/>
                <w:sz w:val="24"/>
                <w:szCs w:val="24"/>
                <w:lang w:eastAsia="en-GB"/>
                <w14:ligatures w14:val="none"/>
              </w:rPr>
              <w:t xml:space="preserve">). </w:t>
            </w:r>
          </w:p>
          <w:p w14:paraId="72A4FC28" w14:textId="2EF1E6C5" w:rsidR="00F762B4" w:rsidRPr="00E264FC" w:rsidRDefault="00E92220" w:rsidP="00E264FC">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In anticipation of the resurgence in global tourism, the hotel can exploit its extravagant lodgings and advantageous positioning to entice affluent visitors. IBISWorld (2024) suggests that revenue and occupancy rates can be increased through the implementation of strategic marketing campaigns that emphasise distinctive experiences for international visitors.</w:t>
            </w:r>
          </w:p>
        </w:tc>
        <w:tc>
          <w:tcPr>
            <w:tcW w:w="4678" w:type="dxa"/>
          </w:tcPr>
          <w:p w14:paraId="3D6E0C1B" w14:textId="6C3C3B82" w:rsidR="00E92220" w:rsidRPr="00E264FC" w:rsidRDefault="00E92220" w:rsidP="00E264FC">
            <w:pPr>
              <w:pStyle w:val="ListParagraph"/>
              <w:numPr>
                <w:ilvl w:val="0"/>
                <w:numId w:val="4"/>
              </w:numPr>
              <w:spacing w:line="360" w:lineRule="auto"/>
              <w:jc w:val="both"/>
              <w:rPr>
                <w:rFonts w:ascii="Arial" w:eastAsia="Times New Roman" w:hAnsi="Arial" w:cs="Arial"/>
                <w:kern w:val="0"/>
                <w:sz w:val="24"/>
                <w:szCs w:val="24"/>
                <w:lang w:eastAsia="en-GB"/>
                <w14:ligatures w14:val="none"/>
              </w:rPr>
            </w:pP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rectify the deficiencies in management practices, the hotel may implement sophisticated management systems that furnish real-time data and analytics to augment the quality of decision-making</w:t>
            </w:r>
            <w:r w:rsidR="00EE1CB8" w:rsidRPr="00E264FC">
              <w:rPr>
                <w:rFonts w:ascii="Arial" w:eastAsia="Times New Roman" w:hAnsi="Arial" w:cs="Arial"/>
                <w:kern w:val="0"/>
                <w:sz w:val="24"/>
                <w:szCs w:val="24"/>
                <w:lang w:eastAsia="en-GB"/>
                <w14:ligatures w14:val="none"/>
              </w:rPr>
              <w:t xml:space="preserve"> (Anubala, 2023). </w:t>
            </w:r>
            <w:r w:rsidRPr="00E264FC">
              <w:rPr>
                <w:rFonts w:ascii="Arial" w:eastAsia="Times New Roman" w:hAnsi="Arial" w:cs="Arial"/>
                <w:kern w:val="0"/>
                <w:sz w:val="24"/>
                <w:szCs w:val="24"/>
                <w:lang w:eastAsia="en-GB"/>
                <w14:ligatures w14:val="none"/>
              </w:rPr>
              <w:t>By providing improved opportunities for staff development and support, this integration may increase operational efficiency and decrease employee turnover (Shaw, 2017).</w:t>
            </w:r>
          </w:p>
          <w:p w14:paraId="4BCA524E" w14:textId="77777777" w:rsidR="00E92220" w:rsidRPr="00E264FC" w:rsidRDefault="00E92220" w:rsidP="00E264FC">
            <w:pPr>
              <w:pStyle w:val="ListParagraph"/>
              <w:numPr>
                <w:ilvl w:val="0"/>
                <w:numId w:val="4"/>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The hotel can enhance its appeal to environmentally conscious and tech-savvy visitors by implementing sustainable practices and optimising operational efficiencies. By promoting these enhancements, the hotel can expand its clientele and enhance its standing (IBISWorld, 2024).</w:t>
            </w:r>
          </w:p>
          <w:p w14:paraId="5772E013" w14:textId="024A10C6" w:rsidR="00E92220" w:rsidRPr="00E264FC" w:rsidRDefault="00E92220" w:rsidP="00E264FC">
            <w:pPr>
              <w:pStyle w:val="ListParagraph"/>
              <w:numPr>
                <w:ilvl w:val="0"/>
                <w:numId w:val="4"/>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Implementing comprehensive training and development initiatives can effectively address the issue of employee attrition. The hotel can increase personnel motivation and talent retention by implementing strategies that promote job satisfaction and career advancement (Baron</w:t>
            </w:r>
            <w:r w:rsidR="00777318" w:rsidRPr="00E264FC">
              <w:rPr>
                <w:rFonts w:ascii="Arial" w:eastAsia="Times New Roman" w:hAnsi="Arial" w:cs="Arial"/>
                <w:kern w:val="0"/>
                <w:sz w:val="24"/>
                <w:szCs w:val="24"/>
                <w:lang w:eastAsia="en-GB"/>
                <w14:ligatures w14:val="none"/>
              </w:rPr>
              <w:t xml:space="preserve"> and Armstrong, 2007</w:t>
            </w:r>
            <w:r w:rsidRPr="00E264FC">
              <w:rPr>
                <w:rFonts w:ascii="Arial" w:eastAsia="Times New Roman" w:hAnsi="Arial" w:cs="Arial"/>
                <w:kern w:val="0"/>
                <w:sz w:val="24"/>
                <w:szCs w:val="24"/>
                <w:lang w:eastAsia="en-GB"/>
                <w14:ligatures w14:val="none"/>
              </w:rPr>
              <w:t>).</w:t>
            </w:r>
          </w:p>
          <w:p w14:paraId="3E6A78E7" w14:textId="77777777" w:rsidR="00F762B4" w:rsidRPr="00E264FC" w:rsidRDefault="00F762B4" w:rsidP="00E264FC">
            <w:pPr>
              <w:spacing w:line="360" w:lineRule="auto"/>
              <w:jc w:val="both"/>
              <w:rPr>
                <w:rFonts w:ascii="Arial" w:hAnsi="Arial" w:cs="Arial"/>
                <w:b/>
                <w:bCs/>
                <w:sz w:val="24"/>
                <w:szCs w:val="24"/>
              </w:rPr>
            </w:pPr>
          </w:p>
        </w:tc>
      </w:tr>
      <w:tr w:rsidR="00E264FC" w:rsidRPr="00E264FC" w14:paraId="233718B1" w14:textId="77777777" w:rsidTr="00E92220">
        <w:tc>
          <w:tcPr>
            <w:tcW w:w="1790" w:type="dxa"/>
            <w:shd w:val="clear" w:color="auto" w:fill="D9F2D0" w:themeFill="accent6" w:themeFillTint="33"/>
          </w:tcPr>
          <w:p w14:paraId="28B8B461" w14:textId="309906DD" w:rsidR="00F762B4" w:rsidRPr="00E264FC" w:rsidRDefault="00F762B4" w:rsidP="00E264FC">
            <w:pPr>
              <w:spacing w:line="360" w:lineRule="auto"/>
              <w:jc w:val="both"/>
              <w:rPr>
                <w:rFonts w:ascii="Arial" w:hAnsi="Arial" w:cs="Arial"/>
                <w:b/>
                <w:bCs/>
                <w:sz w:val="24"/>
                <w:szCs w:val="24"/>
              </w:rPr>
            </w:pPr>
            <w:r w:rsidRPr="00E264FC">
              <w:rPr>
                <w:rFonts w:ascii="Arial" w:hAnsi="Arial" w:cs="Arial"/>
                <w:b/>
                <w:bCs/>
                <w:sz w:val="24"/>
                <w:szCs w:val="24"/>
              </w:rPr>
              <w:t>Threats</w:t>
            </w:r>
          </w:p>
        </w:tc>
        <w:tc>
          <w:tcPr>
            <w:tcW w:w="4306" w:type="dxa"/>
          </w:tcPr>
          <w:p w14:paraId="64CBBDD5" w14:textId="0019198B" w:rsidR="00E92220" w:rsidRPr="00E264FC" w:rsidRDefault="00777318" w:rsidP="00E264F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To</w:t>
            </w:r>
            <w:r w:rsidR="00E92220" w:rsidRPr="00E264FC">
              <w:rPr>
                <w:rFonts w:ascii="Arial" w:eastAsia="Times New Roman" w:hAnsi="Arial" w:cs="Arial"/>
                <w:kern w:val="0"/>
                <w:sz w:val="24"/>
                <w:szCs w:val="24"/>
                <w:lang w:eastAsia="en-GB"/>
                <w14:ligatures w14:val="none"/>
              </w:rPr>
              <w:t xml:space="preserve"> maintain a competitive advantage, the hotel must consistently improve its service offerings and guest experiences through innovation. By capitalising on its well-established brand and extensive range of amenities, Sterling Heights has the potential to implement loyalty programmes and exclusive packages </w:t>
            </w:r>
            <w:proofErr w:type="gramStart"/>
            <w:r w:rsidR="00E92220" w:rsidRPr="00E264FC">
              <w:rPr>
                <w:rFonts w:ascii="Arial" w:eastAsia="Times New Roman" w:hAnsi="Arial" w:cs="Arial"/>
                <w:kern w:val="0"/>
                <w:sz w:val="24"/>
                <w:szCs w:val="24"/>
                <w:lang w:eastAsia="en-GB"/>
                <w14:ligatures w14:val="none"/>
              </w:rPr>
              <w:t>as a means to</w:t>
            </w:r>
            <w:proofErr w:type="gramEnd"/>
            <w:r w:rsidR="00E92220" w:rsidRPr="00E264FC">
              <w:rPr>
                <w:rFonts w:ascii="Arial" w:eastAsia="Times New Roman" w:hAnsi="Arial" w:cs="Arial"/>
                <w:kern w:val="0"/>
                <w:sz w:val="24"/>
                <w:szCs w:val="24"/>
                <w:lang w:eastAsia="en-GB"/>
                <w14:ligatures w14:val="none"/>
              </w:rPr>
              <w:t xml:space="preserve"> both attract and retain new customers (</w:t>
            </w:r>
            <w:r w:rsidR="000F753E" w:rsidRPr="00E264FC">
              <w:rPr>
                <w:rFonts w:ascii="Arial" w:eastAsia="Times New Roman" w:hAnsi="Arial" w:cs="Arial"/>
                <w:kern w:val="0"/>
                <w:sz w:val="24"/>
                <w:szCs w:val="24"/>
                <w:lang w:eastAsia="en-GB"/>
                <w14:ligatures w14:val="none"/>
              </w:rPr>
              <w:t>Anning-</w:t>
            </w:r>
            <w:r w:rsidR="009126BA" w:rsidRPr="00E264FC">
              <w:rPr>
                <w:rFonts w:ascii="Arial" w:eastAsia="Times New Roman" w:hAnsi="Arial" w:cs="Arial"/>
                <w:kern w:val="0"/>
                <w:sz w:val="24"/>
                <w:szCs w:val="24"/>
                <w:lang w:eastAsia="en-GB"/>
                <w14:ligatures w14:val="none"/>
              </w:rPr>
              <w:t>Dorson and Nyamekye, 2020).</w:t>
            </w:r>
            <w:r w:rsidR="00E92220" w:rsidRPr="00E264FC">
              <w:rPr>
                <w:rFonts w:ascii="Arial" w:eastAsia="Times New Roman" w:hAnsi="Arial" w:cs="Arial"/>
                <w:kern w:val="0"/>
                <w:sz w:val="24"/>
                <w:szCs w:val="24"/>
                <w:lang w:eastAsia="en-GB"/>
                <w14:ligatures w14:val="none"/>
              </w:rPr>
              <w:t xml:space="preserve"> </w:t>
            </w:r>
          </w:p>
          <w:p w14:paraId="21776C73" w14:textId="4EA14350" w:rsidR="00E92220" w:rsidRPr="00E264FC" w:rsidRDefault="00E92220" w:rsidP="00E264F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Amidst economic instability, the hotel can leverage its robust brand and operational proficiencies to execute cost-reduction strategies and maximise resource allocation. Profitability can be </w:t>
            </w:r>
            <w:proofErr w:type="gramStart"/>
            <w:r w:rsidRPr="00E264FC">
              <w:rPr>
                <w:rFonts w:ascii="Arial" w:eastAsia="Times New Roman" w:hAnsi="Arial" w:cs="Arial"/>
                <w:kern w:val="0"/>
                <w:sz w:val="24"/>
                <w:szCs w:val="24"/>
                <w:lang w:eastAsia="en-GB"/>
                <w14:ligatures w14:val="none"/>
              </w:rPr>
              <w:t>preserved</w:t>
            </w:r>
            <w:proofErr w:type="gramEnd"/>
            <w:r w:rsidRPr="00E264FC">
              <w:rPr>
                <w:rFonts w:ascii="Arial" w:eastAsia="Times New Roman" w:hAnsi="Arial" w:cs="Arial"/>
                <w:kern w:val="0"/>
                <w:sz w:val="24"/>
                <w:szCs w:val="24"/>
                <w:lang w:eastAsia="en-GB"/>
                <w14:ligatures w14:val="none"/>
              </w:rPr>
              <w:t xml:space="preserve"> and the effects of economic instability mitigated through waste reduction and operational streamlining (</w:t>
            </w:r>
            <w:proofErr w:type="spellStart"/>
            <w:r w:rsidR="00C325EE" w:rsidRPr="00E264FC">
              <w:rPr>
                <w:rFonts w:ascii="Arial" w:eastAsia="Times New Roman" w:hAnsi="Arial" w:cs="Arial"/>
                <w:kern w:val="0"/>
                <w:sz w:val="24"/>
                <w:szCs w:val="24"/>
                <w:lang w:eastAsia="en-GB"/>
                <w14:ligatures w14:val="none"/>
              </w:rPr>
              <w:t>K</w:t>
            </w:r>
            <w:r w:rsidR="00555AC5" w:rsidRPr="00E264FC">
              <w:rPr>
                <w:rFonts w:ascii="Arial" w:eastAsia="Times New Roman" w:hAnsi="Arial" w:cs="Arial"/>
                <w:kern w:val="0"/>
                <w:sz w:val="24"/>
                <w:szCs w:val="24"/>
                <w:lang w:eastAsia="en-GB"/>
                <w14:ligatures w14:val="none"/>
              </w:rPr>
              <w:t>andampully</w:t>
            </w:r>
            <w:proofErr w:type="spellEnd"/>
            <w:r w:rsidR="00555AC5" w:rsidRPr="00E264FC">
              <w:rPr>
                <w:rFonts w:ascii="Arial" w:eastAsia="Times New Roman" w:hAnsi="Arial" w:cs="Arial"/>
                <w:kern w:val="0"/>
                <w:sz w:val="24"/>
                <w:szCs w:val="24"/>
                <w:lang w:eastAsia="en-GB"/>
                <w14:ligatures w14:val="none"/>
              </w:rPr>
              <w:t xml:space="preserve"> and </w:t>
            </w:r>
            <w:r w:rsidRPr="00E264FC">
              <w:rPr>
                <w:rFonts w:ascii="Arial" w:eastAsia="Times New Roman" w:hAnsi="Arial" w:cs="Arial"/>
                <w:kern w:val="0"/>
                <w:sz w:val="24"/>
                <w:szCs w:val="24"/>
                <w:lang w:eastAsia="en-GB"/>
                <w14:ligatures w14:val="none"/>
              </w:rPr>
              <w:t xml:space="preserve"> </w:t>
            </w:r>
            <w:proofErr w:type="spellStart"/>
            <w:r w:rsidR="00C325EE" w:rsidRPr="00E264FC">
              <w:rPr>
                <w:rFonts w:ascii="Arial" w:eastAsia="Times New Roman" w:hAnsi="Arial" w:cs="Arial"/>
                <w:kern w:val="0"/>
                <w:sz w:val="24"/>
                <w:szCs w:val="24"/>
                <w:lang w:eastAsia="en-GB"/>
                <w14:ligatures w14:val="none"/>
              </w:rPr>
              <w:t>Sonet</w:t>
            </w:r>
            <w:proofErr w:type="spellEnd"/>
            <w:r w:rsidR="00C325EE" w:rsidRPr="00E264FC">
              <w:rPr>
                <w:rFonts w:ascii="Arial" w:eastAsia="Times New Roman" w:hAnsi="Arial" w:cs="Arial"/>
                <w:kern w:val="0"/>
                <w:sz w:val="24"/>
                <w:szCs w:val="24"/>
                <w:lang w:eastAsia="en-GB"/>
                <w14:ligatures w14:val="none"/>
              </w:rPr>
              <w:t>, 2020).</w:t>
            </w:r>
          </w:p>
          <w:p w14:paraId="50ECAAE7" w14:textId="59553D46" w:rsidR="00F762B4" w:rsidRPr="00E264FC" w:rsidRDefault="00E03964" w:rsidP="00E264F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To</w:t>
            </w:r>
            <w:r w:rsidR="00E92220" w:rsidRPr="00E264FC">
              <w:rPr>
                <w:rFonts w:ascii="Arial" w:eastAsia="Times New Roman" w:hAnsi="Arial" w:cs="Arial"/>
                <w:kern w:val="0"/>
                <w:sz w:val="24"/>
                <w:szCs w:val="24"/>
                <w:lang w:eastAsia="en-GB"/>
                <w14:ligatures w14:val="none"/>
              </w:rPr>
              <w:t xml:space="preserve"> mitigate regulatory risks, Sterling Heights Hotel ought to proactively update its policies and provide staff with training on newly implemented regulations. Adopting this </w:t>
            </w:r>
            <w:r w:rsidR="001B6706" w:rsidRPr="00E264FC">
              <w:rPr>
                <w:rFonts w:ascii="Arial" w:eastAsia="Times New Roman" w:hAnsi="Arial" w:cs="Arial"/>
                <w:kern w:val="0"/>
                <w:sz w:val="24"/>
                <w:szCs w:val="24"/>
                <w:lang w:eastAsia="en-GB"/>
                <w14:ligatures w14:val="none"/>
              </w:rPr>
              <w:t>initiative-taking</w:t>
            </w:r>
            <w:r w:rsidR="00E92220" w:rsidRPr="00E264FC">
              <w:rPr>
                <w:rFonts w:ascii="Arial" w:eastAsia="Times New Roman" w:hAnsi="Arial" w:cs="Arial"/>
                <w:kern w:val="0"/>
                <w:sz w:val="24"/>
                <w:szCs w:val="24"/>
                <w:lang w:eastAsia="en-GB"/>
                <w14:ligatures w14:val="none"/>
              </w:rPr>
              <w:t xml:space="preserve"> stance will guarantee seamless operations and circumvent potential legal complications</w:t>
            </w:r>
            <w:r w:rsidR="001B6706" w:rsidRPr="00E264FC">
              <w:rPr>
                <w:rFonts w:ascii="Arial" w:eastAsia="Times New Roman" w:hAnsi="Arial" w:cs="Arial"/>
                <w:kern w:val="0"/>
                <w:sz w:val="24"/>
                <w:szCs w:val="24"/>
                <w:lang w:eastAsia="en-GB"/>
                <w14:ligatures w14:val="none"/>
              </w:rPr>
              <w:t>.</w:t>
            </w:r>
          </w:p>
        </w:tc>
        <w:tc>
          <w:tcPr>
            <w:tcW w:w="4678" w:type="dxa"/>
          </w:tcPr>
          <w:p w14:paraId="02126839" w14:textId="12C37E7E" w:rsidR="00E92220" w:rsidRPr="00E264FC" w:rsidRDefault="00E92220" w:rsidP="00E264FC">
            <w:pPr>
              <w:pStyle w:val="ListParagraph"/>
              <w:numPr>
                <w:ilvl w:val="0"/>
                <w:numId w:val="3"/>
              </w:numPr>
              <w:spacing w:line="360" w:lineRule="auto"/>
              <w:jc w:val="both"/>
              <w:rPr>
                <w:rFonts w:ascii="Arial" w:eastAsia="Times New Roman" w:hAnsi="Arial" w:cs="Arial"/>
                <w:kern w:val="0"/>
                <w:sz w:val="24"/>
                <w:szCs w:val="24"/>
                <w:lang w:eastAsia="en-GB"/>
                <w14:ligatures w14:val="none"/>
              </w:rPr>
            </w:pP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alleviate the risks associated with economic instability and competitive pressures, it is imperative for the Sterling Heights Hotel to prioritise the reduction of its substantial staff turnover. The implementation of effective employee engagement and retention strategies, including the provision of competitive compensation packages and recognition programmes, has the potential to enhance service quality and foster workforce stability (</w:t>
            </w:r>
            <w:r w:rsidR="007878E1" w:rsidRPr="00E264FC">
              <w:rPr>
                <w:rFonts w:ascii="Arial" w:eastAsia="Times New Roman" w:hAnsi="Arial" w:cs="Arial"/>
                <w:kern w:val="0"/>
                <w:sz w:val="24"/>
                <w:szCs w:val="24"/>
                <w:lang w:eastAsia="en-GB"/>
                <w14:ligatures w14:val="none"/>
              </w:rPr>
              <w:t xml:space="preserve">Mohsin, </w:t>
            </w:r>
            <w:proofErr w:type="spellStart"/>
            <w:r w:rsidR="00FC0A09" w:rsidRPr="00E264FC">
              <w:rPr>
                <w:rFonts w:ascii="Arial" w:eastAsia="Times New Roman" w:hAnsi="Arial" w:cs="Arial"/>
                <w:kern w:val="0"/>
                <w:sz w:val="24"/>
                <w:szCs w:val="24"/>
                <w:lang w:eastAsia="en-GB"/>
                <w14:ligatures w14:val="none"/>
              </w:rPr>
              <w:t>Brochado</w:t>
            </w:r>
            <w:proofErr w:type="spellEnd"/>
            <w:r w:rsidR="00FC0A09" w:rsidRPr="00E264FC">
              <w:rPr>
                <w:rFonts w:ascii="Arial" w:eastAsia="Times New Roman" w:hAnsi="Arial" w:cs="Arial"/>
                <w:kern w:val="0"/>
                <w:sz w:val="24"/>
                <w:szCs w:val="24"/>
                <w:lang w:eastAsia="en-GB"/>
                <w14:ligatures w14:val="none"/>
              </w:rPr>
              <w:t>, and Rodrigues, 2022).</w:t>
            </w:r>
            <w:r w:rsidRPr="00E264FC">
              <w:rPr>
                <w:rFonts w:ascii="Arial" w:eastAsia="Times New Roman" w:hAnsi="Arial" w:cs="Arial"/>
                <w:kern w:val="0"/>
                <w:sz w:val="24"/>
                <w:szCs w:val="24"/>
                <w:lang w:eastAsia="en-GB"/>
                <w14:ligatures w14:val="none"/>
              </w:rPr>
              <w:t xml:space="preserve"> </w:t>
            </w:r>
          </w:p>
          <w:p w14:paraId="05FED2A8" w14:textId="6F7524B5" w:rsidR="00E92220" w:rsidRPr="00E264FC" w:rsidRDefault="00E92220" w:rsidP="00E264FC">
            <w:pPr>
              <w:pStyle w:val="ListParagraph"/>
              <w:numPr>
                <w:ilvl w:val="0"/>
                <w:numId w:val="3"/>
              </w:numPr>
              <w:spacing w:line="360" w:lineRule="auto"/>
              <w:jc w:val="both"/>
              <w:rPr>
                <w:rFonts w:ascii="Arial" w:eastAsia="Times New Roman" w:hAnsi="Arial" w:cs="Arial"/>
                <w:kern w:val="0"/>
                <w:sz w:val="24"/>
                <w:szCs w:val="24"/>
                <w:lang w:eastAsia="en-GB"/>
                <w14:ligatures w14:val="none"/>
              </w:rPr>
            </w:pP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mitigate the impact of regulatory changes and market competition, the hotel must implement streamlined operational processes. By implementing process optimisation techniques and adopting best practices in front office management, it is possible to decrease inefficiencies and increase visitor satisfaction </w:t>
            </w:r>
            <w:r w:rsidR="00390732" w:rsidRPr="00E264FC">
              <w:rPr>
                <w:rFonts w:ascii="Arial" w:hAnsi="Arial" w:cs="Arial"/>
                <w:sz w:val="24"/>
                <w:szCs w:val="24"/>
                <w:shd w:val="clear" w:color="auto" w:fill="FFFFFF"/>
              </w:rPr>
              <w:t>(Dewi et al., 2022)</w:t>
            </w:r>
            <w:r w:rsidR="00390732" w:rsidRPr="00E264FC">
              <w:rPr>
                <w:rFonts w:ascii="Arial" w:hAnsi="Arial" w:cs="Arial"/>
                <w:sz w:val="24"/>
                <w:szCs w:val="24"/>
                <w:shd w:val="clear" w:color="auto" w:fill="FFFFFF"/>
              </w:rPr>
              <w:t>.</w:t>
            </w:r>
          </w:p>
          <w:p w14:paraId="22654C91" w14:textId="7948A50F" w:rsidR="00F762B4" w:rsidRPr="00E264FC" w:rsidRDefault="00E92220" w:rsidP="00E264F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Enhancing risk management and compliance frameworks can assist the hotel in navigating regulatory changes and mitigating the risks that accompany them. Consistent audits and ongoing staff education regarding compliance matters will guarantee the hotel's operations are protected in accordance with legal requirements (</w:t>
            </w:r>
            <w:proofErr w:type="spellStart"/>
            <w:r w:rsidR="005070DD" w:rsidRPr="00E264FC">
              <w:rPr>
                <w:rFonts w:ascii="Arial" w:eastAsia="Times New Roman" w:hAnsi="Arial" w:cs="Arial"/>
                <w:kern w:val="0"/>
                <w:sz w:val="24"/>
                <w:szCs w:val="24"/>
                <w:lang w:eastAsia="en-GB"/>
                <w14:ligatures w14:val="none"/>
              </w:rPr>
              <w:t>Nesteroska</w:t>
            </w:r>
            <w:proofErr w:type="spellEnd"/>
            <w:r w:rsidR="005070DD" w:rsidRPr="00E264FC">
              <w:rPr>
                <w:rFonts w:ascii="Arial" w:eastAsia="Times New Roman" w:hAnsi="Arial" w:cs="Arial"/>
                <w:kern w:val="0"/>
                <w:sz w:val="24"/>
                <w:szCs w:val="24"/>
                <w:lang w:eastAsia="en-GB"/>
                <w14:ligatures w14:val="none"/>
              </w:rPr>
              <w:t xml:space="preserve"> and </w:t>
            </w:r>
            <w:proofErr w:type="spellStart"/>
            <w:r w:rsidR="009E0745" w:rsidRPr="00E264FC">
              <w:rPr>
                <w:rFonts w:ascii="Arial" w:eastAsia="Times New Roman" w:hAnsi="Arial" w:cs="Arial"/>
                <w:kern w:val="0"/>
                <w:sz w:val="24"/>
                <w:szCs w:val="24"/>
                <w:lang w:eastAsia="en-GB"/>
                <w14:ligatures w14:val="none"/>
              </w:rPr>
              <w:t>Petrovska</w:t>
            </w:r>
            <w:proofErr w:type="spellEnd"/>
            <w:r w:rsidR="009E0745" w:rsidRPr="00E264FC">
              <w:rPr>
                <w:rFonts w:ascii="Arial" w:eastAsia="Times New Roman" w:hAnsi="Arial" w:cs="Arial"/>
                <w:kern w:val="0"/>
                <w:sz w:val="24"/>
                <w:szCs w:val="24"/>
                <w:lang w:eastAsia="en-GB"/>
                <w14:ligatures w14:val="none"/>
              </w:rPr>
              <w:t>, 2014).</w:t>
            </w:r>
          </w:p>
        </w:tc>
      </w:tr>
    </w:tbl>
    <w:p w14:paraId="6FDE45B4" w14:textId="77777777" w:rsidR="00F7468A" w:rsidRPr="00E264FC" w:rsidRDefault="00F7468A" w:rsidP="00E264FC">
      <w:pPr>
        <w:spacing w:line="360" w:lineRule="auto"/>
        <w:ind w:left="360"/>
        <w:jc w:val="both"/>
        <w:rPr>
          <w:rFonts w:ascii="Arial" w:hAnsi="Arial" w:cs="Arial"/>
          <w:b/>
          <w:bCs/>
          <w:sz w:val="24"/>
          <w:szCs w:val="24"/>
        </w:rPr>
      </w:pPr>
    </w:p>
    <w:p w14:paraId="6C35EE28" w14:textId="77777777" w:rsidR="00E92220" w:rsidRPr="00E264FC" w:rsidRDefault="00E92220" w:rsidP="00E264FC">
      <w:pPr>
        <w:spacing w:line="360" w:lineRule="auto"/>
        <w:ind w:left="360"/>
        <w:jc w:val="both"/>
        <w:rPr>
          <w:rFonts w:ascii="Arial" w:hAnsi="Arial" w:cs="Arial"/>
          <w:b/>
          <w:bCs/>
          <w:sz w:val="24"/>
          <w:szCs w:val="24"/>
        </w:rPr>
      </w:pPr>
    </w:p>
    <w:p w14:paraId="1997FBA7" w14:textId="5DA0371B" w:rsidR="00E92220" w:rsidRPr="00E264FC" w:rsidRDefault="00E92220" w:rsidP="00E264FC">
      <w:pPr>
        <w:pStyle w:val="EU"/>
        <w:numPr>
          <w:ilvl w:val="0"/>
          <w:numId w:val="7"/>
        </w:numPr>
        <w:spacing w:line="360" w:lineRule="auto"/>
        <w:rPr>
          <w:color w:val="auto"/>
        </w:rPr>
      </w:pPr>
      <w:bookmarkStart w:id="9" w:name="_Toc167811052"/>
      <w:r w:rsidRPr="00E264FC">
        <w:rPr>
          <w:color w:val="auto"/>
        </w:rPr>
        <w:t>Recommendations and Change management</w:t>
      </w:r>
      <w:bookmarkEnd w:id="9"/>
    </w:p>
    <w:p w14:paraId="32EDBFEA" w14:textId="0586B614" w:rsidR="00E92220" w:rsidRPr="00E264FC" w:rsidRDefault="0062262C" w:rsidP="00E264FC">
      <w:pPr>
        <w:pStyle w:val="EU"/>
        <w:numPr>
          <w:ilvl w:val="1"/>
          <w:numId w:val="7"/>
        </w:numPr>
        <w:spacing w:line="360" w:lineRule="auto"/>
        <w:rPr>
          <w:color w:val="auto"/>
        </w:rPr>
      </w:pPr>
      <w:bookmarkStart w:id="10" w:name="_Toc167811053"/>
      <w:r w:rsidRPr="00E264FC">
        <w:rPr>
          <w:color w:val="auto"/>
        </w:rPr>
        <w:t>Recommendations</w:t>
      </w:r>
      <w:bookmarkEnd w:id="10"/>
      <w:r w:rsidRPr="00E264FC">
        <w:rPr>
          <w:color w:val="auto"/>
        </w:rPr>
        <w:t xml:space="preserve"> </w:t>
      </w:r>
    </w:p>
    <w:p w14:paraId="1D8C5C6F" w14:textId="68C6D58D" w:rsidR="0062262C" w:rsidRPr="00E264FC" w:rsidRDefault="0062262C" w:rsidP="00E264FC">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It is critical to implement comprehensive employee retention and engagement initiatives. This includes recognising and rewarding employee contributions, providing clear career advancement paths, and offering competitive compensation packages</w:t>
      </w:r>
      <w:r w:rsidR="00A70D05" w:rsidRPr="00E264FC">
        <w:rPr>
          <w:rFonts w:ascii="Arial" w:eastAsia="Times New Roman" w:hAnsi="Arial" w:cs="Arial"/>
          <w:kern w:val="0"/>
          <w:sz w:val="24"/>
          <w:szCs w:val="24"/>
          <w:lang w:eastAsia="en-GB"/>
          <w14:ligatures w14:val="none"/>
        </w:rPr>
        <w:t xml:space="preserve"> </w:t>
      </w:r>
      <w:r w:rsidR="00A70D05" w:rsidRPr="00E264FC">
        <w:rPr>
          <w:rFonts w:ascii="Arial" w:hAnsi="Arial" w:cs="Arial"/>
          <w:sz w:val="24"/>
          <w:szCs w:val="24"/>
          <w:shd w:val="clear" w:color="auto" w:fill="FFFFFF"/>
        </w:rPr>
        <w:t>(Banfield, Kay and Royles, 2018)</w:t>
      </w:r>
      <w:r w:rsidR="00A70D05" w:rsidRPr="00E264FC">
        <w:rPr>
          <w:rFonts w:ascii="Arial" w:hAnsi="Arial" w:cs="Arial"/>
          <w:sz w:val="24"/>
          <w:szCs w:val="24"/>
          <w:shd w:val="clear" w:color="auto" w:fill="FFFFFF"/>
        </w:rPr>
        <w:t>.</w:t>
      </w:r>
      <w:r w:rsidRPr="00E264FC">
        <w:rPr>
          <w:rFonts w:ascii="Arial" w:eastAsia="Times New Roman" w:hAnsi="Arial" w:cs="Arial"/>
          <w:kern w:val="0"/>
          <w:sz w:val="24"/>
          <w:szCs w:val="24"/>
          <w:lang w:eastAsia="en-GB"/>
          <w14:ligatures w14:val="none"/>
        </w:rPr>
        <w:t xml:space="preserve">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enhance employee satisfaction and mitigate attrition, it is imperative to offer consistent training and development opportunities that furnish personnel with the essential competencies and understanding (Armstrong</w:t>
      </w:r>
      <w:r w:rsidR="006778E5" w:rsidRPr="00E264FC">
        <w:rPr>
          <w:rFonts w:ascii="Arial" w:eastAsia="Times New Roman" w:hAnsi="Arial" w:cs="Arial"/>
          <w:kern w:val="0"/>
          <w:sz w:val="24"/>
          <w:szCs w:val="24"/>
          <w:lang w:eastAsia="en-GB"/>
          <w14:ligatures w14:val="none"/>
        </w:rPr>
        <w:t xml:space="preserve"> and Taylor, </w:t>
      </w:r>
      <w:r w:rsidRPr="00E264FC">
        <w:rPr>
          <w:rFonts w:ascii="Arial" w:eastAsia="Times New Roman" w:hAnsi="Arial" w:cs="Arial"/>
          <w:kern w:val="0"/>
          <w:sz w:val="24"/>
          <w:szCs w:val="24"/>
          <w:lang w:eastAsia="en-GB"/>
          <w14:ligatures w14:val="none"/>
        </w:rPr>
        <w:t>20</w:t>
      </w:r>
      <w:r w:rsidR="006778E5" w:rsidRPr="00E264FC">
        <w:rPr>
          <w:rFonts w:ascii="Arial" w:eastAsia="Times New Roman" w:hAnsi="Arial" w:cs="Arial"/>
          <w:kern w:val="0"/>
          <w:sz w:val="24"/>
          <w:szCs w:val="24"/>
          <w:lang w:eastAsia="en-GB"/>
          <w14:ligatures w14:val="none"/>
        </w:rPr>
        <w:t>20</w:t>
      </w:r>
      <w:r w:rsidRPr="00E264FC">
        <w:rPr>
          <w:rFonts w:ascii="Arial" w:eastAsia="Times New Roman" w:hAnsi="Arial" w:cs="Arial"/>
          <w:kern w:val="0"/>
          <w:sz w:val="24"/>
          <w:szCs w:val="24"/>
          <w:lang w:eastAsia="en-GB"/>
          <w14:ligatures w14:val="none"/>
        </w:rPr>
        <w:t>). In addition to fostering a supportive work environment, mentoring programmes and routine feedback sessions have the potential to increase employee loyalty and performance (</w:t>
      </w:r>
      <w:r w:rsidR="00A919EA" w:rsidRPr="00E264FC">
        <w:rPr>
          <w:rFonts w:ascii="Arial" w:eastAsia="Times New Roman" w:hAnsi="Arial" w:cs="Arial"/>
          <w:kern w:val="0"/>
          <w:sz w:val="24"/>
          <w:szCs w:val="24"/>
          <w:lang w:eastAsia="en-GB"/>
          <w14:ligatures w14:val="none"/>
        </w:rPr>
        <w:t>Young</w:t>
      </w:r>
      <w:r w:rsidRPr="00E264FC">
        <w:rPr>
          <w:rFonts w:ascii="Arial" w:eastAsia="Times New Roman" w:hAnsi="Arial" w:cs="Arial"/>
          <w:kern w:val="0"/>
          <w:sz w:val="24"/>
          <w:szCs w:val="24"/>
          <w:lang w:eastAsia="en-GB"/>
          <w14:ligatures w14:val="none"/>
        </w:rPr>
        <w:t>, 202</w:t>
      </w:r>
      <w:r w:rsidR="00A919EA" w:rsidRPr="00E264FC">
        <w:rPr>
          <w:rFonts w:ascii="Arial" w:eastAsia="Times New Roman" w:hAnsi="Arial" w:cs="Arial"/>
          <w:kern w:val="0"/>
          <w:sz w:val="24"/>
          <w:szCs w:val="24"/>
          <w:lang w:eastAsia="en-GB"/>
          <w14:ligatures w14:val="none"/>
        </w:rPr>
        <w:t>3</w:t>
      </w:r>
      <w:r w:rsidRPr="00E264FC">
        <w:rPr>
          <w:rFonts w:ascii="Arial" w:eastAsia="Times New Roman" w:hAnsi="Arial" w:cs="Arial"/>
          <w:kern w:val="0"/>
          <w:sz w:val="24"/>
          <w:szCs w:val="24"/>
          <w:lang w:eastAsia="en-GB"/>
          <w14:ligatures w14:val="none"/>
        </w:rPr>
        <w:t xml:space="preserve">). </w:t>
      </w:r>
    </w:p>
    <w:p w14:paraId="580ABDB1" w14:textId="080A949B" w:rsidR="0062262C" w:rsidRPr="00E264FC" w:rsidRDefault="0062262C" w:rsidP="00E264FC">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By implementing modern technology and streamlining procedures, operational inefficiencies can be reduced. Jones</w:t>
      </w:r>
      <w:r w:rsidR="009044DC" w:rsidRPr="00E264FC">
        <w:rPr>
          <w:rFonts w:ascii="Arial" w:eastAsia="Times New Roman" w:hAnsi="Arial" w:cs="Arial"/>
          <w:kern w:val="0"/>
          <w:sz w:val="24"/>
          <w:szCs w:val="24"/>
          <w:lang w:eastAsia="en-GB"/>
          <w14:ligatures w14:val="none"/>
        </w:rPr>
        <w:t xml:space="preserve">, Hillier, and Comfort </w:t>
      </w:r>
      <w:r w:rsidRPr="00E264FC">
        <w:rPr>
          <w:rFonts w:ascii="Arial" w:eastAsia="Times New Roman" w:hAnsi="Arial" w:cs="Arial"/>
          <w:kern w:val="0"/>
          <w:sz w:val="24"/>
          <w:szCs w:val="24"/>
          <w:lang w:eastAsia="en-GB"/>
          <w14:ligatures w14:val="none"/>
        </w:rPr>
        <w:t>(201</w:t>
      </w:r>
      <w:r w:rsidR="009044DC" w:rsidRPr="00E264FC">
        <w:rPr>
          <w:rFonts w:ascii="Arial" w:eastAsia="Times New Roman" w:hAnsi="Arial" w:cs="Arial"/>
          <w:kern w:val="0"/>
          <w:sz w:val="24"/>
          <w:szCs w:val="24"/>
          <w:lang w:eastAsia="en-GB"/>
          <w14:ligatures w14:val="none"/>
        </w:rPr>
        <w:t>4</w:t>
      </w:r>
      <w:r w:rsidRPr="00E264FC">
        <w:rPr>
          <w:rFonts w:ascii="Arial" w:eastAsia="Times New Roman" w:hAnsi="Arial" w:cs="Arial"/>
          <w:kern w:val="0"/>
          <w:sz w:val="24"/>
          <w:szCs w:val="24"/>
          <w:lang w:eastAsia="en-GB"/>
          <w14:ligatures w14:val="none"/>
        </w:rPr>
        <w:t xml:space="preserve">) state that by automating check-in/check-out, reservations, and invoicing, modern property management system (PMS) implementation can </w:t>
      </w:r>
      <w:proofErr w:type="gramStart"/>
      <w:r w:rsidRPr="00E264FC">
        <w:rPr>
          <w:rFonts w:ascii="Arial" w:eastAsia="Times New Roman" w:hAnsi="Arial" w:cs="Arial"/>
          <w:kern w:val="0"/>
          <w:sz w:val="24"/>
          <w:szCs w:val="24"/>
          <w:lang w:eastAsia="en-GB"/>
          <w14:ligatures w14:val="none"/>
        </w:rPr>
        <w:t>substantially enhance</w:t>
      </w:r>
      <w:proofErr w:type="gramEnd"/>
      <w:r w:rsidRPr="00E264FC">
        <w:rPr>
          <w:rFonts w:ascii="Arial" w:eastAsia="Times New Roman" w:hAnsi="Arial" w:cs="Arial"/>
          <w:kern w:val="0"/>
          <w:sz w:val="24"/>
          <w:szCs w:val="24"/>
          <w:lang w:eastAsia="en-GB"/>
          <w14:ligatures w14:val="none"/>
        </w:rPr>
        <w:t xml:space="preserve"> front office operations. Law</w:t>
      </w:r>
      <w:r w:rsidR="00B74DA2" w:rsidRPr="00E264FC">
        <w:rPr>
          <w:rFonts w:ascii="Arial" w:eastAsia="Times New Roman" w:hAnsi="Arial" w:cs="Arial"/>
          <w:kern w:val="0"/>
          <w:sz w:val="24"/>
          <w:szCs w:val="24"/>
          <w:lang w:eastAsia="en-GB"/>
          <w14:ligatures w14:val="none"/>
        </w:rPr>
        <w:t xml:space="preserve">, </w:t>
      </w:r>
      <w:proofErr w:type="spellStart"/>
      <w:r w:rsidR="00B74DA2" w:rsidRPr="00E264FC">
        <w:rPr>
          <w:rFonts w:ascii="Arial" w:eastAsia="Times New Roman" w:hAnsi="Arial" w:cs="Arial"/>
          <w:kern w:val="0"/>
          <w:sz w:val="24"/>
          <w:szCs w:val="24"/>
          <w:lang w:eastAsia="en-GB"/>
          <w14:ligatures w14:val="none"/>
        </w:rPr>
        <w:t>Buhalis</w:t>
      </w:r>
      <w:proofErr w:type="spellEnd"/>
      <w:r w:rsidR="00B74DA2" w:rsidRPr="00E264FC">
        <w:rPr>
          <w:rFonts w:ascii="Arial" w:eastAsia="Times New Roman" w:hAnsi="Arial" w:cs="Arial"/>
          <w:kern w:val="0"/>
          <w:sz w:val="24"/>
          <w:szCs w:val="24"/>
          <w:lang w:eastAsia="en-GB"/>
          <w14:ligatures w14:val="none"/>
        </w:rPr>
        <w:t>, and Cobanoglu</w:t>
      </w:r>
      <w:r w:rsidRPr="00E264FC">
        <w:rPr>
          <w:rFonts w:ascii="Arial" w:eastAsia="Times New Roman" w:hAnsi="Arial" w:cs="Arial"/>
          <w:kern w:val="0"/>
          <w:sz w:val="24"/>
          <w:szCs w:val="24"/>
          <w:lang w:eastAsia="en-GB"/>
          <w14:ligatures w14:val="none"/>
        </w:rPr>
        <w:t>(2014) state that by integrating self-service kiosks and mobile check-in options, wait times can be reduced and the visitor experience can be enhanced. In addition, consistent front office staff training regarding emerging technologies and optimal customer service methodologies will guarantee streamlined and effective operations (</w:t>
      </w:r>
      <w:r w:rsidR="00B04095" w:rsidRPr="00E264FC">
        <w:rPr>
          <w:rFonts w:ascii="Arial" w:eastAsia="Times New Roman" w:hAnsi="Arial" w:cs="Arial"/>
          <w:kern w:val="0"/>
          <w:sz w:val="24"/>
          <w:szCs w:val="24"/>
          <w:lang w:eastAsia="en-GB"/>
          <w14:ligatures w14:val="none"/>
        </w:rPr>
        <w:t>Ahmad and Scott, 2013).</w:t>
      </w:r>
    </w:p>
    <w:p w14:paraId="79E02A89" w14:textId="7AA7648B" w:rsidR="0062262C" w:rsidRPr="00E264FC" w:rsidRDefault="0062262C" w:rsidP="00E264FC">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For the organization's long-term success, fostering a culture of continuous improvement is essential. This requires encouraging personnel at all levels to identify and propose workflow and visitor experience enhancements. The establishment of routine performance evaluations and feedback systems can facilitate the identification of areas requiring improvement (Burnes, 201</w:t>
      </w:r>
      <w:r w:rsidR="007E48A4" w:rsidRPr="00E264FC">
        <w:rPr>
          <w:rFonts w:ascii="Arial" w:eastAsia="Times New Roman" w:hAnsi="Arial" w:cs="Arial"/>
          <w:kern w:val="0"/>
          <w:sz w:val="24"/>
          <w:szCs w:val="24"/>
          <w:lang w:eastAsia="en-GB"/>
          <w14:ligatures w14:val="none"/>
        </w:rPr>
        <w:t>4</w:t>
      </w:r>
      <w:r w:rsidRPr="00E264FC">
        <w:rPr>
          <w:rFonts w:ascii="Arial" w:eastAsia="Times New Roman" w:hAnsi="Arial" w:cs="Arial"/>
          <w:kern w:val="0"/>
          <w:sz w:val="24"/>
          <w:szCs w:val="24"/>
          <w:lang w:eastAsia="en-GB"/>
          <w14:ligatures w14:val="none"/>
        </w:rPr>
        <w:t xml:space="preserve">). Moreover, operational efficiency can be enhanced through the identification of waste and the optimisation of processes made possible by the implementation of lean management principles (Womack </w:t>
      </w:r>
      <w:r w:rsidR="004905BE" w:rsidRPr="00E264FC">
        <w:rPr>
          <w:rFonts w:ascii="Arial" w:eastAsia="Times New Roman" w:hAnsi="Arial" w:cs="Arial"/>
          <w:kern w:val="0"/>
          <w:sz w:val="24"/>
          <w:szCs w:val="24"/>
          <w:lang w:eastAsia="en-GB"/>
          <w14:ligatures w14:val="none"/>
        </w:rPr>
        <w:t>and</w:t>
      </w:r>
      <w:r w:rsidRPr="00E264FC">
        <w:rPr>
          <w:rFonts w:ascii="Arial" w:eastAsia="Times New Roman" w:hAnsi="Arial" w:cs="Arial"/>
          <w:kern w:val="0"/>
          <w:sz w:val="24"/>
          <w:szCs w:val="24"/>
          <w:lang w:eastAsia="en-GB"/>
          <w14:ligatures w14:val="none"/>
        </w:rPr>
        <w:t xml:space="preserve"> Jones, 2003). </w:t>
      </w:r>
    </w:p>
    <w:p w14:paraId="12FCAFE0" w14:textId="45414622" w:rsidR="0062262C" w:rsidRPr="00E264FC" w:rsidRDefault="0062262C" w:rsidP="00E264FC">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In response to the growing expectation of customers for eco-conscious operations, it is recommended that the hotel embrace sustainability initiatives. To reduce carbon footprints, this includes the use of energy-efficient lighting and heating systems, waste reduction programmes, and the procurement of locally produced products (Chan </w:t>
      </w:r>
      <w:r w:rsidR="003A5381" w:rsidRPr="00E264FC">
        <w:rPr>
          <w:rFonts w:ascii="Arial" w:eastAsia="Times New Roman" w:hAnsi="Arial" w:cs="Arial"/>
          <w:kern w:val="0"/>
          <w:sz w:val="24"/>
          <w:szCs w:val="24"/>
          <w:lang w:eastAsia="en-GB"/>
          <w14:ligatures w14:val="none"/>
        </w:rPr>
        <w:t>and</w:t>
      </w:r>
      <w:r w:rsidRPr="00E264FC">
        <w:rPr>
          <w:rFonts w:ascii="Arial" w:eastAsia="Times New Roman" w:hAnsi="Arial" w:cs="Arial"/>
          <w:kern w:val="0"/>
          <w:sz w:val="24"/>
          <w:szCs w:val="24"/>
          <w:lang w:eastAsia="en-GB"/>
          <w14:ligatures w14:val="none"/>
        </w:rPr>
        <w:t xml:space="preserve"> Wong, 2006). Endorsing these practices has the potential to draw environmentally aware visitors and </w:t>
      </w:r>
      <w:proofErr w:type="gramStart"/>
      <w:r w:rsidRPr="00E264FC">
        <w:rPr>
          <w:rFonts w:ascii="Arial" w:eastAsia="Times New Roman" w:hAnsi="Arial" w:cs="Arial"/>
          <w:kern w:val="0"/>
          <w:sz w:val="24"/>
          <w:szCs w:val="24"/>
          <w:lang w:eastAsia="en-GB"/>
          <w14:ligatures w14:val="none"/>
        </w:rPr>
        <w:t>ultimately decrease</w:t>
      </w:r>
      <w:proofErr w:type="gramEnd"/>
      <w:r w:rsidRPr="00E264FC">
        <w:rPr>
          <w:rFonts w:ascii="Arial" w:eastAsia="Times New Roman" w:hAnsi="Arial" w:cs="Arial"/>
          <w:kern w:val="0"/>
          <w:sz w:val="24"/>
          <w:szCs w:val="24"/>
          <w:lang w:eastAsia="en-GB"/>
          <w14:ligatures w14:val="none"/>
        </w:rPr>
        <w:t xml:space="preserve"> operational expenses (Font </w:t>
      </w:r>
      <w:r w:rsidR="00323176" w:rsidRPr="00E264FC">
        <w:rPr>
          <w:rFonts w:ascii="Arial" w:eastAsia="Times New Roman" w:hAnsi="Arial" w:cs="Arial"/>
          <w:kern w:val="0"/>
          <w:sz w:val="24"/>
          <w:szCs w:val="24"/>
          <w:lang w:eastAsia="en-GB"/>
          <w14:ligatures w14:val="none"/>
        </w:rPr>
        <w:t>and</w:t>
      </w:r>
      <w:r w:rsidRPr="00E264FC">
        <w:rPr>
          <w:rFonts w:ascii="Arial" w:eastAsia="Times New Roman" w:hAnsi="Arial" w:cs="Arial"/>
          <w:kern w:val="0"/>
          <w:sz w:val="24"/>
          <w:szCs w:val="24"/>
          <w:lang w:eastAsia="en-GB"/>
          <w14:ligatures w14:val="none"/>
        </w:rPr>
        <w:t xml:space="preserve"> McCabe, 2017).</w:t>
      </w:r>
    </w:p>
    <w:p w14:paraId="63AC6DC8" w14:textId="77777777" w:rsidR="0062262C" w:rsidRPr="00E264FC" w:rsidRDefault="0062262C" w:rsidP="00E264FC">
      <w:pPr>
        <w:spacing w:line="360" w:lineRule="auto"/>
        <w:jc w:val="both"/>
        <w:rPr>
          <w:rFonts w:ascii="Arial" w:hAnsi="Arial" w:cs="Arial"/>
          <w:b/>
          <w:bCs/>
          <w:sz w:val="24"/>
          <w:szCs w:val="24"/>
        </w:rPr>
      </w:pPr>
    </w:p>
    <w:p w14:paraId="75731261" w14:textId="75BDD304" w:rsidR="0062262C" w:rsidRPr="00E264FC" w:rsidRDefault="0062262C" w:rsidP="00E264FC">
      <w:pPr>
        <w:pStyle w:val="EU"/>
        <w:numPr>
          <w:ilvl w:val="1"/>
          <w:numId w:val="7"/>
        </w:numPr>
        <w:spacing w:line="360" w:lineRule="auto"/>
        <w:rPr>
          <w:color w:val="auto"/>
        </w:rPr>
      </w:pPr>
      <w:bookmarkStart w:id="11" w:name="_Toc167811054"/>
      <w:r w:rsidRPr="00E264FC">
        <w:rPr>
          <w:color w:val="auto"/>
        </w:rPr>
        <w:t>Implementation</w:t>
      </w:r>
      <w:bookmarkEnd w:id="11"/>
    </w:p>
    <w:p w14:paraId="4BA0037F" w14:textId="713F08B0" w:rsidR="00C47CD5" w:rsidRPr="00E264FC" w:rsidRDefault="00FC6D32"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To</w:t>
      </w:r>
      <w:r w:rsidR="00C47CD5" w:rsidRPr="00E264FC">
        <w:rPr>
          <w:rFonts w:ascii="Arial" w:eastAsia="Times New Roman" w:hAnsi="Arial" w:cs="Arial"/>
          <w:kern w:val="0"/>
          <w:sz w:val="24"/>
          <w:szCs w:val="24"/>
          <w:lang w:eastAsia="en-GB"/>
          <w14:ligatures w14:val="none"/>
        </w:rPr>
        <w:t xml:space="preserve"> successfully execute the suggested solutions for Sterling Heights Hotel, it is imperative to adopt a methodical and progressive strategy that guarantees the </w:t>
      </w:r>
      <w:r w:rsidRPr="00E264FC">
        <w:rPr>
          <w:rFonts w:ascii="Arial" w:eastAsia="Times New Roman" w:hAnsi="Arial" w:cs="Arial"/>
          <w:kern w:val="0"/>
          <w:sz w:val="24"/>
          <w:szCs w:val="24"/>
          <w:lang w:eastAsia="en-GB"/>
          <w14:ligatures w14:val="none"/>
        </w:rPr>
        <w:t>uniform</w:t>
      </w:r>
      <w:r w:rsidR="00C47CD5" w:rsidRPr="00E264FC">
        <w:rPr>
          <w:rFonts w:ascii="Arial" w:eastAsia="Times New Roman" w:hAnsi="Arial" w:cs="Arial"/>
          <w:kern w:val="0"/>
          <w:sz w:val="24"/>
          <w:szCs w:val="24"/>
          <w:lang w:eastAsia="en-GB"/>
          <w14:ligatures w14:val="none"/>
        </w:rPr>
        <w:t xml:space="preserve"> integration of each initiative into the hotel's daily operations. Conducting an employee satisfaction survey to identify key areas of discontent and opportunities for enhancement is the initial step. Tailored retention strategies, including but not limited to competitive remuneration packages, opportunities for career development, and routine recognition programmes, ought to be formulated in accordance with the survey findings (Armstrong</w:t>
      </w:r>
      <w:r w:rsidR="00FB7697" w:rsidRPr="00E264FC">
        <w:rPr>
          <w:rFonts w:ascii="Arial" w:eastAsia="Times New Roman" w:hAnsi="Arial" w:cs="Arial"/>
          <w:kern w:val="0"/>
          <w:sz w:val="24"/>
          <w:szCs w:val="24"/>
          <w:lang w:eastAsia="en-GB"/>
          <w14:ligatures w14:val="none"/>
        </w:rPr>
        <w:t xml:space="preserve"> and Taylor, </w:t>
      </w:r>
      <w:r w:rsidR="00C47CD5" w:rsidRPr="00E264FC">
        <w:rPr>
          <w:rFonts w:ascii="Arial" w:eastAsia="Times New Roman" w:hAnsi="Arial" w:cs="Arial"/>
          <w:kern w:val="0"/>
          <w:sz w:val="24"/>
          <w:szCs w:val="24"/>
          <w:lang w:eastAsia="en-GB"/>
          <w14:ligatures w14:val="none"/>
        </w:rPr>
        <w:t xml:space="preserve"> 20</w:t>
      </w:r>
      <w:r w:rsidR="00FB7697" w:rsidRPr="00E264FC">
        <w:rPr>
          <w:rFonts w:ascii="Arial" w:eastAsia="Times New Roman" w:hAnsi="Arial" w:cs="Arial"/>
          <w:kern w:val="0"/>
          <w:sz w:val="24"/>
          <w:szCs w:val="24"/>
          <w:lang w:eastAsia="en-GB"/>
          <w14:ligatures w14:val="none"/>
        </w:rPr>
        <w:t>20</w:t>
      </w:r>
      <w:r w:rsidR="00C47CD5" w:rsidRPr="00E264FC">
        <w:rPr>
          <w:rFonts w:ascii="Arial" w:eastAsia="Times New Roman" w:hAnsi="Arial" w:cs="Arial"/>
          <w:kern w:val="0"/>
          <w:sz w:val="24"/>
          <w:szCs w:val="24"/>
          <w:lang w:eastAsia="en-GB"/>
          <w14:ligatures w14:val="none"/>
        </w:rPr>
        <w:t>). Marriott International has established itself as a paradigm for excellence through the effective implementation of extensive training and career advancement initiatives, which have yielded commendable levels of employee retention (</w:t>
      </w:r>
      <w:r w:rsidR="0061055E" w:rsidRPr="00E264FC">
        <w:rPr>
          <w:rFonts w:ascii="Arial" w:eastAsia="Times New Roman" w:hAnsi="Arial" w:cs="Arial"/>
          <w:kern w:val="0"/>
          <w:sz w:val="24"/>
          <w:szCs w:val="24"/>
          <w:lang w:eastAsia="en-GB"/>
          <w14:ligatures w14:val="none"/>
        </w:rPr>
        <w:t>Neupane and Khanal, 2022</w:t>
      </w:r>
      <w:r w:rsidR="00C47CD5" w:rsidRPr="00E264FC">
        <w:rPr>
          <w:rFonts w:ascii="Arial" w:eastAsia="Times New Roman" w:hAnsi="Arial" w:cs="Arial"/>
          <w:kern w:val="0"/>
          <w:sz w:val="24"/>
          <w:szCs w:val="24"/>
          <w:lang w:eastAsia="en-GB"/>
          <w14:ligatures w14:val="none"/>
        </w:rPr>
        <w:t>). Mentorship initiatives, in which senior personnel serve as mentors to novice staff, have the potential to cultivate a nurturing atmosphere and augment levels of job contentment (</w:t>
      </w:r>
      <w:r w:rsidR="00166818" w:rsidRPr="00E264FC">
        <w:rPr>
          <w:rFonts w:ascii="Arial" w:eastAsia="Times New Roman" w:hAnsi="Arial" w:cs="Arial"/>
          <w:kern w:val="0"/>
          <w:sz w:val="24"/>
          <w:szCs w:val="24"/>
          <w:lang w:eastAsia="en-GB"/>
          <w14:ligatures w14:val="none"/>
        </w:rPr>
        <w:t>Young</w:t>
      </w:r>
      <w:r w:rsidR="00C47CD5" w:rsidRPr="00E264FC">
        <w:rPr>
          <w:rFonts w:ascii="Arial" w:eastAsia="Times New Roman" w:hAnsi="Arial" w:cs="Arial"/>
          <w:kern w:val="0"/>
          <w:sz w:val="24"/>
          <w:szCs w:val="24"/>
          <w:lang w:eastAsia="en-GB"/>
          <w14:ligatures w14:val="none"/>
        </w:rPr>
        <w:t>, 202</w:t>
      </w:r>
      <w:r w:rsidR="00AD0831" w:rsidRPr="00E264FC">
        <w:rPr>
          <w:rFonts w:ascii="Arial" w:eastAsia="Times New Roman" w:hAnsi="Arial" w:cs="Arial"/>
          <w:kern w:val="0"/>
          <w:sz w:val="24"/>
          <w:szCs w:val="24"/>
          <w:lang w:eastAsia="en-GB"/>
          <w14:ligatures w14:val="none"/>
        </w:rPr>
        <w:t>3</w:t>
      </w:r>
      <w:r w:rsidR="00C47CD5" w:rsidRPr="00E264FC">
        <w:rPr>
          <w:rFonts w:ascii="Arial" w:eastAsia="Times New Roman" w:hAnsi="Arial" w:cs="Arial"/>
          <w:kern w:val="0"/>
          <w:sz w:val="24"/>
          <w:szCs w:val="24"/>
          <w:lang w:eastAsia="en-GB"/>
          <w14:ligatures w14:val="none"/>
        </w:rPr>
        <w:t xml:space="preserve">). The implementation of a contemporary Property Management System (PMS) is essential for optimising the operations of the front desk. The PMS ought to automate check-in/check-out procedures, invoicing, and reservation management. </w:t>
      </w:r>
      <w:proofErr w:type="gramStart"/>
      <w:r w:rsidR="00C47CD5" w:rsidRPr="00E264FC">
        <w:rPr>
          <w:rFonts w:ascii="Arial" w:eastAsia="Times New Roman" w:hAnsi="Arial" w:cs="Arial"/>
          <w:kern w:val="0"/>
          <w:sz w:val="24"/>
          <w:szCs w:val="24"/>
          <w:lang w:eastAsia="en-GB"/>
          <w14:ligatures w14:val="none"/>
        </w:rPr>
        <w:t>In order to</w:t>
      </w:r>
      <w:proofErr w:type="gramEnd"/>
      <w:r w:rsidR="00C47CD5" w:rsidRPr="00E264FC">
        <w:rPr>
          <w:rFonts w:ascii="Arial" w:eastAsia="Times New Roman" w:hAnsi="Arial" w:cs="Arial"/>
          <w:kern w:val="0"/>
          <w:sz w:val="24"/>
          <w:szCs w:val="24"/>
          <w:lang w:eastAsia="en-GB"/>
          <w14:ligatures w14:val="none"/>
        </w:rPr>
        <w:t xml:space="preserve"> improve operational efficiency and visitor satisfaction, Hilton Hotels employ sophisticated PMS (Law</w:t>
      </w:r>
      <w:r w:rsidR="0061055E" w:rsidRPr="00E264FC">
        <w:rPr>
          <w:rFonts w:ascii="Arial" w:eastAsia="Times New Roman" w:hAnsi="Arial" w:cs="Arial"/>
          <w:kern w:val="0"/>
          <w:sz w:val="24"/>
          <w:szCs w:val="24"/>
          <w:lang w:eastAsia="en-GB"/>
          <w14:ligatures w14:val="none"/>
        </w:rPr>
        <w:t xml:space="preserve">, </w:t>
      </w:r>
      <w:proofErr w:type="spellStart"/>
      <w:r w:rsidR="0061055E" w:rsidRPr="00E264FC">
        <w:rPr>
          <w:rFonts w:ascii="Arial" w:eastAsia="Times New Roman" w:hAnsi="Arial" w:cs="Arial"/>
          <w:kern w:val="0"/>
          <w:sz w:val="24"/>
          <w:szCs w:val="24"/>
          <w:lang w:eastAsia="en-GB"/>
          <w14:ligatures w14:val="none"/>
        </w:rPr>
        <w:t>Buhalis</w:t>
      </w:r>
      <w:proofErr w:type="spellEnd"/>
      <w:r w:rsidR="0061055E" w:rsidRPr="00E264FC">
        <w:rPr>
          <w:rFonts w:ascii="Arial" w:eastAsia="Times New Roman" w:hAnsi="Arial" w:cs="Arial"/>
          <w:kern w:val="0"/>
          <w:sz w:val="24"/>
          <w:szCs w:val="24"/>
          <w:lang w:eastAsia="en-GB"/>
          <w14:ligatures w14:val="none"/>
        </w:rPr>
        <w:t xml:space="preserve"> and Cobanoglu, </w:t>
      </w:r>
      <w:r w:rsidR="00C47CD5" w:rsidRPr="00E264FC">
        <w:rPr>
          <w:rFonts w:ascii="Arial" w:eastAsia="Times New Roman" w:hAnsi="Arial" w:cs="Arial"/>
          <w:kern w:val="0"/>
          <w:sz w:val="24"/>
          <w:szCs w:val="24"/>
          <w:lang w:eastAsia="en-GB"/>
          <w14:ligatures w14:val="none"/>
        </w:rPr>
        <w:t xml:space="preserve">2014). In addition, mobile check-in and self-service kiosks have the potential to </w:t>
      </w:r>
      <w:proofErr w:type="gramStart"/>
      <w:r w:rsidR="00C47CD5" w:rsidRPr="00E264FC">
        <w:rPr>
          <w:rFonts w:ascii="Arial" w:eastAsia="Times New Roman" w:hAnsi="Arial" w:cs="Arial"/>
          <w:kern w:val="0"/>
          <w:sz w:val="24"/>
          <w:szCs w:val="24"/>
          <w:lang w:eastAsia="en-GB"/>
          <w14:ligatures w14:val="none"/>
        </w:rPr>
        <w:t>substantially diminish</w:t>
      </w:r>
      <w:proofErr w:type="gramEnd"/>
      <w:r w:rsidR="00C47CD5" w:rsidRPr="00E264FC">
        <w:rPr>
          <w:rFonts w:ascii="Arial" w:eastAsia="Times New Roman" w:hAnsi="Arial" w:cs="Arial"/>
          <w:kern w:val="0"/>
          <w:sz w:val="24"/>
          <w:szCs w:val="24"/>
          <w:lang w:eastAsia="en-GB"/>
          <w14:ligatures w14:val="none"/>
        </w:rPr>
        <w:t xml:space="preserve"> waiting periods, thereby enhancing the overall efficiency of the visitor experience (</w:t>
      </w:r>
      <w:proofErr w:type="spellStart"/>
      <w:r w:rsidR="00C47CD5" w:rsidRPr="00E264FC">
        <w:rPr>
          <w:rFonts w:ascii="Arial" w:eastAsia="Times New Roman" w:hAnsi="Arial" w:cs="Arial"/>
          <w:kern w:val="0"/>
          <w:sz w:val="24"/>
          <w:szCs w:val="24"/>
          <w:lang w:eastAsia="en-GB"/>
          <w14:ligatures w14:val="none"/>
        </w:rPr>
        <w:t>Buhalis</w:t>
      </w:r>
      <w:proofErr w:type="spellEnd"/>
      <w:r w:rsidR="00C47CD5" w:rsidRPr="00E264FC">
        <w:rPr>
          <w:rFonts w:ascii="Arial" w:eastAsia="Times New Roman" w:hAnsi="Arial" w:cs="Arial"/>
          <w:kern w:val="0"/>
          <w:sz w:val="24"/>
          <w:szCs w:val="24"/>
          <w:lang w:eastAsia="en-GB"/>
          <w14:ligatures w14:val="none"/>
        </w:rPr>
        <w:t xml:space="preserve"> </w:t>
      </w:r>
      <w:r w:rsidR="00101580" w:rsidRPr="00E264FC">
        <w:rPr>
          <w:rFonts w:ascii="Arial" w:eastAsia="Times New Roman" w:hAnsi="Arial" w:cs="Arial"/>
          <w:kern w:val="0"/>
          <w:sz w:val="24"/>
          <w:szCs w:val="24"/>
          <w:lang w:eastAsia="en-GB"/>
          <w14:ligatures w14:val="none"/>
        </w:rPr>
        <w:t>and</w:t>
      </w:r>
      <w:r w:rsidR="00C47CD5" w:rsidRPr="00E264FC">
        <w:rPr>
          <w:rFonts w:ascii="Arial" w:eastAsia="Times New Roman" w:hAnsi="Arial" w:cs="Arial"/>
          <w:kern w:val="0"/>
          <w:sz w:val="24"/>
          <w:szCs w:val="24"/>
          <w:lang w:eastAsia="en-GB"/>
          <w14:ligatures w14:val="none"/>
        </w:rPr>
        <w:t xml:space="preserve"> Leung, 2018). To ensure staff proficiency in utilising new technologies, it is recommended that training programmes be implemented. Radisson Hotel Group's extensive staff training initiatives can be considered as a model in this regard (Radisson, 202</w:t>
      </w:r>
      <w:r w:rsidR="00440741" w:rsidRPr="00E264FC">
        <w:rPr>
          <w:rFonts w:ascii="Arial" w:eastAsia="Times New Roman" w:hAnsi="Arial" w:cs="Arial"/>
          <w:kern w:val="0"/>
          <w:sz w:val="24"/>
          <w:szCs w:val="24"/>
          <w:lang w:eastAsia="en-GB"/>
          <w14:ligatures w14:val="none"/>
        </w:rPr>
        <w:t>2</w:t>
      </w:r>
      <w:r w:rsidR="00C47CD5" w:rsidRPr="00E264FC">
        <w:rPr>
          <w:rFonts w:ascii="Arial" w:eastAsia="Times New Roman" w:hAnsi="Arial" w:cs="Arial"/>
          <w:kern w:val="0"/>
          <w:sz w:val="24"/>
          <w:szCs w:val="24"/>
          <w:lang w:eastAsia="en-GB"/>
          <w14:ligatures w14:val="none"/>
        </w:rPr>
        <w:t xml:space="preserve">). </w:t>
      </w:r>
      <w:proofErr w:type="gramStart"/>
      <w:r w:rsidR="00C47CD5" w:rsidRPr="00E264FC">
        <w:rPr>
          <w:rFonts w:ascii="Arial" w:eastAsia="Times New Roman" w:hAnsi="Arial" w:cs="Arial"/>
          <w:kern w:val="0"/>
          <w:sz w:val="24"/>
          <w:szCs w:val="24"/>
          <w:lang w:eastAsia="en-GB"/>
          <w14:ligatures w14:val="none"/>
        </w:rPr>
        <w:t>In order to</w:t>
      </w:r>
      <w:proofErr w:type="gramEnd"/>
      <w:r w:rsidR="00C47CD5" w:rsidRPr="00E264FC">
        <w:rPr>
          <w:rFonts w:ascii="Arial" w:eastAsia="Times New Roman" w:hAnsi="Arial" w:cs="Arial"/>
          <w:kern w:val="0"/>
          <w:sz w:val="24"/>
          <w:szCs w:val="24"/>
          <w:lang w:eastAsia="en-GB"/>
          <w14:ligatures w14:val="none"/>
        </w:rPr>
        <w:t xml:space="preserve"> foster a corporate environment that values ongoing enhancement, it is imperative to implement routine performance evaluations and feedback channels. Promoting staff engagement in the identification and proposal of process enhancements has the potential to augment operational efficiency. </w:t>
      </w:r>
      <w:proofErr w:type="gramStart"/>
      <w:r w:rsidR="00C47CD5" w:rsidRPr="00E264FC">
        <w:rPr>
          <w:rFonts w:ascii="Arial" w:eastAsia="Times New Roman" w:hAnsi="Arial" w:cs="Arial"/>
          <w:kern w:val="0"/>
          <w:sz w:val="24"/>
          <w:szCs w:val="24"/>
          <w:lang w:eastAsia="en-GB"/>
          <w14:ligatures w14:val="none"/>
        </w:rPr>
        <w:t>In order to</w:t>
      </w:r>
      <w:proofErr w:type="gramEnd"/>
      <w:r w:rsidR="00C47CD5" w:rsidRPr="00E264FC">
        <w:rPr>
          <w:rFonts w:ascii="Arial" w:eastAsia="Times New Roman" w:hAnsi="Arial" w:cs="Arial"/>
          <w:kern w:val="0"/>
          <w:sz w:val="24"/>
          <w:szCs w:val="24"/>
          <w:lang w:eastAsia="en-GB"/>
          <w14:ligatures w14:val="none"/>
        </w:rPr>
        <w:t xml:space="preserve"> identify and eradicate inefficiencies, it is advisable to embrace lean management principles, as exemplified by the Ritz-Carlton, an organisation that perpetually strives to enhance service provision and streamline operations (</w:t>
      </w:r>
      <w:proofErr w:type="spellStart"/>
      <w:r w:rsidR="00E97EA0" w:rsidRPr="00E264FC">
        <w:rPr>
          <w:rFonts w:ascii="Arial" w:eastAsia="Times New Roman" w:hAnsi="Arial" w:cs="Arial"/>
          <w:kern w:val="0"/>
          <w:sz w:val="24"/>
          <w:szCs w:val="24"/>
          <w:lang w:eastAsia="en-GB"/>
          <w14:ligatures w14:val="none"/>
        </w:rPr>
        <w:t>Saratun</w:t>
      </w:r>
      <w:proofErr w:type="spellEnd"/>
      <w:r w:rsidR="00E97EA0" w:rsidRPr="00E264FC">
        <w:rPr>
          <w:rFonts w:ascii="Arial" w:eastAsia="Times New Roman" w:hAnsi="Arial" w:cs="Arial"/>
          <w:kern w:val="0"/>
          <w:sz w:val="24"/>
          <w:szCs w:val="24"/>
          <w:lang w:eastAsia="en-GB"/>
          <w14:ligatures w14:val="none"/>
        </w:rPr>
        <w:t>, 2016</w:t>
      </w:r>
      <w:r w:rsidR="00C47CD5" w:rsidRPr="00E264FC">
        <w:rPr>
          <w:rFonts w:ascii="Arial" w:eastAsia="Times New Roman" w:hAnsi="Arial" w:cs="Arial"/>
          <w:kern w:val="0"/>
          <w:sz w:val="24"/>
          <w:szCs w:val="24"/>
          <w:lang w:eastAsia="en-GB"/>
          <w14:ligatures w14:val="none"/>
        </w:rPr>
        <w:t xml:space="preserve">). Consistently organising seminars and training sessions pertaining to lean management and customer service excellence is imperative </w:t>
      </w:r>
      <w:r w:rsidR="00E97EA0" w:rsidRPr="00E264FC">
        <w:rPr>
          <w:rFonts w:ascii="Arial" w:eastAsia="Times New Roman" w:hAnsi="Arial" w:cs="Arial"/>
          <w:kern w:val="0"/>
          <w:sz w:val="24"/>
          <w:szCs w:val="24"/>
          <w:lang w:eastAsia="en-GB"/>
          <w14:ligatures w14:val="none"/>
        </w:rPr>
        <w:t>to</w:t>
      </w:r>
      <w:r w:rsidR="00C47CD5" w:rsidRPr="00E264FC">
        <w:rPr>
          <w:rFonts w:ascii="Arial" w:eastAsia="Times New Roman" w:hAnsi="Arial" w:cs="Arial"/>
          <w:kern w:val="0"/>
          <w:sz w:val="24"/>
          <w:szCs w:val="24"/>
          <w:lang w:eastAsia="en-GB"/>
          <w14:ligatures w14:val="none"/>
        </w:rPr>
        <w:t xml:space="preserve"> uphold elevated benchmarks. Practical measures are necessary to adopt sustainability initiatives, including the installation of energy-efficient lighting and heating systems, the establishment of comprehensive recycling programmes, and the procurement of local products. By implementing green practices throughout its properties, InterContinental Hotels Group has achieved notable progress in sustainability. This has resulted in decreased operational expenses and the attraction of environmentally aware visitors (</w:t>
      </w:r>
      <w:r w:rsidR="005D1EE3" w:rsidRPr="00E264FC">
        <w:rPr>
          <w:rFonts w:ascii="Arial" w:eastAsia="Times New Roman" w:hAnsi="Arial" w:cs="Arial"/>
          <w:kern w:val="0"/>
          <w:sz w:val="24"/>
          <w:szCs w:val="24"/>
          <w:lang w:eastAsia="en-GB"/>
          <w14:ligatures w14:val="none"/>
        </w:rPr>
        <w:t>IHG, 2023</w:t>
      </w:r>
      <w:r w:rsidR="00C47CD5" w:rsidRPr="00E264FC">
        <w:rPr>
          <w:rFonts w:ascii="Arial" w:eastAsia="Times New Roman" w:hAnsi="Arial" w:cs="Arial"/>
          <w:kern w:val="0"/>
          <w:sz w:val="24"/>
          <w:szCs w:val="24"/>
          <w:lang w:eastAsia="en-GB"/>
          <w14:ligatures w14:val="none"/>
        </w:rPr>
        <w:t xml:space="preserve">). In a similar vein, marketing campaigns should be employed by Sterling Heights Hotel to draw in an expanding demographic of environmentally aware guests (Font </w:t>
      </w:r>
      <w:r w:rsidR="00817E67" w:rsidRPr="00E264FC">
        <w:rPr>
          <w:rFonts w:ascii="Arial" w:eastAsia="Times New Roman" w:hAnsi="Arial" w:cs="Arial"/>
          <w:kern w:val="0"/>
          <w:sz w:val="24"/>
          <w:szCs w:val="24"/>
          <w:lang w:eastAsia="en-GB"/>
          <w14:ligatures w14:val="none"/>
        </w:rPr>
        <w:t>and</w:t>
      </w:r>
      <w:r w:rsidR="00C47CD5" w:rsidRPr="00E264FC">
        <w:rPr>
          <w:rFonts w:ascii="Arial" w:eastAsia="Times New Roman" w:hAnsi="Arial" w:cs="Arial"/>
          <w:kern w:val="0"/>
          <w:sz w:val="24"/>
          <w:szCs w:val="24"/>
          <w:lang w:eastAsia="en-GB"/>
          <w14:ligatures w14:val="none"/>
        </w:rPr>
        <w:t xml:space="preserve"> McCabe, 2017).</w:t>
      </w:r>
    </w:p>
    <w:p w14:paraId="59664039" w14:textId="77777777" w:rsidR="00C47CD5" w:rsidRPr="00E264FC" w:rsidRDefault="00C47CD5" w:rsidP="00E264FC">
      <w:pPr>
        <w:spacing w:after="0" w:line="360" w:lineRule="auto"/>
        <w:jc w:val="both"/>
        <w:rPr>
          <w:rFonts w:ascii="Arial" w:eastAsia="Times New Roman" w:hAnsi="Arial" w:cs="Arial"/>
          <w:kern w:val="0"/>
          <w:sz w:val="24"/>
          <w:szCs w:val="24"/>
          <w:lang w:eastAsia="en-GB"/>
          <w14:ligatures w14:val="none"/>
        </w:rPr>
      </w:pPr>
    </w:p>
    <w:p w14:paraId="0EF0CD65" w14:textId="449D8650" w:rsidR="00C47CD5" w:rsidRPr="00E264FC" w:rsidRDefault="00C47CD5" w:rsidP="00E264FC">
      <w:pPr>
        <w:pStyle w:val="EU"/>
        <w:numPr>
          <w:ilvl w:val="1"/>
          <w:numId w:val="7"/>
        </w:numPr>
        <w:spacing w:line="360" w:lineRule="auto"/>
        <w:rPr>
          <w:rFonts w:eastAsia="Times New Roman"/>
          <w:color w:val="auto"/>
        </w:rPr>
      </w:pPr>
      <w:bookmarkStart w:id="12" w:name="_Toc167811055"/>
      <w:r w:rsidRPr="00E264FC">
        <w:rPr>
          <w:rFonts w:eastAsia="Times New Roman"/>
          <w:color w:val="auto"/>
        </w:rPr>
        <w:t>Change management strategies</w:t>
      </w:r>
      <w:bookmarkEnd w:id="12"/>
    </w:p>
    <w:p w14:paraId="44D616BC" w14:textId="13F9A911" w:rsidR="00D348CE" w:rsidRPr="00E264FC" w:rsidRDefault="00D348CE" w:rsidP="00E264FC">
      <w:pPr>
        <w:spacing w:after="0" w:line="360" w:lineRule="auto"/>
        <w:jc w:val="both"/>
        <w:rPr>
          <w:rFonts w:ascii="Arial" w:eastAsia="Times New Roman" w:hAnsi="Arial" w:cs="Arial"/>
          <w:kern w:val="0"/>
          <w:sz w:val="24"/>
          <w:szCs w:val="24"/>
          <w:lang w:eastAsia="en-GB"/>
          <w14:ligatures w14:val="none"/>
        </w:rPr>
      </w:pPr>
      <w:proofErr w:type="gramStart"/>
      <w:r w:rsidRPr="00E264FC">
        <w:rPr>
          <w:rFonts w:ascii="Arial" w:eastAsia="Times New Roman" w:hAnsi="Arial" w:cs="Arial"/>
          <w:kern w:val="0"/>
          <w:sz w:val="24"/>
          <w:szCs w:val="24"/>
          <w:lang w:eastAsia="en-GB"/>
          <w14:ligatures w14:val="none"/>
        </w:rPr>
        <w:t>In order for</w:t>
      </w:r>
      <w:proofErr w:type="gramEnd"/>
      <w:r w:rsidRPr="00E264FC">
        <w:rPr>
          <w:rFonts w:ascii="Arial" w:eastAsia="Times New Roman" w:hAnsi="Arial" w:cs="Arial"/>
          <w:kern w:val="0"/>
          <w:sz w:val="24"/>
          <w:szCs w:val="24"/>
          <w:lang w:eastAsia="en-GB"/>
          <w14:ligatures w14:val="none"/>
        </w:rPr>
        <w:t xml:space="preserve"> Sterling Heights Hotel to successfully execute change management strategies, a thorough examination of well-established theoretical frameworks and their tangible implementations is imperative. The Eight-Step Change Model by John P. Kotter is an internationally acclaimed framework that offers a methodical process for executing change. Creating a sense of urgency is the initial phase, which entails educating staff about the necessity for change by emphasising existing inefficiencies and the detrimental effects they have on the achievement of the hotel. This can be conveyed via town hall meetings, during which administration will address the deteriorating visitor satisfaction ratings and competitive pressures </w:t>
      </w:r>
      <w:r w:rsidR="00794478" w:rsidRPr="00E264FC">
        <w:rPr>
          <w:rFonts w:ascii="Arial" w:hAnsi="Arial" w:cs="Arial"/>
          <w:sz w:val="24"/>
          <w:szCs w:val="24"/>
          <w:shd w:val="clear" w:color="auto" w:fill="FFFFFF"/>
        </w:rPr>
        <w:t>(Spiridonova, 2021)</w:t>
      </w:r>
      <w:r w:rsidR="001A22D2"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 xml:space="preserve">In the second phase, a formidable coalition is constructed by convening a group of department chiefs and influential leaders capable of spearheading the transformation. Marriott International frequently establishes cross-functional teams to spearhead significant undertakings, </w:t>
      </w:r>
      <w:r w:rsidR="001A22D2" w:rsidRPr="00E264FC">
        <w:rPr>
          <w:rFonts w:ascii="Arial" w:eastAsia="Times New Roman" w:hAnsi="Arial" w:cs="Arial"/>
          <w:kern w:val="0"/>
          <w:sz w:val="24"/>
          <w:szCs w:val="24"/>
          <w:lang w:eastAsia="en-GB"/>
          <w14:ligatures w14:val="none"/>
        </w:rPr>
        <w:t>by this means</w:t>
      </w:r>
      <w:r w:rsidRPr="00E264FC">
        <w:rPr>
          <w:rFonts w:ascii="Arial" w:eastAsia="Times New Roman" w:hAnsi="Arial" w:cs="Arial"/>
          <w:kern w:val="0"/>
          <w:sz w:val="24"/>
          <w:szCs w:val="24"/>
          <w:lang w:eastAsia="en-GB"/>
          <w14:ligatures w14:val="none"/>
        </w:rPr>
        <w:t xml:space="preserve"> guaranteeing a multitude of viewpoints and extensive backing </w:t>
      </w:r>
      <w:r w:rsidR="0001426F" w:rsidRPr="00E264FC">
        <w:rPr>
          <w:rFonts w:ascii="Arial" w:eastAsia="Times New Roman" w:hAnsi="Arial" w:cs="Arial"/>
          <w:kern w:val="0"/>
          <w:sz w:val="24"/>
          <w:szCs w:val="24"/>
          <w:lang w:eastAsia="en-GB"/>
          <w14:ligatures w14:val="none"/>
        </w:rPr>
        <w:t xml:space="preserve">(Neupane and Khanal, 2022). </w:t>
      </w:r>
      <w:r w:rsidRPr="00E264FC">
        <w:rPr>
          <w:rFonts w:ascii="Arial" w:eastAsia="Times New Roman" w:hAnsi="Arial" w:cs="Arial"/>
          <w:kern w:val="0"/>
          <w:sz w:val="24"/>
          <w:szCs w:val="24"/>
          <w:lang w:eastAsia="en-GB"/>
          <w14:ligatures w14:val="none"/>
        </w:rPr>
        <w:t>Lewin's Change Management Model offers an additional fundamental framework. Refreezing, altering, and unfreezing are its three phases</w:t>
      </w:r>
      <w:r w:rsidR="00AF4CF8"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The objective of the unfreezing phase is to prepare the organisation for change through the questioning of established norms and behaviours</w:t>
      </w:r>
      <w:r w:rsidR="00AF4CF8" w:rsidRPr="00E264FC">
        <w:rPr>
          <w:rFonts w:ascii="Arial" w:eastAsia="Times New Roman" w:hAnsi="Arial" w:cs="Arial"/>
          <w:kern w:val="0"/>
          <w:sz w:val="24"/>
          <w:szCs w:val="24"/>
          <w:lang w:eastAsia="en-GB"/>
          <w14:ligatures w14:val="none"/>
        </w:rPr>
        <w:t xml:space="preserve"> (Hussain et al., 2018).</w:t>
      </w:r>
      <w:r w:rsidRPr="00E264FC">
        <w:rPr>
          <w:rFonts w:ascii="Arial" w:eastAsia="Times New Roman" w:hAnsi="Arial" w:cs="Arial"/>
          <w:kern w:val="0"/>
          <w:sz w:val="24"/>
          <w:szCs w:val="24"/>
          <w:lang w:eastAsia="en-GB"/>
          <w14:ligatures w14:val="none"/>
        </w:rPr>
        <w:t xml:space="preserve"> This may entail organising seminars and discussions at the Sterling Heights Hotel to examine the existing operational inefficiencies and the advantages that can be derived from implementing novel practices. The altering phase encompasses the practical execution of the proposed changes, such as the integration of an additional Property Management System (PMS). Personnel </w:t>
      </w:r>
      <w:r w:rsidR="00AF4CF8" w:rsidRPr="00E264FC">
        <w:rPr>
          <w:rFonts w:ascii="Arial" w:eastAsia="Times New Roman" w:hAnsi="Arial" w:cs="Arial"/>
          <w:kern w:val="0"/>
          <w:sz w:val="24"/>
          <w:szCs w:val="24"/>
          <w:lang w:eastAsia="en-GB"/>
          <w14:ligatures w14:val="none"/>
        </w:rPr>
        <w:t>experience</w:t>
      </w:r>
      <w:r w:rsidRPr="00E264FC">
        <w:rPr>
          <w:rFonts w:ascii="Arial" w:eastAsia="Times New Roman" w:hAnsi="Arial" w:cs="Arial"/>
          <w:kern w:val="0"/>
          <w:sz w:val="24"/>
          <w:szCs w:val="24"/>
          <w:lang w:eastAsia="en-GB"/>
          <w14:ligatures w14:val="none"/>
        </w:rPr>
        <w:t xml:space="preserve"> intensive training sessions to become proficient in operating newly implemented systems during this phase. The objective of the refreezing phase is to implant these modifications into the organisational culture. The establishment of consistent feedback and ongoing support and reinforcement via recognition programmes guarantees the maintenance of newly acquired behaviours. For examining individual change processes, the ADKAR Model (Awareness, Desire, Knowledge, Ability, Reinforcement) is especially useful</w:t>
      </w:r>
      <w:r w:rsidR="00AF4CF8"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To illustrate, hotel management can initiate the improvement of front office operations by increasing awareness regarding the advantages of emerging technologies and the imperative for transformation. By engaging employees in the change process and attending to their concerns, one can nurture desire and consequently develop a favourable disposition towards novel systems</w:t>
      </w:r>
      <w:r w:rsidR="00687A51" w:rsidRPr="00E264FC">
        <w:rPr>
          <w:rFonts w:ascii="Arial" w:eastAsia="Times New Roman" w:hAnsi="Arial" w:cs="Arial"/>
          <w:kern w:val="0"/>
          <w:sz w:val="24"/>
          <w:szCs w:val="24"/>
          <w:lang w:eastAsia="en-GB"/>
          <w14:ligatures w14:val="none"/>
        </w:rPr>
        <w:t xml:space="preserve"> </w:t>
      </w:r>
      <w:r w:rsidR="00687A51" w:rsidRPr="00E264FC">
        <w:rPr>
          <w:rFonts w:ascii="Arial" w:hAnsi="Arial" w:cs="Arial"/>
          <w:sz w:val="24"/>
          <w:szCs w:val="24"/>
          <w:shd w:val="clear" w:color="auto" w:fill="FFFFFF"/>
        </w:rPr>
        <w:t>(</w:t>
      </w:r>
      <w:proofErr w:type="spellStart"/>
      <w:r w:rsidR="00687A51" w:rsidRPr="00E264FC">
        <w:rPr>
          <w:rFonts w:ascii="Arial" w:hAnsi="Arial" w:cs="Arial"/>
          <w:sz w:val="24"/>
          <w:szCs w:val="24"/>
          <w:shd w:val="clear" w:color="auto" w:fill="FFFFFF"/>
        </w:rPr>
        <w:t>Paramitha</w:t>
      </w:r>
      <w:proofErr w:type="spellEnd"/>
      <w:r w:rsidR="00687A51" w:rsidRPr="00E264FC">
        <w:rPr>
          <w:rFonts w:ascii="Arial" w:hAnsi="Arial" w:cs="Arial"/>
          <w:sz w:val="24"/>
          <w:szCs w:val="24"/>
          <w:shd w:val="clear" w:color="auto" w:fill="FFFFFF"/>
        </w:rPr>
        <w:t xml:space="preserve"> and Suroso, 2020)</w:t>
      </w:r>
      <w:r w:rsidR="00687A51" w:rsidRPr="00E264FC">
        <w:rPr>
          <w:rFonts w:ascii="Arial" w:hAnsi="Arial" w:cs="Arial"/>
          <w:sz w:val="24"/>
          <w:szCs w:val="24"/>
          <w:shd w:val="clear" w:color="auto" w:fill="FFFFFF"/>
        </w:rPr>
        <w:t>.</w:t>
      </w:r>
      <w:r w:rsidRPr="00E264FC">
        <w:rPr>
          <w:rFonts w:ascii="Arial" w:eastAsia="Times New Roman" w:hAnsi="Arial" w:cs="Arial"/>
          <w:kern w:val="0"/>
          <w:sz w:val="24"/>
          <w:szCs w:val="24"/>
          <w:lang w:eastAsia="en-GB"/>
          <w14:ligatures w14:val="none"/>
        </w:rPr>
        <w:t xml:space="preserve"> Acquiring knowledge via exhaustive training guarantees that personnel are adequately equipped to execute modifications. Capability is enhanced through the provision of ongoing support and practical, </w:t>
      </w:r>
      <w:proofErr w:type="gramStart"/>
      <w:r w:rsidRPr="00E264FC">
        <w:rPr>
          <w:rFonts w:ascii="Arial" w:eastAsia="Times New Roman" w:hAnsi="Arial" w:cs="Arial"/>
          <w:kern w:val="0"/>
          <w:sz w:val="24"/>
          <w:szCs w:val="24"/>
          <w:lang w:eastAsia="en-GB"/>
          <w14:ligatures w14:val="none"/>
        </w:rPr>
        <w:t>hands-on</w:t>
      </w:r>
      <w:proofErr w:type="gramEnd"/>
      <w:r w:rsidRPr="00E264FC">
        <w:rPr>
          <w:rFonts w:ascii="Arial" w:eastAsia="Times New Roman" w:hAnsi="Arial" w:cs="Arial"/>
          <w:kern w:val="0"/>
          <w:sz w:val="24"/>
          <w:szCs w:val="24"/>
          <w:lang w:eastAsia="en-GB"/>
          <w14:ligatures w14:val="none"/>
        </w:rPr>
        <w:t xml:space="preserve"> instruction. In conclusion, reinforcement is accomplished by means of regular performance evaluations and rewards that recognise effective adjustment to novel procedures (Hiatt, 2006).</w:t>
      </w:r>
      <w:r w:rsidR="0008702F" w:rsidRPr="00E264FC">
        <w:rPr>
          <w:rFonts w:ascii="Arial" w:eastAsia="Times New Roman" w:hAnsi="Arial" w:cs="Arial"/>
          <w:kern w:val="0"/>
          <w:sz w:val="24"/>
          <w:szCs w:val="24"/>
          <w:lang w:eastAsia="en-GB"/>
          <w14:ligatures w14:val="none"/>
        </w:rPr>
        <w:t xml:space="preserve"> On the other hand, </w:t>
      </w:r>
      <w:r w:rsidRPr="00E264FC">
        <w:rPr>
          <w:rFonts w:ascii="Arial" w:eastAsia="Times New Roman" w:hAnsi="Arial" w:cs="Arial"/>
          <w:kern w:val="0"/>
          <w:sz w:val="24"/>
          <w:szCs w:val="24"/>
          <w:lang w:eastAsia="en-GB"/>
          <w14:ligatures w14:val="none"/>
        </w:rPr>
        <w:t xml:space="preserve">  </w:t>
      </w:r>
      <w:r w:rsidR="0008702F" w:rsidRPr="00E264FC">
        <w:rPr>
          <w:rFonts w:ascii="Arial" w:eastAsia="Times New Roman" w:hAnsi="Arial" w:cs="Arial"/>
          <w:kern w:val="0"/>
          <w:sz w:val="24"/>
          <w:szCs w:val="24"/>
          <w:lang w:eastAsia="en-GB"/>
          <w14:ligatures w14:val="none"/>
        </w:rPr>
        <w:t>l</w:t>
      </w:r>
      <w:r w:rsidRPr="00E264FC">
        <w:rPr>
          <w:rFonts w:ascii="Arial" w:eastAsia="Times New Roman" w:hAnsi="Arial" w:cs="Arial"/>
          <w:kern w:val="0"/>
          <w:sz w:val="24"/>
          <w:szCs w:val="24"/>
          <w:lang w:eastAsia="en-GB"/>
          <w14:ligatures w14:val="none"/>
        </w:rPr>
        <w:t>eadership that is transformational is indispensable for change management. Transformational leaders motivate and inspire personnel to adopt change through the effective communication of a distinct vision and the exhibition of unwavering dedication. As an illustration, the transformational leadership methodology implemented at Ritz-Carlton entails leaders who actively participate in training and development initiatives, thereby ensuring that staff members comprehend and concur with the objectives of the organisation (</w:t>
      </w:r>
      <w:r w:rsidR="00AE3D61" w:rsidRPr="00E264FC">
        <w:rPr>
          <w:rFonts w:ascii="Arial" w:eastAsia="Times New Roman" w:hAnsi="Arial" w:cs="Arial"/>
          <w:kern w:val="0"/>
          <w:sz w:val="24"/>
          <w:szCs w:val="24"/>
          <w:lang w:eastAsia="en-GB"/>
          <w14:ligatures w14:val="none"/>
        </w:rPr>
        <w:t>Bakker et al., 2023</w:t>
      </w:r>
      <w:r w:rsidRPr="00E264FC">
        <w:rPr>
          <w:rFonts w:ascii="Arial" w:eastAsia="Times New Roman" w:hAnsi="Arial" w:cs="Arial"/>
          <w:kern w:val="0"/>
          <w:sz w:val="24"/>
          <w:szCs w:val="24"/>
          <w:lang w:eastAsia="en-GB"/>
          <w14:ligatures w14:val="none"/>
        </w:rPr>
        <w:t>). These leaders consistently offer motivation and acknowledge accomplishments, thereby facilitating the maintenance of progress and dedication throughout the process of change. Additionally, effective communication is a crucial tactic. An continuous and transparent communication strategy guarantees that every employee is well-informed and actively involved. Consistent communication via newsletters, staff meetings, and an open-door policy that encourages the expression of concerns and suggestions is imperative. Hilton Hotels effectively demonstrates this through their all-encompassing internal communication strategies, consisting of periodic feedback sessions and briefings, which guarantee that every member of staff is informed about the organization's goals and modifications (Law</w:t>
      </w:r>
      <w:r w:rsidR="00AE3D61" w:rsidRPr="00E264FC">
        <w:rPr>
          <w:rFonts w:ascii="Arial" w:eastAsia="Times New Roman" w:hAnsi="Arial" w:cs="Arial"/>
          <w:kern w:val="0"/>
          <w:sz w:val="24"/>
          <w:szCs w:val="24"/>
          <w:lang w:eastAsia="en-GB"/>
          <w14:ligatures w14:val="none"/>
        </w:rPr>
        <w:t xml:space="preserve">, </w:t>
      </w:r>
      <w:proofErr w:type="spellStart"/>
      <w:r w:rsidR="00AE3D61" w:rsidRPr="00E264FC">
        <w:rPr>
          <w:rFonts w:ascii="Arial" w:eastAsia="Times New Roman" w:hAnsi="Arial" w:cs="Arial"/>
          <w:kern w:val="0"/>
          <w:sz w:val="24"/>
          <w:szCs w:val="24"/>
          <w:lang w:eastAsia="en-GB"/>
          <w14:ligatures w14:val="none"/>
        </w:rPr>
        <w:t>Buhalis</w:t>
      </w:r>
      <w:proofErr w:type="spellEnd"/>
      <w:r w:rsidR="00AE3D61" w:rsidRPr="00E264FC">
        <w:rPr>
          <w:rFonts w:ascii="Arial" w:eastAsia="Times New Roman" w:hAnsi="Arial" w:cs="Arial"/>
          <w:kern w:val="0"/>
          <w:sz w:val="24"/>
          <w:szCs w:val="24"/>
          <w:lang w:eastAsia="en-GB"/>
          <w14:ligatures w14:val="none"/>
        </w:rPr>
        <w:t xml:space="preserve">, and Cobanoglu, </w:t>
      </w:r>
      <w:r w:rsidRPr="00E264FC">
        <w:rPr>
          <w:rFonts w:ascii="Arial" w:eastAsia="Times New Roman" w:hAnsi="Arial" w:cs="Arial"/>
          <w:kern w:val="0"/>
          <w:sz w:val="24"/>
          <w:szCs w:val="24"/>
          <w:lang w:eastAsia="en-GB"/>
          <w14:ligatures w14:val="none"/>
        </w:rPr>
        <w:t>2014).</w:t>
      </w:r>
    </w:p>
    <w:p w14:paraId="1DCDDD1F" w14:textId="77777777" w:rsidR="0062262C" w:rsidRPr="00E264FC" w:rsidRDefault="0062262C" w:rsidP="00E264FC">
      <w:pPr>
        <w:spacing w:line="360" w:lineRule="auto"/>
        <w:jc w:val="both"/>
        <w:rPr>
          <w:rFonts w:ascii="Arial" w:hAnsi="Arial" w:cs="Arial"/>
          <w:b/>
          <w:bCs/>
          <w:sz w:val="24"/>
          <w:szCs w:val="24"/>
        </w:rPr>
      </w:pPr>
    </w:p>
    <w:p w14:paraId="0F74DD56" w14:textId="78DD8EA8" w:rsidR="00D348CE" w:rsidRPr="00E264FC" w:rsidRDefault="00D348CE" w:rsidP="00E264FC">
      <w:pPr>
        <w:pStyle w:val="EU"/>
        <w:numPr>
          <w:ilvl w:val="1"/>
          <w:numId w:val="7"/>
        </w:numPr>
        <w:spacing w:line="360" w:lineRule="auto"/>
        <w:rPr>
          <w:color w:val="auto"/>
        </w:rPr>
      </w:pPr>
      <w:bookmarkStart w:id="13" w:name="_Toc167811056"/>
      <w:r w:rsidRPr="00E264FC">
        <w:rPr>
          <w:color w:val="auto"/>
        </w:rPr>
        <w:t>Review and measurement</w:t>
      </w:r>
      <w:bookmarkEnd w:id="13"/>
    </w:p>
    <w:p w14:paraId="58B56E3F" w14:textId="3B6D739D" w:rsidR="00870D10" w:rsidRPr="00E264FC" w:rsidRDefault="00AE3D61"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To</w:t>
      </w:r>
      <w:r w:rsidR="00870D10" w:rsidRPr="00E264FC">
        <w:rPr>
          <w:rFonts w:ascii="Arial" w:eastAsia="Times New Roman" w:hAnsi="Arial" w:cs="Arial"/>
          <w:kern w:val="0"/>
          <w:sz w:val="24"/>
          <w:szCs w:val="24"/>
          <w:lang w:eastAsia="en-GB"/>
          <w14:ligatures w14:val="none"/>
        </w:rPr>
        <w:t xml:space="preserve"> evaluate the efficacy of the strategies that have been executed at Sterling Heights Hotel, an all-encompassing assessment and evaluation framework will be developed. This framework will integrate qualitative and quantitative metrics. Regular tracking will be conducted of key performance indicators (KPIs), including but not limited to employee turnover rates, visitor satisfaction scores, and operational efficiency metrics</w:t>
      </w:r>
      <w:r w:rsidR="0055236B" w:rsidRPr="00E264FC">
        <w:rPr>
          <w:rFonts w:ascii="Arial" w:eastAsia="Times New Roman" w:hAnsi="Arial" w:cs="Arial"/>
          <w:kern w:val="0"/>
          <w:sz w:val="24"/>
          <w:szCs w:val="24"/>
          <w:lang w:eastAsia="en-GB"/>
          <w14:ligatures w14:val="none"/>
        </w:rPr>
        <w:t xml:space="preserve"> (</w:t>
      </w:r>
      <w:proofErr w:type="spellStart"/>
      <w:r w:rsidR="0055236B" w:rsidRPr="00E264FC">
        <w:rPr>
          <w:rFonts w:ascii="Arial" w:eastAsia="Times New Roman" w:hAnsi="Arial" w:cs="Arial"/>
          <w:kern w:val="0"/>
          <w:sz w:val="24"/>
          <w:szCs w:val="24"/>
          <w:lang w:eastAsia="en-GB"/>
          <w14:ligatures w14:val="none"/>
        </w:rPr>
        <w:t>Dasandara</w:t>
      </w:r>
      <w:proofErr w:type="spellEnd"/>
      <w:r w:rsidR="0055236B" w:rsidRPr="00E264FC">
        <w:rPr>
          <w:rFonts w:ascii="Arial" w:eastAsia="Times New Roman" w:hAnsi="Arial" w:cs="Arial"/>
          <w:kern w:val="0"/>
          <w:sz w:val="24"/>
          <w:szCs w:val="24"/>
          <w:lang w:eastAsia="en-GB"/>
          <w14:ligatures w14:val="none"/>
        </w:rPr>
        <w:t xml:space="preserve"> et al., 202</w:t>
      </w:r>
      <w:r w:rsidR="00AD0831" w:rsidRPr="00E264FC">
        <w:rPr>
          <w:rFonts w:ascii="Arial" w:eastAsia="Times New Roman" w:hAnsi="Arial" w:cs="Arial"/>
          <w:kern w:val="0"/>
          <w:sz w:val="24"/>
          <w:szCs w:val="24"/>
          <w:lang w:eastAsia="en-GB"/>
          <w14:ligatures w14:val="none"/>
        </w:rPr>
        <w:t>2</w:t>
      </w:r>
      <w:r w:rsidR="0055236B" w:rsidRPr="00E264FC">
        <w:rPr>
          <w:rFonts w:ascii="Arial" w:eastAsia="Times New Roman" w:hAnsi="Arial" w:cs="Arial"/>
          <w:kern w:val="0"/>
          <w:sz w:val="24"/>
          <w:szCs w:val="24"/>
          <w:lang w:eastAsia="en-GB"/>
          <w14:ligatures w14:val="none"/>
        </w:rPr>
        <w:t>).</w:t>
      </w:r>
      <w:r w:rsidR="00870D10" w:rsidRPr="00E264FC">
        <w:rPr>
          <w:rFonts w:ascii="Arial" w:eastAsia="Times New Roman" w:hAnsi="Arial" w:cs="Arial"/>
          <w:kern w:val="0"/>
          <w:sz w:val="24"/>
          <w:szCs w:val="24"/>
          <w:lang w:eastAsia="en-GB"/>
          <w14:ligatures w14:val="none"/>
        </w:rPr>
        <w:t xml:space="preserve"> An instance of decreased employee attrition would serve as an indicator of the efficacy of programmes designed to improve employee engagement and retention. The assessment of guest satisfaction can be conducted via post-stay surveys and online reviews; a steady increase in ratings serves as an indication of enhanced service quality and operational effectiveness (Armstrong</w:t>
      </w:r>
      <w:r w:rsidR="00AD0831" w:rsidRPr="00E264FC">
        <w:rPr>
          <w:rFonts w:ascii="Arial" w:eastAsia="Times New Roman" w:hAnsi="Arial" w:cs="Arial"/>
          <w:kern w:val="0"/>
          <w:sz w:val="24"/>
          <w:szCs w:val="24"/>
          <w:lang w:eastAsia="en-GB"/>
          <w14:ligatures w14:val="none"/>
        </w:rPr>
        <w:t xml:space="preserve"> and Taylor, </w:t>
      </w:r>
      <w:r w:rsidR="00870D10" w:rsidRPr="00E264FC">
        <w:rPr>
          <w:rFonts w:ascii="Arial" w:eastAsia="Times New Roman" w:hAnsi="Arial" w:cs="Arial"/>
          <w:kern w:val="0"/>
          <w:sz w:val="24"/>
          <w:szCs w:val="24"/>
          <w:lang w:eastAsia="en-GB"/>
          <w14:ligatures w14:val="none"/>
        </w:rPr>
        <w:t>20</w:t>
      </w:r>
      <w:r w:rsidR="00AD0831" w:rsidRPr="00E264FC">
        <w:rPr>
          <w:rFonts w:ascii="Arial" w:eastAsia="Times New Roman" w:hAnsi="Arial" w:cs="Arial"/>
          <w:kern w:val="0"/>
          <w:sz w:val="24"/>
          <w:szCs w:val="24"/>
          <w:lang w:eastAsia="en-GB"/>
          <w14:ligatures w14:val="none"/>
        </w:rPr>
        <w:t>20</w:t>
      </w:r>
      <w:r w:rsidR="00870D10" w:rsidRPr="00E264FC">
        <w:rPr>
          <w:rFonts w:ascii="Arial" w:eastAsia="Times New Roman" w:hAnsi="Arial" w:cs="Arial"/>
          <w:kern w:val="0"/>
          <w:sz w:val="24"/>
          <w:szCs w:val="24"/>
          <w:lang w:eastAsia="en-GB"/>
          <w14:ligatures w14:val="none"/>
        </w:rPr>
        <w:t>). The evaluation of operational efficiency can be achieved through the surveillance of mean check-in and check-out durations, with the objective of bringing them into conformity with industry standards. In addition, regular performance evaluations and feedback sessions will offer valuable insights into the engagement and morale of employees, serving as indicators of the effectiveness of training initiatives and managerial strategies (</w:t>
      </w:r>
      <w:r w:rsidR="00AD0831" w:rsidRPr="00E264FC">
        <w:rPr>
          <w:rFonts w:ascii="Arial" w:eastAsia="Times New Roman" w:hAnsi="Arial" w:cs="Arial"/>
          <w:kern w:val="0"/>
          <w:sz w:val="24"/>
          <w:szCs w:val="24"/>
          <w:lang w:eastAsia="en-GB"/>
          <w14:ligatures w14:val="none"/>
        </w:rPr>
        <w:t>Young</w:t>
      </w:r>
      <w:r w:rsidR="00870D10" w:rsidRPr="00E264FC">
        <w:rPr>
          <w:rFonts w:ascii="Arial" w:eastAsia="Times New Roman" w:hAnsi="Arial" w:cs="Arial"/>
          <w:kern w:val="0"/>
          <w:sz w:val="24"/>
          <w:szCs w:val="24"/>
          <w:lang w:eastAsia="en-GB"/>
          <w14:ligatures w14:val="none"/>
        </w:rPr>
        <w:t>, 202</w:t>
      </w:r>
      <w:r w:rsidR="00AD0831" w:rsidRPr="00E264FC">
        <w:rPr>
          <w:rFonts w:ascii="Arial" w:eastAsia="Times New Roman" w:hAnsi="Arial" w:cs="Arial"/>
          <w:kern w:val="0"/>
          <w:sz w:val="24"/>
          <w:szCs w:val="24"/>
          <w:lang w:eastAsia="en-GB"/>
          <w14:ligatures w14:val="none"/>
        </w:rPr>
        <w:t>3</w:t>
      </w:r>
      <w:r w:rsidR="00870D10" w:rsidRPr="00E264FC">
        <w:rPr>
          <w:rFonts w:ascii="Arial" w:eastAsia="Times New Roman" w:hAnsi="Arial" w:cs="Arial"/>
          <w:kern w:val="0"/>
          <w:sz w:val="24"/>
          <w:szCs w:val="24"/>
          <w:lang w:eastAsia="en-GB"/>
          <w14:ligatures w14:val="none"/>
        </w:rPr>
        <w:t xml:space="preserve">). The assessment of new technology implementation will be predicated on the degree of user adoption and the mitigation of operational errors. Additionally, crucial indicators of success will include financial metrics, including revenue growth resulting from higher occupancy rates and cost reductions associated with decreased turnover. The evaluation of sustainability efforts will involve monitoring the decline in energy usage and refuse production, in accordance with predetermined objectives for ecological performance (Font </w:t>
      </w:r>
      <w:r w:rsidR="00025BEB" w:rsidRPr="00E264FC">
        <w:rPr>
          <w:rFonts w:ascii="Arial" w:eastAsia="Times New Roman" w:hAnsi="Arial" w:cs="Arial"/>
          <w:kern w:val="0"/>
          <w:sz w:val="24"/>
          <w:szCs w:val="24"/>
          <w:lang w:eastAsia="en-GB"/>
          <w14:ligatures w14:val="none"/>
        </w:rPr>
        <w:t>and</w:t>
      </w:r>
      <w:r w:rsidR="00870D10" w:rsidRPr="00E264FC">
        <w:rPr>
          <w:rFonts w:ascii="Arial" w:eastAsia="Times New Roman" w:hAnsi="Arial" w:cs="Arial"/>
          <w:kern w:val="0"/>
          <w:sz w:val="24"/>
          <w:szCs w:val="24"/>
          <w:lang w:eastAsia="en-GB"/>
          <w14:ligatures w14:val="none"/>
        </w:rPr>
        <w:t xml:space="preserve"> McCabe, 2017). Consistent evaluations that incorporate essential stakeholders—staff, management, and customers—will guarantee the ongoing enhancement and adjustment of strategies. Effective performance evaluation across multiple dimensions can be achieved with the aid of balanced scorecards (Kaplan </w:t>
      </w:r>
      <w:r w:rsidR="00025BEB" w:rsidRPr="00E264FC">
        <w:rPr>
          <w:rFonts w:ascii="Arial" w:eastAsia="Times New Roman" w:hAnsi="Arial" w:cs="Arial"/>
          <w:kern w:val="0"/>
          <w:sz w:val="24"/>
          <w:szCs w:val="24"/>
          <w:lang w:eastAsia="en-GB"/>
          <w14:ligatures w14:val="none"/>
        </w:rPr>
        <w:t>and</w:t>
      </w:r>
      <w:r w:rsidR="00870D10" w:rsidRPr="00E264FC">
        <w:rPr>
          <w:rFonts w:ascii="Arial" w:eastAsia="Times New Roman" w:hAnsi="Arial" w:cs="Arial"/>
          <w:kern w:val="0"/>
          <w:sz w:val="24"/>
          <w:szCs w:val="24"/>
          <w:lang w:eastAsia="en-GB"/>
          <w14:ligatures w14:val="none"/>
        </w:rPr>
        <w:t xml:space="preserve"> Norton, 1992). Through the integration of these metrics and tools, Sterling Heights Hotel can guarantee a comprehensive assessment of its strategic endeavours, </w:t>
      </w:r>
      <w:r w:rsidR="00025BEB" w:rsidRPr="00E264FC">
        <w:rPr>
          <w:rFonts w:ascii="Arial" w:eastAsia="Times New Roman" w:hAnsi="Arial" w:cs="Arial"/>
          <w:kern w:val="0"/>
          <w:sz w:val="24"/>
          <w:szCs w:val="24"/>
          <w:lang w:eastAsia="en-GB"/>
          <w14:ligatures w14:val="none"/>
        </w:rPr>
        <w:t>by this means</w:t>
      </w:r>
      <w:r w:rsidR="00870D10" w:rsidRPr="00E264FC">
        <w:rPr>
          <w:rFonts w:ascii="Arial" w:eastAsia="Times New Roman" w:hAnsi="Arial" w:cs="Arial"/>
          <w:kern w:val="0"/>
          <w:sz w:val="24"/>
          <w:szCs w:val="24"/>
          <w:lang w:eastAsia="en-GB"/>
          <w14:ligatures w14:val="none"/>
        </w:rPr>
        <w:t xml:space="preserve"> cultivating an environment that promotes ongoing enhancement and enduring prosperity.</w:t>
      </w:r>
    </w:p>
    <w:p w14:paraId="024E7885" w14:textId="77777777" w:rsidR="00D348CE" w:rsidRPr="00E264FC" w:rsidRDefault="00D348CE" w:rsidP="00E264FC">
      <w:pPr>
        <w:spacing w:line="360" w:lineRule="auto"/>
        <w:jc w:val="both"/>
        <w:rPr>
          <w:rFonts w:ascii="Arial" w:hAnsi="Arial" w:cs="Arial"/>
          <w:b/>
          <w:bCs/>
          <w:sz w:val="24"/>
          <w:szCs w:val="24"/>
        </w:rPr>
      </w:pPr>
    </w:p>
    <w:p w14:paraId="2006EA44" w14:textId="7A880591" w:rsidR="00870D10" w:rsidRPr="00E264FC" w:rsidRDefault="00870D10" w:rsidP="00E264FC">
      <w:pPr>
        <w:pStyle w:val="EU"/>
        <w:numPr>
          <w:ilvl w:val="1"/>
          <w:numId w:val="7"/>
        </w:numPr>
        <w:spacing w:line="360" w:lineRule="auto"/>
        <w:rPr>
          <w:color w:val="auto"/>
        </w:rPr>
      </w:pPr>
      <w:bookmarkStart w:id="14" w:name="_Toc167811057"/>
      <w:r w:rsidRPr="00E264FC">
        <w:rPr>
          <w:color w:val="auto"/>
        </w:rPr>
        <w:t>Benefits</w:t>
      </w:r>
      <w:bookmarkEnd w:id="14"/>
    </w:p>
    <w:p w14:paraId="739364A5" w14:textId="5D69B658" w:rsidR="00100E0E" w:rsidRPr="00E264FC" w:rsidRDefault="00100E0E"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It is expected that the implementation of the suggested modifications at Sterling Heights Hotel will result in a multitude of substantial advantages, augmenting operational effectiveness and overall business performance. To begin with, implementing enhanced employee engagement and retention initiatives to mitigate high staff attrition will result in reduced expenses associated with recruitment and training, alongside heightened employee morale and productivity (Armstrong</w:t>
      </w:r>
      <w:r w:rsidR="004A3F32" w:rsidRPr="00E264FC">
        <w:rPr>
          <w:rFonts w:ascii="Arial" w:eastAsia="Times New Roman" w:hAnsi="Arial" w:cs="Arial"/>
          <w:kern w:val="0"/>
          <w:sz w:val="24"/>
          <w:szCs w:val="24"/>
          <w:lang w:eastAsia="en-GB"/>
          <w14:ligatures w14:val="none"/>
        </w:rPr>
        <w:t xml:space="preserve"> and Taylor, 2020</w:t>
      </w:r>
      <w:r w:rsidRPr="00E264FC">
        <w:rPr>
          <w:rFonts w:ascii="Arial" w:eastAsia="Times New Roman" w:hAnsi="Arial" w:cs="Arial"/>
          <w:kern w:val="0"/>
          <w:sz w:val="24"/>
          <w:szCs w:val="24"/>
          <w:lang w:eastAsia="en-GB"/>
          <w14:ligatures w14:val="none"/>
        </w:rPr>
        <w:t xml:space="preserve">). Ensuring staff stability has the potential to enhance service quality, </w:t>
      </w:r>
      <w:r w:rsidR="004A3F32" w:rsidRPr="00E264FC">
        <w:rPr>
          <w:rFonts w:ascii="Arial" w:eastAsia="Times New Roman" w:hAnsi="Arial" w:cs="Arial"/>
          <w:kern w:val="0"/>
          <w:sz w:val="24"/>
          <w:szCs w:val="24"/>
          <w:lang w:eastAsia="en-GB"/>
          <w14:ligatures w14:val="none"/>
        </w:rPr>
        <w:t>in this manner</w:t>
      </w:r>
      <w:r w:rsidRPr="00E264FC">
        <w:rPr>
          <w:rFonts w:ascii="Arial" w:eastAsia="Times New Roman" w:hAnsi="Arial" w:cs="Arial"/>
          <w:kern w:val="0"/>
          <w:sz w:val="24"/>
          <w:szCs w:val="24"/>
          <w:lang w:eastAsia="en-GB"/>
          <w14:ligatures w14:val="none"/>
        </w:rPr>
        <w:t xml:space="preserve"> fostering greater guest loyalty and satisfaction—both of which are imperative for sustaining a competitive advantage in the hospitality sector (Jones</w:t>
      </w:r>
      <w:r w:rsidR="00743EEE" w:rsidRPr="00E264FC">
        <w:rPr>
          <w:rFonts w:ascii="Arial" w:eastAsia="Times New Roman" w:hAnsi="Arial" w:cs="Arial"/>
          <w:kern w:val="0"/>
          <w:sz w:val="24"/>
          <w:szCs w:val="24"/>
          <w:lang w:eastAsia="en-GB"/>
          <w14:ligatures w14:val="none"/>
        </w:rPr>
        <w:t xml:space="preserve">, Hillier and Comfort, </w:t>
      </w:r>
      <w:r w:rsidRPr="00E264FC">
        <w:rPr>
          <w:rFonts w:ascii="Arial" w:eastAsia="Times New Roman" w:hAnsi="Arial" w:cs="Arial"/>
          <w:kern w:val="0"/>
          <w:sz w:val="24"/>
          <w:szCs w:val="24"/>
          <w:lang w:eastAsia="en-GB"/>
          <w14:ligatures w14:val="none"/>
        </w:rPr>
        <w:t xml:space="preserve">2013). Additionally, the implementation of </w:t>
      </w:r>
      <w:proofErr w:type="gramStart"/>
      <w:r w:rsidRPr="00E264FC">
        <w:rPr>
          <w:rFonts w:ascii="Arial" w:eastAsia="Times New Roman" w:hAnsi="Arial" w:cs="Arial"/>
          <w:kern w:val="0"/>
          <w:sz w:val="24"/>
          <w:szCs w:val="24"/>
          <w:lang w:eastAsia="en-GB"/>
          <w14:ligatures w14:val="none"/>
        </w:rPr>
        <w:t>cutting-edge</w:t>
      </w:r>
      <w:proofErr w:type="gramEnd"/>
      <w:r w:rsidRPr="00E264FC">
        <w:rPr>
          <w:rFonts w:ascii="Arial" w:eastAsia="Times New Roman" w:hAnsi="Arial" w:cs="Arial"/>
          <w:kern w:val="0"/>
          <w:sz w:val="24"/>
          <w:szCs w:val="24"/>
          <w:lang w:eastAsia="en-GB"/>
          <w14:ligatures w14:val="none"/>
        </w:rPr>
        <w:t xml:space="preserve"> technologies in the front office, including self-service kiosks and a modern Property Management System (PMS), can enhance operational efficiency and improve the guest experience by streamlining processes, decreasing check-in and check-out durations, and minimising errors (La</w:t>
      </w:r>
      <w:r w:rsidR="002F2F26" w:rsidRPr="00E264FC">
        <w:rPr>
          <w:rFonts w:ascii="Arial" w:eastAsia="Times New Roman" w:hAnsi="Arial" w:cs="Arial"/>
          <w:kern w:val="0"/>
          <w:sz w:val="24"/>
          <w:szCs w:val="24"/>
          <w:lang w:eastAsia="en-GB"/>
          <w14:ligatures w14:val="none"/>
        </w:rPr>
        <w:t xml:space="preserve">w, </w:t>
      </w:r>
      <w:proofErr w:type="spellStart"/>
      <w:r w:rsidR="002F2F26" w:rsidRPr="00E264FC">
        <w:rPr>
          <w:rFonts w:ascii="Arial" w:eastAsia="Times New Roman" w:hAnsi="Arial" w:cs="Arial"/>
          <w:kern w:val="0"/>
          <w:sz w:val="24"/>
          <w:szCs w:val="24"/>
          <w:lang w:eastAsia="en-GB"/>
          <w14:ligatures w14:val="none"/>
        </w:rPr>
        <w:t>Buhalis</w:t>
      </w:r>
      <w:proofErr w:type="spellEnd"/>
      <w:r w:rsidRPr="00E264FC">
        <w:rPr>
          <w:rFonts w:ascii="Arial" w:eastAsia="Times New Roman" w:hAnsi="Arial" w:cs="Arial"/>
          <w:kern w:val="0"/>
          <w:sz w:val="24"/>
          <w:szCs w:val="24"/>
          <w:lang w:eastAsia="en-GB"/>
          <w14:ligatures w14:val="none"/>
        </w:rPr>
        <w:t>,</w:t>
      </w:r>
      <w:r w:rsidR="002F2F26" w:rsidRPr="00E264FC">
        <w:rPr>
          <w:rFonts w:ascii="Arial" w:eastAsia="Times New Roman" w:hAnsi="Arial" w:cs="Arial"/>
          <w:kern w:val="0"/>
          <w:sz w:val="24"/>
          <w:szCs w:val="24"/>
          <w:lang w:eastAsia="en-GB"/>
          <w14:ligatures w14:val="none"/>
        </w:rPr>
        <w:t xml:space="preserve"> and </w:t>
      </w:r>
      <w:proofErr w:type="spellStart"/>
      <w:r w:rsidR="002F2F26" w:rsidRPr="00E264FC">
        <w:rPr>
          <w:rFonts w:ascii="Arial" w:eastAsia="Times New Roman" w:hAnsi="Arial" w:cs="Arial"/>
          <w:kern w:val="0"/>
          <w:sz w:val="24"/>
          <w:szCs w:val="24"/>
          <w:lang w:eastAsia="en-GB"/>
          <w14:ligatures w14:val="none"/>
        </w:rPr>
        <w:t>Cobanolu</w:t>
      </w:r>
      <w:proofErr w:type="spellEnd"/>
      <w:r w:rsidR="002F2F26"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 xml:space="preserve"> 2014). It is probable that these enhancements will generate favourable evaluations and encourage customers to revisit, </w:t>
      </w:r>
      <w:r w:rsidR="002F2F26" w:rsidRPr="00E264FC">
        <w:rPr>
          <w:rFonts w:ascii="Arial" w:eastAsia="Times New Roman" w:hAnsi="Arial" w:cs="Arial"/>
          <w:kern w:val="0"/>
          <w:sz w:val="24"/>
          <w:szCs w:val="24"/>
          <w:lang w:eastAsia="en-GB"/>
          <w14:ligatures w14:val="none"/>
        </w:rPr>
        <w:t>thus</w:t>
      </w:r>
      <w:r w:rsidRPr="00E264FC">
        <w:rPr>
          <w:rFonts w:ascii="Arial" w:eastAsia="Times New Roman" w:hAnsi="Arial" w:cs="Arial"/>
          <w:kern w:val="0"/>
          <w:sz w:val="24"/>
          <w:szCs w:val="24"/>
          <w:lang w:eastAsia="en-GB"/>
          <w14:ligatures w14:val="none"/>
        </w:rPr>
        <w:t xml:space="preserve"> augmenting the rate of occupancy and revenue. In addition, the implementation of lean management principles and the promotion of a culture that values ongoing enhancement will facilitate the detection and eradication of inefficiencies, resulting in enhanced resource utilisation and financial savings (Womack </w:t>
      </w:r>
      <w:r w:rsidR="00743EEE" w:rsidRPr="00E264FC">
        <w:rPr>
          <w:rFonts w:ascii="Arial" w:eastAsia="Times New Roman" w:hAnsi="Arial" w:cs="Arial"/>
          <w:kern w:val="0"/>
          <w:sz w:val="24"/>
          <w:szCs w:val="24"/>
          <w:lang w:eastAsia="en-GB"/>
          <w14:ligatures w14:val="none"/>
        </w:rPr>
        <w:t>and</w:t>
      </w:r>
      <w:r w:rsidRPr="00E264FC">
        <w:rPr>
          <w:rFonts w:ascii="Arial" w:eastAsia="Times New Roman" w:hAnsi="Arial" w:cs="Arial"/>
          <w:kern w:val="0"/>
          <w:sz w:val="24"/>
          <w:szCs w:val="24"/>
          <w:lang w:eastAsia="en-GB"/>
          <w14:ligatures w14:val="none"/>
        </w:rPr>
        <w:t xml:space="preserve"> Jones, 2003). By implementing sustainability measures, including waste reduction programmes and energy-efficient systems, the hotel can enhance its marketability and reputation while also catering to environmentally conscious guests (Chan </w:t>
      </w:r>
      <w:r w:rsidR="00743EEE" w:rsidRPr="00E264FC">
        <w:rPr>
          <w:rFonts w:ascii="Arial" w:eastAsia="Times New Roman" w:hAnsi="Arial" w:cs="Arial"/>
          <w:kern w:val="0"/>
          <w:sz w:val="24"/>
          <w:szCs w:val="24"/>
          <w:lang w:eastAsia="en-GB"/>
          <w14:ligatures w14:val="none"/>
        </w:rPr>
        <w:t>and</w:t>
      </w:r>
      <w:r w:rsidRPr="00E264FC">
        <w:rPr>
          <w:rFonts w:ascii="Arial" w:eastAsia="Times New Roman" w:hAnsi="Arial" w:cs="Arial"/>
          <w:kern w:val="0"/>
          <w:sz w:val="24"/>
          <w:szCs w:val="24"/>
          <w:lang w:eastAsia="en-GB"/>
          <w14:ligatures w14:val="none"/>
        </w:rPr>
        <w:t xml:space="preserve"> Wong, 2006). As a result of these strategic modifications implemented in unison, Sterling Heights Hotel will establish itself as a frontrunner in sustainability and high-quality service. This will result in sustained profitability and expansion, as well as adherence to regulatory requirements and fulfilment of the changing demands of contemporary travellers.</w:t>
      </w:r>
    </w:p>
    <w:p w14:paraId="697D77F3" w14:textId="77777777" w:rsidR="00100E0E" w:rsidRPr="00E264FC" w:rsidRDefault="00100E0E" w:rsidP="00E264FC">
      <w:pPr>
        <w:spacing w:after="0" w:line="360" w:lineRule="auto"/>
        <w:jc w:val="both"/>
        <w:rPr>
          <w:rFonts w:ascii="Arial" w:eastAsia="Times New Roman" w:hAnsi="Arial" w:cs="Arial"/>
          <w:kern w:val="0"/>
          <w:sz w:val="24"/>
          <w:szCs w:val="24"/>
          <w:lang w:eastAsia="en-GB"/>
          <w14:ligatures w14:val="none"/>
        </w:rPr>
      </w:pPr>
    </w:p>
    <w:p w14:paraId="0DC7C165" w14:textId="660153E9" w:rsidR="00100E0E" w:rsidRPr="00E264FC" w:rsidRDefault="00100E0E" w:rsidP="00E264FC">
      <w:pPr>
        <w:pStyle w:val="EU"/>
        <w:numPr>
          <w:ilvl w:val="1"/>
          <w:numId w:val="7"/>
        </w:numPr>
        <w:spacing w:line="360" w:lineRule="auto"/>
        <w:rPr>
          <w:rFonts w:eastAsia="Times New Roman"/>
          <w:color w:val="auto"/>
        </w:rPr>
      </w:pPr>
      <w:bookmarkStart w:id="15" w:name="_Toc167811058"/>
      <w:r w:rsidRPr="00E264FC">
        <w:rPr>
          <w:rFonts w:eastAsia="Times New Roman"/>
          <w:color w:val="auto"/>
        </w:rPr>
        <w:t>Financial considerations</w:t>
      </w:r>
      <w:bookmarkEnd w:id="15"/>
      <w:r w:rsidRPr="00E264FC">
        <w:rPr>
          <w:rFonts w:eastAsia="Times New Roman"/>
          <w:color w:val="auto"/>
        </w:rPr>
        <w:t xml:space="preserve"> </w:t>
      </w:r>
    </w:p>
    <w:p w14:paraId="702E5A91" w14:textId="221DF46B" w:rsidR="00100E0E" w:rsidRPr="00E264FC" w:rsidRDefault="00100E0E" w:rsidP="00E264FC">
      <w:pPr>
        <w:spacing w:after="0"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Several substantial expenses are required to implement the suggested modifications at Sterling Heights Hotel; however, these expenditures are rationalised </w:t>
      </w:r>
      <w:proofErr w:type="gramStart"/>
      <w:r w:rsidRPr="00E264FC">
        <w:rPr>
          <w:rFonts w:ascii="Arial" w:eastAsia="Times New Roman" w:hAnsi="Arial" w:cs="Arial"/>
          <w:kern w:val="0"/>
          <w:sz w:val="24"/>
          <w:szCs w:val="24"/>
          <w:lang w:eastAsia="en-GB"/>
          <w14:ligatures w14:val="none"/>
        </w:rPr>
        <w:t>in light of</w:t>
      </w:r>
      <w:proofErr w:type="gramEnd"/>
      <w:r w:rsidRPr="00E264FC">
        <w:rPr>
          <w:rFonts w:ascii="Arial" w:eastAsia="Times New Roman" w:hAnsi="Arial" w:cs="Arial"/>
          <w:kern w:val="0"/>
          <w:sz w:val="24"/>
          <w:szCs w:val="24"/>
          <w:lang w:eastAsia="en-GB"/>
          <w14:ligatures w14:val="none"/>
        </w:rPr>
        <w:t xml:space="preserve"> the expected advantages and the hotel's potential for augmented revenue. The principal expenditure will consist of the installation of a contemporary Property Management System (PMS), with costs varying from £40,000 to £100,000 contingent upon implementation scope and feature set</w:t>
      </w:r>
      <w:r w:rsidR="00743EEE" w:rsidRPr="00E264FC">
        <w:rPr>
          <w:rFonts w:ascii="Arial" w:eastAsia="Times New Roman" w:hAnsi="Arial" w:cs="Arial"/>
          <w:kern w:val="0"/>
          <w:sz w:val="24"/>
          <w:szCs w:val="24"/>
          <w:lang w:eastAsia="en-GB"/>
          <w14:ligatures w14:val="none"/>
        </w:rPr>
        <w:t xml:space="preserve">. </w:t>
      </w:r>
      <w:r w:rsidRPr="00E264FC">
        <w:rPr>
          <w:rFonts w:ascii="Arial" w:eastAsia="Times New Roman" w:hAnsi="Arial" w:cs="Arial"/>
          <w:kern w:val="0"/>
          <w:sz w:val="24"/>
          <w:szCs w:val="24"/>
          <w:lang w:eastAsia="en-GB"/>
          <w14:ligatures w14:val="none"/>
        </w:rPr>
        <w:t>By implementing this system, front desk operations, billing, and reservations will be streamlined, resulting in a substantial increase in operational efficiency and visitor satisfaction. In addition, staff training programmes are critical for ensuring that new technologies and procedures are adopted successfully</w:t>
      </w:r>
      <w:r w:rsidR="00E264FC" w:rsidRPr="00E264FC">
        <w:rPr>
          <w:rFonts w:ascii="Arial" w:eastAsia="Times New Roman" w:hAnsi="Arial" w:cs="Arial"/>
          <w:kern w:val="0"/>
          <w:sz w:val="24"/>
          <w:szCs w:val="24"/>
          <w:lang w:eastAsia="en-GB"/>
          <w14:ligatures w14:val="none"/>
        </w:rPr>
        <w:t xml:space="preserve"> (</w:t>
      </w:r>
      <w:proofErr w:type="spellStart"/>
      <w:r w:rsidR="00E264FC" w:rsidRPr="00E264FC">
        <w:rPr>
          <w:rFonts w:ascii="Arial" w:eastAsia="Times New Roman" w:hAnsi="Arial" w:cs="Arial"/>
          <w:kern w:val="0"/>
          <w:sz w:val="24"/>
          <w:szCs w:val="24"/>
          <w:lang w:eastAsia="en-GB"/>
          <w14:ligatures w14:val="none"/>
        </w:rPr>
        <w:t>Cloudbeds</w:t>
      </w:r>
      <w:proofErr w:type="spellEnd"/>
      <w:r w:rsidR="00E264FC" w:rsidRPr="00E264FC">
        <w:rPr>
          <w:rFonts w:ascii="Arial" w:eastAsia="Times New Roman" w:hAnsi="Arial" w:cs="Arial"/>
          <w:kern w:val="0"/>
          <w:sz w:val="24"/>
          <w:szCs w:val="24"/>
          <w:lang w:eastAsia="en-GB"/>
          <w14:ligatures w14:val="none"/>
        </w:rPr>
        <w:t xml:space="preserve">, 2019). </w:t>
      </w:r>
      <w:r w:rsidRPr="00E264FC">
        <w:rPr>
          <w:rFonts w:ascii="Arial" w:eastAsia="Times New Roman" w:hAnsi="Arial" w:cs="Arial"/>
          <w:kern w:val="0"/>
          <w:sz w:val="24"/>
          <w:szCs w:val="24"/>
          <w:lang w:eastAsia="en-GB"/>
          <w14:ligatures w14:val="none"/>
        </w:rPr>
        <w:t xml:space="preserve">Per employee, training expenses can range between £1,000 and £3,000. Considering the workforce of Sterling Heights, which comprises around one hundred front office and managerial personnel, the projected training expenditures range from £100,000 to £300,000. </w:t>
      </w:r>
      <w:proofErr w:type="gramStart"/>
      <w:r w:rsidRPr="00E264FC">
        <w:rPr>
          <w:rFonts w:ascii="Arial" w:eastAsia="Times New Roman" w:hAnsi="Arial" w:cs="Arial"/>
          <w:kern w:val="0"/>
          <w:sz w:val="24"/>
          <w:szCs w:val="24"/>
          <w:lang w:eastAsia="en-GB"/>
          <w14:ligatures w14:val="none"/>
        </w:rPr>
        <w:t>By making this financial commitment, it</w:t>
      </w:r>
      <w:proofErr w:type="gramEnd"/>
      <w:r w:rsidRPr="00E264FC">
        <w:rPr>
          <w:rFonts w:ascii="Arial" w:eastAsia="Times New Roman" w:hAnsi="Arial" w:cs="Arial"/>
          <w:kern w:val="0"/>
          <w:sz w:val="24"/>
          <w:szCs w:val="24"/>
          <w:lang w:eastAsia="en-GB"/>
          <w14:ligatures w14:val="none"/>
        </w:rPr>
        <w:t xml:space="preserve"> will guarantee that personnel are well-versed in the novel systems and driven to provide improved service standards</w:t>
      </w:r>
      <w:r w:rsidR="00E264FC" w:rsidRPr="00E264FC">
        <w:rPr>
          <w:rFonts w:ascii="Arial" w:eastAsia="Times New Roman" w:hAnsi="Arial" w:cs="Arial"/>
          <w:kern w:val="0"/>
          <w:sz w:val="24"/>
          <w:szCs w:val="24"/>
          <w:lang w:eastAsia="en-GB"/>
          <w14:ligatures w14:val="none"/>
        </w:rPr>
        <w:t>.</w:t>
      </w:r>
      <w:r w:rsidRPr="00E264FC">
        <w:rPr>
          <w:rFonts w:ascii="Arial" w:eastAsia="Times New Roman" w:hAnsi="Arial" w:cs="Arial"/>
          <w:kern w:val="0"/>
          <w:sz w:val="24"/>
          <w:szCs w:val="24"/>
          <w:lang w:eastAsia="en-GB"/>
          <w14:ligatures w14:val="none"/>
        </w:rPr>
        <w:t xml:space="preserve"> Furthermore, it is estimated that sustainability initiatives, including the installation of energy-efficient lighting and heating systems and the establishment of comprehensive recycling programmes, will incur expenses between £50,000 and £10,000. These initiatives increase marketability and long-term savings by not only attracting environmentally conscious visitors but also decreasing operational expenses (Font </w:t>
      </w:r>
      <w:r w:rsidR="00E264FC" w:rsidRPr="00E264FC">
        <w:rPr>
          <w:rFonts w:ascii="Arial" w:eastAsia="Times New Roman" w:hAnsi="Arial" w:cs="Arial"/>
          <w:kern w:val="0"/>
          <w:sz w:val="24"/>
          <w:szCs w:val="24"/>
          <w:lang w:eastAsia="en-GB"/>
          <w14:ligatures w14:val="none"/>
        </w:rPr>
        <w:t>and</w:t>
      </w:r>
      <w:r w:rsidRPr="00E264FC">
        <w:rPr>
          <w:rFonts w:ascii="Arial" w:eastAsia="Times New Roman" w:hAnsi="Arial" w:cs="Arial"/>
          <w:kern w:val="0"/>
          <w:sz w:val="24"/>
          <w:szCs w:val="24"/>
          <w:lang w:eastAsia="en-GB"/>
          <w14:ligatures w14:val="none"/>
        </w:rPr>
        <w:t xml:space="preserve"> McCabe, 2017). </w:t>
      </w:r>
      <w:proofErr w:type="gramStart"/>
      <w:r w:rsidRPr="00E264FC">
        <w:rPr>
          <w:rFonts w:ascii="Arial" w:eastAsia="Times New Roman" w:hAnsi="Arial" w:cs="Arial"/>
          <w:kern w:val="0"/>
          <w:sz w:val="24"/>
          <w:szCs w:val="24"/>
          <w:lang w:eastAsia="en-GB"/>
          <w14:ligatures w14:val="none"/>
        </w:rPr>
        <w:t>In light of</w:t>
      </w:r>
      <w:proofErr w:type="gramEnd"/>
      <w:r w:rsidRPr="00E264FC">
        <w:rPr>
          <w:rFonts w:ascii="Arial" w:eastAsia="Times New Roman" w:hAnsi="Arial" w:cs="Arial"/>
          <w:kern w:val="0"/>
          <w:sz w:val="24"/>
          <w:szCs w:val="24"/>
          <w:lang w:eastAsia="en-GB"/>
          <w14:ligatures w14:val="none"/>
        </w:rPr>
        <w:t xml:space="preserve"> these investments, the Sterling Heights Hotel can anticipate significant financial gains in the form of enhanced operational efficiency, decreased employee attrition, heightened visitor contentment, and increased occupancy levels. By strategically allocating resources to these initiatives, the hotel can maintain its competitiveness in the continually shifting hospitality market, which encourages long-term growth and profitability. While the initial investments are substantial, they are indispensable for achieving sustained success and preserving a competitive advantage within the sector. </w:t>
      </w:r>
    </w:p>
    <w:p w14:paraId="7B44167E" w14:textId="77777777" w:rsidR="00870D10" w:rsidRPr="00E264FC" w:rsidRDefault="00870D10" w:rsidP="00E264FC">
      <w:pPr>
        <w:spacing w:line="360" w:lineRule="auto"/>
        <w:jc w:val="both"/>
        <w:rPr>
          <w:rFonts w:ascii="Arial" w:hAnsi="Arial" w:cs="Arial"/>
          <w:b/>
          <w:bCs/>
          <w:sz w:val="24"/>
          <w:szCs w:val="24"/>
        </w:rPr>
      </w:pPr>
    </w:p>
    <w:p w14:paraId="71BDE721" w14:textId="6E0010B8" w:rsidR="00100E0E" w:rsidRPr="00E264FC" w:rsidRDefault="00100E0E" w:rsidP="00E264FC">
      <w:pPr>
        <w:pStyle w:val="EU"/>
        <w:numPr>
          <w:ilvl w:val="0"/>
          <w:numId w:val="7"/>
        </w:numPr>
        <w:spacing w:line="360" w:lineRule="auto"/>
        <w:rPr>
          <w:color w:val="auto"/>
        </w:rPr>
      </w:pPr>
      <w:bookmarkStart w:id="16" w:name="_Toc167811059"/>
      <w:r w:rsidRPr="00E264FC">
        <w:rPr>
          <w:color w:val="auto"/>
        </w:rPr>
        <w:t>Action Plan</w:t>
      </w:r>
      <w:bookmarkEnd w:id="16"/>
    </w:p>
    <w:tbl>
      <w:tblPr>
        <w:tblStyle w:val="TableGrid"/>
        <w:tblW w:w="11199" w:type="dxa"/>
        <w:tblInd w:w="-1139" w:type="dxa"/>
        <w:tblLook w:val="04A0" w:firstRow="1" w:lastRow="0" w:firstColumn="1" w:lastColumn="0" w:noHBand="0" w:noVBand="1"/>
      </w:tblPr>
      <w:tblGrid>
        <w:gridCol w:w="603"/>
        <w:gridCol w:w="1842"/>
        <w:gridCol w:w="2531"/>
        <w:gridCol w:w="2115"/>
        <w:gridCol w:w="1276"/>
        <w:gridCol w:w="1614"/>
        <w:gridCol w:w="1218"/>
      </w:tblGrid>
      <w:tr w:rsidR="00E264FC" w:rsidRPr="00E264FC" w14:paraId="4421539D" w14:textId="77777777" w:rsidTr="00EF524B">
        <w:tc>
          <w:tcPr>
            <w:tcW w:w="567" w:type="dxa"/>
          </w:tcPr>
          <w:p w14:paraId="08D188EF" w14:textId="21B65C36" w:rsidR="00100E0E" w:rsidRPr="00E264FC" w:rsidRDefault="00100E0E" w:rsidP="00E264FC">
            <w:pPr>
              <w:spacing w:line="360" w:lineRule="auto"/>
              <w:jc w:val="both"/>
              <w:rPr>
                <w:rFonts w:ascii="Arial" w:hAnsi="Arial" w:cs="Arial"/>
                <w:b/>
                <w:bCs/>
                <w:sz w:val="24"/>
                <w:szCs w:val="24"/>
              </w:rPr>
            </w:pPr>
            <w:r w:rsidRPr="00E264FC">
              <w:rPr>
                <w:rFonts w:ascii="Arial" w:hAnsi="Arial" w:cs="Arial"/>
                <w:b/>
                <w:bCs/>
                <w:sz w:val="24"/>
                <w:szCs w:val="24"/>
              </w:rPr>
              <w:t>No.</w:t>
            </w:r>
          </w:p>
        </w:tc>
        <w:tc>
          <w:tcPr>
            <w:tcW w:w="1846" w:type="dxa"/>
          </w:tcPr>
          <w:p w14:paraId="697EFFA1" w14:textId="22981F06" w:rsidR="00100E0E" w:rsidRPr="00E264FC" w:rsidRDefault="00100E0E" w:rsidP="00E264FC">
            <w:pPr>
              <w:spacing w:line="360" w:lineRule="auto"/>
              <w:jc w:val="both"/>
              <w:rPr>
                <w:rFonts w:ascii="Arial" w:hAnsi="Arial" w:cs="Arial"/>
                <w:b/>
                <w:bCs/>
                <w:sz w:val="24"/>
                <w:szCs w:val="24"/>
              </w:rPr>
            </w:pPr>
            <w:r w:rsidRPr="00E264FC">
              <w:rPr>
                <w:rFonts w:ascii="Arial" w:hAnsi="Arial" w:cs="Arial"/>
                <w:b/>
                <w:bCs/>
                <w:sz w:val="24"/>
                <w:szCs w:val="24"/>
              </w:rPr>
              <w:t xml:space="preserve">Problem </w:t>
            </w:r>
          </w:p>
        </w:tc>
        <w:tc>
          <w:tcPr>
            <w:tcW w:w="2550" w:type="dxa"/>
          </w:tcPr>
          <w:p w14:paraId="4821B647" w14:textId="7578DE6B" w:rsidR="00100E0E" w:rsidRPr="00E264FC" w:rsidRDefault="00100E0E" w:rsidP="00E264FC">
            <w:pPr>
              <w:spacing w:line="360" w:lineRule="auto"/>
              <w:jc w:val="both"/>
              <w:rPr>
                <w:rFonts w:ascii="Arial" w:hAnsi="Arial" w:cs="Arial"/>
                <w:b/>
                <w:bCs/>
                <w:sz w:val="24"/>
                <w:szCs w:val="24"/>
              </w:rPr>
            </w:pPr>
            <w:r w:rsidRPr="00E264FC">
              <w:rPr>
                <w:rFonts w:ascii="Arial" w:hAnsi="Arial" w:cs="Arial"/>
                <w:b/>
                <w:bCs/>
                <w:sz w:val="24"/>
                <w:szCs w:val="24"/>
              </w:rPr>
              <w:t>Solution</w:t>
            </w:r>
          </w:p>
        </w:tc>
        <w:tc>
          <w:tcPr>
            <w:tcW w:w="2125" w:type="dxa"/>
          </w:tcPr>
          <w:p w14:paraId="505AA61F" w14:textId="0FA5B153" w:rsidR="00100E0E" w:rsidRPr="00E264FC" w:rsidRDefault="00100E0E" w:rsidP="00E264FC">
            <w:pPr>
              <w:spacing w:line="360" w:lineRule="auto"/>
              <w:jc w:val="both"/>
              <w:rPr>
                <w:rFonts w:ascii="Arial" w:hAnsi="Arial" w:cs="Arial"/>
                <w:b/>
                <w:bCs/>
                <w:sz w:val="24"/>
                <w:szCs w:val="24"/>
              </w:rPr>
            </w:pPr>
            <w:r w:rsidRPr="00E264FC">
              <w:rPr>
                <w:rFonts w:ascii="Arial" w:hAnsi="Arial" w:cs="Arial"/>
                <w:b/>
                <w:bCs/>
                <w:sz w:val="24"/>
                <w:szCs w:val="24"/>
              </w:rPr>
              <w:t>Desired outcome</w:t>
            </w:r>
          </w:p>
        </w:tc>
        <w:tc>
          <w:tcPr>
            <w:tcW w:w="1276" w:type="dxa"/>
          </w:tcPr>
          <w:p w14:paraId="40A3D56B" w14:textId="0F5C6069" w:rsidR="00100E0E" w:rsidRPr="00E264FC" w:rsidRDefault="00100E0E" w:rsidP="00E264FC">
            <w:pPr>
              <w:spacing w:line="360" w:lineRule="auto"/>
              <w:jc w:val="both"/>
              <w:rPr>
                <w:rFonts w:ascii="Arial" w:hAnsi="Arial" w:cs="Arial"/>
                <w:b/>
                <w:bCs/>
                <w:sz w:val="24"/>
                <w:szCs w:val="24"/>
              </w:rPr>
            </w:pPr>
            <w:r w:rsidRPr="00E264FC">
              <w:rPr>
                <w:rFonts w:ascii="Arial" w:hAnsi="Arial" w:cs="Arial"/>
                <w:b/>
                <w:bCs/>
                <w:sz w:val="24"/>
                <w:szCs w:val="24"/>
              </w:rPr>
              <w:t>Time scale</w:t>
            </w:r>
          </w:p>
        </w:tc>
        <w:tc>
          <w:tcPr>
            <w:tcW w:w="1617" w:type="dxa"/>
          </w:tcPr>
          <w:p w14:paraId="683F41C3" w14:textId="59DA46BC" w:rsidR="00100E0E" w:rsidRPr="00E264FC" w:rsidRDefault="00100E0E" w:rsidP="00E264FC">
            <w:pPr>
              <w:spacing w:line="360" w:lineRule="auto"/>
              <w:jc w:val="both"/>
              <w:rPr>
                <w:rFonts w:ascii="Arial" w:hAnsi="Arial" w:cs="Arial"/>
                <w:b/>
                <w:bCs/>
                <w:sz w:val="24"/>
                <w:szCs w:val="24"/>
              </w:rPr>
            </w:pPr>
            <w:r w:rsidRPr="00E264FC">
              <w:rPr>
                <w:rFonts w:ascii="Arial" w:hAnsi="Arial" w:cs="Arial"/>
                <w:b/>
                <w:bCs/>
                <w:sz w:val="24"/>
                <w:szCs w:val="24"/>
              </w:rPr>
              <w:t>Completion Date</w:t>
            </w:r>
          </w:p>
        </w:tc>
        <w:tc>
          <w:tcPr>
            <w:tcW w:w="1218" w:type="dxa"/>
          </w:tcPr>
          <w:p w14:paraId="5DCAB226" w14:textId="0F6B1CAC" w:rsidR="00100E0E" w:rsidRPr="00E264FC" w:rsidRDefault="00100E0E" w:rsidP="00E264FC">
            <w:pPr>
              <w:spacing w:line="360" w:lineRule="auto"/>
              <w:jc w:val="both"/>
              <w:rPr>
                <w:rFonts w:ascii="Arial" w:hAnsi="Arial" w:cs="Arial"/>
                <w:b/>
                <w:bCs/>
                <w:sz w:val="24"/>
                <w:szCs w:val="24"/>
              </w:rPr>
            </w:pPr>
            <w:r w:rsidRPr="00E264FC">
              <w:rPr>
                <w:rFonts w:ascii="Arial" w:hAnsi="Arial" w:cs="Arial"/>
                <w:b/>
                <w:bCs/>
                <w:sz w:val="24"/>
                <w:szCs w:val="24"/>
              </w:rPr>
              <w:t>Planned budget</w:t>
            </w:r>
          </w:p>
        </w:tc>
      </w:tr>
      <w:tr w:rsidR="00E264FC" w:rsidRPr="00E264FC" w14:paraId="5B419C41" w14:textId="77777777" w:rsidTr="00EF524B">
        <w:tc>
          <w:tcPr>
            <w:tcW w:w="567" w:type="dxa"/>
          </w:tcPr>
          <w:p w14:paraId="4D9198E2" w14:textId="4BD85B43" w:rsidR="00100E0E" w:rsidRPr="00E264FC" w:rsidRDefault="00EF524B" w:rsidP="00E264FC">
            <w:pPr>
              <w:spacing w:line="360" w:lineRule="auto"/>
              <w:jc w:val="both"/>
              <w:rPr>
                <w:rFonts w:ascii="Arial" w:hAnsi="Arial" w:cs="Arial"/>
                <w:b/>
                <w:bCs/>
                <w:sz w:val="24"/>
                <w:szCs w:val="24"/>
              </w:rPr>
            </w:pPr>
            <w:r w:rsidRPr="00E264FC">
              <w:rPr>
                <w:rFonts w:ascii="Arial" w:hAnsi="Arial" w:cs="Arial"/>
                <w:b/>
                <w:bCs/>
                <w:sz w:val="24"/>
                <w:szCs w:val="24"/>
              </w:rPr>
              <w:t>1.</w:t>
            </w:r>
          </w:p>
        </w:tc>
        <w:tc>
          <w:tcPr>
            <w:tcW w:w="1846" w:type="dxa"/>
          </w:tcPr>
          <w:p w14:paraId="65A2F0B0" w14:textId="4DABF8F4" w:rsidR="00EF524B" w:rsidRPr="00E264FC" w:rsidRDefault="00EF524B" w:rsidP="00E264FC">
            <w:pPr>
              <w:spacing w:line="360" w:lineRule="auto"/>
              <w:jc w:val="both"/>
              <w:rPr>
                <w:rFonts w:ascii="Arial" w:hAnsi="Arial" w:cs="Arial"/>
                <w:i/>
                <w:iCs/>
                <w:sz w:val="24"/>
                <w:szCs w:val="24"/>
              </w:rPr>
            </w:pPr>
            <w:r w:rsidRPr="00E264FC">
              <w:rPr>
                <w:rFonts w:ascii="Arial" w:hAnsi="Arial" w:cs="Arial"/>
                <w:i/>
                <w:iCs/>
                <w:sz w:val="24"/>
                <w:szCs w:val="24"/>
              </w:rPr>
              <w:t>High staff turnover</w:t>
            </w:r>
          </w:p>
        </w:tc>
        <w:tc>
          <w:tcPr>
            <w:tcW w:w="2550" w:type="dxa"/>
          </w:tcPr>
          <w:p w14:paraId="36F880EE" w14:textId="5F21C7D7" w:rsidR="00100E0E" w:rsidRPr="00E264FC" w:rsidRDefault="00EF524B"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Integrate broad initiatives to foster employee engagement and retention, encompassing competitive remuneration, consistent acknowledgment and incentives, and prospects for professional growth.</w:t>
            </w:r>
          </w:p>
        </w:tc>
        <w:tc>
          <w:tcPr>
            <w:tcW w:w="2125" w:type="dxa"/>
          </w:tcPr>
          <w:p w14:paraId="7EF43B12" w14:textId="03EF02D1" w:rsidR="00EF524B" w:rsidRPr="00E264FC" w:rsidRDefault="00EF524B"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A decrease in employee attrition, enhanced employee morale, and increased output.</w:t>
            </w:r>
          </w:p>
          <w:p w14:paraId="76770100" w14:textId="77777777" w:rsidR="00100E0E" w:rsidRPr="00E264FC" w:rsidRDefault="00100E0E" w:rsidP="00E264FC">
            <w:pPr>
              <w:spacing w:line="360" w:lineRule="auto"/>
              <w:jc w:val="both"/>
              <w:rPr>
                <w:rFonts w:ascii="Arial" w:hAnsi="Arial" w:cs="Arial"/>
                <w:b/>
                <w:bCs/>
                <w:sz w:val="24"/>
                <w:szCs w:val="24"/>
              </w:rPr>
            </w:pPr>
          </w:p>
        </w:tc>
        <w:tc>
          <w:tcPr>
            <w:tcW w:w="1276" w:type="dxa"/>
          </w:tcPr>
          <w:p w14:paraId="4E6E5556" w14:textId="57914584" w:rsidR="00100E0E"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6months</w:t>
            </w:r>
          </w:p>
        </w:tc>
        <w:tc>
          <w:tcPr>
            <w:tcW w:w="1617" w:type="dxa"/>
          </w:tcPr>
          <w:p w14:paraId="79CC934A" w14:textId="78246EA4" w:rsidR="00100E0E"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30/11/2024</w:t>
            </w:r>
          </w:p>
        </w:tc>
        <w:tc>
          <w:tcPr>
            <w:tcW w:w="1218" w:type="dxa"/>
          </w:tcPr>
          <w:p w14:paraId="383B6FED" w14:textId="79CDB988" w:rsidR="00100E0E"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£150,000</w:t>
            </w:r>
          </w:p>
        </w:tc>
      </w:tr>
      <w:tr w:rsidR="00E264FC" w:rsidRPr="00E264FC" w14:paraId="459A781C" w14:textId="77777777" w:rsidTr="00EF524B">
        <w:tc>
          <w:tcPr>
            <w:tcW w:w="567" w:type="dxa"/>
          </w:tcPr>
          <w:p w14:paraId="7F145C8D" w14:textId="5E526E88" w:rsidR="00100E0E" w:rsidRPr="00E264FC" w:rsidRDefault="00EF524B" w:rsidP="00E264FC">
            <w:pPr>
              <w:spacing w:line="360" w:lineRule="auto"/>
              <w:jc w:val="both"/>
              <w:rPr>
                <w:rFonts w:ascii="Arial" w:hAnsi="Arial" w:cs="Arial"/>
                <w:b/>
                <w:bCs/>
                <w:sz w:val="24"/>
                <w:szCs w:val="24"/>
              </w:rPr>
            </w:pPr>
            <w:r w:rsidRPr="00E264FC">
              <w:rPr>
                <w:rFonts w:ascii="Arial" w:hAnsi="Arial" w:cs="Arial"/>
                <w:b/>
                <w:bCs/>
                <w:sz w:val="24"/>
                <w:szCs w:val="24"/>
              </w:rPr>
              <w:t xml:space="preserve">2. </w:t>
            </w:r>
          </w:p>
        </w:tc>
        <w:tc>
          <w:tcPr>
            <w:tcW w:w="1846" w:type="dxa"/>
          </w:tcPr>
          <w:p w14:paraId="4B2F7F7D" w14:textId="08C17F32" w:rsidR="00100E0E" w:rsidRPr="00E264FC" w:rsidRDefault="00EF524B" w:rsidP="00E264FC">
            <w:pPr>
              <w:spacing w:line="360" w:lineRule="auto"/>
              <w:jc w:val="both"/>
              <w:rPr>
                <w:rFonts w:ascii="Arial" w:hAnsi="Arial" w:cs="Arial"/>
                <w:i/>
                <w:iCs/>
                <w:sz w:val="24"/>
                <w:szCs w:val="24"/>
              </w:rPr>
            </w:pPr>
            <w:r w:rsidRPr="00E264FC">
              <w:rPr>
                <w:rFonts w:ascii="Arial" w:hAnsi="Arial" w:cs="Arial"/>
                <w:i/>
                <w:iCs/>
                <w:sz w:val="24"/>
                <w:szCs w:val="24"/>
              </w:rPr>
              <w:t>Operational Inefficiencies</w:t>
            </w:r>
          </w:p>
        </w:tc>
        <w:tc>
          <w:tcPr>
            <w:tcW w:w="2550" w:type="dxa"/>
          </w:tcPr>
          <w:p w14:paraId="783AB865" w14:textId="5822E447" w:rsidR="00100E0E" w:rsidRPr="00E264FC" w:rsidRDefault="00EF524B"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Incorporate self-service kiosks and mobile check-in alternatives while automating reservations, invoices, and check-in/check-out procedures via a contemporary Property Management System</w:t>
            </w:r>
          </w:p>
        </w:tc>
        <w:tc>
          <w:tcPr>
            <w:tcW w:w="2125" w:type="dxa"/>
          </w:tcPr>
          <w:p w14:paraId="53FC31AE" w14:textId="1CAB3A6C" w:rsidR="00EF524B" w:rsidRPr="00E264FC" w:rsidRDefault="00EF524B"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Reduced wait times, improved operations, and increased. customer satisfaction.</w:t>
            </w:r>
          </w:p>
          <w:p w14:paraId="7FC100A9" w14:textId="77777777" w:rsidR="00100E0E" w:rsidRPr="00E264FC" w:rsidRDefault="00100E0E" w:rsidP="00E264FC">
            <w:pPr>
              <w:spacing w:line="360" w:lineRule="auto"/>
              <w:jc w:val="both"/>
              <w:rPr>
                <w:rFonts w:ascii="Arial" w:hAnsi="Arial" w:cs="Arial"/>
                <w:b/>
                <w:bCs/>
                <w:sz w:val="24"/>
                <w:szCs w:val="24"/>
              </w:rPr>
            </w:pPr>
          </w:p>
        </w:tc>
        <w:tc>
          <w:tcPr>
            <w:tcW w:w="1276" w:type="dxa"/>
          </w:tcPr>
          <w:p w14:paraId="2A434AE8" w14:textId="046A0C78" w:rsidR="00100E0E"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4months</w:t>
            </w:r>
          </w:p>
        </w:tc>
        <w:tc>
          <w:tcPr>
            <w:tcW w:w="1617" w:type="dxa"/>
          </w:tcPr>
          <w:p w14:paraId="729D7554" w14:textId="37DBAFE3" w:rsidR="00100E0E"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30/09/2024</w:t>
            </w:r>
          </w:p>
        </w:tc>
        <w:tc>
          <w:tcPr>
            <w:tcW w:w="1218" w:type="dxa"/>
          </w:tcPr>
          <w:p w14:paraId="1DAB098F" w14:textId="10362138" w:rsidR="00100E0E"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£100,000</w:t>
            </w:r>
          </w:p>
        </w:tc>
      </w:tr>
      <w:tr w:rsidR="00E264FC" w:rsidRPr="00E264FC" w14:paraId="685FC50B" w14:textId="77777777" w:rsidTr="00EF524B">
        <w:tc>
          <w:tcPr>
            <w:tcW w:w="567" w:type="dxa"/>
          </w:tcPr>
          <w:p w14:paraId="371C031F" w14:textId="0033D4C9" w:rsidR="00EF524B" w:rsidRPr="00E264FC" w:rsidRDefault="00EF524B" w:rsidP="00E264FC">
            <w:pPr>
              <w:spacing w:line="360" w:lineRule="auto"/>
              <w:jc w:val="both"/>
              <w:rPr>
                <w:rFonts w:ascii="Arial" w:hAnsi="Arial" w:cs="Arial"/>
                <w:b/>
                <w:bCs/>
                <w:sz w:val="24"/>
                <w:szCs w:val="24"/>
              </w:rPr>
            </w:pPr>
            <w:r w:rsidRPr="00E264FC">
              <w:rPr>
                <w:rFonts w:ascii="Arial" w:hAnsi="Arial" w:cs="Arial"/>
                <w:b/>
                <w:bCs/>
                <w:sz w:val="24"/>
                <w:szCs w:val="24"/>
              </w:rPr>
              <w:t xml:space="preserve">3. </w:t>
            </w:r>
          </w:p>
        </w:tc>
        <w:tc>
          <w:tcPr>
            <w:tcW w:w="1846" w:type="dxa"/>
          </w:tcPr>
          <w:p w14:paraId="48B09068" w14:textId="07BF5A1D" w:rsidR="00EF524B" w:rsidRPr="00E264FC" w:rsidRDefault="00EF524B" w:rsidP="00E264FC">
            <w:pPr>
              <w:spacing w:line="360" w:lineRule="auto"/>
              <w:jc w:val="both"/>
              <w:rPr>
                <w:rFonts w:ascii="Arial" w:hAnsi="Arial" w:cs="Arial"/>
                <w:i/>
                <w:iCs/>
                <w:sz w:val="24"/>
                <w:szCs w:val="24"/>
              </w:rPr>
            </w:pPr>
            <w:r w:rsidRPr="00E264FC">
              <w:rPr>
                <w:rFonts w:ascii="Arial" w:hAnsi="Arial" w:cs="Arial"/>
                <w:i/>
                <w:iCs/>
                <w:sz w:val="24"/>
                <w:szCs w:val="24"/>
              </w:rPr>
              <w:t>Poor staff training</w:t>
            </w:r>
          </w:p>
        </w:tc>
        <w:tc>
          <w:tcPr>
            <w:tcW w:w="2550" w:type="dxa"/>
          </w:tcPr>
          <w:p w14:paraId="38A0BEF2" w14:textId="33D65E2A" w:rsidR="00EF524B" w:rsidRPr="00E264FC" w:rsidRDefault="00EF524B"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Implement consistent training initiatives that cover emerging technologies and optimal customer service methodologies, while also integrating feedback systems to foster ongoing enhancement.</w:t>
            </w:r>
          </w:p>
        </w:tc>
        <w:tc>
          <w:tcPr>
            <w:tcW w:w="2125" w:type="dxa"/>
          </w:tcPr>
          <w:p w14:paraId="36AC037C" w14:textId="5ABC7347" w:rsidR="00EF524B" w:rsidRPr="00E264FC" w:rsidRDefault="00EF524B"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Service quality and staff competence enhancements.</w:t>
            </w:r>
          </w:p>
          <w:p w14:paraId="09CA299A" w14:textId="77777777" w:rsidR="00EF524B" w:rsidRPr="00E264FC" w:rsidRDefault="00EF524B" w:rsidP="00E264FC">
            <w:pPr>
              <w:spacing w:line="360" w:lineRule="auto"/>
              <w:jc w:val="both"/>
              <w:rPr>
                <w:rFonts w:ascii="Arial" w:hAnsi="Arial" w:cs="Arial"/>
                <w:b/>
                <w:bCs/>
                <w:sz w:val="24"/>
                <w:szCs w:val="24"/>
              </w:rPr>
            </w:pPr>
          </w:p>
        </w:tc>
        <w:tc>
          <w:tcPr>
            <w:tcW w:w="1276" w:type="dxa"/>
          </w:tcPr>
          <w:p w14:paraId="2BAAAAB3" w14:textId="0B5AC74A"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6months</w:t>
            </w:r>
          </w:p>
        </w:tc>
        <w:tc>
          <w:tcPr>
            <w:tcW w:w="1617" w:type="dxa"/>
          </w:tcPr>
          <w:p w14:paraId="4D635FE1" w14:textId="32C4B427"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30/11/2024</w:t>
            </w:r>
          </w:p>
        </w:tc>
        <w:tc>
          <w:tcPr>
            <w:tcW w:w="1218" w:type="dxa"/>
          </w:tcPr>
          <w:p w14:paraId="7862262F" w14:textId="39F7C27C"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£100,000</w:t>
            </w:r>
          </w:p>
        </w:tc>
      </w:tr>
      <w:tr w:rsidR="00E264FC" w:rsidRPr="00E264FC" w14:paraId="6746D2CF" w14:textId="77777777" w:rsidTr="00EF524B">
        <w:tc>
          <w:tcPr>
            <w:tcW w:w="567" w:type="dxa"/>
          </w:tcPr>
          <w:p w14:paraId="0584DC3B" w14:textId="716B579F" w:rsidR="00EF524B" w:rsidRPr="00E264FC" w:rsidRDefault="00EF524B" w:rsidP="00E264FC">
            <w:pPr>
              <w:spacing w:line="360" w:lineRule="auto"/>
              <w:jc w:val="both"/>
              <w:rPr>
                <w:rFonts w:ascii="Arial" w:hAnsi="Arial" w:cs="Arial"/>
                <w:b/>
                <w:bCs/>
                <w:sz w:val="24"/>
                <w:szCs w:val="24"/>
              </w:rPr>
            </w:pPr>
            <w:r w:rsidRPr="00E264FC">
              <w:rPr>
                <w:rFonts w:ascii="Arial" w:hAnsi="Arial" w:cs="Arial"/>
                <w:b/>
                <w:bCs/>
                <w:sz w:val="24"/>
                <w:szCs w:val="24"/>
              </w:rPr>
              <w:t xml:space="preserve">4. </w:t>
            </w:r>
          </w:p>
        </w:tc>
        <w:tc>
          <w:tcPr>
            <w:tcW w:w="1846" w:type="dxa"/>
          </w:tcPr>
          <w:p w14:paraId="5501855F" w14:textId="46C57AE1" w:rsidR="00EF524B" w:rsidRPr="00E264FC" w:rsidRDefault="00EF524B" w:rsidP="00E264FC">
            <w:pPr>
              <w:spacing w:line="360" w:lineRule="auto"/>
              <w:jc w:val="both"/>
              <w:rPr>
                <w:rFonts w:ascii="Arial" w:eastAsia="Times New Roman" w:hAnsi="Arial" w:cs="Arial"/>
                <w:i/>
                <w:iCs/>
                <w:kern w:val="0"/>
                <w:sz w:val="24"/>
                <w:szCs w:val="24"/>
                <w:lang w:eastAsia="en-GB"/>
                <w14:ligatures w14:val="none"/>
              </w:rPr>
            </w:pPr>
            <w:r w:rsidRPr="00E264FC">
              <w:rPr>
                <w:rFonts w:ascii="Arial" w:eastAsia="Times New Roman" w:hAnsi="Arial" w:cs="Arial"/>
                <w:i/>
                <w:iCs/>
                <w:kern w:val="0"/>
                <w:sz w:val="24"/>
                <w:szCs w:val="24"/>
                <w:lang w:eastAsia="en-GB"/>
                <w14:ligatures w14:val="none"/>
              </w:rPr>
              <w:t>Failure to make ongoing improvements</w:t>
            </w:r>
          </w:p>
        </w:tc>
        <w:tc>
          <w:tcPr>
            <w:tcW w:w="2550" w:type="dxa"/>
          </w:tcPr>
          <w:p w14:paraId="3666615B" w14:textId="215AF1AC" w:rsidR="00EF524B" w:rsidRPr="00E264FC" w:rsidRDefault="00E005E0"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Foster a culture of perpetual enhancement by implementing feedback mechanisms, conducting routine performance evaluations, and embracing lean management principles.</w:t>
            </w:r>
          </w:p>
        </w:tc>
        <w:tc>
          <w:tcPr>
            <w:tcW w:w="2125" w:type="dxa"/>
          </w:tcPr>
          <w:p w14:paraId="7605EE3B" w14:textId="7869AB4A" w:rsidR="00E005E0" w:rsidRPr="00E264FC" w:rsidRDefault="00E005E0"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Increased operational efficiency and a culture of initiative-taking and problem-solving.</w:t>
            </w:r>
          </w:p>
          <w:p w14:paraId="10B1C3B7" w14:textId="77777777" w:rsidR="00EF524B" w:rsidRPr="00E264FC" w:rsidRDefault="00EF524B" w:rsidP="00E264FC">
            <w:pPr>
              <w:spacing w:line="360" w:lineRule="auto"/>
              <w:jc w:val="both"/>
              <w:rPr>
                <w:rFonts w:ascii="Arial" w:hAnsi="Arial" w:cs="Arial"/>
                <w:b/>
                <w:bCs/>
                <w:sz w:val="24"/>
                <w:szCs w:val="24"/>
              </w:rPr>
            </w:pPr>
          </w:p>
        </w:tc>
        <w:tc>
          <w:tcPr>
            <w:tcW w:w="1276" w:type="dxa"/>
          </w:tcPr>
          <w:p w14:paraId="0EAE0D4A" w14:textId="24F81484"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12months</w:t>
            </w:r>
          </w:p>
        </w:tc>
        <w:tc>
          <w:tcPr>
            <w:tcW w:w="1617" w:type="dxa"/>
          </w:tcPr>
          <w:p w14:paraId="46408023" w14:textId="78E7E4A8"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31/05/2025</w:t>
            </w:r>
          </w:p>
        </w:tc>
        <w:tc>
          <w:tcPr>
            <w:tcW w:w="1218" w:type="dxa"/>
          </w:tcPr>
          <w:p w14:paraId="338097A8" w14:textId="2577A9C0"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£50,000</w:t>
            </w:r>
          </w:p>
        </w:tc>
      </w:tr>
      <w:tr w:rsidR="00E264FC" w:rsidRPr="00E264FC" w14:paraId="338D1639" w14:textId="77777777" w:rsidTr="00EF524B">
        <w:tc>
          <w:tcPr>
            <w:tcW w:w="567" w:type="dxa"/>
          </w:tcPr>
          <w:p w14:paraId="14AE665A" w14:textId="0C19BFB4" w:rsidR="00EF524B" w:rsidRPr="00E264FC" w:rsidRDefault="00EF524B" w:rsidP="00E264FC">
            <w:pPr>
              <w:spacing w:line="360" w:lineRule="auto"/>
              <w:jc w:val="both"/>
              <w:rPr>
                <w:rFonts w:ascii="Arial" w:hAnsi="Arial" w:cs="Arial"/>
                <w:b/>
                <w:bCs/>
                <w:sz w:val="24"/>
                <w:szCs w:val="24"/>
              </w:rPr>
            </w:pPr>
            <w:r w:rsidRPr="00E264FC">
              <w:rPr>
                <w:rFonts w:ascii="Arial" w:hAnsi="Arial" w:cs="Arial"/>
                <w:b/>
                <w:bCs/>
                <w:sz w:val="24"/>
                <w:szCs w:val="24"/>
              </w:rPr>
              <w:t>5.</w:t>
            </w:r>
          </w:p>
        </w:tc>
        <w:tc>
          <w:tcPr>
            <w:tcW w:w="1846" w:type="dxa"/>
          </w:tcPr>
          <w:p w14:paraId="0199539B" w14:textId="25E12BB9" w:rsidR="00EF524B" w:rsidRPr="00E264FC" w:rsidRDefault="00EF524B" w:rsidP="00E264FC">
            <w:pPr>
              <w:spacing w:line="360" w:lineRule="auto"/>
              <w:jc w:val="both"/>
              <w:rPr>
                <w:rFonts w:ascii="Arial" w:eastAsia="Times New Roman" w:hAnsi="Arial" w:cs="Arial"/>
                <w:i/>
                <w:iCs/>
                <w:kern w:val="0"/>
                <w:sz w:val="24"/>
                <w:szCs w:val="24"/>
                <w:lang w:eastAsia="en-GB"/>
                <w14:ligatures w14:val="none"/>
              </w:rPr>
            </w:pPr>
            <w:r w:rsidRPr="00E264FC">
              <w:rPr>
                <w:rFonts w:ascii="Arial" w:eastAsia="Times New Roman" w:hAnsi="Arial" w:cs="Arial"/>
                <w:i/>
                <w:iCs/>
                <w:kern w:val="0"/>
                <w:sz w:val="24"/>
                <w:szCs w:val="24"/>
                <w:lang w:eastAsia="en-GB"/>
                <w14:ligatures w14:val="none"/>
              </w:rPr>
              <w:t>Sustainability practices</w:t>
            </w:r>
          </w:p>
        </w:tc>
        <w:tc>
          <w:tcPr>
            <w:tcW w:w="2550" w:type="dxa"/>
          </w:tcPr>
          <w:p w14:paraId="72290AAB" w14:textId="63D4646F" w:rsidR="00EF524B" w:rsidRPr="00E264FC" w:rsidRDefault="00E005E0" w:rsidP="00E264FC">
            <w:pPr>
              <w:spacing w:line="360" w:lineRule="auto"/>
              <w:jc w:val="both"/>
              <w:rPr>
                <w:rFonts w:ascii="Arial" w:eastAsia="Times New Roman" w:hAnsi="Arial" w:cs="Arial"/>
                <w:kern w:val="0"/>
                <w:sz w:val="24"/>
                <w:szCs w:val="24"/>
                <w:lang w:eastAsia="en-GB"/>
                <w14:ligatures w14:val="none"/>
              </w:rPr>
            </w:pPr>
            <w:r w:rsidRPr="00E264FC">
              <w:rPr>
                <w:rFonts w:ascii="Arial" w:eastAsia="Times New Roman" w:hAnsi="Arial" w:cs="Arial"/>
                <w:kern w:val="0"/>
                <w:sz w:val="24"/>
                <w:szCs w:val="24"/>
                <w:lang w:eastAsia="en-GB"/>
                <w14:ligatures w14:val="none"/>
              </w:rPr>
              <w:t xml:space="preserve">Adopt and publicise energy-efficient systems and comprehensive recycling programmes </w:t>
            </w:r>
            <w:proofErr w:type="gramStart"/>
            <w:r w:rsidRPr="00E264FC">
              <w:rPr>
                <w:rFonts w:ascii="Arial" w:eastAsia="Times New Roman" w:hAnsi="Arial" w:cs="Arial"/>
                <w:kern w:val="0"/>
                <w:sz w:val="24"/>
                <w:szCs w:val="24"/>
                <w:lang w:eastAsia="en-GB"/>
                <w14:ligatures w14:val="none"/>
              </w:rPr>
              <w:t>in order to</w:t>
            </w:r>
            <w:proofErr w:type="gramEnd"/>
            <w:r w:rsidRPr="00E264FC">
              <w:rPr>
                <w:rFonts w:ascii="Arial" w:eastAsia="Times New Roman" w:hAnsi="Arial" w:cs="Arial"/>
                <w:kern w:val="0"/>
                <w:sz w:val="24"/>
                <w:szCs w:val="24"/>
                <w:lang w:eastAsia="en-GB"/>
                <w14:ligatures w14:val="none"/>
              </w:rPr>
              <w:t xml:space="preserve"> appeal to visitors who are environmentally aware.</w:t>
            </w:r>
          </w:p>
        </w:tc>
        <w:tc>
          <w:tcPr>
            <w:tcW w:w="2125" w:type="dxa"/>
          </w:tcPr>
          <w:p w14:paraId="3CF27479" w14:textId="6F23517E" w:rsidR="00E005E0" w:rsidRPr="00E264FC" w:rsidRDefault="00E005E0" w:rsidP="00E264FC">
            <w:pPr>
              <w:spacing w:line="360" w:lineRule="auto"/>
              <w:jc w:val="both"/>
              <w:rPr>
                <w:rFonts w:ascii="Arial" w:eastAsia="Times New Roman" w:hAnsi="Arial" w:cs="Arial"/>
                <w:kern w:val="0"/>
                <w:sz w:val="24"/>
                <w:szCs w:val="24"/>
                <w:lang w:eastAsia="en-GB"/>
                <w14:ligatures w14:val="none"/>
              </w:rPr>
            </w:pPr>
            <w:proofErr w:type="gramStart"/>
            <w:r w:rsidRPr="00E264FC">
              <w:rPr>
                <w:rFonts w:ascii="Arial" w:eastAsia="Times New Roman" w:hAnsi="Arial" w:cs="Arial"/>
                <w:kern w:val="0"/>
                <w:sz w:val="24"/>
                <w:szCs w:val="24"/>
                <w:lang w:eastAsia="en-GB"/>
                <w14:ligatures w14:val="none"/>
              </w:rPr>
              <w:t>Enhanced marketability,</w:t>
            </w:r>
            <w:proofErr w:type="gramEnd"/>
            <w:r w:rsidRPr="00E264FC">
              <w:rPr>
                <w:rFonts w:ascii="Arial" w:eastAsia="Times New Roman" w:hAnsi="Arial" w:cs="Arial"/>
                <w:kern w:val="0"/>
                <w:sz w:val="24"/>
                <w:szCs w:val="24"/>
                <w:lang w:eastAsia="en-GB"/>
                <w14:ligatures w14:val="none"/>
              </w:rPr>
              <w:t xml:space="preserve"> decreased operational expenses, and increased guest satisfaction.</w:t>
            </w:r>
          </w:p>
          <w:p w14:paraId="2B8B2627" w14:textId="77777777" w:rsidR="00EF524B" w:rsidRPr="00E264FC" w:rsidRDefault="00EF524B" w:rsidP="00E264FC">
            <w:pPr>
              <w:spacing w:line="360" w:lineRule="auto"/>
              <w:jc w:val="both"/>
              <w:rPr>
                <w:rFonts w:ascii="Arial" w:hAnsi="Arial" w:cs="Arial"/>
                <w:b/>
                <w:bCs/>
                <w:sz w:val="24"/>
                <w:szCs w:val="24"/>
              </w:rPr>
            </w:pPr>
          </w:p>
        </w:tc>
        <w:tc>
          <w:tcPr>
            <w:tcW w:w="1276" w:type="dxa"/>
          </w:tcPr>
          <w:p w14:paraId="14437811" w14:textId="24B04A12"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6months</w:t>
            </w:r>
          </w:p>
        </w:tc>
        <w:tc>
          <w:tcPr>
            <w:tcW w:w="1617" w:type="dxa"/>
          </w:tcPr>
          <w:p w14:paraId="7B61EC1B" w14:textId="6CD03CC1"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30/11/2024</w:t>
            </w:r>
          </w:p>
        </w:tc>
        <w:tc>
          <w:tcPr>
            <w:tcW w:w="1218" w:type="dxa"/>
          </w:tcPr>
          <w:p w14:paraId="76ABB008" w14:textId="5C116ADE" w:rsidR="00EF524B" w:rsidRPr="00E264FC" w:rsidRDefault="00EF524B" w:rsidP="00E264FC">
            <w:pPr>
              <w:spacing w:line="360" w:lineRule="auto"/>
              <w:jc w:val="both"/>
              <w:rPr>
                <w:rFonts w:ascii="Arial" w:hAnsi="Arial" w:cs="Arial"/>
                <w:sz w:val="24"/>
                <w:szCs w:val="24"/>
              </w:rPr>
            </w:pPr>
            <w:r w:rsidRPr="00E264FC">
              <w:rPr>
                <w:rFonts w:ascii="Arial" w:hAnsi="Arial" w:cs="Arial"/>
                <w:sz w:val="24"/>
                <w:szCs w:val="24"/>
              </w:rPr>
              <w:t>£75,000</w:t>
            </w:r>
          </w:p>
        </w:tc>
      </w:tr>
    </w:tbl>
    <w:p w14:paraId="6A8768B0" w14:textId="77777777" w:rsidR="00100E0E" w:rsidRPr="00E264FC" w:rsidRDefault="00100E0E" w:rsidP="00E264FC">
      <w:pPr>
        <w:spacing w:line="360" w:lineRule="auto"/>
        <w:jc w:val="both"/>
        <w:rPr>
          <w:rFonts w:ascii="Arial" w:hAnsi="Arial" w:cs="Arial"/>
          <w:b/>
          <w:bCs/>
          <w:sz w:val="24"/>
          <w:szCs w:val="24"/>
        </w:rPr>
      </w:pPr>
    </w:p>
    <w:p w14:paraId="73D1B44A" w14:textId="77777777" w:rsidR="00E005E0" w:rsidRPr="00E264FC" w:rsidRDefault="00E005E0" w:rsidP="00E264FC">
      <w:pPr>
        <w:spacing w:line="360" w:lineRule="auto"/>
        <w:jc w:val="both"/>
        <w:rPr>
          <w:rFonts w:ascii="Arial" w:hAnsi="Arial" w:cs="Arial"/>
          <w:b/>
          <w:bCs/>
          <w:sz w:val="24"/>
          <w:szCs w:val="24"/>
        </w:rPr>
      </w:pPr>
    </w:p>
    <w:p w14:paraId="6BEB107F" w14:textId="5E143E5A" w:rsidR="009D70D1" w:rsidRPr="00E264FC" w:rsidRDefault="00E005E0" w:rsidP="00E264FC">
      <w:pPr>
        <w:pStyle w:val="EU"/>
        <w:numPr>
          <w:ilvl w:val="0"/>
          <w:numId w:val="7"/>
        </w:numPr>
        <w:spacing w:line="360" w:lineRule="auto"/>
        <w:rPr>
          <w:color w:val="auto"/>
        </w:rPr>
      </w:pPr>
      <w:bookmarkStart w:id="17" w:name="_Toc167811060"/>
      <w:r w:rsidRPr="00E264FC">
        <w:rPr>
          <w:color w:val="auto"/>
        </w:rPr>
        <w:t>Conclusion</w:t>
      </w:r>
      <w:bookmarkEnd w:id="17"/>
      <w:r w:rsidRPr="00E264FC">
        <w:rPr>
          <w:color w:val="auto"/>
        </w:rPr>
        <w:t xml:space="preserve"> </w:t>
      </w:r>
    </w:p>
    <w:p w14:paraId="0F516B54" w14:textId="5B97DC4B" w:rsidR="009D70D1" w:rsidRPr="00E264FC" w:rsidRDefault="009D70D1" w:rsidP="00E264FC">
      <w:pPr>
        <w:spacing w:line="360" w:lineRule="auto"/>
        <w:jc w:val="both"/>
        <w:rPr>
          <w:rFonts w:ascii="Arial" w:hAnsi="Arial" w:cs="Arial"/>
          <w:b/>
          <w:bCs/>
          <w:sz w:val="24"/>
          <w:szCs w:val="24"/>
        </w:rPr>
      </w:pPr>
      <w:r w:rsidRPr="00E264FC">
        <w:rPr>
          <w:rFonts w:ascii="Arial" w:eastAsia="Times New Roman" w:hAnsi="Arial" w:cs="Arial"/>
          <w:kern w:val="0"/>
          <w:sz w:val="24"/>
          <w:szCs w:val="24"/>
          <w:lang w:eastAsia="en-GB"/>
          <w14:ligatures w14:val="none"/>
        </w:rPr>
        <w:t xml:space="preserve">Finally, the consultancy report for the Sterling Heights Hotel effectively tackles substantial operational obstacles that have a profound impact on the establishment's revenue, reputation, and overall performance. High staff turnover and persistent operational inefficiencies in the front office, caused by ineffectual management practices, inadequate employee training, and substandard working conditions, have been identified as the primary issues. Intense market competition and changing visitor expectations are examples of external pressures that exacerbate these difficulties. The examination, which employed frameworks including PESTEL and SWOT, revealed that substandard working conditions, inadequate leadership, and a dearth of opportunities for career advancement are the primary causes of high employee turnover. On the other hand, obsolete management systems and inadequate training contribute to operational inefficiencies. These various elements contribute to diminished employee morale and engagement, resulting in unreliable service quality and unfavourable visitor experiences; these are manifested through a reduction in guest satisfaction ratings and unfavourable evaluations. In response to these concerns, the report proposes a range of all-encompassing remedies. It is critical to establish comprehensive employee engagement and retention initiatives that encompass competitive compensation packages, opportunities for professional growth, and consistent acknowledgment and incentives. Illustrative instances from Marriott International and other prosperous hotel chains substantiate the efficacy of said programmes </w:t>
      </w:r>
      <w:proofErr w:type="gramStart"/>
      <w:r w:rsidRPr="00E264FC">
        <w:rPr>
          <w:rFonts w:ascii="Arial" w:eastAsia="Times New Roman" w:hAnsi="Arial" w:cs="Arial"/>
          <w:kern w:val="0"/>
          <w:sz w:val="24"/>
          <w:szCs w:val="24"/>
          <w:lang w:eastAsia="en-GB"/>
          <w14:ligatures w14:val="none"/>
        </w:rPr>
        <w:t>with regard to</w:t>
      </w:r>
      <w:proofErr w:type="gramEnd"/>
      <w:r w:rsidRPr="00E264FC">
        <w:rPr>
          <w:rFonts w:ascii="Arial" w:eastAsia="Times New Roman" w:hAnsi="Arial" w:cs="Arial"/>
          <w:kern w:val="0"/>
          <w:sz w:val="24"/>
          <w:szCs w:val="24"/>
          <w:lang w:eastAsia="en-GB"/>
          <w14:ligatures w14:val="none"/>
        </w:rPr>
        <w:t xml:space="preserve"> staff morale enhancement and turnover reduction. The implementation of a contemporary Property Management System (PMS) will optimise front office procedures, diminish the duration of check-in and check-out processes, and mitigate errors, thereby substantially augmenting visitor contentment. Ongoing training initiatives that are customised to incorporate the latest technologies and optimal methods in customer service are imperative for preserving service excellence and guaranteeing staff competence. Another crucial suggestion is to foster a culture that emphasises ongoing improvement. The implementation of lean management principles, periodic performance evaluations, and feedback systems will aid in the identification and elimination of inefficiencies, thereby increasing operational efficiency. In accordance with prevailing market trends, sustainability initiatives, including the adoption of energy-efficient systems and comprehensive recycling programmes, will not only diminish operational expenses but also appeal to visitors who prioritise environmental consciousness. The implementation plan that has been proposed delineates a methodical structure. It commences with employee satisfaction surveys, which are utilised to customise retention strategies. Subsequently, the PMS is implemented in stages, and ongoing performance evaluations are conducted to </w:t>
      </w:r>
      <w:proofErr w:type="spellStart"/>
      <w:r w:rsidRPr="00E264FC">
        <w:rPr>
          <w:rFonts w:ascii="Arial" w:eastAsia="Times New Roman" w:hAnsi="Arial" w:cs="Arial"/>
          <w:kern w:val="0"/>
          <w:sz w:val="24"/>
          <w:szCs w:val="24"/>
          <w:lang w:eastAsia="en-GB"/>
          <w14:ligatures w14:val="none"/>
        </w:rPr>
        <w:t>instill</w:t>
      </w:r>
      <w:proofErr w:type="spellEnd"/>
      <w:r w:rsidRPr="00E264FC">
        <w:rPr>
          <w:rFonts w:ascii="Arial" w:eastAsia="Times New Roman" w:hAnsi="Arial" w:cs="Arial"/>
          <w:kern w:val="0"/>
          <w:sz w:val="24"/>
          <w:szCs w:val="24"/>
          <w:lang w:eastAsia="en-GB"/>
          <w14:ligatures w14:val="none"/>
        </w:rPr>
        <w:t xml:space="preserve"> a culture of perpetual enhancement. The projected financial obligations, which comprise £100,000 for the PMS, £300,000 to £100,000 for training, and £50,000 to £100,000 for sustainability initiatives, are rationalised by the expected advantages of enhanced marketability, decreased employee attrition, improved guest satisfaction, and enhanced operational efficiency. A comprehensive assessment and evaluation framework will diligently monitor and adjust strategies in accordance with operational metrics, visitor satisfaction ratings, and turnover rates, among other critical performance indicators. Significant enhancements in operational efficiency, employee morale, guest contentment, and ultimately, Sterling Heights Hotel's profitability and market competitiveness, are among the potential benefits of these modifications. Our profound appreciation is extended to Sterling Heights Hotel for granting us the privilege of collaborating on this endeavour. The knowledge acquired and the tactics formulated are intended to strategically situate the hotel for enduring expansion and triumph in the fiercely competitive hospitality industry. We eagerly anticipate potential future collaborations and are certain that the hotel's operations and overall performance will undergo substantial improvements </w:t>
      </w:r>
      <w:proofErr w:type="gramStart"/>
      <w:r w:rsidRPr="00E264FC">
        <w:rPr>
          <w:rFonts w:ascii="Arial" w:eastAsia="Times New Roman" w:hAnsi="Arial" w:cs="Arial"/>
          <w:kern w:val="0"/>
          <w:sz w:val="24"/>
          <w:szCs w:val="24"/>
          <w:lang w:eastAsia="en-GB"/>
          <w14:ligatures w14:val="none"/>
        </w:rPr>
        <w:t>as a result of</w:t>
      </w:r>
      <w:proofErr w:type="gramEnd"/>
      <w:r w:rsidRPr="00E264FC">
        <w:rPr>
          <w:rFonts w:ascii="Arial" w:eastAsia="Times New Roman" w:hAnsi="Arial" w:cs="Arial"/>
          <w:kern w:val="0"/>
          <w:sz w:val="24"/>
          <w:szCs w:val="24"/>
          <w:lang w:eastAsia="en-GB"/>
          <w14:ligatures w14:val="none"/>
        </w:rPr>
        <w:t xml:space="preserve"> implementing these suggestions.</w:t>
      </w:r>
    </w:p>
    <w:p w14:paraId="6ABE7A63" w14:textId="77777777" w:rsidR="009D70D1" w:rsidRDefault="009D70D1" w:rsidP="009D70D1">
      <w:pPr>
        <w:spacing w:line="360" w:lineRule="auto"/>
        <w:jc w:val="both"/>
        <w:rPr>
          <w:rFonts w:ascii="Arial" w:hAnsi="Arial" w:cs="Arial"/>
          <w:b/>
          <w:bCs/>
          <w:sz w:val="24"/>
          <w:szCs w:val="24"/>
        </w:rPr>
      </w:pPr>
    </w:p>
    <w:p w14:paraId="709F68BA" w14:textId="77777777" w:rsidR="00D35083" w:rsidRDefault="00D35083" w:rsidP="009D70D1">
      <w:pPr>
        <w:spacing w:line="360" w:lineRule="auto"/>
        <w:jc w:val="both"/>
        <w:rPr>
          <w:rFonts w:ascii="Arial" w:hAnsi="Arial" w:cs="Arial"/>
          <w:b/>
          <w:bCs/>
          <w:sz w:val="24"/>
          <w:szCs w:val="24"/>
        </w:rPr>
      </w:pPr>
    </w:p>
    <w:p w14:paraId="3FDD1F5E" w14:textId="77777777" w:rsidR="00D35083" w:rsidRDefault="00D35083" w:rsidP="009D70D1">
      <w:pPr>
        <w:spacing w:line="360" w:lineRule="auto"/>
        <w:jc w:val="both"/>
        <w:rPr>
          <w:rFonts w:ascii="Arial" w:hAnsi="Arial" w:cs="Arial"/>
          <w:b/>
          <w:bCs/>
          <w:sz w:val="24"/>
          <w:szCs w:val="24"/>
        </w:rPr>
      </w:pPr>
    </w:p>
    <w:p w14:paraId="75B72AF4" w14:textId="77777777" w:rsidR="00D35083" w:rsidRDefault="00D35083" w:rsidP="009D70D1">
      <w:pPr>
        <w:spacing w:line="360" w:lineRule="auto"/>
        <w:jc w:val="both"/>
        <w:rPr>
          <w:rFonts w:ascii="Arial" w:hAnsi="Arial" w:cs="Arial"/>
          <w:b/>
          <w:bCs/>
          <w:sz w:val="24"/>
          <w:szCs w:val="24"/>
        </w:rPr>
      </w:pPr>
    </w:p>
    <w:p w14:paraId="549157F1" w14:textId="77777777" w:rsidR="00D35083" w:rsidRDefault="00D35083" w:rsidP="009D70D1">
      <w:pPr>
        <w:spacing w:line="360" w:lineRule="auto"/>
        <w:jc w:val="both"/>
        <w:rPr>
          <w:rFonts w:ascii="Arial" w:hAnsi="Arial" w:cs="Arial"/>
          <w:b/>
          <w:bCs/>
          <w:sz w:val="24"/>
          <w:szCs w:val="24"/>
        </w:rPr>
      </w:pPr>
    </w:p>
    <w:p w14:paraId="5DD66D44" w14:textId="77777777" w:rsidR="00D35083" w:rsidRDefault="00D35083" w:rsidP="009D70D1">
      <w:pPr>
        <w:spacing w:line="360" w:lineRule="auto"/>
        <w:jc w:val="both"/>
        <w:rPr>
          <w:rFonts w:ascii="Arial" w:hAnsi="Arial" w:cs="Arial"/>
          <w:b/>
          <w:bCs/>
          <w:sz w:val="24"/>
          <w:szCs w:val="24"/>
        </w:rPr>
      </w:pPr>
    </w:p>
    <w:p w14:paraId="2B5A4529" w14:textId="77777777" w:rsidR="00E264FC" w:rsidRDefault="00E264FC" w:rsidP="009D70D1">
      <w:pPr>
        <w:spacing w:line="360" w:lineRule="auto"/>
        <w:jc w:val="both"/>
        <w:rPr>
          <w:rFonts w:ascii="Arial" w:hAnsi="Arial" w:cs="Arial"/>
          <w:b/>
          <w:bCs/>
          <w:sz w:val="24"/>
          <w:szCs w:val="24"/>
        </w:rPr>
      </w:pPr>
    </w:p>
    <w:p w14:paraId="4304AA25" w14:textId="49AF59D3" w:rsidR="00D35083" w:rsidRPr="00E264FC" w:rsidRDefault="00D35083" w:rsidP="00E264FC">
      <w:pPr>
        <w:pStyle w:val="EU"/>
        <w:numPr>
          <w:ilvl w:val="0"/>
          <w:numId w:val="7"/>
        </w:numPr>
        <w:spacing w:line="360" w:lineRule="auto"/>
        <w:rPr>
          <w:color w:val="auto"/>
        </w:rPr>
      </w:pPr>
      <w:bookmarkStart w:id="18" w:name="_Toc167811061"/>
      <w:r w:rsidRPr="00E264FC">
        <w:rPr>
          <w:color w:val="auto"/>
        </w:rPr>
        <w:t>References</w:t>
      </w:r>
      <w:bookmarkEnd w:id="18"/>
      <w:r w:rsidRPr="00E264FC">
        <w:rPr>
          <w:color w:val="auto"/>
        </w:rPr>
        <w:t xml:space="preserve"> </w:t>
      </w:r>
    </w:p>
    <w:p w14:paraId="5B8DA9A9" w14:textId="77777777" w:rsidR="00C71755" w:rsidRPr="00E264FC" w:rsidRDefault="00C71755" w:rsidP="00E264FC">
      <w:pPr>
        <w:spacing w:line="360" w:lineRule="auto"/>
        <w:jc w:val="both"/>
        <w:rPr>
          <w:rFonts w:ascii="Arial" w:hAnsi="Arial" w:cs="Arial"/>
          <w:sz w:val="24"/>
          <w:szCs w:val="24"/>
          <w:lang w:eastAsia="en-GB"/>
        </w:rPr>
      </w:pPr>
    </w:p>
    <w:p w14:paraId="6B619C2F" w14:textId="77777777" w:rsidR="006116E3" w:rsidRPr="00E264FC" w:rsidRDefault="006116E3"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Ahmad, R. and Scott, N. (2013). Managing the front office department: staffing issues in Malaysian hotels. Anatolia, [online] 25(1), pp.24–38. </w:t>
      </w:r>
      <w:proofErr w:type="spellStart"/>
      <w:r w:rsidRPr="00E264FC">
        <w:rPr>
          <w:rFonts w:ascii="Arial" w:hAnsi="Arial" w:cs="Arial"/>
        </w:rPr>
        <w:t>doi:https</w:t>
      </w:r>
      <w:proofErr w:type="spellEnd"/>
      <w:r w:rsidRPr="00E264FC">
        <w:rPr>
          <w:rFonts w:ascii="Arial" w:hAnsi="Arial" w:cs="Arial"/>
        </w:rPr>
        <w:t>://doi.org/10.1080/13032917.2013.822010.</w:t>
      </w:r>
    </w:p>
    <w:p w14:paraId="1C8F3E2B" w14:textId="711CFBF7" w:rsidR="00D748E2" w:rsidRPr="00E264FC" w:rsidRDefault="006116E3" w:rsidP="00E264FC">
      <w:pPr>
        <w:pStyle w:val="NormalWeb"/>
        <w:numPr>
          <w:ilvl w:val="0"/>
          <w:numId w:val="8"/>
        </w:numPr>
        <w:spacing w:line="360" w:lineRule="auto"/>
        <w:jc w:val="both"/>
        <w:rPr>
          <w:rFonts w:ascii="Arial" w:hAnsi="Arial" w:cs="Arial"/>
        </w:rPr>
      </w:pPr>
      <w:r w:rsidRPr="00E264FC">
        <w:rPr>
          <w:rFonts w:ascii="Arial" w:hAnsi="Arial" w:cs="Arial"/>
        </w:rPr>
        <w:t>‌</w:t>
      </w:r>
      <w:r w:rsidR="00D748E2" w:rsidRPr="00E264FC">
        <w:rPr>
          <w:rFonts w:ascii="Arial" w:hAnsi="Arial" w:cs="Arial"/>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 5(3), pp.14-28.</w:t>
      </w:r>
    </w:p>
    <w:p w14:paraId="45A2E1F7" w14:textId="3825950C" w:rsidR="009126BA" w:rsidRPr="00E264FC" w:rsidRDefault="009126BA" w:rsidP="00E264FC">
      <w:pPr>
        <w:pStyle w:val="ListParagraph"/>
        <w:numPr>
          <w:ilvl w:val="0"/>
          <w:numId w:val="8"/>
        </w:numPr>
        <w:spacing w:line="360" w:lineRule="auto"/>
        <w:jc w:val="both"/>
        <w:rPr>
          <w:rFonts w:ascii="Arial" w:hAnsi="Arial" w:cs="Arial"/>
          <w:sz w:val="24"/>
          <w:szCs w:val="24"/>
        </w:rPr>
      </w:pPr>
      <w:r w:rsidRPr="00E264FC">
        <w:rPr>
          <w:rFonts w:ascii="Arial" w:hAnsi="Arial" w:cs="Arial"/>
          <w:sz w:val="24"/>
          <w:szCs w:val="24"/>
          <w:shd w:val="clear" w:color="auto" w:fill="FFFFFF"/>
        </w:rPr>
        <w:t xml:space="preserve">Anning-Dorson, </w:t>
      </w:r>
      <w:proofErr w:type="gramStart"/>
      <w:r w:rsidRPr="00E264FC">
        <w:rPr>
          <w:rFonts w:ascii="Arial" w:hAnsi="Arial" w:cs="Arial"/>
          <w:sz w:val="24"/>
          <w:szCs w:val="24"/>
          <w:shd w:val="clear" w:color="auto" w:fill="FFFFFF"/>
        </w:rPr>
        <w:t>T.</w:t>
      </w:r>
      <w:proofErr w:type="gramEnd"/>
      <w:r w:rsidRPr="00E264FC">
        <w:rPr>
          <w:rFonts w:ascii="Arial" w:hAnsi="Arial" w:cs="Arial"/>
          <w:sz w:val="24"/>
          <w:szCs w:val="24"/>
          <w:shd w:val="clear" w:color="auto" w:fill="FFFFFF"/>
        </w:rPr>
        <w:t xml:space="preserve"> and Nyamekye, M.B., 2020. Be flexible: turning innovativeness into competitive advantage in hospitality firms. International Journal of Contemporary Hospitality Management, 32(2), pp.605-624.</w:t>
      </w:r>
    </w:p>
    <w:p w14:paraId="3BC9A08A" w14:textId="416E32BA" w:rsidR="00EE1CB8" w:rsidRPr="00E264FC" w:rsidRDefault="00EE1CB8" w:rsidP="00E264FC">
      <w:pPr>
        <w:pStyle w:val="ListParagraph"/>
        <w:numPr>
          <w:ilvl w:val="0"/>
          <w:numId w:val="8"/>
        </w:numPr>
        <w:spacing w:line="360" w:lineRule="auto"/>
        <w:jc w:val="both"/>
        <w:rPr>
          <w:rFonts w:ascii="Arial" w:hAnsi="Arial" w:cs="Arial"/>
          <w:sz w:val="24"/>
          <w:szCs w:val="24"/>
        </w:rPr>
      </w:pPr>
      <w:r w:rsidRPr="00E264FC">
        <w:rPr>
          <w:rFonts w:ascii="Arial" w:hAnsi="Arial" w:cs="Arial"/>
          <w:sz w:val="24"/>
          <w:szCs w:val="24"/>
          <w:shd w:val="clear" w:color="auto" w:fill="FFFFFF"/>
        </w:rPr>
        <w:t>Anubala, R., 2023. The Future of Hospitality: Predictive Analytics in Hotel Management. International Journal for Multidimensional Research Perspectives, 1(3), pp.38-58.</w:t>
      </w:r>
    </w:p>
    <w:p w14:paraId="2BFEB19B" w14:textId="6B565E61" w:rsidR="006778E5" w:rsidRPr="00E264FC" w:rsidRDefault="006778E5"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Armstrong, M. and Taylor, S. (2020). Armstrong’s Handbook of Human Resource Management Practice. [online] Google Books. Kogan Page Publishers. Available at: </w:t>
      </w:r>
      <w:hyperlink r:id="rId9" w:history="1">
        <w:r w:rsidR="00AE3D61" w:rsidRPr="00E264FC">
          <w:rPr>
            <w:rStyle w:val="Hyperlink"/>
            <w:rFonts w:ascii="Arial" w:hAnsi="Arial" w:cs="Arial"/>
            <w:color w:val="auto"/>
          </w:rPr>
          <w:t>https://www.google.co.uk/books/edition/Armstrong_s_Handbook_of_Human_Resource_M/g7zEDwAAQBAJ?hl=en&amp;gbpv=1&amp;dq=Armstrong</w:t>
        </w:r>
      </w:hyperlink>
      <w:r w:rsidRPr="00E264FC">
        <w:rPr>
          <w:rFonts w:ascii="Arial" w:hAnsi="Arial" w:cs="Arial"/>
        </w:rPr>
        <w:t>.</w:t>
      </w:r>
    </w:p>
    <w:p w14:paraId="18BAC48D" w14:textId="1169870E" w:rsidR="00AE3D61" w:rsidRPr="00E264FC" w:rsidRDefault="00AE3D61"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Bakker, A.B., Hetland, J., Olsen, O.K. and </w:t>
      </w:r>
      <w:proofErr w:type="spellStart"/>
      <w:r w:rsidRPr="00E264FC">
        <w:rPr>
          <w:rFonts w:ascii="Arial" w:hAnsi="Arial" w:cs="Arial"/>
        </w:rPr>
        <w:t>Espevik</w:t>
      </w:r>
      <w:proofErr w:type="spellEnd"/>
      <w:r w:rsidRPr="00E264FC">
        <w:rPr>
          <w:rFonts w:ascii="Arial" w:hAnsi="Arial" w:cs="Arial"/>
        </w:rPr>
        <w:t xml:space="preserve">, R. (2022). Daily Transformational leadership: a Source of Inspiration for Follower performance? European Management Journal, [online] 1(1), pp.700–708. </w:t>
      </w:r>
      <w:proofErr w:type="spellStart"/>
      <w:r w:rsidRPr="00E264FC">
        <w:rPr>
          <w:rFonts w:ascii="Arial" w:hAnsi="Arial" w:cs="Arial"/>
        </w:rPr>
        <w:t>doi:https</w:t>
      </w:r>
      <w:proofErr w:type="spellEnd"/>
      <w:r w:rsidRPr="00E264FC">
        <w:rPr>
          <w:rFonts w:ascii="Arial" w:hAnsi="Arial" w:cs="Arial"/>
        </w:rPr>
        <w:t>://doi.org/10.1016/j.emj.2022.04.004.</w:t>
      </w:r>
    </w:p>
    <w:p w14:paraId="3DAD50FA" w14:textId="2418D378" w:rsidR="00A70D05" w:rsidRPr="00E264FC" w:rsidRDefault="00A70D05"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Banfield, P., Kay, R. and Royles, D. (2018). Introduction to Human Resource Management. [online] Google Books. Oxford University Press. Available at: https://www.google.co.uk/books/edition/Introduction_to_Human_Resource_Managemen/DY9HDwAAQBAJ?hl=en&amp;gbpv=1&amp;dq=+Human+Resource+Management.+Pearson+Education.&amp;pg=PP1&amp;printsec=frontcover [Accessed 8 May 2024].</w:t>
      </w:r>
    </w:p>
    <w:p w14:paraId="025E2E0E" w14:textId="27DB09A6" w:rsidR="00B65FEC" w:rsidRPr="00E264FC" w:rsidRDefault="00B65FEC"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rPr>
        <w:t>Barakagira</w:t>
      </w:r>
      <w:proofErr w:type="spellEnd"/>
      <w:r w:rsidRPr="00E264FC">
        <w:rPr>
          <w:rFonts w:ascii="Arial" w:hAnsi="Arial" w:cs="Arial"/>
        </w:rPr>
        <w:t xml:space="preserve">, A. and </w:t>
      </w:r>
      <w:proofErr w:type="spellStart"/>
      <w:r w:rsidRPr="00E264FC">
        <w:rPr>
          <w:rFonts w:ascii="Arial" w:hAnsi="Arial" w:cs="Arial"/>
        </w:rPr>
        <w:t>Paapa</w:t>
      </w:r>
      <w:proofErr w:type="spellEnd"/>
      <w:r w:rsidRPr="00E264FC">
        <w:rPr>
          <w:rFonts w:ascii="Arial" w:hAnsi="Arial" w:cs="Arial"/>
        </w:rPr>
        <w:t xml:space="preserve">, C. (2023). Green practices implementation for environmental sustainability by five-star hotels in Kampala, Uganda. Environment, Development and Sustainability. </w:t>
      </w:r>
      <w:proofErr w:type="spellStart"/>
      <w:r w:rsidRPr="00E264FC">
        <w:rPr>
          <w:rFonts w:ascii="Arial" w:hAnsi="Arial" w:cs="Arial"/>
        </w:rPr>
        <w:t>doi:https</w:t>
      </w:r>
      <w:proofErr w:type="spellEnd"/>
      <w:r w:rsidRPr="00E264FC">
        <w:rPr>
          <w:rFonts w:ascii="Arial" w:hAnsi="Arial" w:cs="Arial"/>
        </w:rPr>
        <w:t>://doi.org/10.1007/s10668-023-03101-7.</w:t>
      </w:r>
    </w:p>
    <w:p w14:paraId="0ED50A07" w14:textId="66210A26" w:rsidR="00711AA1" w:rsidRPr="00E264FC" w:rsidRDefault="00711AA1" w:rsidP="00E264FC">
      <w:pPr>
        <w:pStyle w:val="ListParagraph"/>
        <w:numPr>
          <w:ilvl w:val="0"/>
          <w:numId w:val="8"/>
        </w:numPr>
        <w:spacing w:line="360" w:lineRule="auto"/>
        <w:jc w:val="both"/>
        <w:rPr>
          <w:rFonts w:ascii="Arial" w:hAnsi="Arial" w:cs="Arial"/>
          <w:sz w:val="24"/>
          <w:szCs w:val="24"/>
        </w:rPr>
      </w:pPr>
      <w:r w:rsidRPr="00E264FC">
        <w:rPr>
          <w:rFonts w:ascii="Arial" w:hAnsi="Arial" w:cs="Arial"/>
          <w:sz w:val="24"/>
          <w:szCs w:val="24"/>
        </w:rPr>
        <w:t>Baron, A. and Armstrong, M. (2007) Human Capital Management. London: Kogan Page</w:t>
      </w:r>
    </w:p>
    <w:p w14:paraId="4F499DBF" w14:textId="38973E86" w:rsidR="007213FA" w:rsidRPr="00E264FC" w:rsidRDefault="007213FA"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Benavides-Velasco, C.A., </w:t>
      </w:r>
      <w:proofErr w:type="spellStart"/>
      <w:r w:rsidRPr="00E264FC">
        <w:rPr>
          <w:rFonts w:ascii="Arial" w:hAnsi="Arial" w:cs="Arial"/>
        </w:rPr>
        <w:t>Quintana</w:t>
      </w:r>
      <w:proofErr w:type="spellEnd"/>
      <w:r w:rsidRPr="00E264FC">
        <w:rPr>
          <w:rFonts w:ascii="Arial" w:hAnsi="Arial" w:cs="Arial"/>
        </w:rPr>
        <w:t xml:space="preserve">-García, C. and Marchante-Lara, M. (2014). Total quality management, corporate social </w:t>
      </w:r>
      <w:proofErr w:type="gramStart"/>
      <w:r w:rsidRPr="00E264FC">
        <w:rPr>
          <w:rFonts w:ascii="Arial" w:hAnsi="Arial" w:cs="Arial"/>
        </w:rPr>
        <w:t>responsibility</w:t>
      </w:r>
      <w:proofErr w:type="gramEnd"/>
      <w:r w:rsidRPr="00E264FC">
        <w:rPr>
          <w:rFonts w:ascii="Arial" w:hAnsi="Arial" w:cs="Arial"/>
        </w:rPr>
        <w:t xml:space="preserve"> and performance in the hotel industry. International Journal of Hospitality Management, 41, pp.77–87. </w:t>
      </w:r>
      <w:proofErr w:type="spellStart"/>
      <w:r w:rsidRPr="00E264FC">
        <w:rPr>
          <w:rFonts w:ascii="Arial" w:hAnsi="Arial" w:cs="Arial"/>
        </w:rPr>
        <w:t>doi:https</w:t>
      </w:r>
      <w:proofErr w:type="spellEnd"/>
      <w:r w:rsidRPr="00E264FC">
        <w:rPr>
          <w:rFonts w:ascii="Arial" w:hAnsi="Arial" w:cs="Arial"/>
        </w:rPr>
        <w:t>://doi.org/10.1016/j.ijhm.2014.05.003.</w:t>
      </w:r>
    </w:p>
    <w:p w14:paraId="6178855D" w14:textId="48957DBB" w:rsidR="00DC3191" w:rsidRPr="00E264FC" w:rsidRDefault="00DC3191"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Brierley, E. (2006) Talent on tap: getting the best from freelancers, </w:t>
      </w:r>
      <w:proofErr w:type="gramStart"/>
      <w:r w:rsidRPr="00E264FC">
        <w:rPr>
          <w:rFonts w:ascii="Arial" w:hAnsi="Arial" w:cs="Arial"/>
        </w:rPr>
        <w:t>interims</w:t>
      </w:r>
      <w:proofErr w:type="gramEnd"/>
      <w:r w:rsidRPr="00E264FC">
        <w:rPr>
          <w:rFonts w:ascii="Arial" w:hAnsi="Arial" w:cs="Arial"/>
        </w:rPr>
        <w:t xml:space="preserve"> and consultants. London: Chartered Institute of Personnel and Development.</w:t>
      </w:r>
    </w:p>
    <w:p w14:paraId="4EAD1CD2" w14:textId="59E40430" w:rsidR="00DA3F2F" w:rsidRPr="00E264FC" w:rsidRDefault="00DA3F2F"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shd w:val="clear" w:color="auto" w:fill="FFFFFF"/>
        </w:rPr>
        <w:t>Buhalis</w:t>
      </w:r>
      <w:proofErr w:type="spellEnd"/>
      <w:r w:rsidRPr="00E264FC">
        <w:rPr>
          <w:rFonts w:ascii="Arial" w:hAnsi="Arial" w:cs="Arial"/>
          <w:shd w:val="clear" w:color="auto" w:fill="FFFFFF"/>
        </w:rPr>
        <w:t>, D. and Leung, R., 2018. Smart hospitality—Interconnectivity and interoperability towards an ecosystem. International Journal of Hospitality Management, 71, pp.41-50.</w:t>
      </w:r>
    </w:p>
    <w:p w14:paraId="2EF03DA9" w14:textId="3B1426F0" w:rsidR="007E48A4" w:rsidRPr="00E264FC" w:rsidRDefault="007E48A4"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Burnes, B. (2014) 4th Edition, Managing Change, Great Britain, Prentice Hall</w:t>
      </w:r>
    </w:p>
    <w:p w14:paraId="63185EC9" w14:textId="6C0B0A59" w:rsidR="00A52FAE" w:rsidRPr="00E264FC" w:rsidRDefault="00A52FAE" w:rsidP="00E264FC">
      <w:pPr>
        <w:pStyle w:val="ListParagraph"/>
        <w:numPr>
          <w:ilvl w:val="0"/>
          <w:numId w:val="8"/>
        </w:numPr>
        <w:spacing w:line="360" w:lineRule="auto"/>
        <w:jc w:val="both"/>
        <w:rPr>
          <w:rFonts w:ascii="Arial" w:hAnsi="Arial" w:cs="Arial"/>
          <w:sz w:val="24"/>
          <w:szCs w:val="24"/>
        </w:rPr>
      </w:pPr>
      <w:r w:rsidRPr="00E264FC">
        <w:rPr>
          <w:rFonts w:ascii="Arial" w:hAnsi="Arial" w:cs="Arial"/>
          <w:sz w:val="24"/>
          <w:szCs w:val="24"/>
        </w:rPr>
        <w:t>Buttrick, R. (2009) The Project Workout, London: Prentice Hall</w:t>
      </w:r>
    </w:p>
    <w:p w14:paraId="2B37B475" w14:textId="0D440605" w:rsidR="003A5381" w:rsidRPr="00E264FC" w:rsidRDefault="003A5381" w:rsidP="00E264FC">
      <w:pPr>
        <w:pStyle w:val="ListParagraph"/>
        <w:numPr>
          <w:ilvl w:val="0"/>
          <w:numId w:val="8"/>
        </w:numPr>
        <w:spacing w:line="360" w:lineRule="auto"/>
        <w:jc w:val="both"/>
        <w:rPr>
          <w:rFonts w:ascii="Arial" w:hAnsi="Arial" w:cs="Arial"/>
          <w:sz w:val="24"/>
          <w:szCs w:val="24"/>
        </w:rPr>
      </w:pPr>
      <w:r w:rsidRPr="00E264FC">
        <w:rPr>
          <w:rFonts w:ascii="Arial" w:hAnsi="Arial" w:cs="Arial"/>
          <w:sz w:val="24"/>
          <w:szCs w:val="24"/>
          <w:shd w:val="clear" w:color="auto" w:fill="FFFFFF"/>
        </w:rPr>
        <w:t>Chan, E.S. and Wong, S.C., 2006. Motivations for ISO 14001 in the hotel industry. Tourism management, 27(3), pp.481-492.</w:t>
      </w:r>
    </w:p>
    <w:p w14:paraId="751822DF" w14:textId="4CA90EBC" w:rsidR="00CE3730" w:rsidRPr="00E264FC" w:rsidRDefault="00CE3730"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Chen, R.J.C. (2015). From sustainability to customer loyalty: A case of full service hotels’ guests. Journal of Retailing and Consumer Services, 22, pp.261–265. </w:t>
      </w:r>
      <w:proofErr w:type="spellStart"/>
      <w:r w:rsidRPr="00E264FC">
        <w:rPr>
          <w:rFonts w:ascii="Arial" w:hAnsi="Arial" w:cs="Arial"/>
        </w:rPr>
        <w:t>doi:https</w:t>
      </w:r>
      <w:proofErr w:type="spellEnd"/>
      <w:r w:rsidRPr="00E264FC">
        <w:rPr>
          <w:rFonts w:ascii="Arial" w:hAnsi="Arial" w:cs="Arial"/>
        </w:rPr>
        <w:t>://doi.org/10.1016/j.jretconser.2014.08.007.</w:t>
      </w:r>
    </w:p>
    <w:p w14:paraId="1CAF45A1" w14:textId="2194CA2E" w:rsidR="00BD4797" w:rsidRPr="00E264FC" w:rsidRDefault="00BD4797"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CIPD (2017). Power Dynamics in Work and Employment relationships: the Capacity for Employee Influence Research Report Part 1 -Thematic Literature Review. [online] CIPD. Available at: https://www.cipd.org/globalassets/media/knowledge/knowledge-hub/reports/power-dynamics-in-work-and-employment-relationships_2017-the-capacity-for-employee-influence_tcm18-33089.pdf.</w:t>
      </w:r>
    </w:p>
    <w:p w14:paraId="4A652838" w14:textId="1174E844" w:rsidR="008C372E" w:rsidRPr="00E264FC" w:rsidRDefault="008C372E"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CIPD (2021). EMPLOYEE ENGAGEMENT. [online] Available at: </w:t>
      </w:r>
      <w:hyperlink r:id="rId10" w:history="1">
        <w:r w:rsidR="000738C3" w:rsidRPr="00E264FC">
          <w:rPr>
            <w:rStyle w:val="Hyperlink"/>
            <w:rFonts w:ascii="Arial" w:hAnsi="Arial" w:cs="Arial"/>
            <w:color w:val="auto"/>
          </w:rPr>
          <w:t>https://www.cipd.org/globalassets/media/knowledge/knowledge-hub/evidence-reviews/employee-engagement-discussion-report_tcm18-89598.pdf</w:t>
        </w:r>
      </w:hyperlink>
      <w:r w:rsidRPr="00E264FC">
        <w:rPr>
          <w:rFonts w:ascii="Arial" w:hAnsi="Arial" w:cs="Arial"/>
        </w:rPr>
        <w:t>.</w:t>
      </w:r>
    </w:p>
    <w:p w14:paraId="2942297F" w14:textId="08DFA864" w:rsidR="00A562A5" w:rsidRPr="00E264FC" w:rsidRDefault="00A562A5"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Clark, T. (2024). What Does the Recession Mean for UK Consumer Spending? [online] www.mintel.com. Available at: </w:t>
      </w:r>
      <w:hyperlink r:id="rId11" w:history="1">
        <w:r w:rsidR="00E42BA5" w:rsidRPr="00E264FC">
          <w:rPr>
            <w:rStyle w:val="Hyperlink"/>
            <w:rFonts w:ascii="Arial" w:hAnsi="Arial" w:cs="Arial"/>
            <w:color w:val="auto"/>
          </w:rPr>
          <w:t>https://www.mintel.com/insights/consumer-research/what-does-uk-recession-mean-for-consumer-spending/</w:t>
        </w:r>
      </w:hyperlink>
      <w:r w:rsidRPr="00E264FC">
        <w:rPr>
          <w:rFonts w:ascii="Arial" w:hAnsi="Arial" w:cs="Arial"/>
        </w:rPr>
        <w:t>.</w:t>
      </w:r>
    </w:p>
    <w:p w14:paraId="1A999323" w14:textId="1C8A84CD" w:rsidR="00E264FC" w:rsidRPr="00E264FC" w:rsidRDefault="00E264FC"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rPr>
        <w:t>Cloudbeds</w:t>
      </w:r>
      <w:proofErr w:type="spellEnd"/>
      <w:r w:rsidRPr="00E264FC">
        <w:rPr>
          <w:rFonts w:ascii="Arial" w:hAnsi="Arial" w:cs="Arial"/>
        </w:rPr>
        <w:t xml:space="preserve">. (2019). Property Management System - Hotel PMS - </w:t>
      </w:r>
      <w:proofErr w:type="spellStart"/>
      <w:r w:rsidRPr="00E264FC">
        <w:rPr>
          <w:rFonts w:ascii="Arial" w:hAnsi="Arial" w:cs="Arial"/>
        </w:rPr>
        <w:t>Cloudbeds</w:t>
      </w:r>
      <w:proofErr w:type="spellEnd"/>
      <w:r w:rsidRPr="00E264FC">
        <w:rPr>
          <w:rFonts w:ascii="Arial" w:hAnsi="Arial" w:cs="Arial"/>
        </w:rPr>
        <w:t>. [online] Available at: https://www.cloudbeds.com/property-management-system/.</w:t>
      </w:r>
    </w:p>
    <w:p w14:paraId="75DB69DB" w14:textId="40B96BAA" w:rsidR="00E42BA5" w:rsidRPr="00E264FC" w:rsidRDefault="00E42BA5"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 xml:space="preserve">Cobanoglu, C., Dogan, S., Berezina, K. and Collins, G., 2021. Hospitality and tourism information technology. University of South Florida M3 </w:t>
      </w:r>
      <w:proofErr w:type="spellStart"/>
      <w:r w:rsidRPr="00E264FC">
        <w:rPr>
          <w:rFonts w:ascii="Arial" w:hAnsi="Arial" w:cs="Arial"/>
          <w:shd w:val="clear" w:color="auto" w:fill="FFFFFF"/>
        </w:rPr>
        <w:t>Center</w:t>
      </w:r>
      <w:proofErr w:type="spellEnd"/>
      <w:r w:rsidRPr="00E264FC">
        <w:rPr>
          <w:rFonts w:ascii="Arial" w:hAnsi="Arial" w:cs="Arial"/>
          <w:shd w:val="clear" w:color="auto" w:fill="FFFFFF"/>
        </w:rPr>
        <w:t xml:space="preserve"> Publishing, 17(9781732127593), p.2.</w:t>
      </w:r>
    </w:p>
    <w:p w14:paraId="02B46D74" w14:textId="19DAD8C3" w:rsidR="003C7181" w:rsidRPr="00E264FC" w:rsidRDefault="003C7181"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shd w:val="clear" w:color="auto" w:fill="FFFFFF"/>
        </w:rPr>
        <w:t>Cowther</w:t>
      </w:r>
      <w:proofErr w:type="spellEnd"/>
      <w:r w:rsidRPr="00E264FC">
        <w:rPr>
          <w:rFonts w:ascii="Arial" w:hAnsi="Arial" w:cs="Arial"/>
          <w:shd w:val="clear" w:color="auto" w:fill="FFFFFF"/>
        </w:rPr>
        <w:t>, S., Halidu, N.A. and Rockson, A.N.A., 2024. Hotel Guests’ Environmental Concerns and their Green Hotel Consumption Behaviour. ADRRI Journal of Agriculture and Food Sciences, 8(1 (7), January 2024-</w:t>
      </w:r>
      <w:proofErr w:type="gramStart"/>
      <w:r w:rsidRPr="00E264FC">
        <w:rPr>
          <w:rFonts w:ascii="Arial" w:hAnsi="Arial" w:cs="Arial"/>
          <w:shd w:val="clear" w:color="auto" w:fill="FFFFFF"/>
        </w:rPr>
        <w:t>March,</w:t>
      </w:r>
      <w:proofErr w:type="gramEnd"/>
      <w:r w:rsidRPr="00E264FC">
        <w:rPr>
          <w:rFonts w:ascii="Arial" w:hAnsi="Arial" w:cs="Arial"/>
          <w:shd w:val="clear" w:color="auto" w:fill="FFFFFF"/>
        </w:rPr>
        <w:t xml:space="preserve"> 2024), pp.1-26.</w:t>
      </w:r>
    </w:p>
    <w:p w14:paraId="3C22E737" w14:textId="641448BF" w:rsidR="000738C3" w:rsidRPr="00E264FC" w:rsidRDefault="000738C3"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Das, M.P., 2023. Technology and Guest experience: innovations reshaping hotel management. International Journal for Multidimensional Research Perspectives, 1(3), pp.76-95.</w:t>
      </w:r>
    </w:p>
    <w:p w14:paraId="6A1F2E63" w14:textId="280FAFD3" w:rsidR="00AD0831" w:rsidRPr="00E264FC" w:rsidRDefault="00AD0831"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shd w:val="clear" w:color="auto" w:fill="FFFFFF"/>
        </w:rPr>
        <w:t>Dasandara</w:t>
      </w:r>
      <w:proofErr w:type="spellEnd"/>
      <w:r w:rsidRPr="00E264FC">
        <w:rPr>
          <w:rFonts w:ascii="Arial" w:hAnsi="Arial" w:cs="Arial"/>
          <w:shd w:val="clear" w:color="auto" w:fill="FFFFFF"/>
        </w:rPr>
        <w:t>, M., Dissanayake, P. and Fernando, D.J., 2022. Key performance indicators for measuring performance of facilities management services in hotel buildings: a study from Sri Lanka. Facilities, 40(5/6), pp.316-332.</w:t>
      </w:r>
    </w:p>
    <w:p w14:paraId="3B1FD13E" w14:textId="2E44D3FD" w:rsidR="000F6FAC" w:rsidRPr="00E264FC" w:rsidRDefault="000F6FAC" w:rsidP="00E264FC">
      <w:pPr>
        <w:pStyle w:val="ListParagraph"/>
        <w:numPr>
          <w:ilvl w:val="0"/>
          <w:numId w:val="8"/>
        </w:numPr>
        <w:spacing w:line="360" w:lineRule="auto"/>
        <w:jc w:val="both"/>
        <w:rPr>
          <w:rFonts w:ascii="Arial" w:hAnsi="Arial" w:cs="Arial"/>
          <w:sz w:val="24"/>
          <w:szCs w:val="24"/>
        </w:rPr>
      </w:pPr>
      <w:r w:rsidRPr="00E264FC">
        <w:rPr>
          <w:rFonts w:ascii="Arial" w:hAnsi="Arial" w:cs="Arial"/>
          <w:sz w:val="24"/>
          <w:szCs w:val="24"/>
          <w:shd w:val="clear" w:color="auto" w:fill="FFFFFF"/>
        </w:rPr>
        <w:t>Datta, A., 2020. Measuring the influence of hospitality organizational climate on employee turnover tendency. The TQM Journal, 32(6), pp.1307-1326.</w:t>
      </w:r>
    </w:p>
    <w:p w14:paraId="1C2E985F" w14:textId="37DAF8AF" w:rsidR="00C76895" w:rsidRPr="00E264FC" w:rsidRDefault="00C76895"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Deloitte (20230. </w:t>
      </w:r>
      <w:r w:rsidRPr="00E264FC">
        <w:rPr>
          <w:rFonts w:ascii="Arial" w:hAnsi="Arial" w:cs="Arial"/>
        </w:rPr>
        <w:t>Recovery, Resilience and Growth Shaping travel and tourism in the Middle East in 2023</w:t>
      </w:r>
      <w:r w:rsidRPr="00E264FC">
        <w:rPr>
          <w:rFonts w:ascii="Arial" w:hAnsi="Arial" w:cs="Arial"/>
        </w:rPr>
        <w:t xml:space="preserve">. </w:t>
      </w:r>
      <w:r w:rsidRPr="00E264FC">
        <w:rPr>
          <w:rFonts w:ascii="Arial" w:hAnsi="Arial" w:cs="Arial"/>
        </w:rPr>
        <w:t xml:space="preserve">Available at: </w:t>
      </w:r>
      <w:hyperlink r:id="rId12" w:history="1">
        <w:r w:rsidR="00C44766" w:rsidRPr="00E264FC">
          <w:rPr>
            <w:rStyle w:val="Hyperlink"/>
            <w:rFonts w:ascii="Arial" w:hAnsi="Arial" w:cs="Arial"/>
            <w:color w:val="auto"/>
          </w:rPr>
          <w:t>https://www2.deloitte.com/content/dam/Deloitte/gr/Documents/consumer-business/gr_connecting_travel_insight_report_2023_noexp.pdf</w:t>
        </w:r>
      </w:hyperlink>
      <w:r w:rsidRPr="00E264FC">
        <w:rPr>
          <w:rFonts w:ascii="Arial" w:hAnsi="Arial" w:cs="Arial"/>
        </w:rPr>
        <w:t>.</w:t>
      </w:r>
    </w:p>
    <w:p w14:paraId="33939326" w14:textId="3C80304D" w:rsidR="00C44766" w:rsidRPr="00E264FC" w:rsidRDefault="00C44766"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Dewi, N.L.G.A., </w:t>
      </w:r>
      <w:proofErr w:type="spellStart"/>
      <w:r w:rsidRPr="00E264FC">
        <w:rPr>
          <w:rFonts w:ascii="Arial" w:hAnsi="Arial" w:cs="Arial"/>
        </w:rPr>
        <w:t>Sutarma</w:t>
      </w:r>
      <w:proofErr w:type="spellEnd"/>
      <w:r w:rsidRPr="00E264FC">
        <w:rPr>
          <w:rFonts w:ascii="Arial" w:hAnsi="Arial" w:cs="Arial"/>
        </w:rPr>
        <w:t xml:space="preserve">, I.G.P., </w:t>
      </w:r>
      <w:proofErr w:type="spellStart"/>
      <w:r w:rsidRPr="00E264FC">
        <w:rPr>
          <w:rFonts w:ascii="Arial" w:hAnsi="Arial" w:cs="Arial"/>
        </w:rPr>
        <w:t>Sutama</w:t>
      </w:r>
      <w:proofErr w:type="spellEnd"/>
      <w:r w:rsidRPr="00E264FC">
        <w:rPr>
          <w:rFonts w:ascii="Arial" w:hAnsi="Arial" w:cs="Arial"/>
        </w:rPr>
        <w:t xml:space="preserve">, I.K. and Ernawati, N.M. (2022). Analysis of Service Quality of Front Office Staff in Increasing Guest Satisfaction. International Journal of </w:t>
      </w:r>
      <w:proofErr w:type="spellStart"/>
      <w:r w:rsidRPr="00E264FC">
        <w:rPr>
          <w:rFonts w:ascii="Arial" w:hAnsi="Arial" w:cs="Arial"/>
        </w:rPr>
        <w:t>Glocal</w:t>
      </w:r>
      <w:proofErr w:type="spellEnd"/>
      <w:r w:rsidRPr="00E264FC">
        <w:rPr>
          <w:rFonts w:ascii="Arial" w:hAnsi="Arial" w:cs="Arial"/>
        </w:rPr>
        <w:t xml:space="preserve"> Tourism, 3(3), pp.190–203. </w:t>
      </w:r>
      <w:proofErr w:type="spellStart"/>
      <w:r w:rsidRPr="00E264FC">
        <w:rPr>
          <w:rFonts w:ascii="Arial" w:hAnsi="Arial" w:cs="Arial"/>
        </w:rPr>
        <w:t>doi:https</w:t>
      </w:r>
      <w:proofErr w:type="spellEnd"/>
      <w:r w:rsidRPr="00E264FC">
        <w:rPr>
          <w:rFonts w:ascii="Arial" w:hAnsi="Arial" w:cs="Arial"/>
        </w:rPr>
        <w:t>://doi.org/10.58982/injogt.v3i3.256.</w:t>
      </w:r>
    </w:p>
    <w:p w14:paraId="1074902F" w14:textId="50A296D6" w:rsidR="00C6068A" w:rsidRPr="00E264FC" w:rsidRDefault="00C6068A" w:rsidP="00E264FC">
      <w:pPr>
        <w:pStyle w:val="ListParagraph"/>
        <w:numPr>
          <w:ilvl w:val="0"/>
          <w:numId w:val="8"/>
        </w:numPr>
        <w:spacing w:line="360" w:lineRule="auto"/>
        <w:jc w:val="both"/>
        <w:rPr>
          <w:rFonts w:ascii="Arial" w:hAnsi="Arial" w:cs="Arial"/>
          <w:sz w:val="24"/>
          <w:szCs w:val="24"/>
        </w:rPr>
      </w:pPr>
      <w:proofErr w:type="spellStart"/>
      <w:r w:rsidRPr="00E264FC">
        <w:rPr>
          <w:rFonts w:ascii="Arial" w:hAnsi="Arial" w:cs="Arial"/>
          <w:sz w:val="24"/>
          <w:szCs w:val="24"/>
          <w:shd w:val="clear" w:color="auto" w:fill="FFFFFF"/>
        </w:rPr>
        <w:t>Dulguun</w:t>
      </w:r>
      <w:proofErr w:type="spellEnd"/>
      <w:r w:rsidRPr="00E264FC">
        <w:rPr>
          <w:rFonts w:ascii="Arial" w:hAnsi="Arial" w:cs="Arial"/>
          <w:sz w:val="24"/>
          <w:szCs w:val="24"/>
          <w:shd w:val="clear" w:color="auto" w:fill="FFFFFF"/>
        </w:rPr>
        <w:t xml:space="preserve">, E., 2023. Implementation of Cutting-Edge Technologies in Facility Management Challenges and Opportunities in the Digital Era. Journal </w:t>
      </w:r>
      <w:proofErr w:type="spellStart"/>
      <w:r w:rsidRPr="00E264FC">
        <w:rPr>
          <w:rFonts w:ascii="Arial" w:hAnsi="Arial" w:cs="Arial"/>
          <w:sz w:val="24"/>
          <w:szCs w:val="24"/>
          <w:shd w:val="clear" w:color="auto" w:fill="FFFFFF"/>
        </w:rPr>
        <w:t>Dimensie</w:t>
      </w:r>
      <w:proofErr w:type="spellEnd"/>
      <w:r w:rsidRPr="00E264FC">
        <w:rPr>
          <w:rFonts w:ascii="Arial" w:hAnsi="Arial" w:cs="Arial"/>
          <w:sz w:val="24"/>
          <w:szCs w:val="24"/>
          <w:shd w:val="clear" w:color="auto" w:fill="FFFFFF"/>
        </w:rPr>
        <w:t xml:space="preserve"> Management and Public Sector, 4(4), pp.24-3</w:t>
      </w:r>
    </w:p>
    <w:p w14:paraId="2EF3F9F3" w14:textId="672E2D32" w:rsidR="00400EC8" w:rsidRPr="00E264FC" w:rsidRDefault="00400EC8"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rPr>
        <w:t>Dwesini</w:t>
      </w:r>
      <w:proofErr w:type="spellEnd"/>
      <w:r w:rsidRPr="00E264FC">
        <w:rPr>
          <w:rFonts w:ascii="Arial" w:hAnsi="Arial" w:cs="Arial"/>
        </w:rPr>
        <w:t xml:space="preserve">, N. (2019). Causes and prevention of high employee turnover within the hospitality industry: A literature review. African Journal of Hospitality, Tourism and Leisure, [online] 8(3). Available at: </w:t>
      </w:r>
      <w:hyperlink r:id="rId13" w:history="1">
        <w:r w:rsidR="00EF12C8" w:rsidRPr="00E264FC">
          <w:rPr>
            <w:rStyle w:val="Hyperlink"/>
            <w:rFonts w:ascii="Arial" w:hAnsi="Arial" w:cs="Arial"/>
            <w:color w:val="auto"/>
          </w:rPr>
          <w:t>https://core.ac.uk/download/pdf/200897091.pdf</w:t>
        </w:r>
      </w:hyperlink>
      <w:r w:rsidRPr="00E264FC">
        <w:rPr>
          <w:rFonts w:ascii="Arial" w:hAnsi="Arial" w:cs="Arial"/>
        </w:rPr>
        <w:t>.</w:t>
      </w:r>
    </w:p>
    <w:p w14:paraId="652B7F03" w14:textId="4C6781F5" w:rsidR="00921C20" w:rsidRPr="00E264FC" w:rsidRDefault="00921C20"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Ette, S. (2023). Labour shortages to worsen under new immigration plans. [online] </w:t>
      </w:r>
      <w:proofErr w:type="spellStart"/>
      <w:r w:rsidRPr="00E264FC">
        <w:rPr>
          <w:rFonts w:ascii="Arial" w:hAnsi="Arial" w:cs="Arial"/>
        </w:rPr>
        <w:t>UKHospitality</w:t>
      </w:r>
      <w:proofErr w:type="spellEnd"/>
      <w:r w:rsidRPr="00E264FC">
        <w:rPr>
          <w:rFonts w:ascii="Arial" w:hAnsi="Arial" w:cs="Arial"/>
        </w:rPr>
        <w:t xml:space="preserve">. Available at: </w:t>
      </w:r>
      <w:hyperlink r:id="rId14" w:history="1">
        <w:r w:rsidR="00501CB9" w:rsidRPr="00E264FC">
          <w:rPr>
            <w:rStyle w:val="Hyperlink"/>
            <w:rFonts w:ascii="Arial" w:hAnsi="Arial" w:cs="Arial"/>
            <w:color w:val="auto"/>
          </w:rPr>
          <w:t>https://www.ukhospitality.org.uk/labour-shortages-to-worsen-under-new-immigration-plans/</w:t>
        </w:r>
      </w:hyperlink>
      <w:r w:rsidRPr="00E264FC">
        <w:rPr>
          <w:rFonts w:ascii="Arial" w:hAnsi="Arial" w:cs="Arial"/>
        </w:rPr>
        <w:t>.</w:t>
      </w:r>
    </w:p>
    <w:p w14:paraId="6EF7C154" w14:textId="14C16870" w:rsidR="00501CB9" w:rsidRPr="00E264FC" w:rsidRDefault="00501CB9"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Fenech, C. and </w:t>
      </w:r>
      <w:proofErr w:type="spellStart"/>
      <w:r w:rsidRPr="00E264FC">
        <w:rPr>
          <w:rFonts w:ascii="Arial" w:hAnsi="Arial" w:cs="Arial"/>
        </w:rPr>
        <w:t>Chemmanur</w:t>
      </w:r>
      <w:proofErr w:type="spellEnd"/>
      <w:r w:rsidRPr="00E264FC">
        <w:rPr>
          <w:rFonts w:ascii="Arial" w:hAnsi="Arial" w:cs="Arial"/>
        </w:rPr>
        <w:t xml:space="preserve">, A. (2024). Sustainability in the hospitality industry. [online] Deloitte United Kingdom. Available at: </w:t>
      </w:r>
      <w:hyperlink r:id="rId15" w:history="1">
        <w:r w:rsidR="00323176" w:rsidRPr="00E264FC">
          <w:rPr>
            <w:rStyle w:val="Hyperlink"/>
            <w:rFonts w:ascii="Arial" w:hAnsi="Arial" w:cs="Arial"/>
            <w:color w:val="auto"/>
          </w:rPr>
          <w:t>https://www2.deloitte.com/uk/en/blog/consumer-business/2024/sustainability-in-the-hospitality-industry.html</w:t>
        </w:r>
      </w:hyperlink>
      <w:r w:rsidRPr="00E264FC">
        <w:rPr>
          <w:rFonts w:ascii="Arial" w:hAnsi="Arial" w:cs="Arial"/>
        </w:rPr>
        <w:t>.</w:t>
      </w:r>
    </w:p>
    <w:p w14:paraId="6379203B" w14:textId="494CF14F" w:rsidR="00323176" w:rsidRPr="00E264FC" w:rsidRDefault="00323176"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Font, X. and McCabe, S., 2017. Sustainability and marketing in tourism: Its contexts, paradoxes, approaches, challenges and potential. Journal of sustainable tourism, 25(7), pp.869-883.</w:t>
      </w:r>
    </w:p>
    <w:p w14:paraId="1FBE4347" w14:textId="7F9D4790" w:rsidR="0008702F" w:rsidRPr="00E264FC" w:rsidRDefault="0008702F"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 xml:space="preserve">Hiatt, J., 2006. ADKAR: a model for change in business, government, and our community. </w:t>
      </w:r>
      <w:proofErr w:type="spellStart"/>
      <w:r w:rsidRPr="00E264FC">
        <w:rPr>
          <w:rFonts w:ascii="Arial" w:hAnsi="Arial" w:cs="Arial"/>
          <w:shd w:val="clear" w:color="auto" w:fill="FFFFFF"/>
        </w:rPr>
        <w:t>Prosci</w:t>
      </w:r>
      <w:proofErr w:type="spellEnd"/>
      <w:r w:rsidRPr="00E264FC">
        <w:rPr>
          <w:rFonts w:ascii="Arial" w:hAnsi="Arial" w:cs="Arial"/>
          <w:shd w:val="clear" w:color="auto" w:fill="FFFFFF"/>
        </w:rPr>
        <w:t>.</w:t>
      </w:r>
    </w:p>
    <w:p w14:paraId="30D5F822" w14:textId="0AB9687F" w:rsidR="00AF4CF8" w:rsidRPr="00E264FC" w:rsidRDefault="00AF4CF8"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Hussain, S.T., Lei, S., Akram, T., Haider, M.J., Hussain, S.H. and Ali, M. (2018). Kurt Lewin’s Change model: a Critical Review of the Role of Leadership and Employee Involvement in Organizational Change. Journal of Innovation &amp; Knowledge, [online] 3(3), pp.123–127. </w:t>
      </w:r>
      <w:proofErr w:type="spellStart"/>
      <w:r w:rsidRPr="00E264FC">
        <w:rPr>
          <w:rFonts w:ascii="Arial" w:hAnsi="Arial" w:cs="Arial"/>
        </w:rPr>
        <w:t>doi:https</w:t>
      </w:r>
      <w:proofErr w:type="spellEnd"/>
      <w:r w:rsidRPr="00E264FC">
        <w:rPr>
          <w:rFonts w:ascii="Arial" w:hAnsi="Arial" w:cs="Arial"/>
        </w:rPr>
        <w:t>://doi.org/10.1016/j.jik.2016.07.002.</w:t>
      </w:r>
    </w:p>
    <w:p w14:paraId="458B24FD" w14:textId="6A0B1C2C" w:rsidR="0051486D" w:rsidRPr="00E264FC" w:rsidRDefault="0051486D"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Hutton, G., Foley, N. and Irvine, S. (2022). Hospitality Industry and Covid-19. commonslibrary.parliament.uk, [online] CBP 9111. Available at: </w:t>
      </w:r>
      <w:hyperlink r:id="rId16" w:history="1">
        <w:r w:rsidR="0008702F" w:rsidRPr="00E264FC">
          <w:rPr>
            <w:rStyle w:val="Hyperlink"/>
            <w:rFonts w:ascii="Arial" w:hAnsi="Arial" w:cs="Arial"/>
            <w:color w:val="auto"/>
          </w:rPr>
          <w:t>https://commonslibrary.parliament.uk/research-briefings/cbp-9111/</w:t>
        </w:r>
      </w:hyperlink>
      <w:r w:rsidRPr="00E264FC">
        <w:rPr>
          <w:rFonts w:ascii="Arial" w:hAnsi="Arial" w:cs="Arial"/>
        </w:rPr>
        <w:t>.</w:t>
      </w:r>
    </w:p>
    <w:p w14:paraId="20ADC686" w14:textId="77777777" w:rsidR="0008702F" w:rsidRPr="00E264FC" w:rsidRDefault="0008702F"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IBISWorld(2024). Hotels in UK. Industry Report. Available at: </w:t>
      </w:r>
      <w:hyperlink r:id="rId17" w:history="1">
        <w:r w:rsidRPr="00E264FC">
          <w:rPr>
            <w:rStyle w:val="Hyperlink"/>
            <w:rFonts w:ascii="Arial" w:hAnsi="Arial" w:cs="Arial"/>
            <w:color w:val="auto"/>
          </w:rPr>
          <w:t>https://www.ibisworld.com/united-kingdom/market-research-reports/hotels-industry/</w:t>
        </w:r>
      </w:hyperlink>
    </w:p>
    <w:p w14:paraId="261202DE" w14:textId="522696FC" w:rsidR="0008702F" w:rsidRPr="00E264FC" w:rsidRDefault="0008702F"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IHG (2023). Making a difference every day. Available at: </w:t>
      </w:r>
      <w:hyperlink r:id="rId18" w:history="1">
        <w:r w:rsidRPr="00E264FC">
          <w:rPr>
            <w:rStyle w:val="Hyperlink"/>
            <w:rFonts w:ascii="Arial" w:hAnsi="Arial" w:cs="Arial"/>
            <w:color w:val="auto"/>
          </w:rPr>
          <w:t>https://www.ihgplc.com/~/media/Files/I/Ihg-Plc/investors/annual-report/2023/ihg-responsible-business-report-2023.pdf</w:t>
        </w:r>
      </w:hyperlink>
    </w:p>
    <w:p w14:paraId="3418BC55" w14:textId="1E22B904" w:rsidR="00A52FAE" w:rsidRPr="00E264FC" w:rsidRDefault="00A52FAE"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Johnson, J., Whittington, R., </w:t>
      </w:r>
      <w:proofErr w:type="spellStart"/>
      <w:r w:rsidRPr="00E264FC">
        <w:rPr>
          <w:rFonts w:ascii="Arial" w:hAnsi="Arial" w:cs="Arial"/>
        </w:rPr>
        <w:t>Regnér</w:t>
      </w:r>
      <w:proofErr w:type="spellEnd"/>
      <w:r w:rsidRPr="00E264FC">
        <w:rPr>
          <w:rFonts w:ascii="Arial" w:hAnsi="Arial" w:cs="Arial"/>
        </w:rPr>
        <w:t xml:space="preserve">, P., Angwin, D., Johnson, G. and Scholes, K. (2020). Exploring Strategy. [online] Google Books. Pearson UK. Available at: </w:t>
      </w:r>
      <w:hyperlink r:id="rId19" w:history="1">
        <w:r w:rsidRPr="00E264FC">
          <w:rPr>
            <w:rStyle w:val="Hyperlink"/>
            <w:rFonts w:ascii="Arial" w:hAnsi="Arial" w:cs="Arial"/>
            <w:color w:val="auto"/>
          </w:rPr>
          <w:t>https://www.google.co.uk/books/edition/Exploring_Strategy/ieksEAAAQBAJ?hl=en&amp;gbpv=1&amp;dq=Johnson</w:t>
        </w:r>
      </w:hyperlink>
      <w:r w:rsidRPr="00E264FC">
        <w:rPr>
          <w:rFonts w:ascii="Arial" w:hAnsi="Arial" w:cs="Arial"/>
        </w:rPr>
        <w:t>.</w:t>
      </w:r>
    </w:p>
    <w:p w14:paraId="6E40B5AA" w14:textId="10B6C510" w:rsidR="005255D8" w:rsidRPr="00E264FC" w:rsidRDefault="005255D8"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Jones, P., Hillier, D. and Comfort, D., 2014. Sustainability in the global hotel industry. International Journal of Contemporary Hospitality Management, 26(1), pp.5-17.</w:t>
      </w:r>
    </w:p>
    <w:p w14:paraId="6BB1A137" w14:textId="42804995" w:rsidR="00C325EE" w:rsidRPr="00E264FC" w:rsidRDefault="00C325EE"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shd w:val="clear" w:color="auto" w:fill="FFFFFF"/>
        </w:rPr>
        <w:t>Kandampully</w:t>
      </w:r>
      <w:proofErr w:type="spellEnd"/>
      <w:r w:rsidRPr="00E264FC">
        <w:rPr>
          <w:rFonts w:ascii="Arial" w:hAnsi="Arial" w:cs="Arial"/>
          <w:shd w:val="clear" w:color="auto" w:fill="FFFFFF"/>
        </w:rPr>
        <w:t xml:space="preserve">, J. and </w:t>
      </w:r>
      <w:proofErr w:type="spellStart"/>
      <w:r w:rsidRPr="00E264FC">
        <w:rPr>
          <w:rFonts w:ascii="Arial" w:hAnsi="Arial" w:cs="Arial"/>
          <w:shd w:val="clear" w:color="auto" w:fill="FFFFFF"/>
        </w:rPr>
        <w:t>Solnet</w:t>
      </w:r>
      <w:proofErr w:type="spellEnd"/>
      <w:r w:rsidRPr="00E264FC">
        <w:rPr>
          <w:rFonts w:ascii="Arial" w:hAnsi="Arial" w:cs="Arial"/>
          <w:shd w:val="clear" w:color="auto" w:fill="FFFFFF"/>
        </w:rPr>
        <w:t>, D., 2020. Competitive advantage through service in hospitality and tourism: a perspective article. Tourism Review, 75(1), pp.247-251.</w:t>
      </w:r>
    </w:p>
    <w:p w14:paraId="77C54543" w14:textId="18BECB39" w:rsidR="004A3F32" w:rsidRPr="00E264FC" w:rsidRDefault="004A3F32"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Kaplan, R.S. and Norton, D.P. (1992). The Balanced Scorecard—Measures that Drive Performance. [online] Harvard Business Review. Available at: https://hbr.org/1992/01/the-balanced-scorecard-measures-that-drive-performance-2.</w:t>
      </w:r>
    </w:p>
    <w:p w14:paraId="29BABFFD" w14:textId="4DB40D13" w:rsidR="004E3297" w:rsidRPr="00E264FC" w:rsidRDefault="004E3297"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King, C., Madera, J.M., Lee, L., Murillo, E., Baum, T. and </w:t>
      </w:r>
      <w:proofErr w:type="spellStart"/>
      <w:r w:rsidRPr="00E264FC">
        <w:rPr>
          <w:rFonts w:ascii="Arial" w:hAnsi="Arial" w:cs="Arial"/>
        </w:rPr>
        <w:t>Solnet</w:t>
      </w:r>
      <w:proofErr w:type="spellEnd"/>
      <w:r w:rsidRPr="00E264FC">
        <w:rPr>
          <w:rFonts w:ascii="Arial" w:hAnsi="Arial" w:cs="Arial"/>
        </w:rPr>
        <w:t xml:space="preserve">, D. (2021). Reimagining attraction and retention of hospitality management talent– A multilevel identity perspective. Journal of Business Research, [online] 136, pp.251–262. </w:t>
      </w:r>
      <w:proofErr w:type="spellStart"/>
      <w:r w:rsidRPr="00E264FC">
        <w:rPr>
          <w:rFonts w:ascii="Arial" w:hAnsi="Arial" w:cs="Arial"/>
        </w:rPr>
        <w:t>doi:https</w:t>
      </w:r>
      <w:proofErr w:type="spellEnd"/>
      <w:r w:rsidRPr="00E264FC">
        <w:rPr>
          <w:rFonts w:ascii="Arial" w:hAnsi="Arial" w:cs="Arial"/>
        </w:rPr>
        <w:t>://doi.org/10.1016/j.jbusres.2021.07.044.</w:t>
      </w:r>
    </w:p>
    <w:p w14:paraId="0EBBA39C" w14:textId="17DB0234" w:rsidR="000125EE" w:rsidRPr="00E264FC" w:rsidRDefault="000125EE"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Kotter, J.P., 2007. Leading change: Why transformation efforts fail. In Museum management and marketing (pp. 20-29). Routledge.</w:t>
      </w:r>
    </w:p>
    <w:p w14:paraId="3E43C728" w14:textId="5202D7FB" w:rsidR="001D622A" w:rsidRPr="00E264FC" w:rsidRDefault="001D622A"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 xml:space="preserve">Law, R., </w:t>
      </w:r>
      <w:proofErr w:type="spellStart"/>
      <w:r w:rsidRPr="00E264FC">
        <w:rPr>
          <w:rFonts w:ascii="Arial" w:hAnsi="Arial" w:cs="Arial"/>
          <w:shd w:val="clear" w:color="auto" w:fill="FFFFFF"/>
        </w:rPr>
        <w:t>Buhalis</w:t>
      </w:r>
      <w:proofErr w:type="spellEnd"/>
      <w:r w:rsidRPr="00E264FC">
        <w:rPr>
          <w:rFonts w:ascii="Arial" w:hAnsi="Arial" w:cs="Arial"/>
          <w:shd w:val="clear" w:color="auto" w:fill="FFFFFF"/>
        </w:rPr>
        <w:t>, D. and Cobanoglu, C., 2014. Progress on information and communication technologies in hospitality and tourism. International journal of contemporary hospitality management, 26(5), pp.727-750.</w:t>
      </w:r>
    </w:p>
    <w:p w14:paraId="3A56870A" w14:textId="3E83ECD0" w:rsidR="0012435F" w:rsidRPr="00E264FC" w:rsidRDefault="0012435F"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Lin, Y. and Choe, Y. (2022). Impact of Luxury Hotel Customer Experience on Brand Love and Customer Citizenship </w:t>
      </w:r>
      <w:proofErr w:type="spellStart"/>
      <w:r w:rsidRPr="00E264FC">
        <w:rPr>
          <w:rFonts w:ascii="Arial" w:hAnsi="Arial" w:cs="Arial"/>
        </w:rPr>
        <w:t>Behavior</w:t>
      </w:r>
      <w:proofErr w:type="spellEnd"/>
      <w:r w:rsidRPr="00E264FC">
        <w:rPr>
          <w:rFonts w:ascii="Arial" w:hAnsi="Arial" w:cs="Arial"/>
        </w:rPr>
        <w:t xml:space="preserve">. Sustainability, [online] 14(21), p.13899. </w:t>
      </w:r>
      <w:proofErr w:type="spellStart"/>
      <w:r w:rsidRPr="00E264FC">
        <w:rPr>
          <w:rFonts w:ascii="Arial" w:hAnsi="Arial" w:cs="Arial"/>
        </w:rPr>
        <w:t>doi:https</w:t>
      </w:r>
      <w:proofErr w:type="spellEnd"/>
      <w:r w:rsidRPr="00E264FC">
        <w:rPr>
          <w:rFonts w:ascii="Arial" w:hAnsi="Arial" w:cs="Arial"/>
        </w:rPr>
        <w:t>://doi.org/10.3390/su142113899.</w:t>
      </w:r>
    </w:p>
    <w:p w14:paraId="6E6FF668" w14:textId="0ECD3654" w:rsidR="00906B92" w:rsidRPr="00E264FC" w:rsidRDefault="00906B92"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Martínez</w:t>
      </w:r>
      <w:r w:rsidRPr="00E264FC">
        <w:rPr>
          <w:rFonts w:ascii="Cambria Math" w:hAnsi="Cambria Math" w:cs="Cambria Math"/>
          <w:shd w:val="clear" w:color="auto" w:fill="FFFFFF"/>
        </w:rPr>
        <w:t>‐</w:t>
      </w:r>
      <w:r w:rsidRPr="00E264FC">
        <w:rPr>
          <w:rFonts w:ascii="Arial" w:hAnsi="Arial" w:cs="Arial"/>
          <w:shd w:val="clear" w:color="auto" w:fill="FFFFFF"/>
        </w:rPr>
        <w:t>León, I.M. and Martínez</w:t>
      </w:r>
      <w:r w:rsidRPr="00E264FC">
        <w:rPr>
          <w:rFonts w:ascii="Cambria Math" w:hAnsi="Cambria Math" w:cs="Cambria Math"/>
          <w:shd w:val="clear" w:color="auto" w:fill="FFFFFF"/>
        </w:rPr>
        <w:t>‐</w:t>
      </w:r>
      <w:r w:rsidRPr="00E264FC">
        <w:rPr>
          <w:rFonts w:ascii="Arial" w:hAnsi="Arial" w:cs="Arial"/>
          <w:shd w:val="clear" w:color="auto" w:fill="FFFFFF"/>
        </w:rPr>
        <w:t>García, J.A., 2011. The influence of organizational structure on organizational learning. International Journal of Manpower, 32(5/6), pp.537-566.</w:t>
      </w:r>
    </w:p>
    <w:p w14:paraId="5882FF2D" w14:textId="525340DA" w:rsidR="00811B59" w:rsidRPr="00E264FC" w:rsidRDefault="00811B59"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McKinsey (2020). Perspectives on Retail and Consumer Goods. [online] McKinsey. Available at: </w:t>
      </w:r>
      <w:hyperlink r:id="rId20" w:history="1">
        <w:r w:rsidR="00FC0A09" w:rsidRPr="00E264FC">
          <w:rPr>
            <w:rStyle w:val="Hyperlink"/>
            <w:rFonts w:ascii="Arial" w:hAnsi="Arial" w:cs="Arial"/>
            <w:color w:val="auto"/>
          </w:rPr>
          <w:t>https://www.mckinsey.com/~/media/McKinsey/Industries/Retail/Our%20Insights/Perspectives%20on%20retail%20and%20consumer%20goods%20Number%208/Perspectives-on-Retail-and-Consumer-Goods_Issue-8.pdf</w:t>
        </w:r>
      </w:hyperlink>
      <w:r w:rsidRPr="00E264FC">
        <w:rPr>
          <w:rFonts w:ascii="Arial" w:hAnsi="Arial" w:cs="Arial"/>
        </w:rPr>
        <w:t>.</w:t>
      </w:r>
    </w:p>
    <w:p w14:paraId="3A001797" w14:textId="58C58BE1" w:rsidR="00FC0A09" w:rsidRPr="00E264FC" w:rsidRDefault="00FC0A09"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 xml:space="preserve">Mohsin, A., </w:t>
      </w:r>
      <w:proofErr w:type="spellStart"/>
      <w:r w:rsidRPr="00E264FC">
        <w:rPr>
          <w:rFonts w:ascii="Arial" w:hAnsi="Arial" w:cs="Arial"/>
          <w:shd w:val="clear" w:color="auto" w:fill="FFFFFF"/>
        </w:rPr>
        <w:t>Brochado</w:t>
      </w:r>
      <w:proofErr w:type="spellEnd"/>
      <w:r w:rsidRPr="00E264FC">
        <w:rPr>
          <w:rFonts w:ascii="Arial" w:hAnsi="Arial" w:cs="Arial"/>
          <w:shd w:val="clear" w:color="auto" w:fill="FFFFFF"/>
        </w:rPr>
        <w:t>, A. and Rodrigues, H., 2022. Mind the gap: a critical reflection on hotel employee turnover. International Journal of Contemporary Hospitality Management, 35(7), pp.2481-2495.</w:t>
      </w:r>
    </w:p>
    <w:p w14:paraId="29744477" w14:textId="3CD52EBB" w:rsidR="009E0745" w:rsidRPr="00E264FC" w:rsidRDefault="009E0745"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shd w:val="clear" w:color="auto" w:fill="FFFFFF"/>
        </w:rPr>
        <w:t>Nestoroska</w:t>
      </w:r>
      <w:proofErr w:type="spellEnd"/>
      <w:r w:rsidRPr="00E264FC">
        <w:rPr>
          <w:rFonts w:ascii="Arial" w:hAnsi="Arial" w:cs="Arial"/>
          <w:shd w:val="clear" w:color="auto" w:fill="FFFFFF"/>
        </w:rPr>
        <w:t xml:space="preserve">, I. and </w:t>
      </w:r>
      <w:proofErr w:type="spellStart"/>
      <w:r w:rsidRPr="00E264FC">
        <w:rPr>
          <w:rFonts w:ascii="Arial" w:hAnsi="Arial" w:cs="Arial"/>
          <w:shd w:val="clear" w:color="auto" w:fill="FFFFFF"/>
        </w:rPr>
        <w:t>Petrovska</w:t>
      </w:r>
      <w:proofErr w:type="spellEnd"/>
      <w:r w:rsidRPr="00E264FC">
        <w:rPr>
          <w:rFonts w:ascii="Arial" w:hAnsi="Arial" w:cs="Arial"/>
          <w:shd w:val="clear" w:color="auto" w:fill="FFFFFF"/>
        </w:rPr>
        <w:t>, I., 2014, January. Staff training in hospitality sector as benefit for improved service quality. In Tourism and Hospitality Industry 2014–CONGRESS PROCEEDINGS (pp. 437-448).</w:t>
      </w:r>
    </w:p>
    <w:p w14:paraId="27A7A0E2" w14:textId="68F6387D" w:rsidR="0061055E" w:rsidRPr="00E264FC" w:rsidRDefault="0061055E"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shd w:val="clear" w:color="auto" w:fill="FFFFFF"/>
        </w:rPr>
        <w:t>Neupane, R. and Khanal, T.R., 2022. Evaluation of The Impacts of Training on Employee Performance in The UK Hotel Industry: An Analysis of Employees’ Perspectives at Marriott International. International Journal of Research-GRANTHAALAYAH, 10(3), pp.57-85.</w:t>
      </w:r>
    </w:p>
    <w:p w14:paraId="348DB75F" w14:textId="044C90E4" w:rsidR="009126BA" w:rsidRPr="00E264FC" w:rsidRDefault="00FF11A1" w:rsidP="00E264FC">
      <w:pPr>
        <w:pStyle w:val="ListParagraph"/>
        <w:numPr>
          <w:ilvl w:val="0"/>
          <w:numId w:val="8"/>
        </w:numPr>
        <w:spacing w:line="360" w:lineRule="auto"/>
        <w:jc w:val="both"/>
        <w:rPr>
          <w:rFonts w:ascii="Arial" w:eastAsiaTheme="majorEastAsia" w:hAnsi="Arial" w:cs="Arial"/>
          <w:b/>
          <w:kern w:val="0"/>
          <w:sz w:val="24"/>
          <w:szCs w:val="24"/>
          <w:lang w:eastAsia="en-GB"/>
          <w14:ligatures w14:val="none"/>
        </w:rPr>
      </w:pPr>
      <w:proofErr w:type="spellStart"/>
      <w:r w:rsidRPr="00E264FC">
        <w:rPr>
          <w:rFonts w:ascii="Arial" w:hAnsi="Arial" w:cs="Arial"/>
          <w:sz w:val="24"/>
          <w:szCs w:val="24"/>
        </w:rPr>
        <w:t>Noordzife</w:t>
      </w:r>
      <w:proofErr w:type="spellEnd"/>
      <w:r w:rsidRPr="00E264FC">
        <w:rPr>
          <w:rFonts w:ascii="Arial" w:hAnsi="Arial" w:cs="Arial"/>
          <w:sz w:val="24"/>
          <w:szCs w:val="24"/>
        </w:rPr>
        <w:t>, G. (2014) Project Management of Hotel Opening Processes: Exploring Better Ways to Manage New Hotel Openings, CreateSpace</w:t>
      </w:r>
    </w:p>
    <w:p w14:paraId="10DD7831" w14:textId="4DC4CE50" w:rsidR="00845AC5" w:rsidRPr="00E264FC" w:rsidRDefault="00845AC5"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OECD (2020). Tourism Policy Responses to the coronavirus (COVID-19). [online] www.oecd.org. Available at: </w:t>
      </w:r>
      <w:hyperlink r:id="rId21" w:history="1">
        <w:r w:rsidR="002414E2" w:rsidRPr="00E264FC">
          <w:rPr>
            <w:rStyle w:val="Hyperlink"/>
            <w:rFonts w:ascii="Arial" w:hAnsi="Arial" w:cs="Arial"/>
            <w:color w:val="auto"/>
          </w:rPr>
          <w:t>https://www.oecd.org/coronavirus/policy-responses/tourism-policy-responses-to-the-coronavirus-covid-19-6466aa20/</w:t>
        </w:r>
      </w:hyperlink>
      <w:r w:rsidRPr="00E264FC">
        <w:rPr>
          <w:rFonts w:ascii="Arial" w:hAnsi="Arial" w:cs="Arial"/>
        </w:rPr>
        <w:t>.</w:t>
      </w:r>
    </w:p>
    <w:p w14:paraId="3AEBCAD3" w14:textId="5E883AB7" w:rsidR="002414E2" w:rsidRPr="00E264FC" w:rsidRDefault="002414E2"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rPr>
        <w:t>Paramitha</w:t>
      </w:r>
      <w:proofErr w:type="spellEnd"/>
      <w:r w:rsidRPr="00E264FC">
        <w:rPr>
          <w:rFonts w:ascii="Arial" w:hAnsi="Arial" w:cs="Arial"/>
        </w:rPr>
        <w:t>, T.A. and Suroso, D.K.T. &amp; I. (2020). ADKAR MODEL TO MANAGE ORGANIZATIONAL CHANGE. International Journal of Research Science and Management, [online] 7(1), pp.141–149. Available at: https://ijrsm.com/index.php/journal-ijrsm/article/view/80.</w:t>
      </w:r>
    </w:p>
    <w:p w14:paraId="569B414B" w14:textId="77285FF8" w:rsidR="009946EA" w:rsidRPr="00E264FC" w:rsidRDefault="009946EA"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Park, J. and Min, H. (Kelly) (2020). Turnover intention in the hospitality industry: A meta-analysis. International Journal of Hospitality Management, 90(90), p.102599. </w:t>
      </w:r>
      <w:proofErr w:type="spellStart"/>
      <w:r w:rsidRPr="00E264FC">
        <w:rPr>
          <w:rFonts w:ascii="Arial" w:hAnsi="Arial" w:cs="Arial"/>
        </w:rPr>
        <w:t>doi:https</w:t>
      </w:r>
      <w:proofErr w:type="spellEnd"/>
      <w:r w:rsidRPr="00E264FC">
        <w:rPr>
          <w:rFonts w:ascii="Arial" w:hAnsi="Arial" w:cs="Arial"/>
        </w:rPr>
        <w:t>://doi.org/10.1016/j.ijhm.2020.102599.</w:t>
      </w:r>
    </w:p>
    <w:p w14:paraId="77D490EB" w14:textId="187E3F18" w:rsidR="00AF37A6" w:rsidRPr="00E264FC" w:rsidRDefault="00AF37A6"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 xml:space="preserve">PwC (2023). UK Hotels Forecast 2023-2024 - PwC UK. [online] PwC. Available at: </w:t>
      </w:r>
      <w:hyperlink r:id="rId22" w:history="1">
        <w:r w:rsidR="00E97EA0" w:rsidRPr="00E264FC">
          <w:rPr>
            <w:rStyle w:val="Hyperlink"/>
            <w:rFonts w:ascii="Arial" w:hAnsi="Arial" w:cs="Arial"/>
            <w:color w:val="auto"/>
          </w:rPr>
          <w:t>https://www.pwc.co.uk/industries/hospitality-leisure/insights/uk-hotels-forecast.html</w:t>
        </w:r>
      </w:hyperlink>
      <w:r w:rsidRPr="00E264FC">
        <w:rPr>
          <w:rFonts w:ascii="Arial" w:hAnsi="Arial" w:cs="Arial"/>
        </w:rPr>
        <w:t>.</w:t>
      </w:r>
    </w:p>
    <w:p w14:paraId="765351A9" w14:textId="57401C3B" w:rsidR="00E97EA0" w:rsidRPr="00E264FC" w:rsidRDefault="00E97EA0" w:rsidP="00E264FC">
      <w:pPr>
        <w:pStyle w:val="NormalWeb"/>
        <w:numPr>
          <w:ilvl w:val="0"/>
          <w:numId w:val="8"/>
        </w:numPr>
        <w:spacing w:before="0" w:beforeAutospacing="0" w:after="0" w:afterAutospacing="0" w:line="360" w:lineRule="auto"/>
        <w:jc w:val="both"/>
        <w:rPr>
          <w:rFonts w:ascii="Arial" w:hAnsi="Arial" w:cs="Arial"/>
        </w:rPr>
      </w:pPr>
      <w:proofErr w:type="spellStart"/>
      <w:r w:rsidRPr="00E264FC">
        <w:rPr>
          <w:rFonts w:ascii="Arial" w:hAnsi="Arial" w:cs="Arial"/>
          <w:shd w:val="clear" w:color="auto" w:fill="FFFFFF"/>
        </w:rPr>
        <w:t>Saratun</w:t>
      </w:r>
      <w:proofErr w:type="spellEnd"/>
      <w:r w:rsidRPr="00E264FC">
        <w:rPr>
          <w:rFonts w:ascii="Arial" w:hAnsi="Arial" w:cs="Arial"/>
          <w:shd w:val="clear" w:color="auto" w:fill="FFFFFF"/>
        </w:rPr>
        <w:t>, M., 2016. Performance management to enhance employee engagement for corporate sustainability. Asia-Pacific Journal of Business Administration, 8(1), pp.84-102.</w:t>
      </w:r>
    </w:p>
    <w:p w14:paraId="2CB5275D" w14:textId="0C76A7D8" w:rsidR="00C71755" w:rsidRPr="00E264FC" w:rsidRDefault="00C71755" w:rsidP="00E264FC">
      <w:pPr>
        <w:pStyle w:val="ListParagraph"/>
        <w:numPr>
          <w:ilvl w:val="0"/>
          <w:numId w:val="8"/>
        </w:numPr>
        <w:spacing w:line="360" w:lineRule="auto"/>
        <w:jc w:val="both"/>
        <w:rPr>
          <w:rFonts w:ascii="Arial" w:hAnsi="Arial" w:cs="Arial"/>
          <w:sz w:val="24"/>
          <w:szCs w:val="24"/>
          <w:shd w:val="clear" w:color="auto" w:fill="FFFFFF"/>
        </w:rPr>
      </w:pPr>
      <w:r w:rsidRPr="00E264FC">
        <w:rPr>
          <w:rFonts w:ascii="Arial" w:hAnsi="Arial" w:cs="Arial"/>
          <w:sz w:val="24"/>
          <w:szCs w:val="24"/>
          <w:shd w:val="clear" w:color="auto" w:fill="FFFFFF"/>
        </w:rPr>
        <w:t>Shaw, D., 2017. Managing people and learning in organisational change projects. Journal of Organizational Change Management, 30(6), pp.923-935.</w:t>
      </w:r>
    </w:p>
    <w:p w14:paraId="20C863E7" w14:textId="0B7DE2AA" w:rsidR="001A22D2" w:rsidRPr="00E264FC" w:rsidRDefault="001A22D2"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Spiridonova, V. (2021). Project management versus Change management: Exploring the most effective change technique to implement a sustainable strategic change in the hotel industry. theses.ubn.ru.nl. [online] Available at: https://theses.ubn.ru.nl/items/66407ea4-0d34-46f9-ac33-859c70c2fa86.</w:t>
      </w:r>
    </w:p>
    <w:p w14:paraId="2FEA5564" w14:textId="4D26A8E0" w:rsidR="00E64663" w:rsidRPr="00E264FC" w:rsidRDefault="00E64663" w:rsidP="00E264FC">
      <w:pPr>
        <w:pStyle w:val="ListParagraph"/>
        <w:numPr>
          <w:ilvl w:val="0"/>
          <w:numId w:val="8"/>
        </w:numPr>
        <w:spacing w:line="360" w:lineRule="auto"/>
        <w:jc w:val="both"/>
        <w:rPr>
          <w:rFonts w:ascii="Arial" w:hAnsi="Arial" w:cs="Arial"/>
          <w:sz w:val="24"/>
          <w:szCs w:val="24"/>
          <w:shd w:val="clear" w:color="auto" w:fill="FFFFFF"/>
        </w:rPr>
      </w:pPr>
      <w:r w:rsidRPr="00E264FC">
        <w:rPr>
          <w:rFonts w:ascii="Arial" w:eastAsia="Times New Roman" w:hAnsi="Arial" w:cs="Arial"/>
          <w:kern w:val="0"/>
          <w:sz w:val="24"/>
          <w:szCs w:val="24"/>
          <w:lang w:eastAsia="en-GB"/>
          <w14:ligatures w14:val="none"/>
        </w:rPr>
        <w:t>Radisson, 2022</w:t>
      </w:r>
      <w:r w:rsidRPr="00E264FC">
        <w:rPr>
          <w:rFonts w:ascii="Arial" w:eastAsia="Times New Roman" w:hAnsi="Arial" w:cs="Arial"/>
          <w:kern w:val="0"/>
          <w:sz w:val="24"/>
          <w:szCs w:val="24"/>
          <w:lang w:eastAsia="en-GB"/>
          <w14:ligatures w14:val="none"/>
        </w:rPr>
        <w:t xml:space="preserve">. </w:t>
      </w:r>
      <w:r w:rsidR="0074021F" w:rsidRPr="00E264FC">
        <w:rPr>
          <w:rFonts w:ascii="Arial" w:eastAsia="Times New Roman" w:hAnsi="Arial" w:cs="Arial"/>
          <w:kern w:val="0"/>
          <w:sz w:val="24"/>
          <w:szCs w:val="24"/>
          <w:lang w:eastAsia="en-GB"/>
          <w14:ligatures w14:val="none"/>
        </w:rPr>
        <w:t>RESPONSIBLE BUSINESS REPORT 2022</w:t>
      </w:r>
      <w:r w:rsidR="0074021F" w:rsidRPr="00E264FC">
        <w:rPr>
          <w:rFonts w:ascii="Arial" w:eastAsia="Times New Roman" w:hAnsi="Arial" w:cs="Arial"/>
          <w:kern w:val="0"/>
          <w:sz w:val="24"/>
          <w:szCs w:val="24"/>
          <w:lang w:eastAsia="en-GB"/>
          <w14:ligatures w14:val="none"/>
        </w:rPr>
        <w:t xml:space="preserve">. Available at: </w:t>
      </w:r>
      <w:r w:rsidR="0074021F" w:rsidRPr="00E264FC">
        <w:rPr>
          <w:rFonts w:ascii="Arial" w:eastAsia="Times New Roman" w:hAnsi="Arial" w:cs="Arial"/>
          <w:kern w:val="0"/>
          <w:sz w:val="24"/>
          <w:szCs w:val="24"/>
          <w:lang w:eastAsia="en-GB"/>
          <w14:ligatures w14:val="none"/>
        </w:rPr>
        <w:t>https://media.radissonhotels.net/asset/responsible-business--corporate-use-only/miscellaneous/16256-142211-m26438577.pdf</w:t>
      </w:r>
    </w:p>
    <w:p w14:paraId="0F3FF4FF" w14:textId="25189707" w:rsidR="00953A8F" w:rsidRPr="00E264FC" w:rsidRDefault="00953A8F" w:rsidP="00E264FC">
      <w:pPr>
        <w:pStyle w:val="ListParagraph"/>
        <w:numPr>
          <w:ilvl w:val="0"/>
          <w:numId w:val="8"/>
        </w:numPr>
        <w:spacing w:line="360" w:lineRule="auto"/>
        <w:jc w:val="both"/>
        <w:rPr>
          <w:rFonts w:ascii="Arial" w:hAnsi="Arial" w:cs="Arial"/>
          <w:sz w:val="24"/>
          <w:szCs w:val="24"/>
          <w:shd w:val="clear" w:color="auto" w:fill="FFFFFF"/>
        </w:rPr>
      </w:pPr>
      <w:r w:rsidRPr="00E264FC">
        <w:rPr>
          <w:rFonts w:ascii="Arial" w:hAnsi="Arial" w:cs="Arial"/>
          <w:sz w:val="24"/>
          <w:szCs w:val="24"/>
          <w:shd w:val="clear" w:color="auto" w:fill="FFFFFF"/>
        </w:rPr>
        <w:t>Weideman, M. and Hofmeyr, K.B., 2020. The influence of flexible work arrangements on employee engagement: An exploratory study. SA Journal of Human Resource Management, 18(1), pp.1-18.</w:t>
      </w:r>
    </w:p>
    <w:p w14:paraId="77738C11" w14:textId="1A665609" w:rsidR="004905BE" w:rsidRPr="00E264FC" w:rsidRDefault="004905BE" w:rsidP="00E264FC">
      <w:pPr>
        <w:pStyle w:val="ListParagraph"/>
        <w:numPr>
          <w:ilvl w:val="0"/>
          <w:numId w:val="8"/>
        </w:numPr>
        <w:spacing w:line="360" w:lineRule="auto"/>
        <w:jc w:val="both"/>
        <w:rPr>
          <w:rFonts w:ascii="Arial" w:hAnsi="Arial" w:cs="Arial"/>
          <w:sz w:val="24"/>
          <w:szCs w:val="24"/>
          <w:shd w:val="clear" w:color="auto" w:fill="FFFFFF"/>
        </w:rPr>
      </w:pPr>
      <w:r w:rsidRPr="00E264FC">
        <w:rPr>
          <w:rFonts w:ascii="Arial" w:hAnsi="Arial" w:cs="Arial"/>
          <w:sz w:val="24"/>
          <w:szCs w:val="24"/>
          <w:shd w:val="clear" w:color="auto" w:fill="FFFFFF"/>
        </w:rPr>
        <w:t>Womack, J.P. and Jones, D.T., 2003. Banish waste and create wealth in your corporation. </w:t>
      </w:r>
      <w:proofErr w:type="spellStart"/>
      <w:r w:rsidRPr="00E264FC">
        <w:rPr>
          <w:rFonts w:ascii="Arial" w:hAnsi="Arial" w:cs="Arial"/>
          <w:sz w:val="24"/>
          <w:szCs w:val="24"/>
          <w:shd w:val="clear" w:color="auto" w:fill="FFFFFF"/>
        </w:rPr>
        <w:t>Recuperado</w:t>
      </w:r>
      <w:proofErr w:type="spellEnd"/>
      <w:r w:rsidRPr="00E264FC">
        <w:rPr>
          <w:rFonts w:ascii="Arial" w:hAnsi="Arial" w:cs="Arial"/>
          <w:sz w:val="24"/>
          <w:szCs w:val="24"/>
          <w:shd w:val="clear" w:color="auto" w:fill="FFFFFF"/>
        </w:rPr>
        <w:t xml:space="preserve"> de http://www. </w:t>
      </w:r>
      <w:proofErr w:type="spellStart"/>
      <w:r w:rsidRPr="00E264FC">
        <w:rPr>
          <w:rFonts w:ascii="Arial" w:hAnsi="Arial" w:cs="Arial"/>
          <w:sz w:val="24"/>
          <w:szCs w:val="24"/>
          <w:shd w:val="clear" w:color="auto" w:fill="FFFFFF"/>
        </w:rPr>
        <w:t>kvimis</w:t>
      </w:r>
      <w:proofErr w:type="spellEnd"/>
      <w:r w:rsidRPr="00E264FC">
        <w:rPr>
          <w:rFonts w:ascii="Arial" w:hAnsi="Arial" w:cs="Arial"/>
          <w:sz w:val="24"/>
          <w:szCs w:val="24"/>
          <w:shd w:val="clear" w:color="auto" w:fill="FFFFFF"/>
        </w:rPr>
        <w:t>. co. in/sites/</w:t>
      </w:r>
      <w:proofErr w:type="spellStart"/>
      <w:r w:rsidRPr="00E264FC">
        <w:rPr>
          <w:rFonts w:ascii="Arial" w:hAnsi="Arial" w:cs="Arial"/>
          <w:sz w:val="24"/>
          <w:szCs w:val="24"/>
          <w:shd w:val="clear" w:color="auto" w:fill="FFFFFF"/>
        </w:rPr>
        <w:t>kvimis</w:t>
      </w:r>
      <w:proofErr w:type="spellEnd"/>
      <w:r w:rsidRPr="00E264FC">
        <w:rPr>
          <w:rFonts w:ascii="Arial" w:hAnsi="Arial" w:cs="Arial"/>
          <w:sz w:val="24"/>
          <w:szCs w:val="24"/>
          <w:shd w:val="clear" w:color="auto" w:fill="FFFFFF"/>
        </w:rPr>
        <w:t>. co. in/files/</w:t>
      </w:r>
      <w:proofErr w:type="spellStart"/>
      <w:r w:rsidRPr="00E264FC">
        <w:rPr>
          <w:rFonts w:ascii="Arial" w:hAnsi="Arial" w:cs="Arial"/>
          <w:sz w:val="24"/>
          <w:szCs w:val="24"/>
          <w:shd w:val="clear" w:color="auto" w:fill="FFFFFF"/>
        </w:rPr>
        <w:t>ebook_attachments</w:t>
      </w:r>
      <w:proofErr w:type="spellEnd"/>
      <w:r w:rsidRPr="00E264FC">
        <w:rPr>
          <w:rFonts w:ascii="Arial" w:hAnsi="Arial" w:cs="Arial"/>
          <w:sz w:val="24"/>
          <w:szCs w:val="24"/>
          <w:shd w:val="clear" w:color="auto" w:fill="FFFFFF"/>
        </w:rPr>
        <w:t>/James, 56.</w:t>
      </w:r>
    </w:p>
    <w:p w14:paraId="7FB39931" w14:textId="5B0F55CF" w:rsidR="00A919EA" w:rsidRPr="00E264FC" w:rsidRDefault="00A919EA" w:rsidP="00E264FC">
      <w:pPr>
        <w:pStyle w:val="NormalWeb"/>
        <w:numPr>
          <w:ilvl w:val="0"/>
          <w:numId w:val="8"/>
        </w:numPr>
        <w:spacing w:before="0" w:beforeAutospacing="0" w:after="0" w:afterAutospacing="0" w:line="360" w:lineRule="auto"/>
        <w:jc w:val="both"/>
        <w:rPr>
          <w:rFonts w:ascii="Arial" w:hAnsi="Arial" w:cs="Arial"/>
        </w:rPr>
      </w:pPr>
      <w:r w:rsidRPr="00E264FC">
        <w:rPr>
          <w:rFonts w:ascii="Arial" w:hAnsi="Arial" w:cs="Arial"/>
        </w:rPr>
        <w:t>Young, J. (2023). CIPD | Employee Engagement &amp; Motivation | Factsheets. [online] CIPD. Available at: https://www.cipd.org/uk/knowledge/factsheets/engagement-factsheet/.</w:t>
      </w:r>
    </w:p>
    <w:p w14:paraId="7300E200" w14:textId="7C796C4D" w:rsidR="00FF11A1" w:rsidRPr="00536BA7" w:rsidRDefault="00FF11A1" w:rsidP="00E264FC">
      <w:pPr>
        <w:pStyle w:val="ListParagraph"/>
        <w:numPr>
          <w:ilvl w:val="0"/>
          <w:numId w:val="8"/>
        </w:numPr>
        <w:spacing w:line="360" w:lineRule="auto"/>
        <w:jc w:val="both"/>
        <w:rPr>
          <w:rFonts w:ascii="Arial" w:hAnsi="Arial" w:cs="Arial"/>
          <w:sz w:val="24"/>
          <w:szCs w:val="24"/>
          <w:lang w:eastAsia="en-GB"/>
        </w:rPr>
      </w:pPr>
      <w:r w:rsidRPr="00E264FC">
        <w:rPr>
          <w:rFonts w:ascii="Arial" w:hAnsi="Arial" w:cs="Arial"/>
          <w:sz w:val="24"/>
          <w:szCs w:val="24"/>
          <w:shd w:val="clear" w:color="auto" w:fill="FFFFFF"/>
        </w:rPr>
        <w:t>Younger, J., 2016. How learning and development are becoming more agile. Harvard Business Review.</w:t>
      </w:r>
    </w:p>
    <w:p w14:paraId="6DBC84B0" w14:textId="77777777" w:rsidR="00536BA7" w:rsidRDefault="00536BA7" w:rsidP="00536BA7">
      <w:pPr>
        <w:spacing w:line="360" w:lineRule="auto"/>
        <w:jc w:val="both"/>
        <w:rPr>
          <w:rFonts w:ascii="Arial" w:hAnsi="Arial" w:cs="Arial"/>
          <w:sz w:val="24"/>
          <w:szCs w:val="24"/>
          <w:lang w:eastAsia="en-GB"/>
        </w:rPr>
      </w:pPr>
    </w:p>
    <w:p w14:paraId="4FBC7AE8" w14:textId="77777777" w:rsidR="00536BA7" w:rsidRDefault="00536BA7" w:rsidP="00536BA7">
      <w:pPr>
        <w:spacing w:line="360" w:lineRule="auto"/>
        <w:jc w:val="both"/>
        <w:rPr>
          <w:rFonts w:ascii="Arial" w:hAnsi="Arial" w:cs="Arial"/>
          <w:sz w:val="24"/>
          <w:szCs w:val="24"/>
          <w:lang w:eastAsia="en-GB"/>
        </w:rPr>
      </w:pPr>
    </w:p>
    <w:p w14:paraId="55D9902C" w14:textId="77777777" w:rsidR="00536BA7" w:rsidRDefault="00536BA7" w:rsidP="00536BA7">
      <w:pPr>
        <w:spacing w:line="360" w:lineRule="auto"/>
        <w:jc w:val="both"/>
        <w:rPr>
          <w:rFonts w:ascii="Arial" w:hAnsi="Arial" w:cs="Arial"/>
          <w:sz w:val="24"/>
          <w:szCs w:val="24"/>
          <w:lang w:eastAsia="en-GB"/>
        </w:rPr>
      </w:pPr>
    </w:p>
    <w:p w14:paraId="4B9D47E4" w14:textId="77777777" w:rsidR="00536BA7" w:rsidRDefault="00536BA7" w:rsidP="00536BA7">
      <w:pPr>
        <w:spacing w:line="360" w:lineRule="auto"/>
        <w:jc w:val="both"/>
        <w:rPr>
          <w:rFonts w:ascii="Arial" w:hAnsi="Arial" w:cs="Arial"/>
          <w:sz w:val="24"/>
          <w:szCs w:val="24"/>
          <w:lang w:eastAsia="en-GB"/>
        </w:rPr>
      </w:pPr>
    </w:p>
    <w:p w14:paraId="6D78053C" w14:textId="77777777" w:rsidR="00536BA7" w:rsidRDefault="00536BA7" w:rsidP="00536BA7">
      <w:pPr>
        <w:spacing w:line="360" w:lineRule="auto"/>
        <w:jc w:val="both"/>
        <w:rPr>
          <w:rFonts w:ascii="Arial" w:hAnsi="Arial" w:cs="Arial"/>
          <w:sz w:val="24"/>
          <w:szCs w:val="24"/>
          <w:lang w:eastAsia="en-GB"/>
        </w:rPr>
      </w:pPr>
    </w:p>
    <w:p w14:paraId="7E69133A" w14:textId="77777777" w:rsidR="00536BA7" w:rsidRDefault="00536BA7" w:rsidP="00536BA7">
      <w:pPr>
        <w:spacing w:line="360" w:lineRule="auto"/>
        <w:jc w:val="both"/>
        <w:rPr>
          <w:rFonts w:ascii="Arial" w:hAnsi="Arial" w:cs="Arial"/>
          <w:sz w:val="24"/>
          <w:szCs w:val="24"/>
          <w:lang w:eastAsia="en-GB"/>
        </w:rPr>
      </w:pPr>
    </w:p>
    <w:p w14:paraId="2BED99EF" w14:textId="77777777" w:rsidR="00536BA7" w:rsidRDefault="00536BA7" w:rsidP="00536BA7">
      <w:pPr>
        <w:spacing w:line="360" w:lineRule="auto"/>
        <w:jc w:val="both"/>
        <w:rPr>
          <w:rFonts w:ascii="Arial" w:hAnsi="Arial" w:cs="Arial"/>
          <w:sz w:val="24"/>
          <w:szCs w:val="24"/>
          <w:lang w:eastAsia="en-GB"/>
        </w:rPr>
      </w:pPr>
    </w:p>
    <w:p w14:paraId="3F78FDA2" w14:textId="77777777" w:rsidR="00536BA7" w:rsidRDefault="00536BA7" w:rsidP="00536BA7">
      <w:pPr>
        <w:spacing w:line="360" w:lineRule="auto"/>
        <w:jc w:val="both"/>
        <w:rPr>
          <w:rFonts w:ascii="Arial" w:hAnsi="Arial" w:cs="Arial"/>
          <w:sz w:val="24"/>
          <w:szCs w:val="24"/>
          <w:lang w:eastAsia="en-GB"/>
        </w:rPr>
      </w:pPr>
    </w:p>
    <w:p w14:paraId="674DEFE9" w14:textId="77777777" w:rsidR="00536BA7" w:rsidRDefault="00536BA7" w:rsidP="00536BA7">
      <w:pPr>
        <w:spacing w:line="360" w:lineRule="auto"/>
        <w:jc w:val="both"/>
        <w:rPr>
          <w:rFonts w:ascii="Arial" w:hAnsi="Arial" w:cs="Arial"/>
          <w:sz w:val="24"/>
          <w:szCs w:val="24"/>
          <w:lang w:eastAsia="en-GB"/>
        </w:rPr>
      </w:pPr>
    </w:p>
    <w:p w14:paraId="0A01588A" w14:textId="77777777" w:rsidR="00536BA7" w:rsidRDefault="00536BA7" w:rsidP="00536BA7">
      <w:pPr>
        <w:spacing w:line="360" w:lineRule="auto"/>
        <w:jc w:val="both"/>
        <w:rPr>
          <w:rFonts w:ascii="Arial" w:hAnsi="Arial" w:cs="Arial"/>
          <w:sz w:val="24"/>
          <w:szCs w:val="24"/>
          <w:lang w:eastAsia="en-GB"/>
        </w:rPr>
      </w:pPr>
    </w:p>
    <w:p w14:paraId="6DC44F6A" w14:textId="77777777" w:rsidR="00536BA7" w:rsidRDefault="00536BA7" w:rsidP="00536BA7">
      <w:pPr>
        <w:spacing w:line="360" w:lineRule="auto"/>
        <w:jc w:val="both"/>
        <w:rPr>
          <w:rFonts w:ascii="Arial" w:hAnsi="Arial" w:cs="Arial"/>
          <w:sz w:val="24"/>
          <w:szCs w:val="24"/>
          <w:lang w:eastAsia="en-GB"/>
        </w:rPr>
      </w:pPr>
    </w:p>
    <w:p w14:paraId="4D53B11B" w14:textId="77777777" w:rsidR="00536BA7" w:rsidRDefault="00536BA7" w:rsidP="00536BA7">
      <w:pPr>
        <w:spacing w:line="360" w:lineRule="auto"/>
        <w:jc w:val="both"/>
        <w:rPr>
          <w:rFonts w:ascii="Arial" w:hAnsi="Arial" w:cs="Arial"/>
          <w:sz w:val="24"/>
          <w:szCs w:val="24"/>
          <w:lang w:eastAsia="en-GB"/>
        </w:rPr>
      </w:pPr>
    </w:p>
    <w:p w14:paraId="00148E37" w14:textId="77777777" w:rsidR="00536BA7" w:rsidRDefault="00536BA7" w:rsidP="00536BA7">
      <w:pPr>
        <w:spacing w:line="360" w:lineRule="auto"/>
        <w:jc w:val="both"/>
        <w:rPr>
          <w:rFonts w:ascii="Arial" w:hAnsi="Arial" w:cs="Arial"/>
          <w:sz w:val="24"/>
          <w:szCs w:val="24"/>
          <w:lang w:eastAsia="en-GB"/>
        </w:rPr>
      </w:pPr>
    </w:p>
    <w:p w14:paraId="3D3FBC41" w14:textId="77777777" w:rsidR="00536BA7" w:rsidRDefault="00536BA7" w:rsidP="00536BA7">
      <w:pPr>
        <w:spacing w:line="360" w:lineRule="auto"/>
        <w:jc w:val="both"/>
        <w:rPr>
          <w:rFonts w:ascii="Arial" w:hAnsi="Arial" w:cs="Arial"/>
          <w:sz w:val="24"/>
          <w:szCs w:val="24"/>
          <w:lang w:eastAsia="en-GB"/>
        </w:rPr>
      </w:pPr>
    </w:p>
    <w:p w14:paraId="352F0F57" w14:textId="77777777" w:rsidR="00536BA7" w:rsidRDefault="00536BA7" w:rsidP="00536BA7">
      <w:pPr>
        <w:spacing w:line="360" w:lineRule="auto"/>
        <w:jc w:val="both"/>
        <w:rPr>
          <w:rFonts w:ascii="Arial" w:hAnsi="Arial" w:cs="Arial"/>
          <w:sz w:val="24"/>
          <w:szCs w:val="24"/>
          <w:lang w:eastAsia="en-GB"/>
        </w:rPr>
      </w:pPr>
    </w:p>
    <w:p w14:paraId="7ACA55C4" w14:textId="77777777" w:rsidR="00536BA7" w:rsidRDefault="00536BA7" w:rsidP="00536BA7">
      <w:pPr>
        <w:spacing w:line="360" w:lineRule="auto"/>
        <w:jc w:val="both"/>
        <w:rPr>
          <w:rFonts w:ascii="Arial" w:hAnsi="Arial" w:cs="Arial"/>
          <w:sz w:val="24"/>
          <w:szCs w:val="24"/>
          <w:lang w:eastAsia="en-GB"/>
        </w:rPr>
      </w:pPr>
    </w:p>
    <w:p w14:paraId="775591AB" w14:textId="6448CEB8" w:rsidR="00536BA7" w:rsidRDefault="00536BA7" w:rsidP="00536BA7">
      <w:pPr>
        <w:spacing w:line="360" w:lineRule="auto"/>
        <w:jc w:val="both"/>
        <w:rPr>
          <w:rFonts w:ascii="Arial" w:hAnsi="Arial" w:cs="Arial"/>
          <w:sz w:val="24"/>
          <w:szCs w:val="24"/>
          <w:lang w:eastAsia="en-GB"/>
        </w:rPr>
      </w:pPr>
      <w:r w:rsidRPr="00775768">
        <w:rPr>
          <w:noProof/>
        </w:rPr>
        <w:drawing>
          <wp:inline distT="0" distB="0" distL="0" distR="0" wp14:anchorId="582F5ACF" wp14:editId="43F32BF2">
            <wp:extent cx="5594350" cy="2291013"/>
            <wp:effectExtent l="38100" t="57150" r="44450" b="52705"/>
            <wp:docPr id="1043045178" name="Picture 1" descr="A group of people with mas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994511" name="Picture 1" descr="A group of people with masks&#10;&#10;Description automatically generated"/>
                    <pic:cNvPicPr/>
                  </pic:nvPicPr>
                  <pic:blipFill>
                    <a:blip r:embed="rId23"/>
                    <a:stretch>
                      <a:fillRect/>
                    </a:stretch>
                  </pic:blipFill>
                  <pic:spPr>
                    <a:xfrm>
                      <a:off x="0" y="0"/>
                      <a:ext cx="5716029" cy="2340843"/>
                    </a:xfrm>
                    <a:prstGeom prst="rect">
                      <a:avLst/>
                    </a:prstGeom>
                    <a:scene3d>
                      <a:camera prst="orthographicFront"/>
                      <a:lightRig rig="threePt" dir="t"/>
                    </a:scene3d>
                    <a:sp3d>
                      <a:bevelT/>
                    </a:sp3d>
                  </pic:spPr>
                </pic:pic>
              </a:graphicData>
            </a:graphic>
          </wp:inline>
        </w:drawing>
      </w:r>
    </w:p>
    <w:p w14:paraId="3E17FDC3" w14:textId="77777777" w:rsidR="00536BA7" w:rsidRDefault="00536BA7" w:rsidP="00536BA7">
      <w:pPr>
        <w:spacing w:line="360" w:lineRule="auto"/>
        <w:jc w:val="both"/>
        <w:rPr>
          <w:rFonts w:ascii="Arial" w:hAnsi="Arial" w:cs="Arial"/>
          <w:sz w:val="24"/>
          <w:szCs w:val="24"/>
          <w:lang w:eastAsia="en-GB"/>
        </w:rPr>
      </w:pPr>
    </w:p>
    <w:p w14:paraId="32EDEE36" w14:textId="77777777" w:rsidR="00536BA7" w:rsidRPr="00536BA7" w:rsidRDefault="00536BA7" w:rsidP="00536BA7">
      <w:pPr>
        <w:spacing w:line="360" w:lineRule="auto"/>
        <w:jc w:val="both"/>
        <w:rPr>
          <w:rFonts w:ascii="Arial" w:hAnsi="Arial" w:cs="Arial"/>
          <w:sz w:val="24"/>
          <w:szCs w:val="24"/>
          <w:lang w:eastAsia="en-GB"/>
        </w:rPr>
      </w:pPr>
    </w:p>
    <w:sectPr w:rsidR="00536BA7" w:rsidRPr="00536BA7" w:rsidSect="00CF1313">
      <w:headerReference w:type="default" r:id="rId24"/>
      <w:footerReference w:type="default" r:id="rId25"/>
      <w:head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728133" w14:textId="77777777" w:rsidR="00CE29A4" w:rsidRDefault="00CE29A4" w:rsidP="00C95BF9">
      <w:pPr>
        <w:spacing w:after="0" w:line="240" w:lineRule="auto"/>
      </w:pPr>
      <w:r>
        <w:separator/>
      </w:r>
    </w:p>
  </w:endnote>
  <w:endnote w:type="continuationSeparator" w:id="0">
    <w:p w14:paraId="5CEAE03F" w14:textId="77777777" w:rsidR="00CE29A4" w:rsidRDefault="00CE29A4" w:rsidP="00C95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9819932"/>
      <w:docPartObj>
        <w:docPartGallery w:val="Page Numbers (Bottom of Page)"/>
        <w:docPartUnique/>
      </w:docPartObj>
    </w:sdtPr>
    <w:sdtEndPr>
      <w:rPr>
        <w:noProof/>
      </w:rPr>
    </w:sdtEndPr>
    <w:sdtContent>
      <w:p w14:paraId="33E5728F" w14:textId="3DF275A5" w:rsidR="00C95BF9" w:rsidRDefault="00C95B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01209F" w14:textId="77777777" w:rsidR="00C95BF9" w:rsidRDefault="00C95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733495" w14:textId="77777777" w:rsidR="00CE29A4" w:rsidRDefault="00CE29A4" w:rsidP="00C95BF9">
      <w:pPr>
        <w:spacing w:after="0" w:line="240" w:lineRule="auto"/>
      </w:pPr>
      <w:r>
        <w:separator/>
      </w:r>
    </w:p>
  </w:footnote>
  <w:footnote w:type="continuationSeparator" w:id="0">
    <w:p w14:paraId="3725E144" w14:textId="77777777" w:rsidR="00CE29A4" w:rsidRDefault="00CE29A4" w:rsidP="00C95B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07C139" w14:textId="2603ED24" w:rsidR="00775768" w:rsidRDefault="00775768" w:rsidP="00775768">
    <w:pPr>
      <w:pStyle w:val="Header"/>
      <w:jc w:val="right"/>
    </w:pPr>
    <w:r w:rsidRPr="00775768">
      <w:rPr>
        <w:noProof/>
      </w:rPr>
      <w:drawing>
        <wp:inline distT="0" distB="0" distL="0" distR="0" wp14:anchorId="7FAD52BE" wp14:editId="53FC1CEE">
          <wp:extent cx="1104900" cy="452482"/>
          <wp:effectExtent l="0" t="0" r="0" b="5080"/>
          <wp:docPr id="1489994511" name="Picture 1" descr="A group of people with mas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994511" name="Picture 1" descr="A group of people with masks&#10;&#10;Description automatically generated"/>
                  <pic:cNvPicPr/>
                </pic:nvPicPr>
                <pic:blipFill>
                  <a:blip r:embed="rId1"/>
                  <a:stretch>
                    <a:fillRect/>
                  </a:stretch>
                </pic:blipFill>
                <pic:spPr>
                  <a:xfrm>
                    <a:off x="0" y="0"/>
                    <a:ext cx="1115259" cy="456724"/>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F88D90" w14:textId="44E4E79F" w:rsidR="00775768" w:rsidRPr="00775768" w:rsidRDefault="00775768" w:rsidP="00775768">
    <w:pPr>
      <w:pStyle w:val="Header"/>
      <w:jc w:val="right"/>
    </w:pPr>
    <w:r w:rsidRPr="00775768">
      <w:rPr>
        <w:noProof/>
      </w:rPr>
      <w:drawing>
        <wp:inline distT="0" distB="0" distL="0" distR="0" wp14:anchorId="1C969408" wp14:editId="623FA142">
          <wp:extent cx="1205025" cy="493486"/>
          <wp:effectExtent l="0" t="0" r="0" b="1905"/>
          <wp:docPr id="462230564" name="Picture 1" descr="A group of people with mas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30564" name="Picture 1" descr="A group of people with masks&#10;&#10;Description automatically generated"/>
                  <pic:cNvPicPr/>
                </pic:nvPicPr>
                <pic:blipFill>
                  <a:blip r:embed="rId1"/>
                  <a:stretch>
                    <a:fillRect/>
                  </a:stretch>
                </pic:blipFill>
                <pic:spPr>
                  <a:xfrm>
                    <a:off x="0" y="0"/>
                    <a:ext cx="1233051" cy="50496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66096"/>
    <w:multiLevelType w:val="multilevel"/>
    <w:tmpl w:val="A430328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3D246AD"/>
    <w:multiLevelType w:val="multilevel"/>
    <w:tmpl w:val="B67427A2"/>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6534786"/>
    <w:multiLevelType w:val="hybridMultilevel"/>
    <w:tmpl w:val="475AA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EA5674"/>
    <w:multiLevelType w:val="hybridMultilevel"/>
    <w:tmpl w:val="B9022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EE4DE2"/>
    <w:multiLevelType w:val="hybridMultilevel"/>
    <w:tmpl w:val="45182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895C01"/>
    <w:multiLevelType w:val="multilevel"/>
    <w:tmpl w:val="DBCCBF66"/>
    <w:lvl w:ilvl="0">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58B2298"/>
    <w:multiLevelType w:val="hybridMultilevel"/>
    <w:tmpl w:val="B1BCF574"/>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0269F"/>
    <w:multiLevelType w:val="hybridMultilevel"/>
    <w:tmpl w:val="CFE87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795717">
    <w:abstractNumId w:val="0"/>
  </w:num>
  <w:num w:numId="2" w16cid:durableId="1683387738">
    <w:abstractNumId w:val="3"/>
  </w:num>
  <w:num w:numId="3" w16cid:durableId="5063356">
    <w:abstractNumId w:val="7"/>
  </w:num>
  <w:num w:numId="4" w16cid:durableId="233394045">
    <w:abstractNumId w:val="2"/>
  </w:num>
  <w:num w:numId="5" w16cid:durableId="349067211">
    <w:abstractNumId w:val="1"/>
  </w:num>
  <w:num w:numId="6" w16cid:durableId="791479738">
    <w:abstractNumId w:val="6"/>
  </w:num>
  <w:num w:numId="7" w16cid:durableId="1737781214">
    <w:abstractNumId w:val="5"/>
  </w:num>
  <w:num w:numId="8" w16cid:durableId="7437974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BF9"/>
    <w:rsid w:val="00001F6B"/>
    <w:rsid w:val="000125EE"/>
    <w:rsid w:val="0001426F"/>
    <w:rsid w:val="00015985"/>
    <w:rsid w:val="00022C09"/>
    <w:rsid w:val="00025BEB"/>
    <w:rsid w:val="00062E14"/>
    <w:rsid w:val="000738C3"/>
    <w:rsid w:val="0008702F"/>
    <w:rsid w:val="000B7636"/>
    <w:rsid w:val="000C01BC"/>
    <w:rsid w:val="000C30BD"/>
    <w:rsid w:val="000F6FAC"/>
    <w:rsid w:val="000F7293"/>
    <w:rsid w:val="000F753E"/>
    <w:rsid w:val="00100E0E"/>
    <w:rsid w:val="00101580"/>
    <w:rsid w:val="00105569"/>
    <w:rsid w:val="001210A5"/>
    <w:rsid w:val="0012435F"/>
    <w:rsid w:val="00166818"/>
    <w:rsid w:val="001A22D2"/>
    <w:rsid w:val="001B6706"/>
    <w:rsid w:val="001D622A"/>
    <w:rsid w:val="002414E2"/>
    <w:rsid w:val="00264A08"/>
    <w:rsid w:val="00274810"/>
    <w:rsid w:val="00275698"/>
    <w:rsid w:val="002F2F26"/>
    <w:rsid w:val="00323176"/>
    <w:rsid w:val="00390732"/>
    <w:rsid w:val="003A5381"/>
    <w:rsid w:val="003C6C57"/>
    <w:rsid w:val="003C7181"/>
    <w:rsid w:val="003E4FC9"/>
    <w:rsid w:val="003F1912"/>
    <w:rsid w:val="003F395A"/>
    <w:rsid w:val="00400EC8"/>
    <w:rsid w:val="00422FC8"/>
    <w:rsid w:val="00440741"/>
    <w:rsid w:val="00472690"/>
    <w:rsid w:val="0047319D"/>
    <w:rsid w:val="004905BE"/>
    <w:rsid w:val="004A3F32"/>
    <w:rsid w:val="004B2067"/>
    <w:rsid w:val="004E3297"/>
    <w:rsid w:val="00501CB9"/>
    <w:rsid w:val="005070DD"/>
    <w:rsid w:val="0051486D"/>
    <w:rsid w:val="005255D8"/>
    <w:rsid w:val="00536BA7"/>
    <w:rsid w:val="0055236B"/>
    <w:rsid w:val="00555AC5"/>
    <w:rsid w:val="005C3B48"/>
    <w:rsid w:val="005D0FF3"/>
    <w:rsid w:val="005D1EE3"/>
    <w:rsid w:val="005F3757"/>
    <w:rsid w:val="0061055E"/>
    <w:rsid w:val="006116E3"/>
    <w:rsid w:val="0062262C"/>
    <w:rsid w:val="00636960"/>
    <w:rsid w:val="006778E5"/>
    <w:rsid w:val="00687A51"/>
    <w:rsid w:val="00711AA1"/>
    <w:rsid w:val="00714AAA"/>
    <w:rsid w:val="007213FA"/>
    <w:rsid w:val="00734A0A"/>
    <w:rsid w:val="0074021F"/>
    <w:rsid w:val="00740359"/>
    <w:rsid w:val="00743EEE"/>
    <w:rsid w:val="007701D9"/>
    <w:rsid w:val="00775768"/>
    <w:rsid w:val="00777318"/>
    <w:rsid w:val="007878E1"/>
    <w:rsid w:val="00791A58"/>
    <w:rsid w:val="00794478"/>
    <w:rsid w:val="007A0980"/>
    <w:rsid w:val="007B0CC3"/>
    <w:rsid w:val="007E48A4"/>
    <w:rsid w:val="007E7551"/>
    <w:rsid w:val="007F4DAE"/>
    <w:rsid w:val="00811B59"/>
    <w:rsid w:val="00817E67"/>
    <w:rsid w:val="008311CB"/>
    <w:rsid w:val="00840B22"/>
    <w:rsid w:val="00845AC5"/>
    <w:rsid w:val="008502B5"/>
    <w:rsid w:val="00870D10"/>
    <w:rsid w:val="008C153D"/>
    <w:rsid w:val="008C372E"/>
    <w:rsid w:val="008D2443"/>
    <w:rsid w:val="008F7850"/>
    <w:rsid w:val="009044DC"/>
    <w:rsid w:val="00906B92"/>
    <w:rsid w:val="009126BA"/>
    <w:rsid w:val="00920FB1"/>
    <w:rsid w:val="00921C20"/>
    <w:rsid w:val="00953A8F"/>
    <w:rsid w:val="00982282"/>
    <w:rsid w:val="009946EA"/>
    <w:rsid w:val="009D70D1"/>
    <w:rsid w:val="009E0745"/>
    <w:rsid w:val="00A52FAE"/>
    <w:rsid w:val="00A562A5"/>
    <w:rsid w:val="00A70D05"/>
    <w:rsid w:val="00A878E2"/>
    <w:rsid w:val="00A919EA"/>
    <w:rsid w:val="00A9331E"/>
    <w:rsid w:val="00AD0831"/>
    <w:rsid w:val="00AD2B49"/>
    <w:rsid w:val="00AE3D61"/>
    <w:rsid w:val="00AF37A6"/>
    <w:rsid w:val="00AF4CF8"/>
    <w:rsid w:val="00B04095"/>
    <w:rsid w:val="00B151A8"/>
    <w:rsid w:val="00B65938"/>
    <w:rsid w:val="00B65FEC"/>
    <w:rsid w:val="00B67D41"/>
    <w:rsid w:val="00B74DA2"/>
    <w:rsid w:val="00B9145A"/>
    <w:rsid w:val="00BD4797"/>
    <w:rsid w:val="00C17C6E"/>
    <w:rsid w:val="00C325EE"/>
    <w:rsid w:val="00C44766"/>
    <w:rsid w:val="00C47CD5"/>
    <w:rsid w:val="00C6068A"/>
    <w:rsid w:val="00C71755"/>
    <w:rsid w:val="00C736A8"/>
    <w:rsid w:val="00C76895"/>
    <w:rsid w:val="00C82D1F"/>
    <w:rsid w:val="00C90305"/>
    <w:rsid w:val="00C95BF9"/>
    <w:rsid w:val="00CB7FA8"/>
    <w:rsid w:val="00CE29A4"/>
    <w:rsid w:val="00CE3730"/>
    <w:rsid w:val="00CF1313"/>
    <w:rsid w:val="00D02B84"/>
    <w:rsid w:val="00D2250A"/>
    <w:rsid w:val="00D24107"/>
    <w:rsid w:val="00D314CB"/>
    <w:rsid w:val="00D330E1"/>
    <w:rsid w:val="00D348CE"/>
    <w:rsid w:val="00D35083"/>
    <w:rsid w:val="00D748E2"/>
    <w:rsid w:val="00DA3F2F"/>
    <w:rsid w:val="00DC3191"/>
    <w:rsid w:val="00DE4CB4"/>
    <w:rsid w:val="00E005E0"/>
    <w:rsid w:val="00E03964"/>
    <w:rsid w:val="00E264FC"/>
    <w:rsid w:val="00E42BA5"/>
    <w:rsid w:val="00E5144B"/>
    <w:rsid w:val="00E64663"/>
    <w:rsid w:val="00E808AB"/>
    <w:rsid w:val="00E92220"/>
    <w:rsid w:val="00E97EA0"/>
    <w:rsid w:val="00EE1CB8"/>
    <w:rsid w:val="00EF12C8"/>
    <w:rsid w:val="00EF524B"/>
    <w:rsid w:val="00F054A3"/>
    <w:rsid w:val="00F20FF0"/>
    <w:rsid w:val="00F26CC4"/>
    <w:rsid w:val="00F373A1"/>
    <w:rsid w:val="00F46DA0"/>
    <w:rsid w:val="00F7468A"/>
    <w:rsid w:val="00F762B4"/>
    <w:rsid w:val="00F84559"/>
    <w:rsid w:val="00FB7697"/>
    <w:rsid w:val="00FC0A09"/>
    <w:rsid w:val="00FC6D32"/>
    <w:rsid w:val="00FF1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2A42BB"/>
  <w15:chartTrackingRefBased/>
  <w15:docId w15:val="{EB597BC2-D6B8-4A5F-8FF9-7A696E459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95B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5B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5B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5B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5B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5B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5B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5B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95B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5B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5B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5B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5B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5B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5B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5BF9"/>
    <w:rPr>
      <w:rFonts w:eastAsiaTheme="majorEastAsia" w:cstheme="majorBidi"/>
      <w:color w:val="272727" w:themeColor="text1" w:themeTint="D8"/>
    </w:rPr>
  </w:style>
  <w:style w:type="paragraph" w:styleId="Title">
    <w:name w:val="Title"/>
    <w:basedOn w:val="Normal"/>
    <w:next w:val="Normal"/>
    <w:link w:val="TitleChar"/>
    <w:uiPriority w:val="10"/>
    <w:qFormat/>
    <w:rsid w:val="00C95B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5B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5B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5B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5BF9"/>
    <w:pPr>
      <w:spacing w:before="160"/>
      <w:jc w:val="center"/>
    </w:pPr>
    <w:rPr>
      <w:i/>
      <w:iCs/>
      <w:color w:val="404040" w:themeColor="text1" w:themeTint="BF"/>
    </w:rPr>
  </w:style>
  <w:style w:type="character" w:customStyle="1" w:styleId="QuoteChar">
    <w:name w:val="Quote Char"/>
    <w:basedOn w:val="DefaultParagraphFont"/>
    <w:link w:val="Quote"/>
    <w:uiPriority w:val="29"/>
    <w:rsid w:val="00C95BF9"/>
    <w:rPr>
      <w:i/>
      <w:iCs/>
      <w:color w:val="404040" w:themeColor="text1" w:themeTint="BF"/>
    </w:rPr>
  </w:style>
  <w:style w:type="paragraph" w:styleId="ListParagraph">
    <w:name w:val="List Paragraph"/>
    <w:basedOn w:val="Normal"/>
    <w:uiPriority w:val="34"/>
    <w:qFormat/>
    <w:rsid w:val="00C95BF9"/>
    <w:pPr>
      <w:ind w:left="720"/>
      <w:contextualSpacing/>
    </w:pPr>
  </w:style>
  <w:style w:type="character" w:styleId="IntenseEmphasis">
    <w:name w:val="Intense Emphasis"/>
    <w:basedOn w:val="DefaultParagraphFont"/>
    <w:uiPriority w:val="21"/>
    <w:qFormat/>
    <w:rsid w:val="00C95BF9"/>
    <w:rPr>
      <w:i/>
      <w:iCs/>
      <w:color w:val="0F4761" w:themeColor="accent1" w:themeShade="BF"/>
    </w:rPr>
  </w:style>
  <w:style w:type="paragraph" w:styleId="IntenseQuote">
    <w:name w:val="Intense Quote"/>
    <w:basedOn w:val="Normal"/>
    <w:next w:val="Normal"/>
    <w:link w:val="IntenseQuoteChar"/>
    <w:uiPriority w:val="30"/>
    <w:qFormat/>
    <w:rsid w:val="00C95B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5BF9"/>
    <w:rPr>
      <w:i/>
      <w:iCs/>
      <w:color w:val="0F4761" w:themeColor="accent1" w:themeShade="BF"/>
    </w:rPr>
  </w:style>
  <w:style w:type="character" w:styleId="IntenseReference">
    <w:name w:val="Intense Reference"/>
    <w:basedOn w:val="DefaultParagraphFont"/>
    <w:uiPriority w:val="32"/>
    <w:qFormat/>
    <w:rsid w:val="00C95BF9"/>
    <w:rPr>
      <w:b/>
      <w:bCs/>
      <w:smallCaps/>
      <w:color w:val="0F4761" w:themeColor="accent1" w:themeShade="BF"/>
      <w:spacing w:val="5"/>
    </w:rPr>
  </w:style>
  <w:style w:type="paragraph" w:styleId="Header">
    <w:name w:val="header"/>
    <w:basedOn w:val="Normal"/>
    <w:link w:val="HeaderChar"/>
    <w:uiPriority w:val="99"/>
    <w:unhideWhenUsed/>
    <w:rsid w:val="00C95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BF9"/>
  </w:style>
  <w:style w:type="paragraph" w:styleId="Footer">
    <w:name w:val="footer"/>
    <w:basedOn w:val="Normal"/>
    <w:link w:val="FooterChar"/>
    <w:uiPriority w:val="99"/>
    <w:unhideWhenUsed/>
    <w:rsid w:val="00C95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BF9"/>
  </w:style>
  <w:style w:type="paragraph" w:styleId="NoSpacing">
    <w:name w:val="No Spacing"/>
    <w:link w:val="NoSpacingChar"/>
    <w:uiPriority w:val="1"/>
    <w:qFormat/>
    <w:rsid w:val="00CF131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F1313"/>
    <w:rPr>
      <w:rFonts w:eastAsiaTheme="minorEastAsia"/>
      <w:kern w:val="0"/>
      <w:lang w:val="en-US"/>
      <w14:ligatures w14:val="none"/>
    </w:rPr>
  </w:style>
  <w:style w:type="table" w:styleId="TableGrid">
    <w:name w:val="Table Grid"/>
    <w:basedOn w:val="TableNormal"/>
    <w:uiPriority w:val="39"/>
    <w:rsid w:val="007A09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35083"/>
    <w:pPr>
      <w:outlineLvl w:val="9"/>
    </w:pPr>
    <w:rPr>
      <w:kern w:val="0"/>
      <w:lang w:val="en-US"/>
      <w14:ligatures w14:val="none"/>
    </w:rPr>
  </w:style>
  <w:style w:type="paragraph" w:styleId="TOC1">
    <w:name w:val="toc 1"/>
    <w:basedOn w:val="Normal"/>
    <w:next w:val="Normal"/>
    <w:autoRedefine/>
    <w:uiPriority w:val="39"/>
    <w:unhideWhenUsed/>
    <w:rsid w:val="00D35083"/>
    <w:pPr>
      <w:spacing w:after="100"/>
    </w:pPr>
  </w:style>
  <w:style w:type="character" w:styleId="Hyperlink">
    <w:name w:val="Hyperlink"/>
    <w:basedOn w:val="DefaultParagraphFont"/>
    <w:uiPriority w:val="99"/>
    <w:unhideWhenUsed/>
    <w:rsid w:val="00D35083"/>
    <w:rPr>
      <w:color w:val="467886" w:themeColor="hyperlink"/>
      <w:u w:val="single"/>
    </w:rPr>
  </w:style>
  <w:style w:type="paragraph" w:styleId="NormalWeb">
    <w:name w:val="Normal (Web)"/>
    <w:basedOn w:val="Normal"/>
    <w:uiPriority w:val="99"/>
    <w:unhideWhenUsed/>
    <w:rsid w:val="00A52F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A52F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51656">
      <w:bodyDiv w:val="1"/>
      <w:marLeft w:val="0"/>
      <w:marRight w:val="0"/>
      <w:marTop w:val="0"/>
      <w:marBottom w:val="0"/>
      <w:divBdr>
        <w:top w:val="none" w:sz="0" w:space="0" w:color="auto"/>
        <w:left w:val="none" w:sz="0" w:space="0" w:color="auto"/>
        <w:bottom w:val="none" w:sz="0" w:space="0" w:color="auto"/>
        <w:right w:val="none" w:sz="0" w:space="0" w:color="auto"/>
      </w:divBdr>
    </w:div>
    <w:div w:id="110168110">
      <w:bodyDiv w:val="1"/>
      <w:marLeft w:val="0"/>
      <w:marRight w:val="0"/>
      <w:marTop w:val="0"/>
      <w:marBottom w:val="0"/>
      <w:divBdr>
        <w:top w:val="none" w:sz="0" w:space="0" w:color="auto"/>
        <w:left w:val="none" w:sz="0" w:space="0" w:color="auto"/>
        <w:bottom w:val="none" w:sz="0" w:space="0" w:color="auto"/>
        <w:right w:val="none" w:sz="0" w:space="0" w:color="auto"/>
      </w:divBdr>
    </w:div>
    <w:div w:id="122889773">
      <w:bodyDiv w:val="1"/>
      <w:marLeft w:val="0"/>
      <w:marRight w:val="0"/>
      <w:marTop w:val="0"/>
      <w:marBottom w:val="0"/>
      <w:divBdr>
        <w:top w:val="none" w:sz="0" w:space="0" w:color="auto"/>
        <w:left w:val="none" w:sz="0" w:space="0" w:color="auto"/>
        <w:bottom w:val="none" w:sz="0" w:space="0" w:color="auto"/>
        <w:right w:val="none" w:sz="0" w:space="0" w:color="auto"/>
      </w:divBdr>
    </w:div>
    <w:div w:id="137379198">
      <w:bodyDiv w:val="1"/>
      <w:marLeft w:val="0"/>
      <w:marRight w:val="0"/>
      <w:marTop w:val="0"/>
      <w:marBottom w:val="0"/>
      <w:divBdr>
        <w:top w:val="none" w:sz="0" w:space="0" w:color="auto"/>
        <w:left w:val="none" w:sz="0" w:space="0" w:color="auto"/>
        <w:bottom w:val="none" w:sz="0" w:space="0" w:color="auto"/>
        <w:right w:val="none" w:sz="0" w:space="0" w:color="auto"/>
      </w:divBdr>
    </w:div>
    <w:div w:id="159200913">
      <w:bodyDiv w:val="1"/>
      <w:marLeft w:val="0"/>
      <w:marRight w:val="0"/>
      <w:marTop w:val="0"/>
      <w:marBottom w:val="0"/>
      <w:divBdr>
        <w:top w:val="none" w:sz="0" w:space="0" w:color="auto"/>
        <w:left w:val="none" w:sz="0" w:space="0" w:color="auto"/>
        <w:bottom w:val="none" w:sz="0" w:space="0" w:color="auto"/>
        <w:right w:val="none" w:sz="0" w:space="0" w:color="auto"/>
      </w:divBdr>
    </w:div>
    <w:div w:id="166554263">
      <w:bodyDiv w:val="1"/>
      <w:marLeft w:val="0"/>
      <w:marRight w:val="0"/>
      <w:marTop w:val="0"/>
      <w:marBottom w:val="0"/>
      <w:divBdr>
        <w:top w:val="none" w:sz="0" w:space="0" w:color="auto"/>
        <w:left w:val="none" w:sz="0" w:space="0" w:color="auto"/>
        <w:bottom w:val="none" w:sz="0" w:space="0" w:color="auto"/>
        <w:right w:val="none" w:sz="0" w:space="0" w:color="auto"/>
      </w:divBdr>
    </w:div>
    <w:div w:id="272782815">
      <w:bodyDiv w:val="1"/>
      <w:marLeft w:val="0"/>
      <w:marRight w:val="0"/>
      <w:marTop w:val="0"/>
      <w:marBottom w:val="0"/>
      <w:divBdr>
        <w:top w:val="none" w:sz="0" w:space="0" w:color="auto"/>
        <w:left w:val="none" w:sz="0" w:space="0" w:color="auto"/>
        <w:bottom w:val="none" w:sz="0" w:space="0" w:color="auto"/>
        <w:right w:val="none" w:sz="0" w:space="0" w:color="auto"/>
      </w:divBdr>
    </w:div>
    <w:div w:id="315962583">
      <w:bodyDiv w:val="1"/>
      <w:marLeft w:val="0"/>
      <w:marRight w:val="0"/>
      <w:marTop w:val="0"/>
      <w:marBottom w:val="0"/>
      <w:divBdr>
        <w:top w:val="none" w:sz="0" w:space="0" w:color="auto"/>
        <w:left w:val="none" w:sz="0" w:space="0" w:color="auto"/>
        <w:bottom w:val="none" w:sz="0" w:space="0" w:color="auto"/>
        <w:right w:val="none" w:sz="0" w:space="0" w:color="auto"/>
      </w:divBdr>
    </w:div>
    <w:div w:id="349306888">
      <w:bodyDiv w:val="1"/>
      <w:marLeft w:val="0"/>
      <w:marRight w:val="0"/>
      <w:marTop w:val="0"/>
      <w:marBottom w:val="0"/>
      <w:divBdr>
        <w:top w:val="none" w:sz="0" w:space="0" w:color="auto"/>
        <w:left w:val="none" w:sz="0" w:space="0" w:color="auto"/>
        <w:bottom w:val="none" w:sz="0" w:space="0" w:color="auto"/>
        <w:right w:val="none" w:sz="0" w:space="0" w:color="auto"/>
      </w:divBdr>
    </w:div>
    <w:div w:id="349987253">
      <w:bodyDiv w:val="1"/>
      <w:marLeft w:val="0"/>
      <w:marRight w:val="0"/>
      <w:marTop w:val="0"/>
      <w:marBottom w:val="0"/>
      <w:divBdr>
        <w:top w:val="none" w:sz="0" w:space="0" w:color="auto"/>
        <w:left w:val="none" w:sz="0" w:space="0" w:color="auto"/>
        <w:bottom w:val="none" w:sz="0" w:space="0" w:color="auto"/>
        <w:right w:val="none" w:sz="0" w:space="0" w:color="auto"/>
      </w:divBdr>
    </w:div>
    <w:div w:id="376903720">
      <w:bodyDiv w:val="1"/>
      <w:marLeft w:val="0"/>
      <w:marRight w:val="0"/>
      <w:marTop w:val="0"/>
      <w:marBottom w:val="0"/>
      <w:divBdr>
        <w:top w:val="none" w:sz="0" w:space="0" w:color="auto"/>
        <w:left w:val="none" w:sz="0" w:space="0" w:color="auto"/>
        <w:bottom w:val="none" w:sz="0" w:space="0" w:color="auto"/>
        <w:right w:val="none" w:sz="0" w:space="0" w:color="auto"/>
      </w:divBdr>
    </w:div>
    <w:div w:id="434710431">
      <w:bodyDiv w:val="1"/>
      <w:marLeft w:val="0"/>
      <w:marRight w:val="0"/>
      <w:marTop w:val="0"/>
      <w:marBottom w:val="0"/>
      <w:divBdr>
        <w:top w:val="none" w:sz="0" w:space="0" w:color="auto"/>
        <w:left w:val="none" w:sz="0" w:space="0" w:color="auto"/>
        <w:bottom w:val="none" w:sz="0" w:space="0" w:color="auto"/>
        <w:right w:val="none" w:sz="0" w:space="0" w:color="auto"/>
      </w:divBdr>
    </w:div>
    <w:div w:id="447628238">
      <w:bodyDiv w:val="1"/>
      <w:marLeft w:val="0"/>
      <w:marRight w:val="0"/>
      <w:marTop w:val="0"/>
      <w:marBottom w:val="0"/>
      <w:divBdr>
        <w:top w:val="none" w:sz="0" w:space="0" w:color="auto"/>
        <w:left w:val="none" w:sz="0" w:space="0" w:color="auto"/>
        <w:bottom w:val="none" w:sz="0" w:space="0" w:color="auto"/>
        <w:right w:val="none" w:sz="0" w:space="0" w:color="auto"/>
      </w:divBdr>
    </w:div>
    <w:div w:id="498732353">
      <w:bodyDiv w:val="1"/>
      <w:marLeft w:val="0"/>
      <w:marRight w:val="0"/>
      <w:marTop w:val="0"/>
      <w:marBottom w:val="0"/>
      <w:divBdr>
        <w:top w:val="none" w:sz="0" w:space="0" w:color="auto"/>
        <w:left w:val="none" w:sz="0" w:space="0" w:color="auto"/>
        <w:bottom w:val="none" w:sz="0" w:space="0" w:color="auto"/>
        <w:right w:val="none" w:sz="0" w:space="0" w:color="auto"/>
      </w:divBdr>
    </w:div>
    <w:div w:id="520556844">
      <w:bodyDiv w:val="1"/>
      <w:marLeft w:val="0"/>
      <w:marRight w:val="0"/>
      <w:marTop w:val="0"/>
      <w:marBottom w:val="0"/>
      <w:divBdr>
        <w:top w:val="none" w:sz="0" w:space="0" w:color="auto"/>
        <w:left w:val="none" w:sz="0" w:space="0" w:color="auto"/>
        <w:bottom w:val="none" w:sz="0" w:space="0" w:color="auto"/>
        <w:right w:val="none" w:sz="0" w:space="0" w:color="auto"/>
      </w:divBdr>
    </w:div>
    <w:div w:id="547650011">
      <w:bodyDiv w:val="1"/>
      <w:marLeft w:val="0"/>
      <w:marRight w:val="0"/>
      <w:marTop w:val="0"/>
      <w:marBottom w:val="0"/>
      <w:divBdr>
        <w:top w:val="none" w:sz="0" w:space="0" w:color="auto"/>
        <w:left w:val="none" w:sz="0" w:space="0" w:color="auto"/>
        <w:bottom w:val="none" w:sz="0" w:space="0" w:color="auto"/>
        <w:right w:val="none" w:sz="0" w:space="0" w:color="auto"/>
      </w:divBdr>
    </w:div>
    <w:div w:id="617948821">
      <w:bodyDiv w:val="1"/>
      <w:marLeft w:val="0"/>
      <w:marRight w:val="0"/>
      <w:marTop w:val="0"/>
      <w:marBottom w:val="0"/>
      <w:divBdr>
        <w:top w:val="none" w:sz="0" w:space="0" w:color="auto"/>
        <w:left w:val="none" w:sz="0" w:space="0" w:color="auto"/>
        <w:bottom w:val="none" w:sz="0" w:space="0" w:color="auto"/>
        <w:right w:val="none" w:sz="0" w:space="0" w:color="auto"/>
      </w:divBdr>
    </w:div>
    <w:div w:id="710299981">
      <w:bodyDiv w:val="1"/>
      <w:marLeft w:val="0"/>
      <w:marRight w:val="0"/>
      <w:marTop w:val="0"/>
      <w:marBottom w:val="0"/>
      <w:divBdr>
        <w:top w:val="none" w:sz="0" w:space="0" w:color="auto"/>
        <w:left w:val="none" w:sz="0" w:space="0" w:color="auto"/>
        <w:bottom w:val="none" w:sz="0" w:space="0" w:color="auto"/>
        <w:right w:val="none" w:sz="0" w:space="0" w:color="auto"/>
      </w:divBdr>
    </w:div>
    <w:div w:id="807282638">
      <w:bodyDiv w:val="1"/>
      <w:marLeft w:val="0"/>
      <w:marRight w:val="0"/>
      <w:marTop w:val="0"/>
      <w:marBottom w:val="0"/>
      <w:divBdr>
        <w:top w:val="none" w:sz="0" w:space="0" w:color="auto"/>
        <w:left w:val="none" w:sz="0" w:space="0" w:color="auto"/>
        <w:bottom w:val="none" w:sz="0" w:space="0" w:color="auto"/>
        <w:right w:val="none" w:sz="0" w:space="0" w:color="auto"/>
      </w:divBdr>
    </w:div>
    <w:div w:id="836729091">
      <w:bodyDiv w:val="1"/>
      <w:marLeft w:val="0"/>
      <w:marRight w:val="0"/>
      <w:marTop w:val="0"/>
      <w:marBottom w:val="0"/>
      <w:divBdr>
        <w:top w:val="none" w:sz="0" w:space="0" w:color="auto"/>
        <w:left w:val="none" w:sz="0" w:space="0" w:color="auto"/>
        <w:bottom w:val="none" w:sz="0" w:space="0" w:color="auto"/>
        <w:right w:val="none" w:sz="0" w:space="0" w:color="auto"/>
      </w:divBdr>
    </w:div>
    <w:div w:id="879171489">
      <w:bodyDiv w:val="1"/>
      <w:marLeft w:val="0"/>
      <w:marRight w:val="0"/>
      <w:marTop w:val="0"/>
      <w:marBottom w:val="0"/>
      <w:divBdr>
        <w:top w:val="none" w:sz="0" w:space="0" w:color="auto"/>
        <w:left w:val="none" w:sz="0" w:space="0" w:color="auto"/>
        <w:bottom w:val="none" w:sz="0" w:space="0" w:color="auto"/>
        <w:right w:val="none" w:sz="0" w:space="0" w:color="auto"/>
      </w:divBdr>
    </w:div>
    <w:div w:id="881864630">
      <w:bodyDiv w:val="1"/>
      <w:marLeft w:val="0"/>
      <w:marRight w:val="0"/>
      <w:marTop w:val="0"/>
      <w:marBottom w:val="0"/>
      <w:divBdr>
        <w:top w:val="none" w:sz="0" w:space="0" w:color="auto"/>
        <w:left w:val="none" w:sz="0" w:space="0" w:color="auto"/>
        <w:bottom w:val="none" w:sz="0" w:space="0" w:color="auto"/>
        <w:right w:val="none" w:sz="0" w:space="0" w:color="auto"/>
      </w:divBdr>
    </w:div>
    <w:div w:id="899167990">
      <w:bodyDiv w:val="1"/>
      <w:marLeft w:val="0"/>
      <w:marRight w:val="0"/>
      <w:marTop w:val="0"/>
      <w:marBottom w:val="0"/>
      <w:divBdr>
        <w:top w:val="none" w:sz="0" w:space="0" w:color="auto"/>
        <w:left w:val="none" w:sz="0" w:space="0" w:color="auto"/>
        <w:bottom w:val="none" w:sz="0" w:space="0" w:color="auto"/>
        <w:right w:val="none" w:sz="0" w:space="0" w:color="auto"/>
      </w:divBdr>
    </w:div>
    <w:div w:id="955058468">
      <w:bodyDiv w:val="1"/>
      <w:marLeft w:val="0"/>
      <w:marRight w:val="0"/>
      <w:marTop w:val="0"/>
      <w:marBottom w:val="0"/>
      <w:divBdr>
        <w:top w:val="none" w:sz="0" w:space="0" w:color="auto"/>
        <w:left w:val="none" w:sz="0" w:space="0" w:color="auto"/>
        <w:bottom w:val="none" w:sz="0" w:space="0" w:color="auto"/>
        <w:right w:val="none" w:sz="0" w:space="0" w:color="auto"/>
      </w:divBdr>
    </w:div>
    <w:div w:id="985738564">
      <w:bodyDiv w:val="1"/>
      <w:marLeft w:val="0"/>
      <w:marRight w:val="0"/>
      <w:marTop w:val="0"/>
      <w:marBottom w:val="0"/>
      <w:divBdr>
        <w:top w:val="none" w:sz="0" w:space="0" w:color="auto"/>
        <w:left w:val="none" w:sz="0" w:space="0" w:color="auto"/>
        <w:bottom w:val="none" w:sz="0" w:space="0" w:color="auto"/>
        <w:right w:val="none" w:sz="0" w:space="0" w:color="auto"/>
      </w:divBdr>
    </w:div>
    <w:div w:id="991955005">
      <w:bodyDiv w:val="1"/>
      <w:marLeft w:val="0"/>
      <w:marRight w:val="0"/>
      <w:marTop w:val="0"/>
      <w:marBottom w:val="0"/>
      <w:divBdr>
        <w:top w:val="none" w:sz="0" w:space="0" w:color="auto"/>
        <w:left w:val="none" w:sz="0" w:space="0" w:color="auto"/>
        <w:bottom w:val="none" w:sz="0" w:space="0" w:color="auto"/>
        <w:right w:val="none" w:sz="0" w:space="0" w:color="auto"/>
      </w:divBdr>
    </w:div>
    <w:div w:id="1004629359">
      <w:bodyDiv w:val="1"/>
      <w:marLeft w:val="0"/>
      <w:marRight w:val="0"/>
      <w:marTop w:val="0"/>
      <w:marBottom w:val="0"/>
      <w:divBdr>
        <w:top w:val="none" w:sz="0" w:space="0" w:color="auto"/>
        <w:left w:val="none" w:sz="0" w:space="0" w:color="auto"/>
        <w:bottom w:val="none" w:sz="0" w:space="0" w:color="auto"/>
        <w:right w:val="none" w:sz="0" w:space="0" w:color="auto"/>
      </w:divBdr>
    </w:div>
    <w:div w:id="1008867381">
      <w:bodyDiv w:val="1"/>
      <w:marLeft w:val="0"/>
      <w:marRight w:val="0"/>
      <w:marTop w:val="0"/>
      <w:marBottom w:val="0"/>
      <w:divBdr>
        <w:top w:val="none" w:sz="0" w:space="0" w:color="auto"/>
        <w:left w:val="none" w:sz="0" w:space="0" w:color="auto"/>
        <w:bottom w:val="none" w:sz="0" w:space="0" w:color="auto"/>
        <w:right w:val="none" w:sz="0" w:space="0" w:color="auto"/>
      </w:divBdr>
    </w:div>
    <w:div w:id="1034422225">
      <w:bodyDiv w:val="1"/>
      <w:marLeft w:val="0"/>
      <w:marRight w:val="0"/>
      <w:marTop w:val="0"/>
      <w:marBottom w:val="0"/>
      <w:divBdr>
        <w:top w:val="none" w:sz="0" w:space="0" w:color="auto"/>
        <w:left w:val="none" w:sz="0" w:space="0" w:color="auto"/>
        <w:bottom w:val="none" w:sz="0" w:space="0" w:color="auto"/>
        <w:right w:val="none" w:sz="0" w:space="0" w:color="auto"/>
      </w:divBdr>
    </w:div>
    <w:div w:id="1080980075">
      <w:bodyDiv w:val="1"/>
      <w:marLeft w:val="0"/>
      <w:marRight w:val="0"/>
      <w:marTop w:val="0"/>
      <w:marBottom w:val="0"/>
      <w:divBdr>
        <w:top w:val="none" w:sz="0" w:space="0" w:color="auto"/>
        <w:left w:val="none" w:sz="0" w:space="0" w:color="auto"/>
        <w:bottom w:val="none" w:sz="0" w:space="0" w:color="auto"/>
        <w:right w:val="none" w:sz="0" w:space="0" w:color="auto"/>
      </w:divBdr>
    </w:div>
    <w:div w:id="1111315299">
      <w:bodyDiv w:val="1"/>
      <w:marLeft w:val="0"/>
      <w:marRight w:val="0"/>
      <w:marTop w:val="0"/>
      <w:marBottom w:val="0"/>
      <w:divBdr>
        <w:top w:val="none" w:sz="0" w:space="0" w:color="auto"/>
        <w:left w:val="none" w:sz="0" w:space="0" w:color="auto"/>
        <w:bottom w:val="none" w:sz="0" w:space="0" w:color="auto"/>
        <w:right w:val="none" w:sz="0" w:space="0" w:color="auto"/>
      </w:divBdr>
    </w:div>
    <w:div w:id="1122456874">
      <w:bodyDiv w:val="1"/>
      <w:marLeft w:val="0"/>
      <w:marRight w:val="0"/>
      <w:marTop w:val="0"/>
      <w:marBottom w:val="0"/>
      <w:divBdr>
        <w:top w:val="none" w:sz="0" w:space="0" w:color="auto"/>
        <w:left w:val="none" w:sz="0" w:space="0" w:color="auto"/>
        <w:bottom w:val="none" w:sz="0" w:space="0" w:color="auto"/>
        <w:right w:val="none" w:sz="0" w:space="0" w:color="auto"/>
      </w:divBdr>
    </w:div>
    <w:div w:id="1124539053">
      <w:bodyDiv w:val="1"/>
      <w:marLeft w:val="0"/>
      <w:marRight w:val="0"/>
      <w:marTop w:val="0"/>
      <w:marBottom w:val="0"/>
      <w:divBdr>
        <w:top w:val="none" w:sz="0" w:space="0" w:color="auto"/>
        <w:left w:val="none" w:sz="0" w:space="0" w:color="auto"/>
        <w:bottom w:val="none" w:sz="0" w:space="0" w:color="auto"/>
        <w:right w:val="none" w:sz="0" w:space="0" w:color="auto"/>
      </w:divBdr>
    </w:div>
    <w:div w:id="1140414820">
      <w:bodyDiv w:val="1"/>
      <w:marLeft w:val="0"/>
      <w:marRight w:val="0"/>
      <w:marTop w:val="0"/>
      <w:marBottom w:val="0"/>
      <w:divBdr>
        <w:top w:val="none" w:sz="0" w:space="0" w:color="auto"/>
        <w:left w:val="none" w:sz="0" w:space="0" w:color="auto"/>
        <w:bottom w:val="none" w:sz="0" w:space="0" w:color="auto"/>
        <w:right w:val="none" w:sz="0" w:space="0" w:color="auto"/>
      </w:divBdr>
    </w:div>
    <w:div w:id="1159233413">
      <w:bodyDiv w:val="1"/>
      <w:marLeft w:val="0"/>
      <w:marRight w:val="0"/>
      <w:marTop w:val="0"/>
      <w:marBottom w:val="0"/>
      <w:divBdr>
        <w:top w:val="none" w:sz="0" w:space="0" w:color="auto"/>
        <w:left w:val="none" w:sz="0" w:space="0" w:color="auto"/>
        <w:bottom w:val="none" w:sz="0" w:space="0" w:color="auto"/>
        <w:right w:val="none" w:sz="0" w:space="0" w:color="auto"/>
      </w:divBdr>
    </w:div>
    <w:div w:id="1169828819">
      <w:bodyDiv w:val="1"/>
      <w:marLeft w:val="0"/>
      <w:marRight w:val="0"/>
      <w:marTop w:val="0"/>
      <w:marBottom w:val="0"/>
      <w:divBdr>
        <w:top w:val="none" w:sz="0" w:space="0" w:color="auto"/>
        <w:left w:val="none" w:sz="0" w:space="0" w:color="auto"/>
        <w:bottom w:val="none" w:sz="0" w:space="0" w:color="auto"/>
        <w:right w:val="none" w:sz="0" w:space="0" w:color="auto"/>
      </w:divBdr>
    </w:div>
    <w:div w:id="1170489932">
      <w:bodyDiv w:val="1"/>
      <w:marLeft w:val="0"/>
      <w:marRight w:val="0"/>
      <w:marTop w:val="0"/>
      <w:marBottom w:val="0"/>
      <w:divBdr>
        <w:top w:val="none" w:sz="0" w:space="0" w:color="auto"/>
        <w:left w:val="none" w:sz="0" w:space="0" w:color="auto"/>
        <w:bottom w:val="none" w:sz="0" w:space="0" w:color="auto"/>
        <w:right w:val="none" w:sz="0" w:space="0" w:color="auto"/>
      </w:divBdr>
    </w:div>
    <w:div w:id="1185363217">
      <w:bodyDiv w:val="1"/>
      <w:marLeft w:val="0"/>
      <w:marRight w:val="0"/>
      <w:marTop w:val="0"/>
      <w:marBottom w:val="0"/>
      <w:divBdr>
        <w:top w:val="none" w:sz="0" w:space="0" w:color="auto"/>
        <w:left w:val="none" w:sz="0" w:space="0" w:color="auto"/>
        <w:bottom w:val="none" w:sz="0" w:space="0" w:color="auto"/>
        <w:right w:val="none" w:sz="0" w:space="0" w:color="auto"/>
      </w:divBdr>
    </w:div>
    <w:div w:id="1233808338">
      <w:bodyDiv w:val="1"/>
      <w:marLeft w:val="0"/>
      <w:marRight w:val="0"/>
      <w:marTop w:val="0"/>
      <w:marBottom w:val="0"/>
      <w:divBdr>
        <w:top w:val="none" w:sz="0" w:space="0" w:color="auto"/>
        <w:left w:val="none" w:sz="0" w:space="0" w:color="auto"/>
        <w:bottom w:val="none" w:sz="0" w:space="0" w:color="auto"/>
        <w:right w:val="none" w:sz="0" w:space="0" w:color="auto"/>
      </w:divBdr>
    </w:div>
    <w:div w:id="1238709015">
      <w:bodyDiv w:val="1"/>
      <w:marLeft w:val="0"/>
      <w:marRight w:val="0"/>
      <w:marTop w:val="0"/>
      <w:marBottom w:val="0"/>
      <w:divBdr>
        <w:top w:val="none" w:sz="0" w:space="0" w:color="auto"/>
        <w:left w:val="none" w:sz="0" w:space="0" w:color="auto"/>
        <w:bottom w:val="none" w:sz="0" w:space="0" w:color="auto"/>
        <w:right w:val="none" w:sz="0" w:space="0" w:color="auto"/>
      </w:divBdr>
    </w:div>
    <w:div w:id="1281304428">
      <w:bodyDiv w:val="1"/>
      <w:marLeft w:val="0"/>
      <w:marRight w:val="0"/>
      <w:marTop w:val="0"/>
      <w:marBottom w:val="0"/>
      <w:divBdr>
        <w:top w:val="none" w:sz="0" w:space="0" w:color="auto"/>
        <w:left w:val="none" w:sz="0" w:space="0" w:color="auto"/>
        <w:bottom w:val="none" w:sz="0" w:space="0" w:color="auto"/>
        <w:right w:val="none" w:sz="0" w:space="0" w:color="auto"/>
      </w:divBdr>
    </w:div>
    <w:div w:id="1330906809">
      <w:bodyDiv w:val="1"/>
      <w:marLeft w:val="0"/>
      <w:marRight w:val="0"/>
      <w:marTop w:val="0"/>
      <w:marBottom w:val="0"/>
      <w:divBdr>
        <w:top w:val="none" w:sz="0" w:space="0" w:color="auto"/>
        <w:left w:val="none" w:sz="0" w:space="0" w:color="auto"/>
        <w:bottom w:val="none" w:sz="0" w:space="0" w:color="auto"/>
        <w:right w:val="none" w:sz="0" w:space="0" w:color="auto"/>
      </w:divBdr>
    </w:div>
    <w:div w:id="1338120223">
      <w:bodyDiv w:val="1"/>
      <w:marLeft w:val="0"/>
      <w:marRight w:val="0"/>
      <w:marTop w:val="0"/>
      <w:marBottom w:val="0"/>
      <w:divBdr>
        <w:top w:val="none" w:sz="0" w:space="0" w:color="auto"/>
        <w:left w:val="none" w:sz="0" w:space="0" w:color="auto"/>
        <w:bottom w:val="none" w:sz="0" w:space="0" w:color="auto"/>
        <w:right w:val="none" w:sz="0" w:space="0" w:color="auto"/>
      </w:divBdr>
    </w:div>
    <w:div w:id="1348094471">
      <w:bodyDiv w:val="1"/>
      <w:marLeft w:val="0"/>
      <w:marRight w:val="0"/>
      <w:marTop w:val="0"/>
      <w:marBottom w:val="0"/>
      <w:divBdr>
        <w:top w:val="none" w:sz="0" w:space="0" w:color="auto"/>
        <w:left w:val="none" w:sz="0" w:space="0" w:color="auto"/>
        <w:bottom w:val="none" w:sz="0" w:space="0" w:color="auto"/>
        <w:right w:val="none" w:sz="0" w:space="0" w:color="auto"/>
      </w:divBdr>
    </w:div>
    <w:div w:id="1387755245">
      <w:bodyDiv w:val="1"/>
      <w:marLeft w:val="0"/>
      <w:marRight w:val="0"/>
      <w:marTop w:val="0"/>
      <w:marBottom w:val="0"/>
      <w:divBdr>
        <w:top w:val="none" w:sz="0" w:space="0" w:color="auto"/>
        <w:left w:val="none" w:sz="0" w:space="0" w:color="auto"/>
        <w:bottom w:val="none" w:sz="0" w:space="0" w:color="auto"/>
        <w:right w:val="none" w:sz="0" w:space="0" w:color="auto"/>
      </w:divBdr>
    </w:div>
    <w:div w:id="1426921692">
      <w:bodyDiv w:val="1"/>
      <w:marLeft w:val="0"/>
      <w:marRight w:val="0"/>
      <w:marTop w:val="0"/>
      <w:marBottom w:val="0"/>
      <w:divBdr>
        <w:top w:val="none" w:sz="0" w:space="0" w:color="auto"/>
        <w:left w:val="none" w:sz="0" w:space="0" w:color="auto"/>
        <w:bottom w:val="none" w:sz="0" w:space="0" w:color="auto"/>
        <w:right w:val="none" w:sz="0" w:space="0" w:color="auto"/>
      </w:divBdr>
    </w:div>
    <w:div w:id="1438989532">
      <w:bodyDiv w:val="1"/>
      <w:marLeft w:val="0"/>
      <w:marRight w:val="0"/>
      <w:marTop w:val="0"/>
      <w:marBottom w:val="0"/>
      <w:divBdr>
        <w:top w:val="none" w:sz="0" w:space="0" w:color="auto"/>
        <w:left w:val="none" w:sz="0" w:space="0" w:color="auto"/>
        <w:bottom w:val="none" w:sz="0" w:space="0" w:color="auto"/>
        <w:right w:val="none" w:sz="0" w:space="0" w:color="auto"/>
      </w:divBdr>
    </w:div>
    <w:div w:id="1447390641">
      <w:bodyDiv w:val="1"/>
      <w:marLeft w:val="0"/>
      <w:marRight w:val="0"/>
      <w:marTop w:val="0"/>
      <w:marBottom w:val="0"/>
      <w:divBdr>
        <w:top w:val="none" w:sz="0" w:space="0" w:color="auto"/>
        <w:left w:val="none" w:sz="0" w:space="0" w:color="auto"/>
        <w:bottom w:val="none" w:sz="0" w:space="0" w:color="auto"/>
        <w:right w:val="none" w:sz="0" w:space="0" w:color="auto"/>
      </w:divBdr>
    </w:div>
    <w:div w:id="1462113518">
      <w:bodyDiv w:val="1"/>
      <w:marLeft w:val="0"/>
      <w:marRight w:val="0"/>
      <w:marTop w:val="0"/>
      <w:marBottom w:val="0"/>
      <w:divBdr>
        <w:top w:val="none" w:sz="0" w:space="0" w:color="auto"/>
        <w:left w:val="none" w:sz="0" w:space="0" w:color="auto"/>
        <w:bottom w:val="none" w:sz="0" w:space="0" w:color="auto"/>
        <w:right w:val="none" w:sz="0" w:space="0" w:color="auto"/>
      </w:divBdr>
    </w:div>
    <w:div w:id="1483699619">
      <w:bodyDiv w:val="1"/>
      <w:marLeft w:val="0"/>
      <w:marRight w:val="0"/>
      <w:marTop w:val="0"/>
      <w:marBottom w:val="0"/>
      <w:divBdr>
        <w:top w:val="none" w:sz="0" w:space="0" w:color="auto"/>
        <w:left w:val="none" w:sz="0" w:space="0" w:color="auto"/>
        <w:bottom w:val="none" w:sz="0" w:space="0" w:color="auto"/>
        <w:right w:val="none" w:sz="0" w:space="0" w:color="auto"/>
      </w:divBdr>
    </w:div>
    <w:div w:id="1507747922">
      <w:bodyDiv w:val="1"/>
      <w:marLeft w:val="0"/>
      <w:marRight w:val="0"/>
      <w:marTop w:val="0"/>
      <w:marBottom w:val="0"/>
      <w:divBdr>
        <w:top w:val="none" w:sz="0" w:space="0" w:color="auto"/>
        <w:left w:val="none" w:sz="0" w:space="0" w:color="auto"/>
        <w:bottom w:val="none" w:sz="0" w:space="0" w:color="auto"/>
        <w:right w:val="none" w:sz="0" w:space="0" w:color="auto"/>
      </w:divBdr>
    </w:div>
    <w:div w:id="1541015476">
      <w:bodyDiv w:val="1"/>
      <w:marLeft w:val="0"/>
      <w:marRight w:val="0"/>
      <w:marTop w:val="0"/>
      <w:marBottom w:val="0"/>
      <w:divBdr>
        <w:top w:val="none" w:sz="0" w:space="0" w:color="auto"/>
        <w:left w:val="none" w:sz="0" w:space="0" w:color="auto"/>
        <w:bottom w:val="none" w:sz="0" w:space="0" w:color="auto"/>
        <w:right w:val="none" w:sz="0" w:space="0" w:color="auto"/>
      </w:divBdr>
    </w:div>
    <w:div w:id="1542403258">
      <w:bodyDiv w:val="1"/>
      <w:marLeft w:val="0"/>
      <w:marRight w:val="0"/>
      <w:marTop w:val="0"/>
      <w:marBottom w:val="0"/>
      <w:divBdr>
        <w:top w:val="none" w:sz="0" w:space="0" w:color="auto"/>
        <w:left w:val="none" w:sz="0" w:space="0" w:color="auto"/>
        <w:bottom w:val="none" w:sz="0" w:space="0" w:color="auto"/>
        <w:right w:val="none" w:sz="0" w:space="0" w:color="auto"/>
      </w:divBdr>
    </w:div>
    <w:div w:id="1568956696">
      <w:bodyDiv w:val="1"/>
      <w:marLeft w:val="0"/>
      <w:marRight w:val="0"/>
      <w:marTop w:val="0"/>
      <w:marBottom w:val="0"/>
      <w:divBdr>
        <w:top w:val="none" w:sz="0" w:space="0" w:color="auto"/>
        <w:left w:val="none" w:sz="0" w:space="0" w:color="auto"/>
        <w:bottom w:val="none" w:sz="0" w:space="0" w:color="auto"/>
        <w:right w:val="none" w:sz="0" w:space="0" w:color="auto"/>
      </w:divBdr>
    </w:div>
    <w:div w:id="1573463807">
      <w:bodyDiv w:val="1"/>
      <w:marLeft w:val="0"/>
      <w:marRight w:val="0"/>
      <w:marTop w:val="0"/>
      <w:marBottom w:val="0"/>
      <w:divBdr>
        <w:top w:val="none" w:sz="0" w:space="0" w:color="auto"/>
        <w:left w:val="none" w:sz="0" w:space="0" w:color="auto"/>
        <w:bottom w:val="none" w:sz="0" w:space="0" w:color="auto"/>
        <w:right w:val="none" w:sz="0" w:space="0" w:color="auto"/>
      </w:divBdr>
    </w:div>
    <w:div w:id="1576428630">
      <w:bodyDiv w:val="1"/>
      <w:marLeft w:val="0"/>
      <w:marRight w:val="0"/>
      <w:marTop w:val="0"/>
      <w:marBottom w:val="0"/>
      <w:divBdr>
        <w:top w:val="none" w:sz="0" w:space="0" w:color="auto"/>
        <w:left w:val="none" w:sz="0" w:space="0" w:color="auto"/>
        <w:bottom w:val="none" w:sz="0" w:space="0" w:color="auto"/>
        <w:right w:val="none" w:sz="0" w:space="0" w:color="auto"/>
      </w:divBdr>
    </w:div>
    <w:div w:id="1585264072">
      <w:bodyDiv w:val="1"/>
      <w:marLeft w:val="0"/>
      <w:marRight w:val="0"/>
      <w:marTop w:val="0"/>
      <w:marBottom w:val="0"/>
      <w:divBdr>
        <w:top w:val="none" w:sz="0" w:space="0" w:color="auto"/>
        <w:left w:val="none" w:sz="0" w:space="0" w:color="auto"/>
        <w:bottom w:val="none" w:sz="0" w:space="0" w:color="auto"/>
        <w:right w:val="none" w:sz="0" w:space="0" w:color="auto"/>
      </w:divBdr>
    </w:div>
    <w:div w:id="1593583675">
      <w:bodyDiv w:val="1"/>
      <w:marLeft w:val="0"/>
      <w:marRight w:val="0"/>
      <w:marTop w:val="0"/>
      <w:marBottom w:val="0"/>
      <w:divBdr>
        <w:top w:val="none" w:sz="0" w:space="0" w:color="auto"/>
        <w:left w:val="none" w:sz="0" w:space="0" w:color="auto"/>
        <w:bottom w:val="none" w:sz="0" w:space="0" w:color="auto"/>
        <w:right w:val="none" w:sz="0" w:space="0" w:color="auto"/>
      </w:divBdr>
    </w:div>
    <w:div w:id="1650818181">
      <w:bodyDiv w:val="1"/>
      <w:marLeft w:val="0"/>
      <w:marRight w:val="0"/>
      <w:marTop w:val="0"/>
      <w:marBottom w:val="0"/>
      <w:divBdr>
        <w:top w:val="none" w:sz="0" w:space="0" w:color="auto"/>
        <w:left w:val="none" w:sz="0" w:space="0" w:color="auto"/>
        <w:bottom w:val="none" w:sz="0" w:space="0" w:color="auto"/>
        <w:right w:val="none" w:sz="0" w:space="0" w:color="auto"/>
      </w:divBdr>
    </w:div>
    <w:div w:id="1724908340">
      <w:bodyDiv w:val="1"/>
      <w:marLeft w:val="0"/>
      <w:marRight w:val="0"/>
      <w:marTop w:val="0"/>
      <w:marBottom w:val="0"/>
      <w:divBdr>
        <w:top w:val="none" w:sz="0" w:space="0" w:color="auto"/>
        <w:left w:val="none" w:sz="0" w:space="0" w:color="auto"/>
        <w:bottom w:val="none" w:sz="0" w:space="0" w:color="auto"/>
        <w:right w:val="none" w:sz="0" w:space="0" w:color="auto"/>
      </w:divBdr>
    </w:div>
    <w:div w:id="1727677436">
      <w:bodyDiv w:val="1"/>
      <w:marLeft w:val="0"/>
      <w:marRight w:val="0"/>
      <w:marTop w:val="0"/>
      <w:marBottom w:val="0"/>
      <w:divBdr>
        <w:top w:val="none" w:sz="0" w:space="0" w:color="auto"/>
        <w:left w:val="none" w:sz="0" w:space="0" w:color="auto"/>
        <w:bottom w:val="none" w:sz="0" w:space="0" w:color="auto"/>
        <w:right w:val="none" w:sz="0" w:space="0" w:color="auto"/>
      </w:divBdr>
    </w:div>
    <w:div w:id="1729111107">
      <w:bodyDiv w:val="1"/>
      <w:marLeft w:val="0"/>
      <w:marRight w:val="0"/>
      <w:marTop w:val="0"/>
      <w:marBottom w:val="0"/>
      <w:divBdr>
        <w:top w:val="none" w:sz="0" w:space="0" w:color="auto"/>
        <w:left w:val="none" w:sz="0" w:space="0" w:color="auto"/>
        <w:bottom w:val="none" w:sz="0" w:space="0" w:color="auto"/>
        <w:right w:val="none" w:sz="0" w:space="0" w:color="auto"/>
      </w:divBdr>
    </w:div>
    <w:div w:id="1764760538">
      <w:bodyDiv w:val="1"/>
      <w:marLeft w:val="0"/>
      <w:marRight w:val="0"/>
      <w:marTop w:val="0"/>
      <w:marBottom w:val="0"/>
      <w:divBdr>
        <w:top w:val="none" w:sz="0" w:space="0" w:color="auto"/>
        <w:left w:val="none" w:sz="0" w:space="0" w:color="auto"/>
        <w:bottom w:val="none" w:sz="0" w:space="0" w:color="auto"/>
        <w:right w:val="none" w:sz="0" w:space="0" w:color="auto"/>
      </w:divBdr>
    </w:div>
    <w:div w:id="1784108221">
      <w:bodyDiv w:val="1"/>
      <w:marLeft w:val="0"/>
      <w:marRight w:val="0"/>
      <w:marTop w:val="0"/>
      <w:marBottom w:val="0"/>
      <w:divBdr>
        <w:top w:val="none" w:sz="0" w:space="0" w:color="auto"/>
        <w:left w:val="none" w:sz="0" w:space="0" w:color="auto"/>
        <w:bottom w:val="none" w:sz="0" w:space="0" w:color="auto"/>
        <w:right w:val="none" w:sz="0" w:space="0" w:color="auto"/>
      </w:divBdr>
    </w:div>
    <w:div w:id="1790970748">
      <w:bodyDiv w:val="1"/>
      <w:marLeft w:val="0"/>
      <w:marRight w:val="0"/>
      <w:marTop w:val="0"/>
      <w:marBottom w:val="0"/>
      <w:divBdr>
        <w:top w:val="none" w:sz="0" w:space="0" w:color="auto"/>
        <w:left w:val="none" w:sz="0" w:space="0" w:color="auto"/>
        <w:bottom w:val="none" w:sz="0" w:space="0" w:color="auto"/>
        <w:right w:val="none" w:sz="0" w:space="0" w:color="auto"/>
      </w:divBdr>
    </w:div>
    <w:div w:id="1814831112">
      <w:bodyDiv w:val="1"/>
      <w:marLeft w:val="0"/>
      <w:marRight w:val="0"/>
      <w:marTop w:val="0"/>
      <w:marBottom w:val="0"/>
      <w:divBdr>
        <w:top w:val="none" w:sz="0" w:space="0" w:color="auto"/>
        <w:left w:val="none" w:sz="0" w:space="0" w:color="auto"/>
        <w:bottom w:val="none" w:sz="0" w:space="0" w:color="auto"/>
        <w:right w:val="none" w:sz="0" w:space="0" w:color="auto"/>
      </w:divBdr>
    </w:div>
    <w:div w:id="1883709910">
      <w:bodyDiv w:val="1"/>
      <w:marLeft w:val="0"/>
      <w:marRight w:val="0"/>
      <w:marTop w:val="0"/>
      <w:marBottom w:val="0"/>
      <w:divBdr>
        <w:top w:val="none" w:sz="0" w:space="0" w:color="auto"/>
        <w:left w:val="none" w:sz="0" w:space="0" w:color="auto"/>
        <w:bottom w:val="none" w:sz="0" w:space="0" w:color="auto"/>
        <w:right w:val="none" w:sz="0" w:space="0" w:color="auto"/>
      </w:divBdr>
    </w:div>
    <w:div w:id="1930844797">
      <w:bodyDiv w:val="1"/>
      <w:marLeft w:val="0"/>
      <w:marRight w:val="0"/>
      <w:marTop w:val="0"/>
      <w:marBottom w:val="0"/>
      <w:divBdr>
        <w:top w:val="none" w:sz="0" w:space="0" w:color="auto"/>
        <w:left w:val="none" w:sz="0" w:space="0" w:color="auto"/>
        <w:bottom w:val="none" w:sz="0" w:space="0" w:color="auto"/>
        <w:right w:val="none" w:sz="0" w:space="0" w:color="auto"/>
      </w:divBdr>
    </w:div>
    <w:div w:id="1969703003">
      <w:bodyDiv w:val="1"/>
      <w:marLeft w:val="0"/>
      <w:marRight w:val="0"/>
      <w:marTop w:val="0"/>
      <w:marBottom w:val="0"/>
      <w:divBdr>
        <w:top w:val="none" w:sz="0" w:space="0" w:color="auto"/>
        <w:left w:val="none" w:sz="0" w:space="0" w:color="auto"/>
        <w:bottom w:val="none" w:sz="0" w:space="0" w:color="auto"/>
        <w:right w:val="none" w:sz="0" w:space="0" w:color="auto"/>
      </w:divBdr>
    </w:div>
    <w:div w:id="1995837867">
      <w:bodyDiv w:val="1"/>
      <w:marLeft w:val="0"/>
      <w:marRight w:val="0"/>
      <w:marTop w:val="0"/>
      <w:marBottom w:val="0"/>
      <w:divBdr>
        <w:top w:val="none" w:sz="0" w:space="0" w:color="auto"/>
        <w:left w:val="none" w:sz="0" w:space="0" w:color="auto"/>
        <w:bottom w:val="none" w:sz="0" w:space="0" w:color="auto"/>
        <w:right w:val="none" w:sz="0" w:space="0" w:color="auto"/>
      </w:divBdr>
    </w:div>
    <w:div w:id="2020154272">
      <w:bodyDiv w:val="1"/>
      <w:marLeft w:val="0"/>
      <w:marRight w:val="0"/>
      <w:marTop w:val="0"/>
      <w:marBottom w:val="0"/>
      <w:divBdr>
        <w:top w:val="none" w:sz="0" w:space="0" w:color="auto"/>
        <w:left w:val="none" w:sz="0" w:space="0" w:color="auto"/>
        <w:bottom w:val="none" w:sz="0" w:space="0" w:color="auto"/>
        <w:right w:val="none" w:sz="0" w:space="0" w:color="auto"/>
      </w:divBdr>
    </w:div>
    <w:div w:id="2033916299">
      <w:bodyDiv w:val="1"/>
      <w:marLeft w:val="0"/>
      <w:marRight w:val="0"/>
      <w:marTop w:val="0"/>
      <w:marBottom w:val="0"/>
      <w:divBdr>
        <w:top w:val="none" w:sz="0" w:space="0" w:color="auto"/>
        <w:left w:val="none" w:sz="0" w:space="0" w:color="auto"/>
        <w:bottom w:val="none" w:sz="0" w:space="0" w:color="auto"/>
        <w:right w:val="none" w:sz="0" w:space="0" w:color="auto"/>
      </w:divBdr>
    </w:div>
    <w:div w:id="2077319003">
      <w:bodyDiv w:val="1"/>
      <w:marLeft w:val="0"/>
      <w:marRight w:val="0"/>
      <w:marTop w:val="0"/>
      <w:marBottom w:val="0"/>
      <w:divBdr>
        <w:top w:val="none" w:sz="0" w:space="0" w:color="auto"/>
        <w:left w:val="none" w:sz="0" w:space="0" w:color="auto"/>
        <w:bottom w:val="none" w:sz="0" w:space="0" w:color="auto"/>
        <w:right w:val="none" w:sz="0" w:space="0" w:color="auto"/>
      </w:divBdr>
    </w:div>
    <w:div w:id="2103794303">
      <w:bodyDiv w:val="1"/>
      <w:marLeft w:val="0"/>
      <w:marRight w:val="0"/>
      <w:marTop w:val="0"/>
      <w:marBottom w:val="0"/>
      <w:divBdr>
        <w:top w:val="none" w:sz="0" w:space="0" w:color="auto"/>
        <w:left w:val="none" w:sz="0" w:space="0" w:color="auto"/>
        <w:bottom w:val="none" w:sz="0" w:space="0" w:color="auto"/>
        <w:right w:val="none" w:sz="0" w:space="0" w:color="auto"/>
      </w:divBdr>
    </w:div>
    <w:div w:id="2115779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e.ac.uk/download/pdf/200897091.pdf" TargetMode="External"/><Relationship Id="rId18" Type="http://schemas.openxmlformats.org/officeDocument/2006/relationships/hyperlink" Target="https://www.ihgplc.com/~/media/Files/I/Ihg-Plc/investors/annual-report/2023/ihg-responsible-business-report-2023.pdf"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oecd.org/coronavirus/policy-responses/tourism-policy-responses-to-the-coronavirus-covid-19-6466aa20/" TargetMode="External"/><Relationship Id="rId7" Type="http://schemas.openxmlformats.org/officeDocument/2006/relationships/endnotes" Target="endnotes.xml"/><Relationship Id="rId12" Type="http://schemas.openxmlformats.org/officeDocument/2006/relationships/hyperlink" Target="https://www2.deloitte.com/content/dam/Deloitte/gr/Documents/consumer-business/gr_connecting_travel_insight_report_2023_noexp.pdf" TargetMode="External"/><Relationship Id="rId17" Type="http://schemas.openxmlformats.org/officeDocument/2006/relationships/hyperlink" Target="https://www.ibisworld.com/united-kingdom/market-research-reports/hotels-industr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mmonslibrary.parliament.uk/research-briefings/cbp-9111/" TargetMode="External"/><Relationship Id="rId20" Type="http://schemas.openxmlformats.org/officeDocument/2006/relationships/hyperlink" Target="https://www.mckinsey.com/~/media/McKinsey/Industries/Retail/Our%20Insights/Perspectives%20on%20retail%20and%20consumer%20goods%20Number%208/Perspectives-on-Retail-and-Consumer-Goods_Issue-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tel.com/insights/consumer-research/what-does-uk-recession-mean-for-consumer-spending/"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2.deloitte.com/uk/en/blog/consumer-business/2024/sustainability-in-the-hospitality-industry.html" TargetMode="External"/><Relationship Id="rId23" Type="http://schemas.openxmlformats.org/officeDocument/2006/relationships/image" Target="media/image2.png"/><Relationship Id="rId28" Type="http://schemas.openxmlformats.org/officeDocument/2006/relationships/theme" Target="theme/theme1.xml"/><Relationship Id="rId10" Type="http://schemas.openxmlformats.org/officeDocument/2006/relationships/hyperlink" Target="https://www.cipd.org/globalassets/media/knowledge/knowledge-hub/evidence-reviews/employee-engagement-discussion-report_tcm18-89598.pdf" TargetMode="External"/><Relationship Id="rId19" Type="http://schemas.openxmlformats.org/officeDocument/2006/relationships/hyperlink" Target="https://www.google.co.uk/books/edition/Exploring_Strategy/ieksEAAAQBAJ?hl=en&amp;gbpv=1&amp;dq=Johnson" TargetMode="External"/><Relationship Id="rId4" Type="http://schemas.openxmlformats.org/officeDocument/2006/relationships/settings" Target="settings.xml"/><Relationship Id="rId9" Type="http://schemas.openxmlformats.org/officeDocument/2006/relationships/hyperlink" Target="https://www.google.co.uk/books/edition/Armstrong_s_Handbook_of_Human_Resource_M/g7zEDwAAQBAJ?hl=en&amp;gbpv=1&amp;dq=Armstrong" TargetMode="External"/><Relationship Id="rId14" Type="http://schemas.openxmlformats.org/officeDocument/2006/relationships/hyperlink" Target="https://www.ukhospitality.org.uk/labour-shortages-to-worsen-under-new-immigration-plans/" TargetMode="External"/><Relationship Id="rId22" Type="http://schemas.openxmlformats.org/officeDocument/2006/relationships/hyperlink" Target="https://www.pwc.co.uk/industries/hospitality-leisure/insights/uk-hotels-forecast.html"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C1754-6A0A-4D27-9E24-748CE578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1887</TotalTime>
  <Pages>34</Pages>
  <Words>10292</Words>
  <Characters>58666</Characters>
  <Application>Microsoft Office Word</Application>
  <DocSecurity>0</DocSecurity>
  <Lines>488</Lines>
  <Paragraphs>137</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NextGen Hospitality Consulting</vt:lpstr>
      <vt:lpstr>Executive summary</vt:lpstr>
      <vt:lpstr>Introduction</vt:lpstr>
      <vt:lpstr>Analysis</vt:lpstr>
      <vt:lpstr>Issue description</vt:lpstr>
      <vt:lpstr>Impact on the hotel</vt:lpstr>
      <vt:lpstr>Causes</vt:lpstr>
      <vt:lpstr>PESTEL Analysis</vt:lpstr>
      <vt:lpstr>SWOT Analysis</vt:lpstr>
      <vt:lpstr>TOWS Analysis</vt:lpstr>
      <vt:lpstr>Recommendations and Change management</vt:lpstr>
      <vt:lpstr>Recommendations </vt:lpstr>
      <vt:lpstr>Implementation</vt:lpstr>
      <vt:lpstr>Change management strategies</vt:lpstr>
      <vt:lpstr>Review and measurement</vt:lpstr>
      <vt:lpstr>Benefits</vt:lpstr>
      <vt:lpstr>Financial considerations </vt:lpstr>
      <vt:lpstr>Action Plan</vt:lpstr>
      <vt:lpstr>Conclusion </vt:lpstr>
      <vt:lpstr>References </vt:lpstr>
    </vt:vector>
  </TitlesOfParts>
  <Company/>
  <LinksUpToDate>false</LinksUpToDate>
  <CharactersWithSpaces>68821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NextGen Hospitality Consulting</dc:title>
  <dc:subject>Consultancy Report</dc:subject>
  <cp:keywords/>
  <dc:description/>
  <cp:revision>146</cp:revision>
  <cp:lastPrinted>2024-05-28T16:13:00Z</cp:lastPrinted>
  <dcterms:created xsi:type="dcterms:W3CDTF">2024-05-27T12:19:00Z</dcterms:created>
  <dcterms:modified xsi:type="dcterms:W3CDTF">2024-05-28T23:20:00Z</dcterms:modified>
</cp:coreProperties>
</file>