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4FE1C4" w14:textId="2B9508B8" w:rsidR="000F356C" w:rsidRDefault="000F356C">
      <w:pPr>
        <w:rPr>
          <w:rFonts w:cs="Times New Roman"/>
          <w:color w:val="FF0000"/>
          <w:sz w:val="32"/>
          <w:szCs w:val="24"/>
          <w:highlight w:val="yellow"/>
          <w:shd w:val="clear" w:color="auto" w:fill="FFFFFF"/>
        </w:rPr>
      </w:pPr>
    </w:p>
    <w:p w14:paraId="0F7C4D7E" w14:textId="2EB59BAA" w:rsidR="000F356C" w:rsidRDefault="000F356C">
      <w:pPr>
        <w:rPr>
          <w:rFonts w:cs="Times New Roman"/>
          <w:color w:val="FF0000"/>
          <w:sz w:val="32"/>
          <w:szCs w:val="24"/>
          <w:highlight w:val="yellow"/>
          <w:shd w:val="clear" w:color="auto" w:fill="FFFFFF"/>
        </w:rPr>
      </w:pPr>
    </w:p>
    <w:tbl>
      <w:tblPr>
        <w:tblStyle w:val="TableGridLight"/>
        <w:tblW w:w="0" w:type="auto"/>
        <w:tblLook w:val="04A0" w:firstRow="1" w:lastRow="0" w:firstColumn="1" w:lastColumn="0" w:noHBand="0" w:noVBand="1"/>
      </w:tblPr>
      <w:tblGrid>
        <w:gridCol w:w="9305"/>
      </w:tblGrid>
      <w:tr w:rsidR="000F356C" w:rsidRPr="00251001" w14:paraId="0C765CFD" w14:textId="77777777" w:rsidTr="004907DA">
        <w:trPr>
          <w:trHeight w:val="1008"/>
        </w:trPr>
        <w:tc>
          <w:tcPr>
            <w:tcW w:w="9305" w:type="dxa"/>
          </w:tcPr>
          <w:p w14:paraId="6DD4816E" w14:textId="77777777" w:rsidR="000F356C" w:rsidRPr="00251001" w:rsidRDefault="000F356C" w:rsidP="00251001">
            <w:pPr>
              <w:rPr>
                <w:rFonts w:ascii="Arial" w:hAnsi="Arial" w:cs="Arial"/>
                <w:sz w:val="22"/>
              </w:rPr>
            </w:pPr>
            <w:r w:rsidRPr="00251001">
              <w:rPr>
                <w:rFonts w:ascii="Arial" w:hAnsi="Arial" w:cs="Arial"/>
                <w:sz w:val="22"/>
              </w:rPr>
              <w:t xml:space="preserve">              Student name - Adriana </w:t>
            </w:r>
            <w:proofErr w:type="spellStart"/>
            <w:r w:rsidRPr="00251001">
              <w:rPr>
                <w:rFonts w:ascii="Arial" w:hAnsi="Arial" w:cs="Arial"/>
                <w:sz w:val="22"/>
              </w:rPr>
              <w:t>Dulceneya</w:t>
            </w:r>
            <w:proofErr w:type="spellEnd"/>
            <w:r w:rsidRPr="00251001">
              <w:rPr>
                <w:rFonts w:ascii="Arial" w:hAnsi="Arial" w:cs="Arial"/>
                <w:sz w:val="22"/>
              </w:rPr>
              <w:t xml:space="preserve"> Ribeiro Silva (2008480)</w:t>
            </w:r>
          </w:p>
        </w:tc>
      </w:tr>
      <w:tr w:rsidR="000F356C" w:rsidRPr="00251001" w14:paraId="4EF76904" w14:textId="77777777" w:rsidTr="004907DA">
        <w:trPr>
          <w:trHeight w:val="1042"/>
        </w:trPr>
        <w:tc>
          <w:tcPr>
            <w:tcW w:w="9305" w:type="dxa"/>
          </w:tcPr>
          <w:p w14:paraId="33DA0B7C" w14:textId="77777777" w:rsidR="000F356C" w:rsidRPr="00251001" w:rsidRDefault="000F356C" w:rsidP="00251001">
            <w:pPr>
              <w:rPr>
                <w:rFonts w:ascii="Arial" w:hAnsi="Arial" w:cs="Arial"/>
                <w:sz w:val="22"/>
              </w:rPr>
            </w:pPr>
          </w:p>
        </w:tc>
      </w:tr>
      <w:tr w:rsidR="000F356C" w:rsidRPr="00251001" w14:paraId="6DB68835" w14:textId="77777777" w:rsidTr="004907DA">
        <w:trPr>
          <w:trHeight w:val="933"/>
        </w:trPr>
        <w:tc>
          <w:tcPr>
            <w:tcW w:w="9305" w:type="dxa"/>
          </w:tcPr>
          <w:p w14:paraId="0484978C" w14:textId="3E4EDA33" w:rsidR="000F356C" w:rsidRPr="00251001" w:rsidRDefault="000F356C" w:rsidP="00251001">
            <w:pPr>
              <w:rPr>
                <w:rFonts w:ascii="Arial" w:hAnsi="Arial" w:cs="Arial"/>
                <w:sz w:val="22"/>
              </w:rPr>
            </w:pPr>
            <w:r w:rsidRPr="00251001">
              <w:rPr>
                <w:rFonts w:ascii="Arial" w:hAnsi="Arial" w:cs="Arial"/>
                <w:sz w:val="22"/>
              </w:rPr>
              <w:t xml:space="preserve">              Student ID </w:t>
            </w:r>
            <w:r w:rsidR="00C83DBD">
              <w:rPr>
                <w:rFonts w:ascii="Arial" w:hAnsi="Arial" w:cs="Arial"/>
                <w:sz w:val="22"/>
              </w:rPr>
              <w:t>–</w:t>
            </w:r>
            <w:r w:rsidRPr="00251001">
              <w:rPr>
                <w:rFonts w:ascii="Arial" w:hAnsi="Arial" w:cs="Arial"/>
                <w:sz w:val="22"/>
              </w:rPr>
              <w:t xml:space="preserve"> 2008480</w:t>
            </w:r>
          </w:p>
        </w:tc>
      </w:tr>
      <w:tr w:rsidR="000F356C" w:rsidRPr="00251001" w14:paraId="6C94AB1C" w14:textId="77777777" w:rsidTr="004907DA">
        <w:trPr>
          <w:trHeight w:val="840"/>
        </w:trPr>
        <w:tc>
          <w:tcPr>
            <w:tcW w:w="9305" w:type="dxa"/>
          </w:tcPr>
          <w:p w14:paraId="0E945BDB" w14:textId="77777777" w:rsidR="000F356C" w:rsidRPr="00251001" w:rsidRDefault="000F356C" w:rsidP="00251001">
            <w:pPr>
              <w:rPr>
                <w:rFonts w:ascii="Arial" w:hAnsi="Arial" w:cs="Arial"/>
                <w:sz w:val="22"/>
              </w:rPr>
            </w:pPr>
          </w:p>
        </w:tc>
      </w:tr>
      <w:tr w:rsidR="000F356C" w:rsidRPr="00251001" w14:paraId="1435D36B" w14:textId="77777777" w:rsidTr="004907DA">
        <w:trPr>
          <w:trHeight w:val="874"/>
        </w:trPr>
        <w:tc>
          <w:tcPr>
            <w:tcW w:w="9305" w:type="dxa"/>
          </w:tcPr>
          <w:p w14:paraId="1E75471D" w14:textId="6B8ABBB0" w:rsidR="000F356C" w:rsidRPr="00251001" w:rsidRDefault="000F356C" w:rsidP="00251001">
            <w:pPr>
              <w:rPr>
                <w:rFonts w:ascii="Arial" w:hAnsi="Arial" w:cs="Arial"/>
                <w:sz w:val="22"/>
              </w:rPr>
            </w:pPr>
            <w:r w:rsidRPr="00251001">
              <w:rPr>
                <w:rFonts w:ascii="Arial" w:hAnsi="Arial" w:cs="Arial"/>
                <w:sz w:val="22"/>
              </w:rPr>
              <w:t xml:space="preserve">              Module name </w:t>
            </w:r>
            <w:r w:rsidR="00C55692" w:rsidRPr="00251001">
              <w:rPr>
                <w:rFonts w:ascii="Arial" w:hAnsi="Arial" w:cs="Arial"/>
                <w:sz w:val="22"/>
              </w:rPr>
              <w:t xml:space="preserve">- </w:t>
            </w:r>
            <w:r w:rsidRPr="00251001">
              <w:rPr>
                <w:rFonts w:ascii="Arial" w:hAnsi="Arial" w:cs="Arial"/>
                <w:sz w:val="22"/>
              </w:rPr>
              <w:t>P</w:t>
            </w:r>
            <w:r w:rsidR="00C55692" w:rsidRPr="00251001">
              <w:rPr>
                <w:rFonts w:ascii="Arial" w:hAnsi="Arial" w:cs="Arial"/>
                <w:sz w:val="22"/>
              </w:rPr>
              <w:t xml:space="preserve">rinciples of Health and Social care Practice </w:t>
            </w:r>
          </w:p>
        </w:tc>
      </w:tr>
      <w:tr w:rsidR="000F356C" w:rsidRPr="00251001" w14:paraId="40E0BA7A" w14:textId="77777777" w:rsidTr="004907DA">
        <w:trPr>
          <w:trHeight w:val="908"/>
        </w:trPr>
        <w:tc>
          <w:tcPr>
            <w:tcW w:w="9305" w:type="dxa"/>
          </w:tcPr>
          <w:p w14:paraId="6FFC65F7" w14:textId="77777777" w:rsidR="000F356C" w:rsidRPr="00251001" w:rsidRDefault="000F356C" w:rsidP="00251001">
            <w:pPr>
              <w:rPr>
                <w:rFonts w:ascii="Arial" w:hAnsi="Arial" w:cs="Arial"/>
                <w:sz w:val="22"/>
              </w:rPr>
            </w:pPr>
          </w:p>
        </w:tc>
      </w:tr>
      <w:tr w:rsidR="000F356C" w:rsidRPr="00251001" w14:paraId="35858B4F" w14:textId="77777777" w:rsidTr="004907DA">
        <w:trPr>
          <w:trHeight w:val="942"/>
        </w:trPr>
        <w:tc>
          <w:tcPr>
            <w:tcW w:w="9305" w:type="dxa"/>
          </w:tcPr>
          <w:p w14:paraId="085EBD01" w14:textId="31976D6D" w:rsidR="000F356C" w:rsidRPr="00251001" w:rsidRDefault="000F356C" w:rsidP="00251001">
            <w:pPr>
              <w:rPr>
                <w:rFonts w:ascii="Arial" w:hAnsi="Arial" w:cs="Arial"/>
                <w:sz w:val="22"/>
              </w:rPr>
            </w:pPr>
            <w:r w:rsidRPr="00251001">
              <w:rPr>
                <w:rFonts w:ascii="Arial" w:hAnsi="Arial" w:cs="Arial"/>
                <w:sz w:val="22"/>
              </w:rPr>
              <w:t xml:space="preserve">              Module code - BMHP50</w:t>
            </w:r>
            <w:r w:rsidR="00C55692" w:rsidRPr="00251001">
              <w:rPr>
                <w:rFonts w:ascii="Arial" w:hAnsi="Arial" w:cs="Arial"/>
                <w:sz w:val="22"/>
              </w:rPr>
              <w:t>02</w:t>
            </w:r>
          </w:p>
        </w:tc>
      </w:tr>
      <w:tr w:rsidR="000F356C" w:rsidRPr="00251001" w14:paraId="6BBEC053" w14:textId="77777777" w:rsidTr="004907DA">
        <w:trPr>
          <w:trHeight w:val="848"/>
        </w:trPr>
        <w:tc>
          <w:tcPr>
            <w:tcW w:w="9305" w:type="dxa"/>
          </w:tcPr>
          <w:p w14:paraId="5F3E1529" w14:textId="77777777" w:rsidR="000F356C" w:rsidRPr="00251001" w:rsidRDefault="000F356C" w:rsidP="00251001">
            <w:pPr>
              <w:rPr>
                <w:rFonts w:ascii="Arial" w:hAnsi="Arial" w:cs="Arial"/>
                <w:sz w:val="22"/>
              </w:rPr>
            </w:pPr>
          </w:p>
        </w:tc>
      </w:tr>
      <w:tr w:rsidR="000F356C" w:rsidRPr="00251001" w14:paraId="6557B1FF" w14:textId="77777777" w:rsidTr="004907DA">
        <w:trPr>
          <w:trHeight w:val="868"/>
        </w:trPr>
        <w:tc>
          <w:tcPr>
            <w:tcW w:w="9305" w:type="dxa"/>
          </w:tcPr>
          <w:p w14:paraId="0FE528B7" w14:textId="6C1ECA6B" w:rsidR="000F356C" w:rsidRPr="00251001" w:rsidRDefault="000F356C" w:rsidP="00251001">
            <w:pPr>
              <w:rPr>
                <w:rFonts w:ascii="Arial" w:hAnsi="Arial" w:cs="Arial"/>
                <w:sz w:val="22"/>
              </w:rPr>
            </w:pPr>
            <w:r w:rsidRPr="00251001">
              <w:rPr>
                <w:rFonts w:ascii="Arial" w:hAnsi="Arial" w:cs="Arial"/>
                <w:sz w:val="22"/>
              </w:rPr>
              <w:t xml:space="preserve">               Lecturer </w:t>
            </w:r>
            <w:r w:rsidR="00C55692" w:rsidRPr="00251001">
              <w:rPr>
                <w:rFonts w:ascii="Arial" w:hAnsi="Arial" w:cs="Arial"/>
                <w:sz w:val="22"/>
              </w:rPr>
              <w:t xml:space="preserve">- </w:t>
            </w:r>
            <w:proofErr w:type="spellStart"/>
            <w:r w:rsidR="00C55692" w:rsidRPr="00251001">
              <w:rPr>
                <w:rFonts w:ascii="Arial" w:hAnsi="Arial" w:cs="Arial"/>
                <w:sz w:val="22"/>
              </w:rPr>
              <w:t>Mentesnot</w:t>
            </w:r>
            <w:proofErr w:type="spellEnd"/>
            <w:r w:rsidR="00C55692" w:rsidRPr="00251001">
              <w:rPr>
                <w:rFonts w:ascii="Arial" w:hAnsi="Arial" w:cs="Arial"/>
                <w:sz w:val="22"/>
              </w:rPr>
              <w:t xml:space="preserve"> </w:t>
            </w:r>
            <w:proofErr w:type="spellStart"/>
            <w:r w:rsidR="00C55692" w:rsidRPr="00251001">
              <w:rPr>
                <w:rFonts w:ascii="Arial" w:hAnsi="Arial" w:cs="Arial"/>
                <w:sz w:val="22"/>
              </w:rPr>
              <w:t>Mengesha</w:t>
            </w:r>
            <w:proofErr w:type="spellEnd"/>
            <w:r w:rsidR="00C55692" w:rsidRPr="00251001">
              <w:rPr>
                <w:rFonts w:ascii="Arial" w:hAnsi="Arial" w:cs="Arial"/>
                <w:sz w:val="22"/>
              </w:rPr>
              <w:t xml:space="preserve"> </w:t>
            </w:r>
          </w:p>
        </w:tc>
      </w:tr>
      <w:tr w:rsidR="000F356C" w:rsidRPr="00251001" w14:paraId="704DBA95" w14:textId="77777777" w:rsidTr="004907DA">
        <w:trPr>
          <w:trHeight w:val="810"/>
        </w:trPr>
        <w:tc>
          <w:tcPr>
            <w:tcW w:w="9305" w:type="dxa"/>
          </w:tcPr>
          <w:p w14:paraId="70546258" w14:textId="77777777" w:rsidR="000F356C" w:rsidRPr="00251001" w:rsidRDefault="000F356C" w:rsidP="00251001">
            <w:pPr>
              <w:rPr>
                <w:rFonts w:ascii="Arial" w:hAnsi="Arial" w:cs="Arial"/>
                <w:sz w:val="22"/>
              </w:rPr>
            </w:pPr>
          </w:p>
        </w:tc>
      </w:tr>
      <w:tr w:rsidR="000F356C" w:rsidRPr="00251001" w14:paraId="0ACB9C1D" w14:textId="77777777" w:rsidTr="004907DA">
        <w:trPr>
          <w:trHeight w:val="1416"/>
        </w:trPr>
        <w:tc>
          <w:tcPr>
            <w:tcW w:w="9305" w:type="dxa"/>
          </w:tcPr>
          <w:p w14:paraId="70FBE6A1" w14:textId="376B8E48" w:rsidR="000F356C" w:rsidRPr="00251001" w:rsidRDefault="000F356C" w:rsidP="00251001">
            <w:pPr>
              <w:rPr>
                <w:rFonts w:ascii="Arial" w:hAnsi="Arial" w:cs="Arial"/>
                <w:sz w:val="22"/>
              </w:rPr>
            </w:pPr>
            <w:r w:rsidRPr="00251001">
              <w:rPr>
                <w:rFonts w:ascii="Arial" w:hAnsi="Arial" w:cs="Arial"/>
                <w:sz w:val="22"/>
              </w:rPr>
              <w:t xml:space="preserve">             Assignment title - Assessment 2 </w:t>
            </w:r>
            <w:r w:rsidR="00C55692" w:rsidRPr="00251001">
              <w:rPr>
                <w:rFonts w:ascii="Arial" w:hAnsi="Arial" w:cs="Arial"/>
                <w:sz w:val="22"/>
              </w:rPr>
              <w:t>Written Assignment</w:t>
            </w:r>
            <w:r w:rsidRPr="00251001">
              <w:rPr>
                <w:rFonts w:ascii="Arial" w:hAnsi="Arial" w:cs="Arial"/>
                <w:sz w:val="22"/>
              </w:rPr>
              <w:t xml:space="preserve"> </w:t>
            </w:r>
          </w:p>
        </w:tc>
      </w:tr>
    </w:tbl>
    <w:p w14:paraId="4B9D869A" w14:textId="4030AE1F" w:rsidR="000F356C" w:rsidRPr="00251001" w:rsidRDefault="000F356C" w:rsidP="00251001">
      <w:pPr>
        <w:rPr>
          <w:rFonts w:ascii="Arial" w:hAnsi="Arial" w:cs="Arial"/>
          <w:color w:val="FF0000"/>
          <w:sz w:val="22"/>
          <w:highlight w:val="yellow"/>
          <w:shd w:val="clear" w:color="auto" w:fill="FFFFFF"/>
        </w:rPr>
      </w:pPr>
    </w:p>
    <w:p w14:paraId="2694ADD6" w14:textId="77777777" w:rsidR="000F356C" w:rsidRPr="00251001" w:rsidRDefault="000F356C" w:rsidP="00251001">
      <w:pPr>
        <w:rPr>
          <w:rFonts w:ascii="Arial" w:hAnsi="Arial" w:cs="Arial"/>
          <w:color w:val="FF0000"/>
          <w:sz w:val="22"/>
          <w:highlight w:val="yellow"/>
          <w:shd w:val="clear" w:color="auto" w:fill="FFFFFF"/>
        </w:rPr>
      </w:pPr>
    </w:p>
    <w:p w14:paraId="70C30289" w14:textId="0445291A" w:rsidR="000F356C" w:rsidRPr="00251001" w:rsidRDefault="000F356C" w:rsidP="00251001">
      <w:pPr>
        <w:rPr>
          <w:rFonts w:ascii="Arial" w:hAnsi="Arial" w:cs="Arial"/>
          <w:color w:val="FF0000"/>
          <w:sz w:val="22"/>
          <w:highlight w:val="yellow"/>
          <w:shd w:val="clear" w:color="auto" w:fill="FFFFFF"/>
        </w:rPr>
      </w:pPr>
    </w:p>
    <w:p w14:paraId="6C466A23" w14:textId="77777777" w:rsidR="000F356C" w:rsidRPr="00251001" w:rsidRDefault="000F356C" w:rsidP="00251001">
      <w:pPr>
        <w:rPr>
          <w:rFonts w:ascii="Arial" w:hAnsi="Arial" w:cs="Arial"/>
          <w:color w:val="FF0000"/>
          <w:sz w:val="22"/>
          <w:highlight w:val="yellow"/>
          <w:shd w:val="clear" w:color="auto" w:fill="FFFFFF"/>
        </w:rPr>
      </w:pPr>
    </w:p>
    <w:sdt>
      <w:sdtPr>
        <w:rPr>
          <w:rFonts w:ascii="Arial" w:eastAsiaTheme="minorHAnsi" w:hAnsi="Arial" w:cs="Arial"/>
          <w:b w:val="0"/>
          <w:bCs w:val="0"/>
          <w:color w:val="auto"/>
          <w:sz w:val="22"/>
          <w:szCs w:val="22"/>
          <w:lang w:eastAsia="en-US"/>
        </w:rPr>
        <w:id w:val="-1617672109"/>
        <w:docPartObj>
          <w:docPartGallery w:val="Table of Contents"/>
          <w:docPartUnique/>
        </w:docPartObj>
      </w:sdtPr>
      <w:sdtEndPr/>
      <w:sdtContent>
        <w:p w14:paraId="0E8E23F8" w14:textId="77777777" w:rsidR="008C2D68" w:rsidRPr="00D4536C" w:rsidRDefault="008C2D68" w:rsidP="00251001">
          <w:pPr>
            <w:pStyle w:val="TOCHeading"/>
            <w:rPr>
              <w:rFonts w:ascii="Arial" w:hAnsi="Arial" w:cs="Arial"/>
              <w:sz w:val="22"/>
              <w:szCs w:val="22"/>
            </w:rPr>
          </w:pPr>
          <w:r w:rsidRPr="00D4536C">
            <w:rPr>
              <w:rFonts w:ascii="Arial" w:hAnsi="Arial" w:cs="Arial"/>
              <w:sz w:val="22"/>
              <w:szCs w:val="22"/>
            </w:rPr>
            <w:t>Contents</w:t>
          </w:r>
        </w:p>
        <w:p w14:paraId="6990C67D" w14:textId="37B29C33" w:rsidR="00D4536C" w:rsidRPr="00D4536C" w:rsidRDefault="008C2D68">
          <w:pPr>
            <w:pStyle w:val="TOC1"/>
            <w:tabs>
              <w:tab w:val="right" w:leader="dot" w:pos="9350"/>
            </w:tabs>
            <w:rPr>
              <w:rFonts w:ascii="Arial" w:eastAsiaTheme="minorEastAsia" w:hAnsi="Arial" w:cs="Arial"/>
              <w:noProof/>
              <w:sz w:val="22"/>
              <w:lang w:eastAsia="en-GB"/>
            </w:rPr>
          </w:pPr>
          <w:r w:rsidRPr="00D4536C">
            <w:rPr>
              <w:rFonts w:ascii="Arial" w:hAnsi="Arial" w:cs="Arial"/>
              <w:sz w:val="22"/>
            </w:rPr>
            <w:fldChar w:fldCharType="begin"/>
          </w:r>
          <w:r w:rsidRPr="00D4536C">
            <w:rPr>
              <w:rFonts w:ascii="Arial" w:hAnsi="Arial" w:cs="Arial"/>
              <w:sz w:val="22"/>
            </w:rPr>
            <w:instrText xml:space="preserve"> TOC \o "1-3" \h \z \u </w:instrText>
          </w:r>
          <w:r w:rsidRPr="00D4536C">
            <w:rPr>
              <w:rFonts w:ascii="Arial" w:hAnsi="Arial" w:cs="Arial"/>
              <w:sz w:val="22"/>
            </w:rPr>
            <w:fldChar w:fldCharType="separate"/>
          </w:r>
          <w:hyperlink w:anchor="_Toc92753117" w:history="1">
            <w:r w:rsidR="00D4536C" w:rsidRPr="00D4536C">
              <w:rPr>
                <w:rStyle w:val="Hyperlink"/>
                <w:rFonts w:ascii="Arial" w:hAnsi="Arial" w:cs="Arial"/>
                <w:noProof/>
                <w:sz w:val="22"/>
                <w:shd w:val="clear" w:color="auto" w:fill="FFFFFF"/>
              </w:rPr>
              <w:t>Introduction</w:t>
            </w:r>
            <w:r w:rsidR="00D4536C" w:rsidRPr="00D4536C">
              <w:rPr>
                <w:rFonts w:ascii="Arial" w:hAnsi="Arial" w:cs="Arial"/>
                <w:noProof/>
                <w:webHidden/>
                <w:sz w:val="22"/>
              </w:rPr>
              <w:tab/>
            </w:r>
            <w:r w:rsidR="00D4536C" w:rsidRPr="00D4536C">
              <w:rPr>
                <w:rFonts w:ascii="Arial" w:hAnsi="Arial" w:cs="Arial"/>
                <w:noProof/>
                <w:webHidden/>
                <w:sz w:val="22"/>
              </w:rPr>
              <w:fldChar w:fldCharType="begin"/>
            </w:r>
            <w:r w:rsidR="00D4536C" w:rsidRPr="00D4536C">
              <w:rPr>
                <w:rFonts w:ascii="Arial" w:hAnsi="Arial" w:cs="Arial"/>
                <w:noProof/>
                <w:webHidden/>
                <w:sz w:val="22"/>
              </w:rPr>
              <w:instrText xml:space="preserve"> PAGEREF _Toc92753117 \h </w:instrText>
            </w:r>
            <w:r w:rsidR="00D4536C" w:rsidRPr="00D4536C">
              <w:rPr>
                <w:rFonts w:ascii="Arial" w:hAnsi="Arial" w:cs="Arial"/>
                <w:noProof/>
                <w:webHidden/>
                <w:sz w:val="22"/>
              </w:rPr>
            </w:r>
            <w:r w:rsidR="00D4536C" w:rsidRPr="00D4536C">
              <w:rPr>
                <w:rFonts w:ascii="Arial" w:hAnsi="Arial" w:cs="Arial"/>
                <w:noProof/>
                <w:webHidden/>
                <w:sz w:val="22"/>
              </w:rPr>
              <w:fldChar w:fldCharType="separate"/>
            </w:r>
            <w:r w:rsidR="00D4536C" w:rsidRPr="00D4536C">
              <w:rPr>
                <w:rFonts w:ascii="Arial" w:hAnsi="Arial" w:cs="Arial"/>
                <w:noProof/>
                <w:webHidden/>
                <w:sz w:val="22"/>
              </w:rPr>
              <w:t>3</w:t>
            </w:r>
            <w:r w:rsidR="00D4536C" w:rsidRPr="00D4536C">
              <w:rPr>
                <w:rFonts w:ascii="Arial" w:hAnsi="Arial" w:cs="Arial"/>
                <w:noProof/>
                <w:webHidden/>
                <w:sz w:val="22"/>
              </w:rPr>
              <w:fldChar w:fldCharType="end"/>
            </w:r>
          </w:hyperlink>
        </w:p>
        <w:p w14:paraId="721BA617" w14:textId="2FC2033C" w:rsidR="00D4536C" w:rsidRPr="00D4536C" w:rsidRDefault="00F64F91">
          <w:pPr>
            <w:pStyle w:val="TOC1"/>
            <w:tabs>
              <w:tab w:val="right" w:leader="dot" w:pos="9350"/>
            </w:tabs>
            <w:rPr>
              <w:rFonts w:ascii="Arial" w:eastAsiaTheme="minorEastAsia" w:hAnsi="Arial" w:cs="Arial"/>
              <w:noProof/>
              <w:sz w:val="22"/>
              <w:lang w:eastAsia="en-GB"/>
            </w:rPr>
          </w:pPr>
          <w:hyperlink w:anchor="_Toc92753118" w:history="1">
            <w:r w:rsidR="00D4536C" w:rsidRPr="00D4536C">
              <w:rPr>
                <w:rStyle w:val="Hyperlink"/>
                <w:rFonts w:ascii="Arial" w:hAnsi="Arial" w:cs="Arial"/>
                <w:noProof/>
                <w:sz w:val="22"/>
              </w:rPr>
              <w:t>Underlying concept of person-centred care</w:t>
            </w:r>
            <w:r w:rsidR="00D4536C" w:rsidRPr="00D4536C">
              <w:rPr>
                <w:rFonts w:ascii="Arial" w:hAnsi="Arial" w:cs="Arial"/>
                <w:noProof/>
                <w:webHidden/>
                <w:sz w:val="22"/>
              </w:rPr>
              <w:tab/>
            </w:r>
            <w:r w:rsidR="00D4536C" w:rsidRPr="00D4536C">
              <w:rPr>
                <w:rFonts w:ascii="Arial" w:hAnsi="Arial" w:cs="Arial"/>
                <w:noProof/>
                <w:webHidden/>
                <w:sz w:val="22"/>
              </w:rPr>
              <w:fldChar w:fldCharType="begin"/>
            </w:r>
            <w:r w:rsidR="00D4536C" w:rsidRPr="00D4536C">
              <w:rPr>
                <w:rFonts w:ascii="Arial" w:hAnsi="Arial" w:cs="Arial"/>
                <w:noProof/>
                <w:webHidden/>
                <w:sz w:val="22"/>
              </w:rPr>
              <w:instrText xml:space="preserve"> PAGEREF _Toc92753118 \h </w:instrText>
            </w:r>
            <w:r w:rsidR="00D4536C" w:rsidRPr="00D4536C">
              <w:rPr>
                <w:rFonts w:ascii="Arial" w:hAnsi="Arial" w:cs="Arial"/>
                <w:noProof/>
                <w:webHidden/>
                <w:sz w:val="22"/>
              </w:rPr>
            </w:r>
            <w:r w:rsidR="00D4536C" w:rsidRPr="00D4536C">
              <w:rPr>
                <w:rFonts w:ascii="Arial" w:hAnsi="Arial" w:cs="Arial"/>
                <w:noProof/>
                <w:webHidden/>
                <w:sz w:val="22"/>
              </w:rPr>
              <w:fldChar w:fldCharType="separate"/>
            </w:r>
            <w:r w:rsidR="00D4536C" w:rsidRPr="00D4536C">
              <w:rPr>
                <w:rFonts w:ascii="Arial" w:hAnsi="Arial" w:cs="Arial"/>
                <w:noProof/>
                <w:webHidden/>
                <w:sz w:val="22"/>
              </w:rPr>
              <w:t>3</w:t>
            </w:r>
            <w:r w:rsidR="00D4536C" w:rsidRPr="00D4536C">
              <w:rPr>
                <w:rFonts w:ascii="Arial" w:hAnsi="Arial" w:cs="Arial"/>
                <w:noProof/>
                <w:webHidden/>
                <w:sz w:val="22"/>
              </w:rPr>
              <w:fldChar w:fldCharType="end"/>
            </w:r>
          </w:hyperlink>
        </w:p>
        <w:p w14:paraId="29BFA3C9" w14:textId="26147CF4" w:rsidR="00D4536C" w:rsidRPr="00D4536C" w:rsidRDefault="00F64F91">
          <w:pPr>
            <w:pStyle w:val="TOC1"/>
            <w:tabs>
              <w:tab w:val="right" w:leader="dot" w:pos="9350"/>
            </w:tabs>
            <w:rPr>
              <w:rFonts w:ascii="Arial" w:eastAsiaTheme="minorEastAsia" w:hAnsi="Arial" w:cs="Arial"/>
              <w:noProof/>
              <w:sz w:val="22"/>
              <w:lang w:eastAsia="en-GB"/>
            </w:rPr>
          </w:pPr>
          <w:hyperlink w:anchor="_Toc92753119" w:history="1">
            <w:r w:rsidR="00D4536C" w:rsidRPr="00D4536C">
              <w:rPr>
                <w:rStyle w:val="Hyperlink"/>
                <w:rFonts w:ascii="Arial" w:hAnsi="Arial" w:cs="Arial"/>
                <w:noProof/>
                <w:sz w:val="22"/>
              </w:rPr>
              <w:t>Theoretical underpinning of person-centred care</w:t>
            </w:r>
            <w:r w:rsidR="00D4536C" w:rsidRPr="00D4536C">
              <w:rPr>
                <w:rFonts w:ascii="Arial" w:hAnsi="Arial" w:cs="Arial"/>
                <w:noProof/>
                <w:webHidden/>
                <w:sz w:val="22"/>
              </w:rPr>
              <w:tab/>
            </w:r>
            <w:r w:rsidR="00D4536C" w:rsidRPr="00D4536C">
              <w:rPr>
                <w:rFonts w:ascii="Arial" w:hAnsi="Arial" w:cs="Arial"/>
                <w:noProof/>
                <w:webHidden/>
                <w:sz w:val="22"/>
              </w:rPr>
              <w:fldChar w:fldCharType="begin"/>
            </w:r>
            <w:r w:rsidR="00D4536C" w:rsidRPr="00D4536C">
              <w:rPr>
                <w:rFonts w:ascii="Arial" w:hAnsi="Arial" w:cs="Arial"/>
                <w:noProof/>
                <w:webHidden/>
                <w:sz w:val="22"/>
              </w:rPr>
              <w:instrText xml:space="preserve"> PAGEREF _Toc92753119 \h </w:instrText>
            </w:r>
            <w:r w:rsidR="00D4536C" w:rsidRPr="00D4536C">
              <w:rPr>
                <w:rFonts w:ascii="Arial" w:hAnsi="Arial" w:cs="Arial"/>
                <w:noProof/>
                <w:webHidden/>
                <w:sz w:val="22"/>
              </w:rPr>
            </w:r>
            <w:r w:rsidR="00D4536C" w:rsidRPr="00D4536C">
              <w:rPr>
                <w:rFonts w:ascii="Arial" w:hAnsi="Arial" w:cs="Arial"/>
                <w:noProof/>
                <w:webHidden/>
                <w:sz w:val="22"/>
              </w:rPr>
              <w:fldChar w:fldCharType="separate"/>
            </w:r>
            <w:r w:rsidR="00D4536C" w:rsidRPr="00D4536C">
              <w:rPr>
                <w:rFonts w:ascii="Arial" w:hAnsi="Arial" w:cs="Arial"/>
                <w:noProof/>
                <w:webHidden/>
                <w:sz w:val="22"/>
              </w:rPr>
              <w:t>4</w:t>
            </w:r>
            <w:r w:rsidR="00D4536C" w:rsidRPr="00D4536C">
              <w:rPr>
                <w:rFonts w:ascii="Arial" w:hAnsi="Arial" w:cs="Arial"/>
                <w:noProof/>
                <w:webHidden/>
                <w:sz w:val="22"/>
              </w:rPr>
              <w:fldChar w:fldCharType="end"/>
            </w:r>
          </w:hyperlink>
        </w:p>
        <w:p w14:paraId="37FB315C" w14:textId="486CF302" w:rsidR="00D4536C" w:rsidRPr="00D4536C" w:rsidRDefault="00F64F91">
          <w:pPr>
            <w:pStyle w:val="TOC1"/>
            <w:tabs>
              <w:tab w:val="right" w:leader="dot" w:pos="9350"/>
            </w:tabs>
            <w:rPr>
              <w:rFonts w:ascii="Arial" w:eastAsiaTheme="minorEastAsia" w:hAnsi="Arial" w:cs="Arial"/>
              <w:noProof/>
              <w:sz w:val="22"/>
              <w:lang w:eastAsia="en-GB"/>
            </w:rPr>
          </w:pPr>
          <w:hyperlink w:anchor="_Toc92753120" w:history="1">
            <w:r w:rsidR="00D4536C" w:rsidRPr="00D4536C">
              <w:rPr>
                <w:rStyle w:val="Hyperlink"/>
                <w:rFonts w:ascii="Arial" w:hAnsi="Arial" w:cs="Arial"/>
                <w:noProof/>
                <w:sz w:val="22"/>
              </w:rPr>
              <w:t>Ethical underpinning of person-centred care</w:t>
            </w:r>
            <w:r w:rsidR="00D4536C" w:rsidRPr="00D4536C">
              <w:rPr>
                <w:rFonts w:ascii="Arial" w:hAnsi="Arial" w:cs="Arial"/>
                <w:noProof/>
                <w:webHidden/>
                <w:sz w:val="22"/>
              </w:rPr>
              <w:tab/>
            </w:r>
            <w:r w:rsidR="00D4536C" w:rsidRPr="00D4536C">
              <w:rPr>
                <w:rFonts w:ascii="Arial" w:hAnsi="Arial" w:cs="Arial"/>
                <w:noProof/>
                <w:webHidden/>
                <w:sz w:val="22"/>
              </w:rPr>
              <w:fldChar w:fldCharType="begin"/>
            </w:r>
            <w:r w:rsidR="00D4536C" w:rsidRPr="00D4536C">
              <w:rPr>
                <w:rFonts w:ascii="Arial" w:hAnsi="Arial" w:cs="Arial"/>
                <w:noProof/>
                <w:webHidden/>
                <w:sz w:val="22"/>
              </w:rPr>
              <w:instrText xml:space="preserve"> PAGEREF _Toc92753120 \h </w:instrText>
            </w:r>
            <w:r w:rsidR="00D4536C" w:rsidRPr="00D4536C">
              <w:rPr>
                <w:rFonts w:ascii="Arial" w:hAnsi="Arial" w:cs="Arial"/>
                <w:noProof/>
                <w:webHidden/>
                <w:sz w:val="22"/>
              </w:rPr>
            </w:r>
            <w:r w:rsidR="00D4536C" w:rsidRPr="00D4536C">
              <w:rPr>
                <w:rFonts w:ascii="Arial" w:hAnsi="Arial" w:cs="Arial"/>
                <w:noProof/>
                <w:webHidden/>
                <w:sz w:val="22"/>
              </w:rPr>
              <w:fldChar w:fldCharType="separate"/>
            </w:r>
            <w:r w:rsidR="00D4536C" w:rsidRPr="00D4536C">
              <w:rPr>
                <w:rFonts w:ascii="Arial" w:hAnsi="Arial" w:cs="Arial"/>
                <w:noProof/>
                <w:webHidden/>
                <w:sz w:val="22"/>
              </w:rPr>
              <w:t>5</w:t>
            </w:r>
            <w:r w:rsidR="00D4536C" w:rsidRPr="00D4536C">
              <w:rPr>
                <w:rFonts w:ascii="Arial" w:hAnsi="Arial" w:cs="Arial"/>
                <w:noProof/>
                <w:webHidden/>
                <w:sz w:val="22"/>
              </w:rPr>
              <w:fldChar w:fldCharType="end"/>
            </w:r>
          </w:hyperlink>
        </w:p>
        <w:p w14:paraId="3AA15A02" w14:textId="24842EA4" w:rsidR="00D4536C" w:rsidRPr="00D4536C" w:rsidRDefault="00F64F91">
          <w:pPr>
            <w:pStyle w:val="TOC1"/>
            <w:tabs>
              <w:tab w:val="right" w:leader="dot" w:pos="9350"/>
            </w:tabs>
            <w:rPr>
              <w:rFonts w:ascii="Arial" w:eastAsiaTheme="minorEastAsia" w:hAnsi="Arial" w:cs="Arial"/>
              <w:noProof/>
              <w:sz w:val="22"/>
              <w:lang w:eastAsia="en-GB"/>
            </w:rPr>
          </w:pPr>
          <w:hyperlink w:anchor="_Toc92753121" w:history="1">
            <w:r w:rsidR="00D4536C" w:rsidRPr="00D4536C">
              <w:rPr>
                <w:rStyle w:val="Hyperlink"/>
                <w:rFonts w:ascii="Arial" w:hAnsi="Arial" w:cs="Arial"/>
                <w:noProof/>
                <w:sz w:val="22"/>
              </w:rPr>
              <w:t>Main benefits and limitation of person-centred care</w:t>
            </w:r>
            <w:r w:rsidR="00D4536C" w:rsidRPr="00D4536C">
              <w:rPr>
                <w:rFonts w:ascii="Arial" w:hAnsi="Arial" w:cs="Arial"/>
                <w:noProof/>
                <w:webHidden/>
                <w:sz w:val="22"/>
              </w:rPr>
              <w:tab/>
            </w:r>
            <w:r w:rsidR="00D4536C" w:rsidRPr="00D4536C">
              <w:rPr>
                <w:rFonts w:ascii="Arial" w:hAnsi="Arial" w:cs="Arial"/>
                <w:noProof/>
                <w:webHidden/>
                <w:sz w:val="22"/>
              </w:rPr>
              <w:fldChar w:fldCharType="begin"/>
            </w:r>
            <w:r w:rsidR="00D4536C" w:rsidRPr="00D4536C">
              <w:rPr>
                <w:rFonts w:ascii="Arial" w:hAnsi="Arial" w:cs="Arial"/>
                <w:noProof/>
                <w:webHidden/>
                <w:sz w:val="22"/>
              </w:rPr>
              <w:instrText xml:space="preserve"> PAGEREF _Toc92753121 \h </w:instrText>
            </w:r>
            <w:r w:rsidR="00D4536C" w:rsidRPr="00D4536C">
              <w:rPr>
                <w:rFonts w:ascii="Arial" w:hAnsi="Arial" w:cs="Arial"/>
                <w:noProof/>
                <w:webHidden/>
                <w:sz w:val="22"/>
              </w:rPr>
            </w:r>
            <w:r w:rsidR="00D4536C" w:rsidRPr="00D4536C">
              <w:rPr>
                <w:rFonts w:ascii="Arial" w:hAnsi="Arial" w:cs="Arial"/>
                <w:noProof/>
                <w:webHidden/>
                <w:sz w:val="22"/>
              </w:rPr>
              <w:fldChar w:fldCharType="separate"/>
            </w:r>
            <w:r w:rsidR="00D4536C" w:rsidRPr="00D4536C">
              <w:rPr>
                <w:rFonts w:ascii="Arial" w:hAnsi="Arial" w:cs="Arial"/>
                <w:noProof/>
                <w:webHidden/>
                <w:sz w:val="22"/>
              </w:rPr>
              <w:t>6</w:t>
            </w:r>
            <w:r w:rsidR="00D4536C" w:rsidRPr="00D4536C">
              <w:rPr>
                <w:rFonts w:ascii="Arial" w:hAnsi="Arial" w:cs="Arial"/>
                <w:noProof/>
                <w:webHidden/>
                <w:sz w:val="22"/>
              </w:rPr>
              <w:fldChar w:fldCharType="end"/>
            </w:r>
          </w:hyperlink>
        </w:p>
        <w:p w14:paraId="5B06D26C" w14:textId="59C0F780" w:rsidR="00D4536C" w:rsidRPr="00D4536C" w:rsidRDefault="00F64F91">
          <w:pPr>
            <w:pStyle w:val="TOC1"/>
            <w:tabs>
              <w:tab w:val="right" w:leader="dot" w:pos="9350"/>
            </w:tabs>
            <w:rPr>
              <w:rFonts w:ascii="Arial" w:eastAsiaTheme="minorEastAsia" w:hAnsi="Arial" w:cs="Arial"/>
              <w:noProof/>
              <w:sz w:val="22"/>
              <w:lang w:eastAsia="en-GB"/>
            </w:rPr>
          </w:pPr>
          <w:hyperlink w:anchor="_Toc92753122" w:history="1">
            <w:r w:rsidR="00D4536C" w:rsidRPr="00D4536C">
              <w:rPr>
                <w:rStyle w:val="Hyperlink"/>
                <w:rFonts w:ascii="Arial" w:hAnsi="Arial" w:cs="Arial"/>
                <w:noProof/>
                <w:sz w:val="22"/>
              </w:rPr>
              <w:t>Application of person-centred care in to practice</w:t>
            </w:r>
            <w:r w:rsidR="00D4536C" w:rsidRPr="00D4536C">
              <w:rPr>
                <w:rFonts w:ascii="Arial" w:hAnsi="Arial" w:cs="Arial"/>
                <w:noProof/>
                <w:webHidden/>
                <w:sz w:val="22"/>
              </w:rPr>
              <w:tab/>
            </w:r>
            <w:r w:rsidR="00D4536C" w:rsidRPr="00D4536C">
              <w:rPr>
                <w:rFonts w:ascii="Arial" w:hAnsi="Arial" w:cs="Arial"/>
                <w:noProof/>
                <w:webHidden/>
                <w:sz w:val="22"/>
              </w:rPr>
              <w:fldChar w:fldCharType="begin"/>
            </w:r>
            <w:r w:rsidR="00D4536C" w:rsidRPr="00D4536C">
              <w:rPr>
                <w:rFonts w:ascii="Arial" w:hAnsi="Arial" w:cs="Arial"/>
                <w:noProof/>
                <w:webHidden/>
                <w:sz w:val="22"/>
              </w:rPr>
              <w:instrText xml:space="preserve"> PAGEREF _Toc92753122 \h </w:instrText>
            </w:r>
            <w:r w:rsidR="00D4536C" w:rsidRPr="00D4536C">
              <w:rPr>
                <w:rFonts w:ascii="Arial" w:hAnsi="Arial" w:cs="Arial"/>
                <w:noProof/>
                <w:webHidden/>
                <w:sz w:val="22"/>
              </w:rPr>
            </w:r>
            <w:r w:rsidR="00D4536C" w:rsidRPr="00D4536C">
              <w:rPr>
                <w:rFonts w:ascii="Arial" w:hAnsi="Arial" w:cs="Arial"/>
                <w:noProof/>
                <w:webHidden/>
                <w:sz w:val="22"/>
              </w:rPr>
              <w:fldChar w:fldCharType="separate"/>
            </w:r>
            <w:r w:rsidR="00D4536C" w:rsidRPr="00D4536C">
              <w:rPr>
                <w:rFonts w:ascii="Arial" w:hAnsi="Arial" w:cs="Arial"/>
                <w:noProof/>
                <w:webHidden/>
                <w:sz w:val="22"/>
              </w:rPr>
              <w:t>7</w:t>
            </w:r>
            <w:r w:rsidR="00D4536C" w:rsidRPr="00D4536C">
              <w:rPr>
                <w:rFonts w:ascii="Arial" w:hAnsi="Arial" w:cs="Arial"/>
                <w:noProof/>
                <w:webHidden/>
                <w:sz w:val="22"/>
              </w:rPr>
              <w:fldChar w:fldCharType="end"/>
            </w:r>
          </w:hyperlink>
        </w:p>
        <w:p w14:paraId="2FC34EF4" w14:textId="116B5862" w:rsidR="00D4536C" w:rsidRPr="00D4536C" w:rsidRDefault="00F64F91">
          <w:pPr>
            <w:pStyle w:val="TOC1"/>
            <w:tabs>
              <w:tab w:val="right" w:leader="dot" w:pos="9350"/>
            </w:tabs>
            <w:rPr>
              <w:rFonts w:ascii="Arial" w:eastAsiaTheme="minorEastAsia" w:hAnsi="Arial" w:cs="Arial"/>
              <w:noProof/>
              <w:sz w:val="22"/>
              <w:lang w:eastAsia="en-GB"/>
            </w:rPr>
          </w:pPr>
          <w:hyperlink w:anchor="_Toc92753123" w:history="1">
            <w:r w:rsidR="00D4536C" w:rsidRPr="00D4536C">
              <w:rPr>
                <w:rStyle w:val="Hyperlink"/>
                <w:rFonts w:ascii="Arial" w:hAnsi="Arial" w:cs="Arial"/>
                <w:noProof/>
                <w:sz w:val="22"/>
              </w:rPr>
              <w:t>Recommendation for improving person-centred care in your chosen settings</w:t>
            </w:r>
            <w:r w:rsidR="00D4536C" w:rsidRPr="00D4536C">
              <w:rPr>
                <w:rFonts w:ascii="Arial" w:hAnsi="Arial" w:cs="Arial"/>
                <w:noProof/>
                <w:webHidden/>
                <w:sz w:val="22"/>
              </w:rPr>
              <w:tab/>
            </w:r>
            <w:r w:rsidR="00D4536C" w:rsidRPr="00D4536C">
              <w:rPr>
                <w:rFonts w:ascii="Arial" w:hAnsi="Arial" w:cs="Arial"/>
                <w:noProof/>
                <w:webHidden/>
                <w:sz w:val="22"/>
              </w:rPr>
              <w:fldChar w:fldCharType="begin"/>
            </w:r>
            <w:r w:rsidR="00D4536C" w:rsidRPr="00D4536C">
              <w:rPr>
                <w:rFonts w:ascii="Arial" w:hAnsi="Arial" w:cs="Arial"/>
                <w:noProof/>
                <w:webHidden/>
                <w:sz w:val="22"/>
              </w:rPr>
              <w:instrText xml:space="preserve"> PAGEREF _Toc92753123 \h </w:instrText>
            </w:r>
            <w:r w:rsidR="00D4536C" w:rsidRPr="00D4536C">
              <w:rPr>
                <w:rFonts w:ascii="Arial" w:hAnsi="Arial" w:cs="Arial"/>
                <w:noProof/>
                <w:webHidden/>
                <w:sz w:val="22"/>
              </w:rPr>
            </w:r>
            <w:r w:rsidR="00D4536C" w:rsidRPr="00D4536C">
              <w:rPr>
                <w:rFonts w:ascii="Arial" w:hAnsi="Arial" w:cs="Arial"/>
                <w:noProof/>
                <w:webHidden/>
                <w:sz w:val="22"/>
              </w:rPr>
              <w:fldChar w:fldCharType="separate"/>
            </w:r>
            <w:r w:rsidR="00D4536C" w:rsidRPr="00D4536C">
              <w:rPr>
                <w:rFonts w:ascii="Arial" w:hAnsi="Arial" w:cs="Arial"/>
                <w:noProof/>
                <w:webHidden/>
                <w:sz w:val="22"/>
              </w:rPr>
              <w:t>9</w:t>
            </w:r>
            <w:r w:rsidR="00D4536C" w:rsidRPr="00D4536C">
              <w:rPr>
                <w:rFonts w:ascii="Arial" w:hAnsi="Arial" w:cs="Arial"/>
                <w:noProof/>
                <w:webHidden/>
                <w:sz w:val="22"/>
              </w:rPr>
              <w:fldChar w:fldCharType="end"/>
            </w:r>
          </w:hyperlink>
        </w:p>
        <w:p w14:paraId="72B8B8AF" w14:textId="17D55054" w:rsidR="00D4536C" w:rsidRPr="00D4536C" w:rsidRDefault="00F64F91">
          <w:pPr>
            <w:pStyle w:val="TOC1"/>
            <w:tabs>
              <w:tab w:val="right" w:leader="dot" w:pos="9350"/>
            </w:tabs>
            <w:rPr>
              <w:rFonts w:ascii="Arial" w:eastAsiaTheme="minorEastAsia" w:hAnsi="Arial" w:cs="Arial"/>
              <w:noProof/>
              <w:sz w:val="22"/>
              <w:lang w:eastAsia="en-GB"/>
            </w:rPr>
          </w:pPr>
          <w:hyperlink w:anchor="_Toc92753124" w:history="1">
            <w:r w:rsidR="00D4536C" w:rsidRPr="00D4536C">
              <w:rPr>
                <w:rStyle w:val="Hyperlink"/>
                <w:rFonts w:ascii="Arial" w:hAnsi="Arial" w:cs="Arial"/>
                <w:noProof/>
                <w:sz w:val="22"/>
              </w:rPr>
              <w:t>Conclusion</w:t>
            </w:r>
            <w:r w:rsidR="00D4536C" w:rsidRPr="00D4536C">
              <w:rPr>
                <w:rFonts w:ascii="Arial" w:hAnsi="Arial" w:cs="Arial"/>
                <w:noProof/>
                <w:webHidden/>
                <w:sz w:val="22"/>
              </w:rPr>
              <w:tab/>
            </w:r>
            <w:r w:rsidR="00D4536C" w:rsidRPr="00D4536C">
              <w:rPr>
                <w:rFonts w:ascii="Arial" w:hAnsi="Arial" w:cs="Arial"/>
                <w:noProof/>
                <w:webHidden/>
                <w:sz w:val="22"/>
              </w:rPr>
              <w:fldChar w:fldCharType="begin"/>
            </w:r>
            <w:r w:rsidR="00D4536C" w:rsidRPr="00D4536C">
              <w:rPr>
                <w:rFonts w:ascii="Arial" w:hAnsi="Arial" w:cs="Arial"/>
                <w:noProof/>
                <w:webHidden/>
                <w:sz w:val="22"/>
              </w:rPr>
              <w:instrText xml:space="preserve"> PAGEREF _Toc92753124 \h </w:instrText>
            </w:r>
            <w:r w:rsidR="00D4536C" w:rsidRPr="00D4536C">
              <w:rPr>
                <w:rFonts w:ascii="Arial" w:hAnsi="Arial" w:cs="Arial"/>
                <w:noProof/>
                <w:webHidden/>
                <w:sz w:val="22"/>
              </w:rPr>
            </w:r>
            <w:r w:rsidR="00D4536C" w:rsidRPr="00D4536C">
              <w:rPr>
                <w:rFonts w:ascii="Arial" w:hAnsi="Arial" w:cs="Arial"/>
                <w:noProof/>
                <w:webHidden/>
                <w:sz w:val="22"/>
              </w:rPr>
              <w:fldChar w:fldCharType="separate"/>
            </w:r>
            <w:r w:rsidR="00D4536C" w:rsidRPr="00D4536C">
              <w:rPr>
                <w:rFonts w:ascii="Arial" w:hAnsi="Arial" w:cs="Arial"/>
                <w:noProof/>
                <w:webHidden/>
                <w:sz w:val="22"/>
              </w:rPr>
              <w:t>10</w:t>
            </w:r>
            <w:r w:rsidR="00D4536C" w:rsidRPr="00D4536C">
              <w:rPr>
                <w:rFonts w:ascii="Arial" w:hAnsi="Arial" w:cs="Arial"/>
                <w:noProof/>
                <w:webHidden/>
                <w:sz w:val="22"/>
              </w:rPr>
              <w:fldChar w:fldCharType="end"/>
            </w:r>
          </w:hyperlink>
        </w:p>
        <w:p w14:paraId="33920DCE" w14:textId="6BD683A7" w:rsidR="00D4536C" w:rsidRPr="00D4536C" w:rsidRDefault="00F64F91">
          <w:pPr>
            <w:pStyle w:val="TOC1"/>
            <w:tabs>
              <w:tab w:val="right" w:leader="dot" w:pos="9350"/>
            </w:tabs>
            <w:rPr>
              <w:rFonts w:ascii="Arial" w:eastAsiaTheme="minorEastAsia" w:hAnsi="Arial" w:cs="Arial"/>
              <w:noProof/>
              <w:sz w:val="22"/>
              <w:lang w:eastAsia="en-GB"/>
            </w:rPr>
          </w:pPr>
          <w:hyperlink w:anchor="_Toc92753125" w:history="1">
            <w:r w:rsidR="00D4536C" w:rsidRPr="00D4536C">
              <w:rPr>
                <w:rStyle w:val="Hyperlink"/>
                <w:rFonts w:ascii="Arial" w:hAnsi="Arial" w:cs="Arial"/>
                <w:noProof/>
                <w:sz w:val="22"/>
              </w:rPr>
              <w:t>References</w:t>
            </w:r>
            <w:r w:rsidR="00D4536C" w:rsidRPr="00D4536C">
              <w:rPr>
                <w:rFonts w:ascii="Arial" w:hAnsi="Arial" w:cs="Arial"/>
                <w:noProof/>
                <w:webHidden/>
                <w:sz w:val="22"/>
              </w:rPr>
              <w:tab/>
            </w:r>
            <w:r w:rsidR="00D4536C" w:rsidRPr="00D4536C">
              <w:rPr>
                <w:rFonts w:ascii="Arial" w:hAnsi="Arial" w:cs="Arial"/>
                <w:noProof/>
                <w:webHidden/>
                <w:sz w:val="22"/>
              </w:rPr>
              <w:fldChar w:fldCharType="begin"/>
            </w:r>
            <w:r w:rsidR="00D4536C" w:rsidRPr="00D4536C">
              <w:rPr>
                <w:rFonts w:ascii="Arial" w:hAnsi="Arial" w:cs="Arial"/>
                <w:noProof/>
                <w:webHidden/>
                <w:sz w:val="22"/>
              </w:rPr>
              <w:instrText xml:space="preserve"> PAGEREF _Toc92753125 \h </w:instrText>
            </w:r>
            <w:r w:rsidR="00D4536C" w:rsidRPr="00D4536C">
              <w:rPr>
                <w:rFonts w:ascii="Arial" w:hAnsi="Arial" w:cs="Arial"/>
                <w:noProof/>
                <w:webHidden/>
                <w:sz w:val="22"/>
              </w:rPr>
            </w:r>
            <w:r w:rsidR="00D4536C" w:rsidRPr="00D4536C">
              <w:rPr>
                <w:rFonts w:ascii="Arial" w:hAnsi="Arial" w:cs="Arial"/>
                <w:noProof/>
                <w:webHidden/>
                <w:sz w:val="22"/>
              </w:rPr>
              <w:fldChar w:fldCharType="separate"/>
            </w:r>
            <w:r w:rsidR="00D4536C" w:rsidRPr="00D4536C">
              <w:rPr>
                <w:rFonts w:ascii="Arial" w:hAnsi="Arial" w:cs="Arial"/>
                <w:noProof/>
                <w:webHidden/>
                <w:sz w:val="22"/>
              </w:rPr>
              <w:t>11</w:t>
            </w:r>
            <w:r w:rsidR="00D4536C" w:rsidRPr="00D4536C">
              <w:rPr>
                <w:rFonts w:ascii="Arial" w:hAnsi="Arial" w:cs="Arial"/>
                <w:noProof/>
                <w:webHidden/>
                <w:sz w:val="22"/>
              </w:rPr>
              <w:fldChar w:fldCharType="end"/>
            </w:r>
          </w:hyperlink>
        </w:p>
        <w:p w14:paraId="5D5CCCC0" w14:textId="052877F9" w:rsidR="008C2D68" w:rsidRPr="00D4536C" w:rsidRDefault="008C2D68" w:rsidP="00251001">
          <w:pPr>
            <w:rPr>
              <w:rFonts w:ascii="Arial" w:hAnsi="Arial" w:cs="Arial"/>
              <w:sz w:val="22"/>
            </w:rPr>
          </w:pPr>
          <w:r w:rsidRPr="00D4536C">
            <w:rPr>
              <w:rFonts w:ascii="Arial" w:hAnsi="Arial" w:cs="Arial"/>
              <w:b/>
              <w:bCs/>
              <w:sz w:val="22"/>
            </w:rPr>
            <w:fldChar w:fldCharType="end"/>
          </w:r>
        </w:p>
      </w:sdtContent>
    </w:sdt>
    <w:p w14:paraId="4C27BFB6" w14:textId="77777777" w:rsidR="008E402F" w:rsidRPr="00251001" w:rsidRDefault="008E402F" w:rsidP="00251001">
      <w:pPr>
        <w:rPr>
          <w:rFonts w:ascii="Arial" w:hAnsi="Arial" w:cs="Arial"/>
          <w:b/>
          <w:color w:val="222222"/>
          <w:sz w:val="22"/>
          <w:shd w:val="clear" w:color="auto" w:fill="FFFFFF"/>
        </w:rPr>
      </w:pPr>
      <w:r w:rsidRPr="00251001">
        <w:rPr>
          <w:rFonts w:ascii="Arial" w:hAnsi="Arial" w:cs="Arial"/>
          <w:b/>
          <w:color w:val="222222"/>
          <w:sz w:val="22"/>
          <w:shd w:val="clear" w:color="auto" w:fill="FFFFFF"/>
        </w:rPr>
        <w:br w:type="page"/>
      </w:r>
    </w:p>
    <w:p w14:paraId="2BF27A6A" w14:textId="444F5296" w:rsidR="008D2785" w:rsidRPr="00251001" w:rsidRDefault="008D2785" w:rsidP="00251001">
      <w:pPr>
        <w:pStyle w:val="Heading1"/>
        <w:rPr>
          <w:rFonts w:ascii="Arial" w:hAnsi="Arial" w:cs="Arial"/>
          <w:sz w:val="22"/>
          <w:szCs w:val="22"/>
          <w:shd w:val="clear" w:color="auto" w:fill="FFFFFF"/>
        </w:rPr>
      </w:pPr>
      <w:bookmarkStart w:id="0" w:name="_Toc92753117"/>
      <w:r w:rsidRPr="00251001">
        <w:rPr>
          <w:rFonts w:ascii="Arial" w:hAnsi="Arial" w:cs="Arial"/>
          <w:sz w:val="22"/>
          <w:szCs w:val="22"/>
          <w:shd w:val="clear" w:color="auto" w:fill="FFFFFF"/>
        </w:rPr>
        <w:lastRenderedPageBreak/>
        <w:t>Introduction</w:t>
      </w:r>
      <w:bookmarkEnd w:id="0"/>
    </w:p>
    <w:p w14:paraId="322023E1" w14:textId="77777777" w:rsidR="00C55692" w:rsidRPr="00251001" w:rsidRDefault="00C55692" w:rsidP="00251001">
      <w:pPr>
        <w:rPr>
          <w:rFonts w:ascii="Arial" w:hAnsi="Arial" w:cs="Arial"/>
          <w:sz w:val="22"/>
          <w:lang w:eastAsia="ja-JP"/>
        </w:rPr>
      </w:pPr>
    </w:p>
    <w:p w14:paraId="104F116C" w14:textId="6D0A7A9A" w:rsidR="00E51957" w:rsidRPr="00251001" w:rsidRDefault="00E51957" w:rsidP="00251001">
      <w:pPr>
        <w:rPr>
          <w:rFonts w:ascii="Arial" w:hAnsi="Arial" w:cs="Arial"/>
          <w:sz w:val="22"/>
          <w:shd w:val="clear" w:color="auto" w:fill="FFFFFF"/>
        </w:rPr>
      </w:pPr>
      <w:r w:rsidRPr="00251001">
        <w:rPr>
          <w:rFonts w:ascii="Arial" w:hAnsi="Arial" w:cs="Arial"/>
          <w:sz w:val="22"/>
          <w:shd w:val="clear" w:color="auto" w:fill="FFFFFF"/>
        </w:rPr>
        <w:t xml:space="preserve">In the current context of health and social care practice, person-centred has emerged as one of the most significant elements of effective care delivery. Patient-centred care thus places the patient at the centre of the care assessment, planning and delivery </w:t>
      </w:r>
      <w:sdt>
        <w:sdtPr>
          <w:rPr>
            <w:rFonts w:ascii="Arial" w:hAnsi="Arial" w:cs="Arial"/>
            <w:sz w:val="22"/>
            <w:shd w:val="clear" w:color="auto" w:fill="FFFFFF"/>
          </w:rPr>
          <w:id w:val="-1883932928"/>
          <w:citation/>
        </w:sdtPr>
        <w:sdtEndPr/>
        <w:sdtContent>
          <w:r w:rsidRPr="00251001">
            <w:rPr>
              <w:rFonts w:ascii="Arial" w:hAnsi="Arial" w:cs="Arial"/>
              <w:sz w:val="22"/>
              <w:shd w:val="clear" w:color="auto" w:fill="FFFFFF"/>
            </w:rPr>
            <w:fldChar w:fldCharType="begin"/>
          </w:r>
          <w:r w:rsidRPr="00251001">
            <w:rPr>
              <w:rFonts w:ascii="Arial" w:hAnsi="Arial" w:cs="Arial"/>
              <w:sz w:val="22"/>
              <w:shd w:val="clear" w:color="auto" w:fill="FFFFFF"/>
            </w:rPr>
            <w:instrText xml:space="preserve"> CITATION San184 \l 1033 </w:instrText>
          </w:r>
          <w:r w:rsidRPr="00251001">
            <w:rPr>
              <w:rFonts w:ascii="Arial" w:hAnsi="Arial" w:cs="Arial"/>
              <w:sz w:val="22"/>
              <w:shd w:val="clear" w:color="auto" w:fill="FFFFFF"/>
            </w:rPr>
            <w:fldChar w:fldCharType="separate"/>
          </w:r>
          <w:r w:rsidR="00C03D0D" w:rsidRPr="00251001">
            <w:rPr>
              <w:rFonts w:ascii="Arial" w:hAnsi="Arial" w:cs="Arial"/>
              <w:noProof/>
              <w:sz w:val="22"/>
              <w:shd w:val="clear" w:color="auto" w:fill="FFFFFF"/>
            </w:rPr>
            <w:t>(Santana, et al., 2018)</w:t>
          </w:r>
          <w:r w:rsidRPr="00251001">
            <w:rPr>
              <w:rFonts w:ascii="Arial" w:hAnsi="Arial" w:cs="Arial"/>
              <w:sz w:val="22"/>
              <w:shd w:val="clear" w:color="auto" w:fill="FFFFFF"/>
            </w:rPr>
            <w:fldChar w:fldCharType="end"/>
          </w:r>
        </w:sdtContent>
      </w:sdt>
      <w:r w:rsidRPr="00251001">
        <w:rPr>
          <w:rFonts w:ascii="Arial" w:hAnsi="Arial" w:cs="Arial"/>
          <w:sz w:val="22"/>
          <w:shd w:val="clear" w:color="auto" w:fill="FFFFFF"/>
        </w:rPr>
        <w:t xml:space="preserve">. It is thus a necessary part of providing effective treatment, </w:t>
      </w:r>
      <w:r w:rsidR="00251001" w:rsidRPr="00251001">
        <w:rPr>
          <w:rFonts w:ascii="Arial" w:hAnsi="Arial" w:cs="Arial"/>
          <w:sz w:val="22"/>
          <w:shd w:val="clear" w:color="auto" w:fill="FFFFFF"/>
        </w:rPr>
        <w:t>support,</w:t>
      </w:r>
      <w:r w:rsidRPr="00251001">
        <w:rPr>
          <w:rFonts w:ascii="Arial" w:hAnsi="Arial" w:cs="Arial"/>
          <w:sz w:val="22"/>
          <w:shd w:val="clear" w:color="auto" w:fill="FFFFFF"/>
        </w:rPr>
        <w:t xml:space="preserve"> and care to patients with cancer. Macmillan Cancer Support UK is one of the leading charities that provide individualises and confidential support, </w:t>
      </w:r>
      <w:r w:rsidR="00251001" w:rsidRPr="00251001">
        <w:rPr>
          <w:rFonts w:ascii="Arial" w:hAnsi="Arial" w:cs="Arial"/>
          <w:sz w:val="22"/>
          <w:shd w:val="clear" w:color="auto" w:fill="FFFFFF"/>
        </w:rPr>
        <w:t>information,</w:t>
      </w:r>
      <w:r w:rsidRPr="00251001">
        <w:rPr>
          <w:rFonts w:ascii="Arial" w:hAnsi="Arial" w:cs="Arial"/>
          <w:sz w:val="22"/>
          <w:shd w:val="clear" w:color="auto" w:fill="FFFFFF"/>
        </w:rPr>
        <w:t xml:space="preserve"> and tools to people with cancer </w:t>
      </w:r>
      <w:r w:rsidR="00251001" w:rsidRPr="00251001">
        <w:rPr>
          <w:rFonts w:ascii="Arial" w:hAnsi="Arial" w:cs="Arial"/>
          <w:sz w:val="22"/>
          <w:shd w:val="clear" w:color="auto" w:fill="FFFFFF"/>
        </w:rPr>
        <w:t>to</w:t>
      </w:r>
      <w:r w:rsidRPr="00251001">
        <w:rPr>
          <w:rFonts w:ascii="Arial" w:hAnsi="Arial" w:cs="Arial"/>
          <w:sz w:val="22"/>
          <w:shd w:val="clear" w:color="auto" w:fill="FFFFFF"/>
        </w:rPr>
        <w:t xml:space="preserve"> improve their experience and quality of life. In this report, focus is provided on the concept of person-centred care services provided by Macmillan Cancer Support organisation of the UK </w:t>
      </w:r>
      <w:r w:rsidR="00C55692" w:rsidRPr="00251001">
        <w:rPr>
          <w:rFonts w:ascii="Arial" w:hAnsi="Arial" w:cs="Arial"/>
          <w:noProof/>
          <w:sz w:val="22"/>
          <w:shd w:val="clear" w:color="auto" w:fill="FFFFFF"/>
        </w:rPr>
        <w:t>(Macmillan Cancer Support, 2022)</w:t>
      </w:r>
      <w:r w:rsidRPr="00251001">
        <w:rPr>
          <w:rFonts w:ascii="Arial" w:hAnsi="Arial" w:cs="Arial"/>
          <w:sz w:val="22"/>
          <w:shd w:val="clear" w:color="auto" w:fill="FFFFFF"/>
        </w:rPr>
        <w:t>. Discussion is thus undertaken on the theoretical and ethical underpinnings as well as the benefits and limitations of person-centred care. Eventually, recommendations are provided for the improvement of the services that are provided by the Macmillan Cancer Support organisation.</w:t>
      </w:r>
    </w:p>
    <w:p w14:paraId="7243ED5A" w14:textId="0241E6FD" w:rsidR="00C55692" w:rsidRPr="00251001" w:rsidRDefault="00C55692" w:rsidP="00251001">
      <w:pPr>
        <w:rPr>
          <w:rFonts w:ascii="Arial" w:hAnsi="Arial" w:cs="Arial"/>
          <w:sz w:val="22"/>
          <w:shd w:val="clear" w:color="auto" w:fill="FFFFFF"/>
        </w:rPr>
      </w:pPr>
    </w:p>
    <w:p w14:paraId="35471B5A" w14:textId="77777777" w:rsidR="00C55692" w:rsidRPr="00251001" w:rsidRDefault="00C55692" w:rsidP="00251001">
      <w:pPr>
        <w:rPr>
          <w:rFonts w:ascii="Arial" w:hAnsi="Arial" w:cs="Arial"/>
          <w:sz w:val="22"/>
          <w:shd w:val="clear" w:color="auto" w:fill="FFFFFF"/>
        </w:rPr>
      </w:pPr>
    </w:p>
    <w:p w14:paraId="445C18B4" w14:textId="5680187E" w:rsidR="008D2785" w:rsidRPr="00251001" w:rsidRDefault="008D2785" w:rsidP="00251001">
      <w:pPr>
        <w:pStyle w:val="Heading1"/>
        <w:rPr>
          <w:rFonts w:ascii="Arial" w:hAnsi="Arial" w:cs="Arial"/>
          <w:sz w:val="22"/>
          <w:szCs w:val="22"/>
        </w:rPr>
      </w:pPr>
      <w:bookmarkStart w:id="1" w:name="_Toc92753118"/>
      <w:r w:rsidRPr="00251001">
        <w:rPr>
          <w:rFonts w:ascii="Arial" w:hAnsi="Arial" w:cs="Arial"/>
          <w:sz w:val="22"/>
          <w:szCs w:val="22"/>
        </w:rPr>
        <w:t>Underlying concept of person-centred care</w:t>
      </w:r>
      <w:bookmarkEnd w:id="1"/>
    </w:p>
    <w:p w14:paraId="0B388274" w14:textId="77777777" w:rsidR="001C4373" w:rsidRPr="00251001" w:rsidRDefault="001C4373" w:rsidP="00251001">
      <w:pPr>
        <w:rPr>
          <w:rFonts w:ascii="Arial" w:hAnsi="Arial" w:cs="Arial"/>
          <w:sz w:val="22"/>
          <w:lang w:eastAsia="ja-JP"/>
        </w:rPr>
      </w:pPr>
    </w:p>
    <w:p w14:paraId="1C2C7B46" w14:textId="3129B4DC" w:rsidR="008E402F" w:rsidRPr="00251001" w:rsidRDefault="008E402F" w:rsidP="00251001">
      <w:pPr>
        <w:rPr>
          <w:rFonts w:ascii="Arial" w:hAnsi="Arial" w:cs="Arial"/>
          <w:sz w:val="22"/>
        </w:rPr>
      </w:pPr>
      <w:r w:rsidRPr="00251001">
        <w:rPr>
          <w:rFonts w:ascii="Arial" w:hAnsi="Arial" w:cs="Arial"/>
          <w:sz w:val="22"/>
        </w:rPr>
        <w:t>The term person-</w:t>
      </w:r>
      <w:r w:rsidR="00E51957" w:rsidRPr="00251001">
        <w:rPr>
          <w:rFonts w:ascii="Arial" w:hAnsi="Arial" w:cs="Arial"/>
          <w:sz w:val="22"/>
        </w:rPr>
        <w:t>centred</w:t>
      </w:r>
      <w:r w:rsidRPr="00251001">
        <w:rPr>
          <w:rFonts w:ascii="Arial" w:hAnsi="Arial" w:cs="Arial"/>
          <w:sz w:val="22"/>
        </w:rPr>
        <w:t xml:space="preserve"> care has gained huge popularity in the UK health and social care sector as it focuses upon delivering care, support and treatment to the patient, family members and carers. Person-</w:t>
      </w:r>
      <w:r w:rsidR="00E51957" w:rsidRPr="00251001">
        <w:rPr>
          <w:rFonts w:ascii="Arial" w:hAnsi="Arial" w:cs="Arial"/>
          <w:sz w:val="22"/>
        </w:rPr>
        <w:t>centred</w:t>
      </w:r>
      <w:r w:rsidRPr="00251001">
        <w:rPr>
          <w:rFonts w:ascii="Arial" w:hAnsi="Arial" w:cs="Arial"/>
          <w:sz w:val="22"/>
        </w:rPr>
        <w:t xml:space="preserve"> care is also referred to as an individualised care approach wherein care and treatment processes are exclusively designed keeping in mind the best interest of the patient and family members. According to </w:t>
      </w:r>
      <w:r w:rsidR="008C2D68" w:rsidRPr="00251001">
        <w:rPr>
          <w:rFonts w:ascii="Arial" w:hAnsi="Arial" w:cs="Arial"/>
          <w:sz w:val="22"/>
        </w:rPr>
        <w:t>Coulter and Oldham (2016)</w:t>
      </w:r>
      <w:r w:rsidRPr="00251001">
        <w:rPr>
          <w:rFonts w:ascii="Arial" w:hAnsi="Arial" w:cs="Arial"/>
          <w:sz w:val="22"/>
        </w:rPr>
        <w:t>, person-centred care relates to the process which involves treating and respecting the right and freedom of patients as individuals and involving them in care planning and designing to render personalised care guidance. In England, person-</w:t>
      </w:r>
      <w:r w:rsidR="00E51957" w:rsidRPr="00251001">
        <w:rPr>
          <w:rFonts w:ascii="Arial" w:hAnsi="Arial" w:cs="Arial"/>
          <w:sz w:val="22"/>
        </w:rPr>
        <w:t>centred</w:t>
      </w:r>
      <w:r w:rsidRPr="00251001">
        <w:rPr>
          <w:rFonts w:ascii="Arial" w:hAnsi="Arial" w:cs="Arial"/>
          <w:sz w:val="22"/>
        </w:rPr>
        <w:t xml:space="preserve"> care is regarded as one of the 13 fundamental standards of care which are mandatory for health care providers to follow and abide by in delivering care </w:t>
      </w:r>
      <w:r w:rsidR="001C4373" w:rsidRPr="00251001">
        <w:rPr>
          <w:rFonts w:ascii="Arial" w:hAnsi="Arial" w:cs="Arial"/>
          <w:noProof/>
          <w:sz w:val="22"/>
        </w:rPr>
        <w:t>(Brummel</w:t>
      </w:r>
      <w:r w:rsidR="001C4373" w:rsidRPr="00251001">
        <w:rPr>
          <w:rFonts w:ascii="Cambria Math" w:hAnsi="Cambria Math" w:cs="Cambria Math"/>
          <w:noProof/>
          <w:sz w:val="22"/>
        </w:rPr>
        <w:t>‐</w:t>
      </w:r>
      <w:r w:rsidR="001C4373" w:rsidRPr="00251001">
        <w:rPr>
          <w:rFonts w:ascii="Arial" w:hAnsi="Arial" w:cs="Arial"/>
          <w:noProof/>
          <w:sz w:val="22"/>
        </w:rPr>
        <w:t>Smith, et al., 2016)</w:t>
      </w:r>
      <w:r w:rsidRPr="00251001">
        <w:rPr>
          <w:rFonts w:ascii="Arial" w:hAnsi="Arial" w:cs="Arial"/>
          <w:sz w:val="22"/>
        </w:rPr>
        <w:t>. There are four major principles of person-</w:t>
      </w:r>
      <w:r w:rsidR="00E51957" w:rsidRPr="00251001">
        <w:rPr>
          <w:rFonts w:ascii="Arial" w:hAnsi="Arial" w:cs="Arial"/>
          <w:sz w:val="22"/>
        </w:rPr>
        <w:t>centred</w:t>
      </w:r>
      <w:r w:rsidRPr="00251001">
        <w:rPr>
          <w:rFonts w:ascii="Arial" w:hAnsi="Arial" w:cs="Arial"/>
          <w:sz w:val="22"/>
        </w:rPr>
        <w:t xml:space="preserve"> care that needs to be adopted by health care professionals and agencies in the UK such as treating patients with dignity, </w:t>
      </w:r>
      <w:r w:rsidR="001C4373" w:rsidRPr="00251001">
        <w:rPr>
          <w:rFonts w:ascii="Arial" w:hAnsi="Arial" w:cs="Arial"/>
          <w:sz w:val="22"/>
        </w:rPr>
        <w:t>compassion,</w:t>
      </w:r>
      <w:r w:rsidRPr="00251001">
        <w:rPr>
          <w:rFonts w:ascii="Arial" w:hAnsi="Arial" w:cs="Arial"/>
          <w:sz w:val="22"/>
        </w:rPr>
        <w:t xml:space="preserve"> and respect, providing coordinated care, </w:t>
      </w:r>
      <w:r w:rsidR="001C4373" w:rsidRPr="00251001">
        <w:rPr>
          <w:rFonts w:ascii="Arial" w:hAnsi="Arial" w:cs="Arial"/>
          <w:sz w:val="22"/>
        </w:rPr>
        <w:t>support,</w:t>
      </w:r>
      <w:r w:rsidRPr="00251001">
        <w:rPr>
          <w:rFonts w:ascii="Arial" w:hAnsi="Arial" w:cs="Arial"/>
          <w:sz w:val="22"/>
        </w:rPr>
        <w:t xml:space="preserve"> and treatment, offering personalised care, support and treatment and empowering service users to identify and develop their own strengths and abilities to lead healthy and independent lives </w:t>
      </w:r>
      <w:r w:rsidR="001C4373" w:rsidRPr="00251001">
        <w:rPr>
          <w:rFonts w:ascii="Arial" w:hAnsi="Arial" w:cs="Arial"/>
          <w:noProof/>
          <w:sz w:val="22"/>
        </w:rPr>
        <w:t>(Moody, et al., 2018)</w:t>
      </w:r>
      <w:r w:rsidRPr="00251001">
        <w:rPr>
          <w:rFonts w:ascii="Arial" w:hAnsi="Arial" w:cs="Arial"/>
          <w:sz w:val="22"/>
        </w:rPr>
        <w:t xml:space="preserve">. </w:t>
      </w:r>
      <w:r w:rsidR="00251001" w:rsidRPr="00251001">
        <w:rPr>
          <w:rFonts w:ascii="Arial" w:hAnsi="Arial" w:cs="Arial"/>
          <w:sz w:val="22"/>
        </w:rPr>
        <w:t>All</w:t>
      </w:r>
      <w:r w:rsidRPr="00251001">
        <w:rPr>
          <w:rFonts w:ascii="Arial" w:hAnsi="Arial" w:cs="Arial"/>
          <w:sz w:val="22"/>
        </w:rPr>
        <w:t xml:space="preserve"> </w:t>
      </w:r>
      <w:r w:rsidRPr="00251001">
        <w:rPr>
          <w:rFonts w:ascii="Arial" w:hAnsi="Arial" w:cs="Arial"/>
          <w:sz w:val="22"/>
        </w:rPr>
        <w:lastRenderedPageBreak/>
        <w:t>the above-mentioned principles are crucial in terms of making service users feel valued and respected within care delivery by offering them with personalised approach and treatment to meet the personal need and wants of patients and family members. Person-</w:t>
      </w:r>
      <w:r w:rsidR="00E51957" w:rsidRPr="00251001">
        <w:rPr>
          <w:rFonts w:ascii="Arial" w:hAnsi="Arial" w:cs="Arial"/>
          <w:sz w:val="22"/>
        </w:rPr>
        <w:t>centred</w:t>
      </w:r>
      <w:r w:rsidRPr="00251001">
        <w:rPr>
          <w:rFonts w:ascii="Arial" w:hAnsi="Arial" w:cs="Arial"/>
          <w:sz w:val="22"/>
        </w:rPr>
        <w:t xml:space="preserve"> care has proven to be successful for both patients as well as healthcare as it results in meeting the emotional, </w:t>
      </w:r>
      <w:r w:rsidR="001C4373" w:rsidRPr="00251001">
        <w:rPr>
          <w:rFonts w:ascii="Arial" w:hAnsi="Arial" w:cs="Arial"/>
          <w:sz w:val="22"/>
        </w:rPr>
        <w:t>social,</w:t>
      </w:r>
      <w:r w:rsidRPr="00251001">
        <w:rPr>
          <w:rFonts w:ascii="Arial" w:hAnsi="Arial" w:cs="Arial"/>
          <w:sz w:val="22"/>
        </w:rPr>
        <w:t xml:space="preserve"> and practical needs of service users to improve their quality of life and promote independence </w:t>
      </w:r>
      <w:r w:rsidR="001C4373" w:rsidRPr="00251001">
        <w:rPr>
          <w:rFonts w:ascii="Arial" w:hAnsi="Arial" w:cs="Arial"/>
          <w:noProof/>
          <w:sz w:val="22"/>
        </w:rPr>
        <w:t>(Burto, 2018)</w:t>
      </w:r>
      <w:r w:rsidRPr="00251001">
        <w:rPr>
          <w:rFonts w:ascii="Arial" w:hAnsi="Arial" w:cs="Arial"/>
          <w:sz w:val="22"/>
        </w:rPr>
        <w:t xml:space="preserve">. </w:t>
      </w:r>
      <w:r w:rsidR="001C4373" w:rsidRPr="00251001">
        <w:rPr>
          <w:rFonts w:ascii="Arial" w:hAnsi="Arial" w:cs="Arial"/>
          <w:sz w:val="22"/>
        </w:rPr>
        <w:t>Regarding</w:t>
      </w:r>
      <w:r w:rsidRPr="00251001">
        <w:rPr>
          <w:rFonts w:ascii="Arial" w:hAnsi="Arial" w:cs="Arial"/>
          <w:sz w:val="22"/>
        </w:rPr>
        <w:t xml:space="preserve"> healthcare, person-</w:t>
      </w:r>
      <w:r w:rsidR="00E51957" w:rsidRPr="00251001">
        <w:rPr>
          <w:rFonts w:ascii="Arial" w:hAnsi="Arial" w:cs="Arial"/>
          <w:sz w:val="22"/>
        </w:rPr>
        <w:t>centred</w:t>
      </w:r>
      <w:r w:rsidRPr="00251001">
        <w:rPr>
          <w:rFonts w:ascii="Arial" w:hAnsi="Arial" w:cs="Arial"/>
          <w:sz w:val="22"/>
        </w:rPr>
        <w:t xml:space="preserve"> care benefits in motivating patients to adapt to positive health attitudes and feel happy to stick to treatment plans to reduce the burden and cost of the health agency. </w:t>
      </w:r>
    </w:p>
    <w:p w14:paraId="0237696C" w14:textId="70E55A37" w:rsidR="001C4373" w:rsidRPr="00251001" w:rsidRDefault="001C4373" w:rsidP="00251001">
      <w:pPr>
        <w:rPr>
          <w:rFonts w:ascii="Arial" w:hAnsi="Arial" w:cs="Arial"/>
          <w:sz w:val="22"/>
        </w:rPr>
      </w:pPr>
    </w:p>
    <w:p w14:paraId="29C2E399" w14:textId="77777777" w:rsidR="001C4373" w:rsidRPr="00251001" w:rsidRDefault="001C4373" w:rsidP="00251001">
      <w:pPr>
        <w:rPr>
          <w:rFonts w:ascii="Arial" w:hAnsi="Arial" w:cs="Arial"/>
          <w:sz w:val="22"/>
        </w:rPr>
      </w:pPr>
    </w:p>
    <w:p w14:paraId="4B66489C" w14:textId="77777777" w:rsidR="001C4373" w:rsidRPr="00251001" w:rsidRDefault="001C4373" w:rsidP="00251001">
      <w:pPr>
        <w:rPr>
          <w:rFonts w:ascii="Arial" w:hAnsi="Arial" w:cs="Arial"/>
          <w:sz w:val="22"/>
        </w:rPr>
      </w:pPr>
    </w:p>
    <w:p w14:paraId="7181E3A6" w14:textId="22D41101" w:rsidR="008D2785" w:rsidRPr="00251001" w:rsidRDefault="008D2785" w:rsidP="00251001">
      <w:pPr>
        <w:pStyle w:val="Heading1"/>
        <w:rPr>
          <w:rFonts w:ascii="Arial" w:hAnsi="Arial" w:cs="Arial"/>
          <w:sz w:val="22"/>
          <w:szCs w:val="22"/>
        </w:rPr>
      </w:pPr>
      <w:bookmarkStart w:id="2" w:name="_Toc92753119"/>
      <w:r w:rsidRPr="00251001">
        <w:rPr>
          <w:rFonts w:ascii="Arial" w:hAnsi="Arial" w:cs="Arial"/>
          <w:sz w:val="22"/>
          <w:szCs w:val="22"/>
        </w:rPr>
        <w:t>Theoretical underpinning of person-centred care</w:t>
      </w:r>
      <w:bookmarkEnd w:id="2"/>
    </w:p>
    <w:p w14:paraId="3C9D12C1" w14:textId="77777777" w:rsidR="001C4373" w:rsidRPr="00251001" w:rsidRDefault="001C4373" w:rsidP="00251001">
      <w:pPr>
        <w:rPr>
          <w:rFonts w:ascii="Arial" w:hAnsi="Arial" w:cs="Arial"/>
          <w:sz w:val="22"/>
          <w:lang w:eastAsia="ja-JP"/>
        </w:rPr>
      </w:pPr>
    </w:p>
    <w:p w14:paraId="3645F8CB" w14:textId="65D295E6" w:rsidR="00847961" w:rsidRPr="00251001" w:rsidRDefault="00847961" w:rsidP="00251001">
      <w:pPr>
        <w:rPr>
          <w:rFonts w:ascii="Arial" w:hAnsi="Arial" w:cs="Arial"/>
          <w:bCs/>
          <w:sz w:val="22"/>
        </w:rPr>
      </w:pPr>
      <w:r w:rsidRPr="00251001">
        <w:rPr>
          <w:rFonts w:ascii="Arial" w:hAnsi="Arial" w:cs="Arial"/>
          <w:bCs/>
          <w:sz w:val="22"/>
        </w:rPr>
        <w:t xml:space="preserve">A person-centred care means treating patients as individuals and its approach and theories primarily focuses on the elements of care, </w:t>
      </w:r>
      <w:r w:rsidR="00251001" w:rsidRPr="00251001">
        <w:rPr>
          <w:rFonts w:ascii="Arial" w:hAnsi="Arial" w:cs="Arial"/>
          <w:bCs/>
          <w:sz w:val="22"/>
        </w:rPr>
        <w:t>support,</w:t>
      </w:r>
      <w:r w:rsidRPr="00251001">
        <w:rPr>
          <w:rFonts w:ascii="Arial" w:hAnsi="Arial" w:cs="Arial"/>
          <w:bCs/>
          <w:sz w:val="22"/>
        </w:rPr>
        <w:t xml:space="preserve"> and treatment as these elements matter most to both the patient and their family. Person-centred care not only enhances the knowledge, </w:t>
      </w:r>
      <w:r w:rsidR="001C4373" w:rsidRPr="00251001">
        <w:rPr>
          <w:rFonts w:ascii="Arial" w:hAnsi="Arial" w:cs="Arial"/>
          <w:bCs/>
          <w:sz w:val="22"/>
        </w:rPr>
        <w:t>skills,</w:t>
      </w:r>
      <w:r w:rsidRPr="00251001">
        <w:rPr>
          <w:rFonts w:ascii="Arial" w:hAnsi="Arial" w:cs="Arial"/>
          <w:bCs/>
          <w:sz w:val="22"/>
        </w:rPr>
        <w:t xml:space="preserve"> and confidence of an individual but also enables them to effectively manage and make informed decisions regarding their own health and care </w:t>
      </w:r>
      <w:r w:rsidR="001C4373" w:rsidRPr="00251001">
        <w:rPr>
          <w:rFonts w:ascii="Arial" w:hAnsi="Arial" w:cs="Arial"/>
          <w:noProof/>
          <w:sz w:val="22"/>
        </w:rPr>
        <w:t>(Coulter &amp; Oldham, 2016)</w:t>
      </w:r>
      <w:r w:rsidRPr="00251001">
        <w:rPr>
          <w:rFonts w:ascii="Arial" w:hAnsi="Arial" w:cs="Arial"/>
          <w:bCs/>
          <w:sz w:val="22"/>
        </w:rPr>
        <w:t xml:space="preserve">. In person-centred care, the concept of caring is central and a core component in the nursing practice and the relationship of a nurse with a service user is fundamental to that of an individual’s experience of care services. </w:t>
      </w:r>
      <w:r w:rsidR="005D28C5" w:rsidRPr="00251001">
        <w:rPr>
          <w:rFonts w:ascii="Arial" w:hAnsi="Arial" w:cs="Arial"/>
          <w:bCs/>
          <w:sz w:val="22"/>
        </w:rPr>
        <w:t>Regarding</w:t>
      </w:r>
      <w:r w:rsidRPr="00251001">
        <w:rPr>
          <w:rFonts w:ascii="Arial" w:hAnsi="Arial" w:cs="Arial"/>
          <w:bCs/>
          <w:sz w:val="22"/>
        </w:rPr>
        <w:t xml:space="preserve"> this, Henderson Theory states that the individuals require a certain basic health need because of which there is a need of assistance </w:t>
      </w:r>
      <w:r w:rsidR="005D28C5" w:rsidRPr="00251001">
        <w:rPr>
          <w:rFonts w:ascii="Arial" w:hAnsi="Arial" w:cs="Arial"/>
          <w:bCs/>
          <w:sz w:val="22"/>
        </w:rPr>
        <w:t>to</w:t>
      </w:r>
      <w:r w:rsidRPr="00251001">
        <w:rPr>
          <w:rFonts w:ascii="Arial" w:hAnsi="Arial" w:cs="Arial"/>
          <w:bCs/>
          <w:sz w:val="22"/>
        </w:rPr>
        <w:t xml:space="preserve"> achieve a positive health outcome </w:t>
      </w:r>
      <w:r w:rsidR="001C4373" w:rsidRPr="00251001">
        <w:rPr>
          <w:rFonts w:ascii="Arial" w:hAnsi="Arial" w:cs="Arial"/>
          <w:noProof/>
          <w:sz w:val="22"/>
        </w:rPr>
        <w:t>(Skingley, et al., 2021)</w:t>
      </w:r>
      <w:r w:rsidRPr="00251001">
        <w:rPr>
          <w:rFonts w:ascii="Arial" w:hAnsi="Arial" w:cs="Arial"/>
          <w:bCs/>
          <w:sz w:val="22"/>
        </w:rPr>
        <w:t xml:space="preserve">. Henderson explains the nature of nursing in relation to person-centred care which states that the role of nurse is to look after a patient and supplement his strength, will or knowledge according to their needs and requirements that will further help to enhance their health and well-being. Person-centred care has a long association with nursing as they focus on treating the patients as individuals and respecting their rights thereby building a mutual trust, </w:t>
      </w:r>
      <w:r w:rsidR="001C4373" w:rsidRPr="00251001">
        <w:rPr>
          <w:rFonts w:ascii="Arial" w:hAnsi="Arial" w:cs="Arial"/>
          <w:bCs/>
          <w:sz w:val="22"/>
        </w:rPr>
        <w:t>understanding,</w:t>
      </w:r>
      <w:r w:rsidRPr="00251001">
        <w:rPr>
          <w:rFonts w:ascii="Arial" w:hAnsi="Arial" w:cs="Arial"/>
          <w:bCs/>
          <w:sz w:val="22"/>
        </w:rPr>
        <w:t xml:space="preserve"> and developing a therapeutic relationship with the patient </w:t>
      </w:r>
      <w:r w:rsidR="001C4373" w:rsidRPr="00251001">
        <w:rPr>
          <w:rFonts w:ascii="Arial" w:hAnsi="Arial" w:cs="Arial"/>
          <w:noProof/>
          <w:sz w:val="22"/>
        </w:rPr>
        <w:t>(McCormack &amp; McCance, 2016)</w:t>
      </w:r>
      <w:r w:rsidRPr="00251001">
        <w:rPr>
          <w:rFonts w:ascii="Arial" w:hAnsi="Arial" w:cs="Arial"/>
          <w:bCs/>
          <w:sz w:val="22"/>
        </w:rPr>
        <w:t xml:space="preserve">. </w:t>
      </w:r>
      <w:r w:rsidR="001C4373" w:rsidRPr="00251001">
        <w:rPr>
          <w:rFonts w:ascii="Arial" w:hAnsi="Arial" w:cs="Arial"/>
          <w:bCs/>
          <w:sz w:val="22"/>
        </w:rPr>
        <w:t>Regarding</w:t>
      </w:r>
      <w:r w:rsidRPr="00251001">
        <w:rPr>
          <w:rFonts w:ascii="Arial" w:hAnsi="Arial" w:cs="Arial"/>
          <w:bCs/>
          <w:sz w:val="22"/>
        </w:rPr>
        <w:t xml:space="preserve"> Macmillan Cancer Support a long-term care facility is required by the patient and in such cases the Henderson Theory is applicable for a person-centred care as the </w:t>
      </w:r>
      <w:r w:rsidR="001C4373" w:rsidRPr="00251001">
        <w:rPr>
          <w:rFonts w:ascii="Arial" w:hAnsi="Arial" w:cs="Arial"/>
          <w:bCs/>
          <w:sz w:val="22"/>
        </w:rPr>
        <w:t>focus</w:t>
      </w:r>
      <w:r w:rsidRPr="00251001">
        <w:rPr>
          <w:rFonts w:ascii="Arial" w:hAnsi="Arial" w:cs="Arial"/>
          <w:bCs/>
          <w:sz w:val="22"/>
        </w:rPr>
        <w:t xml:space="preserve"> of a nurse </w:t>
      </w:r>
      <w:r w:rsidRPr="00251001">
        <w:rPr>
          <w:rFonts w:ascii="Arial" w:hAnsi="Arial" w:cs="Arial"/>
          <w:bCs/>
          <w:sz w:val="22"/>
        </w:rPr>
        <w:lastRenderedPageBreak/>
        <w:t xml:space="preserve">is not only to improve a patient’s health and well-being but also to provide them with support </w:t>
      </w:r>
      <w:r w:rsidR="001C4373" w:rsidRPr="00251001">
        <w:rPr>
          <w:rFonts w:ascii="Arial" w:hAnsi="Arial" w:cs="Arial"/>
          <w:bCs/>
          <w:sz w:val="22"/>
        </w:rPr>
        <w:t>to</w:t>
      </w:r>
      <w:r w:rsidRPr="00251001">
        <w:rPr>
          <w:rFonts w:ascii="Arial" w:hAnsi="Arial" w:cs="Arial"/>
          <w:bCs/>
          <w:sz w:val="22"/>
        </w:rPr>
        <w:t xml:space="preserve"> regain their wholeness and lead a healthy life </w:t>
      </w:r>
      <w:r w:rsidR="001C4373" w:rsidRPr="00251001">
        <w:rPr>
          <w:rFonts w:ascii="Arial" w:hAnsi="Arial" w:cs="Arial"/>
          <w:noProof/>
          <w:sz w:val="22"/>
        </w:rPr>
        <w:t>(Whittingham, 2021)</w:t>
      </w:r>
      <w:r w:rsidRPr="00251001">
        <w:rPr>
          <w:rFonts w:ascii="Arial" w:hAnsi="Arial" w:cs="Arial"/>
          <w:bCs/>
          <w:sz w:val="22"/>
        </w:rPr>
        <w:t xml:space="preserve">. </w:t>
      </w:r>
    </w:p>
    <w:p w14:paraId="76F4508F" w14:textId="1BBDA3E9" w:rsidR="00B94996" w:rsidRPr="00251001" w:rsidRDefault="00B94996" w:rsidP="00251001">
      <w:pPr>
        <w:rPr>
          <w:rFonts w:ascii="Arial" w:hAnsi="Arial" w:cs="Arial"/>
          <w:sz w:val="22"/>
        </w:rPr>
      </w:pPr>
      <w:r w:rsidRPr="00251001">
        <w:rPr>
          <w:rFonts w:ascii="Arial" w:hAnsi="Arial" w:cs="Arial"/>
          <w:sz w:val="22"/>
        </w:rPr>
        <w:t xml:space="preserve">It must be noted that the origins of person-centred care could be traced from humanistic psychotherapy. According to </w:t>
      </w:r>
      <w:r w:rsidR="002E7DD8" w:rsidRPr="00251001">
        <w:rPr>
          <w:rFonts w:ascii="Arial" w:hAnsi="Arial" w:cs="Arial"/>
          <w:sz w:val="22"/>
        </w:rPr>
        <w:t>Crisp (2011)</w:t>
      </w:r>
      <w:r w:rsidRPr="00251001">
        <w:rPr>
          <w:rFonts w:ascii="Arial" w:hAnsi="Arial" w:cs="Arial"/>
          <w:sz w:val="22"/>
        </w:rPr>
        <w:t xml:space="preserve">, person-centred care is based on a humanistic approach which was propounded by Carl Rogers. Based on Carl Rogers’ theory on person-centred care, human beings were believed to have the innate tendency to develop or distort themselves. Considering the person-centred approach, the patient or client’s perception is thought to be central to the therapy. As per this theory, person-centred therapy could be optimised through a trusting relationship that exists between the therapist and the genuineness of the clients so that they are able to receive empathy and value with unconditional positive regard </w:t>
      </w:r>
      <w:r w:rsidR="001C4373" w:rsidRPr="00251001">
        <w:rPr>
          <w:rFonts w:ascii="Arial" w:hAnsi="Arial" w:cs="Arial"/>
          <w:noProof/>
          <w:sz w:val="22"/>
        </w:rPr>
        <w:t>(Jooste, et al., 2015)</w:t>
      </w:r>
      <w:r w:rsidRPr="00251001">
        <w:rPr>
          <w:rFonts w:ascii="Arial" w:hAnsi="Arial" w:cs="Arial"/>
          <w:sz w:val="22"/>
        </w:rPr>
        <w:t xml:space="preserve">. </w:t>
      </w:r>
      <w:proofErr w:type="gramStart"/>
      <w:r w:rsidR="00251001" w:rsidRPr="00251001">
        <w:rPr>
          <w:rFonts w:ascii="Arial" w:hAnsi="Arial" w:cs="Arial"/>
          <w:sz w:val="22"/>
        </w:rPr>
        <w:t>In regard to</w:t>
      </w:r>
      <w:proofErr w:type="gramEnd"/>
      <w:r w:rsidRPr="00251001">
        <w:rPr>
          <w:rFonts w:ascii="Arial" w:hAnsi="Arial" w:cs="Arial"/>
          <w:sz w:val="22"/>
        </w:rPr>
        <w:t xml:space="preserve"> Macmillan Cancer Support, the organisations join in conversation with people affected by cancer, cancer care professionals and advocates to discuss person-centred cancer care. By following Rogers’ theory on person-centred care, Macmillan Cancer Support makes provisions for Holistic Needs Assessment as well as Personalised Care and Support Plan (PCSP) to consider the patient’s opinion at the centre of the diagnosis and treatment pathway </w:t>
      </w:r>
      <w:r w:rsidR="001C4373" w:rsidRPr="00251001">
        <w:rPr>
          <w:rFonts w:ascii="Arial" w:hAnsi="Arial" w:cs="Arial"/>
          <w:noProof/>
          <w:sz w:val="22"/>
        </w:rPr>
        <w:t>(Macmillan, 2019)</w:t>
      </w:r>
      <w:r w:rsidRPr="00251001">
        <w:rPr>
          <w:rFonts w:ascii="Arial" w:hAnsi="Arial" w:cs="Arial"/>
          <w:sz w:val="22"/>
        </w:rPr>
        <w:t xml:space="preserve">. </w:t>
      </w:r>
    </w:p>
    <w:p w14:paraId="114EA1C8" w14:textId="3A582CC9" w:rsidR="001C4373" w:rsidRPr="00251001" w:rsidRDefault="001C4373" w:rsidP="00251001">
      <w:pPr>
        <w:rPr>
          <w:rFonts w:ascii="Arial" w:hAnsi="Arial" w:cs="Arial"/>
          <w:sz w:val="22"/>
        </w:rPr>
      </w:pPr>
    </w:p>
    <w:p w14:paraId="63BADEE7" w14:textId="77777777" w:rsidR="001C4373" w:rsidRPr="00251001" w:rsidRDefault="001C4373" w:rsidP="00251001">
      <w:pPr>
        <w:rPr>
          <w:rFonts w:ascii="Arial" w:hAnsi="Arial" w:cs="Arial"/>
          <w:sz w:val="22"/>
        </w:rPr>
      </w:pPr>
    </w:p>
    <w:p w14:paraId="15C38546" w14:textId="10CA1225" w:rsidR="008D2785" w:rsidRPr="00251001" w:rsidRDefault="008D2785" w:rsidP="00251001">
      <w:pPr>
        <w:pStyle w:val="Heading1"/>
        <w:rPr>
          <w:rFonts w:ascii="Arial" w:hAnsi="Arial" w:cs="Arial"/>
          <w:sz w:val="22"/>
          <w:szCs w:val="22"/>
        </w:rPr>
      </w:pPr>
      <w:bookmarkStart w:id="3" w:name="_Toc92753120"/>
      <w:r w:rsidRPr="00251001">
        <w:rPr>
          <w:rFonts w:ascii="Arial" w:hAnsi="Arial" w:cs="Arial"/>
          <w:sz w:val="22"/>
          <w:szCs w:val="22"/>
        </w:rPr>
        <w:t>Ethical underpinning of person-centred care</w:t>
      </w:r>
      <w:bookmarkEnd w:id="3"/>
    </w:p>
    <w:p w14:paraId="1D423A7A" w14:textId="77777777" w:rsidR="001C4373" w:rsidRPr="00251001" w:rsidRDefault="001C4373" w:rsidP="00251001">
      <w:pPr>
        <w:rPr>
          <w:rFonts w:ascii="Arial" w:hAnsi="Arial" w:cs="Arial"/>
          <w:sz w:val="22"/>
          <w:lang w:eastAsia="ja-JP"/>
        </w:rPr>
      </w:pPr>
    </w:p>
    <w:p w14:paraId="08DC83B5" w14:textId="07C52A4C" w:rsidR="00E51957" w:rsidRPr="00251001" w:rsidRDefault="00E51957" w:rsidP="00251001">
      <w:pPr>
        <w:rPr>
          <w:rFonts w:ascii="Arial" w:hAnsi="Arial" w:cs="Arial"/>
          <w:sz w:val="22"/>
        </w:rPr>
      </w:pPr>
      <w:r w:rsidRPr="00251001">
        <w:rPr>
          <w:rFonts w:ascii="Arial" w:hAnsi="Arial" w:cs="Arial"/>
          <w:sz w:val="22"/>
        </w:rPr>
        <w:t xml:space="preserve">Person-centred care is essentially driven by the ethical principle of autonomy, while it also considers an individual’s cultural background, traditions, religious and sexual preferences, values, </w:t>
      </w:r>
      <w:proofErr w:type="gramStart"/>
      <w:r w:rsidRPr="00251001">
        <w:rPr>
          <w:rFonts w:ascii="Arial" w:hAnsi="Arial" w:cs="Arial"/>
          <w:sz w:val="22"/>
        </w:rPr>
        <w:t>family</w:t>
      </w:r>
      <w:proofErr w:type="gramEnd"/>
      <w:r w:rsidRPr="00251001">
        <w:rPr>
          <w:rFonts w:ascii="Arial" w:hAnsi="Arial" w:cs="Arial"/>
          <w:sz w:val="22"/>
        </w:rPr>
        <w:t xml:space="preserve"> and socio-economic conditions as well as lifestyles. Considering that person-centred care focuses on the needs and preferences of the patient as the </w:t>
      </w:r>
      <w:r w:rsidR="00B97DFD" w:rsidRPr="00251001">
        <w:rPr>
          <w:rFonts w:ascii="Arial" w:hAnsi="Arial" w:cs="Arial"/>
          <w:sz w:val="22"/>
        </w:rPr>
        <w:t>priority</w:t>
      </w:r>
      <w:r w:rsidRPr="00251001">
        <w:rPr>
          <w:rFonts w:ascii="Arial" w:hAnsi="Arial" w:cs="Arial"/>
          <w:sz w:val="22"/>
        </w:rPr>
        <w:t xml:space="preserve"> of </w:t>
      </w:r>
      <w:r w:rsidR="00B97DFD" w:rsidRPr="00251001">
        <w:rPr>
          <w:rFonts w:ascii="Arial" w:hAnsi="Arial" w:cs="Arial"/>
          <w:sz w:val="22"/>
        </w:rPr>
        <w:t>caregiving</w:t>
      </w:r>
      <w:r w:rsidRPr="00251001">
        <w:rPr>
          <w:rFonts w:ascii="Arial" w:hAnsi="Arial" w:cs="Arial"/>
          <w:sz w:val="22"/>
        </w:rPr>
        <w:t xml:space="preserve">, it is evident, that empowering and ensuring autonomy or personal choice is the prime ethical principle of person-centred care </w:t>
      </w:r>
      <w:r w:rsidR="001C4373" w:rsidRPr="00251001">
        <w:rPr>
          <w:rFonts w:ascii="Arial" w:hAnsi="Arial" w:cs="Arial"/>
          <w:noProof/>
          <w:sz w:val="22"/>
        </w:rPr>
        <w:t>(Louw, et al., 2017)</w:t>
      </w:r>
      <w:r w:rsidRPr="00251001">
        <w:rPr>
          <w:rFonts w:ascii="Arial" w:hAnsi="Arial" w:cs="Arial"/>
          <w:sz w:val="22"/>
        </w:rPr>
        <w:t>. In addition to this, guiding principles like maintaining individuality, independence, privacy, partnership, dignity, confidentiality as well as ensuring respect and rights are also essential elements of delivering ethical and effective person-centred care. The other principles that dictate person-centred care are beneficence, non-</w:t>
      </w:r>
      <w:r w:rsidR="00251001" w:rsidRPr="00251001">
        <w:rPr>
          <w:rFonts w:ascii="Arial" w:hAnsi="Arial" w:cs="Arial"/>
          <w:sz w:val="22"/>
        </w:rPr>
        <w:t>maleficence,</w:t>
      </w:r>
      <w:r w:rsidRPr="00251001">
        <w:rPr>
          <w:rFonts w:ascii="Arial" w:hAnsi="Arial" w:cs="Arial"/>
          <w:sz w:val="22"/>
        </w:rPr>
        <w:t xml:space="preserve"> and justice. </w:t>
      </w:r>
      <w:r w:rsidR="001C4373" w:rsidRPr="00251001">
        <w:rPr>
          <w:rFonts w:ascii="Arial" w:hAnsi="Arial" w:cs="Arial"/>
          <w:sz w:val="22"/>
        </w:rPr>
        <w:t>Regarding</w:t>
      </w:r>
      <w:r w:rsidRPr="00251001">
        <w:rPr>
          <w:rFonts w:ascii="Arial" w:hAnsi="Arial" w:cs="Arial"/>
          <w:sz w:val="22"/>
        </w:rPr>
        <w:t xml:space="preserve"> cancer support and care, it is essential that person-centred care emphasizes on not only reducing the pain and risk of mortality of the patients going through chemotherapy, </w:t>
      </w:r>
      <w:r w:rsidRPr="00251001">
        <w:rPr>
          <w:rFonts w:ascii="Arial" w:hAnsi="Arial" w:cs="Arial"/>
          <w:sz w:val="22"/>
        </w:rPr>
        <w:lastRenderedPageBreak/>
        <w:t xml:space="preserve">but also provide them with adequate information and support to make significant improvements in their experience of quality of life </w:t>
      </w:r>
      <w:r w:rsidR="001C4373" w:rsidRPr="00251001">
        <w:rPr>
          <w:rFonts w:ascii="Arial" w:hAnsi="Arial" w:cs="Arial"/>
          <w:noProof/>
          <w:sz w:val="22"/>
        </w:rPr>
        <w:t>(Suhonen, et al., 2018)</w:t>
      </w:r>
      <w:r w:rsidRPr="00251001">
        <w:rPr>
          <w:rFonts w:ascii="Arial" w:hAnsi="Arial" w:cs="Arial"/>
          <w:sz w:val="22"/>
        </w:rPr>
        <w:t>.</w:t>
      </w:r>
    </w:p>
    <w:p w14:paraId="44149C81" w14:textId="4206DE82" w:rsidR="005D28C5" w:rsidRPr="00251001" w:rsidRDefault="00E51957" w:rsidP="00251001">
      <w:pPr>
        <w:rPr>
          <w:rFonts w:ascii="Arial" w:hAnsi="Arial" w:cs="Arial"/>
          <w:sz w:val="22"/>
        </w:rPr>
      </w:pPr>
      <w:r w:rsidRPr="00251001">
        <w:rPr>
          <w:rFonts w:ascii="Arial" w:hAnsi="Arial" w:cs="Arial"/>
          <w:sz w:val="22"/>
        </w:rPr>
        <w:t xml:space="preserve">Cancer and treatment of cancer is a very painful process that has significant impact on the social wellbeing and livelihood of people. Thus, the health issue is also associated with several privacy, </w:t>
      </w:r>
      <w:r w:rsidR="00251001" w:rsidRPr="00251001">
        <w:rPr>
          <w:rFonts w:ascii="Arial" w:hAnsi="Arial" w:cs="Arial"/>
          <w:sz w:val="22"/>
        </w:rPr>
        <w:t>dignity,</w:t>
      </w:r>
      <w:r w:rsidRPr="00251001">
        <w:rPr>
          <w:rFonts w:ascii="Arial" w:hAnsi="Arial" w:cs="Arial"/>
          <w:sz w:val="22"/>
        </w:rPr>
        <w:t xml:space="preserve"> and confidentiality concerns. Hence, it can be argued, that adhering to the ethical principles of person-centred care is thus highly necessary and of great importance when delivering effective cancer support and care. However, there are often some challenges to delivering person-centred care as some situations and preferences might be unrealistic, </w:t>
      </w:r>
      <w:r w:rsidR="00251001" w:rsidRPr="00251001">
        <w:rPr>
          <w:rFonts w:ascii="Arial" w:hAnsi="Arial" w:cs="Arial"/>
          <w:sz w:val="22"/>
        </w:rPr>
        <w:t>impractical,</w:t>
      </w:r>
      <w:r w:rsidRPr="00251001">
        <w:rPr>
          <w:rFonts w:ascii="Arial" w:hAnsi="Arial" w:cs="Arial"/>
          <w:sz w:val="22"/>
        </w:rPr>
        <w:t xml:space="preserve"> and not in the best interest of the patients. On the other hand, the increasing focus on person-centred care has increases criticism for unsatisfactory care. In this regard, the concept of utilitarianism comes into light </w:t>
      </w:r>
      <w:r w:rsidR="001C4373" w:rsidRPr="00251001">
        <w:rPr>
          <w:rFonts w:ascii="Arial" w:hAnsi="Arial" w:cs="Arial"/>
          <w:noProof/>
          <w:sz w:val="22"/>
        </w:rPr>
        <w:t>(Mccrae, 2013)</w:t>
      </w:r>
      <w:r w:rsidRPr="00251001">
        <w:rPr>
          <w:rFonts w:ascii="Arial" w:hAnsi="Arial" w:cs="Arial"/>
          <w:sz w:val="22"/>
        </w:rPr>
        <w:t xml:space="preserve">. Thus, a conflict of ethical underpinning in serving person-centred and effective </w:t>
      </w:r>
      <w:r w:rsidR="00F2122D" w:rsidRPr="00251001">
        <w:rPr>
          <w:rFonts w:ascii="Arial" w:hAnsi="Arial" w:cs="Arial"/>
          <w:sz w:val="22"/>
        </w:rPr>
        <w:t>evidence-based</w:t>
      </w:r>
      <w:r w:rsidRPr="00251001">
        <w:rPr>
          <w:rFonts w:ascii="Arial" w:hAnsi="Arial" w:cs="Arial"/>
          <w:sz w:val="22"/>
        </w:rPr>
        <w:t xml:space="preserve"> care is observed, which can again be subverted by relying on deontological ethics, that justifies actions undertaken in best interest will be most effective in care of patients </w:t>
      </w:r>
      <w:r w:rsidR="001C4373" w:rsidRPr="00251001">
        <w:rPr>
          <w:rFonts w:ascii="Arial" w:hAnsi="Arial" w:cs="Arial"/>
          <w:noProof/>
          <w:sz w:val="22"/>
        </w:rPr>
        <w:t>(Barrow &amp; Khandhar, 2021)</w:t>
      </w:r>
      <w:r w:rsidRPr="00251001">
        <w:rPr>
          <w:rFonts w:ascii="Arial" w:hAnsi="Arial" w:cs="Arial"/>
          <w:sz w:val="22"/>
        </w:rPr>
        <w:t>. As Macmillan Cancer Support aims to provide both free yet confidential holistic support to the patients, it can be said that the organisation relies both on the primary ethical principles of person-centred care as well as the deontological themes to offer the best support.</w:t>
      </w:r>
    </w:p>
    <w:p w14:paraId="2E15AF13" w14:textId="5EE92785" w:rsidR="00F2122D" w:rsidRDefault="00F2122D" w:rsidP="00251001">
      <w:pPr>
        <w:rPr>
          <w:rFonts w:ascii="Arial" w:hAnsi="Arial" w:cs="Arial"/>
          <w:sz w:val="22"/>
        </w:rPr>
      </w:pPr>
    </w:p>
    <w:p w14:paraId="319DF1A8" w14:textId="77777777" w:rsidR="00D4536C" w:rsidRPr="00251001" w:rsidRDefault="00D4536C" w:rsidP="00251001">
      <w:pPr>
        <w:rPr>
          <w:rFonts w:ascii="Arial" w:hAnsi="Arial" w:cs="Arial"/>
          <w:sz w:val="22"/>
        </w:rPr>
      </w:pPr>
    </w:p>
    <w:p w14:paraId="6190C167" w14:textId="6602668C" w:rsidR="000D0209" w:rsidRPr="00251001" w:rsidRDefault="008D2785" w:rsidP="00251001">
      <w:pPr>
        <w:pStyle w:val="Heading1"/>
        <w:rPr>
          <w:rFonts w:ascii="Arial" w:hAnsi="Arial" w:cs="Arial"/>
          <w:sz w:val="22"/>
          <w:szCs w:val="22"/>
        </w:rPr>
      </w:pPr>
      <w:bookmarkStart w:id="4" w:name="_Toc92753121"/>
      <w:r w:rsidRPr="00251001">
        <w:rPr>
          <w:rFonts w:ascii="Arial" w:hAnsi="Arial" w:cs="Arial"/>
          <w:sz w:val="22"/>
          <w:szCs w:val="22"/>
        </w:rPr>
        <w:t>Main benefits and limitation of person-centred care</w:t>
      </w:r>
      <w:bookmarkEnd w:id="4"/>
    </w:p>
    <w:p w14:paraId="04B67064" w14:textId="77777777" w:rsidR="00F2122D" w:rsidRPr="00251001" w:rsidRDefault="00F2122D" w:rsidP="00251001">
      <w:pPr>
        <w:rPr>
          <w:rFonts w:ascii="Arial" w:hAnsi="Arial" w:cs="Arial"/>
          <w:sz w:val="22"/>
          <w:lang w:eastAsia="ja-JP"/>
        </w:rPr>
      </w:pPr>
    </w:p>
    <w:p w14:paraId="09FC90BC" w14:textId="4E20E810" w:rsidR="00847961" w:rsidRPr="00251001" w:rsidRDefault="00847961" w:rsidP="00251001">
      <w:pPr>
        <w:rPr>
          <w:rFonts w:ascii="Arial" w:hAnsi="Arial" w:cs="Arial"/>
          <w:bCs/>
          <w:sz w:val="22"/>
        </w:rPr>
      </w:pPr>
      <w:r w:rsidRPr="00251001">
        <w:rPr>
          <w:rFonts w:ascii="Arial" w:hAnsi="Arial" w:cs="Arial"/>
          <w:bCs/>
          <w:sz w:val="22"/>
        </w:rPr>
        <w:t xml:space="preserve">Person-centred care has significantly contributed </w:t>
      </w:r>
      <w:proofErr w:type="gramStart"/>
      <w:r w:rsidRPr="00251001">
        <w:rPr>
          <w:rFonts w:ascii="Arial" w:hAnsi="Arial" w:cs="Arial"/>
          <w:bCs/>
          <w:sz w:val="22"/>
        </w:rPr>
        <w:t>in</w:t>
      </w:r>
      <w:proofErr w:type="gramEnd"/>
      <w:r w:rsidRPr="00251001">
        <w:rPr>
          <w:rFonts w:ascii="Arial" w:hAnsi="Arial" w:cs="Arial"/>
          <w:bCs/>
          <w:sz w:val="22"/>
        </w:rPr>
        <w:t xml:space="preserve"> improving the health and well-being of patients, enhanced mutual interaction among the service users and providers which resulted into an improved work environment. Apart from delivering a high-quality patient care, this approach has also enhanced the cost effectiveness of the service and maximised the satisfaction of the patient. Treating patients as individuals, listening to them with undivided attention, providing clear, timely and meaningful information regarding the health issues has been a highest priority in case of practicing person-centred care in any healthcare organisations </w:t>
      </w:r>
      <w:r w:rsidR="00F2122D" w:rsidRPr="00251001">
        <w:rPr>
          <w:rFonts w:ascii="Arial" w:hAnsi="Arial" w:cs="Arial"/>
          <w:noProof/>
          <w:sz w:val="22"/>
        </w:rPr>
        <w:t>(Lee, 2021)</w:t>
      </w:r>
      <w:r w:rsidRPr="00251001">
        <w:rPr>
          <w:rFonts w:ascii="Arial" w:hAnsi="Arial" w:cs="Arial"/>
          <w:bCs/>
          <w:sz w:val="22"/>
        </w:rPr>
        <w:t xml:space="preserve">. At present, since the pandemic of Covid-19 personalised care has become a crucial part in Macmillan Cancer support which aims to achieve a better service for the people diagnosed with cancer. It has been reported that Macmillan is currently undertaking research to implement changes in the healthcare </w:t>
      </w:r>
      <w:r w:rsidRPr="00251001">
        <w:rPr>
          <w:rFonts w:ascii="Arial" w:hAnsi="Arial" w:cs="Arial"/>
          <w:bCs/>
          <w:sz w:val="22"/>
        </w:rPr>
        <w:lastRenderedPageBreak/>
        <w:t xml:space="preserve">system </w:t>
      </w:r>
      <w:r w:rsidR="00251001" w:rsidRPr="00251001">
        <w:rPr>
          <w:rFonts w:ascii="Arial" w:hAnsi="Arial" w:cs="Arial"/>
          <w:bCs/>
          <w:sz w:val="22"/>
        </w:rPr>
        <w:t>to</w:t>
      </w:r>
      <w:r w:rsidRPr="00251001">
        <w:rPr>
          <w:rFonts w:ascii="Arial" w:hAnsi="Arial" w:cs="Arial"/>
          <w:bCs/>
          <w:sz w:val="22"/>
        </w:rPr>
        <w:t xml:space="preserve"> deliver person-centred care to its patients. For instance, Janice Minter who works as Macmillan Lead Cancer Nurse stated that her duty was to ensure that every person diagnosed with cancer was offered a supportive conversation with a clinical nurse specialist which resulted in improving the experience of the cancer patients </w:t>
      </w:r>
      <w:r w:rsidR="00F2122D" w:rsidRPr="00251001">
        <w:rPr>
          <w:rFonts w:ascii="Arial" w:hAnsi="Arial" w:cs="Arial"/>
          <w:noProof/>
          <w:sz w:val="22"/>
        </w:rPr>
        <w:t>(Carter, et al., 2021)</w:t>
      </w:r>
      <w:r w:rsidRPr="00251001">
        <w:rPr>
          <w:rFonts w:ascii="Arial" w:hAnsi="Arial" w:cs="Arial"/>
          <w:bCs/>
          <w:sz w:val="22"/>
        </w:rPr>
        <w:t xml:space="preserve">. Irrespective of all the advantages, there are also certain limitation applicable to the person-centred care. Implementing PCC in practice not only increases the personal and financial cost of an individual but also lead to the exclusion of certain group of people especially the ones belonging from the disadvantaged group. Further there is no consensus regarding the fact as to which group of patients is suited for PCC and showing excessive empathy to certain patients can be regarded as an unjust and unfair to the others as this can prove to be against the principles of ethics too even if its unintentional </w:t>
      </w:r>
      <w:r w:rsidR="00F2122D" w:rsidRPr="00251001">
        <w:rPr>
          <w:rFonts w:ascii="Arial" w:hAnsi="Arial" w:cs="Arial"/>
          <w:noProof/>
          <w:sz w:val="22"/>
        </w:rPr>
        <w:t>(Meranius, et al., 2020)</w:t>
      </w:r>
      <w:r w:rsidRPr="00251001">
        <w:rPr>
          <w:rFonts w:ascii="Arial" w:hAnsi="Arial" w:cs="Arial"/>
          <w:bCs/>
          <w:sz w:val="22"/>
        </w:rPr>
        <w:t xml:space="preserve">. Since Macmillan Cancer Support believes in providing personalised care to its patients, they are facing certain challenges and are urging the UK government to prioritise the cancer care by increasing the staff members after finding out that there are around 3 million people living with cancer in the UK and are in need of person-centred care </w:t>
      </w:r>
      <w:sdt>
        <w:sdtPr>
          <w:rPr>
            <w:rFonts w:ascii="Arial" w:hAnsi="Arial" w:cs="Arial"/>
            <w:bCs/>
            <w:sz w:val="22"/>
          </w:rPr>
          <w:id w:val="1225181456"/>
          <w:citation/>
        </w:sdtPr>
        <w:sdtEndPr/>
        <w:sdtContent>
          <w:r w:rsidRPr="00251001">
            <w:rPr>
              <w:rFonts w:ascii="Arial" w:hAnsi="Arial" w:cs="Arial"/>
              <w:bCs/>
              <w:sz w:val="22"/>
            </w:rPr>
            <w:fldChar w:fldCharType="begin"/>
          </w:r>
          <w:r w:rsidRPr="00251001">
            <w:rPr>
              <w:rFonts w:ascii="Arial" w:hAnsi="Arial" w:cs="Arial"/>
              <w:bCs/>
              <w:sz w:val="22"/>
            </w:rPr>
            <w:instrText xml:space="preserve"> CITATION All19 \l 1033 </w:instrText>
          </w:r>
          <w:r w:rsidRPr="00251001">
            <w:rPr>
              <w:rFonts w:ascii="Arial" w:hAnsi="Arial" w:cs="Arial"/>
              <w:bCs/>
              <w:sz w:val="22"/>
            </w:rPr>
            <w:fldChar w:fldCharType="separate"/>
          </w:r>
          <w:r w:rsidR="00C03D0D" w:rsidRPr="00251001">
            <w:rPr>
              <w:rFonts w:ascii="Arial" w:hAnsi="Arial" w:cs="Arial"/>
              <w:noProof/>
              <w:sz w:val="22"/>
            </w:rPr>
            <w:t>(Allkins, 2019)</w:t>
          </w:r>
          <w:r w:rsidRPr="00251001">
            <w:rPr>
              <w:rFonts w:ascii="Arial" w:hAnsi="Arial" w:cs="Arial"/>
              <w:bCs/>
              <w:sz w:val="22"/>
            </w:rPr>
            <w:fldChar w:fldCharType="end"/>
          </w:r>
        </w:sdtContent>
      </w:sdt>
      <w:r w:rsidRPr="00251001">
        <w:rPr>
          <w:rFonts w:ascii="Arial" w:hAnsi="Arial" w:cs="Arial"/>
          <w:bCs/>
          <w:sz w:val="22"/>
        </w:rPr>
        <w:t xml:space="preserve">. </w:t>
      </w:r>
    </w:p>
    <w:p w14:paraId="7DB297ED" w14:textId="77777777" w:rsidR="00F2122D" w:rsidRPr="00251001" w:rsidRDefault="00F2122D" w:rsidP="00251001">
      <w:pPr>
        <w:rPr>
          <w:rFonts w:ascii="Arial" w:hAnsi="Arial" w:cs="Arial"/>
          <w:bCs/>
          <w:sz w:val="22"/>
        </w:rPr>
      </w:pPr>
    </w:p>
    <w:p w14:paraId="09588A00" w14:textId="3EEC53A6" w:rsidR="008D2785" w:rsidRPr="00251001" w:rsidRDefault="008D2785" w:rsidP="00251001">
      <w:pPr>
        <w:pStyle w:val="Heading1"/>
        <w:rPr>
          <w:rFonts w:ascii="Arial" w:hAnsi="Arial" w:cs="Arial"/>
          <w:sz w:val="22"/>
          <w:szCs w:val="22"/>
        </w:rPr>
      </w:pPr>
      <w:bookmarkStart w:id="5" w:name="_Toc92753122"/>
      <w:r w:rsidRPr="00251001">
        <w:rPr>
          <w:rFonts w:ascii="Arial" w:hAnsi="Arial" w:cs="Arial"/>
          <w:sz w:val="22"/>
          <w:szCs w:val="22"/>
        </w:rPr>
        <w:t>Application of person-centred care in to practice</w:t>
      </w:r>
      <w:bookmarkEnd w:id="5"/>
    </w:p>
    <w:p w14:paraId="0B51CF8A" w14:textId="77777777" w:rsidR="00F2122D" w:rsidRPr="00251001" w:rsidRDefault="00F2122D" w:rsidP="00251001">
      <w:pPr>
        <w:rPr>
          <w:rFonts w:ascii="Arial" w:hAnsi="Arial" w:cs="Arial"/>
          <w:sz w:val="22"/>
          <w:lang w:eastAsia="ja-JP"/>
        </w:rPr>
      </w:pPr>
    </w:p>
    <w:p w14:paraId="24B2E5F6" w14:textId="6E3C026F" w:rsidR="008E402F" w:rsidRPr="00251001" w:rsidRDefault="008E402F" w:rsidP="00251001">
      <w:pPr>
        <w:rPr>
          <w:rFonts w:ascii="Arial" w:hAnsi="Arial" w:cs="Arial"/>
          <w:sz w:val="22"/>
          <w:shd w:val="clear" w:color="auto" w:fill="FFFFFF"/>
        </w:rPr>
      </w:pPr>
      <w:r w:rsidRPr="00251001">
        <w:rPr>
          <w:rFonts w:ascii="Arial" w:hAnsi="Arial" w:cs="Arial"/>
          <w:sz w:val="22"/>
          <w:shd w:val="clear" w:color="auto" w:fill="FFFFFF"/>
        </w:rPr>
        <w:t xml:space="preserve">Person-centred care has </w:t>
      </w:r>
      <w:r w:rsidR="00251001" w:rsidRPr="00251001">
        <w:rPr>
          <w:rFonts w:ascii="Arial" w:hAnsi="Arial" w:cs="Arial"/>
          <w:sz w:val="22"/>
          <w:shd w:val="clear" w:color="auto" w:fill="FFFFFF"/>
        </w:rPr>
        <w:t>been</w:t>
      </w:r>
      <w:r w:rsidRPr="00251001">
        <w:rPr>
          <w:rFonts w:ascii="Arial" w:hAnsi="Arial" w:cs="Arial"/>
          <w:sz w:val="22"/>
          <w:shd w:val="clear" w:color="auto" w:fill="FFFFFF"/>
        </w:rPr>
        <w:t xml:space="preserve"> a relevant practice by means of providing choice and control considering the process of care planning and delivery. The focus of the person-centred practise had been on the individual strengths and needs </w:t>
      </w:r>
      <w:r w:rsidR="00F2122D" w:rsidRPr="00251001">
        <w:rPr>
          <w:rFonts w:ascii="Arial" w:hAnsi="Arial" w:cs="Arial"/>
          <w:noProof/>
          <w:sz w:val="22"/>
          <w:shd w:val="clear" w:color="auto" w:fill="FFFFFF"/>
        </w:rPr>
        <w:t>(Santana, et al., 2018)</w:t>
      </w:r>
      <w:r w:rsidRPr="00251001">
        <w:rPr>
          <w:rFonts w:ascii="Arial" w:hAnsi="Arial" w:cs="Arial"/>
          <w:sz w:val="22"/>
          <w:shd w:val="clear" w:color="auto" w:fill="FFFFFF"/>
        </w:rPr>
        <w:t xml:space="preserve">. In terms of the current practices at Macmillan Cancer support, the care professionals at the organisation aim to support the people with cancer through goal setting by considering the decisions and opinions about their care. </w:t>
      </w:r>
      <w:r w:rsidR="00F2122D" w:rsidRPr="00251001">
        <w:rPr>
          <w:rFonts w:ascii="Arial" w:hAnsi="Arial" w:cs="Arial"/>
          <w:sz w:val="22"/>
          <w:shd w:val="clear" w:color="auto" w:fill="FFFFFF"/>
        </w:rPr>
        <w:t>To</w:t>
      </w:r>
      <w:r w:rsidRPr="00251001">
        <w:rPr>
          <w:rFonts w:ascii="Arial" w:hAnsi="Arial" w:cs="Arial"/>
          <w:sz w:val="22"/>
          <w:shd w:val="clear" w:color="auto" w:fill="FFFFFF"/>
        </w:rPr>
        <w:t xml:space="preserve"> undertake a personalised care approach, Macmillan Cancer Support ensures that people with cancer living with long term comorbid conditions are subject to holistic needs assessment (HNA) after they get their cancer diagnosis </w:t>
      </w:r>
      <w:r w:rsidR="00F2122D" w:rsidRPr="00251001">
        <w:rPr>
          <w:rFonts w:ascii="Arial" w:hAnsi="Arial" w:cs="Arial"/>
          <w:noProof/>
          <w:sz w:val="22"/>
          <w:shd w:val="clear" w:color="auto" w:fill="FFFFFF"/>
        </w:rPr>
        <w:t>(Macmillan , 2020)</w:t>
      </w:r>
      <w:r w:rsidRPr="00251001">
        <w:rPr>
          <w:rFonts w:ascii="Arial" w:hAnsi="Arial" w:cs="Arial"/>
          <w:sz w:val="22"/>
          <w:shd w:val="clear" w:color="auto" w:fill="FFFFFF"/>
        </w:rPr>
        <w:t xml:space="preserve">. This person-centred care practice would ensure that the organisation is able to care for and support the patients by considering their needs which will appropriately support the care planning process. On the other hand, another example of Macmillan Cancer Support’s person-centred care practices is to delivery of the Personalised Care and Support Plan (PCSP) for the cancer patients which will act as a holistic guide for the cancer patients. To further, elaborate on the person-centred care practices of the Macmillan Cancer Support organisation, it has proposed five components to the personalised cancer care services </w:t>
      </w:r>
      <w:r w:rsidR="00F2122D" w:rsidRPr="00251001">
        <w:rPr>
          <w:rFonts w:ascii="Arial" w:hAnsi="Arial" w:cs="Arial"/>
          <w:noProof/>
          <w:sz w:val="22"/>
          <w:shd w:val="clear" w:color="auto" w:fill="FFFFFF"/>
        </w:rPr>
        <w:t>(Stanciu, et al., 2015)</w:t>
      </w:r>
      <w:r w:rsidRPr="00251001">
        <w:rPr>
          <w:rFonts w:ascii="Arial" w:hAnsi="Arial" w:cs="Arial"/>
          <w:sz w:val="22"/>
          <w:shd w:val="clear" w:color="auto" w:fill="FFFFFF"/>
        </w:rPr>
        <w:t xml:space="preserve">. This includes diagnosis of cancer with the supportive </w:t>
      </w:r>
      <w:r w:rsidRPr="00251001">
        <w:rPr>
          <w:rFonts w:ascii="Arial" w:hAnsi="Arial" w:cs="Arial"/>
          <w:sz w:val="22"/>
          <w:shd w:val="clear" w:color="auto" w:fill="FFFFFF"/>
        </w:rPr>
        <w:lastRenderedPageBreak/>
        <w:t xml:space="preserve">conversation, availability of health and wellbeing information resources throughout the cancer journey of the patient, patient’s needs are assessed based on the HNA approach, PCSP is developed for the person with cancer and navigation of care and support services for the cancer patients along with community services and digital tools and resources. It can be said that Macmillan is committed towards the personalised care and the NHS Long term plan which suggests that cancer patients would have access to personalised care that includes needs assessment, care plan, health information and support </w:t>
      </w:r>
      <w:r w:rsidR="00F2122D" w:rsidRPr="00251001">
        <w:rPr>
          <w:rFonts w:ascii="Arial" w:hAnsi="Arial" w:cs="Arial"/>
          <w:sz w:val="22"/>
          <w:shd w:val="clear" w:color="auto" w:fill="FFFFFF"/>
        </w:rPr>
        <w:t>and</w:t>
      </w:r>
      <w:r w:rsidRPr="00251001">
        <w:rPr>
          <w:rFonts w:ascii="Arial" w:hAnsi="Arial" w:cs="Arial"/>
          <w:sz w:val="22"/>
          <w:shd w:val="clear" w:color="auto" w:fill="FFFFFF"/>
        </w:rPr>
        <w:t xml:space="preserve"> delivery of care services in compliance with the Comprehensive Model for Personalised Care </w:t>
      </w:r>
      <w:r w:rsidR="00F2122D" w:rsidRPr="00251001">
        <w:rPr>
          <w:rFonts w:ascii="Arial" w:hAnsi="Arial" w:cs="Arial"/>
          <w:noProof/>
          <w:sz w:val="22"/>
          <w:shd w:val="clear" w:color="auto" w:fill="FFFFFF"/>
        </w:rPr>
        <w:t>(de Iongh, et al., 2019)</w:t>
      </w:r>
      <w:r w:rsidRPr="00251001">
        <w:rPr>
          <w:rFonts w:ascii="Arial" w:hAnsi="Arial" w:cs="Arial"/>
          <w:sz w:val="22"/>
          <w:shd w:val="clear" w:color="auto" w:fill="FFFFFF"/>
        </w:rPr>
        <w:t xml:space="preserve">. </w:t>
      </w:r>
    </w:p>
    <w:p w14:paraId="7E2CDE89" w14:textId="2800229F" w:rsidR="002A4087" w:rsidRPr="00251001" w:rsidRDefault="002A4087" w:rsidP="00251001">
      <w:pPr>
        <w:rPr>
          <w:rFonts w:ascii="Arial" w:hAnsi="Arial" w:cs="Arial"/>
          <w:sz w:val="22"/>
          <w:shd w:val="clear" w:color="auto" w:fill="FFFFFF"/>
        </w:rPr>
      </w:pPr>
      <w:r w:rsidRPr="00251001">
        <w:rPr>
          <w:rFonts w:ascii="Arial" w:hAnsi="Arial" w:cs="Arial"/>
          <w:sz w:val="22"/>
          <w:shd w:val="clear" w:color="auto" w:fill="FFFFFF"/>
        </w:rPr>
        <w:t xml:space="preserve">To better explain the way Macmillan Cancer </w:t>
      </w:r>
      <w:r w:rsidR="00251001" w:rsidRPr="00251001">
        <w:rPr>
          <w:rFonts w:ascii="Arial" w:hAnsi="Arial" w:cs="Arial"/>
          <w:sz w:val="22"/>
          <w:shd w:val="clear" w:color="auto" w:fill="FFFFFF"/>
        </w:rPr>
        <w:t>Support,</w:t>
      </w:r>
      <w:r w:rsidRPr="00251001">
        <w:rPr>
          <w:rFonts w:ascii="Arial" w:hAnsi="Arial" w:cs="Arial"/>
          <w:sz w:val="22"/>
          <w:shd w:val="clear" w:color="auto" w:fill="FFFFFF"/>
        </w:rPr>
        <w:t xml:space="preserve"> offer person-centred care services for its cancer patients, it is important to derive their personalised care and support planning. In this regard, the care professionals have significant supportive conversations with the cancer patients to make them at ease and understand the important needs of the individual to assure them about their positive outcomes. At this point, specialist teams could converse with the patients and support them with up-to-date information about local resources such as benefits advisory services, healthy lifestyle, support groups and programmes </w:t>
      </w:r>
      <w:r w:rsidR="00F2122D" w:rsidRPr="00251001">
        <w:rPr>
          <w:rFonts w:ascii="Arial" w:hAnsi="Arial" w:cs="Arial"/>
          <w:sz w:val="22"/>
          <w:shd w:val="clear" w:color="auto" w:fill="FFFFFF"/>
        </w:rPr>
        <w:t>to</w:t>
      </w:r>
      <w:r w:rsidRPr="00251001">
        <w:rPr>
          <w:rFonts w:ascii="Arial" w:hAnsi="Arial" w:cs="Arial"/>
          <w:sz w:val="22"/>
          <w:shd w:val="clear" w:color="auto" w:fill="FFFFFF"/>
        </w:rPr>
        <w:t xml:space="preserve"> encourage independence </w:t>
      </w:r>
      <w:r w:rsidR="00F2122D" w:rsidRPr="00251001">
        <w:rPr>
          <w:rFonts w:ascii="Arial" w:hAnsi="Arial" w:cs="Arial"/>
          <w:noProof/>
          <w:sz w:val="22"/>
          <w:shd w:val="clear" w:color="auto" w:fill="FFFFFF"/>
        </w:rPr>
        <w:t>(Macmillan , 2020)</w:t>
      </w:r>
      <w:r w:rsidRPr="00251001">
        <w:rPr>
          <w:rFonts w:ascii="Arial" w:hAnsi="Arial" w:cs="Arial"/>
          <w:sz w:val="22"/>
          <w:shd w:val="clear" w:color="auto" w:fill="FFFFFF"/>
        </w:rPr>
        <w:t xml:space="preserve">. The care professionals also tend to identify the support that the cancer patient needs in terms of self-managing their daily life activities. As a part of the person-centred care approach, it is important to resolve and reduce the anxiety levels of the cancer patients when assessment is conducted to gain insights into the biological, psychological, </w:t>
      </w:r>
      <w:r w:rsidR="00F2122D" w:rsidRPr="00251001">
        <w:rPr>
          <w:rFonts w:ascii="Arial" w:hAnsi="Arial" w:cs="Arial"/>
          <w:sz w:val="22"/>
          <w:shd w:val="clear" w:color="auto" w:fill="FFFFFF"/>
        </w:rPr>
        <w:t>social,</w:t>
      </w:r>
      <w:r w:rsidRPr="00251001">
        <w:rPr>
          <w:rFonts w:ascii="Arial" w:hAnsi="Arial" w:cs="Arial"/>
          <w:sz w:val="22"/>
          <w:shd w:val="clear" w:color="auto" w:fill="FFFFFF"/>
        </w:rPr>
        <w:t xml:space="preserve"> and spiritual factors </w:t>
      </w:r>
      <w:r w:rsidR="00F2122D" w:rsidRPr="00251001">
        <w:rPr>
          <w:rFonts w:ascii="Arial" w:hAnsi="Arial" w:cs="Arial"/>
          <w:noProof/>
          <w:sz w:val="22"/>
          <w:shd w:val="clear" w:color="auto" w:fill="FFFFFF"/>
        </w:rPr>
        <w:t>(Moody, et al., 2018)</w:t>
      </w:r>
      <w:r w:rsidRPr="00251001">
        <w:rPr>
          <w:rFonts w:ascii="Arial" w:hAnsi="Arial" w:cs="Arial"/>
          <w:sz w:val="22"/>
          <w:shd w:val="clear" w:color="auto" w:fill="FFFFFF"/>
        </w:rPr>
        <w:t xml:space="preserve">. Lastly, the effectiveness of the HNAs and PCSP to pursue person-centred practice is assessed through the quality standard of Macmillan Cancer Support called Quality together. These teams are designed to test the high-quality person-centred experience on four experience measures which are primarily gained through the patient feedback and associated action plans </w:t>
      </w:r>
      <w:r w:rsidR="00F2122D" w:rsidRPr="00251001">
        <w:rPr>
          <w:rFonts w:ascii="Arial" w:hAnsi="Arial" w:cs="Arial"/>
          <w:noProof/>
          <w:sz w:val="22"/>
          <w:shd w:val="clear" w:color="auto" w:fill="FFFFFF"/>
        </w:rPr>
        <w:t>(Macmillan , 2020)</w:t>
      </w:r>
      <w:r w:rsidRPr="00251001">
        <w:rPr>
          <w:rFonts w:ascii="Arial" w:hAnsi="Arial" w:cs="Arial"/>
          <w:sz w:val="22"/>
          <w:shd w:val="clear" w:color="auto" w:fill="FFFFFF"/>
        </w:rPr>
        <w:t xml:space="preserve">. </w:t>
      </w:r>
    </w:p>
    <w:p w14:paraId="5B87F503" w14:textId="77777777" w:rsidR="00F2122D" w:rsidRPr="00251001" w:rsidRDefault="00F2122D" w:rsidP="00251001">
      <w:pPr>
        <w:rPr>
          <w:rFonts w:ascii="Arial" w:hAnsi="Arial" w:cs="Arial"/>
          <w:sz w:val="22"/>
          <w:shd w:val="clear" w:color="auto" w:fill="FFFFFF"/>
        </w:rPr>
      </w:pPr>
    </w:p>
    <w:p w14:paraId="50783A69" w14:textId="77777777" w:rsidR="00F2122D" w:rsidRPr="00251001" w:rsidRDefault="00F2122D" w:rsidP="00251001">
      <w:pPr>
        <w:rPr>
          <w:rFonts w:ascii="Arial" w:hAnsi="Arial" w:cs="Arial"/>
          <w:sz w:val="22"/>
          <w:shd w:val="clear" w:color="auto" w:fill="FFFFFF"/>
        </w:rPr>
      </w:pPr>
    </w:p>
    <w:p w14:paraId="4002A2F0" w14:textId="77777777" w:rsidR="00251001" w:rsidRDefault="00251001" w:rsidP="00251001">
      <w:pPr>
        <w:pStyle w:val="Heading1"/>
        <w:rPr>
          <w:rFonts w:ascii="Arial" w:hAnsi="Arial" w:cs="Arial"/>
          <w:sz w:val="22"/>
          <w:szCs w:val="22"/>
        </w:rPr>
      </w:pPr>
    </w:p>
    <w:p w14:paraId="5B513269" w14:textId="5507DA22" w:rsidR="00D4536C" w:rsidRDefault="00D4536C" w:rsidP="00251001">
      <w:pPr>
        <w:pStyle w:val="Heading1"/>
        <w:rPr>
          <w:rFonts w:ascii="Arial" w:hAnsi="Arial" w:cs="Arial"/>
          <w:sz w:val="22"/>
          <w:szCs w:val="22"/>
        </w:rPr>
      </w:pPr>
    </w:p>
    <w:p w14:paraId="29482B16" w14:textId="77777777" w:rsidR="00D4536C" w:rsidRPr="00D4536C" w:rsidRDefault="00D4536C" w:rsidP="00D4536C">
      <w:pPr>
        <w:rPr>
          <w:lang w:eastAsia="ja-JP"/>
        </w:rPr>
      </w:pPr>
    </w:p>
    <w:p w14:paraId="1A623B9D" w14:textId="1939D947" w:rsidR="000D0209" w:rsidRPr="00251001" w:rsidRDefault="008D2785" w:rsidP="00251001">
      <w:pPr>
        <w:pStyle w:val="Heading1"/>
        <w:rPr>
          <w:rFonts w:ascii="Arial" w:hAnsi="Arial" w:cs="Arial"/>
          <w:sz w:val="22"/>
          <w:szCs w:val="22"/>
        </w:rPr>
      </w:pPr>
      <w:bookmarkStart w:id="6" w:name="_Toc92753123"/>
      <w:r w:rsidRPr="00251001">
        <w:rPr>
          <w:rFonts w:ascii="Arial" w:hAnsi="Arial" w:cs="Arial"/>
          <w:sz w:val="22"/>
          <w:szCs w:val="22"/>
        </w:rPr>
        <w:lastRenderedPageBreak/>
        <w:t>Recommendation for improving person-centred care in your chosen settings</w:t>
      </w:r>
      <w:bookmarkEnd w:id="6"/>
    </w:p>
    <w:p w14:paraId="13754DA5" w14:textId="77777777" w:rsidR="00F2122D" w:rsidRPr="00251001" w:rsidRDefault="00F2122D" w:rsidP="00251001">
      <w:pPr>
        <w:rPr>
          <w:rFonts w:ascii="Arial" w:hAnsi="Arial" w:cs="Arial"/>
          <w:sz w:val="22"/>
          <w:lang w:eastAsia="ja-JP"/>
        </w:rPr>
      </w:pPr>
    </w:p>
    <w:p w14:paraId="4595A3AB" w14:textId="3DF06245" w:rsidR="00C71C04" w:rsidRPr="00251001" w:rsidRDefault="00C71C04" w:rsidP="00251001">
      <w:pPr>
        <w:rPr>
          <w:rFonts w:ascii="Arial" w:hAnsi="Arial" w:cs="Arial"/>
          <w:b/>
          <w:sz w:val="22"/>
        </w:rPr>
      </w:pPr>
      <w:r w:rsidRPr="00251001">
        <w:rPr>
          <w:rFonts w:ascii="Arial" w:hAnsi="Arial" w:cs="Arial"/>
          <w:sz w:val="22"/>
          <w:shd w:val="clear" w:color="auto" w:fill="FFFFFF"/>
        </w:rPr>
        <w:t xml:space="preserve">Promoting family and caregiver engagement is crucial for the patient-centred approach as involving them would not only ensure patient safety but would also amend the inaccuracies in health needs and conditions shared by the patients. The presence of a family member or caregiver at the patient’s bedside at the time of examination of HNA and PCSP could have an additional advantage for the professionals to promote person-centred care as they could explain to both the patient and family members or caregivers about the patient medication and care directions ensuring that proper care to facilitate recover is pursued </w:t>
      </w:r>
      <w:r w:rsidR="00F2122D" w:rsidRPr="00251001">
        <w:rPr>
          <w:rFonts w:ascii="Arial" w:hAnsi="Arial" w:cs="Arial"/>
          <w:noProof/>
          <w:sz w:val="22"/>
          <w:shd w:val="clear" w:color="auto" w:fill="FFFFFF"/>
        </w:rPr>
        <w:t>(Hamilton, et al., 2019)</w:t>
      </w:r>
      <w:r w:rsidRPr="00251001">
        <w:rPr>
          <w:rFonts w:ascii="Arial" w:hAnsi="Arial" w:cs="Arial"/>
          <w:sz w:val="22"/>
          <w:shd w:val="clear" w:color="auto" w:fill="FFFFFF"/>
        </w:rPr>
        <w:t xml:space="preserve">. </w:t>
      </w:r>
    </w:p>
    <w:p w14:paraId="18B4A25A" w14:textId="47A738A3" w:rsidR="008E402F" w:rsidRPr="00251001" w:rsidRDefault="008E402F" w:rsidP="00251001">
      <w:pPr>
        <w:rPr>
          <w:rFonts w:ascii="Arial" w:hAnsi="Arial" w:cs="Arial"/>
          <w:sz w:val="22"/>
          <w:shd w:val="clear" w:color="auto" w:fill="FFFFFF"/>
        </w:rPr>
      </w:pPr>
      <w:r w:rsidRPr="00251001">
        <w:rPr>
          <w:rFonts w:ascii="Arial" w:hAnsi="Arial" w:cs="Arial"/>
          <w:sz w:val="22"/>
          <w:shd w:val="clear" w:color="auto" w:fill="FFFFFF"/>
        </w:rPr>
        <w:t xml:space="preserve">Considering the levels of person-centred care practices at Macmillan Support, there is a need to develop a concrete Advanced Communication Skills training programme. This would help to equip the professionals to acquire appropriate knowledge about the patient’s care need by deploying strategies such as motivational interviews </w:t>
      </w:r>
      <w:r w:rsidR="00251001" w:rsidRPr="00251001">
        <w:rPr>
          <w:rFonts w:ascii="Arial" w:hAnsi="Arial" w:cs="Arial"/>
          <w:sz w:val="22"/>
          <w:shd w:val="clear" w:color="auto" w:fill="FFFFFF"/>
        </w:rPr>
        <w:t>and</w:t>
      </w:r>
      <w:r w:rsidRPr="00251001">
        <w:rPr>
          <w:rFonts w:ascii="Arial" w:hAnsi="Arial" w:cs="Arial"/>
          <w:sz w:val="22"/>
          <w:shd w:val="clear" w:color="auto" w:fill="FFFFFF"/>
        </w:rPr>
        <w:t xml:space="preserve"> enhance the supportive conversation by offering psychological support to the cancer patients. </w:t>
      </w:r>
      <w:r w:rsidR="00D070EE" w:rsidRPr="00251001">
        <w:rPr>
          <w:rFonts w:ascii="Arial" w:hAnsi="Arial" w:cs="Arial"/>
          <w:sz w:val="22"/>
          <w:shd w:val="clear" w:color="auto" w:fill="FFFFFF"/>
        </w:rPr>
        <w:t>Regarding</w:t>
      </w:r>
      <w:r w:rsidRPr="00251001">
        <w:rPr>
          <w:rFonts w:ascii="Arial" w:hAnsi="Arial" w:cs="Arial"/>
          <w:sz w:val="22"/>
          <w:shd w:val="clear" w:color="auto" w:fill="FFFFFF"/>
        </w:rPr>
        <w:t xml:space="preserve"> the training programme, it would support the delivery of HNA as the needs of the patients could be derived only when the </w:t>
      </w:r>
      <w:r w:rsidR="00E51957" w:rsidRPr="00251001">
        <w:rPr>
          <w:rFonts w:ascii="Arial" w:hAnsi="Arial" w:cs="Arial"/>
          <w:sz w:val="22"/>
          <w:shd w:val="clear" w:color="auto" w:fill="FFFFFF"/>
        </w:rPr>
        <w:t>staffs</w:t>
      </w:r>
      <w:r w:rsidRPr="00251001">
        <w:rPr>
          <w:rFonts w:ascii="Arial" w:hAnsi="Arial" w:cs="Arial"/>
          <w:sz w:val="22"/>
          <w:shd w:val="clear" w:color="auto" w:fill="FFFFFF"/>
        </w:rPr>
        <w:t xml:space="preserve"> </w:t>
      </w:r>
      <w:r w:rsidR="00D070EE" w:rsidRPr="00251001">
        <w:rPr>
          <w:rFonts w:ascii="Arial" w:hAnsi="Arial" w:cs="Arial"/>
          <w:sz w:val="22"/>
          <w:shd w:val="clear" w:color="auto" w:fill="FFFFFF"/>
        </w:rPr>
        <w:t>have</w:t>
      </w:r>
      <w:r w:rsidRPr="00251001">
        <w:rPr>
          <w:rFonts w:ascii="Arial" w:hAnsi="Arial" w:cs="Arial"/>
          <w:sz w:val="22"/>
          <w:shd w:val="clear" w:color="auto" w:fill="FFFFFF"/>
        </w:rPr>
        <w:t xml:space="preserve"> advanced communication skills </w:t>
      </w:r>
      <w:r w:rsidR="00F2122D" w:rsidRPr="00251001">
        <w:rPr>
          <w:rFonts w:ascii="Arial" w:hAnsi="Arial" w:cs="Arial"/>
          <w:noProof/>
          <w:sz w:val="22"/>
          <w:shd w:val="clear" w:color="auto" w:fill="FFFFFF"/>
        </w:rPr>
        <w:t>(Hafskjold, et al., 2015)</w:t>
      </w:r>
      <w:r w:rsidRPr="00251001">
        <w:rPr>
          <w:rFonts w:ascii="Arial" w:hAnsi="Arial" w:cs="Arial"/>
          <w:sz w:val="22"/>
          <w:shd w:val="clear" w:color="auto" w:fill="FFFFFF"/>
        </w:rPr>
        <w:t xml:space="preserve">. This skills-based training programme would involve the staffs who directly support the people living with cancer through conversation. </w:t>
      </w:r>
    </w:p>
    <w:p w14:paraId="64C51841" w14:textId="0B14B84E" w:rsidR="00E51957" w:rsidRPr="00251001" w:rsidRDefault="00E51957" w:rsidP="00251001">
      <w:pPr>
        <w:rPr>
          <w:rFonts w:ascii="Arial" w:hAnsi="Arial" w:cs="Arial"/>
          <w:sz w:val="22"/>
        </w:rPr>
      </w:pPr>
      <w:r w:rsidRPr="00251001">
        <w:rPr>
          <w:rFonts w:ascii="Arial" w:hAnsi="Arial" w:cs="Arial"/>
          <w:sz w:val="22"/>
        </w:rPr>
        <w:t xml:space="preserve">It is further recommended, that cultural underpinnings and culturally congruent care should be prioritised when aiming to provide effective person-centred care </w:t>
      </w:r>
      <w:sdt>
        <w:sdtPr>
          <w:rPr>
            <w:rFonts w:ascii="Arial" w:hAnsi="Arial" w:cs="Arial"/>
            <w:sz w:val="22"/>
          </w:rPr>
          <w:id w:val="405428604"/>
          <w:citation/>
        </w:sdtPr>
        <w:sdtEndPr/>
        <w:sdtContent>
          <w:r w:rsidRPr="00251001">
            <w:rPr>
              <w:rFonts w:ascii="Arial" w:hAnsi="Arial" w:cs="Arial"/>
              <w:sz w:val="22"/>
            </w:rPr>
            <w:fldChar w:fldCharType="begin"/>
          </w:r>
          <w:r w:rsidRPr="00251001">
            <w:rPr>
              <w:rFonts w:ascii="Arial" w:hAnsi="Arial" w:cs="Arial"/>
              <w:sz w:val="22"/>
            </w:rPr>
            <w:instrText xml:space="preserve"> CITATION Man211 \l 1033 </w:instrText>
          </w:r>
          <w:r w:rsidRPr="00251001">
            <w:rPr>
              <w:rFonts w:ascii="Arial" w:hAnsi="Arial" w:cs="Arial"/>
              <w:sz w:val="22"/>
            </w:rPr>
            <w:fldChar w:fldCharType="separate"/>
          </w:r>
          <w:r w:rsidR="00C03D0D" w:rsidRPr="00251001">
            <w:rPr>
              <w:rFonts w:ascii="Arial" w:hAnsi="Arial" w:cs="Arial"/>
              <w:noProof/>
              <w:sz w:val="22"/>
            </w:rPr>
            <w:t>(Manalili, et al., 2021)</w:t>
          </w:r>
          <w:r w:rsidRPr="00251001">
            <w:rPr>
              <w:rFonts w:ascii="Arial" w:hAnsi="Arial" w:cs="Arial"/>
              <w:sz w:val="22"/>
            </w:rPr>
            <w:fldChar w:fldCharType="end"/>
          </w:r>
        </w:sdtContent>
      </w:sdt>
      <w:r w:rsidRPr="00251001">
        <w:rPr>
          <w:rFonts w:ascii="Arial" w:hAnsi="Arial" w:cs="Arial"/>
          <w:sz w:val="22"/>
        </w:rPr>
        <w:t xml:space="preserve">. For this purpose, it is important to develop the cultural competency as well as emotional intelligence of the professionals. On the other hand, Lee (2018) notes that empowering people to make appropriate choices after the life-changing cancer diagnosis should be central to providing effective person-centred car and hence, more emphasis should be provided in helping the patients obtain high quality end-of-life or palliative care. This will not only include, spirituality and culturally congruent care, but must also aim to ensure that the patient obtain the right closure to their social obligation and help them as well as their family members cope with the news. Using digital technologies and innovations might be imperative in such cases to overcome the limitations faced by people while accessing such care </w:t>
      </w:r>
      <w:r w:rsidR="00F2122D" w:rsidRPr="00251001">
        <w:rPr>
          <w:rFonts w:ascii="Arial" w:hAnsi="Arial" w:cs="Arial"/>
          <w:noProof/>
          <w:sz w:val="22"/>
        </w:rPr>
        <w:t>(Koczwara, et al., 2021)</w:t>
      </w:r>
      <w:r w:rsidRPr="00251001">
        <w:rPr>
          <w:rFonts w:ascii="Arial" w:hAnsi="Arial" w:cs="Arial"/>
          <w:sz w:val="22"/>
        </w:rPr>
        <w:t>.</w:t>
      </w:r>
    </w:p>
    <w:p w14:paraId="52B2D71E" w14:textId="2E4E1E08" w:rsidR="00F2122D" w:rsidRPr="00251001" w:rsidRDefault="00F2122D" w:rsidP="00251001">
      <w:pPr>
        <w:rPr>
          <w:rFonts w:ascii="Arial" w:hAnsi="Arial" w:cs="Arial"/>
          <w:sz w:val="22"/>
        </w:rPr>
      </w:pPr>
    </w:p>
    <w:p w14:paraId="190E324A" w14:textId="77777777" w:rsidR="00D4536C" w:rsidRDefault="00D4536C" w:rsidP="00251001">
      <w:pPr>
        <w:pStyle w:val="Heading1"/>
        <w:rPr>
          <w:rFonts w:ascii="Arial" w:hAnsi="Arial" w:cs="Arial"/>
          <w:sz w:val="22"/>
          <w:szCs w:val="22"/>
        </w:rPr>
      </w:pPr>
    </w:p>
    <w:p w14:paraId="0CD53FD2" w14:textId="50A9B193" w:rsidR="00D070EE" w:rsidRPr="00251001" w:rsidRDefault="008D2785" w:rsidP="00251001">
      <w:pPr>
        <w:pStyle w:val="Heading1"/>
        <w:rPr>
          <w:rFonts w:ascii="Arial" w:hAnsi="Arial" w:cs="Arial"/>
          <w:sz w:val="22"/>
          <w:szCs w:val="22"/>
        </w:rPr>
      </w:pPr>
      <w:bookmarkStart w:id="7" w:name="_Toc92753124"/>
      <w:r w:rsidRPr="00251001">
        <w:rPr>
          <w:rFonts w:ascii="Arial" w:hAnsi="Arial" w:cs="Arial"/>
          <w:sz w:val="22"/>
          <w:szCs w:val="22"/>
        </w:rPr>
        <w:t>Conclusion</w:t>
      </w:r>
      <w:bookmarkEnd w:id="7"/>
    </w:p>
    <w:p w14:paraId="61F161C0" w14:textId="77777777" w:rsidR="00D070EE" w:rsidRPr="00251001" w:rsidRDefault="00D070EE" w:rsidP="00251001">
      <w:pPr>
        <w:rPr>
          <w:rFonts w:ascii="Arial" w:hAnsi="Arial" w:cs="Arial"/>
          <w:sz w:val="22"/>
          <w:lang w:eastAsia="ja-JP"/>
        </w:rPr>
      </w:pPr>
    </w:p>
    <w:p w14:paraId="5B95C8DD" w14:textId="77777777" w:rsidR="007E3A11" w:rsidRPr="00251001" w:rsidRDefault="007E3A11" w:rsidP="00251001">
      <w:pPr>
        <w:rPr>
          <w:rFonts w:ascii="Arial" w:hAnsi="Arial" w:cs="Arial"/>
          <w:sz w:val="22"/>
        </w:rPr>
      </w:pPr>
      <w:r w:rsidRPr="00251001">
        <w:rPr>
          <w:rFonts w:ascii="Arial" w:hAnsi="Arial" w:cs="Arial"/>
          <w:sz w:val="22"/>
        </w:rPr>
        <w:t xml:space="preserve">In conclusion, it can be said that person-centred care is optimum for the care and treatment pathway for patients. This paper has identified the theoretical and ethical underpinnings in relation to person-centred care which has been based on Roger’s theory and Henderson theory while there had been an analysis of the application of person-centred care practices at Macmillan Cancer Support for cancer patients. Services in the form of HNA and PCSP are relevant while recommendations are made in terms of improving person-centred care at the organisation through skills training and family and caregiver engagement. </w:t>
      </w:r>
    </w:p>
    <w:p w14:paraId="05EA59DE" w14:textId="6BFE1DD3" w:rsidR="008E402F" w:rsidRPr="00251001" w:rsidRDefault="008E402F" w:rsidP="00251001">
      <w:pPr>
        <w:rPr>
          <w:rFonts w:ascii="Arial" w:hAnsi="Arial" w:cs="Arial"/>
          <w:sz w:val="22"/>
        </w:rPr>
      </w:pPr>
    </w:p>
    <w:p w14:paraId="0ECB0CE2" w14:textId="1EB9FCDD" w:rsidR="00D070EE" w:rsidRPr="00251001" w:rsidRDefault="00D070EE" w:rsidP="00251001">
      <w:pPr>
        <w:rPr>
          <w:rFonts w:ascii="Arial" w:hAnsi="Arial" w:cs="Arial"/>
          <w:sz w:val="22"/>
        </w:rPr>
      </w:pPr>
    </w:p>
    <w:p w14:paraId="60267E0E" w14:textId="314634D2" w:rsidR="00D070EE" w:rsidRDefault="00D070EE" w:rsidP="00251001">
      <w:pPr>
        <w:rPr>
          <w:rFonts w:ascii="Arial" w:hAnsi="Arial" w:cs="Arial"/>
          <w:sz w:val="22"/>
        </w:rPr>
      </w:pPr>
    </w:p>
    <w:p w14:paraId="6D65311B" w14:textId="5E19CA53" w:rsidR="00D4536C" w:rsidRDefault="00D4536C" w:rsidP="00251001">
      <w:pPr>
        <w:rPr>
          <w:rFonts w:ascii="Arial" w:hAnsi="Arial" w:cs="Arial"/>
          <w:sz w:val="22"/>
        </w:rPr>
      </w:pPr>
    </w:p>
    <w:p w14:paraId="1E73B330" w14:textId="57ADF487" w:rsidR="00D4536C" w:rsidRDefault="00D4536C" w:rsidP="00251001">
      <w:pPr>
        <w:rPr>
          <w:rFonts w:ascii="Arial" w:hAnsi="Arial" w:cs="Arial"/>
          <w:sz w:val="22"/>
        </w:rPr>
      </w:pPr>
    </w:p>
    <w:p w14:paraId="478AD2CF" w14:textId="33C61B07" w:rsidR="00D4536C" w:rsidRDefault="00D4536C" w:rsidP="00251001">
      <w:pPr>
        <w:rPr>
          <w:rFonts w:ascii="Arial" w:hAnsi="Arial" w:cs="Arial"/>
          <w:sz w:val="22"/>
        </w:rPr>
      </w:pPr>
    </w:p>
    <w:p w14:paraId="5207AE7D" w14:textId="0BBDCE2D" w:rsidR="00D4536C" w:rsidRDefault="00D4536C" w:rsidP="00251001">
      <w:pPr>
        <w:rPr>
          <w:rFonts w:ascii="Arial" w:hAnsi="Arial" w:cs="Arial"/>
          <w:sz w:val="22"/>
        </w:rPr>
      </w:pPr>
    </w:p>
    <w:p w14:paraId="0B9B42E2" w14:textId="5E6183DC" w:rsidR="00D4536C" w:rsidRDefault="00D4536C" w:rsidP="00251001">
      <w:pPr>
        <w:rPr>
          <w:rFonts w:ascii="Arial" w:hAnsi="Arial" w:cs="Arial"/>
          <w:sz w:val="22"/>
        </w:rPr>
      </w:pPr>
    </w:p>
    <w:p w14:paraId="5E0C6BC2" w14:textId="1D8ECD57" w:rsidR="00D4536C" w:rsidRDefault="00D4536C" w:rsidP="00251001">
      <w:pPr>
        <w:rPr>
          <w:rFonts w:ascii="Arial" w:hAnsi="Arial" w:cs="Arial"/>
          <w:sz w:val="22"/>
        </w:rPr>
      </w:pPr>
    </w:p>
    <w:p w14:paraId="0A68509C" w14:textId="77777777" w:rsidR="00D4536C" w:rsidRDefault="00D4536C" w:rsidP="00251001">
      <w:pPr>
        <w:rPr>
          <w:rFonts w:ascii="Arial" w:hAnsi="Arial" w:cs="Arial"/>
          <w:sz w:val="22"/>
        </w:rPr>
      </w:pPr>
    </w:p>
    <w:p w14:paraId="7336F7A6" w14:textId="6B2E2917" w:rsidR="00D4536C" w:rsidRDefault="00D4536C" w:rsidP="00251001">
      <w:pPr>
        <w:rPr>
          <w:rFonts w:ascii="Arial" w:hAnsi="Arial" w:cs="Arial"/>
          <w:sz w:val="22"/>
        </w:rPr>
      </w:pPr>
    </w:p>
    <w:p w14:paraId="64EB486C" w14:textId="77777777" w:rsidR="00D4536C" w:rsidRPr="00251001" w:rsidRDefault="00D4536C" w:rsidP="00251001">
      <w:pPr>
        <w:rPr>
          <w:rFonts w:ascii="Arial" w:hAnsi="Arial" w:cs="Arial"/>
          <w:sz w:val="22"/>
        </w:rPr>
      </w:pPr>
    </w:p>
    <w:p w14:paraId="7F7A26EC" w14:textId="77777777" w:rsidR="00D070EE" w:rsidRPr="00251001" w:rsidRDefault="00D070EE" w:rsidP="00251001">
      <w:pPr>
        <w:rPr>
          <w:rFonts w:ascii="Arial" w:hAnsi="Arial" w:cs="Arial"/>
          <w:sz w:val="22"/>
        </w:rPr>
      </w:pPr>
    </w:p>
    <w:bookmarkStart w:id="8" w:name="_Toc92753125" w:displacedByCustomXml="next"/>
    <w:sdt>
      <w:sdtPr>
        <w:rPr>
          <w:rFonts w:ascii="Arial" w:eastAsiaTheme="minorHAnsi" w:hAnsi="Arial" w:cs="Arial"/>
          <w:b w:val="0"/>
          <w:bCs w:val="0"/>
          <w:color w:val="auto"/>
          <w:sz w:val="22"/>
          <w:szCs w:val="22"/>
          <w:lang w:eastAsia="en-US"/>
        </w:rPr>
        <w:id w:val="-1136722744"/>
        <w:docPartObj>
          <w:docPartGallery w:val="Bibliographies"/>
          <w:docPartUnique/>
        </w:docPartObj>
      </w:sdtPr>
      <w:sdtEndPr/>
      <w:sdtContent>
        <w:p w14:paraId="0A863C0B" w14:textId="472B3A93" w:rsidR="008E402F" w:rsidRPr="00251001" w:rsidRDefault="008E402F" w:rsidP="00251001">
          <w:pPr>
            <w:pStyle w:val="Heading1"/>
            <w:rPr>
              <w:rFonts w:ascii="Arial" w:hAnsi="Arial" w:cs="Arial"/>
              <w:sz w:val="22"/>
              <w:szCs w:val="22"/>
            </w:rPr>
          </w:pPr>
          <w:r w:rsidRPr="00251001">
            <w:rPr>
              <w:rFonts w:ascii="Arial" w:hAnsi="Arial" w:cs="Arial"/>
              <w:sz w:val="22"/>
              <w:szCs w:val="22"/>
            </w:rPr>
            <w:t>References</w:t>
          </w:r>
          <w:bookmarkEnd w:id="8"/>
        </w:p>
        <w:p w14:paraId="60730213" w14:textId="77777777" w:rsidR="00D070EE" w:rsidRPr="00251001" w:rsidRDefault="00D070EE" w:rsidP="00251001">
          <w:pPr>
            <w:rPr>
              <w:rFonts w:ascii="Arial" w:hAnsi="Arial" w:cs="Arial"/>
              <w:sz w:val="22"/>
              <w:lang w:eastAsia="ja-JP"/>
            </w:rPr>
          </w:pPr>
        </w:p>
        <w:p w14:paraId="5F1B2ADD" w14:textId="72EE12B1" w:rsidR="00C03D0D" w:rsidRPr="00251001" w:rsidRDefault="00C03D0D" w:rsidP="00251001">
          <w:pPr>
            <w:pStyle w:val="Bibliography"/>
            <w:rPr>
              <w:rFonts w:ascii="Arial" w:hAnsi="Arial" w:cs="Arial"/>
              <w:noProof/>
              <w:sz w:val="22"/>
            </w:rPr>
          </w:pPr>
          <w:r w:rsidRPr="00251001">
            <w:rPr>
              <w:rFonts w:ascii="Arial" w:hAnsi="Arial" w:cs="Arial"/>
              <w:noProof/>
              <w:sz w:val="22"/>
            </w:rPr>
            <w:t xml:space="preserve">Allkins, S., 2019. </w:t>
          </w:r>
          <w:r w:rsidRPr="00251001">
            <w:rPr>
              <w:rFonts w:ascii="Arial" w:hAnsi="Arial" w:cs="Arial"/>
              <w:i/>
              <w:iCs/>
              <w:noProof/>
              <w:sz w:val="22"/>
            </w:rPr>
            <w:t xml:space="preserve">Macmillan Cancer Support calls for improved cancer care despite staff shortages. </w:t>
          </w:r>
          <w:r w:rsidRPr="00251001">
            <w:rPr>
              <w:rFonts w:ascii="Arial" w:hAnsi="Arial" w:cs="Arial"/>
              <w:noProof/>
              <w:sz w:val="22"/>
            </w:rPr>
            <w:t xml:space="preserve">[Online] </w:t>
          </w:r>
          <w:r w:rsidRPr="00251001">
            <w:rPr>
              <w:rFonts w:ascii="Arial" w:hAnsi="Arial" w:cs="Arial"/>
              <w:noProof/>
              <w:sz w:val="22"/>
            </w:rPr>
            <w:br/>
            <w:t xml:space="preserve">Available at: </w:t>
          </w:r>
          <w:r w:rsidRPr="00251001">
            <w:rPr>
              <w:rFonts w:ascii="Arial" w:hAnsi="Arial" w:cs="Arial"/>
              <w:noProof/>
              <w:sz w:val="22"/>
              <w:u w:val="single"/>
            </w:rPr>
            <w:t>https://www.independentnurse.co.uk/news/macmillan-cancer-support-calls-for-improved-cancer-care-despite-staff-shortages/221995/</w:t>
          </w:r>
          <w:r w:rsidRPr="00251001">
            <w:rPr>
              <w:rFonts w:ascii="Arial" w:hAnsi="Arial" w:cs="Arial"/>
              <w:noProof/>
              <w:sz w:val="22"/>
            </w:rPr>
            <w:br/>
            <w:t>[Accessed 8 January 2021].</w:t>
          </w:r>
        </w:p>
        <w:p w14:paraId="3048418B" w14:textId="77777777" w:rsidR="00C03D0D" w:rsidRPr="00251001" w:rsidRDefault="00C03D0D" w:rsidP="00251001">
          <w:pPr>
            <w:pStyle w:val="Bibliography"/>
            <w:rPr>
              <w:rFonts w:ascii="Arial" w:hAnsi="Arial" w:cs="Arial"/>
              <w:noProof/>
              <w:sz w:val="22"/>
            </w:rPr>
          </w:pPr>
          <w:r w:rsidRPr="00251001">
            <w:rPr>
              <w:rFonts w:ascii="Arial" w:hAnsi="Arial" w:cs="Arial"/>
              <w:noProof/>
              <w:sz w:val="22"/>
            </w:rPr>
            <w:t xml:space="preserve">Barrow, J. M. &amp; Khandhar, P. B., 2021. </w:t>
          </w:r>
          <w:r w:rsidRPr="00251001">
            <w:rPr>
              <w:rFonts w:ascii="Arial" w:hAnsi="Arial" w:cs="Arial"/>
              <w:i/>
              <w:iCs/>
              <w:noProof/>
              <w:sz w:val="22"/>
            </w:rPr>
            <w:t xml:space="preserve">Deontology. </w:t>
          </w:r>
          <w:r w:rsidRPr="00251001">
            <w:rPr>
              <w:rFonts w:ascii="Arial" w:hAnsi="Arial" w:cs="Arial"/>
              <w:noProof/>
              <w:sz w:val="22"/>
            </w:rPr>
            <w:t>s.l.: StatPearls Publishing.</w:t>
          </w:r>
        </w:p>
        <w:p w14:paraId="5F07427E" w14:textId="77777777" w:rsidR="00C03D0D" w:rsidRPr="00251001" w:rsidRDefault="00C03D0D" w:rsidP="00251001">
          <w:pPr>
            <w:pStyle w:val="Bibliography"/>
            <w:rPr>
              <w:rFonts w:ascii="Arial" w:hAnsi="Arial" w:cs="Arial"/>
              <w:noProof/>
              <w:sz w:val="22"/>
            </w:rPr>
          </w:pPr>
          <w:r w:rsidRPr="00251001">
            <w:rPr>
              <w:rFonts w:ascii="Arial" w:hAnsi="Arial" w:cs="Arial"/>
              <w:noProof/>
              <w:sz w:val="22"/>
            </w:rPr>
            <w:t>Brummel</w:t>
          </w:r>
          <w:r w:rsidRPr="00251001">
            <w:rPr>
              <w:rFonts w:ascii="Cambria Math" w:hAnsi="Cambria Math" w:cs="Cambria Math"/>
              <w:noProof/>
              <w:sz w:val="22"/>
            </w:rPr>
            <w:t>‐</w:t>
          </w:r>
          <w:r w:rsidRPr="00251001">
            <w:rPr>
              <w:rFonts w:ascii="Arial" w:hAnsi="Arial" w:cs="Arial"/>
              <w:noProof/>
              <w:sz w:val="22"/>
            </w:rPr>
            <w:t>Smith, K. et al., 2016. Person</w:t>
          </w:r>
          <w:r w:rsidRPr="00251001">
            <w:rPr>
              <w:rFonts w:ascii="Cambria Math" w:hAnsi="Cambria Math" w:cs="Cambria Math"/>
              <w:noProof/>
              <w:sz w:val="22"/>
            </w:rPr>
            <w:t>‐</w:t>
          </w:r>
          <w:r w:rsidRPr="00251001">
            <w:rPr>
              <w:rFonts w:ascii="Arial" w:hAnsi="Arial" w:cs="Arial"/>
              <w:noProof/>
              <w:sz w:val="22"/>
            </w:rPr>
            <w:t xml:space="preserve">centered care: A definition and essential elements. </w:t>
          </w:r>
          <w:r w:rsidRPr="00251001">
            <w:rPr>
              <w:rFonts w:ascii="Arial" w:hAnsi="Arial" w:cs="Arial"/>
              <w:i/>
              <w:iCs/>
              <w:noProof/>
              <w:sz w:val="22"/>
            </w:rPr>
            <w:t xml:space="preserve">Journal of the American Geriatrics Society, </w:t>
          </w:r>
          <w:r w:rsidRPr="00251001">
            <w:rPr>
              <w:rFonts w:ascii="Arial" w:hAnsi="Arial" w:cs="Arial"/>
              <w:noProof/>
              <w:sz w:val="22"/>
            </w:rPr>
            <w:t>64(1), pp. 15-18.</w:t>
          </w:r>
        </w:p>
        <w:p w14:paraId="348EC32D" w14:textId="77777777" w:rsidR="00C03D0D" w:rsidRPr="00251001" w:rsidRDefault="00C03D0D" w:rsidP="00251001">
          <w:pPr>
            <w:pStyle w:val="Bibliography"/>
            <w:rPr>
              <w:rFonts w:ascii="Arial" w:hAnsi="Arial" w:cs="Arial"/>
              <w:noProof/>
              <w:sz w:val="22"/>
            </w:rPr>
          </w:pPr>
          <w:r w:rsidRPr="00251001">
            <w:rPr>
              <w:rFonts w:ascii="Arial" w:hAnsi="Arial" w:cs="Arial"/>
              <w:noProof/>
              <w:sz w:val="22"/>
            </w:rPr>
            <w:t xml:space="preserve">Burto, L., 2018. </w:t>
          </w:r>
          <w:r w:rsidRPr="00251001">
            <w:rPr>
              <w:rFonts w:ascii="Arial" w:hAnsi="Arial" w:cs="Arial"/>
              <w:i/>
              <w:iCs/>
              <w:noProof/>
              <w:sz w:val="22"/>
            </w:rPr>
            <w:t xml:space="preserve">What is Person-Centred Care and Why is it Important?. </w:t>
          </w:r>
          <w:r w:rsidRPr="00251001">
            <w:rPr>
              <w:rFonts w:ascii="Arial" w:hAnsi="Arial" w:cs="Arial"/>
              <w:noProof/>
              <w:sz w:val="22"/>
            </w:rPr>
            <w:t xml:space="preserve">[Online] </w:t>
          </w:r>
          <w:r w:rsidRPr="00251001">
            <w:rPr>
              <w:rFonts w:ascii="Arial" w:hAnsi="Arial" w:cs="Arial"/>
              <w:noProof/>
              <w:sz w:val="22"/>
            </w:rPr>
            <w:br/>
            <w:t xml:space="preserve">Available at: </w:t>
          </w:r>
          <w:r w:rsidRPr="00251001">
            <w:rPr>
              <w:rFonts w:ascii="Arial" w:hAnsi="Arial" w:cs="Arial"/>
              <w:noProof/>
              <w:sz w:val="22"/>
              <w:u w:val="single"/>
            </w:rPr>
            <w:t>https://www.highspeedtraining.co.uk/hub/what-is-person-centred-care/</w:t>
          </w:r>
          <w:r w:rsidRPr="00251001">
            <w:rPr>
              <w:rFonts w:ascii="Arial" w:hAnsi="Arial" w:cs="Arial"/>
              <w:noProof/>
              <w:sz w:val="22"/>
            </w:rPr>
            <w:br/>
            <w:t>[Accessed 08 January 2022].</w:t>
          </w:r>
        </w:p>
        <w:p w14:paraId="63E2624C" w14:textId="77777777" w:rsidR="00C03D0D" w:rsidRPr="00251001" w:rsidRDefault="00C03D0D" w:rsidP="00251001">
          <w:pPr>
            <w:pStyle w:val="Bibliography"/>
            <w:rPr>
              <w:rFonts w:ascii="Arial" w:hAnsi="Arial" w:cs="Arial"/>
              <w:noProof/>
              <w:sz w:val="22"/>
            </w:rPr>
          </w:pPr>
          <w:r w:rsidRPr="00251001">
            <w:rPr>
              <w:rFonts w:ascii="Arial" w:hAnsi="Arial" w:cs="Arial"/>
              <w:noProof/>
              <w:sz w:val="22"/>
            </w:rPr>
            <w:t xml:space="preserve">Carter, O. et al., 2021. </w:t>
          </w:r>
          <w:r w:rsidRPr="00251001">
            <w:rPr>
              <w:rFonts w:ascii="Arial" w:hAnsi="Arial" w:cs="Arial"/>
              <w:i/>
              <w:iCs/>
              <w:noProof/>
              <w:sz w:val="22"/>
            </w:rPr>
            <w:t xml:space="preserve">Putting personalised care at the heart of cancer support. </w:t>
          </w:r>
          <w:r w:rsidRPr="00251001">
            <w:rPr>
              <w:rFonts w:ascii="Arial" w:hAnsi="Arial" w:cs="Arial"/>
              <w:noProof/>
              <w:sz w:val="22"/>
            </w:rPr>
            <w:t xml:space="preserve">[Online] </w:t>
          </w:r>
          <w:r w:rsidRPr="00251001">
            <w:rPr>
              <w:rFonts w:ascii="Arial" w:hAnsi="Arial" w:cs="Arial"/>
              <w:noProof/>
              <w:sz w:val="22"/>
            </w:rPr>
            <w:br/>
            <w:t xml:space="preserve">Available at: </w:t>
          </w:r>
          <w:r w:rsidRPr="00251001">
            <w:rPr>
              <w:rFonts w:ascii="Arial" w:hAnsi="Arial" w:cs="Arial"/>
              <w:noProof/>
              <w:sz w:val="22"/>
              <w:u w:val="single"/>
            </w:rPr>
            <w:t>https://www.macmillan.org.uk/dfsmedia/1a6f23537f7f4519bb0cf14c45b2a629/1812-10061/sharing-good-practice-personalised-care</w:t>
          </w:r>
          <w:r w:rsidRPr="00251001">
            <w:rPr>
              <w:rFonts w:ascii="Arial" w:hAnsi="Arial" w:cs="Arial"/>
              <w:noProof/>
              <w:sz w:val="22"/>
            </w:rPr>
            <w:br/>
            <w:t>[Accessed 8 January 2022].</w:t>
          </w:r>
        </w:p>
        <w:p w14:paraId="7EE1EC5A" w14:textId="77777777" w:rsidR="00C03D0D" w:rsidRPr="00251001" w:rsidRDefault="00C03D0D" w:rsidP="00251001">
          <w:pPr>
            <w:pStyle w:val="Bibliography"/>
            <w:rPr>
              <w:rFonts w:ascii="Arial" w:hAnsi="Arial" w:cs="Arial"/>
              <w:noProof/>
              <w:sz w:val="22"/>
            </w:rPr>
          </w:pPr>
          <w:r w:rsidRPr="00251001">
            <w:rPr>
              <w:rFonts w:ascii="Arial" w:hAnsi="Arial" w:cs="Arial"/>
              <w:noProof/>
              <w:sz w:val="22"/>
            </w:rPr>
            <w:t xml:space="preserve">Coulter, A. &amp; Oldham, J., 2016. Person-centred care: what is it and how do we get there?. </w:t>
          </w:r>
          <w:r w:rsidRPr="00251001">
            <w:rPr>
              <w:rFonts w:ascii="Arial" w:hAnsi="Arial" w:cs="Arial"/>
              <w:i/>
              <w:iCs/>
              <w:noProof/>
              <w:sz w:val="22"/>
            </w:rPr>
            <w:t xml:space="preserve">Future hospital journal, </w:t>
          </w:r>
          <w:r w:rsidRPr="00251001">
            <w:rPr>
              <w:rFonts w:ascii="Arial" w:hAnsi="Arial" w:cs="Arial"/>
              <w:noProof/>
              <w:sz w:val="22"/>
            </w:rPr>
            <w:t>3(2), p. 114.</w:t>
          </w:r>
        </w:p>
        <w:p w14:paraId="3C35245E" w14:textId="77777777" w:rsidR="00C03D0D" w:rsidRPr="00251001" w:rsidRDefault="00C03D0D" w:rsidP="00251001">
          <w:pPr>
            <w:pStyle w:val="Bibliography"/>
            <w:rPr>
              <w:rFonts w:ascii="Arial" w:hAnsi="Arial" w:cs="Arial"/>
              <w:noProof/>
              <w:sz w:val="22"/>
            </w:rPr>
          </w:pPr>
          <w:r w:rsidRPr="00251001">
            <w:rPr>
              <w:rFonts w:ascii="Arial" w:hAnsi="Arial" w:cs="Arial"/>
              <w:noProof/>
              <w:sz w:val="22"/>
            </w:rPr>
            <w:t xml:space="preserve">Coulter, A. &amp; Oldham, J., 2016. Person-centred care: what is it and how do we get there?. </w:t>
          </w:r>
          <w:r w:rsidRPr="00251001">
            <w:rPr>
              <w:rFonts w:ascii="Arial" w:hAnsi="Arial" w:cs="Arial"/>
              <w:i/>
              <w:iCs/>
              <w:noProof/>
              <w:sz w:val="22"/>
            </w:rPr>
            <w:t xml:space="preserve">Future hospital journal , </w:t>
          </w:r>
          <w:r w:rsidRPr="00251001">
            <w:rPr>
              <w:rFonts w:ascii="Arial" w:hAnsi="Arial" w:cs="Arial"/>
              <w:noProof/>
              <w:sz w:val="22"/>
            </w:rPr>
            <w:t>3(2), p. 114.</w:t>
          </w:r>
        </w:p>
        <w:p w14:paraId="5DC104BC" w14:textId="77777777" w:rsidR="00C03D0D" w:rsidRPr="00251001" w:rsidRDefault="00C03D0D" w:rsidP="00251001">
          <w:pPr>
            <w:pStyle w:val="Bibliography"/>
            <w:rPr>
              <w:rFonts w:ascii="Arial" w:hAnsi="Arial" w:cs="Arial"/>
              <w:noProof/>
              <w:sz w:val="22"/>
            </w:rPr>
          </w:pPr>
          <w:r w:rsidRPr="00251001">
            <w:rPr>
              <w:rFonts w:ascii="Arial" w:hAnsi="Arial" w:cs="Arial"/>
              <w:noProof/>
              <w:sz w:val="22"/>
            </w:rPr>
            <w:t xml:space="preserve">Crisp, R., 2011. Person-centred rehabilitation counselling: Revisiting the legacy of Carl Rogers. </w:t>
          </w:r>
          <w:r w:rsidRPr="00251001">
            <w:rPr>
              <w:rFonts w:ascii="Arial" w:hAnsi="Arial" w:cs="Arial"/>
              <w:i/>
              <w:iCs/>
              <w:noProof/>
              <w:sz w:val="22"/>
            </w:rPr>
            <w:t xml:space="preserve">The Australian Journal of Rehabilitation Counselling, </w:t>
          </w:r>
          <w:r w:rsidRPr="00251001">
            <w:rPr>
              <w:rFonts w:ascii="Arial" w:hAnsi="Arial" w:cs="Arial"/>
              <w:noProof/>
              <w:sz w:val="22"/>
            </w:rPr>
            <w:t>17(1), pp. 26-35.</w:t>
          </w:r>
        </w:p>
        <w:p w14:paraId="50DF914A" w14:textId="77777777" w:rsidR="00C03D0D" w:rsidRPr="00251001" w:rsidRDefault="00C03D0D" w:rsidP="00251001">
          <w:pPr>
            <w:pStyle w:val="Bibliography"/>
            <w:rPr>
              <w:rFonts w:ascii="Arial" w:hAnsi="Arial" w:cs="Arial"/>
              <w:noProof/>
              <w:sz w:val="22"/>
            </w:rPr>
          </w:pPr>
          <w:r w:rsidRPr="00251001">
            <w:rPr>
              <w:rFonts w:ascii="Arial" w:hAnsi="Arial" w:cs="Arial"/>
              <w:noProof/>
              <w:sz w:val="22"/>
            </w:rPr>
            <w:t xml:space="preserve">de Iongh, A., Redding, D. &amp; Leonard, H., 2019. New personalised care plan for the NHS. </w:t>
          </w:r>
          <w:r w:rsidRPr="00251001">
            <w:rPr>
              <w:rFonts w:ascii="Arial" w:hAnsi="Arial" w:cs="Arial"/>
              <w:i/>
              <w:iCs/>
              <w:noProof/>
              <w:sz w:val="22"/>
            </w:rPr>
            <w:t xml:space="preserve">Bmj, </w:t>
          </w:r>
          <w:r w:rsidRPr="00251001">
            <w:rPr>
              <w:rFonts w:ascii="Arial" w:hAnsi="Arial" w:cs="Arial"/>
              <w:noProof/>
              <w:sz w:val="22"/>
            </w:rPr>
            <w:t>Volume 364.</w:t>
          </w:r>
        </w:p>
        <w:p w14:paraId="2BD59A6D" w14:textId="77777777" w:rsidR="00C03D0D" w:rsidRPr="00251001" w:rsidRDefault="00C03D0D" w:rsidP="00251001">
          <w:pPr>
            <w:pStyle w:val="Bibliography"/>
            <w:rPr>
              <w:rFonts w:ascii="Arial" w:hAnsi="Arial" w:cs="Arial"/>
              <w:noProof/>
              <w:sz w:val="22"/>
            </w:rPr>
          </w:pPr>
          <w:r w:rsidRPr="00251001">
            <w:rPr>
              <w:rFonts w:ascii="Arial" w:hAnsi="Arial" w:cs="Arial"/>
              <w:noProof/>
              <w:sz w:val="22"/>
            </w:rPr>
            <w:t xml:space="preserve">Hafskjold, L. et al., 2015. A cross-sectional study on person-centred communication in the care of older people: the COMHOME study protocol.. </w:t>
          </w:r>
          <w:r w:rsidRPr="00251001">
            <w:rPr>
              <w:rFonts w:ascii="Arial" w:hAnsi="Arial" w:cs="Arial"/>
              <w:i/>
              <w:iCs/>
              <w:noProof/>
              <w:sz w:val="22"/>
            </w:rPr>
            <w:t xml:space="preserve">BMJ open, </w:t>
          </w:r>
          <w:r w:rsidRPr="00251001">
            <w:rPr>
              <w:rFonts w:ascii="Arial" w:hAnsi="Arial" w:cs="Arial"/>
              <w:noProof/>
              <w:sz w:val="22"/>
            </w:rPr>
            <w:t>5(4), p. 007864.</w:t>
          </w:r>
        </w:p>
        <w:p w14:paraId="3C921992" w14:textId="77777777" w:rsidR="00C03D0D" w:rsidRPr="00251001" w:rsidRDefault="00C03D0D" w:rsidP="00251001">
          <w:pPr>
            <w:pStyle w:val="Bibliography"/>
            <w:rPr>
              <w:rFonts w:ascii="Arial" w:hAnsi="Arial" w:cs="Arial"/>
              <w:noProof/>
              <w:sz w:val="22"/>
            </w:rPr>
          </w:pPr>
          <w:r w:rsidRPr="00251001">
            <w:rPr>
              <w:rFonts w:ascii="Arial" w:hAnsi="Arial" w:cs="Arial"/>
              <w:noProof/>
              <w:sz w:val="22"/>
            </w:rPr>
            <w:lastRenderedPageBreak/>
            <w:t xml:space="preserve">Hamilton, C. et al., 2019. Quality of patient, family, caregiver and public engagement in decision-making in healthcare systems: a scoping review protocol.. </w:t>
          </w:r>
          <w:r w:rsidRPr="00251001">
            <w:rPr>
              <w:rFonts w:ascii="Arial" w:hAnsi="Arial" w:cs="Arial"/>
              <w:i/>
              <w:iCs/>
              <w:noProof/>
              <w:sz w:val="22"/>
            </w:rPr>
            <w:t xml:space="preserve">BMJ open, </w:t>
          </w:r>
          <w:r w:rsidRPr="00251001">
            <w:rPr>
              <w:rFonts w:ascii="Arial" w:hAnsi="Arial" w:cs="Arial"/>
              <w:noProof/>
              <w:sz w:val="22"/>
            </w:rPr>
            <w:t>9(11), p. 032788.</w:t>
          </w:r>
        </w:p>
        <w:p w14:paraId="4BEBC4F0" w14:textId="77777777" w:rsidR="00C03D0D" w:rsidRPr="00251001" w:rsidRDefault="00C03D0D" w:rsidP="00251001">
          <w:pPr>
            <w:pStyle w:val="Bibliography"/>
            <w:rPr>
              <w:rFonts w:ascii="Arial" w:hAnsi="Arial" w:cs="Arial"/>
              <w:noProof/>
              <w:sz w:val="22"/>
            </w:rPr>
          </w:pPr>
          <w:r w:rsidRPr="00251001">
            <w:rPr>
              <w:rFonts w:ascii="Arial" w:hAnsi="Arial" w:cs="Arial"/>
              <w:noProof/>
              <w:sz w:val="22"/>
            </w:rPr>
            <w:t xml:space="preserve">Jooste, J., Kruger, A., Steyn, B. &amp; Edwards, D., 2015. Mindfulness: A foothold for Rogers's humanistic person-centred approach. </w:t>
          </w:r>
          <w:r w:rsidRPr="00251001">
            <w:rPr>
              <w:rFonts w:ascii="Arial" w:hAnsi="Arial" w:cs="Arial"/>
              <w:i/>
              <w:iCs/>
              <w:noProof/>
              <w:sz w:val="22"/>
            </w:rPr>
            <w:t xml:space="preserve">Journal of Psychology in Africa, </w:t>
          </w:r>
          <w:r w:rsidRPr="00251001">
            <w:rPr>
              <w:rFonts w:ascii="Arial" w:hAnsi="Arial" w:cs="Arial"/>
              <w:noProof/>
              <w:sz w:val="22"/>
            </w:rPr>
            <w:t>25(6), pp. 554-559.</w:t>
          </w:r>
        </w:p>
        <w:p w14:paraId="2EEF0F4B" w14:textId="77777777" w:rsidR="00C03D0D" w:rsidRPr="00251001" w:rsidRDefault="00C03D0D" w:rsidP="00251001">
          <w:pPr>
            <w:pStyle w:val="Bibliography"/>
            <w:rPr>
              <w:rFonts w:ascii="Arial" w:hAnsi="Arial" w:cs="Arial"/>
              <w:noProof/>
              <w:sz w:val="22"/>
            </w:rPr>
          </w:pPr>
          <w:r w:rsidRPr="00251001">
            <w:rPr>
              <w:rFonts w:ascii="Arial" w:hAnsi="Arial" w:cs="Arial"/>
              <w:noProof/>
              <w:sz w:val="22"/>
            </w:rPr>
            <w:t xml:space="preserve">Koczwara, B. et al., 2021. Personalised cancer care in the era of precision medicine. </w:t>
          </w:r>
          <w:r w:rsidRPr="00251001">
            <w:rPr>
              <w:rFonts w:ascii="Arial" w:hAnsi="Arial" w:cs="Arial"/>
              <w:i/>
              <w:iCs/>
              <w:noProof/>
              <w:sz w:val="22"/>
            </w:rPr>
            <w:t xml:space="preserve">Australian journal of general practice, </w:t>
          </w:r>
          <w:r w:rsidRPr="00251001">
            <w:rPr>
              <w:rFonts w:ascii="Arial" w:hAnsi="Arial" w:cs="Arial"/>
              <w:noProof/>
              <w:sz w:val="22"/>
            </w:rPr>
            <w:t>August, 50(8), pp. 533-537.</w:t>
          </w:r>
        </w:p>
        <w:p w14:paraId="242A7D80" w14:textId="77777777" w:rsidR="00C03D0D" w:rsidRPr="00251001" w:rsidRDefault="00C03D0D" w:rsidP="00251001">
          <w:pPr>
            <w:pStyle w:val="Bibliography"/>
            <w:rPr>
              <w:rFonts w:ascii="Arial" w:hAnsi="Arial" w:cs="Arial"/>
              <w:noProof/>
              <w:sz w:val="22"/>
            </w:rPr>
          </w:pPr>
          <w:r w:rsidRPr="00251001">
            <w:rPr>
              <w:rFonts w:ascii="Arial" w:hAnsi="Arial" w:cs="Arial"/>
              <w:noProof/>
              <w:sz w:val="22"/>
            </w:rPr>
            <w:t xml:space="preserve">Lee, E., 2021. </w:t>
          </w:r>
          <w:r w:rsidRPr="00251001">
            <w:rPr>
              <w:rFonts w:ascii="Arial" w:hAnsi="Arial" w:cs="Arial"/>
              <w:i/>
              <w:iCs/>
              <w:noProof/>
              <w:sz w:val="22"/>
            </w:rPr>
            <w:t xml:space="preserve">Why is Person-Centred Care Important?. </w:t>
          </w:r>
          <w:r w:rsidRPr="00251001">
            <w:rPr>
              <w:rFonts w:ascii="Arial" w:hAnsi="Arial" w:cs="Arial"/>
              <w:noProof/>
              <w:sz w:val="22"/>
            </w:rPr>
            <w:t xml:space="preserve">[Online] </w:t>
          </w:r>
          <w:r w:rsidRPr="00251001">
            <w:rPr>
              <w:rFonts w:ascii="Arial" w:hAnsi="Arial" w:cs="Arial"/>
              <w:noProof/>
              <w:sz w:val="22"/>
            </w:rPr>
            <w:br/>
            <w:t xml:space="preserve">Available at: </w:t>
          </w:r>
          <w:r w:rsidRPr="00251001">
            <w:rPr>
              <w:rFonts w:ascii="Arial" w:hAnsi="Arial" w:cs="Arial"/>
              <w:noProof/>
              <w:sz w:val="22"/>
              <w:u w:val="single"/>
            </w:rPr>
            <w:t>https://cpdonline.co.uk/knowledge-base/care/person-centred-care/</w:t>
          </w:r>
          <w:r w:rsidRPr="00251001">
            <w:rPr>
              <w:rFonts w:ascii="Arial" w:hAnsi="Arial" w:cs="Arial"/>
              <w:noProof/>
              <w:sz w:val="22"/>
            </w:rPr>
            <w:br/>
            <w:t>[Accessed 8 January 2022].</w:t>
          </w:r>
        </w:p>
        <w:p w14:paraId="0D1D5565" w14:textId="77777777" w:rsidR="00C03D0D" w:rsidRPr="00251001" w:rsidRDefault="00C03D0D" w:rsidP="00251001">
          <w:pPr>
            <w:pStyle w:val="Bibliography"/>
            <w:rPr>
              <w:rFonts w:ascii="Arial" w:hAnsi="Arial" w:cs="Arial"/>
              <w:noProof/>
              <w:sz w:val="22"/>
            </w:rPr>
          </w:pPr>
          <w:r w:rsidRPr="00251001">
            <w:rPr>
              <w:rFonts w:ascii="Arial" w:hAnsi="Arial" w:cs="Arial"/>
              <w:noProof/>
              <w:sz w:val="22"/>
            </w:rPr>
            <w:t xml:space="preserve">Lee, L., 2018. We all deserve access to excellent end of life care. </w:t>
          </w:r>
          <w:r w:rsidRPr="00251001">
            <w:rPr>
              <w:rFonts w:ascii="Arial" w:hAnsi="Arial" w:cs="Arial"/>
              <w:i/>
              <w:iCs/>
              <w:noProof/>
              <w:sz w:val="22"/>
            </w:rPr>
            <w:t xml:space="preserve">Cancer Nursing Practice (2014+), </w:t>
          </w:r>
          <w:r w:rsidRPr="00251001">
            <w:rPr>
              <w:rFonts w:ascii="Arial" w:hAnsi="Arial" w:cs="Arial"/>
              <w:noProof/>
              <w:sz w:val="22"/>
            </w:rPr>
            <w:t>July, 17(4), p. 12.</w:t>
          </w:r>
        </w:p>
        <w:p w14:paraId="3961B884" w14:textId="77777777" w:rsidR="00C03D0D" w:rsidRPr="00251001" w:rsidRDefault="00C03D0D" w:rsidP="00251001">
          <w:pPr>
            <w:pStyle w:val="Bibliography"/>
            <w:rPr>
              <w:rFonts w:ascii="Arial" w:hAnsi="Arial" w:cs="Arial"/>
              <w:noProof/>
              <w:sz w:val="22"/>
            </w:rPr>
          </w:pPr>
          <w:r w:rsidRPr="00251001">
            <w:rPr>
              <w:rFonts w:ascii="Arial" w:hAnsi="Arial" w:cs="Arial"/>
              <w:noProof/>
              <w:sz w:val="22"/>
            </w:rPr>
            <w:t xml:space="preserve">Louw, J., Marcus, T. &amp; Hugo, J., 2017. Patient-or person-centred practice in medicine?-A review of concepts. </w:t>
          </w:r>
          <w:r w:rsidRPr="00251001">
            <w:rPr>
              <w:rFonts w:ascii="Arial" w:hAnsi="Arial" w:cs="Arial"/>
              <w:i/>
              <w:iCs/>
              <w:noProof/>
              <w:sz w:val="22"/>
            </w:rPr>
            <w:t xml:space="preserve">African journal of primary health care &amp; family medicine, </w:t>
          </w:r>
          <w:r w:rsidRPr="00251001">
            <w:rPr>
              <w:rFonts w:ascii="Arial" w:hAnsi="Arial" w:cs="Arial"/>
              <w:noProof/>
              <w:sz w:val="22"/>
            </w:rPr>
            <w:t>9(1), pp. 1-7.</w:t>
          </w:r>
        </w:p>
        <w:p w14:paraId="74F07BF6" w14:textId="77777777" w:rsidR="00C03D0D" w:rsidRPr="00251001" w:rsidRDefault="00C03D0D" w:rsidP="00251001">
          <w:pPr>
            <w:pStyle w:val="Bibliography"/>
            <w:rPr>
              <w:rFonts w:ascii="Arial" w:hAnsi="Arial" w:cs="Arial"/>
              <w:noProof/>
              <w:sz w:val="22"/>
            </w:rPr>
          </w:pPr>
          <w:r w:rsidRPr="00251001">
            <w:rPr>
              <w:rFonts w:ascii="Arial" w:hAnsi="Arial" w:cs="Arial"/>
              <w:noProof/>
              <w:sz w:val="22"/>
            </w:rPr>
            <w:t xml:space="preserve">Macmillan , 2020. </w:t>
          </w:r>
          <w:r w:rsidRPr="00251001">
            <w:rPr>
              <w:rFonts w:ascii="Arial" w:hAnsi="Arial" w:cs="Arial"/>
              <w:i/>
              <w:iCs/>
              <w:noProof/>
              <w:sz w:val="22"/>
            </w:rPr>
            <w:t xml:space="preserve">Providing Personalised Care for People Living With Cancer. </w:t>
          </w:r>
          <w:r w:rsidRPr="00251001">
            <w:rPr>
              <w:rFonts w:ascii="Arial" w:hAnsi="Arial" w:cs="Arial"/>
              <w:noProof/>
              <w:sz w:val="22"/>
            </w:rPr>
            <w:t>s.l.:Macmillan Cancer Support.</w:t>
          </w:r>
        </w:p>
        <w:p w14:paraId="48D08EAB" w14:textId="77777777" w:rsidR="00C03D0D" w:rsidRPr="00251001" w:rsidRDefault="00C03D0D" w:rsidP="00251001">
          <w:pPr>
            <w:pStyle w:val="Bibliography"/>
            <w:rPr>
              <w:rFonts w:ascii="Arial" w:hAnsi="Arial" w:cs="Arial"/>
              <w:noProof/>
              <w:sz w:val="22"/>
            </w:rPr>
          </w:pPr>
          <w:r w:rsidRPr="00251001">
            <w:rPr>
              <w:rFonts w:ascii="Arial" w:hAnsi="Arial" w:cs="Arial"/>
              <w:noProof/>
              <w:sz w:val="22"/>
            </w:rPr>
            <w:t xml:space="preserve">Macmillan Cancer Support, 2022. </w:t>
          </w:r>
          <w:r w:rsidRPr="00251001">
            <w:rPr>
              <w:rFonts w:ascii="Arial" w:hAnsi="Arial" w:cs="Arial"/>
              <w:i/>
              <w:iCs/>
              <w:noProof/>
              <w:sz w:val="22"/>
            </w:rPr>
            <w:t xml:space="preserve">What we do. </w:t>
          </w:r>
          <w:r w:rsidRPr="00251001">
            <w:rPr>
              <w:rFonts w:ascii="Arial" w:hAnsi="Arial" w:cs="Arial"/>
              <w:noProof/>
              <w:sz w:val="22"/>
            </w:rPr>
            <w:t xml:space="preserve">[Online] </w:t>
          </w:r>
          <w:r w:rsidRPr="00251001">
            <w:rPr>
              <w:rFonts w:ascii="Arial" w:hAnsi="Arial" w:cs="Arial"/>
              <w:noProof/>
              <w:sz w:val="22"/>
            </w:rPr>
            <w:br/>
            <w:t xml:space="preserve">Available at: </w:t>
          </w:r>
          <w:r w:rsidRPr="00251001">
            <w:rPr>
              <w:rFonts w:ascii="Arial" w:hAnsi="Arial" w:cs="Arial"/>
              <w:noProof/>
              <w:sz w:val="22"/>
              <w:u w:val="single"/>
            </w:rPr>
            <w:t>https://www.macmillan.org.uk/about-us/what-we-do</w:t>
          </w:r>
          <w:r w:rsidRPr="00251001">
            <w:rPr>
              <w:rFonts w:ascii="Arial" w:hAnsi="Arial" w:cs="Arial"/>
              <w:noProof/>
              <w:sz w:val="22"/>
            </w:rPr>
            <w:br/>
            <w:t>[Accessed 8 January 2022].</w:t>
          </w:r>
        </w:p>
        <w:p w14:paraId="03FE0B2B" w14:textId="77777777" w:rsidR="00C03D0D" w:rsidRPr="00251001" w:rsidRDefault="00C03D0D" w:rsidP="00251001">
          <w:pPr>
            <w:pStyle w:val="Bibliography"/>
            <w:rPr>
              <w:rFonts w:ascii="Arial" w:hAnsi="Arial" w:cs="Arial"/>
              <w:noProof/>
              <w:sz w:val="22"/>
            </w:rPr>
          </w:pPr>
          <w:r w:rsidRPr="00251001">
            <w:rPr>
              <w:rFonts w:ascii="Arial" w:hAnsi="Arial" w:cs="Arial"/>
              <w:noProof/>
              <w:sz w:val="22"/>
            </w:rPr>
            <w:t xml:space="preserve">Macmillan, 2019. </w:t>
          </w:r>
          <w:r w:rsidRPr="00251001">
            <w:rPr>
              <w:rFonts w:ascii="Arial" w:hAnsi="Arial" w:cs="Arial"/>
              <w:i/>
              <w:iCs/>
              <w:noProof/>
              <w:sz w:val="22"/>
            </w:rPr>
            <w:t xml:space="preserve">Personalised care for people living with cancer: A guide for professionals. </w:t>
          </w:r>
          <w:r w:rsidRPr="00251001">
            <w:rPr>
              <w:rFonts w:ascii="Arial" w:hAnsi="Arial" w:cs="Arial"/>
              <w:noProof/>
              <w:sz w:val="22"/>
            </w:rPr>
            <w:t xml:space="preserve">[Online] </w:t>
          </w:r>
          <w:r w:rsidRPr="00251001">
            <w:rPr>
              <w:rFonts w:ascii="Arial" w:hAnsi="Arial" w:cs="Arial"/>
              <w:noProof/>
              <w:sz w:val="22"/>
            </w:rPr>
            <w:br/>
            <w:t xml:space="preserve">Available at: </w:t>
          </w:r>
          <w:r w:rsidRPr="00251001">
            <w:rPr>
              <w:rFonts w:ascii="Arial" w:hAnsi="Arial" w:cs="Arial"/>
              <w:noProof/>
              <w:sz w:val="22"/>
              <w:u w:val="single"/>
            </w:rPr>
            <w:t>https://www.macmillan.org.uk/healthcare-professionals/news-and-resources/guides/providing-personalised-care-for-people-living-with-cancer</w:t>
          </w:r>
          <w:r w:rsidRPr="00251001">
            <w:rPr>
              <w:rFonts w:ascii="Arial" w:hAnsi="Arial" w:cs="Arial"/>
              <w:noProof/>
              <w:sz w:val="22"/>
            </w:rPr>
            <w:br/>
            <w:t>[Accessed 8 January 2022].</w:t>
          </w:r>
        </w:p>
        <w:p w14:paraId="43FF2A51" w14:textId="77777777" w:rsidR="00C03D0D" w:rsidRPr="00251001" w:rsidRDefault="00C03D0D" w:rsidP="00251001">
          <w:pPr>
            <w:pStyle w:val="Bibliography"/>
            <w:rPr>
              <w:rFonts w:ascii="Arial" w:hAnsi="Arial" w:cs="Arial"/>
              <w:noProof/>
              <w:sz w:val="22"/>
            </w:rPr>
          </w:pPr>
          <w:r w:rsidRPr="00251001">
            <w:rPr>
              <w:rFonts w:ascii="Arial" w:hAnsi="Arial" w:cs="Arial"/>
              <w:noProof/>
              <w:sz w:val="22"/>
            </w:rPr>
            <w:t>Manalili, K. et al., 2021. Codesigning person</w:t>
          </w:r>
          <w:r w:rsidRPr="00251001">
            <w:rPr>
              <w:rFonts w:ascii="Cambria Math" w:hAnsi="Cambria Math" w:cs="Cambria Math"/>
              <w:noProof/>
              <w:sz w:val="22"/>
            </w:rPr>
            <w:t>‐</w:t>
          </w:r>
          <w:r w:rsidRPr="00251001">
            <w:rPr>
              <w:rFonts w:ascii="Arial" w:hAnsi="Arial" w:cs="Arial"/>
              <w:noProof/>
              <w:sz w:val="22"/>
            </w:rPr>
            <w:t xml:space="preserve">centred quality indicators with diverse communities: A qualitative patient engagement study. </w:t>
          </w:r>
          <w:r w:rsidRPr="00251001">
            <w:rPr>
              <w:rFonts w:ascii="Arial" w:hAnsi="Arial" w:cs="Arial"/>
              <w:i/>
              <w:iCs/>
              <w:noProof/>
              <w:sz w:val="22"/>
            </w:rPr>
            <w:t xml:space="preserve">Health Expectations, </w:t>
          </w:r>
          <w:r w:rsidRPr="00251001">
            <w:rPr>
              <w:rFonts w:ascii="Arial" w:hAnsi="Arial" w:cs="Arial"/>
              <w:noProof/>
              <w:sz w:val="22"/>
            </w:rPr>
            <w:t>December.pp. 1-15.</w:t>
          </w:r>
        </w:p>
        <w:p w14:paraId="2F073A05" w14:textId="77777777" w:rsidR="00C03D0D" w:rsidRPr="00251001" w:rsidRDefault="00C03D0D" w:rsidP="00251001">
          <w:pPr>
            <w:pStyle w:val="Bibliography"/>
            <w:rPr>
              <w:rFonts w:ascii="Arial" w:hAnsi="Arial" w:cs="Arial"/>
              <w:noProof/>
              <w:sz w:val="22"/>
            </w:rPr>
          </w:pPr>
          <w:r w:rsidRPr="00251001">
            <w:rPr>
              <w:rFonts w:ascii="Arial" w:hAnsi="Arial" w:cs="Arial"/>
              <w:noProof/>
              <w:sz w:val="22"/>
            </w:rPr>
            <w:t xml:space="preserve">McCormack, B. &amp; McCance, T., 2016. </w:t>
          </w:r>
          <w:r w:rsidRPr="00251001">
            <w:rPr>
              <w:rFonts w:ascii="Arial" w:hAnsi="Arial" w:cs="Arial"/>
              <w:i/>
              <w:iCs/>
              <w:noProof/>
              <w:sz w:val="22"/>
            </w:rPr>
            <w:t xml:space="preserve">Person-centred practice in nursing and health care: theory and practice. </w:t>
          </w:r>
          <w:r w:rsidRPr="00251001">
            <w:rPr>
              <w:rFonts w:ascii="Arial" w:hAnsi="Arial" w:cs="Arial"/>
              <w:noProof/>
              <w:sz w:val="22"/>
            </w:rPr>
            <w:t>s.l.:John Wiley &amp; Sons..</w:t>
          </w:r>
        </w:p>
        <w:p w14:paraId="4349AE6E" w14:textId="77777777" w:rsidR="00C03D0D" w:rsidRPr="00251001" w:rsidRDefault="00C03D0D" w:rsidP="00251001">
          <w:pPr>
            <w:pStyle w:val="Bibliography"/>
            <w:rPr>
              <w:rFonts w:ascii="Arial" w:hAnsi="Arial" w:cs="Arial"/>
              <w:noProof/>
              <w:sz w:val="22"/>
            </w:rPr>
          </w:pPr>
          <w:r w:rsidRPr="00251001">
            <w:rPr>
              <w:rFonts w:ascii="Arial" w:hAnsi="Arial" w:cs="Arial"/>
              <w:noProof/>
              <w:sz w:val="22"/>
            </w:rPr>
            <w:lastRenderedPageBreak/>
            <w:t xml:space="preserve">Mccrae, N., 2013. Person-centred care: Rhetoric and reality in a public healthcare system. </w:t>
          </w:r>
          <w:r w:rsidRPr="00251001">
            <w:rPr>
              <w:rFonts w:ascii="Arial" w:hAnsi="Arial" w:cs="Arial"/>
              <w:i/>
              <w:iCs/>
              <w:noProof/>
              <w:sz w:val="22"/>
            </w:rPr>
            <w:t xml:space="preserve">British journal of nursing, </w:t>
          </w:r>
          <w:r w:rsidRPr="00251001">
            <w:rPr>
              <w:rFonts w:ascii="Arial" w:hAnsi="Arial" w:cs="Arial"/>
              <w:noProof/>
              <w:sz w:val="22"/>
            </w:rPr>
            <w:t>October, 22(19), pp. 1125-1128.</w:t>
          </w:r>
        </w:p>
        <w:p w14:paraId="7CB578EA" w14:textId="77777777" w:rsidR="00C03D0D" w:rsidRPr="00251001" w:rsidRDefault="00C03D0D" w:rsidP="00251001">
          <w:pPr>
            <w:pStyle w:val="Bibliography"/>
            <w:rPr>
              <w:rFonts w:ascii="Arial" w:hAnsi="Arial" w:cs="Arial"/>
              <w:noProof/>
              <w:sz w:val="22"/>
            </w:rPr>
          </w:pPr>
          <w:r w:rsidRPr="00251001">
            <w:rPr>
              <w:rFonts w:ascii="Arial" w:hAnsi="Arial" w:cs="Arial"/>
              <w:noProof/>
              <w:sz w:val="22"/>
            </w:rPr>
            <w:t xml:space="preserve">Meranius, M. S. et al., 2020. Paradoxes of person-centred care: A discussion paper. </w:t>
          </w:r>
          <w:r w:rsidRPr="00251001">
            <w:rPr>
              <w:rFonts w:ascii="Arial" w:hAnsi="Arial" w:cs="Arial"/>
              <w:i/>
              <w:iCs/>
              <w:noProof/>
              <w:sz w:val="22"/>
            </w:rPr>
            <w:t xml:space="preserve">Nursing Open, </w:t>
          </w:r>
          <w:r w:rsidRPr="00251001">
            <w:rPr>
              <w:rFonts w:ascii="Arial" w:hAnsi="Arial" w:cs="Arial"/>
              <w:noProof/>
              <w:sz w:val="22"/>
            </w:rPr>
            <w:t>7(5), pp. 1321-1329.</w:t>
          </w:r>
        </w:p>
        <w:p w14:paraId="58ECA9BC" w14:textId="77777777" w:rsidR="00C03D0D" w:rsidRPr="00251001" w:rsidRDefault="00C03D0D" w:rsidP="00251001">
          <w:pPr>
            <w:pStyle w:val="Bibliography"/>
            <w:rPr>
              <w:rFonts w:ascii="Arial" w:hAnsi="Arial" w:cs="Arial"/>
              <w:noProof/>
              <w:sz w:val="22"/>
            </w:rPr>
          </w:pPr>
          <w:r w:rsidRPr="00251001">
            <w:rPr>
              <w:rFonts w:ascii="Arial" w:hAnsi="Arial" w:cs="Arial"/>
              <w:noProof/>
              <w:sz w:val="22"/>
            </w:rPr>
            <w:t xml:space="preserve">Moody, L. et al., 2018. The person-centred care guideline: from principle to practice. </w:t>
          </w:r>
          <w:r w:rsidRPr="00251001">
            <w:rPr>
              <w:rFonts w:ascii="Arial" w:hAnsi="Arial" w:cs="Arial"/>
              <w:i/>
              <w:iCs/>
              <w:noProof/>
              <w:sz w:val="22"/>
            </w:rPr>
            <w:t xml:space="preserve">Journal of Patient Experience, </w:t>
          </w:r>
          <w:r w:rsidRPr="00251001">
            <w:rPr>
              <w:rFonts w:ascii="Arial" w:hAnsi="Arial" w:cs="Arial"/>
              <w:noProof/>
              <w:sz w:val="22"/>
            </w:rPr>
            <w:t>5(4), pp. 282-288.</w:t>
          </w:r>
        </w:p>
        <w:p w14:paraId="0A386D8A" w14:textId="77777777" w:rsidR="00C03D0D" w:rsidRPr="00251001" w:rsidRDefault="00C03D0D" w:rsidP="00251001">
          <w:pPr>
            <w:pStyle w:val="Bibliography"/>
            <w:rPr>
              <w:rFonts w:ascii="Arial" w:hAnsi="Arial" w:cs="Arial"/>
              <w:noProof/>
              <w:sz w:val="22"/>
            </w:rPr>
          </w:pPr>
          <w:r w:rsidRPr="00251001">
            <w:rPr>
              <w:rFonts w:ascii="Arial" w:hAnsi="Arial" w:cs="Arial"/>
              <w:noProof/>
              <w:sz w:val="22"/>
            </w:rPr>
            <w:t xml:space="preserve">Moody, L. et al., 2018. The person-centred care guideline: from principle to practice. </w:t>
          </w:r>
          <w:r w:rsidRPr="00251001">
            <w:rPr>
              <w:rFonts w:ascii="Arial" w:hAnsi="Arial" w:cs="Arial"/>
              <w:i/>
              <w:iCs/>
              <w:noProof/>
              <w:sz w:val="22"/>
            </w:rPr>
            <w:t xml:space="preserve">Journal of Patient Experience, </w:t>
          </w:r>
          <w:r w:rsidRPr="00251001">
            <w:rPr>
              <w:rFonts w:ascii="Arial" w:hAnsi="Arial" w:cs="Arial"/>
              <w:noProof/>
              <w:sz w:val="22"/>
            </w:rPr>
            <w:t>5(4), pp. 282-288.</w:t>
          </w:r>
        </w:p>
        <w:p w14:paraId="31CEEB40" w14:textId="77777777" w:rsidR="00C03D0D" w:rsidRPr="00251001" w:rsidRDefault="00C03D0D" w:rsidP="00251001">
          <w:pPr>
            <w:pStyle w:val="Bibliography"/>
            <w:rPr>
              <w:rFonts w:ascii="Arial" w:hAnsi="Arial" w:cs="Arial"/>
              <w:noProof/>
              <w:sz w:val="22"/>
            </w:rPr>
          </w:pPr>
          <w:r w:rsidRPr="00251001">
            <w:rPr>
              <w:rFonts w:ascii="Arial" w:hAnsi="Arial" w:cs="Arial"/>
              <w:noProof/>
              <w:sz w:val="22"/>
            </w:rPr>
            <w:t>Santana, M. et al., 2018. How to practice person</w:t>
          </w:r>
          <w:r w:rsidRPr="00251001">
            <w:rPr>
              <w:rFonts w:ascii="Cambria Math" w:hAnsi="Cambria Math" w:cs="Cambria Math"/>
              <w:noProof/>
              <w:sz w:val="22"/>
            </w:rPr>
            <w:t>‐</w:t>
          </w:r>
          <w:r w:rsidRPr="00251001">
            <w:rPr>
              <w:rFonts w:ascii="Arial" w:hAnsi="Arial" w:cs="Arial"/>
              <w:noProof/>
              <w:sz w:val="22"/>
            </w:rPr>
            <w:t xml:space="preserve">centred care: A conceptual framework. </w:t>
          </w:r>
          <w:r w:rsidRPr="00251001">
            <w:rPr>
              <w:rFonts w:ascii="Arial" w:hAnsi="Arial" w:cs="Arial"/>
              <w:i/>
              <w:iCs/>
              <w:noProof/>
              <w:sz w:val="22"/>
            </w:rPr>
            <w:t xml:space="preserve">Health Expectations, </w:t>
          </w:r>
          <w:r w:rsidRPr="00251001">
            <w:rPr>
              <w:rFonts w:ascii="Arial" w:hAnsi="Arial" w:cs="Arial"/>
              <w:noProof/>
              <w:sz w:val="22"/>
            </w:rPr>
            <w:t>21(2), pp. 429-440.</w:t>
          </w:r>
        </w:p>
        <w:p w14:paraId="6A23BEDA" w14:textId="77777777" w:rsidR="00C03D0D" w:rsidRPr="00251001" w:rsidRDefault="00C03D0D" w:rsidP="00251001">
          <w:pPr>
            <w:pStyle w:val="Bibliography"/>
            <w:rPr>
              <w:rFonts w:ascii="Arial" w:hAnsi="Arial" w:cs="Arial"/>
              <w:noProof/>
              <w:sz w:val="22"/>
            </w:rPr>
          </w:pPr>
          <w:r w:rsidRPr="00251001">
            <w:rPr>
              <w:rFonts w:ascii="Arial" w:hAnsi="Arial" w:cs="Arial"/>
              <w:noProof/>
              <w:sz w:val="22"/>
            </w:rPr>
            <w:t>Santana, M. et al., 2018. How to practice person</w:t>
          </w:r>
          <w:r w:rsidRPr="00251001">
            <w:rPr>
              <w:rFonts w:ascii="Cambria Math" w:hAnsi="Cambria Math" w:cs="Cambria Math"/>
              <w:noProof/>
              <w:sz w:val="22"/>
            </w:rPr>
            <w:t>‐</w:t>
          </w:r>
          <w:r w:rsidRPr="00251001">
            <w:rPr>
              <w:rFonts w:ascii="Arial" w:hAnsi="Arial" w:cs="Arial"/>
              <w:noProof/>
              <w:sz w:val="22"/>
            </w:rPr>
            <w:t xml:space="preserve">centred care: A conceptual framework. </w:t>
          </w:r>
          <w:r w:rsidRPr="00251001">
            <w:rPr>
              <w:rFonts w:ascii="Arial" w:hAnsi="Arial" w:cs="Arial"/>
              <w:i/>
              <w:iCs/>
              <w:noProof/>
              <w:sz w:val="22"/>
            </w:rPr>
            <w:t xml:space="preserve">Health Expectations, </w:t>
          </w:r>
          <w:r w:rsidRPr="00251001">
            <w:rPr>
              <w:rFonts w:ascii="Arial" w:hAnsi="Arial" w:cs="Arial"/>
              <w:noProof/>
              <w:sz w:val="22"/>
            </w:rPr>
            <w:t>April, 21(2), pp. 429-440.</w:t>
          </w:r>
        </w:p>
        <w:p w14:paraId="785DB1C5" w14:textId="77777777" w:rsidR="00C03D0D" w:rsidRPr="00251001" w:rsidRDefault="00C03D0D" w:rsidP="00251001">
          <w:pPr>
            <w:pStyle w:val="Bibliography"/>
            <w:rPr>
              <w:rFonts w:ascii="Arial" w:hAnsi="Arial" w:cs="Arial"/>
              <w:noProof/>
              <w:sz w:val="22"/>
            </w:rPr>
          </w:pPr>
          <w:r w:rsidRPr="00251001">
            <w:rPr>
              <w:rFonts w:ascii="Arial" w:hAnsi="Arial" w:cs="Arial"/>
              <w:noProof/>
              <w:sz w:val="22"/>
            </w:rPr>
            <w:t xml:space="preserve">Skingley, A. et al., 2021. Implementing the PIE (Person, Interaction and Environment) programme to improve person-centred care for people with dementia admitted to hospital wards: a qualitative evaluation. </w:t>
          </w:r>
          <w:r w:rsidRPr="00251001">
            <w:rPr>
              <w:rFonts w:ascii="Arial" w:hAnsi="Arial" w:cs="Arial"/>
              <w:i/>
              <w:iCs/>
              <w:noProof/>
              <w:sz w:val="22"/>
            </w:rPr>
            <w:t xml:space="preserve">International Practice Development Journal , </w:t>
          </w:r>
          <w:r w:rsidRPr="00251001">
            <w:rPr>
              <w:rFonts w:ascii="Arial" w:hAnsi="Arial" w:cs="Arial"/>
              <w:noProof/>
              <w:sz w:val="22"/>
            </w:rPr>
            <w:t>11(1).</w:t>
          </w:r>
        </w:p>
        <w:p w14:paraId="3D79C715" w14:textId="77777777" w:rsidR="00C03D0D" w:rsidRPr="00251001" w:rsidRDefault="00C03D0D" w:rsidP="00251001">
          <w:pPr>
            <w:pStyle w:val="Bibliography"/>
            <w:rPr>
              <w:rFonts w:ascii="Arial" w:hAnsi="Arial" w:cs="Arial"/>
              <w:noProof/>
              <w:sz w:val="22"/>
            </w:rPr>
          </w:pPr>
          <w:r w:rsidRPr="00251001">
            <w:rPr>
              <w:rFonts w:ascii="Arial" w:hAnsi="Arial" w:cs="Arial"/>
              <w:noProof/>
              <w:sz w:val="22"/>
            </w:rPr>
            <w:t xml:space="preserve">Stanciu, M. et al., 2015. A pilot randomised controlled trial of personalised care after treatment for prostate cancer (TOPCAT-P): nurse-led holistic-needs assessment and individualised psychoeducational intervention: study protocol. </w:t>
          </w:r>
          <w:r w:rsidRPr="00251001">
            <w:rPr>
              <w:rFonts w:ascii="Arial" w:hAnsi="Arial" w:cs="Arial"/>
              <w:i/>
              <w:iCs/>
              <w:noProof/>
              <w:sz w:val="22"/>
            </w:rPr>
            <w:t xml:space="preserve">BMJ open, </w:t>
          </w:r>
          <w:r w:rsidRPr="00251001">
            <w:rPr>
              <w:rFonts w:ascii="Arial" w:hAnsi="Arial" w:cs="Arial"/>
              <w:noProof/>
              <w:sz w:val="22"/>
            </w:rPr>
            <w:t>5(6), p. 008470.</w:t>
          </w:r>
        </w:p>
        <w:p w14:paraId="03D7357E" w14:textId="77777777" w:rsidR="00C03D0D" w:rsidRPr="00251001" w:rsidRDefault="00C03D0D" w:rsidP="00251001">
          <w:pPr>
            <w:pStyle w:val="Bibliography"/>
            <w:rPr>
              <w:rFonts w:ascii="Arial" w:hAnsi="Arial" w:cs="Arial"/>
              <w:noProof/>
              <w:sz w:val="22"/>
            </w:rPr>
          </w:pPr>
          <w:r w:rsidRPr="00251001">
            <w:rPr>
              <w:rFonts w:ascii="Arial" w:hAnsi="Arial" w:cs="Arial"/>
              <w:noProof/>
              <w:sz w:val="22"/>
            </w:rPr>
            <w:t>Suhonen, R. et al., 2018. Cancer patients' perceptions of quality</w:t>
          </w:r>
          <w:r w:rsidRPr="00251001">
            <w:rPr>
              <w:rFonts w:ascii="Cambria Math" w:hAnsi="Cambria Math" w:cs="Cambria Math"/>
              <w:noProof/>
              <w:sz w:val="22"/>
            </w:rPr>
            <w:t>‐</w:t>
          </w:r>
          <w:r w:rsidRPr="00251001">
            <w:rPr>
              <w:rFonts w:ascii="Arial" w:hAnsi="Arial" w:cs="Arial"/>
              <w:noProof/>
              <w:sz w:val="22"/>
            </w:rPr>
            <w:t>of</w:t>
          </w:r>
          <w:r w:rsidRPr="00251001">
            <w:rPr>
              <w:rFonts w:ascii="Cambria Math" w:hAnsi="Cambria Math" w:cs="Cambria Math"/>
              <w:noProof/>
              <w:sz w:val="22"/>
            </w:rPr>
            <w:t>‐</w:t>
          </w:r>
          <w:r w:rsidRPr="00251001">
            <w:rPr>
              <w:rFonts w:ascii="Arial" w:hAnsi="Arial" w:cs="Arial"/>
              <w:noProof/>
              <w:sz w:val="22"/>
            </w:rPr>
            <w:t xml:space="preserve">care attributes—Associations with age, perceived health status, gender and education. </w:t>
          </w:r>
          <w:r w:rsidRPr="00251001">
            <w:rPr>
              <w:rFonts w:ascii="Arial" w:hAnsi="Arial" w:cs="Arial"/>
              <w:i/>
              <w:iCs/>
              <w:noProof/>
              <w:sz w:val="22"/>
            </w:rPr>
            <w:t xml:space="preserve">Journal of clinical nursing, </w:t>
          </w:r>
          <w:r w:rsidRPr="00251001">
            <w:rPr>
              <w:rFonts w:ascii="Arial" w:hAnsi="Arial" w:cs="Arial"/>
              <w:noProof/>
              <w:sz w:val="22"/>
            </w:rPr>
            <w:t>January, 27(1-2), pp. 306-316.</w:t>
          </w:r>
        </w:p>
        <w:p w14:paraId="722BD379" w14:textId="77777777" w:rsidR="00C03D0D" w:rsidRPr="00251001" w:rsidRDefault="00C03D0D" w:rsidP="00251001">
          <w:pPr>
            <w:pStyle w:val="Bibliography"/>
            <w:rPr>
              <w:rFonts w:ascii="Arial" w:hAnsi="Arial" w:cs="Arial"/>
              <w:noProof/>
              <w:sz w:val="22"/>
            </w:rPr>
          </w:pPr>
          <w:r w:rsidRPr="00251001">
            <w:rPr>
              <w:rFonts w:ascii="Arial" w:hAnsi="Arial" w:cs="Arial"/>
              <w:noProof/>
              <w:sz w:val="22"/>
            </w:rPr>
            <w:t xml:space="preserve">Whittingham, K. A., 2021. </w:t>
          </w:r>
          <w:r w:rsidRPr="00251001">
            <w:rPr>
              <w:rFonts w:ascii="Arial" w:hAnsi="Arial" w:cs="Arial"/>
              <w:i/>
              <w:iCs/>
              <w:noProof/>
              <w:sz w:val="22"/>
            </w:rPr>
            <w:t xml:space="preserve">Pause time: a multi-perspective exploration of person-centred care in an acute hospital: an interpretative phenomenological analysis study with older people, families and staff. </w:t>
          </w:r>
          <w:r w:rsidRPr="00251001">
            <w:rPr>
              <w:rFonts w:ascii="Arial" w:hAnsi="Arial" w:cs="Arial"/>
              <w:noProof/>
              <w:sz w:val="22"/>
            </w:rPr>
            <w:t xml:space="preserve">[Online] </w:t>
          </w:r>
          <w:r w:rsidRPr="00251001">
            <w:rPr>
              <w:rFonts w:ascii="Arial" w:hAnsi="Arial" w:cs="Arial"/>
              <w:noProof/>
              <w:sz w:val="22"/>
            </w:rPr>
            <w:br/>
            <w:t xml:space="preserve">Available at: </w:t>
          </w:r>
          <w:r w:rsidRPr="00251001">
            <w:rPr>
              <w:rFonts w:ascii="Arial" w:hAnsi="Arial" w:cs="Arial"/>
              <w:noProof/>
              <w:sz w:val="22"/>
              <w:u w:val="single"/>
            </w:rPr>
            <w:t>https://rgu-repository.worktribe.com/output/1358171/pause-time-a-multi-perspective-exploration-of-person-centred-care-in-an-acute-hospital-an-interpretative-phenomenological-analysis-study-with-older-people-families-and-staff</w:t>
          </w:r>
          <w:r w:rsidRPr="00251001">
            <w:rPr>
              <w:rFonts w:ascii="Arial" w:hAnsi="Arial" w:cs="Arial"/>
              <w:noProof/>
              <w:sz w:val="22"/>
            </w:rPr>
            <w:br/>
            <w:t>[Accessed 8 January 2022].</w:t>
          </w:r>
        </w:p>
        <w:p w14:paraId="32833189" w14:textId="4C97B456" w:rsidR="008E402F" w:rsidRPr="00E51957" w:rsidRDefault="00F64F91" w:rsidP="00251001"/>
      </w:sdtContent>
    </w:sdt>
    <w:p w14:paraId="6E1022FE" w14:textId="77777777" w:rsidR="008D2785" w:rsidRPr="00E51957" w:rsidRDefault="008D2785" w:rsidP="009B5660">
      <w:pPr>
        <w:rPr>
          <w:rFonts w:cs="Times New Roman"/>
          <w:b/>
          <w:szCs w:val="24"/>
        </w:rPr>
      </w:pPr>
    </w:p>
    <w:p w14:paraId="7C1B5C63" w14:textId="77777777" w:rsidR="008D2785" w:rsidRPr="00E51957" w:rsidRDefault="008D2785" w:rsidP="008D2785">
      <w:pPr>
        <w:rPr>
          <w:rFonts w:cs="Times New Roman"/>
          <w:color w:val="222222"/>
          <w:shd w:val="clear" w:color="auto" w:fill="FFFFFF"/>
        </w:rPr>
      </w:pPr>
    </w:p>
    <w:p w14:paraId="40B43461" w14:textId="77777777" w:rsidR="008D2785" w:rsidRPr="00E51957" w:rsidRDefault="008D2785" w:rsidP="008D2785">
      <w:pPr>
        <w:rPr>
          <w:rFonts w:ascii="Arial" w:hAnsi="Arial" w:cs="Arial"/>
          <w:color w:val="222222"/>
          <w:shd w:val="clear" w:color="auto" w:fill="FFFFFF"/>
        </w:rPr>
      </w:pPr>
    </w:p>
    <w:p w14:paraId="5C4A552A" w14:textId="77777777" w:rsidR="008D2785" w:rsidRPr="00E51957" w:rsidRDefault="008D2785" w:rsidP="008D2785">
      <w:pPr>
        <w:rPr>
          <w:rFonts w:ascii="Arial" w:hAnsi="Arial" w:cs="Arial"/>
          <w:color w:val="222222"/>
          <w:shd w:val="clear" w:color="auto" w:fill="FFFFFF"/>
        </w:rPr>
      </w:pPr>
    </w:p>
    <w:p w14:paraId="2AB203A0" w14:textId="77777777" w:rsidR="008D2785" w:rsidRPr="00E51957" w:rsidRDefault="008D2785" w:rsidP="008D2785">
      <w:pPr>
        <w:rPr>
          <w:rFonts w:ascii="Arial" w:hAnsi="Arial" w:cs="Arial"/>
          <w:color w:val="222222"/>
          <w:shd w:val="clear" w:color="auto" w:fill="FFFFFF"/>
        </w:rPr>
      </w:pPr>
    </w:p>
    <w:p w14:paraId="0A41E306" w14:textId="77777777" w:rsidR="008D2785" w:rsidRPr="00E51957" w:rsidRDefault="008D2785" w:rsidP="008D2785">
      <w:pPr>
        <w:rPr>
          <w:rFonts w:ascii="Arial" w:hAnsi="Arial" w:cs="Arial"/>
          <w:color w:val="222222"/>
          <w:shd w:val="clear" w:color="auto" w:fill="FFFFFF"/>
        </w:rPr>
      </w:pPr>
    </w:p>
    <w:p w14:paraId="1CAF251D" w14:textId="77777777" w:rsidR="008D2785" w:rsidRPr="00E51957" w:rsidRDefault="008D2785" w:rsidP="008D2785">
      <w:pPr>
        <w:rPr>
          <w:rFonts w:ascii="Arial" w:hAnsi="Arial" w:cs="Arial"/>
          <w:color w:val="222222"/>
          <w:shd w:val="clear" w:color="auto" w:fill="FFFFFF"/>
        </w:rPr>
      </w:pPr>
    </w:p>
    <w:p w14:paraId="062F8B67" w14:textId="77777777" w:rsidR="008D2785" w:rsidRPr="00E51957" w:rsidRDefault="008D2785" w:rsidP="008D2785"/>
    <w:sectPr w:rsidR="008D2785" w:rsidRPr="00E51957">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DF768B" w14:textId="77777777" w:rsidR="00F64F91" w:rsidRDefault="00F64F91" w:rsidP="008C2D68">
      <w:pPr>
        <w:spacing w:after="0" w:line="240" w:lineRule="auto"/>
      </w:pPr>
      <w:r>
        <w:separator/>
      </w:r>
    </w:p>
  </w:endnote>
  <w:endnote w:type="continuationSeparator" w:id="0">
    <w:p w14:paraId="1E4BF87D" w14:textId="77777777" w:rsidR="00F64F91" w:rsidRDefault="00F64F91" w:rsidP="008C2D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8193247"/>
      <w:docPartObj>
        <w:docPartGallery w:val="Page Numbers (Bottom of Page)"/>
        <w:docPartUnique/>
      </w:docPartObj>
    </w:sdtPr>
    <w:sdtEndPr>
      <w:rPr>
        <w:noProof/>
      </w:rPr>
    </w:sdtEndPr>
    <w:sdtContent>
      <w:p w14:paraId="05090351" w14:textId="77777777" w:rsidR="008C2D68" w:rsidRDefault="008C2D68">
        <w:pPr>
          <w:pStyle w:val="Footer"/>
          <w:jc w:val="right"/>
        </w:pPr>
        <w:r>
          <w:fldChar w:fldCharType="begin"/>
        </w:r>
        <w:r>
          <w:instrText xml:space="preserve"> PAGE   \* MERGEFORMAT </w:instrText>
        </w:r>
        <w:r>
          <w:fldChar w:fldCharType="separate"/>
        </w:r>
        <w:r w:rsidR="00E51957">
          <w:rPr>
            <w:noProof/>
          </w:rPr>
          <w:t>1</w:t>
        </w:r>
        <w:r>
          <w:rPr>
            <w:noProof/>
          </w:rPr>
          <w:fldChar w:fldCharType="end"/>
        </w:r>
      </w:p>
    </w:sdtContent>
  </w:sdt>
  <w:p w14:paraId="45D0F3E5" w14:textId="77777777" w:rsidR="008C2D68" w:rsidRDefault="008C2D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8AFA8" w14:textId="77777777" w:rsidR="00F64F91" w:rsidRDefault="00F64F91" w:rsidP="008C2D68">
      <w:pPr>
        <w:spacing w:after="0" w:line="240" w:lineRule="auto"/>
      </w:pPr>
      <w:r>
        <w:separator/>
      </w:r>
    </w:p>
  </w:footnote>
  <w:footnote w:type="continuationSeparator" w:id="0">
    <w:p w14:paraId="2537A516" w14:textId="77777777" w:rsidR="00F64F91" w:rsidRDefault="00F64F91" w:rsidP="008C2D6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OwNLE0NrOwMDI1NTZR0lEKTi0uzszPAykwqQUASBNGwywAAAA="/>
  </w:docVars>
  <w:rsids>
    <w:rsidRoot w:val="00BA0F25"/>
    <w:rsid w:val="000C158F"/>
    <w:rsid w:val="000D0209"/>
    <w:rsid w:val="000F356C"/>
    <w:rsid w:val="001C4373"/>
    <w:rsid w:val="00251001"/>
    <w:rsid w:val="002A4087"/>
    <w:rsid w:val="002E7DD8"/>
    <w:rsid w:val="00332069"/>
    <w:rsid w:val="00376210"/>
    <w:rsid w:val="00422BF7"/>
    <w:rsid w:val="004771A2"/>
    <w:rsid w:val="004E4505"/>
    <w:rsid w:val="005831C3"/>
    <w:rsid w:val="005B2D58"/>
    <w:rsid w:val="005D28C5"/>
    <w:rsid w:val="006D7306"/>
    <w:rsid w:val="007E3A11"/>
    <w:rsid w:val="00802E33"/>
    <w:rsid w:val="00847961"/>
    <w:rsid w:val="0089697A"/>
    <w:rsid w:val="008C2D68"/>
    <w:rsid w:val="008D2785"/>
    <w:rsid w:val="008E402F"/>
    <w:rsid w:val="009B5660"/>
    <w:rsid w:val="00A04B92"/>
    <w:rsid w:val="00A70F29"/>
    <w:rsid w:val="00AA3545"/>
    <w:rsid w:val="00B94996"/>
    <w:rsid w:val="00B97DFD"/>
    <w:rsid w:val="00BA0F25"/>
    <w:rsid w:val="00C03D0D"/>
    <w:rsid w:val="00C263A0"/>
    <w:rsid w:val="00C55692"/>
    <w:rsid w:val="00C71C04"/>
    <w:rsid w:val="00C83DBD"/>
    <w:rsid w:val="00CD5FE2"/>
    <w:rsid w:val="00D070EE"/>
    <w:rsid w:val="00D4536C"/>
    <w:rsid w:val="00E51957"/>
    <w:rsid w:val="00EA2402"/>
    <w:rsid w:val="00F2122D"/>
    <w:rsid w:val="00F64F91"/>
    <w:rsid w:val="00F916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4A6AE"/>
  <w15:docId w15:val="{D4E91AC6-98B9-4294-9D19-97DA54024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1957"/>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E402F"/>
    <w:pPr>
      <w:keepNext/>
      <w:keepLines/>
      <w:spacing w:before="480" w:after="0"/>
      <w:outlineLvl w:val="0"/>
    </w:pPr>
    <w:rPr>
      <w:rFonts w:asciiTheme="majorHAnsi" w:eastAsiaTheme="majorEastAsia" w:hAnsiTheme="majorHAnsi" w:cstheme="majorBidi"/>
      <w:b/>
      <w:bCs/>
      <w:color w:val="365F91" w:themeColor="accent1" w:themeShade="BF"/>
      <w:sz w:val="28"/>
      <w:szCs w:val="2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D278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D2785"/>
    <w:rPr>
      <w:rFonts w:asciiTheme="majorHAnsi" w:eastAsiaTheme="majorEastAsia" w:hAnsiTheme="majorHAnsi" w:cstheme="majorBidi"/>
      <w:color w:val="17365D" w:themeColor="text2" w:themeShade="BF"/>
      <w:spacing w:val="5"/>
      <w:kern w:val="28"/>
      <w:sz w:val="52"/>
      <w:szCs w:val="52"/>
    </w:rPr>
  </w:style>
  <w:style w:type="paragraph" w:styleId="BalloonText">
    <w:name w:val="Balloon Text"/>
    <w:basedOn w:val="Normal"/>
    <w:link w:val="BalloonTextChar"/>
    <w:uiPriority w:val="99"/>
    <w:semiHidden/>
    <w:unhideWhenUsed/>
    <w:rsid w:val="008E40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402F"/>
    <w:rPr>
      <w:rFonts w:ascii="Tahoma" w:hAnsi="Tahoma" w:cs="Tahoma"/>
      <w:sz w:val="16"/>
      <w:szCs w:val="16"/>
    </w:rPr>
  </w:style>
  <w:style w:type="character" w:customStyle="1" w:styleId="Heading1Char">
    <w:name w:val="Heading 1 Char"/>
    <w:basedOn w:val="DefaultParagraphFont"/>
    <w:link w:val="Heading1"/>
    <w:uiPriority w:val="9"/>
    <w:rsid w:val="008E402F"/>
    <w:rPr>
      <w:rFonts w:asciiTheme="majorHAnsi" w:eastAsiaTheme="majorEastAsia" w:hAnsiTheme="majorHAnsi" w:cstheme="majorBidi"/>
      <w:b/>
      <w:bCs/>
      <w:color w:val="365F91" w:themeColor="accent1" w:themeShade="BF"/>
      <w:sz w:val="28"/>
      <w:szCs w:val="28"/>
      <w:lang w:eastAsia="ja-JP"/>
    </w:rPr>
  </w:style>
  <w:style w:type="paragraph" w:styleId="Bibliography">
    <w:name w:val="Bibliography"/>
    <w:basedOn w:val="Normal"/>
    <w:next w:val="Normal"/>
    <w:uiPriority w:val="37"/>
    <w:unhideWhenUsed/>
    <w:rsid w:val="008E402F"/>
  </w:style>
  <w:style w:type="character" w:styleId="Hyperlink">
    <w:name w:val="Hyperlink"/>
    <w:basedOn w:val="DefaultParagraphFont"/>
    <w:uiPriority w:val="99"/>
    <w:unhideWhenUsed/>
    <w:rsid w:val="008E402F"/>
    <w:rPr>
      <w:color w:val="0000FF"/>
      <w:u w:val="single"/>
    </w:rPr>
  </w:style>
  <w:style w:type="paragraph" w:styleId="Header">
    <w:name w:val="header"/>
    <w:basedOn w:val="Normal"/>
    <w:link w:val="HeaderChar"/>
    <w:uiPriority w:val="99"/>
    <w:unhideWhenUsed/>
    <w:rsid w:val="008C2D6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2D68"/>
  </w:style>
  <w:style w:type="paragraph" w:styleId="Footer">
    <w:name w:val="footer"/>
    <w:basedOn w:val="Normal"/>
    <w:link w:val="FooterChar"/>
    <w:uiPriority w:val="99"/>
    <w:unhideWhenUsed/>
    <w:rsid w:val="008C2D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2D68"/>
  </w:style>
  <w:style w:type="paragraph" w:styleId="TOCHeading">
    <w:name w:val="TOC Heading"/>
    <w:basedOn w:val="Heading1"/>
    <w:next w:val="Normal"/>
    <w:uiPriority w:val="39"/>
    <w:semiHidden/>
    <w:unhideWhenUsed/>
    <w:qFormat/>
    <w:rsid w:val="008C2D68"/>
    <w:pPr>
      <w:outlineLvl w:val="9"/>
    </w:pPr>
  </w:style>
  <w:style w:type="paragraph" w:styleId="TOC1">
    <w:name w:val="toc 1"/>
    <w:basedOn w:val="Normal"/>
    <w:next w:val="Normal"/>
    <w:autoRedefine/>
    <w:uiPriority w:val="39"/>
    <w:unhideWhenUsed/>
    <w:rsid w:val="008C2D68"/>
    <w:pPr>
      <w:spacing w:after="100"/>
    </w:pPr>
  </w:style>
  <w:style w:type="table" w:styleId="TableGridLight">
    <w:name w:val="Grid Table Light"/>
    <w:basedOn w:val="TableNormal"/>
    <w:uiPriority w:val="40"/>
    <w:rsid w:val="000F356C"/>
    <w:pPr>
      <w:spacing w:after="0" w:line="240" w:lineRule="auto"/>
    </w:pPr>
    <w:rPr>
      <w:lang w:val="en-IN"/>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97855">
      <w:bodyDiv w:val="1"/>
      <w:marLeft w:val="0"/>
      <w:marRight w:val="0"/>
      <w:marTop w:val="0"/>
      <w:marBottom w:val="0"/>
      <w:divBdr>
        <w:top w:val="none" w:sz="0" w:space="0" w:color="auto"/>
        <w:left w:val="none" w:sz="0" w:space="0" w:color="auto"/>
        <w:bottom w:val="none" w:sz="0" w:space="0" w:color="auto"/>
        <w:right w:val="none" w:sz="0" w:space="0" w:color="auto"/>
      </w:divBdr>
    </w:div>
    <w:div w:id="62460537">
      <w:bodyDiv w:val="1"/>
      <w:marLeft w:val="0"/>
      <w:marRight w:val="0"/>
      <w:marTop w:val="0"/>
      <w:marBottom w:val="0"/>
      <w:divBdr>
        <w:top w:val="none" w:sz="0" w:space="0" w:color="auto"/>
        <w:left w:val="none" w:sz="0" w:space="0" w:color="auto"/>
        <w:bottom w:val="none" w:sz="0" w:space="0" w:color="auto"/>
        <w:right w:val="none" w:sz="0" w:space="0" w:color="auto"/>
      </w:divBdr>
    </w:div>
    <w:div w:id="71247432">
      <w:bodyDiv w:val="1"/>
      <w:marLeft w:val="0"/>
      <w:marRight w:val="0"/>
      <w:marTop w:val="0"/>
      <w:marBottom w:val="0"/>
      <w:divBdr>
        <w:top w:val="none" w:sz="0" w:space="0" w:color="auto"/>
        <w:left w:val="none" w:sz="0" w:space="0" w:color="auto"/>
        <w:bottom w:val="none" w:sz="0" w:space="0" w:color="auto"/>
        <w:right w:val="none" w:sz="0" w:space="0" w:color="auto"/>
      </w:divBdr>
    </w:div>
    <w:div w:id="114060525">
      <w:bodyDiv w:val="1"/>
      <w:marLeft w:val="0"/>
      <w:marRight w:val="0"/>
      <w:marTop w:val="0"/>
      <w:marBottom w:val="0"/>
      <w:divBdr>
        <w:top w:val="none" w:sz="0" w:space="0" w:color="auto"/>
        <w:left w:val="none" w:sz="0" w:space="0" w:color="auto"/>
        <w:bottom w:val="none" w:sz="0" w:space="0" w:color="auto"/>
        <w:right w:val="none" w:sz="0" w:space="0" w:color="auto"/>
      </w:divBdr>
    </w:div>
    <w:div w:id="117182916">
      <w:bodyDiv w:val="1"/>
      <w:marLeft w:val="0"/>
      <w:marRight w:val="0"/>
      <w:marTop w:val="0"/>
      <w:marBottom w:val="0"/>
      <w:divBdr>
        <w:top w:val="none" w:sz="0" w:space="0" w:color="auto"/>
        <w:left w:val="none" w:sz="0" w:space="0" w:color="auto"/>
        <w:bottom w:val="none" w:sz="0" w:space="0" w:color="auto"/>
        <w:right w:val="none" w:sz="0" w:space="0" w:color="auto"/>
      </w:divBdr>
    </w:div>
    <w:div w:id="136648405">
      <w:bodyDiv w:val="1"/>
      <w:marLeft w:val="0"/>
      <w:marRight w:val="0"/>
      <w:marTop w:val="0"/>
      <w:marBottom w:val="0"/>
      <w:divBdr>
        <w:top w:val="none" w:sz="0" w:space="0" w:color="auto"/>
        <w:left w:val="none" w:sz="0" w:space="0" w:color="auto"/>
        <w:bottom w:val="none" w:sz="0" w:space="0" w:color="auto"/>
        <w:right w:val="none" w:sz="0" w:space="0" w:color="auto"/>
      </w:divBdr>
    </w:div>
    <w:div w:id="197669428">
      <w:bodyDiv w:val="1"/>
      <w:marLeft w:val="0"/>
      <w:marRight w:val="0"/>
      <w:marTop w:val="0"/>
      <w:marBottom w:val="0"/>
      <w:divBdr>
        <w:top w:val="none" w:sz="0" w:space="0" w:color="auto"/>
        <w:left w:val="none" w:sz="0" w:space="0" w:color="auto"/>
        <w:bottom w:val="none" w:sz="0" w:space="0" w:color="auto"/>
        <w:right w:val="none" w:sz="0" w:space="0" w:color="auto"/>
      </w:divBdr>
    </w:div>
    <w:div w:id="240986061">
      <w:bodyDiv w:val="1"/>
      <w:marLeft w:val="0"/>
      <w:marRight w:val="0"/>
      <w:marTop w:val="0"/>
      <w:marBottom w:val="0"/>
      <w:divBdr>
        <w:top w:val="none" w:sz="0" w:space="0" w:color="auto"/>
        <w:left w:val="none" w:sz="0" w:space="0" w:color="auto"/>
        <w:bottom w:val="none" w:sz="0" w:space="0" w:color="auto"/>
        <w:right w:val="none" w:sz="0" w:space="0" w:color="auto"/>
      </w:divBdr>
    </w:div>
    <w:div w:id="293370464">
      <w:bodyDiv w:val="1"/>
      <w:marLeft w:val="0"/>
      <w:marRight w:val="0"/>
      <w:marTop w:val="0"/>
      <w:marBottom w:val="0"/>
      <w:divBdr>
        <w:top w:val="none" w:sz="0" w:space="0" w:color="auto"/>
        <w:left w:val="none" w:sz="0" w:space="0" w:color="auto"/>
        <w:bottom w:val="none" w:sz="0" w:space="0" w:color="auto"/>
        <w:right w:val="none" w:sz="0" w:space="0" w:color="auto"/>
      </w:divBdr>
    </w:div>
    <w:div w:id="343750266">
      <w:bodyDiv w:val="1"/>
      <w:marLeft w:val="0"/>
      <w:marRight w:val="0"/>
      <w:marTop w:val="0"/>
      <w:marBottom w:val="0"/>
      <w:divBdr>
        <w:top w:val="none" w:sz="0" w:space="0" w:color="auto"/>
        <w:left w:val="none" w:sz="0" w:space="0" w:color="auto"/>
        <w:bottom w:val="none" w:sz="0" w:space="0" w:color="auto"/>
        <w:right w:val="none" w:sz="0" w:space="0" w:color="auto"/>
      </w:divBdr>
    </w:div>
    <w:div w:id="373585199">
      <w:bodyDiv w:val="1"/>
      <w:marLeft w:val="0"/>
      <w:marRight w:val="0"/>
      <w:marTop w:val="0"/>
      <w:marBottom w:val="0"/>
      <w:divBdr>
        <w:top w:val="none" w:sz="0" w:space="0" w:color="auto"/>
        <w:left w:val="none" w:sz="0" w:space="0" w:color="auto"/>
        <w:bottom w:val="none" w:sz="0" w:space="0" w:color="auto"/>
        <w:right w:val="none" w:sz="0" w:space="0" w:color="auto"/>
      </w:divBdr>
    </w:div>
    <w:div w:id="385178258">
      <w:bodyDiv w:val="1"/>
      <w:marLeft w:val="0"/>
      <w:marRight w:val="0"/>
      <w:marTop w:val="0"/>
      <w:marBottom w:val="0"/>
      <w:divBdr>
        <w:top w:val="none" w:sz="0" w:space="0" w:color="auto"/>
        <w:left w:val="none" w:sz="0" w:space="0" w:color="auto"/>
        <w:bottom w:val="none" w:sz="0" w:space="0" w:color="auto"/>
        <w:right w:val="none" w:sz="0" w:space="0" w:color="auto"/>
      </w:divBdr>
    </w:div>
    <w:div w:id="413167378">
      <w:bodyDiv w:val="1"/>
      <w:marLeft w:val="0"/>
      <w:marRight w:val="0"/>
      <w:marTop w:val="0"/>
      <w:marBottom w:val="0"/>
      <w:divBdr>
        <w:top w:val="none" w:sz="0" w:space="0" w:color="auto"/>
        <w:left w:val="none" w:sz="0" w:space="0" w:color="auto"/>
        <w:bottom w:val="none" w:sz="0" w:space="0" w:color="auto"/>
        <w:right w:val="none" w:sz="0" w:space="0" w:color="auto"/>
      </w:divBdr>
    </w:div>
    <w:div w:id="501972755">
      <w:bodyDiv w:val="1"/>
      <w:marLeft w:val="0"/>
      <w:marRight w:val="0"/>
      <w:marTop w:val="0"/>
      <w:marBottom w:val="0"/>
      <w:divBdr>
        <w:top w:val="none" w:sz="0" w:space="0" w:color="auto"/>
        <w:left w:val="none" w:sz="0" w:space="0" w:color="auto"/>
        <w:bottom w:val="none" w:sz="0" w:space="0" w:color="auto"/>
        <w:right w:val="none" w:sz="0" w:space="0" w:color="auto"/>
      </w:divBdr>
    </w:div>
    <w:div w:id="556481017">
      <w:bodyDiv w:val="1"/>
      <w:marLeft w:val="0"/>
      <w:marRight w:val="0"/>
      <w:marTop w:val="0"/>
      <w:marBottom w:val="0"/>
      <w:divBdr>
        <w:top w:val="none" w:sz="0" w:space="0" w:color="auto"/>
        <w:left w:val="none" w:sz="0" w:space="0" w:color="auto"/>
        <w:bottom w:val="none" w:sz="0" w:space="0" w:color="auto"/>
        <w:right w:val="none" w:sz="0" w:space="0" w:color="auto"/>
      </w:divBdr>
    </w:div>
    <w:div w:id="566501068">
      <w:bodyDiv w:val="1"/>
      <w:marLeft w:val="0"/>
      <w:marRight w:val="0"/>
      <w:marTop w:val="0"/>
      <w:marBottom w:val="0"/>
      <w:divBdr>
        <w:top w:val="none" w:sz="0" w:space="0" w:color="auto"/>
        <w:left w:val="none" w:sz="0" w:space="0" w:color="auto"/>
        <w:bottom w:val="none" w:sz="0" w:space="0" w:color="auto"/>
        <w:right w:val="none" w:sz="0" w:space="0" w:color="auto"/>
      </w:divBdr>
    </w:div>
    <w:div w:id="666900506">
      <w:bodyDiv w:val="1"/>
      <w:marLeft w:val="0"/>
      <w:marRight w:val="0"/>
      <w:marTop w:val="0"/>
      <w:marBottom w:val="0"/>
      <w:divBdr>
        <w:top w:val="none" w:sz="0" w:space="0" w:color="auto"/>
        <w:left w:val="none" w:sz="0" w:space="0" w:color="auto"/>
        <w:bottom w:val="none" w:sz="0" w:space="0" w:color="auto"/>
        <w:right w:val="none" w:sz="0" w:space="0" w:color="auto"/>
      </w:divBdr>
    </w:div>
    <w:div w:id="670833937">
      <w:bodyDiv w:val="1"/>
      <w:marLeft w:val="0"/>
      <w:marRight w:val="0"/>
      <w:marTop w:val="0"/>
      <w:marBottom w:val="0"/>
      <w:divBdr>
        <w:top w:val="none" w:sz="0" w:space="0" w:color="auto"/>
        <w:left w:val="none" w:sz="0" w:space="0" w:color="auto"/>
        <w:bottom w:val="none" w:sz="0" w:space="0" w:color="auto"/>
        <w:right w:val="none" w:sz="0" w:space="0" w:color="auto"/>
      </w:divBdr>
    </w:div>
    <w:div w:id="677074825">
      <w:bodyDiv w:val="1"/>
      <w:marLeft w:val="0"/>
      <w:marRight w:val="0"/>
      <w:marTop w:val="0"/>
      <w:marBottom w:val="0"/>
      <w:divBdr>
        <w:top w:val="none" w:sz="0" w:space="0" w:color="auto"/>
        <w:left w:val="none" w:sz="0" w:space="0" w:color="auto"/>
        <w:bottom w:val="none" w:sz="0" w:space="0" w:color="auto"/>
        <w:right w:val="none" w:sz="0" w:space="0" w:color="auto"/>
      </w:divBdr>
    </w:div>
    <w:div w:id="711080544">
      <w:bodyDiv w:val="1"/>
      <w:marLeft w:val="0"/>
      <w:marRight w:val="0"/>
      <w:marTop w:val="0"/>
      <w:marBottom w:val="0"/>
      <w:divBdr>
        <w:top w:val="none" w:sz="0" w:space="0" w:color="auto"/>
        <w:left w:val="none" w:sz="0" w:space="0" w:color="auto"/>
        <w:bottom w:val="none" w:sz="0" w:space="0" w:color="auto"/>
        <w:right w:val="none" w:sz="0" w:space="0" w:color="auto"/>
      </w:divBdr>
    </w:div>
    <w:div w:id="748230201">
      <w:bodyDiv w:val="1"/>
      <w:marLeft w:val="0"/>
      <w:marRight w:val="0"/>
      <w:marTop w:val="0"/>
      <w:marBottom w:val="0"/>
      <w:divBdr>
        <w:top w:val="none" w:sz="0" w:space="0" w:color="auto"/>
        <w:left w:val="none" w:sz="0" w:space="0" w:color="auto"/>
        <w:bottom w:val="none" w:sz="0" w:space="0" w:color="auto"/>
        <w:right w:val="none" w:sz="0" w:space="0" w:color="auto"/>
      </w:divBdr>
    </w:div>
    <w:div w:id="748968572">
      <w:bodyDiv w:val="1"/>
      <w:marLeft w:val="0"/>
      <w:marRight w:val="0"/>
      <w:marTop w:val="0"/>
      <w:marBottom w:val="0"/>
      <w:divBdr>
        <w:top w:val="none" w:sz="0" w:space="0" w:color="auto"/>
        <w:left w:val="none" w:sz="0" w:space="0" w:color="auto"/>
        <w:bottom w:val="none" w:sz="0" w:space="0" w:color="auto"/>
        <w:right w:val="none" w:sz="0" w:space="0" w:color="auto"/>
      </w:divBdr>
    </w:div>
    <w:div w:id="752319433">
      <w:bodyDiv w:val="1"/>
      <w:marLeft w:val="0"/>
      <w:marRight w:val="0"/>
      <w:marTop w:val="0"/>
      <w:marBottom w:val="0"/>
      <w:divBdr>
        <w:top w:val="none" w:sz="0" w:space="0" w:color="auto"/>
        <w:left w:val="none" w:sz="0" w:space="0" w:color="auto"/>
        <w:bottom w:val="none" w:sz="0" w:space="0" w:color="auto"/>
        <w:right w:val="none" w:sz="0" w:space="0" w:color="auto"/>
      </w:divBdr>
    </w:div>
    <w:div w:id="869730085">
      <w:bodyDiv w:val="1"/>
      <w:marLeft w:val="0"/>
      <w:marRight w:val="0"/>
      <w:marTop w:val="0"/>
      <w:marBottom w:val="0"/>
      <w:divBdr>
        <w:top w:val="none" w:sz="0" w:space="0" w:color="auto"/>
        <w:left w:val="none" w:sz="0" w:space="0" w:color="auto"/>
        <w:bottom w:val="none" w:sz="0" w:space="0" w:color="auto"/>
        <w:right w:val="none" w:sz="0" w:space="0" w:color="auto"/>
      </w:divBdr>
    </w:div>
    <w:div w:id="872499095">
      <w:bodyDiv w:val="1"/>
      <w:marLeft w:val="0"/>
      <w:marRight w:val="0"/>
      <w:marTop w:val="0"/>
      <w:marBottom w:val="0"/>
      <w:divBdr>
        <w:top w:val="none" w:sz="0" w:space="0" w:color="auto"/>
        <w:left w:val="none" w:sz="0" w:space="0" w:color="auto"/>
        <w:bottom w:val="none" w:sz="0" w:space="0" w:color="auto"/>
        <w:right w:val="none" w:sz="0" w:space="0" w:color="auto"/>
      </w:divBdr>
    </w:div>
    <w:div w:id="887717529">
      <w:bodyDiv w:val="1"/>
      <w:marLeft w:val="0"/>
      <w:marRight w:val="0"/>
      <w:marTop w:val="0"/>
      <w:marBottom w:val="0"/>
      <w:divBdr>
        <w:top w:val="none" w:sz="0" w:space="0" w:color="auto"/>
        <w:left w:val="none" w:sz="0" w:space="0" w:color="auto"/>
        <w:bottom w:val="none" w:sz="0" w:space="0" w:color="auto"/>
        <w:right w:val="none" w:sz="0" w:space="0" w:color="auto"/>
      </w:divBdr>
    </w:div>
    <w:div w:id="918447731">
      <w:bodyDiv w:val="1"/>
      <w:marLeft w:val="0"/>
      <w:marRight w:val="0"/>
      <w:marTop w:val="0"/>
      <w:marBottom w:val="0"/>
      <w:divBdr>
        <w:top w:val="none" w:sz="0" w:space="0" w:color="auto"/>
        <w:left w:val="none" w:sz="0" w:space="0" w:color="auto"/>
        <w:bottom w:val="none" w:sz="0" w:space="0" w:color="auto"/>
        <w:right w:val="none" w:sz="0" w:space="0" w:color="auto"/>
      </w:divBdr>
    </w:div>
    <w:div w:id="1067534993">
      <w:bodyDiv w:val="1"/>
      <w:marLeft w:val="0"/>
      <w:marRight w:val="0"/>
      <w:marTop w:val="0"/>
      <w:marBottom w:val="0"/>
      <w:divBdr>
        <w:top w:val="none" w:sz="0" w:space="0" w:color="auto"/>
        <w:left w:val="none" w:sz="0" w:space="0" w:color="auto"/>
        <w:bottom w:val="none" w:sz="0" w:space="0" w:color="auto"/>
        <w:right w:val="none" w:sz="0" w:space="0" w:color="auto"/>
      </w:divBdr>
    </w:div>
    <w:div w:id="1067727847">
      <w:bodyDiv w:val="1"/>
      <w:marLeft w:val="0"/>
      <w:marRight w:val="0"/>
      <w:marTop w:val="0"/>
      <w:marBottom w:val="0"/>
      <w:divBdr>
        <w:top w:val="none" w:sz="0" w:space="0" w:color="auto"/>
        <w:left w:val="none" w:sz="0" w:space="0" w:color="auto"/>
        <w:bottom w:val="none" w:sz="0" w:space="0" w:color="auto"/>
        <w:right w:val="none" w:sz="0" w:space="0" w:color="auto"/>
      </w:divBdr>
    </w:div>
    <w:div w:id="1191919587">
      <w:bodyDiv w:val="1"/>
      <w:marLeft w:val="0"/>
      <w:marRight w:val="0"/>
      <w:marTop w:val="0"/>
      <w:marBottom w:val="0"/>
      <w:divBdr>
        <w:top w:val="none" w:sz="0" w:space="0" w:color="auto"/>
        <w:left w:val="none" w:sz="0" w:space="0" w:color="auto"/>
        <w:bottom w:val="none" w:sz="0" w:space="0" w:color="auto"/>
        <w:right w:val="none" w:sz="0" w:space="0" w:color="auto"/>
      </w:divBdr>
    </w:div>
    <w:div w:id="1200700149">
      <w:bodyDiv w:val="1"/>
      <w:marLeft w:val="0"/>
      <w:marRight w:val="0"/>
      <w:marTop w:val="0"/>
      <w:marBottom w:val="0"/>
      <w:divBdr>
        <w:top w:val="none" w:sz="0" w:space="0" w:color="auto"/>
        <w:left w:val="none" w:sz="0" w:space="0" w:color="auto"/>
        <w:bottom w:val="none" w:sz="0" w:space="0" w:color="auto"/>
        <w:right w:val="none" w:sz="0" w:space="0" w:color="auto"/>
      </w:divBdr>
    </w:div>
    <w:div w:id="1263344125">
      <w:bodyDiv w:val="1"/>
      <w:marLeft w:val="0"/>
      <w:marRight w:val="0"/>
      <w:marTop w:val="0"/>
      <w:marBottom w:val="0"/>
      <w:divBdr>
        <w:top w:val="none" w:sz="0" w:space="0" w:color="auto"/>
        <w:left w:val="none" w:sz="0" w:space="0" w:color="auto"/>
        <w:bottom w:val="none" w:sz="0" w:space="0" w:color="auto"/>
        <w:right w:val="none" w:sz="0" w:space="0" w:color="auto"/>
      </w:divBdr>
    </w:div>
    <w:div w:id="1467312958">
      <w:bodyDiv w:val="1"/>
      <w:marLeft w:val="0"/>
      <w:marRight w:val="0"/>
      <w:marTop w:val="0"/>
      <w:marBottom w:val="0"/>
      <w:divBdr>
        <w:top w:val="none" w:sz="0" w:space="0" w:color="auto"/>
        <w:left w:val="none" w:sz="0" w:space="0" w:color="auto"/>
        <w:bottom w:val="none" w:sz="0" w:space="0" w:color="auto"/>
        <w:right w:val="none" w:sz="0" w:space="0" w:color="auto"/>
      </w:divBdr>
    </w:div>
    <w:div w:id="1643148433">
      <w:bodyDiv w:val="1"/>
      <w:marLeft w:val="0"/>
      <w:marRight w:val="0"/>
      <w:marTop w:val="0"/>
      <w:marBottom w:val="0"/>
      <w:divBdr>
        <w:top w:val="none" w:sz="0" w:space="0" w:color="auto"/>
        <w:left w:val="none" w:sz="0" w:space="0" w:color="auto"/>
        <w:bottom w:val="none" w:sz="0" w:space="0" w:color="auto"/>
        <w:right w:val="none" w:sz="0" w:space="0" w:color="auto"/>
      </w:divBdr>
    </w:div>
    <w:div w:id="1651442628">
      <w:bodyDiv w:val="1"/>
      <w:marLeft w:val="0"/>
      <w:marRight w:val="0"/>
      <w:marTop w:val="0"/>
      <w:marBottom w:val="0"/>
      <w:divBdr>
        <w:top w:val="none" w:sz="0" w:space="0" w:color="auto"/>
        <w:left w:val="none" w:sz="0" w:space="0" w:color="auto"/>
        <w:bottom w:val="none" w:sz="0" w:space="0" w:color="auto"/>
        <w:right w:val="none" w:sz="0" w:space="0" w:color="auto"/>
      </w:divBdr>
    </w:div>
    <w:div w:id="1702705152">
      <w:bodyDiv w:val="1"/>
      <w:marLeft w:val="0"/>
      <w:marRight w:val="0"/>
      <w:marTop w:val="0"/>
      <w:marBottom w:val="0"/>
      <w:divBdr>
        <w:top w:val="none" w:sz="0" w:space="0" w:color="auto"/>
        <w:left w:val="none" w:sz="0" w:space="0" w:color="auto"/>
        <w:bottom w:val="none" w:sz="0" w:space="0" w:color="auto"/>
        <w:right w:val="none" w:sz="0" w:space="0" w:color="auto"/>
      </w:divBdr>
    </w:div>
    <w:div w:id="1757553923">
      <w:bodyDiv w:val="1"/>
      <w:marLeft w:val="0"/>
      <w:marRight w:val="0"/>
      <w:marTop w:val="0"/>
      <w:marBottom w:val="0"/>
      <w:divBdr>
        <w:top w:val="none" w:sz="0" w:space="0" w:color="auto"/>
        <w:left w:val="none" w:sz="0" w:space="0" w:color="auto"/>
        <w:bottom w:val="none" w:sz="0" w:space="0" w:color="auto"/>
        <w:right w:val="none" w:sz="0" w:space="0" w:color="auto"/>
      </w:divBdr>
    </w:div>
    <w:div w:id="1769814316">
      <w:bodyDiv w:val="1"/>
      <w:marLeft w:val="0"/>
      <w:marRight w:val="0"/>
      <w:marTop w:val="0"/>
      <w:marBottom w:val="0"/>
      <w:divBdr>
        <w:top w:val="none" w:sz="0" w:space="0" w:color="auto"/>
        <w:left w:val="none" w:sz="0" w:space="0" w:color="auto"/>
        <w:bottom w:val="none" w:sz="0" w:space="0" w:color="auto"/>
        <w:right w:val="none" w:sz="0" w:space="0" w:color="auto"/>
      </w:divBdr>
    </w:div>
    <w:div w:id="1961759897">
      <w:bodyDiv w:val="1"/>
      <w:marLeft w:val="0"/>
      <w:marRight w:val="0"/>
      <w:marTop w:val="0"/>
      <w:marBottom w:val="0"/>
      <w:divBdr>
        <w:top w:val="none" w:sz="0" w:space="0" w:color="auto"/>
        <w:left w:val="none" w:sz="0" w:space="0" w:color="auto"/>
        <w:bottom w:val="none" w:sz="0" w:space="0" w:color="auto"/>
        <w:right w:val="none" w:sz="0" w:space="0" w:color="auto"/>
      </w:divBdr>
    </w:div>
    <w:div w:id="1968469613">
      <w:bodyDiv w:val="1"/>
      <w:marLeft w:val="0"/>
      <w:marRight w:val="0"/>
      <w:marTop w:val="0"/>
      <w:marBottom w:val="0"/>
      <w:divBdr>
        <w:top w:val="none" w:sz="0" w:space="0" w:color="auto"/>
        <w:left w:val="none" w:sz="0" w:space="0" w:color="auto"/>
        <w:bottom w:val="none" w:sz="0" w:space="0" w:color="auto"/>
        <w:right w:val="none" w:sz="0" w:space="0" w:color="auto"/>
      </w:divBdr>
    </w:div>
    <w:div w:id="2071466037">
      <w:bodyDiv w:val="1"/>
      <w:marLeft w:val="0"/>
      <w:marRight w:val="0"/>
      <w:marTop w:val="0"/>
      <w:marBottom w:val="0"/>
      <w:divBdr>
        <w:top w:val="none" w:sz="0" w:space="0" w:color="auto"/>
        <w:left w:val="none" w:sz="0" w:space="0" w:color="auto"/>
        <w:bottom w:val="none" w:sz="0" w:space="0" w:color="auto"/>
        <w:right w:val="none" w:sz="0" w:space="0" w:color="auto"/>
      </w:divBdr>
    </w:div>
    <w:div w:id="2088067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APA" Version="2008">
  <b:Source>
    <b:Tag>Cou16</b:Tag>
    <b:SourceType>JournalArticle</b:SourceType>
    <b:Guid>{FB58CBBA-9927-44F2-9575-2661E7EA2725}</b:Guid>
    <b:Title>Person-centred care: what is it and how do we get there?</b:Title>
    <b:Year>2016</b:Year>
    <b:Author>
      <b:Author>
        <b:NameList>
          <b:Person>
            <b:Last>Coulter</b:Last>
            <b:First>A.</b:First>
          </b:Person>
          <b:Person>
            <b:Last>Oldham</b:Last>
            <b:First>J.</b:First>
          </b:Person>
        </b:NameList>
      </b:Author>
    </b:Author>
    <b:JournalName>Future hospital journal</b:JournalName>
    <b:Pages>114</b:Pages>
    <b:Volume>3</b:Volume>
    <b:Issue>2</b:Issue>
    <b:RefOrder>4</b:RefOrder>
  </b:Source>
  <b:Source>
    <b:Tag>Bru16</b:Tag>
    <b:SourceType>JournalArticle</b:SourceType>
    <b:Guid>{951C7689-69EC-4614-947C-55A4AC90A547}</b:Guid>
    <b:Author>
      <b:Author>
        <b:NameList>
          <b:Person>
            <b:Last>Brummel‐Smith</b:Last>
            <b:First>K.</b:First>
          </b:Person>
          <b:Person>
            <b:Last>Butler</b:Last>
            <b:First>D.</b:First>
          </b:Person>
          <b:Person>
            <b:Last>Frieder</b:Last>
            <b:First>M.</b:First>
          </b:Person>
          <b:Person>
            <b:Last>Gibbs</b:Last>
            <b:First>N.</b:First>
          </b:Person>
          <b:Person>
            <b:Last>Henry</b:Last>
            <b:First>M.</b:First>
          </b:Person>
          <b:Person>
            <b:Last>Koons</b:Last>
            <b:First>E.</b:First>
          </b:Person>
          <b:Person>
            <b:Last>Loggers</b:Last>
            <b:First>E.</b:First>
          </b:Person>
          <b:Person>
            <b:Last>Porock</b:Last>
            <b:First>D.</b:First>
          </b:Person>
          <b:Person>
            <b:Last>Reuben</b:Last>
            <b:First>D.B.</b:First>
          </b:Person>
          <b:Person>
            <b:Last>Saliba</b:Last>
            <b:First>D.</b:First>
          </b:Person>
        </b:NameList>
      </b:Author>
    </b:Author>
    <b:Title>Person‐centered care: A definition and essential elements</b:Title>
    <b:JournalName>Journal of the American Geriatrics Society</b:JournalName>
    <b:Year>2016</b:Year>
    <b:Pages>15-18</b:Pages>
    <b:Volume>64</b:Volume>
    <b:Issue>1</b:Issue>
    <b:RefOrder>5</b:RefOrder>
  </b:Source>
  <b:Source>
    <b:Tag>Moo18</b:Tag>
    <b:SourceType>JournalArticle</b:SourceType>
    <b:Guid>{5FA07770-E5C6-44A3-A670-7D6EA3DC0E1F}</b:Guid>
    <b:Title>The person-centred care guideline: from principle to practice</b:Title>
    <b:Year>2018</b:Year>
    <b:Author>
      <b:Author>
        <b:NameList>
          <b:Person>
            <b:Last>Moody</b:Last>
            <b:First>L.</b:First>
          </b:Person>
          <b:Person>
            <b:Last>Nicholls</b:Last>
            <b:First>B.</b:First>
          </b:Person>
          <b:Person>
            <b:Last>Shamji</b:Last>
            <b:First>H.</b:First>
          </b:Person>
          <b:Person>
            <b:Last>Bridge</b:Last>
            <b:First>E.</b:First>
          </b:Person>
          <b:Person>
            <b:Last>Dhanju</b:Last>
            <b:First>S.</b:First>
          </b:Person>
          <b:Person>
            <b:Last>Singh</b:Last>
            <b:First>S.</b:First>
          </b:Person>
        </b:NameList>
      </b:Author>
    </b:Author>
    <b:JournalName>Journal of Patient Experience</b:JournalName>
    <b:Pages>282-288</b:Pages>
    <b:Volume>5</b:Volume>
    <b:Issue>4</b:Issue>
    <b:RefOrder>6</b:RefOrder>
  </b:Source>
  <b:Source>
    <b:Tag>Bur181</b:Tag>
    <b:SourceType>InternetSite</b:SourceType>
    <b:Guid>{B5D49A34-EC75-4BAE-A010-79E1825CEAA3}</b:Guid>
    <b:Title>What is Person-Centred Care and Why is it Important?</b:Title>
    <b:Year>2018</b:Year>
    <b:YearAccessed>2022</b:YearAccessed>
    <b:MonthAccessed>January</b:MonthAccessed>
    <b:DayAccessed>08</b:DayAccessed>
    <b:URL>https://www.highspeedtraining.co.uk/hub/what-is-person-centred-care/</b:URL>
    <b:Author>
      <b:Author>
        <b:NameList>
          <b:Person>
            <b:Last>Burto</b:Last>
            <b:First>Liz.</b:First>
          </b:Person>
        </b:NameList>
      </b:Author>
    </b:Author>
    <b:RefOrder>7</b:RefOrder>
  </b:Source>
  <b:Source>
    <b:Tag>San185</b:Tag>
    <b:SourceType>JournalArticle</b:SourceType>
    <b:Guid>{24891D87-737B-4B81-ADEF-B7A8F29184B2}</b:Guid>
    <b:Title>How to practice person‐centred care: A conceptual framework</b:Title>
    <b:Year>2018</b:Year>
    <b:Author>
      <b:Author>
        <b:NameList>
          <b:Person>
            <b:Last>Santana</b:Last>
            <b:First>M.J.</b:First>
          </b:Person>
          <b:Person>
            <b:Last>Manalili</b:Last>
            <b:First>K.</b:First>
          </b:Person>
          <b:Person>
            <b:Last>Jolley</b:Last>
            <b:First>R.J.</b:First>
          </b:Person>
          <b:Person>
            <b:Last>Zelinsky</b:Last>
            <b:First>S.</b:First>
          </b:Person>
          <b:Person>
            <b:Last>Quan</b:Last>
            <b:First>H.</b:First>
          </b:Person>
          <b:Person>
            <b:Last>Lu</b:Last>
            <b:First>M.</b:First>
          </b:Person>
        </b:NameList>
      </b:Author>
    </b:Author>
    <b:JournalName>Health Expectations</b:JournalName>
    <b:Pages>429-440</b:Pages>
    <b:Volume>21</b:Volume>
    <b:Issue>2</b:Issue>
    <b:RefOrder>8</b:RefOrder>
  </b:Source>
  <b:Source>
    <b:Tag>Mac202</b:Tag>
    <b:SourceType>Misc</b:SourceType>
    <b:Guid>{58759758-77B5-4BFB-B294-EDF31EEC1998}</b:Guid>
    <b:Title>Providing Personalised Care for People Living With Cancer</b:Title>
    <b:Year>2020</b:Year>
    <b:Author>
      <b:Author>
        <b:Corporate>Macmillan </b:Corporate>
      </b:Author>
    </b:Author>
    <b:Publisher>Macmillan Cancer Support</b:Publisher>
    <b:RefOrder>9</b:RefOrder>
  </b:Source>
  <b:Source>
    <b:Tag>Sta152</b:Tag>
    <b:SourceType>JournalArticle</b:SourceType>
    <b:Guid>{8BC9B2EB-E9CC-468F-8034-43442BE70EEC}</b:Guid>
    <b:Title>A pilot randomised controlled trial of personalised care after treatment for prostate cancer (TOPCAT-P): nurse-led holistic-needs assessment and individualised psychoeducational intervention: study protocol</b:Title>
    <b:Year>2015</b:Year>
    <b:Author>
      <b:Author>
        <b:NameList>
          <b:Person>
            <b:Last>Stanciu</b:Last>
            <b:First>M.A.</b:First>
          </b:Person>
          <b:Person>
            <b:Last>Morris</b:Last>
            <b:First>C.</b:First>
          </b:Person>
          <b:Person>
            <b:Last>Makin</b:Last>
            <b:First>M.</b:First>
          </b:Person>
          <b:Person>
            <b:Last>Watson</b:Last>
            <b:First>E.</b:First>
          </b:Person>
          <b:Person>
            <b:Last>Bulger</b:Last>
            <b:First>J.</b:First>
          </b:Person>
          <b:Person>
            <b:Last>Evans</b:Last>
            <b:First>R.</b:First>
          </b:Person>
          <b:Person>
            <b:Last>Hiscock</b:Last>
            <b:First>J.</b:First>
          </b:Person>
          <b:Person>
            <b:Last>Hoare</b:Last>
            <b:First>Z.</b:First>
          </b:Person>
          <b:Person>
            <b:Last>Edwards</b:Last>
            <b:First>R.T.</b:First>
          </b:Person>
          <b:Person>
            <b:Last>Neal</b:Last>
            <b:First>R.D.</b:First>
          </b:Person>
          <b:Person>
            <b:Last>Wilkinson</b:Last>
            <b:First>C.</b:First>
          </b:Person>
        </b:NameList>
      </b:Author>
    </b:Author>
    <b:JournalName>BMJ open</b:JournalName>
    <b:Pages>008470</b:Pages>
    <b:Volume>5</b:Volume>
    <b:Issue>6</b:Issue>
    <b:RefOrder>10</b:RefOrder>
  </b:Source>
  <b:Source>
    <b:Tag>deI19</b:Tag>
    <b:SourceType>JournalArticle</b:SourceType>
    <b:Guid>{ADA0B2BB-9A33-4CDE-B24A-0726F96447BC}</b:Guid>
    <b:Author>
      <b:Author>
        <b:NameList>
          <b:Person>
            <b:Last>de Iongh</b:Last>
            <b:First>A.</b:First>
          </b:Person>
          <b:Person>
            <b:Last>Redding</b:Last>
            <b:First>D.</b:First>
          </b:Person>
          <b:Person>
            <b:Last>Leonard</b:Last>
            <b:First>H.</b:First>
          </b:Person>
        </b:NameList>
      </b:Author>
    </b:Author>
    <b:Title>New personalised care plan for the NHS</b:Title>
    <b:JournalName>Bmj</b:JournalName>
    <b:Year>2019</b:Year>
    <b:Volume>364</b:Volume>
    <b:RefOrder>11</b:RefOrder>
  </b:Source>
  <b:Source>
    <b:Tag>Haf15</b:Tag>
    <b:SourceType>JournalArticle</b:SourceType>
    <b:Guid>{FFAD5BB8-DFC2-433D-86A9-D3106897FD42}</b:Guid>
    <b:Author>
      <b:Author>
        <b:NameList>
          <b:Person>
            <b:Last>Hafskjold</b:Last>
            <b:First>L.</b:First>
          </b:Person>
          <b:Person>
            <b:Last>Sundler</b:Last>
            <b:First>A.J.</b:First>
          </b:Person>
          <b:Person>
            <b:Last>Holmström</b:Last>
            <b:First>I.K.</b:First>
          </b:Person>
          <b:Person>
            <b:Last>Sundling</b:Last>
            <b:First>V</b:First>
          </b:Person>
          <b:Person>
            <b:Last>van Dulmen</b:Last>
            <b:First>S.</b:First>
          </b:Person>
          <b:Person>
            <b:Last>Eide</b:Last>
            <b:First>H.</b:First>
          </b:Person>
        </b:NameList>
      </b:Author>
    </b:Author>
    <b:Title>A cross-sectional study on person-centred communication in the care of older people: the COMHOME study protocol.</b:Title>
    <b:JournalName>BMJ open</b:JournalName>
    <b:Year>2015</b:Year>
    <b:Pages>007864</b:Pages>
    <b:Volume>5</b:Volume>
    <b:Issue>4</b:Issue>
    <b:RefOrder>12</b:RefOrder>
  </b:Source>
  <b:Source>
    <b:Tag>Cri111</b:Tag>
    <b:SourceType>JournalArticle</b:SourceType>
    <b:Guid>{6DC4DC04-5424-40AE-8B0E-3B6D2057A08B}</b:Guid>
    <b:Author>
      <b:Author>
        <b:NameList>
          <b:Person>
            <b:Last>Crisp</b:Last>
            <b:First>R.</b:First>
          </b:Person>
        </b:NameList>
      </b:Author>
    </b:Author>
    <b:Title>Person-centred rehabilitation counselling: Revisiting the legacy of Carl Rogers</b:Title>
    <b:JournalName>The Australian Journal of Rehabilitation Counselling</b:JournalName>
    <b:Year>2011</b:Year>
    <b:Pages>26-35</b:Pages>
    <b:Volume>17</b:Volume>
    <b:Issue>1</b:Issue>
    <b:RefOrder>13</b:RefOrder>
  </b:Source>
  <b:Source>
    <b:Tag>Joo15</b:Tag>
    <b:SourceType>JournalArticle</b:SourceType>
    <b:Guid>{A53AD5DB-758B-43A2-AF08-5A9895A9DCEA}</b:Guid>
    <b:Author>
      <b:Author>
        <b:NameList>
          <b:Person>
            <b:Last>Jooste</b:Last>
            <b:First>J.</b:First>
          </b:Person>
          <b:Person>
            <b:Last>Kruger</b:Last>
            <b:First>A.</b:First>
          </b:Person>
          <b:Person>
            <b:Last>Steyn</b:Last>
            <b:First>B.J.</b:First>
          </b:Person>
          <b:Person>
            <b:Last>Edwards</b:Last>
            <b:First>D.J.</b:First>
          </b:Person>
        </b:NameList>
      </b:Author>
    </b:Author>
    <b:Title>Mindfulness: A foothold for Rogers's humanistic person-centred approach</b:Title>
    <b:JournalName>Journal of Psychology in Africa</b:JournalName>
    <b:Year>2015</b:Year>
    <b:Pages>554-559</b:Pages>
    <b:Volume>25</b:Volume>
    <b:Issue>6</b:Issue>
    <b:RefOrder>14</b:RefOrder>
  </b:Source>
  <b:Source>
    <b:Tag>Mac191</b:Tag>
    <b:SourceType>InternetSite</b:SourceType>
    <b:Guid>{893DAFD7-4639-4AEC-A218-C211290EF282}</b:Guid>
    <b:Title>Personalised care for people living with cancer: A guide for professionals</b:Title>
    <b:Year>2019</b:Year>
    <b:Author>
      <b:Author>
        <b:Corporate>Macmillan</b:Corporate>
      </b:Author>
    </b:Author>
    <b:YearAccessed>2022</b:YearAccessed>
    <b:MonthAccessed>January</b:MonthAccessed>
    <b:DayAccessed>8</b:DayAccessed>
    <b:URL>https://www.macmillan.org.uk/healthcare-professionals/news-and-resources/guides/providing-personalised-care-for-people-living-with-cancer</b:URL>
    <b:RefOrder>15</b:RefOrder>
  </b:Source>
  <b:Source>
    <b:Tag>Moo183</b:Tag>
    <b:SourceType>JournalArticle</b:SourceType>
    <b:Guid>{990DE6FA-A7BC-4724-9C20-9A9FACAD3663}</b:Guid>
    <b:Author>
      <b:Author>
        <b:NameList>
          <b:Person>
            <b:Last>Moody</b:Last>
            <b:First>L.</b:First>
          </b:Person>
          <b:Person>
            <b:Last>Nicholls</b:Last>
            <b:First>B.</b:First>
          </b:Person>
          <b:Person>
            <b:Last>Shamji</b:Last>
            <b:First>H.</b:First>
          </b:Person>
          <b:Person>
            <b:Last>Bridge</b:Last>
            <b:First>E.</b:First>
          </b:Person>
          <b:Person>
            <b:Last>Dhanju</b:Last>
            <b:First>S.</b:First>
          </b:Person>
          <b:Person>
            <b:Last>Singh</b:Last>
            <b:First>S.</b:First>
          </b:Person>
        </b:NameList>
      </b:Author>
    </b:Author>
    <b:Title>The person-centred care guideline: from principle to practice</b:Title>
    <b:JournalName>Journal of Patient Experience</b:JournalName>
    <b:Year>2018</b:Year>
    <b:Pages>282-288</b:Pages>
    <b:Volume>5</b:Volume>
    <b:Issue>4</b:Issue>
    <b:RefOrder>16</b:RefOrder>
  </b:Source>
  <b:Source>
    <b:Tag>Ham191</b:Tag>
    <b:SourceType>JournalArticle</b:SourceType>
    <b:Guid>{7BE4A482-46E3-417B-8324-9903DFF0599C}</b:Guid>
    <b:Author>
      <b:Author>
        <b:NameList>
          <b:Person>
            <b:Last>Hamilton</b:Last>
            <b:First>C.</b:First>
          </b:Person>
          <b:Person>
            <b:Last>Snow</b:Last>
            <b:First>M.E.</b:First>
          </b:Person>
          <b:Person>
            <b:Last>Clark</b:Last>
            <b:First>N.</b:First>
          </b:Person>
          <b:Person>
            <b:Last>Gibson</b:Last>
            <b:First>S.</b:First>
          </b:Person>
          <b:Person>
            <b:Last>Dehnadi</b:Last>
            <b:First>M.</b:First>
          </b:Person>
          <b:Person>
            <b:Last>Lui</b:Last>
            <b:First>M.</b:First>
          </b:Person>
          <b:Person>
            <b:Last>Koster</b:Last>
            <b:First>A.</b:First>
          </b:Person>
          <b:Person>
            <b:Last>McLean</b:Last>
            <b:First>J.</b:First>
          </b:Person>
          <b:Person>
            <b:Last>Li</b:Last>
            <b:First>L.C.</b:First>
          </b:Person>
        </b:NameList>
      </b:Author>
    </b:Author>
    <b:Title>Quality of patient, family, caregiver and public engagement in decision-making in healthcare systems: a scoping review protocol.</b:Title>
    <b:JournalName>BMJ open</b:JournalName>
    <b:Year>2019</b:Year>
    <b:Pages>032788</b:Pages>
    <b:Volume>9</b:Volume>
    <b:Issue>11</b:Issue>
    <b:RefOrder>17</b:RefOrder>
  </b:Source>
  <b:Source>
    <b:Tag>San184</b:Tag>
    <b:SourceType>JournalArticle</b:SourceType>
    <b:Guid>{0310B159-C404-494E-B4AB-81FA984CCAAE}</b:Guid>
    <b:Author>
      <b:Author>
        <b:NameList>
          <b:Person>
            <b:Last>Santana</b:Last>
            <b:First>M.J.</b:First>
          </b:Person>
          <b:Person>
            <b:Last>Manalili</b:Last>
            <b:First>K.</b:First>
          </b:Person>
          <b:Person>
            <b:Last>Jolley</b:Last>
            <b:First>R.J.</b:First>
          </b:Person>
          <b:Person>
            <b:Last>Zelinsky</b:Last>
            <b:First>S.</b:First>
          </b:Person>
          <b:Person>
            <b:Last>Quan</b:Last>
            <b:First>H.</b:First>
          </b:Person>
          <b:Person>
            <b:Last>Lu</b:Last>
            <b:First>M.</b:First>
          </b:Person>
        </b:NameList>
      </b:Author>
    </b:Author>
    <b:Title>How to practice person‐centred care: A conceptual framework</b:Title>
    <b:JournalName>Health Expectations</b:JournalName>
    <b:Year>2018</b:Year>
    <b:Month>April</b:Month>
    <b:Pages>429-440</b:Pages>
    <b:Volume>21</b:Volume>
    <b:Issue>2</b:Issue>
    <b:RefOrder>1</b:RefOrder>
  </b:Source>
  <b:Source>
    <b:Tag>Mac22</b:Tag>
    <b:SourceType>InternetSite</b:SourceType>
    <b:Guid>{797365F9-7DF0-4F94-A70D-14629E5F5A2E}</b:Guid>
    <b:Author>
      <b:Author>
        <b:Corporate>Macmillan Cancer Support</b:Corporate>
      </b:Author>
    </b:Author>
    <b:Title>What we do</b:Title>
    <b:Year>2022</b:Year>
    <b:YearAccessed>2022</b:YearAccessed>
    <b:MonthAccessed>January</b:MonthAccessed>
    <b:DayAccessed>8</b:DayAccessed>
    <b:URL>https://www.macmillan.org.uk/about-us/what-we-do</b:URL>
    <b:RefOrder>18</b:RefOrder>
  </b:Source>
  <b:Source>
    <b:Tag>Lou172</b:Tag>
    <b:SourceType>JournalArticle</b:SourceType>
    <b:Guid>{B14DB36F-0DE3-4906-A19C-BC73A3497BB1}</b:Guid>
    <b:Author>
      <b:Author>
        <b:NameList>
          <b:Person>
            <b:Last>Louw</b:Last>
            <b:First>J.M.</b:First>
          </b:Person>
          <b:Person>
            <b:Last>Marcus</b:Last>
            <b:First>T.S.</b:First>
          </b:Person>
          <b:Person>
            <b:Last>Hugo</b:Last>
            <b:First>J.F.</b:First>
          </b:Person>
        </b:NameList>
      </b:Author>
    </b:Author>
    <b:Title>Patient-or person-centred practice in medicine?-A review of concepts</b:Title>
    <b:Year>2017</b:Year>
    <b:JournalName>African journal of primary health care &amp; family medicine</b:JournalName>
    <b:Pages>1-7</b:Pages>
    <b:Volume>9</b:Volume>
    <b:Issue>1</b:Issue>
    <b:RefOrder>19</b:RefOrder>
  </b:Source>
  <b:Source>
    <b:Tag>Suh181</b:Tag>
    <b:SourceType>JournalArticle</b:SourceType>
    <b:Guid>{14938329-5C8E-48DA-AD63-9AFBA25DA573}</b:Guid>
    <b:Author>
      <b:Author>
        <b:NameList>
          <b:Person>
            <b:Last>Suhonen</b:Last>
            <b:First>R.</b:First>
          </b:Person>
          <b:Person>
            <b:Last>Stolt</b:Last>
            <b:First>M.</b:First>
          </b:Person>
          <b:Person>
            <b:Last>Berg</b:Last>
            <b:First>A.</b:First>
          </b:Person>
          <b:Person>
            <b:Last>Katajisto</b:Last>
            <b:First>J.</b:First>
          </b:Person>
          <b:Person>
            <b:Last>Lemonidou</b:Last>
            <b:First>C.</b:First>
          </b:Person>
          <b:Person>
            <b:Last>Patiraki</b:Last>
            <b:First>E.</b:First>
          </b:Person>
          <b:Person>
            <b:Last>Sjövall</b:Last>
            <b:First>K.</b:First>
          </b:Person>
          <b:Person>
            <b:Last>Charalambous</b:Last>
            <b:First>A</b:First>
          </b:Person>
        </b:NameList>
      </b:Author>
    </b:Author>
    <b:Title>Cancer patients' perceptions of quality‐of‐care attributes—Associations with age, perceived health status, gender and education</b:Title>
    <b:JournalName>Journal of clinical nursing</b:JournalName>
    <b:Year>2018</b:Year>
    <b:Month>January</b:Month>
    <b:Pages>306-316</b:Pages>
    <b:Volume>27</b:Volume>
    <b:Issue>1-2</b:Issue>
    <b:RefOrder>20</b:RefOrder>
  </b:Source>
  <b:Source>
    <b:Tag>Nia13</b:Tag>
    <b:SourceType>JournalArticle</b:SourceType>
    <b:Guid>{9DA46BD0-11C8-41DB-B06B-A5F87C2E1FB7}</b:Guid>
    <b:Author>
      <b:Author>
        <b:NameList>
          <b:Person>
            <b:Last>Mccrae</b:Last>
            <b:First>Niall</b:First>
          </b:Person>
        </b:NameList>
      </b:Author>
    </b:Author>
    <b:Title>Person-centred care: Rhetoric and reality in a public healthcare system</b:Title>
    <b:JournalName>British journal of nursing</b:JournalName>
    <b:Year>2013</b:Year>
    <b:Month>October</b:Month>
    <b:Pages>1125-1128</b:Pages>
    <b:Volume>22</b:Volume>
    <b:Issue>19</b:Issue>
    <b:RefOrder>21</b:RefOrder>
  </b:Source>
  <b:Source>
    <b:Tag>Bar21</b:Tag>
    <b:SourceType>Book</b:SourceType>
    <b:Guid>{D67F61E0-3B99-45A4-82C1-BAFB2E9F5E52}</b:Guid>
    <b:Author>
      <b:Author>
        <b:NameList>
          <b:Person>
            <b:Last>Barrow</b:Last>
            <b:First>Jennifer</b:First>
            <b:Middle>M.</b:Middle>
          </b:Person>
          <b:Person>
            <b:Last>Khandhar</b:Last>
            <b:First>Paras</b:First>
            <b:Middle>B.</b:Middle>
          </b:Person>
        </b:NameList>
      </b:Author>
    </b:Author>
    <b:Title>Deontology</b:Title>
    <b:Year>2021</b:Year>
    <b:Publisher> StatPearls Publishing</b:Publisher>
    <b:RefOrder>22</b:RefOrder>
  </b:Source>
  <b:Source>
    <b:Tag>Man211</b:Tag>
    <b:SourceType>JournalArticle</b:SourceType>
    <b:Guid>{74AE2525-BC74-47B8-B364-FD3D094D4BC0}</b:Guid>
    <b:Author>
      <b:Author>
        <b:NameList>
          <b:Person>
            <b:Last>Manalili</b:Last>
            <b:First>K.</b:First>
          </b:Person>
          <b:Person>
            <b:Last>Siad</b:Last>
            <b:First>F.M.</b:First>
          </b:Person>
          <b:Person>
            <b:Last>Antonio</b:Last>
            <b:First>M.</b:First>
          </b:Person>
          <b:Person>
            <b:Last>Lashewicz</b:Last>
            <b:First>B.</b:First>
          </b:Person>
          <b:Person>
            <b:Last>Santana</b:Last>
            <b:First>M.J.</b:First>
          </b:Person>
        </b:NameList>
      </b:Author>
    </b:Author>
    <b:Title>Codesigning person‐centred quality indicators with diverse communities: A qualitative patient engagement study</b:Title>
    <b:JournalName>Health Expectations</b:JournalName>
    <b:Year>2021</b:Year>
    <b:Month>December</b:Month>
    <b:Pages>1-15</b:Pages>
    <b:RefOrder>3</b:RefOrder>
  </b:Source>
  <b:Source>
    <b:Tag>Lee18</b:Tag>
    <b:SourceType>JournalArticle</b:SourceType>
    <b:Guid>{4265A9D7-E514-49DE-A897-FC42D2307E99}</b:Guid>
    <b:Author>
      <b:Author>
        <b:NameList>
          <b:Person>
            <b:Last>Lee</b:Last>
            <b:First>Laura.</b:First>
          </b:Person>
        </b:NameList>
      </b:Author>
    </b:Author>
    <b:Title>We all deserve access to excellent end of life care</b:Title>
    <b:Year>2018</b:Year>
    <b:Month>July</b:Month>
    <b:JournalName>Cancer Nursing Practice (2014+)</b:JournalName>
    <b:Pages>12</b:Pages>
    <b:Volume>17</b:Volume>
    <b:Issue>4</b:Issue>
    <b:RefOrder>23</b:RefOrder>
  </b:Source>
  <b:Source>
    <b:Tag>Koc21</b:Tag>
    <b:SourceType>JournalArticle</b:SourceType>
    <b:Guid>{6208112A-8AF5-4BD3-86DF-F58CFC98A0E9}</b:Guid>
    <b:Author>
      <b:Author>
        <b:NameList>
          <b:Person>
            <b:Last>Koczwara</b:Last>
            <b:First>B.</b:First>
          </b:Person>
          <b:Person>
            <b:Last>Thornton-Benko</b:Last>
            <b:First>E.</b:First>
          </b:Person>
          <b:Person>
            <b:Last>Cohn</b:Last>
            <b:First>R.J.</b:First>
          </b:Person>
          <b:Person>
            <b:Last>Chan</b:Last>
            <b:First>R.J.</b:First>
          </b:Person>
          <b:Person>
            <b:Last>Rhee</b:Last>
            <b:First>J.</b:First>
          </b:Person>
          <b:Person>
            <b:Last>Joske</b:Last>
            <b:First>D.</b:First>
          </b:Person>
          <b:Person>
            <b:Last>Iddawela</b:Last>
            <b:First>M.</b:First>
          </b:Person>
          <b:Person>
            <b:Last>Vardy</b:Last>
            <b:First>J.L.</b:First>
          </b:Person>
        </b:NameList>
      </b:Author>
    </b:Author>
    <b:Title>Personalised cancer care in the era of precision medicine</b:Title>
    <b:JournalName>Australian journal of general practice</b:JournalName>
    <b:Year>2021</b:Year>
    <b:Month>August</b:Month>
    <b:Pages>533-537</b:Pages>
    <b:Volume>50</b:Volume>
    <b:Issue>8</b:Issue>
    <b:RefOrder>24</b:RefOrder>
  </b:Source>
  <b:Source>
    <b:Tag>Placeholder1</b:Tag>
    <b:SourceType>JournalArticle</b:SourceType>
    <b:Guid>{43D20EB8-63AE-43EE-8DBE-6954302B413C}</b:Guid>
    <b:Title>Person-centred care: what is it and how do we get there?</b:Title>
    <b:Year>2016</b:Year>
    <b:Author>
      <b:Author>
        <b:NameList>
          <b:Person>
            <b:Last>Coulter</b:Last>
            <b:First>A</b:First>
          </b:Person>
          <b:Person>
            <b:Last>Oldham</b:Last>
            <b:First>J.</b:First>
          </b:Person>
        </b:NameList>
      </b:Author>
    </b:Author>
    <b:JournalName>Future hospital journal </b:JournalName>
    <b:Pages>114</b:Pages>
    <b:Volume>3</b:Volume>
    <b:Issue>2</b:Issue>
    <b:RefOrder>25</b:RefOrder>
  </b:Source>
  <b:Source>
    <b:Tag>McC16</b:Tag>
    <b:SourceType>Book</b:SourceType>
    <b:Guid>{11A533CC-AD57-4ECC-A84E-D8CC14FDBFB7}</b:Guid>
    <b:Title>Person-centred practice in nursing and health care: theory and practice</b:Title>
    <b:Year>2016</b:Year>
    <b:Author>
      <b:Author>
        <b:NameList>
          <b:Person>
            <b:Last>McCormack</b:Last>
            <b:First>B</b:First>
          </b:Person>
          <b:Person>
            <b:Last>McCance</b:Last>
            <b:First>T.</b:First>
          </b:Person>
        </b:NameList>
      </b:Author>
    </b:Author>
    <b:Publisher>John Wiley &amp; Sons.</b:Publisher>
    <b:RefOrder>26</b:RefOrder>
  </b:Source>
  <b:Source>
    <b:Tag>Whi21</b:Tag>
    <b:SourceType>InternetSite</b:SourceType>
    <b:Guid>{49191E1B-40D1-42F1-B520-C0067441AD3E}</b:Guid>
    <b:Author>
      <b:Author>
        <b:NameList>
          <b:Person>
            <b:Last>Whittingham</b:Last>
            <b:First>K.</b:First>
            <b:Middle>A.</b:Middle>
          </b:Person>
        </b:NameList>
      </b:Author>
    </b:Author>
    <b:Title>Pause time: a multi-perspective exploration of person-centred care in an acute hospital: an interpretative phenomenological analysis study with older people, families and staff</b:Title>
    <b:Year>2021</b:Year>
    <b:YearAccessed>2022</b:YearAccessed>
    <b:MonthAccessed>January</b:MonthAccessed>
    <b:DayAccessed>8</b:DayAccessed>
    <b:URL>https://rgu-repository.worktribe.com/output/1358171/pause-time-a-multi-perspective-exploration-of-person-centred-care-in-an-acute-hospital-an-interpretative-phenomenological-analysis-study-with-older-people-families-and-staff</b:URL>
    <b:RefOrder>27</b:RefOrder>
  </b:Source>
  <b:Source>
    <b:Tag>Lee21</b:Tag>
    <b:SourceType>InternetSite</b:SourceType>
    <b:Guid>{B0E26CA8-8182-436D-BAFC-F25F1BCAD24A}</b:Guid>
    <b:Author>
      <b:Author>
        <b:NameList>
          <b:Person>
            <b:Last>Lee</b:Last>
            <b:First>E.</b:First>
          </b:Person>
        </b:NameList>
      </b:Author>
    </b:Author>
    <b:Title>Why is Person-Centred Care Important?</b:Title>
    <b:Year>2021</b:Year>
    <b:YearAccessed>2022</b:YearAccessed>
    <b:MonthAccessed>January</b:MonthAccessed>
    <b:DayAccessed>8</b:DayAccessed>
    <b:URL>https://cpdonline.co.uk/knowledge-base/care/person-centred-care/</b:URL>
    <b:RefOrder>28</b:RefOrder>
  </b:Source>
  <b:Source>
    <b:Tag>Car21</b:Tag>
    <b:SourceType>InternetSite</b:SourceType>
    <b:Guid>{E296898E-3D36-4335-A084-D96601A0EA9E}</b:Guid>
    <b:Author>
      <b:Author>
        <b:NameList>
          <b:Person>
            <b:Last>Carter</b:Last>
            <b:First>O</b:First>
          </b:Person>
          <b:Person>
            <b:Last>Davidson</b:Last>
            <b:First>L</b:First>
          </b:Person>
          <b:Person>
            <b:Last>Haynes</b:Last>
            <b:First>R</b:First>
          </b:Person>
          <b:Person>
            <b:Last>Lynch</b:Last>
            <b:First>B</b:First>
          </b:Person>
          <b:Person>
            <b:Last>McCance</b:Last>
            <b:First>T</b:First>
          </b:Person>
          <b:Person>
            <b:Last>Minter</b:Last>
            <b:First>J</b:First>
          </b:Person>
          <b:Person>
            <b:Last>Riordan</b:Last>
            <b:First>L.</b:First>
            <b:Middle>O</b:Middle>
          </b:Person>
          <b:Person>
            <b:Last>Woodford</b:Last>
            <b:First>C.</b:First>
          </b:Person>
        </b:NameList>
      </b:Author>
    </b:Author>
    <b:Title>Putting personalised care at the heart of cancer support</b:Title>
    <b:Year>2021</b:Year>
    <b:YearAccessed>2022</b:YearAccessed>
    <b:MonthAccessed>January</b:MonthAccessed>
    <b:DayAccessed>8</b:DayAccessed>
    <b:URL>https://www.macmillan.org.uk/dfsmedia/1a6f23537f7f4519bb0cf14c45b2a629/1812-10061/sharing-good-practice-personalised-care</b:URL>
    <b:RefOrder>29</b:RefOrder>
  </b:Source>
  <b:Source>
    <b:Tag>Mer20</b:Tag>
    <b:SourceType>JournalArticle</b:SourceType>
    <b:Guid>{4A999C15-E45C-42FD-A918-9207A0421505}</b:Guid>
    <b:Title>Paradoxes of person-centred care: A discussion paper</b:Title>
    <b:Year>2020</b:Year>
    <b:Pages>1321-1329</b:Pages>
    <b:Author>
      <b:Author>
        <b:NameList>
          <b:Person>
            <b:Last>Meranius</b:Last>
            <b:First>M.</b:First>
            <b:Middle>S</b:Middle>
          </b:Person>
          <b:Person>
            <b:Last>Holmstrom</b:Last>
            <b:First>I.</b:First>
            <b:Middle>K</b:Middle>
          </b:Person>
          <b:Person>
            <b:Last>Hakansson</b:Last>
            <b:First>J</b:First>
          </b:Person>
          <b:Person>
            <b:Last>Breitholtz</b:Last>
            <b:First>A</b:First>
          </b:Person>
          <b:Person>
            <b:Last>Moniri</b:Last>
            <b:First>F</b:First>
          </b:Person>
          <b:Person>
            <b:Last>Skogevall</b:Last>
            <b:First>S</b:First>
          </b:Person>
          <b:Person>
            <b:Last>Skoglund</b:Last>
            <b:First>K</b:First>
          </b:Person>
          <b:Person>
            <b:Last>Rasoal</b:Last>
            <b:First>D.</b:First>
          </b:Person>
        </b:NameList>
      </b:Author>
    </b:Author>
    <b:JournalName>Nursing Open</b:JournalName>
    <b:Volume>7</b:Volume>
    <b:Issue>5</b:Issue>
    <b:RefOrder>30</b:RefOrder>
  </b:Source>
  <b:Source>
    <b:Tag>All19</b:Tag>
    <b:SourceType>InternetSite</b:SourceType>
    <b:Guid>{108F0C7B-8A72-468C-BE39-9ABFF50A0BD8}</b:Guid>
    <b:Title>Macmillan Cancer Support calls for improved cancer care despite staff shortages</b:Title>
    <b:Year>2019</b:Year>
    <b:Author>
      <b:Author>
        <b:NameList>
          <b:Person>
            <b:Last>Allkins</b:Last>
            <b:First>S.</b:First>
          </b:Person>
        </b:NameList>
      </b:Author>
    </b:Author>
    <b:YearAccessed>2021</b:YearAccessed>
    <b:MonthAccessed>January</b:MonthAccessed>
    <b:DayAccessed>8</b:DayAccessed>
    <b:URL>https://www.independentnurse.co.uk/news/macmillan-cancer-support-calls-for-improved-cancer-care-despite-staff-shortages/221995/</b:URL>
    <b:RefOrder>2</b:RefOrder>
  </b:Source>
  <b:Source>
    <b:Tag>Nur20</b:Tag>
    <b:SourceType>JournalArticle</b:SourceType>
    <b:Guid>{F70F26FC-47A4-48F3-9EF6-9FFF6E8458E7}</b:Guid>
    <b:Title>Implementing the PIE (Person, Interaction and Environment) programme to improve person-centred care for people with dementia admitted to hospital wards: a qualitative evaluation</b:Title>
    <b:Year>2021</b:Year>
    <b:Author>
      <b:Author>
        <b:NameList>
          <b:Person>
            <b:Last>Skingley</b:Last>
            <b:First>A</b:First>
          </b:Person>
          <b:Person>
            <b:Last>Godfrey</b:Last>
            <b:First>M</b:First>
          </b:Person>
          <b:Person>
            <b:Last>Henderson</b:Last>
            <b:First>R</b:First>
          </b:Person>
          <b:Person>
            <b:Last>Manley</b:Last>
            <b:First>K</b:First>
          </b:Person>
          <b:Person>
            <b:Last>Shannon</b:Last>
            <b:First>R</b:First>
          </b:Person>
          <b:Person>
            <b:Last>Young</b:Last>
            <b:First>J.</b:First>
          </b:Person>
        </b:NameList>
      </b:Author>
    </b:Author>
    <b:YearAccessed>2022</b:YearAccessed>
    <b:MonthAccessed>January</b:MonthAccessed>
    <b:DayAccessed>8</b:DayAccessed>
    <b:URL>https://nursing-theory.org/theories-and-models/henderson-need-theory.php</b:URL>
    <b:JournalName>International Practice Development Journal </b:JournalName>
    <b:Volume>11</b:Volume>
    <b:Issue>1</b:Issue>
    <b:RefOrder>31</b:RefOrder>
  </b:Source>
</b:Sources>
</file>

<file path=customXml/itemProps1.xml><?xml version="1.0" encoding="utf-8"?>
<ds:datastoreItem xmlns:ds="http://schemas.openxmlformats.org/officeDocument/2006/customXml" ds:itemID="{BB654EF9-63D4-AD43-BC1B-F8A433732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14</Pages>
  <Words>3732</Words>
  <Characters>21276</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24959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Adriana Dulceneya Ribeiro Silva (2008480)</cp:lastModifiedBy>
  <cp:revision>3</cp:revision>
  <dcterms:created xsi:type="dcterms:W3CDTF">2022-01-11T00:26:00Z</dcterms:created>
  <dcterms:modified xsi:type="dcterms:W3CDTF">2022-01-11T00:26:00Z</dcterms:modified>
</cp:coreProperties>
</file>