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6637599"/>
        <w:docPartObj>
          <w:docPartGallery w:val="Cover Pages"/>
          <w:docPartUnique/>
        </w:docPartObj>
      </w:sdtPr>
      <w:sdtContent>
        <w:p w14:paraId="6BB13EB1" w14:textId="3D446836" w:rsidR="00333FB3" w:rsidRDefault="00333FB3">
          <w:r>
            <w:rPr>
              <w:noProof/>
            </w:rPr>
            <mc:AlternateContent>
              <mc:Choice Requires="wpg">
                <w:drawing>
                  <wp:anchor distT="0" distB="0" distL="114300" distR="114300" simplePos="0" relativeHeight="251662336" behindDoc="0" locked="0" layoutInCell="1" allowOverlap="1" wp14:anchorId="09BEF907" wp14:editId="7E64329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9B6E82D"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1"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4F6D6A0" wp14:editId="6C94A27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575A905" w14:textId="6C8D3D39" w:rsidR="00333FB3" w:rsidRDefault="00333FB3">
                                    <w:pPr>
                                      <w:pStyle w:val="NoSpacing"/>
                                      <w:jc w:val="right"/>
                                      <w:rPr>
                                        <w:color w:val="595959" w:themeColor="text1" w:themeTint="A6"/>
                                        <w:sz w:val="28"/>
                                        <w:szCs w:val="28"/>
                                      </w:rPr>
                                    </w:pPr>
                                    <w:r>
                                      <w:rPr>
                                        <w:color w:val="595959" w:themeColor="text1" w:themeTint="A6"/>
                                        <w:sz w:val="28"/>
                                        <w:szCs w:val="28"/>
                                      </w:rPr>
                                      <w:t>Marina Ciubotariu (2209175)</w:t>
                                    </w:r>
                                  </w:p>
                                </w:sdtContent>
                              </w:sdt>
                              <w:p w14:paraId="4DE1F2F7" w14:textId="002CC369" w:rsidR="00333FB3" w:rsidRDefault="00333FB3">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3E107F">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4F6D6A0"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575A905" w14:textId="6C8D3D39" w:rsidR="00333FB3" w:rsidRDefault="00333FB3">
                              <w:pPr>
                                <w:pStyle w:val="NoSpacing"/>
                                <w:jc w:val="right"/>
                                <w:rPr>
                                  <w:color w:val="595959" w:themeColor="text1" w:themeTint="A6"/>
                                  <w:sz w:val="28"/>
                                  <w:szCs w:val="28"/>
                                </w:rPr>
                              </w:pPr>
                              <w:r>
                                <w:rPr>
                                  <w:color w:val="595959" w:themeColor="text1" w:themeTint="A6"/>
                                  <w:sz w:val="28"/>
                                  <w:szCs w:val="28"/>
                                </w:rPr>
                                <w:t>Marina Ciubotariu (2209175)</w:t>
                              </w:r>
                            </w:p>
                          </w:sdtContent>
                        </w:sdt>
                        <w:p w14:paraId="4DE1F2F7" w14:textId="002CC369" w:rsidR="00333FB3" w:rsidRDefault="00333FB3">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3E107F">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1D28E5F4" wp14:editId="450A82E7">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9B6FFD6" w14:textId="77777777" w:rsidR="00333FB3" w:rsidRDefault="00333FB3">
                                <w:pPr>
                                  <w:pStyle w:val="NoSpacing"/>
                                  <w:jc w:val="right"/>
                                  <w:rPr>
                                    <w:color w:val="4472C4" w:themeColor="accent1"/>
                                    <w:sz w:val="28"/>
                                    <w:szCs w:val="28"/>
                                  </w:rPr>
                                </w:pPr>
                                <w:r>
                                  <w:rPr>
                                    <w:color w:val="4472C4" w:themeColor="accent1"/>
                                    <w:sz w:val="28"/>
                                    <w:szCs w:val="28"/>
                                  </w:rPr>
                                  <w:t>Abstract</w:t>
                                </w:r>
                              </w:p>
                              <w:p w14:paraId="2C819554" w14:textId="562A2AE0" w:rsidR="00333FB3" w:rsidRDefault="00333FB3">
                                <w:pPr>
                                  <w:pStyle w:val="NoSpacing"/>
                                  <w:jc w:val="right"/>
                                  <w:rPr>
                                    <w:color w:val="595959" w:themeColor="text1" w:themeTint="A6"/>
                                    <w:sz w:val="20"/>
                                    <w:szCs w:val="20"/>
                                  </w:rPr>
                                </w:pPr>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r w:rsidR="00560918">
                                      <w:rPr>
                                        <w:color w:val="595959" w:themeColor="text1" w:themeTint="A6"/>
                                        <w:sz w:val="20"/>
                                        <w:szCs w:val="20"/>
                                      </w:rPr>
                                      <w:t>LECTURER: REBECCA FRANCIS DAVIES</w:t>
                                    </w:r>
                                    <w:r w:rsidR="00560918">
                                      <w:rPr>
                                        <w:color w:val="595959" w:themeColor="text1" w:themeTint="A6"/>
                                        <w:sz w:val="20"/>
                                        <w:szCs w:val="20"/>
                                      </w:rPr>
                                      <w:br/>
                                    </w:r>
                                  </w:sdtContent>
                                </w:sdt>
                                <w:r w:rsidR="003E107F">
                                  <w:rPr>
                                    <w:color w:val="595959" w:themeColor="text1" w:themeTint="A6"/>
                                    <w:sz w:val="20"/>
                                    <w:szCs w:val="20"/>
                                  </w:rPr>
                                  <w:t>WORD: 100 W</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D28E5F4" id="Text Box 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69B6FFD6" w14:textId="77777777" w:rsidR="00333FB3" w:rsidRDefault="00333FB3">
                          <w:pPr>
                            <w:pStyle w:val="NoSpacing"/>
                            <w:jc w:val="right"/>
                            <w:rPr>
                              <w:color w:val="4472C4" w:themeColor="accent1"/>
                              <w:sz w:val="28"/>
                              <w:szCs w:val="28"/>
                            </w:rPr>
                          </w:pPr>
                          <w:r>
                            <w:rPr>
                              <w:color w:val="4472C4" w:themeColor="accent1"/>
                              <w:sz w:val="28"/>
                              <w:szCs w:val="28"/>
                            </w:rPr>
                            <w:t>Abstract</w:t>
                          </w:r>
                        </w:p>
                        <w:p w14:paraId="2C819554" w14:textId="562A2AE0" w:rsidR="00333FB3" w:rsidRDefault="00333FB3">
                          <w:pPr>
                            <w:pStyle w:val="NoSpacing"/>
                            <w:jc w:val="right"/>
                            <w:rPr>
                              <w:color w:val="595959" w:themeColor="text1" w:themeTint="A6"/>
                              <w:sz w:val="20"/>
                              <w:szCs w:val="20"/>
                            </w:rPr>
                          </w:pPr>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r w:rsidR="00560918">
                                <w:rPr>
                                  <w:color w:val="595959" w:themeColor="text1" w:themeTint="A6"/>
                                  <w:sz w:val="20"/>
                                  <w:szCs w:val="20"/>
                                </w:rPr>
                                <w:t>LECTURER: REBECCA FRANCIS DAVIES</w:t>
                              </w:r>
                              <w:r w:rsidR="00560918">
                                <w:rPr>
                                  <w:color w:val="595959" w:themeColor="text1" w:themeTint="A6"/>
                                  <w:sz w:val="20"/>
                                  <w:szCs w:val="20"/>
                                </w:rPr>
                                <w:br/>
                              </w:r>
                            </w:sdtContent>
                          </w:sdt>
                          <w:r w:rsidR="003E107F">
                            <w:rPr>
                              <w:color w:val="595959" w:themeColor="text1" w:themeTint="A6"/>
                              <w:sz w:val="20"/>
                              <w:szCs w:val="20"/>
                            </w:rPr>
                            <w:t>WORD: 100 W</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F4CB9C6" wp14:editId="7D7FC34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BDBB05" w14:textId="28AEB756" w:rsidR="00333FB3" w:rsidRDefault="00333FB3">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CONTEMPORARY CHALLENGES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5BC9EC4" w14:textId="23B09759" w:rsidR="00333FB3" w:rsidRDefault="00333FB3">
                                    <w:pPr>
                                      <w:jc w:val="right"/>
                                      <w:rPr>
                                        <w:smallCaps/>
                                        <w:color w:val="404040" w:themeColor="text1" w:themeTint="BF"/>
                                        <w:sz w:val="36"/>
                                        <w:szCs w:val="36"/>
                                      </w:rPr>
                                    </w:pPr>
                                    <w:r>
                                      <w:rPr>
                                        <w:color w:val="404040" w:themeColor="text1" w:themeTint="BF"/>
                                        <w:sz w:val="36"/>
                                        <w:szCs w:val="36"/>
                                      </w:rPr>
                                      <w:t xml:space="preserve">MODULE: </w:t>
                                    </w:r>
                                    <w:r w:rsidR="00012BB8">
                                      <w:rPr>
                                        <w:color w:val="404040" w:themeColor="text1" w:themeTint="BF"/>
                                        <w:sz w:val="36"/>
                                        <w:szCs w:val="36"/>
                                      </w:rPr>
                                      <w:t>BMSW</w:t>
                                    </w:r>
                                    <w:r w:rsidR="00560918">
                                      <w:rPr>
                                        <w:color w:val="404040" w:themeColor="text1" w:themeTint="BF"/>
                                        <w:sz w:val="36"/>
                                        <w:szCs w:val="36"/>
                                      </w:rPr>
                                      <w:t>4007</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F4CB9C6" id="Text Box 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7CBDBB05" w14:textId="28AEB756" w:rsidR="00333FB3" w:rsidRDefault="00333FB3">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CONTEMPORARY CHALLENGES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5BC9EC4" w14:textId="23B09759" w:rsidR="00333FB3" w:rsidRDefault="00333FB3">
                              <w:pPr>
                                <w:jc w:val="right"/>
                                <w:rPr>
                                  <w:smallCaps/>
                                  <w:color w:val="404040" w:themeColor="text1" w:themeTint="BF"/>
                                  <w:sz w:val="36"/>
                                  <w:szCs w:val="36"/>
                                </w:rPr>
                              </w:pPr>
                              <w:r>
                                <w:rPr>
                                  <w:color w:val="404040" w:themeColor="text1" w:themeTint="BF"/>
                                  <w:sz w:val="36"/>
                                  <w:szCs w:val="36"/>
                                </w:rPr>
                                <w:t xml:space="preserve">MODULE: </w:t>
                              </w:r>
                              <w:r w:rsidR="00012BB8">
                                <w:rPr>
                                  <w:color w:val="404040" w:themeColor="text1" w:themeTint="BF"/>
                                  <w:sz w:val="36"/>
                                  <w:szCs w:val="36"/>
                                </w:rPr>
                                <w:t>BMSW</w:t>
                              </w:r>
                              <w:r w:rsidR="00560918">
                                <w:rPr>
                                  <w:color w:val="404040" w:themeColor="text1" w:themeTint="BF"/>
                                  <w:sz w:val="36"/>
                                  <w:szCs w:val="36"/>
                                </w:rPr>
                                <w:t>4007</w:t>
                              </w:r>
                            </w:p>
                          </w:sdtContent>
                        </w:sdt>
                      </w:txbxContent>
                    </v:textbox>
                    <w10:wrap type="square" anchorx="page" anchory="page"/>
                  </v:shape>
                </w:pict>
              </mc:Fallback>
            </mc:AlternateContent>
          </w:r>
        </w:p>
        <w:p w14:paraId="63751D70" w14:textId="77777777" w:rsidR="00A0167D" w:rsidRDefault="00333FB3">
          <w:r>
            <w:br w:type="page"/>
          </w:r>
        </w:p>
      </w:sdtContent>
    </w:sdt>
    <w:p w14:paraId="0B851571" w14:textId="1D09E3DC" w:rsidR="00A0167D" w:rsidRDefault="00A0167D">
      <w:pPr>
        <w:rPr>
          <w:rFonts w:asciiTheme="majorHAnsi" w:eastAsiaTheme="majorEastAsia" w:hAnsiTheme="majorHAnsi" w:cstheme="majorBidi"/>
          <w:color w:val="2F5496" w:themeColor="accent1" w:themeShade="BF"/>
          <w:sz w:val="32"/>
          <w:szCs w:val="32"/>
        </w:rPr>
      </w:pPr>
    </w:p>
    <w:sdt>
      <w:sdtPr>
        <w:id w:val="1184478675"/>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0B944973" w14:textId="568E11C8" w:rsidR="00A0167D" w:rsidRDefault="00A0167D">
          <w:pPr>
            <w:pStyle w:val="TOCHeading"/>
          </w:pPr>
          <w:r>
            <w:t>Contents</w:t>
          </w:r>
        </w:p>
        <w:p w14:paraId="28D43BF6" w14:textId="399CBAA1" w:rsidR="00A0167D" w:rsidRDefault="00A0167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9192948" w:history="1">
            <w:r w:rsidRPr="00116CD0">
              <w:rPr>
                <w:rStyle w:val="Hyperlink"/>
                <w:noProof/>
              </w:rPr>
              <w:t>Empathize Stage Report: Plastic Pollution - Problems and Potential Resolutions</w:t>
            </w:r>
            <w:r>
              <w:rPr>
                <w:noProof/>
                <w:webHidden/>
              </w:rPr>
              <w:tab/>
            </w:r>
            <w:r>
              <w:rPr>
                <w:noProof/>
                <w:webHidden/>
              </w:rPr>
              <w:fldChar w:fldCharType="begin"/>
            </w:r>
            <w:r>
              <w:rPr>
                <w:noProof/>
                <w:webHidden/>
              </w:rPr>
              <w:instrText xml:space="preserve"> PAGEREF _Toc139192948 \h </w:instrText>
            </w:r>
            <w:r>
              <w:rPr>
                <w:noProof/>
                <w:webHidden/>
              </w:rPr>
            </w:r>
            <w:r>
              <w:rPr>
                <w:noProof/>
                <w:webHidden/>
              </w:rPr>
              <w:fldChar w:fldCharType="separate"/>
            </w:r>
            <w:r>
              <w:rPr>
                <w:noProof/>
                <w:webHidden/>
              </w:rPr>
              <w:t>2</w:t>
            </w:r>
            <w:r>
              <w:rPr>
                <w:noProof/>
                <w:webHidden/>
              </w:rPr>
              <w:fldChar w:fldCharType="end"/>
            </w:r>
          </w:hyperlink>
        </w:p>
        <w:p w14:paraId="710D1B6A" w14:textId="430EFDB9" w:rsidR="00A0167D" w:rsidRDefault="00A0167D">
          <w:pPr>
            <w:pStyle w:val="TOC1"/>
            <w:tabs>
              <w:tab w:val="right" w:leader="dot" w:pos="9016"/>
            </w:tabs>
            <w:rPr>
              <w:rFonts w:eastAsiaTheme="minorEastAsia"/>
              <w:noProof/>
              <w:lang w:eastAsia="en-GB"/>
            </w:rPr>
          </w:pPr>
          <w:hyperlink w:anchor="_Toc139192949" w:history="1">
            <w:r w:rsidRPr="00116CD0">
              <w:rPr>
                <w:rStyle w:val="Hyperlink"/>
                <w:noProof/>
              </w:rPr>
              <w:t>Introduction</w:t>
            </w:r>
            <w:r>
              <w:rPr>
                <w:noProof/>
                <w:webHidden/>
              </w:rPr>
              <w:tab/>
            </w:r>
            <w:r>
              <w:rPr>
                <w:noProof/>
                <w:webHidden/>
              </w:rPr>
              <w:fldChar w:fldCharType="begin"/>
            </w:r>
            <w:r>
              <w:rPr>
                <w:noProof/>
                <w:webHidden/>
              </w:rPr>
              <w:instrText xml:space="preserve"> PAGEREF _Toc139192949 \h </w:instrText>
            </w:r>
            <w:r>
              <w:rPr>
                <w:noProof/>
                <w:webHidden/>
              </w:rPr>
            </w:r>
            <w:r>
              <w:rPr>
                <w:noProof/>
                <w:webHidden/>
              </w:rPr>
              <w:fldChar w:fldCharType="separate"/>
            </w:r>
            <w:r>
              <w:rPr>
                <w:noProof/>
                <w:webHidden/>
              </w:rPr>
              <w:t>2</w:t>
            </w:r>
            <w:r>
              <w:rPr>
                <w:noProof/>
                <w:webHidden/>
              </w:rPr>
              <w:fldChar w:fldCharType="end"/>
            </w:r>
          </w:hyperlink>
        </w:p>
        <w:p w14:paraId="1EE1A38D" w14:textId="26AF43CA" w:rsidR="00A0167D" w:rsidRDefault="00A0167D">
          <w:pPr>
            <w:pStyle w:val="TOC1"/>
            <w:tabs>
              <w:tab w:val="right" w:leader="dot" w:pos="9016"/>
            </w:tabs>
            <w:rPr>
              <w:rFonts w:eastAsiaTheme="minorEastAsia"/>
              <w:noProof/>
              <w:lang w:eastAsia="en-GB"/>
            </w:rPr>
          </w:pPr>
          <w:hyperlink w:anchor="_Toc139192950" w:history="1">
            <w:r w:rsidRPr="00116CD0">
              <w:rPr>
                <w:rStyle w:val="Hyperlink"/>
                <w:noProof/>
              </w:rPr>
              <w:t>Main findings</w:t>
            </w:r>
            <w:r>
              <w:rPr>
                <w:noProof/>
                <w:webHidden/>
              </w:rPr>
              <w:tab/>
            </w:r>
            <w:r>
              <w:rPr>
                <w:noProof/>
                <w:webHidden/>
              </w:rPr>
              <w:fldChar w:fldCharType="begin"/>
            </w:r>
            <w:r>
              <w:rPr>
                <w:noProof/>
                <w:webHidden/>
              </w:rPr>
              <w:instrText xml:space="preserve"> PAGEREF _Toc139192950 \h </w:instrText>
            </w:r>
            <w:r>
              <w:rPr>
                <w:noProof/>
                <w:webHidden/>
              </w:rPr>
            </w:r>
            <w:r>
              <w:rPr>
                <w:noProof/>
                <w:webHidden/>
              </w:rPr>
              <w:fldChar w:fldCharType="separate"/>
            </w:r>
            <w:r>
              <w:rPr>
                <w:noProof/>
                <w:webHidden/>
              </w:rPr>
              <w:t>2</w:t>
            </w:r>
            <w:r>
              <w:rPr>
                <w:noProof/>
                <w:webHidden/>
              </w:rPr>
              <w:fldChar w:fldCharType="end"/>
            </w:r>
          </w:hyperlink>
        </w:p>
        <w:p w14:paraId="514C1D61" w14:textId="2B6912FD" w:rsidR="00A0167D" w:rsidRDefault="00A0167D">
          <w:pPr>
            <w:pStyle w:val="TOC2"/>
            <w:tabs>
              <w:tab w:val="right" w:leader="dot" w:pos="9016"/>
            </w:tabs>
            <w:rPr>
              <w:rFonts w:eastAsiaTheme="minorEastAsia"/>
              <w:noProof/>
              <w:lang w:eastAsia="en-GB"/>
            </w:rPr>
          </w:pPr>
          <w:hyperlink w:anchor="_Toc139192951" w:history="1">
            <w:r w:rsidRPr="00116CD0">
              <w:rPr>
                <w:rStyle w:val="Hyperlink"/>
                <w:noProof/>
              </w:rPr>
              <w:t>Empathy Stage</w:t>
            </w:r>
            <w:r>
              <w:rPr>
                <w:noProof/>
                <w:webHidden/>
              </w:rPr>
              <w:tab/>
            </w:r>
            <w:r>
              <w:rPr>
                <w:noProof/>
                <w:webHidden/>
              </w:rPr>
              <w:fldChar w:fldCharType="begin"/>
            </w:r>
            <w:r>
              <w:rPr>
                <w:noProof/>
                <w:webHidden/>
              </w:rPr>
              <w:instrText xml:space="preserve"> PAGEREF _Toc139192951 \h </w:instrText>
            </w:r>
            <w:r>
              <w:rPr>
                <w:noProof/>
                <w:webHidden/>
              </w:rPr>
            </w:r>
            <w:r>
              <w:rPr>
                <w:noProof/>
                <w:webHidden/>
              </w:rPr>
              <w:fldChar w:fldCharType="separate"/>
            </w:r>
            <w:r>
              <w:rPr>
                <w:noProof/>
                <w:webHidden/>
              </w:rPr>
              <w:t>2</w:t>
            </w:r>
            <w:r>
              <w:rPr>
                <w:noProof/>
                <w:webHidden/>
              </w:rPr>
              <w:fldChar w:fldCharType="end"/>
            </w:r>
          </w:hyperlink>
        </w:p>
        <w:p w14:paraId="7010052D" w14:textId="74227384" w:rsidR="00A0167D" w:rsidRDefault="00A0167D">
          <w:pPr>
            <w:pStyle w:val="TOC1"/>
            <w:tabs>
              <w:tab w:val="right" w:leader="dot" w:pos="9016"/>
            </w:tabs>
            <w:rPr>
              <w:rFonts w:eastAsiaTheme="minorEastAsia"/>
              <w:noProof/>
              <w:lang w:eastAsia="en-GB"/>
            </w:rPr>
          </w:pPr>
          <w:hyperlink w:anchor="_Toc139192952" w:history="1">
            <w:r w:rsidRPr="00116CD0">
              <w:rPr>
                <w:rStyle w:val="Hyperlink"/>
                <w:noProof/>
              </w:rPr>
              <w:t>Conclusion</w:t>
            </w:r>
            <w:r>
              <w:rPr>
                <w:noProof/>
                <w:webHidden/>
              </w:rPr>
              <w:tab/>
            </w:r>
            <w:r>
              <w:rPr>
                <w:noProof/>
                <w:webHidden/>
              </w:rPr>
              <w:fldChar w:fldCharType="begin"/>
            </w:r>
            <w:r>
              <w:rPr>
                <w:noProof/>
                <w:webHidden/>
              </w:rPr>
              <w:instrText xml:space="preserve"> PAGEREF _Toc139192952 \h </w:instrText>
            </w:r>
            <w:r>
              <w:rPr>
                <w:noProof/>
                <w:webHidden/>
              </w:rPr>
            </w:r>
            <w:r>
              <w:rPr>
                <w:noProof/>
                <w:webHidden/>
              </w:rPr>
              <w:fldChar w:fldCharType="separate"/>
            </w:r>
            <w:r>
              <w:rPr>
                <w:noProof/>
                <w:webHidden/>
              </w:rPr>
              <w:t>4</w:t>
            </w:r>
            <w:r>
              <w:rPr>
                <w:noProof/>
                <w:webHidden/>
              </w:rPr>
              <w:fldChar w:fldCharType="end"/>
            </w:r>
          </w:hyperlink>
        </w:p>
        <w:p w14:paraId="31A3819D" w14:textId="6623ABEF" w:rsidR="00A0167D" w:rsidRDefault="00A0167D">
          <w:pPr>
            <w:pStyle w:val="TOC1"/>
            <w:tabs>
              <w:tab w:val="right" w:leader="dot" w:pos="9016"/>
            </w:tabs>
            <w:rPr>
              <w:rFonts w:eastAsiaTheme="minorEastAsia"/>
              <w:noProof/>
              <w:lang w:eastAsia="en-GB"/>
            </w:rPr>
          </w:pPr>
          <w:hyperlink w:anchor="_Toc139192953" w:history="1">
            <w:r w:rsidRPr="00116CD0">
              <w:rPr>
                <w:rStyle w:val="Hyperlink"/>
                <w:noProof/>
              </w:rPr>
              <w:t>References</w:t>
            </w:r>
            <w:r>
              <w:rPr>
                <w:noProof/>
                <w:webHidden/>
              </w:rPr>
              <w:tab/>
            </w:r>
            <w:r>
              <w:rPr>
                <w:noProof/>
                <w:webHidden/>
              </w:rPr>
              <w:fldChar w:fldCharType="begin"/>
            </w:r>
            <w:r>
              <w:rPr>
                <w:noProof/>
                <w:webHidden/>
              </w:rPr>
              <w:instrText xml:space="preserve"> PAGEREF _Toc139192953 \h </w:instrText>
            </w:r>
            <w:r>
              <w:rPr>
                <w:noProof/>
                <w:webHidden/>
              </w:rPr>
            </w:r>
            <w:r>
              <w:rPr>
                <w:noProof/>
                <w:webHidden/>
              </w:rPr>
              <w:fldChar w:fldCharType="separate"/>
            </w:r>
            <w:r>
              <w:rPr>
                <w:noProof/>
                <w:webHidden/>
              </w:rPr>
              <w:t>4</w:t>
            </w:r>
            <w:r>
              <w:rPr>
                <w:noProof/>
                <w:webHidden/>
              </w:rPr>
              <w:fldChar w:fldCharType="end"/>
            </w:r>
          </w:hyperlink>
        </w:p>
        <w:p w14:paraId="52D2797F" w14:textId="68B03E06" w:rsidR="00A0167D" w:rsidRDefault="00A0167D">
          <w:r>
            <w:rPr>
              <w:b/>
              <w:bCs/>
            </w:rPr>
            <w:fldChar w:fldCharType="end"/>
          </w:r>
        </w:p>
      </w:sdtContent>
    </w:sdt>
    <w:p w14:paraId="5959D012" w14:textId="3DCA0DED" w:rsidR="003E107F" w:rsidRDefault="003E107F">
      <w:pPr>
        <w:rPr>
          <w:rFonts w:asciiTheme="majorHAnsi" w:eastAsiaTheme="majorEastAsia" w:hAnsiTheme="majorHAnsi" w:cstheme="majorBidi"/>
          <w:color w:val="2F5496" w:themeColor="accent1" w:themeShade="BF"/>
          <w:sz w:val="32"/>
          <w:szCs w:val="32"/>
        </w:rPr>
      </w:pPr>
    </w:p>
    <w:p w14:paraId="3C02FB89" w14:textId="77777777" w:rsidR="00A0167D" w:rsidRDefault="00A0167D">
      <w:pPr>
        <w:rPr>
          <w:rFonts w:asciiTheme="majorHAnsi" w:eastAsiaTheme="majorEastAsia" w:hAnsiTheme="majorHAnsi" w:cstheme="majorBidi"/>
          <w:color w:val="2F5496" w:themeColor="accent1" w:themeShade="BF"/>
          <w:sz w:val="32"/>
          <w:szCs w:val="32"/>
        </w:rPr>
      </w:pPr>
      <w:r>
        <w:br w:type="page"/>
      </w:r>
    </w:p>
    <w:p w14:paraId="7BD43FCA" w14:textId="1F773A44" w:rsidR="00AE5DF6" w:rsidRPr="00AE5DF6" w:rsidRDefault="00AF782A" w:rsidP="00E33F16">
      <w:pPr>
        <w:pStyle w:val="Heading1"/>
      </w:pPr>
      <w:bookmarkStart w:id="0" w:name="_Toc139192948"/>
      <w:r w:rsidRPr="00727496">
        <w:lastRenderedPageBreak/>
        <w:t>Empathize Stage Report: Plastic Pollution - Problems and Potential Resolutions</w:t>
      </w:r>
      <w:bookmarkEnd w:id="0"/>
    </w:p>
    <w:p w14:paraId="1029D713" w14:textId="18A011BC" w:rsidR="00AD64F3" w:rsidRPr="001B2462" w:rsidRDefault="00AF782A" w:rsidP="001B2462">
      <w:pPr>
        <w:pStyle w:val="Heading1"/>
      </w:pPr>
      <w:bookmarkStart w:id="1" w:name="_Toc139192949"/>
      <w:r w:rsidRPr="00727496">
        <w:t>Introduction</w:t>
      </w:r>
      <w:bookmarkEnd w:id="1"/>
    </w:p>
    <w:p w14:paraId="395DC57C" w14:textId="3D3D8FFB" w:rsidR="00AF782A" w:rsidRPr="007549BD" w:rsidRDefault="00AF782A" w:rsidP="00727496">
      <w:pPr>
        <w:rPr>
          <w:rFonts w:ascii="Arial" w:hAnsi="Arial" w:cs="Arial"/>
          <w:sz w:val="24"/>
          <w:szCs w:val="24"/>
        </w:rPr>
      </w:pPr>
      <w:r w:rsidRPr="00727496">
        <w:rPr>
          <w:rFonts w:ascii="Arial" w:hAnsi="Arial" w:cs="Arial"/>
          <w:sz w:val="24"/>
          <w:szCs w:val="24"/>
        </w:rPr>
        <w:t xml:space="preserve"> </w:t>
      </w:r>
      <w:r w:rsidRPr="007549BD">
        <w:rPr>
          <w:rFonts w:ascii="Arial" w:hAnsi="Arial" w:cs="Arial"/>
          <w:sz w:val="24"/>
          <w:szCs w:val="24"/>
        </w:rPr>
        <w:t>The purpose of this report is to provide an overview of the empathy stage in addressing the issue of plastic pollution, its associated problems, and potential solutions. This report highlights the importance of understanding the perspectives and needs of stakeholders affected by plastic pollution to develop effective strategies for resolution.</w:t>
      </w:r>
    </w:p>
    <w:p w14:paraId="031F2F14" w14:textId="77777777" w:rsidR="00E83C22" w:rsidRPr="007549BD" w:rsidRDefault="00E83C22" w:rsidP="00E83C22">
      <w:pPr>
        <w:rPr>
          <w:rFonts w:ascii="Arial" w:hAnsi="Arial" w:cs="Arial"/>
          <w:sz w:val="24"/>
          <w:szCs w:val="24"/>
        </w:rPr>
      </w:pPr>
      <w:r w:rsidRPr="007549BD">
        <w:rPr>
          <w:rFonts w:ascii="Arial" w:hAnsi="Arial" w:cs="Arial"/>
          <w:sz w:val="24"/>
          <w:szCs w:val="24"/>
        </w:rPr>
        <w:t>Design thinking is a way of making design decisions that puts people's needs at the centre and reframes the design challenge at hand in ways that focus on people. During brainstorming sessions, designers try to come up with multiple solutions. They then use prototyping and testing to find the best solution for learners. Five steps make up the design thinking process: empathise, define, ideate, prototype, and test (Baumann et al., 2019).</w:t>
      </w:r>
    </w:p>
    <w:p w14:paraId="5E5DD16E" w14:textId="77777777" w:rsidR="00E83C22" w:rsidRPr="007549BD" w:rsidRDefault="00E83C22" w:rsidP="00E83C22">
      <w:pPr>
        <w:rPr>
          <w:rFonts w:ascii="Arial" w:hAnsi="Arial" w:cs="Arial"/>
          <w:sz w:val="24"/>
          <w:szCs w:val="24"/>
        </w:rPr>
      </w:pPr>
      <w:r w:rsidRPr="007549BD">
        <w:rPr>
          <w:rFonts w:ascii="Arial" w:hAnsi="Arial" w:cs="Arial"/>
          <w:sz w:val="24"/>
          <w:szCs w:val="24"/>
        </w:rPr>
        <w:t>Empathy is ideally considered as the core element in Design Thinking and Human-Centred Design (Bano,2020).</w:t>
      </w:r>
    </w:p>
    <w:p w14:paraId="6AF2E3EF" w14:textId="77777777" w:rsidR="00E83C22" w:rsidRDefault="00E83C22" w:rsidP="00727496">
      <w:pPr>
        <w:rPr>
          <w:rFonts w:ascii="Arial" w:hAnsi="Arial" w:cs="Arial"/>
          <w:sz w:val="24"/>
          <w:szCs w:val="24"/>
        </w:rPr>
      </w:pPr>
    </w:p>
    <w:p w14:paraId="3DD11C20" w14:textId="7E16348E" w:rsidR="00963E0E" w:rsidRPr="00727496" w:rsidRDefault="00963E0E" w:rsidP="001B2462">
      <w:pPr>
        <w:pStyle w:val="Heading1"/>
      </w:pPr>
      <w:bookmarkStart w:id="2" w:name="_Toc139192950"/>
      <w:r>
        <w:t>Main findings</w:t>
      </w:r>
      <w:bookmarkEnd w:id="2"/>
    </w:p>
    <w:p w14:paraId="0626BF58" w14:textId="77777777" w:rsidR="00963E0E" w:rsidRDefault="00AF782A" w:rsidP="00AE5DF6">
      <w:pPr>
        <w:pStyle w:val="Heading2"/>
      </w:pPr>
      <w:bookmarkStart w:id="3" w:name="_Toc139192951"/>
      <w:r w:rsidRPr="00727496">
        <w:t>Empathy Stage</w:t>
      </w:r>
      <w:bookmarkEnd w:id="3"/>
    </w:p>
    <w:p w14:paraId="5D6DED3A" w14:textId="5907684B" w:rsidR="00AF782A" w:rsidRPr="00C438E0" w:rsidRDefault="00AF782A" w:rsidP="00727496">
      <w:pPr>
        <w:rPr>
          <w:rFonts w:ascii="Arial" w:hAnsi="Arial" w:cs="Arial"/>
          <w:sz w:val="24"/>
          <w:szCs w:val="24"/>
        </w:rPr>
      </w:pPr>
      <w:r w:rsidRPr="00727496">
        <w:rPr>
          <w:rFonts w:ascii="Arial" w:hAnsi="Arial" w:cs="Arial"/>
          <w:sz w:val="24"/>
          <w:szCs w:val="24"/>
        </w:rPr>
        <w:t xml:space="preserve"> </w:t>
      </w:r>
      <w:r w:rsidRPr="00C438E0">
        <w:rPr>
          <w:rFonts w:ascii="Arial" w:hAnsi="Arial" w:cs="Arial"/>
          <w:sz w:val="24"/>
          <w:szCs w:val="24"/>
        </w:rPr>
        <w:t xml:space="preserve">The empathy stage is a crucial component of the design thinking process when addressing complex problems such as plastic pollution. It involves gaining deep insights into the experiences, challenges, and concerns of various stakeholders involved in or impacted by plastic waste </w:t>
      </w:r>
      <w:r w:rsidR="008D57E5" w:rsidRPr="00C438E0">
        <w:rPr>
          <w:rFonts w:ascii="Arial" w:hAnsi="Arial" w:cs="Arial"/>
          <w:sz w:val="24"/>
          <w:szCs w:val="24"/>
        </w:rPr>
        <w:t>(Razali et al., 2022)</w:t>
      </w:r>
    </w:p>
    <w:p w14:paraId="2D366F37" w14:textId="1A4B76E4" w:rsidR="006230B4" w:rsidRPr="00C438E0" w:rsidRDefault="009F718B" w:rsidP="00727496">
      <w:pPr>
        <w:rPr>
          <w:rFonts w:ascii="Arial" w:hAnsi="Arial" w:cs="Arial"/>
          <w:sz w:val="24"/>
          <w:szCs w:val="24"/>
        </w:rPr>
      </w:pPr>
      <w:r w:rsidRPr="00C438E0">
        <w:rPr>
          <w:rFonts w:ascii="Arial" w:hAnsi="Arial" w:cs="Arial"/>
          <w:sz w:val="24"/>
          <w:szCs w:val="24"/>
        </w:rPr>
        <w:t xml:space="preserve">  </w:t>
      </w:r>
      <w:r w:rsidR="00AF782A" w:rsidRPr="00C438E0">
        <w:rPr>
          <w:rFonts w:ascii="Arial" w:hAnsi="Arial" w:cs="Arial"/>
          <w:sz w:val="24"/>
          <w:szCs w:val="24"/>
        </w:rPr>
        <w:t xml:space="preserve">Plastic pollution poses a severe threat to ecosystems, marine life, and biodiversity. For example, research by </w:t>
      </w:r>
      <w:r w:rsidR="00CE4B40" w:rsidRPr="00C438E0">
        <w:rPr>
          <w:rFonts w:ascii="Arial" w:hAnsi="Arial" w:cs="Arial"/>
          <w:sz w:val="24"/>
          <w:szCs w:val="24"/>
        </w:rPr>
        <w:t>Geyer et al.</w:t>
      </w:r>
      <w:r w:rsidR="00DD2744" w:rsidRPr="00C438E0">
        <w:rPr>
          <w:rFonts w:ascii="Arial" w:hAnsi="Arial" w:cs="Arial"/>
          <w:sz w:val="24"/>
          <w:szCs w:val="24"/>
        </w:rPr>
        <w:t xml:space="preserve"> (</w:t>
      </w:r>
      <w:r w:rsidR="00CE4B40" w:rsidRPr="00C438E0">
        <w:rPr>
          <w:rFonts w:ascii="Arial" w:hAnsi="Arial" w:cs="Arial"/>
          <w:sz w:val="24"/>
          <w:szCs w:val="24"/>
        </w:rPr>
        <w:t>2017)</w:t>
      </w:r>
      <w:r w:rsidR="000827D9" w:rsidRPr="00C438E0">
        <w:rPr>
          <w:rFonts w:ascii="Arial" w:hAnsi="Arial" w:cs="Arial"/>
          <w:sz w:val="24"/>
          <w:szCs w:val="24"/>
        </w:rPr>
        <w:t xml:space="preserve"> it is estimated that approximately 8.3 billion metric tons of virgin plastics have been produced so far. As of 2015, around 6.3 billion metric tons of plastic waste had been generated, with only 9% being recycled, 12% incinerated, and 79% ending up in landfills or the environment. If these trends persist, it is projected that by 2050, around 12 billion metric tons of plastic waste will be found in landfills or the natural environment</w:t>
      </w:r>
      <w:r w:rsidR="00A31C16" w:rsidRPr="00C438E0">
        <w:rPr>
          <w:rFonts w:ascii="Arial" w:hAnsi="Arial" w:cs="Arial"/>
          <w:sz w:val="24"/>
          <w:szCs w:val="24"/>
        </w:rPr>
        <w:t>,</w:t>
      </w:r>
      <w:r w:rsidR="00AD3C4B" w:rsidRPr="00C438E0">
        <w:rPr>
          <w:rFonts w:ascii="Arial" w:hAnsi="Arial" w:cs="Arial"/>
          <w:sz w:val="24"/>
          <w:szCs w:val="24"/>
        </w:rPr>
        <w:t xml:space="preserve"> </w:t>
      </w:r>
      <w:r w:rsidR="00AF782A" w:rsidRPr="00C438E0">
        <w:rPr>
          <w:rFonts w:ascii="Arial" w:hAnsi="Arial" w:cs="Arial"/>
          <w:sz w:val="24"/>
          <w:szCs w:val="24"/>
        </w:rPr>
        <w:t xml:space="preserve">causing significant harm to marine species and habitats. </w:t>
      </w:r>
    </w:p>
    <w:p w14:paraId="7025A67E" w14:textId="77777777" w:rsidR="00BB103C" w:rsidRPr="00C438E0" w:rsidRDefault="00AF782A" w:rsidP="00727496">
      <w:pPr>
        <w:rPr>
          <w:rFonts w:ascii="Arial" w:hAnsi="Arial" w:cs="Arial"/>
          <w:sz w:val="24"/>
          <w:szCs w:val="24"/>
        </w:rPr>
      </w:pPr>
      <w:r w:rsidRPr="00C438E0">
        <w:rPr>
          <w:rFonts w:ascii="Arial" w:hAnsi="Arial" w:cs="Arial"/>
          <w:sz w:val="24"/>
          <w:szCs w:val="24"/>
        </w:rPr>
        <w:t xml:space="preserve">Improper plastic waste management leads to the release of harmful chemicals and microplastics into the environment, posing health risks for humans and animals. Studies by </w:t>
      </w:r>
      <w:r w:rsidR="003923CA" w:rsidRPr="00C438E0">
        <w:rPr>
          <w:rFonts w:ascii="Arial" w:hAnsi="Arial" w:cs="Arial"/>
          <w:sz w:val="24"/>
          <w:szCs w:val="24"/>
        </w:rPr>
        <w:t>(</w:t>
      </w:r>
      <w:proofErr w:type="spellStart"/>
      <w:r w:rsidR="003923CA" w:rsidRPr="00C438E0">
        <w:rPr>
          <w:rFonts w:ascii="Arial" w:hAnsi="Arial" w:cs="Arial"/>
          <w:sz w:val="24"/>
          <w:szCs w:val="24"/>
        </w:rPr>
        <w:t>Rochman</w:t>
      </w:r>
      <w:proofErr w:type="spellEnd"/>
      <w:r w:rsidR="003923CA" w:rsidRPr="00C438E0">
        <w:rPr>
          <w:rFonts w:ascii="Arial" w:hAnsi="Arial" w:cs="Arial"/>
          <w:sz w:val="24"/>
          <w:szCs w:val="24"/>
        </w:rPr>
        <w:t xml:space="preserve"> et al., 2013) </w:t>
      </w:r>
      <w:r w:rsidRPr="00C438E0">
        <w:rPr>
          <w:rFonts w:ascii="Arial" w:hAnsi="Arial" w:cs="Arial"/>
          <w:sz w:val="24"/>
          <w:szCs w:val="24"/>
        </w:rPr>
        <w:t xml:space="preserve">have shown that plastic debris can act as a vector for toxic substances, potentially impacting food chains and human health. </w:t>
      </w:r>
    </w:p>
    <w:p w14:paraId="1877E384" w14:textId="484A6BA6" w:rsidR="00F75501" w:rsidRPr="00C438E0" w:rsidRDefault="00AF782A" w:rsidP="00727496">
      <w:pPr>
        <w:rPr>
          <w:rFonts w:ascii="Arial" w:hAnsi="Arial" w:cs="Arial"/>
          <w:sz w:val="24"/>
          <w:szCs w:val="24"/>
        </w:rPr>
      </w:pPr>
      <w:r w:rsidRPr="00C438E0">
        <w:rPr>
          <w:rFonts w:ascii="Arial" w:hAnsi="Arial" w:cs="Arial"/>
          <w:sz w:val="24"/>
          <w:szCs w:val="24"/>
        </w:rPr>
        <w:t>The enormous volume of plastic waste overwhelms waste management systems, leading to inadequate disposal, littering, and overflowing landfills.</w:t>
      </w:r>
    </w:p>
    <w:p w14:paraId="5D32B956" w14:textId="27BB1357" w:rsidR="00AF782A" w:rsidRDefault="00AF782A" w:rsidP="00727496">
      <w:pPr>
        <w:rPr>
          <w:rFonts w:ascii="Arial" w:hAnsi="Arial" w:cs="Arial"/>
          <w:sz w:val="24"/>
          <w:szCs w:val="24"/>
        </w:rPr>
      </w:pPr>
      <w:r w:rsidRPr="00C438E0">
        <w:rPr>
          <w:rFonts w:ascii="Arial" w:hAnsi="Arial" w:cs="Arial"/>
          <w:sz w:val="24"/>
          <w:szCs w:val="24"/>
        </w:rPr>
        <w:t xml:space="preserve"> Plastic pollution is a global problem that requires collaborative efforts and innovative solutions to achieve significant impact</w:t>
      </w:r>
      <w:r w:rsidRPr="00727496">
        <w:rPr>
          <w:rFonts w:ascii="Arial" w:hAnsi="Arial" w:cs="Arial"/>
          <w:sz w:val="24"/>
          <w:szCs w:val="24"/>
        </w:rPr>
        <w:t xml:space="preserve">. </w:t>
      </w:r>
    </w:p>
    <w:p w14:paraId="421E42C4" w14:textId="3E6EF9EC" w:rsidR="00CA30C1" w:rsidRDefault="00CA30C1" w:rsidP="006A00D8">
      <w:pPr>
        <w:rPr>
          <w:rFonts w:ascii="Arial" w:hAnsi="Arial" w:cs="Arial"/>
        </w:rPr>
      </w:pPr>
      <w:r w:rsidRPr="00C438E0">
        <w:rPr>
          <w:rFonts w:ascii="Arial" w:hAnsi="Arial" w:cs="Arial"/>
          <w:sz w:val="24"/>
          <w:szCs w:val="24"/>
        </w:rPr>
        <w:lastRenderedPageBreak/>
        <w:t>In 20</w:t>
      </w:r>
      <w:r w:rsidR="004A20A9" w:rsidRPr="00C438E0">
        <w:rPr>
          <w:rFonts w:ascii="Arial" w:hAnsi="Arial" w:cs="Arial"/>
          <w:sz w:val="24"/>
          <w:szCs w:val="24"/>
        </w:rPr>
        <w:t>17</w:t>
      </w:r>
      <w:r w:rsidRPr="00C438E0">
        <w:rPr>
          <w:rFonts w:ascii="Arial" w:hAnsi="Arial" w:cs="Arial"/>
          <w:sz w:val="24"/>
          <w:szCs w:val="24"/>
        </w:rPr>
        <w:t>, the United Nations Environment Programme initiated the Clean Seas Campaign to mobilize a worldwide effort to address the issue of plastic pollution. The campaign aims to reduce the consumption of unnecessary and problematic plastics, including single-use plastics, and eliminate intentionally added microplastics. Since its launch, 63 countries have made commitments to enhance plastic management, which include measures to reduce the usage of single-use plastic items.</w:t>
      </w:r>
      <w:r w:rsidR="008D36C9" w:rsidRPr="00C438E0">
        <w:rPr>
          <w:rFonts w:ascii="Arial" w:hAnsi="Arial" w:cs="Arial"/>
        </w:rPr>
        <w:t xml:space="preserve"> </w:t>
      </w:r>
    </w:p>
    <w:p w14:paraId="4CBD3554" w14:textId="5794472B" w:rsidR="00AD4289" w:rsidRPr="00C438E0" w:rsidRDefault="00AD4289" w:rsidP="006A00D8">
      <w:pPr>
        <w:rPr>
          <w:rFonts w:ascii="Arial" w:hAnsi="Arial" w:cs="Arial"/>
          <w:sz w:val="24"/>
          <w:szCs w:val="24"/>
        </w:rPr>
      </w:pPr>
      <w:r w:rsidRPr="00AD4289">
        <w:rPr>
          <w:rFonts w:ascii="Arial" w:hAnsi="Arial" w:cs="Arial"/>
          <w:sz w:val="24"/>
          <w:szCs w:val="24"/>
        </w:rPr>
        <w:t xml:space="preserve">Due to the global trade in plastic waste, rich countries have avoided the problems of overusing plastic. This trade has also encouraged plastics production. This practise is unsafe and has harmed ecosystems, workers, and communities worldwide. Illegal exports and dumping sites harm the environment, health, and </w:t>
      </w:r>
      <w:proofErr w:type="spellStart"/>
      <w:proofErr w:type="gramStart"/>
      <w:r w:rsidRPr="00AD4289">
        <w:rPr>
          <w:rFonts w:ascii="Arial" w:hAnsi="Arial" w:cs="Arial"/>
          <w:sz w:val="24"/>
          <w:szCs w:val="24"/>
        </w:rPr>
        <w:t>economy.Richer</w:t>
      </w:r>
      <w:proofErr w:type="spellEnd"/>
      <w:proofErr w:type="gramEnd"/>
      <w:r w:rsidRPr="00AD4289">
        <w:rPr>
          <w:rFonts w:ascii="Arial" w:hAnsi="Arial" w:cs="Arial"/>
          <w:sz w:val="24"/>
          <w:szCs w:val="24"/>
        </w:rPr>
        <w:t xml:space="preserve"> nations sent more plastic to Southeast Asia, including Thailand. Thailand imported more than 500 thousand tonnes of plastic waste in 2018, ten times the average before 2015. Burning plastic trash illegally has caused serious illnesses and early deaths. This industry unfortunately has child labour and poor working conditions. Fixing these issues and using more sustainable plastic and trash disposal methods is urgent.</w:t>
      </w:r>
    </w:p>
    <w:p w14:paraId="1FBBE4AC" w14:textId="77777777" w:rsidR="00E41CE4" w:rsidRDefault="00E41CE4" w:rsidP="00E41CE4">
      <w:pPr>
        <w:rPr>
          <w:rFonts w:ascii="Arial" w:hAnsi="Arial" w:cs="Arial"/>
          <w:sz w:val="24"/>
          <w:szCs w:val="24"/>
        </w:rPr>
      </w:pPr>
      <w:r w:rsidRPr="00C438E0">
        <w:rPr>
          <w:rFonts w:ascii="Arial" w:hAnsi="Arial" w:cs="Arial"/>
          <w:sz w:val="24"/>
          <w:szCs w:val="24"/>
        </w:rPr>
        <w:t>Conversations with community members, neighbours, and friends revealed several plastic waste and sustainability issues. Lack of recycling facilities and plastic waste education were major concerns. People also complained about the lack of unpackaged fruits and vegetables, which are usually packaged in non-recyclable plastic bags.</w:t>
      </w:r>
    </w:p>
    <w:p w14:paraId="378D6285" w14:textId="77777777" w:rsidR="0076526B" w:rsidRPr="00C438E0" w:rsidRDefault="0076526B" w:rsidP="00E41CE4">
      <w:pPr>
        <w:rPr>
          <w:rFonts w:ascii="Arial" w:hAnsi="Arial" w:cs="Arial"/>
          <w:sz w:val="24"/>
          <w:szCs w:val="24"/>
        </w:rPr>
      </w:pPr>
    </w:p>
    <w:p w14:paraId="06405695" w14:textId="77777777" w:rsidR="00E41CE4" w:rsidRPr="00C438E0" w:rsidRDefault="00E41CE4" w:rsidP="00E41CE4">
      <w:pPr>
        <w:rPr>
          <w:rFonts w:ascii="Arial" w:hAnsi="Arial" w:cs="Arial"/>
          <w:sz w:val="24"/>
          <w:szCs w:val="24"/>
        </w:rPr>
      </w:pPr>
      <w:r w:rsidRPr="00C438E0">
        <w:rPr>
          <w:rFonts w:ascii="Arial" w:hAnsi="Arial" w:cs="Arial"/>
          <w:sz w:val="24"/>
          <w:szCs w:val="24"/>
        </w:rPr>
        <w:t>Early action can address these issues and improve. First, improve community recycling access. Local authorities and waste management organisations can work together to make recycling plastic waste easier.</w:t>
      </w:r>
    </w:p>
    <w:p w14:paraId="6D46392A" w14:textId="77777777" w:rsidR="00E41CE4" w:rsidRPr="00C438E0" w:rsidRDefault="00E41CE4" w:rsidP="00E41CE4">
      <w:pPr>
        <w:rPr>
          <w:rFonts w:ascii="Arial" w:hAnsi="Arial" w:cs="Arial"/>
          <w:sz w:val="24"/>
          <w:szCs w:val="24"/>
        </w:rPr>
      </w:pPr>
      <w:r w:rsidRPr="00C438E0">
        <w:rPr>
          <w:rFonts w:ascii="Arial" w:hAnsi="Arial" w:cs="Arial"/>
          <w:sz w:val="24"/>
          <w:szCs w:val="24"/>
        </w:rPr>
        <w:t>Education is key to raising awareness and changing behaviour, including reducing single-use plastic consumption, recycling, and using eco-friendly materials.</w:t>
      </w:r>
    </w:p>
    <w:p w14:paraId="3A0BF273" w14:textId="77777777" w:rsidR="00E41CE4" w:rsidRPr="00C438E0" w:rsidRDefault="00E41CE4" w:rsidP="00E41CE4">
      <w:pPr>
        <w:rPr>
          <w:rFonts w:ascii="Arial" w:hAnsi="Arial" w:cs="Arial"/>
          <w:sz w:val="24"/>
          <w:szCs w:val="24"/>
        </w:rPr>
      </w:pPr>
      <w:r w:rsidRPr="00C438E0">
        <w:rPr>
          <w:rFonts w:ascii="Arial" w:hAnsi="Arial" w:cs="Arial"/>
          <w:sz w:val="24"/>
          <w:szCs w:val="24"/>
        </w:rPr>
        <w:t>To reduce fruit and vegetable packaging, retailers must adopt more sustainable practises. Promoting bulk or unpackaged produce at grocery stores and markets can reduce plastic packaging. Reusable bags and local farmers' markets can also offer alternatives to packaged fruits and vegetables.</w:t>
      </w:r>
    </w:p>
    <w:p w14:paraId="3862AB17" w14:textId="5DA7797E" w:rsidR="008E16A1" w:rsidRPr="00C438E0" w:rsidRDefault="00E41CE4" w:rsidP="00727496">
      <w:pPr>
        <w:rPr>
          <w:rFonts w:ascii="Arial" w:hAnsi="Arial" w:cs="Arial"/>
          <w:sz w:val="24"/>
          <w:szCs w:val="24"/>
        </w:rPr>
      </w:pPr>
      <w:r w:rsidRPr="00C438E0">
        <w:rPr>
          <w:rFonts w:ascii="Arial" w:hAnsi="Arial" w:cs="Arial"/>
          <w:sz w:val="24"/>
          <w:szCs w:val="24"/>
        </w:rPr>
        <w:t>Communities can significantly reduce plastic waste and promote a more sustainable and environmentally friendly lifestyle by addressing these issues and implementing improvement strategies.</w:t>
      </w:r>
    </w:p>
    <w:p w14:paraId="28C3731F" w14:textId="7B5DAA11" w:rsidR="008C5FF3" w:rsidRPr="00C438E0" w:rsidRDefault="008C5FF3" w:rsidP="00727496">
      <w:pPr>
        <w:rPr>
          <w:rFonts w:ascii="Arial" w:hAnsi="Arial" w:cs="Arial"/>
          <w:sz w:val="24"/>
          <w:szCs w:val="24"/>
        </w:rPr>
      </w:pPr>
      <w:r w:rsidRPr="00C438E0">
        <w:rPr>
          <w:rFonts w:ascii="Arial" w:hAnsi="Arial" w:cs="Arial"/>
          <w:sz w:val="24"/>
          <w:szCs w:val="24"/>
        </w:rPr>
        <w:t xml:space="preserve">We </w:t>
      </w:r>
      <w:r w:rsidR="00AF782A" w:rsidRPr="00C438E0">
        <w:rPr>
          <w:rFonts w:ascii="Arial" w:hAnsi="Arial" w:cs="Arial"/>
          <w:sz w:val="24"/>
          <w:szCs w:val="24"/>
        </w:rPr>
        <w:t xml:space="preserve">need </w:t>
      </w:r>
      <w:r w:rsidRPr="00C438E0">
        <w:rPr>
          <w:rFonts w:ascii="Arial" w:hAnsi="Arial" w:cs="Arial"/>
          <w:sz w:val="24"/>
          <w:szCs w:val="24"/>
        </w:rPr>
        <w:t>to</w:t>
      </w:r>
      <w:r w:rsidR="00AF782A" w:rsidRPr="00C438E0">
        <w:rPr>
          <w:rFonts w:ascii="Arial" w:hAnsi="Arial" w:cs="Arial"/>
          <w:sz w:val="24"/>
          <w:szCs w:val="24"/>
        </w:rPr>
        <w:t xml:space="preserve"> improved waste management infrastructure, public awareness campaigns, and the development of sustainable alternatives to single-use plastics. For example, waste management workers emphasized the importance of accessible recycling facilities and effective sorting systems to maximize recycling rates.</w:t>
      </w:r>
    </w:p>
    <w:p w14:paraId="701B908B" w14:textId="6BDCE5BA" w:rsidR="00AF782A" w:rsidRPr="00C438E0" w:rsidRDefault="00AF782A" w:rsidP="00727496">
      <w:pPr>
        <w:rPr>
          <w:rFonts w:ascii="Arial" w:hAnsi="Arial" w:cs="Arial"/>
          <w:sz w:val="24"/>
          <w:szCs w:val="24"/>
        </w:rPr>
      </w:pPr>
      <w:r w:rsidRPr="00C438E0">
        <w:rPr>
          <w:rFonts w:ascii="Arial" w:hAnsi="Arial" w:cs="Arial"/>
          <w:sz w:val="24"/>
          <w:szCs w:val="24"/>
        </w:rPr>
        <w:t xml:space="preserve"> Promoting a circular economy model, which focuses on reducing, reusing, and recycling plastics, emerged as a potential solution to address plastic pollution. This approach involves redesigning products, implementing closed-loop recycling systems, and encouraging the use of recycled materials in manufacturing processes. </w:t>
      </w:r>
    </w:p>
    <w:p w14:paraId="3744CA7F" w14:textId="0EDB4934" w:rsidR="004D0C78" w:rsidRPr="00C438E0" w:rsidRDefault="00AF782A" w:rsidP="001B2462">
      <w:pPr>
        <w:pStyle w:val="Heading1"/>
      </w:pPr>
      <w:bookmarkStart w:id="4" w:name="_Toc139192952"/>
      <w:r w:rsidRPr="00C438E0">
        <w:lastRenderedPageBreak/>
        <w:t>Conclusion</w:t>
      </w:r>
      <w:bookmarkEnd w:id="4"/>
    </w:p>
    <w:p w14:paraId="2C120FE7" w14:textId="0310D194" w:rsidR="00BE47A1" w:rsidRPr="00C438E0" w:rsidRDefault="00AF782A" w:rsidP="00727496">
      <w:pPr>
        <w:rPr>
          <w:rFonts w:ascii="Arial" w:hAnsi="Arial" w:cs="Arial"/>
          <w:sz w:val="24"/>
          <w:szCs w:val="24"/>
        </w:rPr>
      </w:pPr>
      <w:r w:rsidRPr="00C438E0">
        <w:rPr>
          <w:rFonts w:ascii="Arial" w:hAnsi="Arial" w:cs="Arial"/>
          <w:sz w:val="24"/>
          <w:szCs w:val="24"/>
        </w:rPr>
        <w:t xml:space="preserve"> The empathy stage in addressing plastic pollution is essential for gaining a deep understanding of the problems and needs of stakeholders. By empathizing with affected communities, conducting thorough research, and </w:t>
      </w:r>
      <w:r w:rsidR="004D0C78" w:rsidRPr="00C438E0">
        <w:rPr>
          <w:rFonts w:ascii="Arial" w:hAnsi="Arial" w:cs="Arial"/>
          <w:sz w:val="24"/>
          <w:szCs w:val="24"/>
        </w:rPr>
        <w:t>analysing</w:t>
      </w:r>
      <w:r w:rsidRPr="00C438E0">
        <w:rPr>
          <w:rFonts w:ascii="Arial" w:hAnsi="Arial" w:cs="Arial"/>
          <w:sz w:val="24"/>
          <w:szCs w:val="24"/>
        </w:rPr>
        <w:t xml:space="preserve"> data, we can develop effective strategies and solutions to mitigate plastic pollution's adverse effects on the environment and society. </w:t>
      </w:r>
    </w:p>
    <w:p w14:paraId="3782D8CA" w14:textId="77777777" w:rsidR="00AF782A" w:rsidRPr="00C438E0" w:rsidRDefault="00AF782A" w:rsidP="00727496">
      <w:pPr>
        <w:rPr>
          <w:rFonts w:ascii="Arial" w:hAnsi="Arial" w:cs="Arial"/>
          <w:color w:val="374151"/>
        </w:rPr>
      </w:pPr>
      <w:r w:rsidRPr="00C438E0">
        <w:rPr>
          <w:rFonts w:ascii="Arial" w:hAnsi="Arial" w:cs="Arial"/>
          <w:sz w:val="24"/>
          <w:szCs w:val="24"/>
        </w:rPr>
        <w:t>By employing the empathy stage and implementing these recommendations, we can work towards mitigating plastic pollution, preserving our environment, and fostering a more sustainable future for generations to come.</w:t>
      </w:r>
    </w:p>
    <w:p w14:paraId="5C38F9DD" w14:textId="77777777" w:rsidR="005771EC" w:rsidRDefault="005771EC" w:rsidP="00AF782A"/>
    <w:p w14:paraId="77E07127" w14:textId="77777777" w:rsidR="006955A7" w:rsidRDefault="006955A7" w:rsidP="00AF782A"/>
    <w:p w14:paraId="5E9D658D" w14:textId="77777777" w:rsidR="00AE5DF6" w:rsidRDefault="00AE5DF6" w:rsidP="00AF782A"/>
    <w:p w14:paraId="5B2A83D6" w14:textId="77777777" w:rsidR="00AE5DF6" w:rsidRDefault="00AE5DF6" w:rsidP="00AF782A"/>
    <w:p w14:paraId="59600072" w14:textId="77777777" w:rsidR="00AE5DF6" w:rsidRDefault="00AE5DF6" w:rsidP="00AF782A"/>
    <w:p w14:paraId="5F7835F2" w14:textId="74BF9616" w:rsidR="006955A7" w:rsidRDefault="006955A7" w:rsidP="00A0167D">
      <w:pPr>
        <w:pStyle w:val="Heading1"/>
      </w:pPr>
      <w:bookmarkStart w:id="5" w:name="_Toc139192953"/>
      <w:r>
        <w:t>References</w:t>
      </w:r>
      <w:bookmarkEnd w:id="5"/>
      <w:r>
        <w:t xml:space="preserve"> </w:t>
      </w:r>
    </w:p>
    <w:p w14:paraId="5AE3F5B1" w14:textId="77777777" w:rsidR="00AE5DF6" w:rsidRPr="00AE5DF6" w:rsidRDefault="00AE5DF6" w:rsidP="00AE5DF6"/>
    <w:p w14:paraId="1849272B" w14:textId="77777777" w:rsidR="00A0167D" w:rsidRDefault="00A0167D" w:rsidP="00A0167D">
      <w:pPr>
        <w:pStyle w:val="NormalWeb"/>
        <w:numPr>
          <w:ilvl w:val="0"/>
          <w:numId w:val="2"/>
        </w:numPr>
      </w:pPr>
      <w:r>
        <w:rPr>
          <w:i/>
          <w:iCs/>
        </w:rPr>
        <w:t>Comprehensive assessment on marine litter and plastic pollution confirms need for urgent global action</w:t>
      </w:r>
      <w:r>
        <w:t xml:space="preserve"> (2021) </w:t>
      </w:r>
      <w:r>
        <w:rPr>
          <w:i/>
          <w:iCs/>
        </w:rPr>
        <w:t>UN Environment</w:t>
      </w:r>
      <w:r>
        <w:t xml:space="preserve">. Available at: </w:t>
      </w:r>
      <w:hyperlink r:id="rId12" w:history="1">
        <w:r w:rsidRPr="00276C33">
          <w:rPr>
            <w:rStyle w:val="Hyperlink"/>
          </w:rPr>
          <w:t>https://www.unep.org/news-and-stories/press-release/comprehensive-assessment-marine-litter-and-plastic-pollution</w:t>
        </w:r>
      </w:hyperlink>
      <w:r>
        <w:t xml:space="preserve">  (Accessed: 30 June 2023). </w:t>
      </w:r>
    </w:p>
    <w:p w14:paraId="49706C32" w14:textId="77777777" w:rsidR="00A0167D" w:rsidRDefault="00A0167D" w:rsidP="00A0167D">
      <w:pPr>
        <w:pStyle w:val="NormalWeb"/>
        <w:numPr>
          <w:ilvl w:val="0"/>
          <w:numId w:val="2"/>
        </w:numPr>
      </w:pPr>
      <w:r>
        <w:t xml:space="preserve">Geyer, R., </w:t>
      </w:r>
      <w:proofErr w:type="spellStart"/>
      <w:r>
        <w:t>Jambeck</w:t>
      </w:r>
      <w:proofErr w:type="spellEnd"/>
      <w:r>
        <w:t xml:space="preserve">, J.R. and Law, K.L. (2017) </w:t>
      </w:r>
      <w:r>
        <w:rPr>
          <w:i/>
          <w:iCs/>
        </w:rPr>
        <w:t>Production, use, and fate of all plastics ever made</w:t>
      </w:r>
      <w:r>
        <w:t xml:space="preserve">. Available at: </w:t>
      </w:r>
      <w:hyperlink r:id="rId13" w:history="1">
        <w:r w:rsidRPr="00276C33">
          <w:rPr>
            <w:rStyle w:val="Hyperlink"/>
          </w:rPr>
          <w:t>https://www.science.org/doi/epdf/10.1126/sciadv.1700782</w:t>
        </w:r>
      </w:hyperlink>
      <w:r>
        <w:t xml:space="preserve">  (Accessed: 29 June 2023). </w:t>
      </w:r>
    </w:p>
    <w:p w14:paraId="78F39041" w14:textId="77777777" w:rsidR="00A0167D" w:rsidRDefault="00A0167D" w:rsidP="00A0167D">
      <w:pPr>
        <w:pStyle w:val="NormalWeb"/>
        <w:numPr>
          <w:ilvl w:val="0"/>
          <w:numId w:val="2"/>
        </w:numPr>
      </w:pPr>
      <w:r>
        <w:t xml:space="preserve">Razali, N.H. </w:t>
      </w:r>
      <w:r>
        <w:rPr>
          <w:i/>
          <w:iCs/>
        </w:rPr>
        <w:t>et al.</w:t>
      </w:r>
      <w:r>
        <w:t xml:space="preserve"> (2022) </w:t>
      </w:r>
      <w:r>
        <w:rPr>
          <w:i/>
          <w:iCs/>
        </w:rPr>
        <w:t>Design thinking approaches in education and their challenges: A systematic literature review</w:t>
      </w:r>
      <w:r>
        <w:t xml:space="preserve">, </w:t>
      </w:r>
      <w:r>
        <w:rPr>
          <w:i/>
          <w:iCs/>
        </w:rPr>
        <w:t>Creative Education</w:t>
      </w:r>
      <w:r>
        <w:t xml:space="preserve">. Available at: </w:t>
      </w:r>
      <w:hyperlink r:id="rId14" w:history="1">
        <w:r w:rsidRPr="00276C33">
          <w:rPr>
            <w:rStyle w:val="Hyperlink"/>
          </w:rPr>
          <w:t>https://www.scirp.org/(S(czeh2tfqw2orz553k1w0r45))/journal/paperinformation.aspx?paperid=118734</w:t>
        </w:r>
      </w:hyperlink>
      <w:r>
        <w:t xml:space="preserve">  (Accessed: 29 June 2023). </w:t>
      </w:r>
    </w:p>
    <w:p w14:paraId="32F20281" w14:textId="77777777" w:rsidR="00A0167D" w:rsidRDefault="00A0167D" w:rsidP="00A0167D">
      <w:pPr>
        <w:pStyle w:val="NormalWeb"/>
        <w:numPr>
          <w:ilvl w:val="0"/>
          <w:numId w:val="2"/>
        </w:numPr>
      </w:pPr>
      <w:proofErr w:type="spellStart"/>
      <w:r>
        <w:t>Rochman</w:t>
      </w:r>
      <w:proofErr w:type="spellEnd"/>
      <w:r>
        <w:t xml:space="preserve">, C.M. </w:t>
      </w:r>
      <w:r>
        <w:rPr>
          <w:i/>
          <w:iCs/>
        </w:rPr>
        <w:t>et al.</w:t>
      </w:r>
      <w:r>
        <w:t xml:space="preserve"> (2013) </w:t>
      </w:r>
      <w:r>
        <w:rPr>
          <w:i/>
          <w:iCs/>
        </w:rPr>
        <w:t>Classify plastic waste as hazardous</w:t>
      </w:r>
      <w:r>
        <w:t xml:space="preserve">, </w:t>
      </w:r>
      <w:r>
        <w:rPr>
          <w:i/>
          <w:iCs/>
        </w:rPr>
        <w:t>Nature News</w:t>
      </w:r>
      <w:r>
        <w:t xml:space="preserve">. Available at: </w:t>
      </w:r>
      <w:hyperlink r:id="rId15" w:history="1">
        <w:r w:rsidRPr="00276C33">
          <w:rPr>
            <w:rStyle w:val="Hyperlink"/>
          </w:rPr>
          <w:t>https://www.nature.com/articles/494169a</w:t>
        </w:r>
      </w:hyperlink>
      <w:r>
        <w:t xml:space="preserve">  (Accessed: 30 June 2023). </w:t>
      </w:r>
    </w:p>
    <w:p w14:paraId="11C2D72A" w14:textId="77777777" w:rsidR="006955A7" w:rsidRPr="006955A7" w:rsidRDefault="006955A7" w:rsidP="006955A7"/>
    <w:sectPr w:rsidR="006955A7" w:rsidRPr="006955A7" w:rsidSect="00333FB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CE0C2F"/>
    <w:multiLevelType w:val="multilevel"/>
    <w:tmpl w:val="1C0675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97E6277"/>
    <w:multiLevelType w:val="hybridMultilevel"/>
    <w:tmpl w:val="87E019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34877666">
    <w:abstractNumId w:val="0"/>
  </w:num>
  <w:num w:numId="2" w16cid:durableId="14218327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90A"/>
    <w:rsid w:val="00012BB8"/>
    <w:rsid w:val="000827D9"/>
    <w:rsid w:val="000D0E8E"/>
    <w:rsid w:val="001B2462"/>
    <w:rsid w:val="001E2BE0"/>
    <w:rsid w:val="002A591F"/>
    <w:rsid w:val="00333FB3"/>
    <w:rsid w:val="00354324"/>
    <w:rsid w:val="003923CA"/>
    <w:rsid w:val="003E107F"/>
    <w:rsid w:val="004049C4"/>
    <w:rsid w:val="00445D3B"/>
    <w:rsid w:val="00482C09"/>
    <w:rsid w:val="004A20A9"/>
    <w:rsid w:val="004D0C78"/>
    <w:rsid w:val="004F4261"/>
    <w:rsid w:val="00560918"/>
    <w:rsid w:val="005771EC"/>
    <w:rsid w:val="006230B4"/>
    <w:rsid w:val="00682886"/>
    <w:rsid w:val="006955A7"/>
    <w:rsid w:val="006A00D8"/>
    <w:rsid w:val="00727496"/>
    <w:rsid w:val="007549BD"/>
    <w:rsid w:val="0076526B"/>
    <w:rsid w:val="0077315E"/>
    <w:rsid w:val="00793B58"/>
    <w:rsid w:val="007E52A5"/>
    <w:rsid w:val="00814445"/>
    <w:rsid w:val="008C56FA"/>
    <w:rsid w:val="008C5FF3"/>
    <w:rsid w:val="008D36C9"/>
    <w:rsid w:val="008D57E5"/>
    <w:rsid w:val="008E16A1"/>
    <w:rsid w:val="00946BEF"/>
    <w:rsid w:val="00957BEF"/>
    <w:rsid w:val="00963E0E"/>
    <w:rsid w:val="009D69B0"/>
    <w:rsid w:val="009F718B"/>
    <w:rsid w:val="00A0167D"/>
    <w:rsid w:val="00A31C16"/>
    <w:rsid w:val="00A41EBD"/>
    <w:rsid w:val="00AD3C4B"/>
    <w:rsid w:val="00AD4289"/>
    <w:rsid w:val="00AD64F3"/>
    <w:rsid w:val="00AE5DF6"/>
    <w:rsid w:val="00AF782A"/>
    <w:rsid w:val="00BB103C"/>
    <w:rsid w:val="00BE47A1"/>
    <w:rsid w:val="00C438E0"/>
    <w:rsid w:val="00C52C83"/>
    <w:rsid w:val="00CA30C1"/>
    <w:rsid w:val="00CC18D9"/>
    <w:rsid w:val="00CD190A"/>
    <w:rsid w:val="00CE4B40"/>
    <w:rsid w:val="00D256C7"/>
    <w:rsid w:val="00D265E9"/>
    <w:rsid w:val="00DD2744"/>
    <w:rsid w:val="00E33F16"/>
    <w:rsid w:val="00E41CE4"/>
    <w:rsid w:val="00E65140"/>
    <w:rsid w:val="00E83C22"/>
    <w:rsid w:val="00E87103"/>
    <w:rsid w:val="00EA401C"/>
    <w:rsid w:val="00EE68CA"/>
    <w:rsid w:val="00F71077"/>
    <w:rsid w:val="00F75501"/>
    <w:rsid w:val="00FE15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4C453"/>
  <w15:chartTrackingRefBased/>
  <w15:docId w15:val="{9C35B346-D250-4665-AFAF-D1DA02AA5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55A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E5DF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F782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1Char">
    <w:name w:val="Heading 1 Char"/>
    <w:basedOn w:val="DefaultParagraphFont"/>
    <w:link w:val="Heading1"/>
    <w:uiPriority w:val="9"/>
    <w:rsid w:val="006955A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E5DF6"/>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D256C7"/>
    <w:rPr>
      <w:color w:val="0563C1" w:themeColor="hyperlink"/>
      <w:u w:val="single"/>
    </w:rPr>
  </w:style>
  <w:style w:type="character" w:styleId="UnresolvedMention">
    <w:name w:val="Unresolved Mention"/>
    <w:basedOn w:val="DefaultParagraphFont"/>
    <w:uiPriority w:val="99"/>
    <w:semiHidden/>
    <w:unhideWhenUsed/>
    <w:rsid w:val="00D256C7"/>
    <w:rPr>
      <w:color w:val="605E5C"/>
      <w:shd w:val="clear" w:color="auto" w:fill="E1DFDD"/>
    </w:rPr>
  </w:style>
  <w:style w:type="paragraph" w:styleId="NoSpacing">
    <w:name w:val="No Spacing"/>
    <w:link w:val="NoSpacingChar"/>
    <w:uiPriority w:val="1"/>
    <w:qFormat/>
    <w:rsid w:val="00333FB3"/>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333FB3"/>
    <w:rPr>
      <w:rFonts w:eastAsiaTheme="minorEastAsia"/>
      <w:kern w:val="0"/>
      <w:lang w:eastAsia="en-GB"/>
      <w14:ligatures w14:val="none"/>
    </w:rPr>
  </w:style>
  <w:style w:type="paragraph" w:styleId="TOCHeading">
    <w:name w:val="TOC Heading"/>
    <w:basedOn w:val="Heading1"/>
    <w:next w:val="Normal"/>
    <w:uiPriority w:val="39"/>
    <w:unhideWhenUsed/>
    <w:qFormat/>
    <w:rsid w:val="00A0167D"/>
    <w:pPr>
      <w:outlineLvl w:val="9"/>
    </w:pPr>
    <w:rPr>
      <w:kern w:val="0"/>
      <w:lang w:eastAsia="en-GB"/>
      <w14:ligatures w14:val="none"/>
    </w:rPr>
  </w:style>
  <w:style w:type="paragraph" w:styleId="TOC1">
    <w:name w:val="toc 1"/>
    <w:basedOn w:val="Normal"/>
    <w:next w:val="Normal"/>
    <w:autoRedefine/>
    <w:uiPriority w:val="39"/>
    <w:unhideWhenUsed/>
    <w:rsid w:val="00A0167D"/>
    <w:pPr>
      <w:spacing w:after="100"/>
    </w:pPr>
  </w:style>
  <w:style w:type="paragraph" w:styleId="TOC2">
    <w:name w:val="toc 2"/>
    <w:basedOn w:val="Normal"/>
    <w:next w:val="Normal"/>
    <w:autoRedefine/>
    <w:uiPriority w:val="39"/>
    <w:unhideWhenUsed/>
    <w:rsid w:val="00A0167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910198">
      <w:bodyDiv w:val="1"/>
      <w:marLeft w:val="0"/>
      <w:marRight w:val="0"/>
      <w:marTop w:val="0"/>
      <w:marBottom w:val="0"/>
      <w:divBdr>
        <w:top w:val="none" w:sz="0" w:space="0" w:color="auto"/>
        <w:left w:val="none" w:sz="0" w:space="0" w:color="auto"/>
        <w:bottom w:val="none" w:sz="0" w:space="0" w:color="auto"/>
        <w:right w:val="none" w:sz="0" w:space="0" w:color="auto"/>
      </w:divBdr>
    </w:div>
    <w:div w:id="218707607">
      <w:bodyDiv w:val="1"/>
      <w:marLeft w:val="0"/>
      <w:marRight w:val="0"/>
      <w:marTop w:val="0"/>
      <w:marBottom w:val="0"/>
      <w:divBdr>
        <w:top w:val="none" w:sz="0" w:space="0" w:color="auto"/>
        <w:left w:val="none" w:sz="0" w:space="0" w:color="auto"/>
        <w:bottom w:val="none" w:sz="0" w:space="0" w:color="auto"/>
        <w:right w:val="none" w:sz="0" w:space="0" w:color="auto"/>
      </w:divBdr>
    </w:div>
    <w:div w:id="625894528">
      <w:bodyDiv w:val="1"/>
      <w:marLeft w:val="0"/>
      <w:marRight w:val="0"/>
      <w:marTop w:val="0"/>
      <w:marBottom w:val="0"/>
      <w:divBdr>
        <w:top w:val="none" w:sz="0" w:space="0" w:color="auto"/>
        <w:left w:val="none" w:sz="0" w:space="0" w:color="auto"/>
        <w:bottom w:val="none" w:sz="0" w:space="0" w:color="auto"/>
        <w:right w:val="none" w:sz="0" w:space="0" w:color="auto"/>
      </w:divBdr>
    </w:div>
    <w:div w:id="633944775">
      <w:bodyDiv w:val="1"/>
      <w:marLeft w:val="0"/>
      <w:marRight w:val="0"/>
      <w:marTop w:val="0"/>
      <w:marBottom w:val="0"/>
      <w:divBdr>
        <w:top w:val="none" w:sz="0" w:space="0" w:color="auto"/>
        <w:left w:val="none" w:sz="0" w:space="0" w:color="auto"/>
        <w:bottom w:val="none" w:sz="0" w:space="0" w:color="auto"/>
        <w:right w:val="none" w:sz="0" w:space="0" w:color="auto"/>
      </w:divBdr>
    </w:div>
    <w:div w:id="699432728">
      <w:bodyDiv w:val="1"/>
      <w:marLeft w:val="0"/>
      <w:marRight w:val="0"/>
      <w:marTop w:val="0"/>
      <w:marBottom w:val="0"/>
      <w:divBdr>
        <w:top w:val="none" w:sz="0" w:space="0" w:color="auto"/>
        <w:left w:val="none" w:sz="0" w:space="0" w:color="auto"/>
        <w:bottom w:val="none" w:sz="0" w:space="0" w:color="auto"/>
        <w:right w:val="none" w:sz="0" w:space="0" w:color="auto"/>
      </w:divBdr>
    </w:div>
    <w:div w:id="1035429262">
      <w:bodyDiv w:val="1"/>
      <w:marLeft w:val="0"/>
      <w:marRight w:val="0"/>
      <w:marTop w:val="0"/>
      <w:marBottom w:val="0"/>
      <w:divBdr>
        <w:top w:val="none" w:sz="0" w:space="0" w:color="auto"/>
        <w:left w:val="none" w:sz="0" w:space="0" w:color="auto"/>
        <w:bottom w:val="none" w:sz="0" w:space="0" w:color="auto"/>
        <w:right w:val="none" w:sz="0" w:space="0" w:color="auto"/>
      </w:divBdr>
    </w:div>
    <w:div w:id="1786726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science.org/doi/epdf/10.1126/sciadv.1700782"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unep.org/news-and-stories/press-release/comprehensive-assessment-marine-litter-and-plastic-pollution"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hyperlink" Target="https://www.nature.com/articles/494169a" TargetMode="Externa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cirp.org/(S(czeh2tfqw2orz553k1w0r45))/journal/paperinformation.aspx?paperid=1187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LECTURER: REBECCA FRANCIS DAVIES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7" ma:contentTypeDescription="Create a new document." ma:contentTypeScope="" ma:versionID="c1a96a7970da4b136dbd2ecab0583c64">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8b16ac90f48c9594693ee0aa25f0f7b4"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5.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00FCEE4-A8AA-41F4-8BAB-B24CB82C10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2E27193-15A0-4860-8D4D-102CBF57CE69}">
  <ds:schemaRefs>
    <ds:schemaRef ds:uri="http://schemas.microsoft.com/sharepoint/v3/contenttype/forms"/>
  </ds:schemaRefs>
</ds:datastoreItem>
</file>

<file path=customXml/itemProps4.xml><?xml version="1.0" encoding="utf-8"?>
<ds:datastoreItem xmlns:ds="http://schemas.openxmlformats.org/officeDocument/2006/customXml" ds:itemID="{F81AB2F5-D5BE-4990-9688-030786B3B2F1}">
  <ds:schemaRefs>
    <ds:schemaRef ds:uri="http://schemas.microsoft.com/office/2006/metadata/properties"/>
    <ds:schemaRef ds:uri="http://schemas.microsoft.com/office/infopath/2007/PartnerControls"/>
    <ds:schemaRef ds:uri="d8e79d84-78fb-44a9-92e9-d04bdd8f0359"/>
  </ds:schemaRefs>
</ds:datastoreItem>
</file>

<file path=customXml/itemProps5.xml><?xml version="1.0" encoding="utf-8"?>
<ds:datastoreItem xmlns:ds="http://schemas.openxmlformats.org/officeDocument/2006/customXml" ds:itemID="{27CEA1E4-75AD-41F9-9BB3-51E09F45B0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950</TotalTime>
  <Pages>5</Pages>
  <Words>1202</Words>
  <Characters>6856</Characters>
  <Application>Microsoft Office Word</Application>
  <DocSecurity>0</DocSecurity>
  <Lines>57</Lines>
  <Paragraphs>16</Paragraphs>
  <ScaleCrop>false</ScaleCrop>
  <Company/>
  <LinksUpToDate>false</LinksUpToDate>
  <CharactersWithSpaces>8042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CONTEMPORARY CHALLENGES</dc:title>
  <dc:subject>MODULE: BMSW4007</dc:subject>
  <dc:creator>Marina Ciubotariu (2209175)</dc:creator>
  <cp:keywords/>
  <dc:description/>
  <cp:lastModifiedBy>Marina Ciubotariu</cp:lastModifiedBy>
  <cp:revision>64</cp:revision>
  <dcterms:created xsi:type="dcterms:W3CDTF">2023-06-29T22:41:00Z</dcterms:created>
  <dcterms:modified xsi:type="dcterms:W3CDTF">2023-07-02T11:22:00Z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