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F3C37E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B770D">
              <w:rPr>
                <w:rFonts w:ascii="Times New Roman" w:hAnsi="Times New Roman" w:cs="Times New Roman"/>
                <w:b/>
                <w:color w:val="auto"/>
                <w:sz w:val="48"/>
              </w:rPr>
              <w:t>Deborah Michelle Oliver</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D061F9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B770D">
              <w:rPr>
                <w:rFonts w:ascii="Times New Roman" w:hAnsi="Times New Roman" w:cs="Times New Roman"/>
                <w:b/>
                <w:color w:val="auto"/>
                <w:sz w:val="48"/>
              </w:rPr>
              <w:t xml:space="preserve"> 2320027@student.uwtsd.ac.uk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717C31D" w14:textId="77777777" w:rsidR="00FB770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5EF5CF1F" w:rsidR="00F927A1" w:rsidRPr="005D3F07" w:rsidRDefault="00FB770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2320027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E938945"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FB770D">
              <w:rPr>
                <w:rFonts w:ascii="Times New Roman" w:hAnsi="Times New Roman" w:cs="Times New Roman"/>
                <w:b/>
                <w:color w:val="auto"/>
                <w:sz w:val="48"/>
              </w:rPr>
              <w:t>2</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8268FC3" w14:textId="77777777" w:rsidR="00FB770D"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32004CD" w14:textId="77777777" w:rsidR="00FB770D" w:rsidRDefault="00FB770D" w:rsidP="002A1A44">
      <w:pPr>
        <w:keepNext/>
        <w:spacing w:before="240" w:after="60"/>
        <w:jc w:val="both"/>
        <w:rPr>
          <w:sz w:val="24"/>
          <w:szCs w:val="24"/>
        </w:rPr>
      </w:pPr>
    </w:p>
    <w:p w14:paraId="325D20A9" w14:textId="7F12BD65" w:rsidR="00FB770D" w:rsidRPr="0089438A" w:rsidRDefault="00FB770D" w:rsidP="00FB770D">
      <w:pPr>
        <w:spacing w:after="160" w:line="259" w:lineRule="auto"/>
        <w:jc w:val="both"/>
        <w:rPr>
          <w:rFonts w:ascii="Calibri" w:hAnsi="Calibri" w:cs="Calibri"/>
          <w:kern w:val="2"/>
          <w:sz w:val="24"/>
          <w:szCs w:val="24"/>
          <w14:ligatures w14:val="standardContextual"/>
        </w:rPr>
      </w:pPr>
      <w:r w:rsidRPr="0089438A">
        <w:rPr>
          <w:rFonts w:ascii="Calibri" w:hAnsi="Calibri" w:cs="Calibri"/>
          <w:kern w:val="2"/>
          <w:sz w:val="24"/>
          <w:szCs w:val="24"/>
          <w14:ligatures w14:val="standardContextual"/>
        </w:rPr>
        <w:t xml:space="preserve">Bogo, M., Regehr, C., Baird, S., Paterson, J. and Leblanc, V. R. (2017) ‘Cognitive and affective elements of practice confidence in social work students and practitioners’, </w:t>
      </w:r>
      <w:r w:rsidRPr="0089438A">
        <w:rPr>
          <w:rFonts w:ascii="Calibri" w:hAnsi="Calibri" w:cs="Calibri"/>
          <w:i/>
          <w:iCs/>
          <w:kern w:val="2"/>
          <w:sz w:val="24"/>
          <w:szCs w:val="24"/>
          <w14:ligatures w14:val="standardContextual"/>
        </w:rPr>
        <w:t xml:space="preserve">The British Journal of Social Work, </w:t>
      </w:r>
      <w:r w:rsidRPr="0089438A">
        <w:rPr>
          <w:rFonts w:ascii="Calibri" w:hAnsi="Calibri" w:cs="Calibri"/>
          <w:kern w:val="2"/>
          <w:sz w:val="24"/>
          <w:szCs w:val="24"/>
          <w14:ligatures w14:val="standardContextual"/>
        </w:rPr>
        <w:t>47(3), pp. 701-718</w:t>
      </w:r>
      <w:r w:rsidRPr="0089438A">
        <w:rPr>
          <w:rFonts w:ascii="Calibri" w:hAnsi="Calibri" w:cs="Calibri"/>
          <w:i/>
          <w:iCs/>
          <w:kern w:val="2"/>
          <w:sz w:val="24"/>
          <w:szCs w:val="24"/>
          <w14:ligatures w14:val="standardContextual"/>
        </w:rPr>
        <w:t>.</w:t>
      </w:r>
      <w:r w:rsidRPr="0089438A">
        <w:rPr>
          <w:rFonts w:ascii="Calibri" w:hAnsi="Calibri" w:cs="Calibri"/>
          <w:kern w:val="2"/>
          <w:sz w:val="24"/>
          <w:szCs w:val="24"/>
          <w14:ligatures w14:val="standardContextual"/>
        </w:rPr>
        <w:t xml:space="preserve"> Available at: </w:t>
      </w:r>
      <w:hyperlink r:id="rId11" w:history="1">
        <w:r w:rsidRPr="0089438A">
          <w:rPr>
            <w:rStyle w:val="Hyperlink"/>
            <w:rFonts w:ascii="Calibri" w:hAnsi="Calibri" w:cs="Calibri"/>
            <w:kern w:val="2"/>
            <w:sz w:val="24"/>
            <w:szCs w:val="24"/>
            <w14:ligatures w14:val="standardContextual"/>
          </w:rPr>
          <w:t>https://academic.oup.com/bjsw/article/47/3/701/2622291?login=true</w:t>
        </w:r>
      </w:hyperlink>
      <w:r w:rsidRPr="0089438A">
        <w:rPr>
          <w:rFonts w:ascii="Calibri" w:hAnsi="Calibri" w:cs="Calibri"/>
          <w:kern w:val="2"/>
          <w:sz w:val="24"/>
          <w:szCs w:val="24"/>
          <w14:ligatures w14:val="standardContextual"/>
        </w:rPr>
        <w:t xml:space="preserve"> </w:t>
      </w:r>
    </w:p>
    <w:p w14:paraId="39BABD80"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p>
    <w:p w14:paraId="4C04A3A0"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Brammer, A. (2020) </w:t>
      </w:r>
      <w:r w:rsidRPr="0089438A">
        <w:rPr>
          <w:rFonts w:ascii="Calibri" w:hAnsi="Calibri" w:cs="Calibri"/>
          <w:i/>
          <w:iCs/>
          <w:sz w:val="24"/>
          <w:szCs w:val="24"/>
        </w:rPr>
        <w:t>Social Work Law</w:t>
      </w:r>
      <w:r w:rsidRPr="0089438A">
        <w:rPr>
          <w:rFonts w:ascii="Calibri" w:hAnsi="Calibri" w:cs="Calibri"/>
          <w:sz w:val="24"/>
          <w:szCs w:val="24"/>
        </w:rPr>
        <w:t>. 5</w:t>
      </w:r>
      <w:r w:rsidRPr="0089438A">
        <w:rPr>
          <w:rFonts w:ascii="Calibri" w:hAnsi="Calibri" w:cs="Calibri"/>
          <w:sz w:val="24"/>
          <w:szCs w:val="24"/>
          <w:vertAlign w:val="superscript"/>
        </w:rPr>
        <w:t>th</w:t>
      </w:r>
      <w:r w:rsidRPr="0089438A">
        <w:rPr>
          <w:rFonts w:ascii="Calibri" w:hAnsi="Calibri" w:cs="Calibri"/>
          <w:sz w:val="24"/>
          <w:szCs w:val="24"/>
        </w:rPr>
        <w:t xml:space="preserve"> </w:t>
      </w:r>
      <w:proofErr w:type="spellStart"/>
      <w:r w:rsidRPr="0089438A">
        <w:rPr>
          <w:rFonts w:ascii="Calibri" w:hAnsi="Calibri" w:cs="Calibri"/>
          <w:sz w:val="24"/>
          <w:szCs w:val="24"/>
        </w:rPr>
        <w:t>edn</w:t>
      </w:r>
      <w:proofErr w:type="spellEnd"/>
      <w:r w:rsidRPr="0089438A">
        <w:rPr>
          <w:rFonts w:ascii="Calibri" w:hAnsi="Calibri" w:cs="Calibri"/>
          <w:sz w:val="24"/>
          <w:szCs w:val="24"/>
        </w:rPr>
        <w:t>. Harlow: Pearson.</w:t>
      </w:r>
    </w:p>
    <w:p w14:paraId="69061FF1" w14:textId="77777777" w:rsidR="00FB770D" w:rsidRPr="0089438A" w:rsidRDefault="00FB770D" w:rsidP="00FB770D">
      <w:pPr>
        <w:jc w:val="both"/>
        <w:rPr>
          <w:rFonts w:ascii="Calibri" w:hAnsi="Calibri" w:cs="Calibri"/>
          <w:sz w:val="24"/>
          <w:szCs w:val="24"/>
        </w:rPr>
      </w:pPr>
    </w:p>
    <w:p w14:paraId="2B045331" w14:textId="77777777" w:rsidR="00FB770D" w:rsidRPr="0089438A" w:rsidRDefault="00FB770D" w:rsidP="00FB770D">
      <w:pPr>
        <w:jc w:val="both"/>
        <w:rPr>
          <w:rFonts w:ascii="Calibri" w:hAnsi="Calibri" w:cs="Calibri"/>
          <w:sz w:val="24"/>
          <w:szCs w:val="24"/>
        </w:rPr>
      </w:pPr>
    </w:p>
    <w:p w14:paraId="5FF85531" w14:textId="033E88FB" w:rsidR="00FB770D" w:rsidRPr="0089438A" w:rsidRDefault="00FB770D" w:rsidP="00FB770D">
      <w:pPr>
        <w:rPr>
          <w:rFonts w:ascii="Calibri" w:hAnsi="Calibri" w:cs="Calibri"/>
          <w:sz w:val="24"/>
          <w:szCs w:val="24"/>
        </w:rPr>
      </w:pPr>
      <w:r w:rsidRPr="00547BBA">
        <w:rPr>
          <w:rFonts w:ascii="Calibri" w:hAnsi="Calibri" w:cs="Calibri"/>
          <w:i/>
          <w:iCs/>
          <w:sz w:val="24"/>
          <w:szCs w:val="24"/>
        </w:rPr>
        <w:t>Children Act 1989</w:t>
      </w:r>
      <w:r w:rsidRPr="0089438A">
        <w:rPr>
          <w:rFonts w:ascii="Calibri" w:hAnsi="Calibri" w:cs="Calibri"/>
          <w:sz w:val="24"/>
          <w:szCs w:val="24"/>
        </w:rPr>
        <w:t xml:space="preserve">. Available at: </w:t>
      </w:r>
      <w:hyperlink r:id="rId12" w:history="1">
        <w:r w:rsidR="00867B8B" w:rsidRPr="00D12E96">
          <w:rPr>
            <w:rStyle w:val="Hyperlink"/>
            <w:rFonts w:ascii="Calibri" w:hAnsi="Calibri" w:cs="Calibri"/>
            <w:sz w:val="24"/>
            <w:szCs w:val="24"/>
          </w:rPr>
          <w:t>https://www.legislation.gov.uk/ukpga/1989/41/body</w:t>
        </w:r>
      </w:hyperlink>
      <w:r w:rsidR="00867B8B">
        <w:rPr>
          <w:rFonts w:ascii="Calibri" w:hAnsi="Calibri" w:cs="Calibri"/>
          <w:sz w:val="24"/>
          <w:szCs w:val="24"/>
        </w:rPr>
        <w:t xml:space="preserve"> </w:t>
      </w:r>
    </w:p>
    <w:p w14:paraId="54E92333" w14:textId="77777777" w:rsidR="00FB770D" w:rsidRPr="0089438A" w:rsidRDefault="00FB770D" w:rsidP="00FB770D">
      <w:pPr>
        <w:jc w:val="both"/>
        <w:rPr>
          <w:rFonts w:ascii="Calibri" w:hAnsi="Calibri" w:cs="Calibri"/>
          <w:sz w:val="24"/>
          <w:szCs w:val="24"/>
        </w:rPr>
      </w:pPr>
    </w:p>
    <w:p w14:paraId="0EF832AC" w14:textId="77777777" w:rsidR="00FB770D" w:rsidRPr="0089438A" w:rsidRDefault="00FB770D" w:rsidP="00FB770D">
      <w:pPr>
        <w:jc w:val="both"/>
        <w:rPr>
          <w:rFonts w:ascii="Calibri" w:hAnsi="Calibri" w:cs="Calibri"/>
          <w:sz w:val="24"/>
          <w:szCs w:val="24"/>
        </w:rPr>
      </w:pPr>
    </w:p>
    <w:p w14:paraId="72926927"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CWMPAS, (2018) </w:t>
      </w:r>
      <w:r w:rsidRPr="0089438A">
        <w:rPr>
          <w:rFonts w:ascii="Calibri" w:hAnsi="Calibri" w:cs="Calibri"/>
          <w:i/>
          <w:iCs/>
          <w:sz w:val="24"/>
          <w:szCs w:val="24"/>
        </w:rPr>
        <w:t>Mid and West Wales Adult Safeguarding Board</w:t>
      </w:r>
      <w:r w:rsidRPr="0089438A">
        <w:rPr>
          <w:rFonts w:ascii="Calibri" w:hAnsi="Calibri" w:cs="Calibri"/>
          <w:sz w:val="24"/>
          <w:szCs w:val="24"/>
        </w:rPr>
        <w:t xml:space="preserve">. Available at:  </w:t>
      </w:r>
      <w:hyperlink r:id="rId13" w:history="1">
        <w:r w:rsidRPr="0089438A">
          <w:rPr>
            <w:rStyle w:val="Hyperlink"/>
            <w:rFonts w:ascii="Calibri" w:hAnsi="Calibri" w:cs="Calibri"/>
            <w:sz w:val="24"/>
            <w:szCs w:val="24"/>
          </w:rPr>
          <w:t>https://cysur.wales/media/qpwji0ni/cwmpas-regional-adult-safeguarding-threshold-guidance-approved-july-2018.pdf</w:t>
        </w:r>
      </w:hyperlink>
      <w:r w:rsidRPr="0089438A">
        <w:rPr>
          <w:rFonts w:ascii="Calibri" w:hAnsi="Calibri" w:cs="Calibri"/>
          <w:sz w:val="24"/>
          <w:szCs w:val="24"/>
        </w:rPr>
        <w:t xml:space="preserve"> (Accessed: 25 November 2024).</w:t>
      </w:r>
    </w:p>
    <w:p w14:paraId="75D8FC78" w14:textId="77777777" w:rsidR="00FB770D" w:rsidRPr="0089438A" w:rsidRDefault="00FB770D" w:rsidP="00FB770D">
      <w:pPr>
        <w:jc w:val="both"/>
        <w:rPr>
          <w:rFonts w:ascii="Calibri" w:hAnsi="Calibri" w:cs="Calibri"/>
          <w:sz w:val="24"/>
          <w:szCs w:val="24"/>
        </w:rPr>
      </w:pPr>
    </w:p>
    <w:p w14:paraId="49D988B9" w14:textId="77777777" w:rsidR="00FB770D" w:rsidRPr="0089438A" w:rsidRDefault="00FB770D" w:rsidP="00FB770D">
      <w:pPr>
        <w:jc w:val="both"/>
        <w:rPr>
          <w:rFonts w:ascii="Calibri" w:hAnsi="Calibri" w:cs="Calibri"/>
          <w:sz w:val="24"/>
          <w:szCs w:val="24"/>
        </w:rPr>
      </w:pPr>
    </w:p>
    <w:p w14:paraId="395EEDC9"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CYSUR, (2023) </w:t>
      </w:r>
      <w:r w:rsidRPr="0089438A">
        <w:rPr>
          <w:rFonts w:ascii="Calibri" w:hAnsi="Calibri" w:cs="Calibri"/>
          <w:i/>
          <w:iCs/>
          <w:sz w:val="24"/>
          <w:szCs w:val="24"/>
        </w:rPr>
        <w:t xml:space="preserve">Multi-Agency High Risk Behaviours Policy (Including Self Neglect and Hoarding). </w:t>
      </w:r>
      <w:r w:rsidRPr="0089438A">
        <w:rPr>
          <w:rFonts w:ascii="Calibri" w:hAnsi="Calibri" w:cs="Calibri"/>
          <w:sz w:val="24"/>
          <w:szCs w:val="24"/>
        </w:rPr>
        <w:t>Available at</w:t>
      </w:r>
      <w:r w:rsidRPr="0089438A">
        <w:rPr>
          <w:rFonts w:ascii="Calibri" w:hAnsi="Calibri" w:cs="Calibri"/>
          <w:i/>
          <w:iCs/>
          <w:sz w:val="24"/>
          <w:szCs w:val="24"/>
        </w:rPr>
        <w:t>:</w:t>
      </w:r>
      <w:r w:rsidRPr="0089438A">
        <w:rPr>
          <w:rFonts w:ascii="Calibri" w:hAnsi="Calibri" w:cs="Calibri"/>
          <w:sz w:val="24"/>
          <w:szCs w:val="24"/>
        </w:rPr>
        <w:t xml:space="preserve"> </w:t>
      </w:r>
      <w:hyperlink r:id="rId14" w:history="1">
        <w:r w:rsidRPr="0089438A">
          <w:rPr>
            <w:rFonts w:ascii="Calibri" w:hAnsi="Calibri" w:cs="Calibri"/>
            <w:color w:val="0000FF"/>
            <w:sz w:val="24"/>
            <w:szCs w:val="24"/>
            <w:u w:val="single"/>
          </w:rPr>
          <w:t>mawwsb-high-risk-behaviour-including-self-neglect-hoarding-policy.pdf (</w:t>
        </w:r>
        <w:proofErr w:type="spellStart"/>
        <w:r w:rsidRPr="0089438A">
          <w:rPr>
            <w:rFonts w:ascii="Calibri" w:hAnsi="Calibri" w:cs="Calibri"/>
            <w:color w:val="0000FF"/>
            <w:sz w:val="24"/>
            <w:szCs w:val="24"/>
            <w:u w:val="single"/>
          </w:rPr>
          <w:t>cysur.wales</w:t>
        </w:r>
        <w:proofErr w:type="spellEnd"/>
        <w:r w:rsidRPr="0089438A">
          <w:rPr>
            <w:rFonts w:ascii="Calibri" w:hAnsi="Calibri" w:cs="Calibri"/>
            <w:color w:val="0000FF"/>
            <w:sz w:val="24"/>
            <w:szCs w:val="24"/>
            <w:u w:val="single"/>
          </w:rPr>
          <w:t>)</w:t>
        </w:r>
      </w:hyperlink>
      <w:r w:rsidRPr="0089438A">
        <w:rPr>
          <w:rFonts w:ascii="Calibri" w:hAnsi="Calibri" w:cs="Calibri"/>
          <w:color w:val="0000FF"/>
          <w:sz w:val="24"/>
          <w:szCs w:val="24"/>
          <w:u w:val="single"/>
        </w:rPr>
        <w:t xml:space="preserve"> </w:t>
      </w:r>
      <w:r w:rsidRPr="0089438A">
        <w:rPr>
          <w:rFonts w:ascii="Calibri" w:hAnsi="Calibri" w:cs="Calibri"/>
          <w:sz w:val="24"/>
          <w:szCs w:val="24"/>
        </w:rPr>
        <w:t>(Accessed: November 20 2024)</w:t>
      </w:r>
    </w:p>
    <w:p w14:paraId="09D503ED" w14:textId="77777777" w:rsidR="00FB770D" w:rsidRPr="0089438A" w:rsidRDefault="00FB770D" w:rsidP="00FB770D">
      <w:pPr>
        <w:jc w:val="both"/>
        <w:rPr>
          <w:rFonts w:ascii="Calibri" w:hAnsi="Calibri" w:cs="Calibri"/>
          <w:sz w:val="24"/>
          <w:szCs w:val="24"/>
        </w:rPr>
      </w:pPr>
    </w:p>
    <w:p w14:paraId="0D836CF0" w14:textId="77777777" w:rsidR="00547BBA" w:rsidRDefault="00547BBA" w:rsidP="00FB770D">
      <w:pPr>
        <w:spacing w:line="276" w:lineRule="auto"/>
        <w:jc w:val="both"/>
        <w:rPr>
          <w:rFonts w:ascii="Calibri" w:hAnsi="Calibri" w:cs="Calibri"/>
          <w:sz w:val="24"/>
          <w:szCs w:val="24"/>
        </w:rPr>
      </w:pPr>
    </w:p>
    <w:p w14:paraId="5C4A0EF2" w14:textId="276CA1AF"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Davies, E. (2011) ‘From the margins to the centre; Language-sensitive practice and social welfare’, in Williams, C. (2</w:t>
      </w:r>
      <w:r w:rsidRPr="0089438A">
        <w:rPr>
          <w:rFonts w:ascii="Calibri" w:hAnsi="Calibri" w:cs="Calibri"/>
          <w:sz w:val="24"/>
          <w:szCs w:val="24"/>
          <w:vertAlign w:val="superscript"/>
        </w:rPr>
        <w:t>nd</w:t>
      </w:r>
      <w:r w:rsidRPr="0089438A">
        <w:rPr>
          <w:rFonts w:ascii="Calibri" w:hAnsi="Calibri" w:cs="Calibri"/>
          <w:sz w:val="24"/>
          <w:szCs w:val="24"/>
        </w:rPr>
        <w:t xml:space="preserve"> eds) </w:t>
      </w:r>
      <w:r w:rsidRPr="0089438A">
        <w:rPr>
          <w:rFonts w:ascii="Calibri" w:hAnsi="Calibri" w:cs="Calibri"/>
          <w:i/>
          <w:iCs/>
          <w:sz w:val="24"/>
          <w:szCs w:val="24"/>
        </w:rPr>
        <w:t>Social Policy for Social Welfare Practice in a Devolved Wales</w:t>
      </w:r>
      <w:r w:rsidRPr="0089438A">
        <w:rPr>
          <w:rFonts w:ascii="Calibri" w:hAnsi="Calibri" w:cs="Calibri"/>
          <w:sz w:val="24"/>
          <w:szCs w:val="24"/>
        </w:rPr>
        <w:t>. Birmingham: Venture Press, pp.  51-69</w:t>
      </w:r>
    </w:p>
    <w:p w14:paraId="202C2F2F" w14:textId="77777777" w:rsidR="00FB770D" w:rsidRPr="0089438A" w:rsidRDefault="00FB770D" w:rsidP="00FB770D">
      <w:pPr>
        <w:spacing w:line="276" w:lineRule="auto"/>
        <w:jc w:val="both"/>
        <w:rPr>
          <w:rFonts w:ascii="Calibri" w:hAnsi="Calibri" w:cs="Calibri"/>
          <w:sz w:val="24"/>
          <w:szCs w:val="24"/>
        </w:rPr>
      </w:pPr>
    </w:p>
    <w:p w14:paraId="5A1AECAC" w14:textId="77777777" w:rsidR="00FB770D" w:rsidRPr="0089438A" w:rsidRDefault="00FB770D" w:rsidP="00FB770D">
      <w:pPr>
        <w:spacing w:line="276" w:lineRule="auto"/>
        <w:jc w:val="both"/>
        <w:rPr>
          <w:rFonts w:ascii="Calibri" w:hAnsi="Calibri" w:cs="Calibri"/>
          <w:sz w:val="24"/>
          <w:szCs w:val="24"/>
        </w:rPr>
      </w:pPr>
    </w:p>
    <w:p w14:paraId="55F67114"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Department of Constitutional Affairs. (2007). </w:t>
      </w:r>
      <w:r w:rsidRPr="0089438A">
        <w:rPr>
          <w:rFonts w:ascii="Calibri" w:hAnsi="Calibri" w:cs="Calibri"/>
          <w:i/>
          <w:iCs/>
          <w:sz w:val="24"/>
          <w:szCs w:val="24"/>
        </w:rPr>
        <w:t>Mental Capacity Act 2005, Code of Practice.</w:t>
      </w:r>
      <w:r w:rsidRPr="0089438A">
        <w:rPr>
          <w:rFonts w:ascii="Calibri" w:hAnsi="Calibri" w:cs="Calibri"/>
          <w:sz w:val="24"/>
          <w:szCs w:val="24"/>
        </w:rPr>
        <w:t xml:space="preserve"> Available at: </w:t>
      </w:r>
      <w:hyperlink r:id="rId15" w:history="1">
        <w:r w:rsidRPr="0089438A">
          <w:rPr>
            <w:rFonts w:ascii="Calibri" w:hAnsi="Calibri" w:cs="Calibri"/>
            <w:color w:val="0000FF"/>
            <w:sz w:val="24"/>
            <w:szCs w:val="24"/>
            <w:u w:val="single"/>
          </w:rPr>
          <w:t>Mental-capacity-act-code-of-practice.pdf</w:t>
        </w:r>
      </w:hyperlink>
      <w:r w:rsidRPr="0089438A">
        <w:rPr>
          <w:rFonts w:ascii="Calibri" w:hAnsi="Calibri" w:cs="Calibri"/>
          <w:color w:val="0000FF"/>
          <w:sz w:val="24"/>
          <w:szCs w:val="24"/>
          <w:u w:val="single"/>
        </w:rPr>
        <w:t xml:space="preserve"> </w:t>
      </w:r>
      <w:r w:rsidRPr="0089438A">
        <w:rPr>
          <w:rFonts w:ascii="Calibri" w:hAnsi="Calibri" w:cs="Calibri"/>
          <w:sz w:val="24"/>
          <w:szCs w:val="24"/>
        </w:rPr>
        <w:t>(Accessed: 8 June 2024).</w:t>
      </w:r>
    </w:p>
    <w:p w14:paraId="6A5CEA00" w14:textId="77777777" w:rsidR="00FB770D" w:rsidRPr="0089438A" w:rsidRDefault="00FB770D" w:rsidP="00FB770D">
      <w:pPr>
        <w:jc w:val="both"/>
        <w:rPr>
          <w:rFonts w:ascii="Calibri" w:hAnsi="Calibri" w:cs="Calibri"/>
          <w:sz w:val="24"/>
          <w:szCs w:val="24"/>
        </w:rPr>
      </w:pPr>
    </w:p>
    <w:p w14:paraId="0989E4C2" w14:textId="77777777" w:rsidR="00FB770D" w:rsidRPr="0089438A" w:rsidRDefault="00FB770D" w:rsidP="00FB770D">
      <w:pPr>
        <w:jc w:val="both"/>
        <w:rPr>
          <w:rFonts w:ascii="Calibri" w:hAnsi="Calibri" w:cs="Calibri"/>
          <w:color w:val="0000FF"/>
          <w:sz w:val="24"/>
          <w:szCs w:val="24"/>
          <w:u w:val="single"/>
        </w:rPr>
      </w:pPr>
    </w:p>
    <w:p w14:paraId="0A19A964" w14:textId="77777777" w:rsidR="00FB770D" w:rsidRPr="0089438A" w:rsidRDefault="00FB770D" w:rsidP="00FB770D">
      <w:pPr>
        <w:jc w:val="both"/>
        <w:rPr>
          <w:rStyle w:val="Hyperlink"/>
          <w:rFonts w:ascii="Calibri" w:hAnsi="Calibri" w:cs="Calibri"/>
          <w:sz w:val="24"/>
          <w:szCs w:val="24"/>
          <w:shd w:val="clear" w:color="auto" w:fill="FFFFFF"/>
        </w:rPr>
      </w:pPr>
      <w:r w:rsidRPr="0089438A">
        <w:rPr>
          <w:rFonts w:ascii="Calibri" w:hAnsi="Calibri" w:cs="Calibri"/>
          <w:color w:val="1C1D1E"/>
          <w:sz w:val="24"/>
          <w:szCs w:val="24"/>
          <w:shd w:val="clear" w:color="auto" w:fill="FFFFFF"/>
        </w:rPr>
        <w:t xml:space="preserve">Dewar, B. and MacBride, T. (2017) ‘Developing caring conversations in care homes: an appreciative inquiry’, </w:t>
      </w:r>
      <w:r w:rsidRPr="0089438A">
        <w:rPr>
          <w:rFonts w:ascii="Calibri" w:hAnsi="Calibri" w:cs="Calibri"/>
          <w:i/>
          <w:iCs/>
          <w:color w:val="1C1D1E"/>
          <w:sz w:val="24"/>
          <w:szCs w:val="24"/>
          <w:shd w:val="clear" w:color="auto" w:fill="FFFFFF"/>
        </w:rPr>
        <w:t>Health Soc Care Community</w:t>
      </w:r>
      <w:r w:rsidRPr="0089438A">
        <w:rPr>
          <w:rFonts w:ascii="Calibri" w:hAnsi="Calibri" w:cs="Calibri"/>
          <w:color w:val="1C1D1E"/>
          <w:sz w:val="24"/>
          <w:szCs w:val="24"/>
          <w:shd w:val="clear" w:color="auto" w:fill="FFFFFF"/>
        </w:rPr>
        <w:t>, 25, pp.1375-1386. Available at: </w:t>
      </w:r>
      <w:hyperlink r:id="rId16" w:history="1">
        <w:r w:rsidRPr="0089438A">
          <w:rPr>
            <w:rStyle w:val="Hyperlink"/>
            <w:rFonts w:ascii="Calibri" w:hAnsi="Calibri" w:cs="Calibri"/>
            <w:sz w:val="24"/>
            <w:szCs w:val="24"/>
            <w:shd w:val="clear" w:color="auto" w:fill="FFFFFF"/>
          </w:rPr>
          <w:t>https://doi-org.ezproxy.uwtsd.ac.uk/10.1111/hsc.12436</w:t>
        </w:r>
      </w:hyperlink>
    </w:p>
    <w:p w14:paraId="15841CAD" w14:textId="77777777" w:rsidR="00FB770D" w:rsidRPr="0089438A" w:rsidRDefault="00FB770D" w:rsidP="00FB770D">
      <w:pPr>
        <w:jc w:val="both"/>
        <w:rPr>
          <w:rStyle w:val="Hyperlink"/>
          <w:rFonts w:ascii="Calibri" w:hAnsi="Calibri" w:cs="Calibri"/>
          <w:sz w:val="24"/>
          <w:szCs w:val="24"/>
          <w:shd w:val="clear" w:color="auto" w:fill="FFFFFF"/>
        </w:rPr>
      </w:pPr>
    </w:p>
    <w:p w14:paraId="084CC6EF" w14:textId="77777777" w:rsidR="00FB770D" w:rsidRPr="0089438A" w:rsidRDefault="00FB770D" w:rsidP="00FB770D">
      <w:pPr>
        <w:jc w:val="both"/>
        <w:rPr>
          <w:rStyle w:val="Hyperlink"/>
          <w:rFonts w:ascii="Calibri" w:hAnsi="Calibri" w:cs="Calibri"/>
          <w:sz w:val="24"/>
          <w:szCs w:val="24"/>
          <w:shd w:val="clear" w:color="auto" w:fill="FFFFFF"/>
        </w:rPr>
      </w:pPr>
    </w:p>
    <w:p w14:paraId="04786724"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lastRenderedPageBreak/>
        <w:t xml:space="preserve">Equality and Human Rights Commission. (2018). </w:t>
      </w:r>
      <w:r w:rsidRPr="0089438A">
        <w:rPr>
          <w:rFonts w:ascii="Calibri" w:hAnsi="Calibri" w:cs="Calibri"/>
          <w:i/>
          <w:iCs/>
          <w:sz w:val="24"/>
          <w:szCs w:val="24"/>
        </w:rPr>
        <w:t>The Human Rights Act</w:t>
      </w:r>
      <w:r w:rsidRPr="0089438A">
        <w:rPr>
          <w:rFonts w:ascii="Calibri" w:hAnsi="Calibri" w:cs="Calibri"/>
          <w:sz w:val="24"/>
          <w:szCs w:val="24"/>
        </w:rPr>
        <w:t xml:space="preserve">. Available at: </w:t>
      </w:r>
      <w:hyperlink r:id="rId17" w:history="1">
        <w:r w:rsidRPr="0089438A">
          <w:rPr>
            <w:rFonts w:ascii="Calibri" w:hAnsi="Calibri" w:cs="Calibri"/>
            <w:color w:val="0000FF"/>
            <w:sz w:val="24"/>
            <w:szCs w:val="24"/>
            <w:u w:val="single"/>
          </w:rPr>
          <w:t>The Human Rights Act | EHRC (equalityhumanrights.com)</w:t>
        </w:r>
      </w:hyperlink>
      <w:r w:rsidRPr="0089438A">
        <w:rPr>
          <w:rFonts w:ascii="Calibri" w:hAnsi="Calibri" w:cs="Calibri"/>
          <w:sz w:val="24"/>
          <w:szCs w:val="24"/>
        </w:rPr>
        <w:t xml:space="preserve"> (Accessed: August 10, 2024). </w:t>
      </w:r>
    </w:p>
    <w:p w14:paraId="1A1978EB" w14:textId="77777777" w:rsidR="00FB770D" w:rsidRPr="0089438A" w:rsidRDefault="00FB770D" w:rsidP="00FB770D">
      <w:pPr>
        <w:jc w:val="both"/>
        <w:rPr>
          <w:rStyle w:val="Hyperlink"/>
          <w:rFonts w:ascii="Calibri" w:hAnsi="Calibri" w:cs="Calibri"/>
          <w:sz w:val="24"/>
          <w:szCs w:val="24"/>
          <w:shd w:val="clear" w:color="auto" w:fill="FFFFFF"/>
        </w:rPr>
      </w:pPr>
    </w:p>
    <w:p w14:paraId="5E40829F" w14:textId="77777777" w:rsidR="00FB770D" w:rsidRPr="0089438A" w:rsidRDefault="00FB770D" w:rsidP="00FB770D">
      <w:pPr>
        <w:jc w:val="both"/>
        <w:rPr>
          <w:rStyle w:val="Hyperlink"/>
          <w:rFonts w:ascii="Calibri" w:hAnsi="Calibri" w:cs="Calibri"/>
          <w:sz w:val="24"/>
          <w:szCs w:val="24"/>
          <w:shd w:val="clear" w:color="auto" w:fill="FFFFFF"/>
        </w:rPr>
      </w:pPr>
    </w:p>
    <w:p w14:paraId="6BDFF0E4" w14:textId="77777777" w:rsidR="00FB770D" w:rsidRDefault="00FB770D" w:rsidP="00FB770D">
      <w:pPr>
        <w:jc w:val="both"/>
        <w:rPr>
          <w:rFonts w:ascii="Calibri" w:hAnsi="Calibri" w:cs="Calibri"/>
          <w:sz w:val="24"/>
          <w:szCs w:val="24"/>
        </w:rPr>
      </w:pPr>
      <w:r w:rsidRPr="0089438A">
        <w:rPr>
          <w:rFonts w:ascii="Calibri" w:hAnsi="Calibri" w:cs="Calibri"/>
          <w:sz w:val="24"/>
          <w:szCs w:val="24"/>
        </w:rPr>
        <w:t xml:space="preserve">Finlay, L. and Ballinger, C. (2008) ‘The challenge of working in teams’ in Fraser, S. and Matthes, S. (eds) </w:t>
      </w:r>
      <w:r w:rsidRPr="0089438A">
        <w:rPr>
          <w:rFonts w:ascii="Calibri" w:hAnsi="Calibri" w:cs="Calibri"/>
          <w:i/>
          <w:iCs/>
          <w:sz w:val="24"/>
          <w:szCs w:val="24"/>
        </w:rPr>
        <w:t>The critical practitioner in social work and health care</w:t>
      </w:r>
      <w:r w:rsidRPr="0089438A">
        <w:rPr>
          <w:rFonts w:ascii="Calibri" w:hAnsi="Calibri" w:cs="Calibri"/>
          <w:sz w:val="24"/>
          <w:szCs w:val="24"/>
        </w:rPr>
        <w:t>. Milton Keynes: SAGE, pp.149-169</w:t>
      </w:r>
    </w:p>
    <w:p w14:paraId="21AA809E" w14:textId="77777777" w:rsidR="00F9669E" w:rsidRPr="0089438A" w:rsidRDefault="00F9669E" w:rsidP="00FB770D">
      <w:pPr>
        <w:jc w:val="both"/>
        <w:rPr>
          <w:rFonts w:ascii="Calibri" w:hAnsi="Calibri" w:cs="Calibri"/>
          <w:sz w:val="24"/>
          <w:szCs w:val="24"/>
        </w:rPr>
      </w:pPr>
    </w:p>
    <w:p w14:paraId="09294096" w14:textId="77777777" w:rsidR="00FB770D" w:rsidRDefault="00FB770D" w:rsidP="00FB770D">
      <w:pPr>
        <w:jc w:val="both"/>
        <w:rPr>
          <w:rFonts w:ascii="Calibri" w:hAnsi="Calibri" w:cs="Calibri"/>
          <w:sz w:val="24"/>
          <w:szCs w:val="24"/>
        </w:rPr>
      </w:pPr>
    </w:p>
    <w:p w14:paraId="42BD0108" w14:textId="6B678404" w:rsidR="00F9669E" w:rsidRDefault="00F9669E" w:rsidP="00FB770D">
      <w:pPr>
        <w:jc w:val="both"/>
        <w:rPr>
          <w:rFonts w:ascii="Calibri" w:hAnsi="Calibri" w:cs="Calibri"/>
          <w:sz w:val="24"/>
          <w:szCs w:val="24"/>
        </w:rPr>
      </w:pPr>
      <w:r>
        <w:rPr>
          <w:rFonts w:ascii="Calibri" w:hAnsi="Calibri" w:cs="Calibri"/>
          <w:sz w:val="24"/>
          <w:szCs w:val="24"/>
        </w:rPr>
        <w:t xml:space="preserve">Gathercole, V. C. M. and Thomas, E. M., (2009) Bilingual first language and development. Dominant language takeover threatened minority language take over. </w:t>
      </w:r>
      <w:r w:rsidRPr="00F9669E">
        <w:rPr>
          <w:rFonts w:ascii="Calibri" w:hAnsi="Calibri" w:cs="Calibri"/>
          <w:i/>
          <w:iCs/>
          <w:sz w:val="24"/>
          <w:szCs w:val="24"/>
        </w:rPr>
        <w:t>Bilingualism</w:t>
      </w:r>
      <w:r>
        <w:rPr>
          <w:rFonts w:ascii="Calibri" w:hAnsi="Calibri" w:cs="Calibri"/>
          <w:sz w:val="24"/>
          <w:szCs w:val="24"/>
        </w:rPr>
        <w:t xml:space="preserve">, 12(2), pp213-237. Available at: </w:t>
      </w:r>
      <w:hyperlink r:id="rId18" w:history="1">
        <w:r w:rsidRPr="00612083">
          <w:rPr>
            <w:rStyle w:val="Hyperlink"/>
            <w:rFonts w:ascii="Calibri" w:hAnsi="Calibri" w:cs="Calibri"/>
            <w:sz w:val="24"/>
            <w:szCs w:val="24"/>
          </w:rPr>
          <w:t>https://www.proquest.com/docview/199783271/fulltextPDF/1A70101AD69344A5PQ/1?accountid=130472&amp;sourcetype=Scholarly%20Journals</w:t>
        </w:r>
      </w:hyperlink>
      <w:r>
        <w:rPr>
          <w:rFonts w:ascii="Calibri" w:hAnsi="Calibri" w:cs="Calibri"/>
          <w:sz w:val="24"/>
          <w:szCs w:val="24"/>
        </w:rPr>
        <w:t xml:space="preserve"> </w:t>
      </w:r>
    </w:p>
    <w:p w14:paraId="0C4CB9FC" w14:textId="77777777" w:rsidR="005C6F05" w:rsidRPr="0089438A" w:rsidRDefault="005C6F05" w:rsidP="00FB770D">
      <w:pPr>
        <w:jc w:val="both"/>
        <w:rPr>
          <w:rFonts w:ascii="Calibri" w:hAnsi="Calibri" w:cs="Calibri"/>
          <w:sz w:val="24"/>
          <w:szCs w:val="24"/>
        </w:rPr>
      </w:pPr>
    </w:p>
    <w:p w14:paraId="0E9F6162" w14:textId="77777777" w:rsidR="00FB770D" w:rsidRDefault="00FB770D" w:rsidP="00FB770D">
      <w:pPr>
        <w:jc w:val="both"/>
        <w:rPr>
          <w:rFonts w:ascii="Calibri" w:hAnsi="Calibri" w:cs="Calibri"/>
          <w:sz w:val="24"/>
          <w:szCs w:val="24"/>
        </w:rPr>
      </w:pPr>
    </w:p>
    <w:p w14:paraId="343FF35E" w14:textId="73B853BC" w:rsidR="005C6F05" w:rsidRPr="005C6F05" w:rsidRDefault="003239F4" w:rsidP="003239F4">
      <w:pPr>
        <w:overflowPunct/>
        <w:autoSpaceDE/>
        <w:autoSpaceDN/>
        <w:adjustRightInd/>
        <w:textAlignment w:val="auto"/>
        <w:rPr>
          <w:rFonts w:asciiTheme="minorHAnsi" w:hAnsiTheme="minorHAnsi" w:cstheme="minorHAnsi"/>
          <w:color w:val="auto"/>
          <w:sz w:val="24"/>
          <w:szCs w:val="24"/>
        </w:rPr>
      </w:pPr>
      <w:r w:rsidRPr="005C6F05">
        <w:rPr>
          <w:rFonts w:asciiTheme="minorHAnsi" w:hAnsiTheme="minorHAnsi" w:cstheme="minorHAnsi"/>
          <w:color w:val="auto"/>
          <w:sz w:val="24"/>
          <w:szCs w:val="24"/>
        </w:rPr>
        <w:t xml:space="preserve">Hagger, L. (2016). Some Implications of the Human Rights Act 1998 for the Medical Treatment of Children. </w:t>
      </w:r>
      <w:r w:rsidRPr="005C6F05">
        <w:rPr>
          <w:rFonts w:asciiTheme="minorHAnsi" w:hAnsiTheme="minorHAnsi" w:cstheme="minorHAnsi"/>
          <w:i/>
          <w:iCs/>
          <w:color w:val="auto"/>
          <w:sz w:val="24"/>
          <w:szCs w:val="24"/>
        </w:rPr>
        <w:t>Medical Law International</w:t>
      </w:r>
      <w:r w:rsidRPr="005C6F05">
        <w:rPr>
          <w:rFonts w:asciiTheme="minorHAnsi" w:hAnsiTheme="minorHAnsi" w:cstheme="minorHAnsi"/>
          <w:color w:val="auto"/>
          <w:sz w:val="24"/>
          <w:szCs w:val="24"/>
        </w:rPr>
        <w:t xml:space="preserve">, </w:t>
      </w:r>
      <w:r w:rsidRPr="005C6F05">
        <w:rPr>
          <w:rFonts w:asciiTheme="minorHAnsi" w:hAnsiTheme="minorHAnsi" w:cstheme="minorHAnsi"/>
          <w:i/>
          <w:iCs/>
          <w:color w:val="auto"/>
          <w:sz w:val="24"/>
          <w:szCs w:val="24"/>
        </w:rPr>
        <w:t>6</w:t>
      </w:r>
      <w:r w:rsidRPr="005C6F05">
        <w:rPr>
          <w:rFonts w:asciiTheme="minorHAnsi" w:hAnsiTheme="minorHAnsi" w:cstheme="minorHAnsi"/>
          <w:color w:val="auto"/>
          <w:sz w:val="24"/>
          <w:szCs w:val="24"/>
        </w:rPr>
        <w:t>(1),</w:t>
      </w:r>
      <w:r w:rsidR="005C6F05" w:rsidRPr="005C6F05">
        <w:rPr>
          <w:rFonts w:asciiTheme="minorHAnsi" w:hAnsiTheme="minorHAnsi" w:cstheme="minorHAnsi"/>
          <w:color w:val="auto"/>
          <w:sz w:val="24"/>
          <w:szCs w:val="24"/>
        </w:rPr>
        <w:t xml:space="preserve"> pp</w:t>
      </w:r>
      <w:r w:rsidRPr="005C6F05">
        <w:rPr>
          <w:rFonts w:asciiTheme="minorHAnsi" w:hAnsiTheme="minorHAnsi" w:cstheme="minorHAnsi"/>
          <w:color w:val="auto"/>
          <w:sz w:val="24"/>
          <w:szCs w:val="24"/>
        </w:rPr>
        <w:t xml:space="preserve"> 25-51. </w:t>
      </w:r>
      <w:r w:rsidR="005C6F05" w:rsidRPr="005C6F05">
        <w:rPr>
          <w:rFonts w:asciiTheme="minorHAnsi" w:hAnsiTheme="minorHAnsi" w:cstheme="minorHAnsi"/>
          <w:color w:val="auto"/>
          <w:sz w:val="24"/>
          <w:szCs w:val="24"/>
        </w:rPr>
        <w:t xml:space="preserve">Available at: </w:t>
      </w:r>
      <w:hyperlink r:id="rId19" w:history="1">
        <w:r w:rsidR="005C6F05" w:rsidRPr="005C6F05">
          <w:rPr>
            <w:rStyle w:val="Hyperlink"/>
            <w:rFonts w:asciiTheme="minorHAnsi" w:hAnsiTheme="minorHAnsi" w:cstheme="minorHAnsi"/>
            <w:sz w:val="24"/>
            <w:szCs w:val="24"/>
          </w:rPr>
          <w:t>https://journals-sagepub-com.ezproxy.uwtsd.ac.uk/doi/epdf/10.1177/096853320300600103</w:t>
        </w:r>
      </w:hyperlink>
      <w:r w:rsidR="005C6F05" w:rsidRPr="005C6F05">
        <w:rPr>
          <w:rFonts w:asciiTheme="minorHAnsi" w:hAnsiTheme="minorHAnsi" w:cstheme="minorHAnsi"/>
          <w:color w:val="auto"/>
          <w:sz w:val="24"/>
          <w:szCs w:val="24"/>
        </w:rPr>
        <w:t xml:space="preserve"> </w:t>
      </w:r>
    </w:p>
    <w:p w14:paraId="3B770826" w14:textId="77777777" w:rsidR="003239F4" w:rsidRDefault="003239F4" w:rsidP="00FB770D">
      <w:pPr>
        <w:jc w:val="both"/>
        <w:rPr>
          <w:rFonts w:ascii="Calibri" w:hAnsi="Calibri" w:cs="Calibri"/>
          <w:sz w:val="24"/>
          <w:szCs w:val="24"/>
        </w:rPr>
      </w:pPr>
    </w:p>
    <w:p w14:paraId="5D11309F" w14:textId="77777777" w:rsidR="003239F4" w:rsidRPr="0089438A" w:rsidRDefault="003239F4" w:rsidP="00FB770D">
      <w:pPr>
        <w:jc w:val="both"/>
        <w:rPr>
          <w:rFonts w:ascii="Calibri" w:hAnsi="Calibri" w:cs="Calibri"/>
          <w:sz w:val="24"/>
          <w:szCs w:val="24"/>
        </w:rPr>
      </w:pPr>
    </w:p>
    <w:p w14:paraId="572E882D"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Healy, K. (2012) </w:t>
      </w:r>
      <w:r w:rsidRPr="0089438A">
        <w:rPr>
          <w:rFonts w:ascii="Calibri" w:hAnsi="Calibri" w:cs="Calibri"/>
          <w:i/>
          <w:iCs/>
          <w:sz w:val="24"/>
          <w:szCs w:val="24"/>
        </w:rPr>
        <w:t>Social work methods and skills. The essential foundations of practice</w:t>
      </w:r>
      <w:r w:rsidRPr="0089438A">
        <w:rPr>
          <w:rFonts w:ascii="Calibri" w:hAnsi="Calibri" w:cs="Calibri"/>
          <w:sz w:val="24"/>
          <w:szCs w:val="24"/>
        </w:rPr>
        <w:t>. Basingstoke: Palgrave Macmillan.</w:t>
      </w:r>
    </w:p>
    <w:p w14:paraId="2F2AFB51" w14:textId="77777777" w:rsidR="00FB770D" w:rsidRPr="0089438A" w:rsidRDefault="00FB770D" w:rsidP="00FB770D">
      <w:pPr>
        <w:spacing w:line="276" w:lineRule="auto"/>
        <w:jc w:val="both"/>
        <w:rPr>
          <w:rFonts w:ascii="Calibri" w:hAnsi="Calibri" w:cs="Calibri"/>
          <w:sz w:val="24"/>
          <w:szCs w:val="24"/>
        </w:rPr>
      </w:pPr>
    </w:p>
    <w:p w14:paraId="1EF82B85" w14:textId="77777777" w:rsidR="00FB770D" w:rsidRPr="0089438A" w:rsidRDefault="00FB770D" w:rsidP="00FB770D">
      <w:pPr>
        <w:spacing w:line="276" w:lineRule="auto"/>
        <w:jc w:val="both"/>
        <w:rPr>
          <w:rFonts w:ascii="Calibri" w:hAnsi="Calibri" w:cs="Calibri"/>
          <w:sz w:val="24"/>
          <w:szCs w:val="24"/>
        </w:rPr>
      </w:pPr>
    </w:p>
    <w:p w14:paraId="31AA3FAB"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Jasper, M. (2003) </w:t>
      </w:r>
      <w:r w:rsidRPr="0089438A">
        <w:rPr>
          <w:rFonts w:ascii="Calibri" w:hAnsi="Calibri" w:cs="Calibri"/>
          <w:i/>
          <w:iCs/>
          <w:sz w:val="24"/>
          <w:szCs w:val="24"/>
        </w:rPr>
        <w:t>Beginning reflective practice</w:t>
      </w:r>
      <w:r w:rsidRPr="0089438A">
        <w:rPr>
          <w:rFonts w:ascii="Calibri" w:hAnsi="Calibri" w:cs="Calibri"/>
          <w:sz w:val="24"/>
          <w:szCs w:val="24"/>
        </w:rPr>
        <w:t>. Cheltenham: Nelson Thornes.</w:t>
      </w:r>
    </w:p>
    <w:p w14:paraId="6B595F5B" w14:textId="77777777" w:rsidR="00FB770D" w:rsidRPr="0089438A" w:rsidRDefault="00FB770D" w:rsidP="00FB770D">
      <w:pPr>
        <w:spacing w:line="276" w:lineRule="auto"/>
        <w:jc w:val="both"/>
        <w:rPr>
          <w:rFonts w:ascii="Calibri" w:hAnsi="Calibri" w:cs="Calibri"/>
          <w:sz w:val="24"/>
          <w:szCs w:val="24"/>
        </w:rPr>
      </w:pPr>
    </w:p>
    <w:p w14:paraId="5EAC16E6" w14:textId="77777777" w:rsidR="00FB770D" w:rsidRPr="0089438A" w:rsidRDefault="00FB770D" w:rsidP="00FB770D">
      <w:pPr>
        <w:spacing w:line="276" w:lineRule="auto"/>
        <w:jc w:val="both"/>
        <w:rPr>
          <w:rFonts w:ascii="Calibri" w:hAnsi="Calibri" w:cs="Calibri"/>
          <w:kern w:val="2"/>
          <w:sz w:val="24"/>
          <w:szCs w:val="24"/>
          <w14:ligatures w14:val="standardContextual"/>
        </w:rPr>
      </w:pPr>
    </w:p>
    <w:p w14:paraId="0AF764AD"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r w:rsidRPr="0089438A">
        <w:rPr>
          <w:rFonts w:ascii="Calibri" w:hAnsi="Calibri" w:cs="Calibri"/>
          <w:kern w:val="2"/>
          <w:sz w:val="24"/>
          <w:szCs w:val="24"/>
          <w14:ligatures w14:val="standardContextual"/>
        </w:rPr>
        <w:t xml:space="preserve">Knott, C. (2010) ‘What is reflective practice?’, in Knott, C. and Scragg, T. (eds) </w:t>
      </w:r>
      <w:r w:rsidRPr="0089438A">
        <w:rPr>
          <w:rFonts w:ascii="Calibri" w:hAnsi="Calibri" w:cs="Calibri"/>
          <w:i/>
          <w:iCs/>
          <w:kern w:val="2"/>
          <w:sz w:val="24"/>
          <w:szCs w:val="24"/>
          <w14:ligatures w14:val="standardContextual"/>
        </w:rPr>
        <w:t>Reflective Practice in Social Work</w:t>
      </w:r>
      <w:r w:rsidRPr="0089438A">
        <w:rPr>
          <w:rFonts w:ascii="Calibri" w:hAnsi="Calibri" w:cs="Calibri"/>
          <w:kern w:val="2"/>
          <w:sz w:val="24"/>
          <w:szCs w:val="24"/>
          <w14:ligatures w14:val="standardContextual"/>
        </w:rPr>
        <w:t>. 2</w:t>
      </w:r>
      <w:r w:rsidRPr="0089438A">
        <w:rPr>
          <w:rFonts w:ascii="Calibri" w:hAnsi="Calibri" w:cs="Calibri"/>
          <w:kern w:val="2"/>
          <w:sz w:val="24"/>
          <w:szCs w:val="24"/>
          <w:vertAlign w:val="superscript"/>
          <w14:ligatures w14:val="standardContextual"/>
        </w:rPr>
        <w:t>nd</w:t>
      </w:r>
      <w:r w:rsidRPr="0089438A">
        <w:rPr>
          <w:rFonts w:ascii="Calibri" w:hAnsi="Calibri" w:cs="Calibri"/>
          <w:kern w:val="2"/>
          <w:sz w:val="24"/>
          <w:szCs w:val="24"/>
          <w14:ligatures w14:val="standardContextual"/>
        </w:rPr>
        <w:t xml:space="preserve"> </w:t>
      </w:r>
      <w:proofErr w:type="spellStart"/>
      <w:r w:rsidRPr="0089438A">
        <w:rPr>
          <w:rFonts w:ascii="Calibri" w:hAnsi="Calibri" w:cs="Calibri"/>
          <w:kern w:val="2"/>
          <w:sz w:val="24"/>
          <w:szCs w:val="24"/>
          <w14:ligatures w14:val="standardContextual"/>
        </w:rPr>
        <w:t>edn</w:t>
      </w:r>
      <w:proofErr w:type="spellEnd"/>
      <w:r w:rsidRPr="0089438A">
        <w:rPr>
          <w:rFonts w:ascii="Calibri" w:hAnsi="Calibri" w:cs="Calibri"/>
          <w:kern w:val="2"/>
          <w:sz w:val="24"/>
          <w:szCs w:val="24"/>
          <w14:ligatures w14:val="standardContextual"/>
        </w:rPr>
        <w:t xml:space="preserve">. Maidstone: Learning Matters, pp. 3-13. </w:t>
      </w:r>
    </w:p>
    <w:p w14:paraId="4FDE02A2"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p>
    <w:p w14:paraId="1317ED20" w14:textId="77777777" w:rsidR="00FB770D" w:rsidRPr="0089438A" w:rsidRDefault="00FB770D" w:rsidP="00FB770D">
      <w:pPr>
        <w:spacing w:after="160" w:line="259" w:lineRule="auto"/>
        <w:jc w:val="both"/>
        <w:rPr>
          <w:rFonts w:ascii="Calibri" w:hAnsi="Calibri" w:cs="Calibri"/>
          <w:sz w:val="24"/>
          <w:szCs w:val="24"/>
        </w:rPr>
      </w:pPr>
      <w:r w:rsidRPr="0089438A">
        <w:rPr>
          <w:rFonts w:ascii="Calibri" w:hAnsi="Calibri" w:cs="Calibri"/>
          <w:sz w:val="24"/>
          <w:szCs w:val="24"/>
        </w:rPr>
        <w:t xml:space="preserve">Koprowska, J. (2008) </w:t>
      </w:r>
      <w:r w:rsidRPr="0089438A">
        <w:rPr>
          <w:rFonts w:ascii="Calibri" w:hAnsi="Calibri" w:cs="Calibri"/>
          <w:i/>
          <w:iCs/>
          <w:sz w:val="24"/>
          <w:szCs w:val="24"/>
        </w:rPr>
        <w:t>Communication and Interpersonal Skills in Social Work</w:t>
      </w:r>
      <w:r w:rsidRPr="0089438A">
        <w:rPr>
          <w:rFonts w:ascii="Calibri" w:hAnsi="Calibri" w:cs="Calibri"/>
          <w:sz w:val="24"/>
          <w:szCs w:val="24"/>
        </w:rPr>
        <w:t>. 2</w:t>
      </w:r>
      <w:r w:rsidRPr="0089438A">
        <w:rPr>
          <w:rFonts w:ascii="Calibri" w:hAnsi="Calibri" w:cs="Calibri"/>
          <w:sz w:val="24"/>
          <w:szCs w:val="24"/>
          <w:vertAlign w:val="superscript"/>
        </w:rPr>
        <w:t>nd</w:t>
      </w:r>
      <w:r w:rsidRPr="0089438A">
        <w:rPr>
          <w:rFonts w:ascii="Calibri" w:hAnsi="Calibri" w:cs="Calibri"/>
          <w:sz w:val="24"/>
          <w:szCs w:val="24"/>
        </w:rPr>
        <w:t xml:space="preserve"> </w:t>
      </w:r>
      <w:proofErr w:type="spellStart"/>
      <w:r w:rsidRPr="0089438A">
        <w:rPr>
          <w:rFonts w:ascii="Calibri" w:hAnsi="Calibri" w:cs="Calibri"/>
          <w:sz w:val="24"/>
          <w:szCs w:val="24"/>
        </w:rPr>
        <w:t>edn</w:t>
      </w:r>
      <w:proofErr w:type="spellEnd"/>
      <w:r w:rsidRPr="0089438A">
        <w:rPr>
          <w:rFonts w:ascii="Calibri" w:hAnsi="Calibri" w:cs="Calibri"/>
          <w:sz w:val="24"/>
          <w:szCs w:val="24"/>
        </w:rPr>
        <w:t xml:space="preserve">. Exeter: Learning Matters. </w:t>
      </w:r>
    </w:p>
    <w:p w14:paraId="17F0AA29" w14:textId="77777777" w:rsidR="00FB770D" w:rsidRPr="0089438A" w:rsidRDefault="00FB770D" w:rsidP="00FB770D">
      <w:pPr>
        <w:spacing w:after="160" w:line="259" w:lineRule="auto"/>
        <w:jc w:val="both"/>
        <w:rPr>
          <w:rFonts w:ascii="Calibri" w:hAnsi="Calibri" w:cs="Calibri"/>
          <w:sz w:val="24"/>
          <w:szCs w:val="24"/>
        </w:rPr>
      </w:pPr>
    </w:p>
    <w:p w14:paraId="74FA04F9"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Maclean, S. and Harrison, R. (2015) </w:t>
      </w:r>
      <w:r w:rsidRPr="0089438A">
        <w:rPr>
          <w:rFonts w:ascii="Calibri" w:hAnsi="Calibri" w:cs="Calibri"/>
          <w:i/>
          <w:iCs/>
          <w:sz w:val="24"/>
          <w:szCs w:val="24"/>
        </w:rPr>
        <w:t xml:space="preserve">Theory &amp; Practice. A straightforward guide for social work students. </w:t>
      </w:r>
      <w:r w:rsidRPr="0089438A">
        <w:rPr>
          <w:rFonts w:ascii="Calibri" w:hAnsi="Calibri" w:cs="Calibri"/>
          <w:sz w:val="24"/>
          <w:szCs w:val="24"/>
        </w:rPr>
        <w:t>3</w:t>
      </w:r>
      <w:r w:rsidRPr="0089438A">
        <w:rPr>
          <w:rFonts w:ascii="Calibri" w:hAnsi="Calibri" w:cs="Calibri"/>
          <w:sz w:val="24"/>
          <w:szCs w:val="24"/>
          <w:vertAlign w:val="superscript"/>
        </w:rPr>
        <w:t>rd</w:t>
      </w:r>
      <w:r w:rsidRPr="0089438A">
        <w:rPr>
          <w:rFonts w:ascii="Calibri" w:hAnsi="Calibri" w:cs="Calibri"/>
          <w:sz w:val="24"/>
          <w:szCs w:val="24"/>
        </w:rPr>
        <w:t xml:space="preserve"> </w:t>
      </w:r>
      <w:proofErr w:type="spellStart"/>
      <w:r w:rsidRPr="0089438A">
        <w:rPr>
          <w:rFonts w:ascii="Calibri" w:hAnsi="Calibri" w:cs="Calibri"/>
          <w:sz w:val="24"/>
          <w:szCs w:val="24"/>
        </w:rPr>
        <w:t>edn</w:t>
      </w:r>
      <w:proofErr w:type="spellEnd"/>
      <w:r w:rsidRPr="0089438A">
        <w:rPr>
          <w:rFonts w:ascii="Calibri" w:hAnsi="Calibri" w:cs="Calibri"/>
          <w:sz w:val="24"/>
          <w:szCs w:val="24"/>
        </w:rPr>
        <w:t xml:space="preserve">. Lichfield: Kirwin Maclean Associates. </w:t>
      </w:r>
    </w:p>
    <w:p w14:paraId="369DB1DA" w14:textId="77777777" w:rsidR="00FB770D" w:rsidRPr="0089438A" w:rsidRDefault="00FB770D" w:rsidP="00FB770D">
      <w:pPr>
        <w:jc w:val="both"/>
        <w:rPr>
          <w:rFonts w:ascii="Calibri" w:hAnsi="Calibri" w:cs="Calibri"/>
          <w:sz w:val="24"/>
          <w:szCs w:val="24"/>
        </w:rPr>
      </w:pPr>
    </w:p>
    <w:p w14:paraId="5ABCD987" w14:textId="77777777" w:rsidR="00FB770D" w:rsidRPr="0089438A" w:rsidRDefault="00FB770D" w:rsidP="00FB770D">
      <w:pPr>
        <w:jc w:val="both"/>
        <w:rPr>
          <w:rFonts w:ascii="Calibri" w:hAnsi="Calibri" w:cs="Calibri"/>
          <w:sz w:val="24"/>
          <w:szCs w:val="24"/>
        </w:rPr>
      </w:pPr>
    </w:p>
    <w:p w14:paraId="19F1E803"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Mahon, D. (2023) </w:t>
      </w:r>
      <w:r w:rsidRPr="0089438A">
        <w:rPr>
          <w:rFonts w:ascii="Calibri" w:hAnsi="Calibri" w:cs="Calibri"/>
          <w:i/>
          <w:iCs/>
          <w:sz w:val="24"/>
          <w:szCs w:val="24"/>
        </w:rPr>
        <w:t>Evidence based relationship 4: Empathy, congruence, unconditional positive regard and real relationships. Evidence based counselling and psychotherapy for the 21</w:t>
      </w:r>
      <w:r w:rsidRPr="0089438A">
        <w:rPr>
          <w:rFonts w:ascii="Calibri" w:hAnsi="Calibri" w:cs="Calibri"/>
          <w:i/>
          <w:iCs/>
          <w:sz w:val="24"/>
          <w:szCs w:val="24"/>
          <w:vertAlign w:val="superscript"/>
        </w:rPr>
        <w:t>st</w:t>
      </w:r>
      <w:r w:rsidRPr="0089438A">
        <w:rPr>
          <w:rFonts w:ascii="Calibri" w:hAnsi="Calibri" w:cs="Calibri"/>
          <w:i/>
          <w:iCs/>
          <w:sz w:val="24"/>
          <w:szCs w:val="24"/>
        </w:rPr>
        <w:t xml:space="preserve"> practitioner</w:t>
      </w:r>
      <w:r w:rsidRPr="0089438A">
        <w:rPr>
          <w:rFonts w:ascii="Calibri" w:hAnsi="Calibri" w:cs="Calibri"/>
          <w:sz w:val="24"/>
          <w:szCs w:val="24"/>
        </w:rPr>
        <w:t>. Leeds: Emerald Publishing, pp. 71-83.</w:t>
      </w:r>
    </w:p>
    <w:p w14:paraId="705E7801" w14:textId="77777777" w:rsidR="00FB770D" w:rsidRPr="0089438A" w:rsidRDefault="00FB770D" w:rsidP="00FB770D">
      <w:pPr>
        <w:jc w:val="both"/>
        <w:rPr>
          <w:rFonts w:ascii="Calibri" w:hAnsi="Calibri" w:cs="Calibri"/>
          <w:sz w:val="24"/>
          <w:szCs w:val="24"/>
        </w:rPr>
      </w:pPr>
    </w:p>
    <w:p w14:paraId="732EB20D" w14:textId="77777777" w:rsidR="00FB770D" w:rsidRPr="0089438A" w:rsidRDefault="00FB770D" w:rsidP="00FB770D">
      <w:pPr>
        <w:jc w:val="both"/>
        <w:rPr>
          <w:rFonts w:ascii="Calibri" w:hAnsi="Calibri" w:cs="Calibri"/>
          <w:sz w:val="24"/>
          <w:szCs w:val="24"/>
        </w:rPr>
      </w:pPr>
    </w:p>
    <w:p w14:paraId="617187F1" w14:textId="77777777" w:rsidR="00FB770D" w:rsidRPr="0089438A" w:rsidRDefault="00FB770D" w:rsidP="00FB770D">
      <w:pPr>
        <w:jc w:val="both"/>
        <w:rPr>
          <w:rFonts w:ascii="Calibri" w:hAnsi="Calibri" w:cs="Calibri"/>
          <w:color w:val="0000FF"/>
          <w:sz w:val="24"/>
          <w:szCs w:val="24"/>
          <w:u w:val="single"/>
        </w:rPr>
      </w:pPr>
      <w:r w:rsidRPr="0089438A">
        <w:rPr>
          <w:rFonts w:ascii="Calibri" w:hAnsi="Calibri" w:cs="Calibri"/>
          <w:sz w:val="24"/>
          <w:szCs w:val="24"/>
        </w:rPr>
        <w:t xml:space="preserve">Manthorpe, J., Samsi, K. and Rapaport, J. (2013) “Capacity is key”: ‘Investigating new legal provisions in England and Wales for Adult Safeguarding’. </w:t>
      </w:r>
      <w:r w:rsidRPr="0089438A">
        <w:rPr>
          <w:rFonts w:ascii="Calibri" w:hAnsi="Calibri" w:cs="Calibri"/>
          <w:i/>
          <w:iCs/>
          <w:sz w:val="24"/>
          <w:szCs w:val="24"/>
        </w:rPr>
        <w:t>Journal of Elder Abuse and Neglect, 25</w:t>
      </w:r>
      <w:r w:rsidRPr="0089438A">
        <w:rPr>
          <w:rFonts w:ascii="Calibri" w:hAnsi="Calibri" w:cs="Calibri"/>
          <w:sz w:val="24"/>
          <w:szCs w:val="24"/>
        </w:rPr>
        <w:t xml:space="preserve">, pp. 355-373. Available at: </w:t>
      </w:r>
      <w:hyperlink r:id="rId20" w:history="1">
        <w:r w:rsidRPr="0089438A">
          <w:rPr>
            <w:rFonts w:ascii="Calibri" w:hAnsi="Calibri" w:cs="Calibri"/>
            <w:color w:val="0000FF"/>
            <w:sz w:val="24"/>
            <w:szCs w:val="24"/>
            <w:u w:val="single"/>
          </w:rPr>
          <w:t>Citations: “Capacity Is Key”: Investigating New Legal Provisions in England and Wales for Adult Safeguarding (uwtsd.ac.uk)</w:t>
        </w:r>
      </w:hyperlink>
    </w:p>
    <w:p w14:paraId="5B79260E" w14:textId="77777777" w:rsidR="00FB770D" w:rsidRPr="0089438A" w:rsidRDefault="00FB770D" w:rsidP="00FB770D">
      <w:pPr>
        <w:jc w:val="both"/>
        <w:rPr>
          <w:rFonts w:ascii="Calibri" w:hAnsi="Calibri" w:cs="Calibri"/>
          <w:color w:val="0000FF"/>
          <w:sz w:val="24"/>
          <w:szCs w:val="24"/>
          <w:u w:val="single"/>
        </w:rPr>
      </w:pPr>
    </w:p>
    <w:p w14:paraId="51B5CA71" w14:textId="77777777" w:rsidR="00FB770D" w:rsidRPr="0089438A" w:rsidRDefault="00FB770D" w:rsidP="00FB770D">
      <w:pPr>
        <w:jc w:val="both"/>
        <w:rPr>
          <w:rFonts w:ascii="Calibri" w:hAnsi="Calibri" w:cs="Calibri"/>
          <w:kern w:val="2"/>
          <w:sz w:val="24"/>
          <w:szCs w:val="24"/>
          <w14:ligatures w14:val="standardContextual"/>
        </w:rPr>
      </w:pPr>
    </w:p>
    <w:p w14:paraId="46242558" w14:textId="77777777" w:rsidR="00FB770D" w:rsidRPr="0089438A" w:rsidRDefault="00FB770D" w:rsidP="00FB770D">
      <w:pPr>
        <w:spacing w:after="160" w:line="259" w:lineRule="auto"/>
        <w:jc w:val="both"/>
        <w:rPr>
          <w:rFonts w:ascii="Calibri" w:hAnsi="Calibri" w:cs="Calibri"/>
          <w:color w:val="0000FF"/>
          <w:kern w:val="2"/>
          <w:sz w:val="24"/>
          <w:szCs w:val="24"/>
          <w:u w:val="single"/>
          <w14:ligatures w14:val="standardContextual"/>
        </w:rPr>
      </w:pPr>
      <w:r w:rsidRPr="0089438A">
        <w:rPr>
          <w:rFonts w:ascii="Calibri" w:hAnsi="Calibri" w:cs="Calibri"/>
          <w:i/>
          <w:iCs/>
          <w:kern w:val="2"/>
          <w:sz w:val="24"/>
          <w:szCs w:val="24"/>
          <w14:ligatures w14:val="standardContextual"/>
        </w:rPr>
        <w:t>Mental Capacity Act (2005</w:t>
      </w:r>
      <w:r w:rsidRPr="0089438A">
        <w:rPr>
          <w:rFonts w:ascii="Calibri" w:hAnsi="Calibri" w:cs="Calibri"/>
          <w:kern w:val="2"/>
          <w:sz w:val="24"/>
          <w:szCs w:val="24"/>
          <w14:ligatures w14:val="standardContextual"/>
        </w:rPr>
        <w:t xml:space="preserve">). Available at </w:t>
      </w:r>
      <w:hyperlink r:id="rId21" w:history="1">
        <w:r w:rsidRPr="0089438A">
          <w:rPr>
            <w:rFonts w:ascii="Calibri" w:hAnsi="Calibri" w:cs="Calibri"/>
            <w:color w:val="0000FF"/>
            <w:kern w:val="2"/>
            <w:sz w:val="24"/>
            <w:szCs w:val="24"/>
            <w:u w:val="single"/>
            <w14:ligatures w14:val="standardContextual"/>
          </w:rPr>
          <w:t>Mental-capacity-act-code-of-practice.pdf (publishing.service.gov.uk)</w:t>
        </w:r>
      </w:hyperlink>
      <w:r w:rsidRPr="0089438A">
        <w:rPr>
          <w:rFonts w:ascii="Calibri" w:hAnsi="Calibri" w:cs="Calibri"/>
          <w:kern w:val="2"/>
          <w:sz w:val="24"/>
          <w:szCs w:val="24"/>
          <w14:ligatures w14:val="standardContextual"/>
        </w:rPr>
        <w:t xml:space="preserve"> (Accessed: November 5 2024).</w:t>
      </w:r>
    </w:p>
    <w:p w14:paraId="73B98811" w14:textId="77777777" w:rsidR="00FB770D" w:rsidRPr="0089438A" w:rsidRDefault="00FB770D" w:rsidP="00FB770D">
      <w:pPr>
        <w:spacing w:after="160" w:line="259" w:lineRule="auto"/>
        <w:jc w:val="both"/>
        <w:rPr>
          <w:rFonts w:ascii="Calibri" w:hAnsi="Calibri" w:cs="Calibri"/>
          <w:color w:val="0000FF"/>
          <w:kern w:val="2"/>
          <w:sz w:val="24"/>
          <w:szCs w:val="24"/>
          <w:u w:val="single"/>
          <w14:ligatures w14:val="standardContextual"/>
        </w:rPr>
      </w:pPr>
    </w:p>
    <w:p w14:paraId="2FA5F1FB" w14:textId="77777777" w:rsidR="00FB770D" w:rsidRPr="0089438A" w:rsidRDefault="00FB770D" w:rsidP="00FB770D">
      <w:pPr>
        <w:spacing w:after="160" w:line="259" w:lineRule="auto"/>
        <w:jc w:val="both"/>
        <w:rPr>
          <w:rFonts w:ascii="Calibri" w:hAnsi="Calibri" w:cs="Calibri"/>
          <w:color w:val="0000FF"/>
          <w:sz w:val="24"/>
          <w:szCs w:val="24"/>
          <w:u w:val="single"/>
        </w:rPr>
      </w:pPr>
      <w:r w:rsidRPr="0089438A">
        <w:rPr>
          <w:rFonts w:ascii="Calibri" w:hAnsi="Calibri" w:cs="Calibri"/>
          <w:sz w:val="24"/>
          <w:szCs w:val="24"/>
        </w:rPr>
        <w:t xml:space="preserve">Older People Commissioner for Wales (2023). </w:t>
      </w:r>
      <w:r w:rsidRPr="0089438A">
        <w:rPr>
          <w:rFonts w:ascii="Calibri" w:hAnsi="Calibri" w:cs="Calibri"/>
          <w:i/>
          <w:iCs/>
          <w:sz w:val="24"/>
          <w:szCs w:val="24"/>
        </w:rPr>
        <w:t>Understanding Wales Ageing Population: Key statistics.</w:t>
      </w:r>
      <w:r w:rsidRPr="0089438A">
        <w:rPr>
          <w:rFonts w:ascii="Calibri" w:hAnsi="Calibri" w:cs="Calibri"/>
          <w:sz w:val="24"/>
          <w:szCs w:val="24"/>
        </w:rPr>
        <w:t xml:space="preserve"> Available at:  </w:t>
      </w:r>
      <w:hyperlink r:id="rId22" w:history="1">
        <w:r w:rsidRPr="0089438A">
          <w:rPr>
            <w:rFonts w:ascii="Calibri" w:hAnsi="Calibri" w:cs="Calibri"/>
            <w:color w:val="0000FF"/>
            <w:sz w:val="24"/>
            <w:szCs w:val="24"/>
            <w:u w:val="single"/>
          </w:rPr>
          <w:t>Understanding-Wales-ageing-population-5.4.pdf (</w:t>
        </w:r>
        <w:proofErr w:type="spellStart"/>
        <w:r w:rsidRPr="0089438A">
          <w:rPr>
            <w:rFonts w:ascii="Calibri" w:hAnsi="Calibri" w:cs="Calibri"/>
            <w:color w:val="0000FF"/>
            <w:sz w:val="24"/>
            <w:szCs w:val="24"/>
            <w:u w:val="single"/>
          </w:rPr>
          <w:t>olderpeople.wales</w:t>
        </w:r>
        <w:proofErr w:type="spellEnd"/>
        <w:r w:rsidRPr="0089438A">
          <w:rPr>
            <w:rFonts w:ascii="Calibri" w:hAnsi="Calibri" w:cs="Calibri"/>
            <w:color w:val="0000FF"/>
            <w:sz w:val="24"/>
            <w:szCs w:val="24"/>
            <w:u w:val="single"/>
          </w:rPr>
          <w:t>)</w:t>
        </w:r>
      </w:hyperlink>
      <w:r w:rsidRPr="0089438A">
        <w:rPr>
          <w:rFonts w:ascii="Calibri" w:hAnsi="Calibri" w:cs="Calibri"/>
          <w:color w:val="0000FF"/>
          <w:sz w:val="24"/>
          <w:szCs w:val="24"/>
          <w:u w:val="single"/>
        </w:rPr>
        <w:t xml:space="preserve"> </w:t>
      </w:r>
      <w:r w:rsidRPr="0089438A">
        <w:rPr>
          <w:rFonts w:ascii="Calibri" w:hAnsi="Calibri" w:cs="Calibri"/>
          <w:sz w:val="24"/>
          <w:szCs w:val="24"/>
        </w:rPr>
        <w:t>(Accessed: July 18</w:t>
      </w:r>
      <w:r w:rsidRPr="0089438A">
        <w:rPr>
          <w:rFonts w:ascii="Calibri" w:hAnsi="Calibri" w:cs="Calibri"/>
          <w:sz w:val="24"/>
          <w:szCs w:val="24"/>
          <w:vertAlign w:val="superscript"/>
        </w:rPr>
        <w:t>th</w:t>
      </w:r>
      <w:r w:rsidRPr="0089438A">
        <w:rPr>
          <w:rFonts w:ascii="Calibri" w:hAnsi="Calibri" w:cs="Calibri"/>
          <w:sz w:val="24"/>
          <w:szCs w:val="24"/>
        </w:rPr>
        <w:t xml:space="preserve"> 2024).</w:t>
      </w:r>
    </w:p>
    <w:p w14:paraId="0C410321" w14:textId="77777777" w:rsidR="00FB770D" w:rsidRPr="0089438A" w:rsidRDefault="00FB770D" w:rsidP="00FB770D">
      <w:pPr>
        <w:spacing w:after="160" w:line="259" w:lineRule="auto"/>
        <w:jc w:val="both"/>
        <w:rPr>
          <w:rFonts w:ascii="Calibri" w:hAnsi="Calibri" w:cs="Calibri"/>
          <w:color w:val="0000FF"/>
          <w:kern w:val="2"/>
          <w:sz w:val="24"/>
          <w:szCs w:val="24"/>
          <w:u w:val="single"/>
          <w14:ligatures w14:val="standardContextual"/>
        </w:rPr>
      </w:pPr>
    </w:p>
    <w:p w14:paraId="3521AD68" w14:textId="77777777" w:rsidR="00FB770D" w:rsidRPr="0089438A" w:rsidRDefault="00FB770D" w:rsidP="00FB770D">
      <w:pPr>
        <w:spacing w:line="276" w:lineRule="auto"/>
        <w:jc w:val="both"/>
        <w:rPr>
          <w:rStyle w:val="Hyperlink"/>
          <w:rFonts w:ascii="Calibri" w:hAnsi="Calibri" w:cs="Calibri"/>
          <w:sz w:val="24"/>
          <w:szCs w:val="24"/>
        </w:rPr>
      </w:pPr>
      <w:r w:rsidRPr="0089438A">
        <w:rPr>
          <w:rFonts w:ascii="Calibri" w:hAnsi="Calibri" w:cs="Calibri"/>
          <w:sz w:val="24"/>
          <w:szCs w:val="24"/>
        </w:rPr>
        <w:t xml:space="preserve">Pollock, S. (2023) ‘Social work with interpreters: Using practitioner knowledge to improve practice’, </w:t>
      </w:r>
      <w:r w:rsidRPr="0089438A">
        <w:rPr>
          <w:rFonts w:ascii="Calibri" w:hAnsi="Calibri" w:cs="Calibri"/>
          <w:i/>
          <w:iCs/>
          <w:sz w:val="24"/>
          <w:szCs w:val="24"/>
        </w:rPr>
        <w:t>The British Journal of Social Work,</w:t>
      </w:r>
      <w:r w:rsidRPr="0089438A">
        <w:rPr>
          <w:rFonts w:ascii="Calibri" w:hAnsi="Calibri" w:cs="Calibri"/>
          <w:sz w:val="24"/>
          <w:szCs w:val="24"/>
        </w:rPr>
        <w:t xml:space="preserve"> 53(8), pp 3685-3703. Available at:  </w:t>
      </w:r>
      <w:hyperlink r:id="rId23" w:history="1">
        <w:r w:rsidRPr="0089438A">
          <w:rPr>
            <w:rStyle w:val="Hyperlink"/>
            <w:rFonts w:ascii="Calibri" w:hAnsi="Calibri" w:cs="Calibri"/>
            <w:sz w:val="24"/>
            <w:szCs w:val="24"/>
          </w:rPr>
          <w:t>Social Work with Interpreters: Using Practitioner Knowledge to Improve Practice | The British Journal of Social Work | Oxford Academic (oup.com)</w:t>
        </w:r>
      </w:hyperlink>
    </w:p>
    <w:p w14:paraId="68062CE5" w14:textId="77777777" w:rsidR="00FB770D" w:rsidRPr="0089438A" w:rsidRDefault="00FB770D" w:rsidP="00FB770D">
      <w:pPr>
        <w:spacing w:line="276" w:lineRule="auto"/>
        <w:jc w:val="both"/>
        <w:rPr>
          <w:rStyle w:val="Hyperlink"/>
          <w:rFonts w:ascii="Calibri" w:hAnsi="Calibri" w:cs="Calibri"/>
          <w:sz w:val="24"/>
          <w:szCs w:val="24"/>
        </w:rPr>
      </w:pPr>
    </w:p>
    <w:p w14:paraId="4FF53D49" w14:textId="77777777" w:rsidR="00FB770D" w:rsidRPr="0089438A" w:rsidRDefault="00FB770D" w:rsidP="00FB770D">
      <w:pPr>
        <w:spacing w:line="276" w:lineRule="auto"/>
        <w:jc w:val="both"/>
        <w:rPr>
          <w:rStyle w:val="Hyperlink"/>
          <w:rFonts w:ascii="Calibri" w:hAnsi="Calibri" w:cs="Calibri"/>
          <w:sz w:val="24"/>
          <w:szCs w:val="24"/>
        </w:rPr>
      </w:pPr>
    </w:p>
    <w:p w14:paraId="0E3CE92C" w14:textId="77777777" w:rsidR="00FB770D" w:rsidRPr="0089438A" w:rsidRDefault="00FB770D" w:rsidP="00FB770D">
      <w:pPr>
        <w:spacing w:line="276" w:lineRule="auto"/>
        <w:jc w:val="both"/>
        <w:rPr>
          <w:rStyle w:val="Hyperlink"/>
          <w:rFonts w:ascii="Calibri" w:hAnsi="Calibri" w:cs="Calibri"/>
          <w:color w:val="auto"/>
          <w:sz w:val="24"/>
          <w:szCs w:val="24"/>
        </w:rPr>
      </w:pPr>
      <w:r w:rsidRPr="0089438A">
        <w:rPr>
          <w:rStyle w:val="Hyperlink"/>
          <w:rFonts w:ascii="Calibri" w:hAnsi="Calibri" w:cs="Calibri"/>
          <w:color w:val="auto"/>
          <w:sz w:val="24"/>
          <w:szCs w:val="24"/>
          <w:u w:val="none"/>
        </w:rPr>
        <w:t xml:space="preserve">RMIT University (2007) </w:t>
      </w:r>
      <w:r w:rsidRPr="0089438A">
        <w:rPr>
          <w:rStyle w:val="Hyperlink"/>
          <w:rFonts w:ascii="Calibri" w:hAnsi="Calibri" w:cs="Calibri"/>
          <w:i/>
          <w:iCs/>
          <w:color w:val="auto"/>
          <w:sz w:val="24"/>
          <w:szCs w:val="24"/>
          <w:u w:val="none"/>
        </w:rPr>
        <w:t>How to use DIEP (Describe, interpret, evaluate, plan).</w:t>
      </w:r>
      <w:r w:rsidRPr="0089438A">
        <w:rPr>
          <w:rStyle w:val="Hyperlink"/>
          <w:rFonts w:ascii="Calibri" w:hAnsi="Calibri" w:cs="Calibri"/>
          <w:color w:val="auto"/>
          <w:sz w:val="24"/>
          <w:szCs w:val="24"/>
          <w:u w:val="none"/>
        </w:rPr>
        <w:t xml:space="preserve"> </w:t>
      </w:r>
      <w:r w:rsidRPr="0089438A">
        <w:rPr>
          <w:rStyle w:val="Hyperlink"/>
          <w:rFonts w:ascii="Calibri" w:hAnsi="Calibri" w:cs="Calibri"/>
          <w:color w:val="auto"/>
          <w:sz w:val="24"/>
          <w:szCs w:val="24"/>
        </w:rPr>
        <w:t xml:space="preserve">Available at: </w:t>
      </w:r>
      <w:hyperlink r:id="rId24" w:history="1">
        <w:r w:rsidRPr="0089438A">
          <w:rPr>
            <w:rStyle w:val="Hyperlink"/>
            <w:rFonts w:ascii="Calibri" w:hAnsi="Calibri" w:cs="Calibri"/>
            <w:sz w:val="24"/>
            <w:szCs w:val="24"/>
          </w:rPr>
          <w:t>https://learninglab.rmit.edu.au/assessments/reflective-writing/how-use-diep/index.html</w:t>
        </w:r>
      </w:hyperlink>
      <w:r w:rsidRPr="0089438A">
        <w:rPr>
          <w:rStyle w:val="Hyperlink"/>
          <w:rFonts w:ascii="Calibri" w:hAnsi="Calibri" w:cs="Calibri"/>
          <w:color w:val="auto"/>
          <w:sz w:val="24"/>
          <w:szCs w:val="24"/>
        </w:rPr>
        <w:t xml:space="preserve">  (Accessed: 12 December 2024).</w:t>
      </w:r>
    </w:p>
    <w:p w14:paraId="51C9F3AE" w14:textId="77777777" w:rsidR="00FB770D" w:rsidRPr="0089438A" w:rsidRDefault="00FB770D" w:rsidP="00FB770D">
      <w:pPr>
        <w:spacing w:line="276" w:lineRule="auto"/>
        <w:jc w:val="both"/>
        <w:rPr>
          <w:rStyle w:val="Hyperlink"/>
          <w:rFonts w:ascii="Calibri" w:hAnsi="Calibri" w:cs="Calibri"/>
          <w:color w:val="auto"/>
          <w:sz w:val="24"/>
          <w:szCs w:val="24"/>
          <w:u w:val="none"/>
        </w:rPr>
      </w:pPr>
      <w:r w:rsidRPr="0089438A">
        <w:rPr>
          <w:rStyle w:val="Hyperlink"/>
          <w:rFonts w:ascii="Calibri" w:hAnsi="Calibri" w:cs="Calibri"/>
          <w:color w:val="auto"/>
          <w:sz w:val="24"/>
          <w:szCs w:val="24"/>
        </w:rPr>
        <w:t xml:space="preserve"> </w:t>
      </w:r>
      <w:r w:rsidRPr="0089438A">
        <w:rPr>
          <w:rStyle w:val="Hyperlink"/>
          <w:rFonts w:ascii="Calibri" w:hAnsi="Calibri" w:cs="Calibri"/>
          <w:color w:val="auto"/>
          <w:sz w:val="24"/>
          <w:szCs w:val="24"/>
          <w:u w:val="none"/>
        </w:rPr>
        <w:t xml:space="preserve"> </w:t>
      </w:r>
    </w:p>
    <w:p w14:paraId="4B964AFA" w14:textId="77777777" w:rsidR="00FB770D" w:rsidRPr="0089438A" w:rsidRDefault="00FB770D" w:rsidP="00FB770D">
      <w:pPr>
        <w:spacing w:line="276" w:lineRule="auto"/>
        <w:jc w:val="both"/>
        <w:rPr>
          <w:rStyle w:val="Hyperlink"/>
          <w:rFonts w:ascii="Calibri" w:hAnsi="Calibri" w:cs="Calibri"/>
          <w:sz w:val="24"/>
          <w:szCs w:val="24"/>
        </w:rPr>
      </w:pPr>
    </w:p>
    <w:p w14:paraId="5FC740D2"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Schon, D. (1983) </w:t>
      </w:r>
      <w:r w:rsidRPr="0089438A">
        <w:rPr>
          <w:rFonts w:ascii="Calibri" w:hAnsi="Calibri" w:cs="Calibri"/>
          <w:i/>
          <w:iCs/>
          <w:sz w:val="24"/>
          <w:szCs w:val="24"/>
        </w:rPr>
        <w:t>The Reflective Practitioner: How professionals think in action</w:t>
      </w:r>
      <w:r w:rsidRPr="0089438A">
        <w:rPr>
          <w:rFonts w:ascii="Calibri" w:hAnsi="Calibri" w:cs="Calibri"/>
          <w:sz w:val="24"/>
          <w:szCs w:val="24"/>
        </w:rPr>
        <w:t>. London: Temple Smith</w:t>
      </w:r>
    </w:p>
    <w:p w14:paraId="7A0E969F" w14:textId="77777777" w:rsidR="00FB770D" w:rsidRPr="0089438A" w:rsidRDefault="00FB770D" w:rsidP="00FB770D">
      <w:pPr>
        <w:spacing w:line="276" w:lineRule="auto"/>
        <w:jc w:val="both"/>
        <w:rPr>
          <w:rStyle w:val="Hyperlink"/>
          <w:rFonts w:ascii="Calibri" w:hAnsi="Calibri" w:cs="Calibri"/>
          <w:sz w:val="24"/>
          <w:szCs w:val="24"/>
        </w:rPr>
      </w:pPr>
    </w:p>
    <w:p w14:paraId="1CB545E7" w14:textId="77777777" w:rsidR="00FB770D" w:rsidRPr="0089438A" w:rsidRDefault="00FB770D" w:rsidP="00FB770D">
      <w:pPr>
        <w:spacing w:line="276" w:lineRule="auto"/>
        <w:jc w:val="both"/>
        <w:rPr>
          <w:rStyle w:val="Hyperlink"/>
          <w:rFonts w:ascii="Calibri" w:hAnsi="Calibri" w:cs="Calibri"/>
          <w:sz w:val="24"/>
          <w:szCs w:val="24"/>
        </w:rPr>
      </w:pPr>
    </w:p>
    <w:p w14:paraId="7147775F"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Sedan, J. (2008) ‘Organisations and organisational change’, in Fraser, S. and Matthews, S (eds) </w:t>
      </w:r>
      <w:r w:rsidRPr="0089438A">
        <w:rPr>
          <w:rFonts w:ascii="Calibri" w:hAnsi="Calibri" w:cs="Calibri"/>
          <w:i/>
          <w:iCs/>
          <w:sz w:val="24"/>
          <w:szCs w:val="24"/>
        </w:rPr>
        <w:t>The Critical Practitioner in Social Work and Health Care</w:t>
      </w:r>
      <w:r w:rsidRPr="0089438A">
        <w:rPr>
          <w:rFonts w:ascii="Calibri" w:hAnsi="Calibri" w:cs="Calibri"/>
          <w:sz w:val="24"/>
          <w:szCs w:val="24"/>
        </w:rPr>
        <w:t>. Milton Keynes: The Open University, pp. 169-186.</w:t>
      </w:r>
    </w:p>
    <w:p w14:paraId="5DBB6A27" w14:textId="77777777" w:rsidR="00FB770D" w:rsidRPr="0089438A" w:rsidRDefault="00FB770D" w:rsidP="00FB770D">
      <w:pPr>
        <w:spacing w:line="276" w:lineRule="auto"/>
        <w:jc w:val="both"/>
        <w:rPr>
          <w:rFonts w:ascii="Calibri" w:hAnsi="Calibri" w:cs="Calibri"/>
          <w:sz w:val="24"/>
          <w:szCs w:val="24"/>
        </w:rPr>
      </w:pPr>
    </w:p>
    <w:p w14:paraId="79E430B5" w14:textId="77777777" w:rsidR="00FB770D" w:rsidRPr="0089438A" w:rsidRDefault="00FB770D" w:rsidP="00FB770D">
      <w:pPr>
        <w:spacing w:line="276" w:lineRule="auto"/>
        <w:jc w:val="both"/>
        <w:rPr>
          <w:rFonts w:ascii="Calibri" w:hAnsi="Calibri" w:cs="Calibri"/>
          <w:sz w:val="24"/>
          <w:szCs w:val="24"/>
        </w:rPr>
      </w:pPr>
    </w:p>
    <w:p w14:paraId="422D8817" w14:textId="77777777" w:rsidR="00FB770D" w:rsidRPr="0089438A" w:rsidRDefault="00FB770D" w:rsidP="00FB770D">
      <w:pPr>
        <w:jc w:val="both"/>
        <w:rPr>
          <w:rFonts w:ascii="Calibri" w:hAnsi="Calibri" w:cs="Calibri"/>
          <w:color w:val="0000FF"/>
          <w:sz w:val="24"/>
          <w:szCs w:val="24"/>
          <w:u w:val="single"/>
        </w:rPr>
      </w:pPr>
      <w:r w:rsidRPr="0089438A">
        <w:rPr>
          <w:rFonts w:ascii="Calibri" w:hAnsi="Calibri" w:cs="Calibri"/>
          <w:sz w:val="24"/>
          <w:szCs w:val="24"/>
        </w:rPr>
        <w:t xml:space="preserve">Senedd Research, (2024). </w:t>
      </w:r>
      <w:r w:rsidRPr="0089438A">
        <w:rPr>
          <w:rFonts w:ascii="Calibri" w:hAnsi="Calibri" w:cs="Calibri"/>
          <w:i/>
          <w:iCs/>
          <w:sz w:val="24"/>
          <w:szCs w:val="24"/>
        </w:rPr>
        <w:t>How is the Welsh Government spending its budget in 2024-2025?</w:t>
      </w:r>
      <w:r w:rsidRPr="0089438A">
        <w:rPr>
          <w:rFonts w:ascii="Calibri" w:hAnsi="Calibri" w:cs="Calibri"/>
          <w:sz w:val="24"/>
          <w:szCs w:val="24"/>
        </w:rPr>
        <w:t xml:space="preserve"> Available at: </w:t>
      </w:r>
      <w:hyperlink r:id="rId25" w:history="1">
        <w:r w:rsidRPr="0089438A">
          <w:rPr>
            <w:rFonts w:ascii="Calibri" w:hAnsi="Calibri" w:cs="Calibri"/>
            <w:color w:val="0000FF"/>
            <w:sz w:val="24"/>
            <w:szCs w:val="24"/>
            <w:u w:val="single"/>
          </w:rPr>
          <w:t>How is the Welsh Government spending its budget in 2024-25? (</w:t>
        </w:r>
        <w:proofErr w:type="spellStart"/>
        <w:proofErr w:type="gramStart"/>
        <w:r w:rsidRPr="0089438A">
          <w:rPr>
            <w:rFonts w:ascii="Calibri" w:hAnsi="Calibri" w:cs="Calibri"/>
            <w:color w:val="0000FF"/>
            <w:sz w:val="24"/>
            <w:szCs w:val="24"/>
            <w:u w:val="single"/>
          </w:rPr>
          <w:t>senedd.wales</w:t>
        </w:r>
        <w:proofErr w:type="spellEnd"/>
        <w:proofErr w:type="gramEnd"/>
        <w:r w:rsidRPr="0089438A">
          <w:rPr>
            <w:rFonts w:ascii="Calibri" w:hAnsi="Calibri" w:cs="Calibri"/>
            <w:color w:val="0000FF"/>
            <w:sz w:val="24"/>
            <w:szCs w:val="24"/>
            <w:u w:val="single"/>
          </w:rPr>
          <w:t>)</w:t>
        </w:r>
      </w:hyperlink>
    </w:p>
    <w:p w14:paraId="67CAA967" w14:textId="77777777" w:rsidR="00FB770D" w:rsidRPr="0089438A" w:rsidRDefault="00FB770D" w:rsidP="00FB770D">
      <w:pPr>
        <w:jc w:val="both"/>
        <w:rPr>
          <w:rFonts w:ascii="Calibri" w:hAnsi="Calibri" w:cs="Calibri"/>
          <w:color w:val="0000FF"/>
          <w:sz w:val="24"/>
          <w:szCs w:val="24"/>
          <w:u w:val="single"/>
        </w:rPr>
      </w:pPr>
    </w:p>
    <w:p w14:paraId="64D1C675" w14:textId="77777777" w:rsidR="00FB770D" w:rsidRPr="0089438A" w:rsidRDefault="00FB770D" w:rsidP="00FB770D">
      <w:pPr>
        <w:jc w:val="both"/>
        <w:rPr>
          <w:rFonts w:ascii="Calibri" w:hAnsi="Calibri" w:cs="Calibri"/>
          <w:color w:val="0000FF"/>
          <w:sz w:val="24"/>
          <w:szCs w:val="24"/>
          <w:u w:val="single"/>
        </w:rPr>
      </w:pPr>
    </w:p>
    <w:p w14:paraId="4D5B2C38"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Social Care Wales, (2015). More than just words. Delivering the ‘Active Offer’. Available at: </w:t>
      </w:r>
      <w:hyperlink r:id="rId26" w:history="1">
        <w:r w:rsidRPr="0089438A">
          <w:rPr>
            <w:rFonts w:ascii="Calibri" w:hAnsi="Calibri" w:cs="Calibri"/>
            <w:color w:val="0000FF"/>
            <w:sz w:val="24"/>
            <w:szCs w:val="24"/>
            <w:u w:val="single"/>
          </w:rPr>
          <w:t xml:space="preserve">Active offer information pack – Social Services and Social Care part 2 </w:t>
        </w:r>
        <w:proofErr w:type="spellStart"/>
        <w:r w:rsidRPr="0089438A">
          <w:rPr>
            <w:rFonts w:ascii="Calibri" w:hAnsi="Calibri" w:cs="Calibri"/>
            <w:color w:val="0000FF"/>
            <w:sz w:val="24"/>
            <w:szCs w:val="24"/>
            <w:u w:val="single"/>
          </w:rPr>
          <w:t>english</w:t>
        </w:r>
        <w:proofErr w:type="spellEnd"/>
      </w:hyperlink>
      <w:r w:rsidRPr="0089438A">
        <w:rPr>
          <w:rFonts w:ascii="Calibri" w:hAnsi="Calibri" w:cs="Calibri"/>
          <w:color w:val="0000FF"/>
          <w:sz w:val="24"/>
          <w:szCs w:val="24"/>
          <w:u w:val="single"/>
        </w:rPr>
        <w:t xml:space="preserve"> </w:t>
      </w:r>
      <w:r w:rsidRPr="0089438A">
        <w:rPr>
          <w:rFonts w:ascii="Calibri" w:hAnsi="Calibri" w:cs="Calibri"/>
          <w:sz w:val="24"/>
          <w:szCs w:val="24"/>
        </w:rPr>
        <w:t>(Accessed: April 11</w:t>
      </w:r>
      <w:r w:rsidRPr="0089438A">
        <w:rPr>
          <w:rFonts w:ascii="Calibri" w:hAnsi="Calibri" w:cs="Calibri"/>
          <w:sz w:val="24"/>
          <w:szCs w:val="24"/>
          <w:vertAlign w:val="superscript"/>
        </w:rPr>
        <w:t>th</w:t>
      </w:r>
      <w:r w:rsidRPr="0089438A">
        <w:rPr>
          <w:rFonts w:ascii="Calibri" w:hAnsi="Calibri" w:cs="Calibri"/>
          <w:sz w:val="24"/>
          <w:szCs w:val="24"/>
        </w:rPr>
        <w:t xml:space="preserve"> 2024).</w:t>
      </w:r>
    </w:p>
    <w:p w14:paraId="3DBC2D72" w14:textId="77777777" w:rsidR="00FB770D" w:rsidRPr="0089438A" w:rsidRDefault="00FB770D" w:rsidP="00FB770D">
      <w:pPr>
        <w:spacing w:line="276" w:lineRule="auto"/>
        <w:jc w:val="both"/>
        <w:rPr>
          <w:rFonts w:ascii="Calibri" w:hAnsi="Calibri" w:cs="Calibri"/>
          <w:sz w:val="24"/>
          <w:szCs w:val="24"/>
        </w:rPr>
      </w:pPr>
    </w:p>
    <w:p w14:paraId="772844BA" w14:textId="77777777" w:rsidR="00FB770D" w:rsidRPr="0089438A" w:rsidRDefault="00FB770D" w:rsidP="00FB770D">
      <w:pPr>
        <w:spacing w:line="276" w:lineRule="auto"/>
        <w:jc w:val="both"/>
        <w:rPr>
          <w:rFonts w:ascii="Calibri" w:hAnsi="Calibri" w:cs="Calibri"/>
          <w:sz w:val="24"/>
          <w:szCs w:val="24"/>
        </w:rPr>
      </w:pPr>
    </w:p>
    <w:p w14:paraId="5EE19D5D"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Social Care Wales, (2017a) </w:t>
      </w:r>
      <w:r w:rsidRPr="0089438A">
        <w:rPr>
          <w:rFonts w:ascii="Calibri" w:hAnsi="Calibri" w:cs="Calibri"/>
          <w:i/>
          <w:iCs/>
          <w:sz w:val="24"/>
          <w:szCs w:val="24"/>
        </w:rPr>
        <w:t>Code of Professional Practice for Social Care</w:t>
      </w:r>
      <w:r w:rsidRPr="0089438A">
        <w:rPr>
          <w:rFonts w:ascii="Calibri" w:hAnsi="Calibri" w:cs="Calibri"/>
          <w:sz w:val="24"/>
          <w:szCs w:val="24"/>
        </w:rPr>
        <w:t xml:space="preserve">. Available at: </w:t>
      </w:r>
      <w:hyperlink r:id="rId27" w:history="1">
        <w:r w:rsidRPr="0089438A">
          <w:rPr>
            <w:rFonts w:ascii="Calibri" w:hAnsi="Calibri" w:cs="Calibri"/>
            <w:color w:val="0000FF"/>
            <w:sz w:val="24"/>
            <w:szCs w:val="24"/>
            <w:u w:val="single"/>
          </w:rPr>
          <w:t>untitled (</w:t>
        </w:r>
        <w:proofErr w:type="spellStart"/>
        <w:r w:rsidRPr="0089438A">
          <w:rPr>
            <w:rFonts w:ascii="Calibri" w:hAnsi="Calibri" w:cs="Calibri"/>
            <w:color w:val="0000FF"/>
            <w:sz w:val="24"/>
            <w:szCs w:val="24"/>
            <w:u w:val="single"/>
          </w:rPr>
          <w:t>socialcare.wales</w:t>
        </w:r>
        <w:proofErr w:type="spellEnd"/>
        <w:r w:rsidRPr="0089438A">
          <w:rPr>
            <w:rFonts w:ascii="Calibri" w:hAnsi="Calibri" w:cs="Calibri"/>
            <w:color w:val="0000FF"/>
            <w:sz w:val="24"/>
            <w:szCs w:val="24"/>
            <w:u w:val="single"/>
          </w:rPr>
          <w:t>)</w:t>
        </w:r>
      </w:hyperlink>
      <w:r w:rsidRPr="0089438A">
        <w:rPr>
          <w:rFonts w:ascii="Calibri" w:hAnsi="Calibri" w:cs="Calibri"/>
          <w:sz w:val="24"/>
          <w:szCs w:val="24"/>
        </w:rPr>
        <w:t xml:space="preserve"> (Accessed: April 11</w:t>
      </w:r>
      <w:r w:rsidRPr="0089438A">
        <w:rPr>
          <w:rFonts w:ascii="Calibri" w:hAnsi="Calibri" w:cs="Calibri"/>
          <w:sz w:val="24"/>
          <w:szCs w:val="24"/>
          <w:vertAlign w:val="superscript"/>
        </w:rPr>
        <w:t>th</w:t>
      </w:r>
      <w:r w:rsidRPr="0089438A">
        <w:rPr>
          <w:rFonts w:ascii="Calibri" w:hAnsi="Calibri" w:cs="Calibri"/>
          <w:sz w:val="24"/>
          <w:szCs w:val="24"/>
        </w:rPr>
        <w:t xml:space="preserve"> 2024). </w:t>
      </w:r>
    </w:p>
    <w:p w14:paraId="105ED420" w14:textId="77777777" w:rsidR="00FB770D" w:rsidRPr="0089438A" w:rsidRDefault="00FB770D" w:rsidP="00FB770D">
      <w:pPr>
        <w:spacing w:line="276" w:lineRule="auto"/>
        <w:jc w:val="both"/>
        <w:rPr>
          <w:rFonts w:ascii="Calibri" w:hAnsi="Calibri" w:cs="Calibri"/>
          <w:sz w:val="24"/>
          <w:szCs w:val="24"/>
        </w:rPr>
      </w:pPr>
    </w:p>
    <w:p w14:paraId="20FC9336" w14:textId="77777777" w:rsidR="00FB770D" w:rsidRPr="0089438A" w:rsidRDefault="00FB770D" w:rsidP="00FB770D">
      <w:pPr>
        <w:spacing w:line="276" w:lineRule="auto"/>
        <w:jc w:val="both"/>
        <w:rPr>
          <w:rFonts w:ascii="Calibri" w:hAnsi="Calibri" w:cs="Calibri"/>
          <w:color w:val="0000FF"/>
          <w:sz w:val="24"/>
          <w:szCs w:val="24"/>
          <w:u w:val="single"/>
        </w:rPr>
      </w:pPr>
    </w:p>
    <w:p w14:paraId="14A85251"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sz w:val="24"/>
          <w:szCs w:val="24"/>
        </w:rPr>
        <w:t xml:space="preserve">Social Care Wales (2017b) </w:t>
      </w:r>
      <w:r w:rsidRPr="0089438A">
        <w:rPr>
          <w:rFonts w:ascii="Calibri" w:hAnsi="Calibri" w:cs="Calibri"/>
          <w:i/>
          <w:iCs/>
          <w:sz w:val="24"/>
          <w:szCs w:val="24"/>
        </w:rPr>
        <w:t>The Social Worker</w:t>
      </w:r>
      <w:r w:rsidRPr="0089438A">
        <w:rPr>
          <w:rFonts w:ascii="Calibri" w:hAnsi="Calibri" w:cs="Calibri"/>
          <w:sz w:val="24"/>
          <w:szCs w:val="24"/>
        </w:rPr>
        <w:t>. Cardiff: Wales Government</w:t>
      </w:r>
    </w:p>
    <w:p w14:paraId="186A9CC9" w14:textId="77777777" w:rsidR="00FB770D" w:rsidRPr="0089438A" w:rsidRDefault="00FB770D" w:rsidP="00FB770D">
      <w:pPr>
        <w:spacing w:line="276" w:lineRule="auto"/>
        <w:jc w:val="both"/>
        <w:rPr>
          <w:rFonts w:ascii="Calibri" w:hAnsi="Calibri" w:cs="Calibri"/>
          <w:sz w:val="24"/>
          <w:szCs w:val="24"/>
        </w:rPr>
      </w:pPr>
    </w:p>
    <w:p w14:paraId="4D0D76B4" w14:textId="77777777" w:rsidR="00FB770D" w:rsidRPr="0089438A" w:rsidRDefault="00FB770D" w:rsidP="00FB770D">
      <w:pPr>
        <w:spacing w:line="276" w:lineRule="auto"/>
        <w:jc w:val="both"/>
        <w:rPr>
          <w:rFonts w:ascii="Calibri" w:hAnsi="Calibri" w:cs="Calibri"/>
          <w:sz w:val="24"/>
          <w:szCs w:val="24"/>
        </w:rPr>
      </w:pPr>
    </w:p>
    <w:p w14:paraId="188FAD43" w14:textId="77777777" w:rsidR="00FB770D" w:rsidRDefault="00FB770D" w:rsidP="00FB770D">
      <w:pPr>
        <w:jc w:val="both"/>
        <w:rPr>
          <w:rFonts w:ascii="Calibri" w:hAnsi="Calibri" w:cs="Calibri"/>
          <w:sz w:val="24"/>
          <w:szCs w:val="24"/>
        </w:rPr>
      </w:pPr>
      <w:r w:rsidRPr="0089438A">
        <w:rPr>
          <w:rFonts w:ascii="Calibri" w:hAnsi="Calibri" w:cs="Calibri"/>
          <w:sz w:val="24"/>
          <w:szCs w:val="24"/>
        </w:rPr>
        <w:t xml:space="preserve">Social Care Wales, (2024). </w:t>
      </w:r>
      <w:r w:rsidRPr="0089438A">
        <w:rPr>
          <w:rFonts w:ascii="Calibri" w:hAnsi="Calibri" w:cs="Calibri"/>
          <w:i/>
          <w:iCs/>
          <w:sz w:val="24"/>
          <w:szCs w:val="24"/>
        </w:rPr>
        <w:t>Wales Safeguarding Procedures. Adults at Risk</w:t>
      </w:r>
      <w:r w:rsidRPr="0089438A">
        <w:rPr>
          <w:rFonts w:ascii="Calibri" w:hAnsi="Calibri" w:cs="Calibri"/>
          <w:sz w:val="24"/>
          <w:szCs w:val="24"/>
        </w:rPr>
        <w:t xml:space="preserve">. Available at: </w:t>
      </w:r>
      <w:hyperlink r:id="rId28" w:history="1">
        <w:r w:rsidRPr="0089438A">
          <w:rPr>
            <w:rFonts w:ascii="Calibri" w:hAnsi="Calibri" w:cs="Calibri"/>
            <w:color w:val="0000FF"/>
            <w:sz w:val="24"/>
            <w:szCs w:val="24"/>
            <w:u w:val="single"/>
          </w:rPr>
          <w:t>Safeguarding Wales</w:t>
        </w:r>
      </w:hyperlink>
      <w:r w:rsidRPr="0089438A">
        <w:rPr>
          <w:rFonts w:ascii="Calibri" w:hAnsi="Calibri" w:cs="Calibri"/>
          <w:sz w:val="24"/>
          <w:szCs w:val="24"/>
        </w:rPr>
        <w:t xml:space="preserve"> (Accessed 10</w:t>
      </w:r>
      <w:r w:rsidRPr="0089438A">
        <w:rPr>
          <w:rFonts w:ascii="Calibri" w:hAnsi="Calibri" w:cs="Calibri"/>
          <w:sz w:val="24"/>
          <w:szCs w:val="24"/>
          <w:vertAlign w:val="superscript"/>
        </w:rPr>
        <w:t>th</w:t>
      </w:r>
      <w:r w:rsidRPr="0089438A">
        <w:rPr>
          <w:rFonts w:ascii="Calibri" w:hAnsi="Calibri" w:cs="Calibri"/>
          <w:sz w:val="24"/>
          <w:szCs w:val="24"/>
        </w:rPr>
        <w:t xml:space="preserve"> September 2024)</w:t>
      </w:r>
    </w:p>
    <w:p w14:paraId="59E77F2F" w14:textId="77777777" w:rsidR="00F53025" w:rsidRDefault="00F53025" w:rsidP="00FB770D">
      <w:pPr>
        <w:jc w:val="both"/>
        <w:rPr>
          <w:rFonts w:ascii="Calibri" w:hAnsi="Calibri" w:cs="Calibri"/>
          <w:sz w:val="24"/>
          <w:szCs w:val="24"/>
        </w:rPr>
      </w:pPr>
    </w:p>
    <w:p w14:paraId="280653D1" w14:textId="77777777" w:rsidR="00F53025" w:rsidRDefault="00F53025" w:rsidP="00FB770D">
      <w:pPr>
        <w:jc w:val="both"/>
        <w:rPr>
          <w:rFonts w:ascii="Calibri" w:hAnsi="Calibri" w:cs="Calibri"/>
          <w:sz w:val="24"/>
          <w:szCs w:val="24"/>
        </w:rPr>
      </w:pPr>
    </w:p>
    <w:p w14:paraId="03A46876" w14:textId="46A28608" w:rsidR="00F53025" w:rsidRPr="0089438A" w:rsidRDefault="00F53025" w:rsidP="00F53025">
      <w:pPr>
        <w:spacing w:after="160" w:line="259" w:lineRule="auto"/>
        <w:jc w:val="both"/>
        <w:rPr>
          <w:rFonts w:ascii="Calibri" w:hAnsi="Calibri" w:cs="Calibri"/>
          <w:color w:val="0000FF"/>
          <w:kern w:val="2"/>
          <w:sz w:val="24"/>
          <w:szCs w:val="24"/>
          <w:u w:val="single"/>
          <w14:ligatures w14:val="standardContextual"/>
        </w:rPr>
      </w:pPr>
      <w:r w:rsidRPr="002234CD">
        <w:rPr>
          <w:rFonts w:ascii="Calibri" w:hAnsi="Calibri" w:cs="Calibri"/>
          <w:i/>
          <w:iCs/>
          <w:kern w:val="2"/>
          <w:sz w:val="24"/>
          <w:szCs w:val="24"/>
          <w14:ligatures w14:val="standardContextual"/>
        </w:rPr>
        <w:t>Social Services and Well-being (Wales) Act 2014a. Part 4, (meeting needs</w:t>
      </w:r>
      <w:r>
        <w:rPr>
          <w:rFonts w:ascii="Calibri" w:hAnsi="Calibri" w:cs="Calibri"/>
          <w:kern w:val="2"/>
          <w:sz w:val="24"/>
          <w:szCs w:val="24"/>
          <w14:ligatures w14:val="standardContextual"/>
        </w:rPr>
        <w:t xml:space="preserve">). Available </w:t>
      </w:r>
      <w:r w:rsidR="002234CD">
        <w:rPr>
          <w:rFonts w:ascii="Calibri" w:hAnsi="Calibri" w:cs="Calibri"/>
          <w:kern w:val="2"/>
          <w:sz w:val="24"/>
          <w:szCs w:val="24"/>
          <w14:ligatures w14:val="standardContextual"/>
        </w:rPr>
        <w:t>at:</w:t>
      </w:r>
      <w:r>
        <w:rPr>
          <w:rFonts w:ascii="Calibri" w:hAnsi="Calibri" w:cs="Calibri"/>
          <w:kern w:val="2"/>
          <w:sz w:val="24"/>
          <w:szCs w:val="24"/>
          <w14:ligatures w14:val="standardContextual"/>
        </w:rPr>
        <w:t xml:space="preserve"> </w:t>
      </w:r>
      <w:hyperlink r:id="rId29" w:history="1">
        <w:r w:rsidRPr="00212F9B">
          <w:rPr>
            <w:rStyle w:val="Hyperlink"/>
            <w:rFonts w:ascii="Calibri" w:hAnsi="Calibri" w:cs="Calibri"/>
            <w:kern w:val="2"/>
            <w:sz w:val="24"/>
            <w:szCs w:val="24"/>
            <w14:ligatures w14:val="standardContextual"/>
          </w:rPr>
          <w:t>https://www.legislation.gov.uk/anaw/2014/4/part/4</w:t>
        </w:r>
      </w:hyperlink>
      <w:r>
        <w:rPr>
          <w:rFonts w:ascii="Calibri" w:hAnsi="Calibri" w:cs="Calibri"/>
          <w:kern w:val="2"/>
          <w:sz w:val="24"/>
          <w:szCs w:val="24"/>
          <w14:ligatures w14:val="standardContextual"/>
        </w:rPr>
        <w:t xml:space="preserve"> (Accessed: September 28</w:t>
      </w:r>
      <w:r w:rsidRPr="0048546A">
        <w:rPr>
          <w:rFonts w:ascii="Calibri" w:hAnsi="Calibri" w:cs="Calibri"/>
          <w:kern w:val="2"/>
          <w:sz w:val="24"/>
          <w:szCs w:val="24"/>
          <w:vertAlign w:val="superscript"/>
          <w14:ligatures w14:val="standardContextual"/>
        </w:rPr>
        <w:t>th</w:t>
      </w:r>
      <w:r>
        <w:rPr>
          <w:rFonts w:ascii="Calibri" w:hAnsi="Calibri" w:cs="Calibri"/>
          <w:kern w:val="2"/>
          <w:sz w:val="24"/>
          <w:szCs w:val="24"/>
          <w14:ligatures w14:val="standardContextual"/>
        </w:rPr>
        <w:t>, 2024).</w:t>
      </w:r>
    </w:p>
    <w:p w14:paraId="5548380E" w14:textId="77777777" w:rsidR="00F53025" w:rsidRPr="0089438A" w:rsidRDefault="00F53025" w:rsidP="00F53025">
      <w:pPr>
        <w:jc w:val="both"/>
        <w:rPr>
          <w:rFonts w:ascii="Calibri" w:hAnsi="Calibri" w:cs="Calibri"/>
          <w:sz w:val="24"/>
          <w:szCs w:val="24"/>
        </w:rPr>
      </w:pPr>
    </w:p>
    <w:p w14:paraId="0AFBDBBA" w14:textId="724A1AE9" w:rsidR="00F53025" w:rsidRPr="0089438A" w:rsidRDefault="00F53025" w:rsidP="00FB770D">
      <w:pPr>
        <w:jc w:val="both"/>
        <w:rPr>
          <w:rFonts w:ascii="Calibri" w:hAnsi="Calibri" w:cs="Calibri"/>
          <w:sz w:val="24"/>
          <w:szCs w:val="24"/>
        </w:rPr>
      </w:pPr>
      <w:r w:rsidRPr="002234CD">
        <w:rPr>
          <w:rFonts w:ascii="Calibri" w:hAnsi="Calibri" w:cs="Calibri"/>
          <w:i/>
          <w:iCs/>
          <w:sz w:val="24"/>
          <w:szCs w:val="24"/>
        </w:rPr>
        <w:t>Social Services and Wellbeing Act (Wales) 2014b. Part 7.</w:t>
      </w:r>
      <w:r w:rsidRPr="0089438A">
        <w:rPr>
          <w:rFonts w:ascii="Calibri" w:hAnsi="Calibri" w:cs="Calibri"/>
          <w:sz w:val="24"/>
          <w:szCs w:val="24"/>
        </w:rPr>
        <w:t xml:space="preserve"> Available at: </w:t>
      </w:r>
      <w:hyperlink r:id="rId30" w:history="1">
        <w:r w:rsidRPr="0089438A">
          <w:rPr>
            <w:rStyle w:val="Hyperlink"/>
            <w:rFonts w:ascii="Calibri" w:hAnsi="Calibri" w:cs="Calibri"/>
            <w:sz w:val="24"/>
            <w:szCs w:val="24"/>
          </w:rPr>
          <w:t>https://www.legislation.gov.uk/anaw/2014/4/part/7</w:t>
        </w:r>
      </w:hyperlink>
      <w:r w:rsidRPr="0089438A">
        <w:rPr>
          <w:rFonts w:ascii="Calibri" w:hAnsi="Calibri" w:cs="Calibri"/>
          <w:sz w:val="24"/>
          <w:szCs w:val="24"/>
        </w:rPr>
        <w:t xml:space="preserve"> </w:t>
      </w:r>
    </w:p>
    <w:p w14:paraId="5AF69CF5" w14:textId="77777777" w:rsidR="00FB770D" w:rsidRPr="0089438A" w:rsidRDefault="00FB770D" w:rsidP="00FB770D">
      <w:pPr>
        <w:jc w:val="both"/>
        <w:rPr>
          <w:rFonts w:ascii="Calibri" w:hAnsi="Calibri" w:cs="Calibri"/>
          <w:sz w:val="24"/>
          <w:szCs w:val="24"/>
        </w:rPr>
      </w:pPr>
    </w:p>
    <w:p w14:paraId="41F056FE" w14:textId="77777777" w:rsidR="00FB770D" w:rsidRPr="0089438A" w:rsidRDefault="00FB770D" w:rsidP="00FB770D">
      <w:pPr>
        <w:jc w:val="both"/>
        <w:rPr>
          <w:rFonts w:ascii="Calibri" w:hAnsi="Calibri" w:cs="Calibri"/>
          <w:sz w:val="24"/>
          <w:szCs w:val="24"/>
        </w:rPr>
      </w:pPr>
    </w:p>
    <w:p w14:paraId="3C462F02"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r w:rsidRPr="0089438A">
        <w:rPr>
          <w:rFonts w:ascii="Calibri" w:hAnsi="Calibri" w:cs="Calibri"/>
          <w:kern w:val="2"/>
          <w:sz w:val="24"/>
          <w:szCs w:val="24"/>
          <w14:ligatures w14:val="standardContextual"/>
        </w:rPr>
        <w:t xml:space="preserve">Taylor, B. J. (2012) ‘Models for professional judgement in social work’, </w:t>
      </w:r>
      <w:r w:rsidRPr="0089438A">
        <w:rPr>
          <w:rFonts w:ascii="Calibri" w:hAnsi="Calibri" w:cs="Calibri"/>
          <w:i/>
          <w:iCs/>
          <w:kern w:val="2"/>
          <w:sz w:val="24"/>
          <w:szCs w:val="24"/>
          <w14:ligatures w14:val="standardContextual"/>
        </w:rPr>
        <w:t>European Journal of Social Work</w:t>
      </w:r>
      <w:r w:rsidRPr="0089438A">
        <w:rPr>
          <w:rFonts w:ascii="Calibri" w:hAnsi="Calibri" w:cs="Calibri"/>
          <w:kern w:val="2"/>
          <w:sz w:val="24"/>
          <w:szCs w:val="24"/>
          <w14:ligatures w14:val="standardContextual"/>
        </w:rPr>
        <w:t xml:space="preserve">, 15(4), pp. 546-562. Available at </w:t>
      </w:r>
      <w:hyperlink r:id="rId31" w:history="1">
        <w:r w:rsidRPr="0089438A">
          <w:rPr>
            <w:rFonts w:ascii="Calibri" w:hAnsi="Calibri" w:cs="Calibri"/>
            <w:color w:val="0000FF"/>
            <w:kern w:val="2"/>
            <w:sz w:val="24"/>
            <w:szCs w:val="24"/>
            <w:u w:val="single"/>
            <w14:ligatures w14:val="standardContextual"/>
          </w:rPr>
          <w:t>Models for professional judgement in social work (uwtsd.ac.uk)</w:t>
        </w:r>
      </w:hyperlink>
      <w:r w:rsidRPr="0089438A">
        <w:rPr>
          <w:rFonts w:ascii="Calibri" w:hAnsi="Calibri" w:cs="Calibri"/>
          <w:kern w:val="2"/>
          <w:sz w:val="24"/>
          <w:szCs w:val="24"/>
          <w14:ligatures w14:val="standardContextual"/>
        </w:rPr>
        <w:t xml:space="preserve">  </w:t>
      </w:r>
    </w:p>
    <w:p w14:paraId="6B86264F"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p>
    <w:p w14:paraId="14788296"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r w:rsidRPr="0089438A">
        <w:rPr>
          <w:rFonts w:ascii="Calibri" w:hAnsi="Calibri" w:cs="Calibri"/>
          <w:kern w:val="2"/>
          <w:sz w:val="24"/>
          <w:szCs w:val="24"/>
          <w14:ligatures w14:val="standardContextual"/>
        </w:rPr>
        <w:t xml:space="preserve">Taylor, B. J. (2017) ‘Heuristics in professional judgement: A psycho-social rationality model’, </w:t>
      </w:r>
      <w:r w:rsidRPr="0089438A">
        <w:rPr>
          <w:rFonts w:ascii="Calibri" w:hAnsi="Calibri" w:cs="Calibri"/>
          <w:i/>
          <w:iCs/>
          <w:kern w:val="2"/>
          <w:sz w:val="24"/>
          <w:szCs w:val="24"/>
          <w14:ligatures w14:val="standardContextual"/>
        </w:rPr>
        <w:t>The British Journal of Social Work</w:t>
      </w:r>
      <w:r w:rsidRPr="0089438A">
        <w:rPr>
          <w:rFonts w:ascii="Calibri" w:hAnsi="Calibri" w:cs="Calibri"/>
          <w:kern w:val="2"/>
          <w:sz w:val="24"/>
          <w:szCs w:val="24"/>
          <w14:ligatures w14:val="standardContextual"/>
        </w:rPr>
        <w:t xml:space="preserve">, 48(4), pp. 1128-1131. Available at: </w:t>
      </w:r>
      <w:hyperlink r:id="rId32" w:history="1">
        <w:r w:rsidRPr="0089438A">
          <w:rPr>
            <w:rStyle w:val="Hyperlink"/>
            <w:rFonts w:ascii="Calibri" w:hAnsi="Calibri" w:cs="Calibri"/>
            <w:kern w:val="2"/>
            <w:sz w:val="24"/>
            <w:szCs w:val="24"/>
            <w14:ligatures w14:val="standardContextual"/>
          </w:rPr>
          <w:t>https://academic.oup.com/bjsw/article/47/4/1043/2622340?login=true</w:t>
        </w:r>
      </w:hyperlink>
      <w:r w:rsidRPr="0089438A">
        <w:rPr>
          <w:rFonts w:ascii="Calibri" w:hAnsi="Calibri" w:cs="Calibri"/>
          <w:kern w:val="2"/>
          <w:sz w:val="24"/>
          <w:szCs w:val="24"/>
          <w14:ligatures w14:val="standardContextual"/>
        </w:rPr>
        <w:t xml:space="preserve"> </w:t>
      </w:r>
    </w:p>
    <w:p w14:paraId="6E367EE5"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p>
    <w:p w14:paraId="3BAEFF31"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Teater, B (2019). </w:t>
      </w:r>
      <w:r w:rsidRPr="0089438A">
        <w:rPr>
          <w:rFonts w:ascii="Calibri" w:hAnsi="Calibri" w:cs="Calibri"/>
          <w:i/>
          <w:iCs/>
          <w:sz w:val="24"/>
          <w:szCs w:val="24"/>
        </w:rPr>
        <w:t>Applying social work theories and methods.</w:t>
      </w:r>
      <w:r w:rsidRPr="0089438A">
        <w:rPr>
          <w:rFonts w:ascii="Calibri" w:hAnsi="Calibri" w:cs="Calibri"/>
          <w:sz w:val="24"/>
          <w:szCs w:val="24"/>
        </w:rPr>
        <w:t xml:space="preserve"> 3</w:t>
      </w:r>
      <w:r w:rsidRPr="0089438A">
        <w:rPr>
          <w:rFonts w:ascii="Calibri" w:hAnsi="Calibri" w:cs="Calibri"/>
          <w:sz w:val="24"/>
          <w:szCs w:val="24"/>
          <w:vertAlign w:val="superscript"/>
        </w:rPr>
        <w:t>rd</w:t>
      </w:r>
      <w:r w:rsidRPr="0089438A">
        <w:rPr>
          <w:rFonts w:ascii="Calibri" w:hAnsi="Calibri" w:cs="Calibri"/>
          <w:sz w:val="24"/>
          <w:szCs w:val="24"/>
        </w:rPr>
        <w:t xml:space="preserve"> </w:t>
      </w:r>
      <w:proofErr w:type="spellStart"/>
      <w:r w:rsidRPr="0089438A">
        <w:rPr>
          <w:rFonts w:ascii="Calibri" w:hAnsi="Calibri" w:cs="Calibri"/>
          <w:sz w:val="24"/>
          <w:szCs w:val="24"/>
        </w:rPr>
        <w:t>edn</w:t>
      </w:r>
      <w:proofErr w:type="spellEnd"/>
      <w:r w:rsidRPr="0089438A">
        <w:rPr>
          <w:rFonts w:ascii="Calibri" w:hAnsi="Calibri" w:cs="Calibri"/>
          <w:sz w:val="24"/>
          <w:szCs w:val="24"/>
        </w:rPr>
        <w:t>. Maidenhead: Open University</w:t>
      </w:r>
    </w:p>
    <w:p w14:paraId="4380D923" w14:textId="77777777" w:rsidR="00FB770D" w:rsidRPr="0089438A" w:rsidRDefault="00FB770D" w:rsidP="00FB770D">
      <w:pPr>
        <w:jc w:val="both"/>
        <w:rPr>
          <w:rFonts w:ascii="Calibri" w:hAnsi="Calibri" w:cs="Calibri"/>
          <w:sz w:val="24"/>
          <w:szCs w:val="24"/>
        </w:rPr>
      </w:pPr>
    </w:p>
    <w:p w14:paraId="4116E17E" w14:textId="77777777" w:rsidR="00FB770D" w:rsidRPr="0089438A" w:rsidRDefault="00FB770D" w:rsidP="00FB770D">
      <w:pPr>
        <w:jc w:val="both"/>
        <w:rPr>
          <w:rFonts w:ascii="Calibri" w:hAnsi="Calibri" w:cs="Calibri"/>
          <w:sz w:val="24"/>
          <w:szCs w:val="24"/>
        </w:rPr>
      </w:pPr>
    </w:p>
    <w:p w14:paraId="25D56715"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The Law Society, (2024). </w:t>
      </w:r>
      <w:r w:rsidRPr="0089438A">
        <w:rPr>
          <w:rFonts w:ascii="Calibri" w:hAnsi="Calibri" w:cs="Calibri"/>
          <w:i/>
          <w:iCs/>
          <w:sz w:val="24"/>
          <w:szCs w:val="24"/>
        </w:rPr>
        <w:t>Identifying a deprivation of liberty. Supported living services, shared lives schemes and extra care housing</w:t>
      </w:r>
      <w:r w:rsidRPr="0089438A">
        <w:rPr>
          <w:rFonts w:ascii="Calibri" w:hAnsi="Calibri" w:cs="Calibri"/>
          <w:sz w:val="24"/>
          <w:szCs w:val="24"/>
        </w:rPr>
        <w:t xml:space="preserve">. Available at: </w:t>
      </w:r>
      <w:hyperlink r:id="rId33" w:history="1">
        <w:r w:rsidRPr="0089438A">
          <w:rPr>
            <w:rFonts w:ascii="Calibri" w:hAnsi="Calibri" w:cs="Calibri"/>
            <w:color w:val="0000FF"/>
            <w:sz w:val="24"/>
            <w:szCs w:val="24"/>
            <w:u w:val="single"/>
          </w:rPr>
          <w:t>Full DOLS guidance updated.pdf</w:t>
        </w:r>
      </w:hyperlink>
      <w:r w:rsidRPr="0089438A">
        <w:rPr>
          <w:rFonts w:ascii="Calibri" w:hAnsi="Calibri" w:cs="Calibri"/>
          <w:sz w:val="24"/>
          <w:szCs w:val="24"/>
        </w:rPr>
        <w:t xml:space="preserve"> (Accessed 1</w:t>
      </w:r>
      <w:r w:rsidRPr="0089438A">
        <w:rPr>
          <w:rFonts w:ascii="Calibri" w:hAnsi="Calibri" w:cs="Calibri"/>
          <w:sz w:val="24"/>
          <w:szCs w:val="24"/>
          <w:vertAlign w:val="superscript"/>
        </w:rPr>
        <w:t>st</w:t>
      </w:r>
      <w:r w:rsidRPr="0089438A">
        <w:rPr>
          <w:rFonts w:ascii="Calibri" w:hAnsi="Calibri" w:cs="Calibri"/>
          <w:sz w:val="24"/>
          <w:szCs w:val="24"/>
        </w:rPr>
        <w:t xml:space="preserve"> October 2024). </w:t>
      </w:r>
    </w:p>
    <w:p w14:paraId="06E04EF9" w14:textId="77777777" w:rsidR="00FB770D" w:rsidRPr="0089438A" w:rsidRDefault="00FB770D" w:rsidP="00FB770D">
      <w:pPr>
        <w:jc w:val="both"/>
        <w:rPr>
          <w:rFonts w:ascii="Calibri" w:hAnsi="Calibri" w:cs="Calibri"/>
          <w:sz w:val="24"/>
          <w:szCs w:val="24"/>
        </w:rPr>
      </w:pPr>
    </w:p>
    <w:p w14:paraId="66425EBA" w14:textId="77777777" w:rsidR="00FB770D" w:rsidRPr="0089438A" w:rsidRDefault="00FB770D" w:rsidP="00FB770D">
      <w:pPr>
        <w:jc w:val="both"/>
        <w:rPr>
          <w:rFonts w:ascii="Calibri" w:hAnsi="Calibri" w:cs="Calibri"/>
          <w:sz w:val="24"/>
          <w:szCs w:val="24"/>
        </w:rPr>
      </w:pPr>
    </w:p>
    <w:p w14:paraId="1B38EF39" w14:textId="77777777" w:rsidR="00FB770D" w:rsidRPr="0089438A" w:rsidRDefault="00FB770D" w:rsidP="00FB770D">
      <w:pPr>
        <w:spacing w:after="160" w:line="259" w:lineRule="auto"/>
        <w:jc w:val="both"/>
        <w:rPr>
          <w:rFonts w:ascii="Calibri" w:hAnsi="Calibri" w:cs="Calibri"/>
          <w:kern w:val="2"/>
          <w:sz w:val="24"/>
          <w:szCs w:val="24"/>
          <w14:ligatures w14:val="standardContextual"/>
        </w:rPr>
      </w:pPr>
      <w:r w:rsidRPr="0089438A">
        <w:rPr>
          <w:rFonts w:ascii="Calibri" w:hAnsi="Calibri" w:cs="Calibri"/>
          <w:kern w:val="2"/>
          <w:sz w:val="24"/>
          <w:szCs w:val="24"/>
          <w14:ligatures w14:val="standardContextual"/>
        </w:rPr>
        <w:t xml:space="preserve">Thompson, N. (2009). </w:t>
      </w:r>
      <w:r w:rsidRPr="0089438A">
        <w:rPr>
          <w:rFonts w:ascii="Calibri" w:hAnsi="Calibri" w:cs="Calibri"/>
          <w:i/>
          <w:iCs/>
          <w:kern w:val="2"/>
          <w:sz w:val="24"/>
          <w:szCs w:val="24"/>
          <w14:ligatures w14:val="standardContextual"/>
        </w:rPr>
        <w:t>People Skills</w:t>
      </w:r>
      <w:r w:rsidRPr="0089438A">
        <w:rPr>
          <w:rFonts w:ascii="Calibri" w:hAnsi="Calibri" w:cs="Calibri"/>
          <w:kern w:val="2"/>
          <w:sz w:val="24"/>
          <w:szCs w:val="24"/>
          <w14:ligatures w14:val="standardContextual"/>
        </w:rPr>
        <w:t>. 3</w:t>
      </w:r>
      <w:r w:rsidRPr="0089438A">
        <w:rPr>
          <w:rFonts w:ascii="Calibri" w:hAnsi="Calibri" w:cs="Calibri"/>
          <w:kern w:val="2"/>
          <w:sz w:val="24"/>
          <w:szCs w:val="24"/>
          <w:vertAlign w:val="superscript"/>
          <w14:ligatures w14:val="standardContextual"/>
        </w:rPr>
        <w:t>rd</w:t>
      </w:r>
      <w:r w:rsidRPr="0089438A">
        <w:rPr>
          <w:rFonts w:ascii="Calibri" w:hAnsi="Calibri" w:cs="Calibri"/>
          <w:kern w:val="2"/>
          <w:sz w:val="24"/>
          <w:szCs w:val="24"/>
          <w14:ligatures w14:val="standardContextual"/>
        </w:rPr>
        <w:t xml:space="preserve"> </w:t>
      </w:r>
      <w:proofErr w:type="spellStart"/>
      <w:r w:rsidRPr="0089438A">
        <w:rPr>
          <w:rFonts w:ascii="Calibri" w:hAnsi="Calibri" w:cs="Calibri"/>
          <w:kern w:val="2"/>
          <w:sz w:val="24"/>
          <w:szCs w:val="24"/>
          <w14:ligatures w14:val="standardContextual"/>
        </w:rPr>
        <w:t>edn</w:t>
      </w:r>
      <w:proofErr w:type="spellEnd"/>
      <w:r w:rsidRPr="0089438A">
        <w:rPr>
          <w:rFonts w:ascii="Calibri" w:hAnsi="Calibri" w:cs="Calibri"/>
          <w:kern w:val="2"/>
          <w:sz w:val="24"/>
          <w:szCs w:val="24"/>
          <w14:ligatures w14:val="standardContextual"/>
        </w:rPr>
        <w:t>. London: Palgrave.</w:t>
      </w:r>
    </w:p>
    <w:p w14:paraId="723E1587" w14:textId="77777777" w:rsidR="00FB770D" w:rsidRPr="0089438A" w:rsidRDefault="00FB770D" w:rsidP="00FB770D">
      <w:pPr>
        <w:spacing w:line="276" w:lineRule="auto"/>
        <w:jc w:val="both"/>
        <w:rPr>
          <w:rFonts w:ascii="Calibri" w:hAnsi="Calibri" w:cs="Calibri"/>
          <w:sz w:val="24"/>
          <w:szCs w:val="24"/>
        </w:rPr>
      </w:pPr>
    </w:p>
    <w:p w14:paraId="52CCC23F" w14:textId="77777777" w:rsidR="00FB770D" w:rsidRPr="0089438A" w:rsidRDefault="00FB770D" w:rsidP="00FB770D">
      <w:pPr>
        <w:spacing w:line="276" w:lineRule="auto"/>
        <w:jc w:val="both"/>
        <w:rPr>
          <w:rFonts w:ascii="Calibri" w:hAnsi="Calibri" w:cs="Calibri"/>
          <w:color w:val="0000FF"/>
          <w:sz w:val="24"/>
          <w:szCs w:val="24"/>
          <w:u w:val="single"/>
        </w:rPr>
      </w:pPr>
      <w:r w:rsidRPr="0089438A">
        <w:rPr>
          <w:rFonts w:ascii="Calibri" w:hAnsi="Calibri" w:cs="Calibri"/>
          <w:sz w:val="24"/>
          <w:szCs w:val="24"/>
        </w:rPr>
        <w:lastRenderedPageBreak/>
        <w:t xml:space="preserve">Turbett, C. (2009) ‘Tensions in the delivery of Social work services in rural and remote Scotland’. </w:t>
      </w:r>
      <w:r w:rsidRPr="0089438A">
        <w:rPr>
          <w:rFonts w:ascii="Calibri" w:hAnsi="Calibri" w:cs="Calibri"/>
          <w:i/>
          <w:iCs/>
          <w:sz w:val="24"/>
          <w:szCs w:val="24"/>
        </w:rPr>
        <w:t>The British Journal of Social Work</w:t>
      </w:r>
      <w:r w:rsidRPr="0089438A">
        <w:rPr>
          <w:rFonts w:ascii="Calibri" w:hAnsi="Calibri" w:cs="Calibri"/>
          <w:sz w:val="24"/>
          <w:szCs w:val="24"/>
        </w:rPr>
        <w:t xml:space="preserve">. 39(3), pp 506-521. Available at:  </w:t>
      </w:r>
      <w:hyperlink r:id="rId34" w:history="1">
        <w:r w:rsidRPr="0089438A">
          <w:rPr>
            <w:rFonts w:ascii="Calibri" w:hAnsi="Calibri" w:cs="Calibri"/>
            <w:color w:val="0000FF"/>
            <w:sz w:val="24"/>
            <w:szCs w:val="24"/>
            <w:u w:val="single"/>
          </w:rPr>
          <w:t>Tensions in the Delivery of Social Work Services in Rural and Remote Scotland | The British Journal of Social Work | Oxford Academic (oup.com)</w:t>
        </w:r>
      </w:hyperlink>
    </w:p>
    <w:p w14:paraId="1444BB70" w14:textId="77777777" w:rsidR="00FB770D" w:rsidRPr="0089438A" w:rsidRDefault="00FB770D" w:rsidP="00FB770D">
      <w:pPr>
        <w:spacing w:line="276" w:lineRule="auto"/>
        <w:jc w:val="both"/>
        <w:rPr>
          <w:rFonts w:ascii="Calibri" w:hAnsi="Calibri" w:cs="Calibri"/>
          <w:color w:val="0000FF"/>
          <w:sz w:val="24"/>
          <w:szCs w:val="24"/>
          <w:u w:val="single"/>
        </w:rPr>
      </w:pPr>
    </w:p>
    <w:p w14:paraId="2BD77548" w14:textId="77777777" w:rsidR="00FB770D" w:rsidRPr="0089438A" w:rsidRDefault="00FB770D" w:rsidP="00FB770D">
      <w:pPr>
        <w:spacing w:line="276" w:lineRule="auto"/>
        <w:jc w:val="both"/>
        <w:rPr>
          <w:rFonts w:ascii="Calibri" w:hAnsi="Calibri" w:cs="Calibri"/>
          <w:color w:val="0000FF"/>
          <w:sz w:val="24"/>
          <w:szCs w:val="24"/>
          <w:u w:val="single"/>
        </w:rPr>
      </w:pPr>
    </w:p>
    <w:p w14:paraId="03BB0A7A"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Wales Safeguarding Procedures, (2019) </w:t>
      </w:r>
      <w:r w:rsidRPr="0089438A">
        <w:rPr>
          <w:rFonts w:ascii="Calibri" w:hAnsi="Calibri" w:cs="Calibri"/>
          <w:i/>
          <w:iCs/>
          <w:sz w:val="24"/>
          <w:szCs w:val="24"/>
        </w:rPr>
        <w:t>‘Seeking consent to a report’</w:t>
      </w:r>
      <w:r w:rsidRPr="0089438A">
        <w:rPr>
          <w:rFonts w:ascii="Calibri" w:hAnsi="Calibri" w:cs="Calibri"/>
          <w:sz w:val="24"/>
          <w:szCs w:val="24"/>
        </w:rPr>
        <w:t xml:space="preserve">.  Available at: </w:t>
      </w:r>
      <w:hyperlink r:id="rId35" w:history="1">
        <w:r w:rsidRPr="0089438A">
          <w:rPr>
            <w:rFonts w:ascii="Calibri" w:hAnsi="Calibri" w:cs="Calibri"/>
            <w:color w:val="0000FF"/>
            <w:sz w:val="24"/>
            <w:szCs w:val="24"/>
            <w:u w:val="single"/>
          </w:rPr>
          <w:t>Safeguarding Wales</w:t>
        </w:r>
      </w:hyperlink>
      <w:r w:rsidRPr="0089438A">
        <w:rPr>
          <w:rFonts w:ascii="Calibri" w:hAnsi="Calibri" w:cs="Calibri"/>
          <w:sz w:val="24"/>
          <w:szCs w:val="24"/>
        </w:rPr>
        <w:t xml:space="preserve"> (Accessed 1</w:t>
      </w:r>
      <w:r w:rsidRPr="0089438A">
        <w:rPr>
          <w:rFonts w:ascii="Calibri" w:hAnsi="Calibri" w:cs="Calibri"/>
          <w:sz w:val="24"/>
          <w:szCs w:val="24"/>
          <w:vertAlign w:val="superscript"/>
        </w:rPr>
        <w:t>st</w:t>
      </w:r>
      <w:r w:rsidRPr="0089438A">
        <w:rPr>
          <w:rFonts w:ascii="Calibri" w:hAnsi="Calibri" w:cs="Calibri"/>
          <w:sz w:val="24"/>
          <w:szCs w:val="24"/>
        </w:rPr>
        <w:t xml:space="preserve"> October 2024).</w:t>
      </w:r>
    </w:p>
    <w:p w14:paraId="398D8A17" w14:textId="77777777" w:rsidR="00FB770D" w:rsidRPr="0089438A" w:rsidRDefault="00FB770D" w:rsidP="00FB770D">
      <w:pPr>
        <w:jc w:val="both"/>
        <w:rPr>
          <w:rFonts w:ascii="Calibri" w:hAnsi="Calibri" w:cs="Calibri"/>
          <w:sz w:val="24"/>
          <w:szCs w:val="24"/>
        </w:rPr>
      </w:pPr>
    </w:p>
    <w:p w14:paraId="05F76ECC" w14:textId="77777777" w:rsidR="00FB770D" w:rsidRPr="0089438A" w:rsidRDefault="00FB770D" w:rsidP="00FB770D">
      <w:pPr>
        <w:jc w:val="both"/>
        <w:rPr>
          <w:rFonts w:ascii="Calibri" w:hAnsi="Calibri" w:cs="Calibri"/>
          <w:sz w:val="24"/>
          <w:szCs w:val="24"/>
        </w:rPr>
      </w:pPr>
    </w:p>
    <w:p w14:paraId="621688BA" w14:textId="77777777" w:rsidR="00CB35B1" w:rsidRDefault="00CB35B1" w:rsidP="00FB770D">
      <w:pPr>
        <w:jc w:val="both"/>
        <w:rPr>
          <w:rFonts w:ascii="Calibri" w:hAnsi="Calibri" w:cs="Calibri"/>
          <w:sz w:val="24"/>
          <w:szCs w:val="24"/>
        </w:rPr>
      </w:pPr>
    </w:p>
    <w:p w14:paraId="006244CE" w14:textId="66EE6145" w:rsidR="00FB770D" w:rsidRPr="0089438A" w:rsidRDefault="00FB770D" w:rsidP="00FB770D">
      <w:pPr>
        <w:jc w:val="both"/>
        <w:rPr>
          <w:rStyle w:val="Hyperlink"/>
          <w:rFonts w:ascii="Calibri" w:hAnsi="Calibri" w:cs="Calibri"/>
          <w:sz w:val="24"/>
          <w:szCs w:val="24"/>
        </w:rPr>
      </w:pPr>
      <w:r w:rsidRPr="0089438A">
        <w:rPr>
          <w:rFonts w:ascii="Calibri" w:hAnsi="Calibri" w:cs="Calibri"/>
          <w:sz w:val="24"/>
          <w:szCs w:val="24"/>
        </w:rPr>
        <w:t xml:space="preserve">Webb, P., Davison, G., Edge, R., Falls, D., Keenan, F., Kelly, B., Mclaughlin, A., Montgomery, L., Mulvenna, C., Norris, B., Owens, A. and Irvine, R. S. (2020). ‘Service users’ experience and views of support for decision making,’ </w:t>
      </w:r>
      <w:r w:rsidRPr="0089438A">
        <w:rPr>
          <w:rFonts w:ascii="Calibri" w:hAnsi="Calibri" w:cs="Calibri"/>
          <w:i/>
          <w:iCs/>
          <w:sz w:val="24"/>
          <w:szCs w:val="24"/>
        </w:rPr>
        <w:t>Health and Social care in the community</w:t>
      </w:r>
      <w:r w:rsidRPr="0089438A">
        <w:rPr>
          <w:rFonts w:ascii="Calibri" w:hAnsi="Calibri" w:cs="Calibri"/>
          <w:sz w:val="24"/>
          <w:szCs w:val="24"/>
        </w:rPr>
        <w:t xml:space="preserve">, 28, pp. 1282-1291. Available at:  </w:t>
      </w:r>
      <w:hyperlink r:id="rId36" w:history="1">
        <w:r w:rsidRPr="0089438A">
          <w:rPr>
            <w:rStyle w:val="Hyperlink"/>
            <w:rFonts w:ascii="Calibri" w:hAnsi="Calibri" w:cs="Calibri"/>
            <w:sz w:val="24"/>
            <w:szCs w:val="24"/>
          </w:rPr>
          <w:t>Service users' experiences and views of support for decision‐making - Webb - 2020 - Health &amp; Social Care in the Community - Wiley Online Library (uwtsd.ac.uk)</w:t>
        </w:r>
      </w:hyperlink>
    </w:p>
    <w:p w14:paraId="54F64B42" w14:textId="77777777" w:rsidR="00FB770D" w:rsidRPr="0089438A" w:rsidRDefault="00FB770D" w:rsidP="00FB770D">
      <w:pPr>
        <w:jc w:val="both"/>
        <w:rPr>
          <w:rStyle w:val="Hyperlink"/>
          <w:rFonts w:ascii="Calibri" w:hAnsi="Calibri" w:cs="Calibri"/>
          <w:sz w:val="24"/>
          <w:szCs w:val="24"/>
        </w:rPr>
      </w:pPr>
    </w:p>
    <w:p w14:paraId="07B1F434" w14:textId="77777777" w:rsidR="00FB770D" w:rsidRPr="0089438A" w:rsidRDefault="00FB770D" w:rsidP="00FB770D">
      <w:pPr>
        <w:jc w:val="both"/>
        <w:rPr>
          <w:rStyle w:val="Hyperlink"/>
          <w:rFonts w:ascii="Calibri" w:hAnsi="Calibri" w:cs="Calibri"/>
          <w:sz w:val="24"/>
          <w:szCs w:val="24"/>
        </w:rPr>
      </w:pPr>
    </w:p>
    <w:p w14:paraId="6FF4D75E" w14:textId="6C4D2494"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Welsh Government, (2015). </w:t>
      </w:r>
      <w:r w:rsidRPr="0089438A">
        <w:rPr>
          <w:rFonts w:ascii="Calibri" w:hAnsi="Calibri" w:cs="Calibri"/>
          <w:i/>
          <w:iCs/>
          <w:sz w:val="24"/>
          <w:szCs w:val="24"/>
        </w:rPr>
        <w:t>Social Services and Wellbeing (Wales) Act 2014. Part 10 Code of Practice (Advocacy).</w:t>
      </w:r>
      <w:r w:rsidRPr="0089438A">
        <w:rPr>
          <w:rFonts w:ascii="Calibri" w:hAnsi="Calibri" w:cs="Calibri"/>
          <w:sz w:val="24"/>
          <w:szCs w:val="24"/>
        </w:rPr>
        <w:t xml:space="preserve"> Available at: </w:t>
      </w:r>
      <w:hyperlink r:id="rId37" w:history="1">
        <w:r w:rsidRPr="0089438A">
          <w:rPr>
            <w:rFonts w:ascii="Calibri" w:hAnsi="Calibri" w:cs="Calibri"/>
            <w:color w:val="0000FF"/>
            <w:sz w:val="24"/>
            <w:szCs w:val="24"/>
            <w:u w:val="single"/>
          </w:rPr>
          <w:t>part-10-code-of-practice-advocacy.pdf (</w:t>
        </w:r>
        <w:proofErr w:type="spellStart"/>
        <w:r w:rsidRPr="0089438A">
          <w:rPr>
            <w:rFonts w:ascii="Calibri" w:hAnsi="Calibri" w:cs="Calibri"/>
            <w:color w:val="0000FF"/>
            <w:sz w:val="24"/>
            <w:szCs w:val="24"/>
            <w:u w:val="single"/>
          </w:rPr>
          <w:t>gov.wales</w:t>
        </w:r>
        <w:proofErr w:type="spellEnd"/>
        <w:r w:rsidRPr="0089438A">
          <w:rPr>
            <w:rFonts w:ascii="Calibri" w:hAnsi="Calibri" w:cs="Calibri"/>
            <w:color w:val="0000FF"/>
            <w:sz w:val="24"/>
            <w:szCs w:val="24"/>
            <w:u w:val="single"/>
          </w:rPr>
          <w:t>)</w:t>
        </w:r>
      </w:hyperlink>
      <w:r w:rsidRPr="0089438A">
        <w:rPr>
          <w:rFonts w:ascii="Calibri" w:hAnsi="Calibri" w:cs="Calibri"/>
          <w:sz w:val="24"/>
          <w:szCs w:val="24"/>
        </w:rPr>
        <w:t xml:space="preserve"> (Accessed 21</w:t>
      </w:r>
      <w:r w:rsidRPr="0089438A">
        <w:rPr>
          <w:rFonts w:ascii="Calibri" w:hAnsi="Calibri" w:cs="Calibri"/>
          <w:sz w:val="24"/>
          <w:szCs w:val="24"/>
          <w:vertAlign w:val="superscript"/>
        </w:rPr>
        <w:t>st</w:t>
      </w:r>
      <w:r w:rsidRPr="0089438A">
        <w:rPr>
          <w:rFonts w:ascii="Calibri" w:hAnsi="Calibri" w:cs="Calibri"/>
          <w:sz w:val="24"/>
          <w:szCs w:val="24"/>
        </w:rPr>
        <w:t xml:space="preserve"> September 2024).</w:t>
      </w:r>
    </w:p>
    <w:p w14:paraId="09E7B9ED" w14:textId="7F226EBD" w:rsidR="00FB770D" w:rsidRPr="0089438A" w:rsidRDefault="00FB770D" w:rsidP="00FB770D">
      <w:pPr>
        <w:jc w:val="both"/>
        <w:rPr>
          <w:rFonts w:ascii="Calibri" w:hAnsi="Calibri" w:cs="Calibri"/>
          <w:sz w:val="24"/>
          <w:szCs w:val="24"/>
        </w:rPr>
      </w:pPr>
    </w:p>
    <w:p w14:paraId="19D47784" w14:textId="77777777" w:rsidR="00FB770D" w:rsidRPr="0089438A" w:rsidRDefault="00FB770D" w:rsidP="00FB770D">
      <w:pPr>
        <w:jc w:val="both"/>
        <w:rPr>
          <w:rFonts w:ascii="Calibri" w:hAnsi="Calibri" w:cs="Calibri"/>
          <w:sz w:val="24"/>
          <w:szCs w:val="24"/>
        </w:rPr>
      </w:pPr>
    </w:p>
    <w:p w14:paraId="06F9C232" w14:textId="77777777" w:rsidR="00FB770D" w:rsidRPr="0089438A" w:rsidRDefault="00FB770D" w:rsidP="00FB770D">
      <w:pPr>
        <w:jc w:val="both"/>
        <w:rPr>
          <w:rFonts w:ascii="Calibri" w:hAnsi="Calibri" w:cs="Calibri"/>
          <w:sz w:val="24"/>
          <w:szCs w:val="24"/>
        </w:rPr>
      </w:pPr>
      <w:r w:rsidRPr="0089438A">
        <w:rPr>
          <w:rFonts w:ascii="Calibri" w:hAnsi="Calibri" w:cs="Calibri"/>
          <w:sz w:val="24"/>
          <w:szCs w:val="24"/>
        </w:rPr>
        <w:t xml:space="preserve">Wheeler, R. (2006) ‘Gillick or Fraser? A pleas for consistency over competence in children’, </w:t>
      </w:r>
      <w:r w:rsidRPr="0089438A">
        <w:rPr>
          <w:rFonts w:ascii="Calibri" w:hAnsi="Calibri" w:cs="Calibri"/>
          <w:i/>
          <w:iCs/>
          <w:sz w:val="24"/>
          <w:szCs w:val="24"/>
        </w:rPr>
        <w:t>British Medical Journal</w:t>
      </w:r>
      <w:r w:rsidRPr="0089438A">
        <w:rPr>
          <w:rFonts w:ascii="Calibri" w:hAnsi="Calibri" w:cs="Calibri"/>
          <w:sz w:val="24"/>
          <w:szCs w:val="24"/>
        </w:rPr>
        <w:t xml:space="preserve">, 332, p.807. Available at: </w:t>
      </w:r>
      <w:hyperlink r:id="rId38" w:history="1">
        <w:r w:rsidRPr="0089438A">
          <w:rPr>
            <w:rStyle w:val="Hyperlink"/>
            <w:rFonts w:ascii="Calibri" w:hAnsi="Calibri" w:cs="Calibri"/>
            <w:sz w:val="24"/>
            <w:szCs w:val="24"/>
          </w:rPr>
          <w:t>https://www.proquest.com/docview/1778049971?accountid=130472&amp;parentSessionId=xs0cAO1HITQdlQ1xUZFbt90Bvg%2FYnrepYeeulALqpQc%3D&amp;pq-origsite=primo&amp;sourcetype=Scholarly%20Journals</w:t>
        </w:r>
      </w:hyperlink>
      <w:r w:rsidRPr="0089438A">
        <w:rPr>
          <w:rFonts w:ascii="Calibri" w:hAnsi="Calibri" w:cs="Calibri"/>
          <w:sz w:val="24"/>
          <w:szCs w:val="24"/>
        </w:rPr>
        <w:t xml:space="preserve"> </w:t>
      </w:r>
    </w:p>
    <w:p w14:paraId="369BB754" w14:textId="77777777" w:rsidR="00FB770D" w:rsidRPr="0089438A" w:rsidRDefault="00FB770D" w:rsidP="00FB770D">
      <w:pPr>
        <w:jc w:val="both"/>
        <w:rPr>
          <w:rFonts w:ascii="Calibri" w:hAnsi="Calibri" w:cs="Calibri"/>
          <w:sz w:val="24"/>
          <w:szCs w:val="24"/>
        </w:rPr>
      </w:pPr>
    </w:p>
    <w:p w14:paraId="0ED4F014" w14:textId="77777777" w:rsidR="00FB770D" w:rsidRPr="0089438A" w:rsidRDefault="00FB770D" w:rsidP="00FB770D">
      <w:pPr>
        <w:jc w:val="both"/>
        <w:rPr>
          <w:rFonts w:ascii="Calibri" w:hAnsi="Calibri" w:cs="Calibri"/>
          <w:sz w:val="24"/>
          <w:szCs w:val="24"/>
        </w:rPr>
      </w:pPr>
    </w:p>
    <w:p w14:paraId="1A0AEB96" w14:textId="77777777" w:rsidR="00FB770D" w:rsidRPr="0089438A" w:rsidRDefault="00FB770D" w:rsidP="00FB770D">
      <w:pPr>
        <w:spacing w:line="276" w:lineRule="auto"/>
        <w:jc w:val="both"/>
        <w:rPr>
          <w:rFonts w:ascii="Calibri" w:hAnsi="Calibri" w:cs="Calibri"/>
          <w:sz w:val="24"/>
          <w:szCs w:val="24"/>
        </w:rPr>
      </w:pPr>
      <w:r w:rsidRPr="0089438A">
        <w:rPr>
          <w:rFonts w:ascii="Calibri" w:hAnsi="Calibri" w:cs="Calibri"/>
          <w:iCs/>
          <w:sz w:val="24"/>
          <w:szCs w:val="24"/>
        </w:rPr>
        <w:t xml:space="preserve">Williams, C. (2011) </w:t>
      </w:r>
      <w:r w:rsidRPr="0089438A">
        <w:rPr>
          <w:rFonts w:ascii="Calibri" w:hAnsi="Calibri" w:cs="Calibri"/>
          <w:i/>
          <w:sz w:val="24"/>
          <w:szCs w:val="24"/>
        </w:rPr>
        <w:t xml:space="preserve">Social policy for social welfare practice in a devolved Wales. </w:t>
      </w:r>
      <w:r w:rsidRPr="0089438A">
        <w:rPr>
          <w:rFonts w:ascii="Calibri" w:hAnsi="Calibri" w:cs="Calibri"/>
          <w:iCs/>
          <w:sz w:val="24"/>
          <w:szCs w:val="24"/>
        </w:rPr>
        <w:t>2</w:t>
      </w:r>
      <w:r w:rsidRPr="0089438A">
        <w:rPr>
          <w:rFonts w:ascii="Calibri" w:hAnsi="Calibri" w:cs="Calibri"/>
          <w:iCs/>
          <w:sz w:val="24"/>
          <w:szCs w:val="24"/>
          <w:vertAlign w:val="superscript"/>
        </w:rPr>
        <w:t>nd</w:t>
      </w:r>
      <w:r w:rsidRPr="0089438A">
        <w:rPr>
          <w:rFonts w:ascii="Calibri" w:hAnsi="Calibri" w:cs="Calibri"/>
          <w:iCs/>
          <w:sz w:val="24"/>
          <w:szCs w:val="24"/>
        </w:rPr>
        <w:t xml:space="preserve"> </w:t>
      </w:r>
      <w:proofErr w:type="spellStart"/>
      <w:r w:rsidRPr="0089438A">
        <w:rPr>
          <w:rFonts w:ascii="Calibri" w:hAnsi="Calibri" w:cs="Calibri"/>
          <w:iCs/>
          <w:sz w:val="24"/>
          <w:szCs w:val="24"/>
        </w:rPr>
        <w:t>edn</w:t>
      </w:r>
      <w:proofErr w:type="spellEnd"/>
      <w:r w:rsidRPr="0089438A">
        <w:rPr>
          <w:rFonts w:ascii="Calibri" w:hAnsi="Calibri" w:cs="Calibri"/>
          <w:iCs/>
          <w:sz w:val="24"/>
          <w:szCs w:val="24"/>
        </w:rPr>
        <w:t>. Birmingham: Venture Press.</w:t>
      </w:r>
      <w:r w:rsidRPr="0089438A">
        <w:rPr>
          <w:rFonts w:ascii="Calibri" w:hAnsi="Calibri" w:cs="Calibri"/>
          <w:sz w:val="24"/>
          <w:szCs w:val="24"/>
        </w:rPr>
        <w:t xml:space="preserve">    </w:t>
      </w:r>
    </w:p>
    <w:p w14:paraId="2FFC9570" w14:textId="77777777" w:rsidR="00FB770D" w:rsidRPr="0089438A" w:rsidRDefault="00FB770D" w:rsidP="00FB770D">
      <w:pPr>
        <w:jc w:val="both"/>
        <w:rPr>
          <w:rFonts w:ascii="Calibri" w:hAnsi="Calibri" w:cs="Calibri"/>
          <w:sz w:val="24"/>
          <w:szCs w:val="24"/>
        </w:rPr>
      </w:pPr>
    </w:p>
    <w:p w14:paraId="07FDA928" w14:textId="77777777" w:rsidR="00FB770D" w:rsidRPr="0089438A" w:rsidRDefault="00FB770D" w:rsidP="00FB770D">
      <w:pPr>
        <w:jc w:val="both"/>
        <w:rPr>
          <w:rFonts w:ascii="Calibri" w:hAnsi="Calibri" w:cs="Calibri"/>
          <w:i/>
          <w:sz w:val="24"/>
          <w:szCs w:val="24"/>
        </w:rPr>
      </w:pPr>
    </w:p>
    <w:p w14:paraId="5E10188F" w14:textId="294F113D" w:rsidR="002A1A44" w:rsidRPr="008B28E7" w:rsidRDefault="002A1A44" w:rsidP="002A1A44">
      <w:pPr>
        <w:keepNext/>
        <w:spacing w:before="240" w:after="60"/>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CDE869A" w:rsidR="00E559CE" w:rsidRPr="00B17FA0" w:rsidRDefault="00720FDF" w:rsidP="00B94443">
            <w:pPr>
              <w:jc w:val="both"/>
              <w:rPr>
                <w:sz w:val="24"/>
                <w:szCs w:val="24"/>
              </w:rPr>
            </w:pPr>
            <w:r>
              <w:rPr>
                <w:sz w:val="24"/>
                <w:szCs w:val="24"/>
              </w:rPr>
              <w:t>16.11.2023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AB1D389" w:rsidR="00E559CE" w:rsidRPr="00B17FA0" w:rsidRDefault="00720FDF" w:rsidP="00B94443">
            <w:pPr>
              <w:jc w:val="both"/>
              <w:rPr>
                <w:sz w:val="24"/>
                <w:szCs w:val="24"/>
              </w:rPr>
            </w:pPr>
            <w:r>
              <w:rPr>
                <w:sz w:val="24"/>
                <w:szCs w:val="24"/>
              </w:rPr>
              <w:t>23.01.2024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27129E0" w:rsidR="00E559CE" w:rsidRPr="00B17FA0" w:rsidRDefault="00720FDF" w:rsidP="00B94443">
            <w:pPr>
              <w:jc w:val="both"/>
              <w:rPr>
                <w:sz w:val="24"/>
                <w:szCs w:val="24"/>
              </w:rPr>
            </w:pPr>
            <w:r>
              <w:rPr>
                <w:sz w:val="24"/>
                <w:szCs w:val="24"/>
              </w:rPr>
              <w:t>19.07.2024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E6D2816" w:rsidR="00E559CE" w:rsidRPr="00B17FA0" w:rsidRDefault="00720FDF" w:rsidP="00B94443">
            <w:pPr>
              <w:jc w:val="both"/>
              <w:rPr>
                <w:sz w:val="24"/>
                <w:szCs w:val="24"/>
              </w:rPr>
            </w:pPr>
            <w:r>
              <w:rPr>
                <w:sz w:val="24"/>
                <w:szCs w:val="24"/>
              </w:rPr>
              <w:t>20.08.2024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1677EC07" w14:textId="77777777" w:rsidR="00E6548A" w:rsidRDefault="00E6548A" w:rsidP="00E6548A">
            <w:pPr>
              <w:jc w:val="both"/>
              <w:rPr>
                <w:rFonts w:asciiTheme="minorHAnsi" w:hAnsiTheme="minorHAnsi" w:cstheme="minorBidi"/>
                <w:color w:val="auto"/>
              </w:rPr>
            </w:pPr>
            <w:bookmarkStart w:id="1" w:name="_Hlk189666374"/>
            <w:bookmarkEnd w:id="1"/>
            <w:r>
              <w:t xml:space="preserve">Shelley has worked throughout this CPEL programme in a way that has helped develop her practice </w:t>
            </w:r>
            <w:proofErr w:type="gramStart"/>
            <w:r>
              <w:t>in the area of</w:t>
            </w:r>
            <w:proofErr w:type="gramEnd"/>
            <w:r>
              <w:t xml:space="preserve"> Adult Learning Disability. Shelley has strived with developing confidence, skills and knowledge. Shelley has been willing to accept cases where individuals are subject to Court of Protection and Mental Health as well as all vulnerable individuals subject to Social Services and Wellbeing Act Legislation. </w:t>
            </w:r>
          </w:p>
          <w:p w14:paraId="11A694C0" w14:textId="77777777" w:rsidR="00E6548A" w:rsidRDefault="00E6548A" w:rsidP="00E6548A">
            <w:pPr>
              <w:jc w:val="both"/>
            </w:pPr>
            <w:r>
              <w:t xml:space="preserve">Shelley has overcome some of the challenges faced by her </w:t>
            </w:r>
            <w:proofErr w:type="gramStart"/>
            <w:r>
              <w:t>on a daily basis</w:t>
            </w:r>
            <w:proofErr w:type="gramEnd"/>
            <w:r>
              <w:t xml:space="preserve"> in coming into work in the Learning Disability Team as a newly qualified social worker following the Global Covid Pandemic where her confidence in undertaking face to face assessments was not strong. Shelley has developed as a practitioner and recognised </w:t>
            </w:r>
            <w:r>
              <w:lastRenderedPageBreak/>
              <w:t xml:space="preserve">this and has been able to overcome this with the increase in her competency to practice in a professional manner, identifying individual’s eligible needs and addressing them with the appropriate interventions. Shelley has been able to reflect on her lack of confidence and recognised her strengths </w:t>
            </w:r>
            <w:proofErr w:type="gramStart"/>
            <w:r>
              <w:t>in the area of</w:t>
            </w:r>
            <w:proofErr w:type="gramEnd"/>
            <w:r>
              <w:t xml:space="preserve"> assessment </w:t>
            </w:r>
            <w:proofErr w:type="gramStart"/>
            <w:r>
              <w:t>during the course of</w:t>
            </w:r>
            <w:proofErr w:type="gramEnd"/>
            <w:r>
              <w:t xml:space="preserve"> the programme. Shelley has also learned that her confidence was affecting her practice and put in place the skills to overcome this with support from her Mentor, Supervisor and her peers where relevant.  </w:t>
            </w:r>
          </w:p>
          <w:p w14:paraId="3EA532D0" w14:textId="77777777" w:rsidR="00E6548A" w:rsidRDefault="00E6548A" w:rsidP="00E6548A">
            <w:pPr>
              <w:jc w:val="both"/>
            </w:pPr>
            <w:r>
              <w:t xml:space="preserve">When undertaking observations with Shelley it was clear that Shelley was able to reflect on the feedback given by both Observer and Service User feedback and Shelley was able to identify where improvements could be made when undertaking reviews with service users with observers in situ. Individuals have been complimentary about the way that Shelley respected their individual communication needs and how well she made her role clear and that of the organisation. Shelley was able to reflect positively on any feelings of negativity around her practice and gained confidence from the feedback she received. </w:t>
            </w:r>
          </w:p>
          <w:p w14:paraId="629B1DB7" w14:textId="77777777" w:rsidR="00E6548A" w:rsidRDefault="00E6548A" w:rsidP="00E6548A">
            <w:pPr>
              <w:jc w:val="both"/>
            </w:pPr>
            <w:r>
              <w:t xml:space="preserve">Over the course of this programme, Shelley’s caseload has become increasingly complex, and she has been able to demonstrate her level of competence working with the complex individuals on her caseload. Shelley has discussed and reflected on these through formal supervision channels and during informal discussions with her mentor. During the supervision sessions Shelley has been able to consider her own learning needs and identified suitable training opportunities that will continue to enrich her practice. Shelley is subsequently able to work through problem solving and presenting challenges with her Supervisor and Mentor to continue to support the individuals on her caseload appropriately.   </w:t>
            </w:r>
          </w:p>
          <w:p w14:paraId="73CFF29C" w14:textId="77777777" w:rsidR="00E6548A" w:rsidRDefault="00E6548A" w:rsidP="00E6548A">
            <w:pPr>
              <w:jc w:val="both"/>
            </w:pPr>
            <w:r>
              <w:t xml:space="preserve">Shelley has had the opportunity within the team to discuss openly any issues on a peer-to-peer basis as well as with her supervisor and mentor. Shelley has been able to reflect on advice given and consider views held by colleagues and other professionals. Shelley has gained confidence from an MDT style of working and recognises good working relationships with other professionals will always be in the best interests of the individual. This will also ensure Shelley develops her confidence in joint working practices with other professionals.  </w:t>
            </w:r>
          </w:p>
          <w:p w14:paraId="0B9B318D" w14:textId="77777777" w:rsidR="00E6548A" w:rsidRDefault="00E6548A" w:rsidP="00E6548A">
            <w:pPr>
              <w:jc w:val="both"/>
            </w:pPr>
            <w:r>
              <w:t xml:space="preserve">Shelley will ensure that she seeks advice and guidance as required and it is recognised that on occasions Shelley may require the advice of Supervisor, Mentor or Team manager to allow for reflective practice in relation to some of her service users and ensure that she is fulfilling her role as a Social Worker, balancing this with her own well-being. Shelley is offered guidance on prioritising and time management and oversight on Case Allocation to ensure that Shelley is given appropriately complex cases to allow her to develop as a practitioner and enhance her knowledge and skills.  </w:t>
            </w:r>
          </w:p>
          <w:p w14:paraId="5BC8B0D5" w14:textId="77777777" w:rsidR="00E6548A" w:rsidRDefault="00E6548A" w:rsidP="00E6548A">
            <w:pPr>
              <w:jc w:val="both"/>
            </w:pPr>
            <w:r>
              <w:t xml:space="preserve">Shelley is becoming a more confident practitioner and is a valuable member of the Llanelli Learning Disability Team. Shelley aspires to continue with her own personal development and to explore other areas within Social Services such as Mental Health which will further enhance her skills and develop her practice.   I am confident that Shelley will be fully supported to explore training opportunities within Social Work practice which will allow her to flourish as a qualified and experienced practitioner   </w:t>
            </w:r>
          </w:p>
          <w:p w14:paraId="3D34C793" w14:textId="77777777" w:rsidR="00E6548A" w:rsidRDefault="00E6548A" w:rsidP="00E6548A"/>
          <w:p w14:paraId="2CD93755" w14:textId="77777777" w:rsidR="00E6548A" w:rsidRDefault="00E6548A" w:rsidP="00E6548A">
            <w:r>
              <w:t>Stephanie Jones</w:t>
            </w:r>
          </w:p>
          <w:p w14:paraId="242C850F" w14:textId="71F153CF" w:rsidR="00E6548A" w:rsidRDefault="00E6548A" w:rsidP="00E6548A">
            <w:r>
              <w:rPr>
                <w:noProof/>
              </w:rPr>
              <w:drawing>
                <wp:inline distT="0" distB="0" distL="0" distR="0" wp14:anchorId="116623CB" wp14:editId="593C1B54">
                  <wp:extent cx="1009650" cy="298450"/>
                  <wp:effectExtent l="0" t="0" r="0" b="6350"/>
                  <wp:docPr id="1216677060"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signature on a white background&#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09650" cy="298450"/>
                          </a:xfrm>
                          <a:prstGeom prst="rect">
                            <a:avLst/>
                          </a:prstGeom>
                          <a:noFill/>
                          <a:ln>
                            <a:noFill/>
                          </a:ln>
                        </pic:spPr>
                      </pic:pic>
                    </a:graphicData>
                  </a:graphic>
                </wp:inline>
              </w:drawing>
            </w:r>
          </w:p>
          <w:p w14:paraId="5AF9475F" w14:textId="77777777" w:rsidR="00E6548A" w:rsidRDefault="00E6548A" w:rsidP="00E6548A">
            <w:r>
              <w:t xml:space="preserve">Team Manager/Mentor </w:t>
            </w:r>
          </w:p>
          <w:p w14:paraId="2833E6D3" w14:textId="77777777" w:rsidR="00E6548A" w:rsidRDefault="00E6548A" w:rsidP="00E6548A">
            <w:r>
              <w:t xml:space="preserve">Llanelli Community Team Learning Disabilities </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C740CA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B770D">
        <w:rPr>
          <w:b/>
          <w:sz w:val="24"/>
          <w:szCs w:val="24"/>
        </w:rPr>
        <w:t>Deborah Michelle Oliver</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2F2709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B770D">
        <w:rPr>
          <w:b/>
          <w:sz w:val="24"/>
          <w:szCs w:val="24"/>
        </w:rPr>
        <w:t xml:space="preserve"> 2320027</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19D8F08F" w:rsidR="004923DA" w:rsidRDefault="00FB770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1015 </w:t>
      </w:r>
      <w:proofErr w:type="spellStart"/>
      <w:r>
        <w:rPr>
          <w:b/>
          <w:sz w:val="24"/>
          <w:szCs w:val="24"/>
        </w:rPr>
        <w:t>Llangyfelach</w:t>
      </w:r>
      <w:proofErr w:type="spellEnd"/>
      <w:r>
        <w:rPr>
          <w:b/>
          <w:sz w:val="24"/>
          <w:szCs w:val="24"/>
        </w:rPr>
        <w:t xml:space="preserve"> Road,</w:t>
      </w:r>
    </w:p>
    <w:p w14:paraId="0CED68C3" w14:textId="5741647E" w:rsidR="00FB770D" w:rsidRDefault="00FB770D"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Tirdeunaw</w:t>
      </w:r>
      <w:proofErr w:type="spellEnd"/>
      <w:r>
        <w:rPr>
          <w:b/>
          <w:sz w:val="24"/>
          <w:szCs w:val="24"/>
        </w:rPr>
        <w:t>,</w:t>
      </w:r>
    </w:p>
    <w:p w14:paraId="0F56DA32" w14:textId="23F82683" w:rsidR="00FB770D" w:rsidRDefault="00FB770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0F0AEC72" w14:textId="783C512D" w:rsidR="00FB770D" w:rsidRPr="008B28E7" w:rsidRDefault="00FB770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SA57HS</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28FBA9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B770D">
        <w:rPr>
          <w:b/>
          <w:sz w:val="24"/>
          <w:szCs w:val="24"/>
        </w:rPr>
        <w:t xml:space="preserve"> 07516 638966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05B962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B770D">
        <w:rPr>
          <w:b/>
          <w:sz w:val="24"/>
          <w:szCs w:val="24"/>
        </w:rPr>
        <w:t xml:space="preserve"> </w:t>
      </w:r>
      <w:hyperlink r:id="rId40" w:history="1">
        <w:r w:rsidR="00FB770D" w:rsidRPr="00187FB7">
          <w:rPr>
            <w:rStyle w:val="Hyperlink"/>
            <w:b/>
            <w:sz w:val="24"/>
            <w:szCs w:val="24"/>
          </w:rPr>
          <w:t>Deborahm1015@aol.com</w:t>
        </w:r>
      </w:hyperlink>
      <w:r w:rsidR="00FB770D">
        <w:rPr>
          <w:b/>
          <w:sz w:val="24"/>
          <w:szCs w:val="24"/>
        </w:rPr>
        <w:t xml:space="preserve"> or 2320027@student.uwtsd.ac.uk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8E078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6548A">
        <w:rPr>
          <w:b/>
          <w:sz w:val="24"/>
          <w:szCs w:val="24"/>
        </w:rPr>
        <w:t>08.09.2022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4E07DC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6548A">
        <w:rPr>
          <w:b/>
          <w:sz w:val="24"/>
          <w:szCs w:val="24"/>
        </w:rPr>
        <w:t>08.09.2022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5A520F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B770D">
        <w:rPr>
          <w:b/>
          <w:sz w:val="24"/>
          <w:szCs w:val="24"/>
        </w:rPr>
        <w:t xml:space="preserve"> Carmarthenshire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0363FF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Address:</w:t>
      </w:r>
      <w:r w:rsidR="00E6548A">
        <w:rPr>
          <w:b/>
          <w:sz w:val="24"/>
          <w:szCs w:val="24"/>
        </w:rPr>
        <w:t>County</w:t>
      </w:r>
      <w:proofErr w:type="spellEnd"/>
      <w:proofErr w:type="gramEnd"/>
      <w:r w:rsidR="00E6548A">
        <w:rPr>
          <w:b/>
          <w:sz w:val="24"/>
          <w:szCs w:val="24"/>
        </w:rPr>
        <w:t xml:space="preserve"> Hall, Carmarthen, SA31 1JP</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5BF6DE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6548A">
        <w:rPr>
          <w:b/>
          <w:sz w:val="24"/>
          <w:szCs w:val="24"/>
        </w:rPr>
        <w:t>01267 224012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4D3A09C4"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w:t>
      </w:r>
      <w:r w:rsidR="00FB770D">
        <w:rPr>
          <w:b/>
          <w:sz w:val="24"/>
          <w:szCs w:val="24"/>
        </w:rPr>
        <w:t xml:space="preserve"> X</w:t>
      </w:r>
      <w:r>
        <w:rPr>
          <w:b/>
          <w:sz w:val="24"/>
          <w:szCs w:val="24"/>
        </w:rPr>
        <w:t xml:space="preserve"> </w:t>
      </w:r>
      <w:r w:rsidRPr="00BC5725">
        <w:rPr>
          <w:b/>
          <w:sz w:val="24"/>
          <w:szCs w:val="24"/>
        </w:rPr>
        <w:sym w:font="Wingdings" w:char="F06F"/>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286878A" w14:textId="367BAE9D" w:rsidR="004923DA" w:rsidRPr="008B28E7" w:rsidRDefault="004923DA" w:rsidP="00E6548A">
      <w:pPr>
        <w:jc w:val="both"/>
        <w:rPr>
          <w:b/>
          <w:sz w:val="24"/>
          <w:szCs w:val="24"/>
        </w:rPr>
      </w:pPr>
      <w:r w:rsidRPr="008B28E7">
        <w:rPr>
          <w:b/>
          <w:sz w:val="24"/>
          <w:szCs w:val="24"/>
        </w:rPr>
        <w:t>Name:</w:t>
      </w:r>
      <w:r w:rsidR="00E6548A" w:rsidRPr="00E6548A">
        <w:t xml:space="preserve"> </w:t>
      </w:r>
      <w:r w:rsidR="00E6548A">
        <w:t>Stephanie Jones</w:t>
      </w:r>
    </w:p>
    <w:p w14:paraId="20185AD9" w14:textId="77777777" w:rsidR="00E6548A" w:rsidRDefault="004923DA" w:rsidP="00E6548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E6548A">
        <w:rPr>
          <w:b/>
          <w:sz w:val="24"/>
          <w:szCs w:val="24"/>
        </w:rPr>
        <w:t xml:space="preserve"> Myrtle Villa, Whitemill, Carmarthen, </w:t>
      </w:r>
      <w:proofErr w:type="spellStart"/>
      <w:r w:rsidR="00E6548A">
        <w:rPr>
          <w:b/>
          <w:sz w:val="24"/>
          <w:szCs w:val="24"/>
        </w:rPr>
        <w:t>Carms</w:t>
      </w:r>
      <w:proofErr w:type="spellEnd"/>
      <w:r w:rsidR="00E6548A">
        <w:rPr>
          <w:b/>
          <w:sz w:val="24"/>
          <w:szCs w:val="24"/>
        </w:rPr>
        <w:t>, SA32 7EN</w:t>
      </w:r>
    </w:p>
    <w:p w14:paraId="61620521" w14:textId="77777777" w:rsidR="00E6548A" w:rsidRDefault="00E6548A" w:rsidP="00E6548A">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B44455" w14:textId="77777777" w:rsidR="00E6548A" w:rsidRDefault="004923DA" w:rsidP="00E6548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6548A">
        <w:rPr>
          <w:b/>
          <w:sz w:val="24"/>
          <w:szCs w:val="24"/>
        </w:rPr>
        <w:t xml:space="preserve"> 07899 666510</w:t>
      </w:r>
    </w:p>
    <w:p w14:paraId="1C536FED" w14:textId="24AE36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7A3DF92" w14:textId="77777777" w:rsidR="00E6548A" w:rsidRDefault="004923DA" w:rsidP="00E6548A">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6548A">
        <w:rPr>
          <w:b/>
          <w:sz w:val="24"/>
          <w:szCs w:val="24"/>
        </w:rPr>
        <w:t xml:space="preserve"> SteJones@carmarthenshire.gov.uk</w:t>
      </w:r>
    </w:p>
    <w:p w14:paraId="34C4A59A" w14:textId="77777777" w:rsidR="00E6548A" w:rsidRDefault="00E6548A" w:rsidP="00E6548A">
      <w:pPr>
        <w:rPr>
          <w:rFonts w:asciiTheme="minorHAnsi" w:eastAsiaTheme="minorHAnsi" w:hAnsiTheme="minorHAnsi" w:cstheme="minorBidi"/>
          <w:color w:val="auto"/>
          <w:kern w:val="2"/>
          <w:sz w:val="22"/>
          <w:szCs w:val="22"/>
          <w:lang w:eastAsia="en-US"/>
          <w14:ligatures w14:val="standardContextual"/>
        </w:rPr>
      </w:pPr>
    </w:p>
    <w:p w14:paraId="4F4DECA5" w14:textId="7711DC4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D44DB9C" w:rsidR="004923DA" w:rsidRDefault="004923DA" w:rsidP="00FF7EBB">
            <w:pPr>
              <w:jc w:val="both"/>
              <w:rPr>
                <w:b/>
                <w:sz w:val="24"/>
                <w:szCs w:val="24"/>
              </w:rPr>
            </w:pPr>
            <w:r w:rsidRPr="008B28E7">
              <w:rPr>
                <w:b/>
                <w:sz w:val="24"/>
                <w:szCs w:val="24"/>
              </w:rPr>
              <w:t>Name:</w:t>
            </w:r>
            <w:r w:rsidR="00E6548A">
              <w:rPr>
                <w:b/>
                <w:sz w:val="24"/>
                <w:szCs w:val="24"/>
              </w:rPr>
              <w:t xml:space="preserve"> Stephanie Jones</w:t>
            </w:r>
          </w:p>
          <w:p w14:paraId="4EF4A770" w14:textId="77777777" w:rsidR="004923DA" w:rsidRPr="008B28E7" w:rsidRDefault="004923DA" w:rsidP="00FF7EBB">
            <w:pPr>
              <w:jc w:val="both"/>
              <w:rPr>
                <w:b/>
                <w:sz w:val="24"/>
                <w:szCs w:val="24"/>
              </w:rPr>
            </w:pPr>
          </w:p>
          <w:p w14:paraId="1AC8522D" w14:textId="3025C195" w:rsidR="004923DA" w:rsidRDefault="004923DA" w:rsidP="00FF7EBB">
            <w:pPr>
              <w:jc w:val="both"/>
              <w:rPr>
                <w:b/>
                <w:sz w:val="24"/>
                <w:szCs w:val="24"/>
              </w:rPr>
            </w:pPr>
            <w:r w:rsidRPr="008B28E7">
              <w:rPr>
                <w:b/>
                <w:sz w:val="24"/>
                <w:szCs w:val="24"/>
              </w:rPr>
              <w:t xml:space="preserve">Work Address: </w:t>
            </w:r>
            <w:r w:rsidR="00E6548A">
              <w:rPr>
                <w:b/>
                <w:sz w:val="24"/>
                <w:szCs w:val="24"/>
              </w:rPr>
              <w:t>CTLD Ty Elwyn, Church Road, Llanelli</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5EA95C96" w14:textId="77777777" w:rsidR="00546A17" w:rsidRDefault="004923DA" w:rsidP="00546A17">
            <w:pPr>
              <w:jc w:val="both"/>
              <w:rPr>
                <w:b/>
                <w:sz w:val="24"/>
                <w:szCs w:val="24"/>
              </w:rPr>
            </w:pPr>
            <w:r w:rsidRPr="008B28E7">
              <w:rPr>
                <w:b/>
                <w:sz w:val="24"/>
                <w:szCs w:val="24"/>
              </w:rPr>
              <w:t>Professional Qualification and date of qualification:</w:t>
            </w:r>
            <w:r w:rsidR="00E6548A">
              <w:rPr>
                <w:b/>
                <w:sz w:val="24"/>
                <w:szCs w:val="24"/>
              </w:rPr>
              <w:t xml:space="preserve"> </w:t>
            </w:r>
            <w:r w:rsidR="00546A17">
              <w:rPr>
                <w:b/>
                <w:sz w:val="24"/>
                <w:szCs w:val="24"/>
              </w:rPr>
              <w:t>QSW BA(Hons) W/</w:t>
            </w:r>
            <w:proofErr w:type="gramStart"/>
            <w:r w:rsidR="00546A17">
              <w:rPr>
                <w:b/>
                <w:sz w:val="24"/>
                <w:szCs w:val="24"/>
              </w:rPr>
              <w:t>5000110  10</w:t>
            </w:r>
            <w:proofErr w:type="gramEnd"/>
            <w:r w:rsidR="00546A17">
              <w:rPr>
                <w:b/>
                <w:sz w:val="24"/>
                <w:szCs w:val="24"/>
              </w:rPr>
              <w:t>/12/2014</w:t>
            </w:r>
          </w:p>
          <w:p w14:paraId="2251D251" w14:textId="77777777" w:rsidR="00546A17" w:rsidRDefault="00546A17" w:rsidP="00546A17">
            <w:pPr>
              <w:jc w:val="both"/>
              <w:rPr>
                <w:b/>
                <w:sz w:val="24"/>
                <w:szCs w:val="24"/>
              </w:rPr>
            </w:pPr>
          </w:p>
          <w:p w14:paraId="6E1CBC17" w14:textId="37FE2F83" w:rsidR="004923DA" w:rsidRPr="008B28E7" w:rsidRDefault="004923DA" w:rsidP="00FF7EBB">
            <w:pPr>
              <w:jc w:val="both"/>
              <w:rPr>
                <w:b/>
                <w:sz w:val="24"/>
                <w:szCs w:val="24"/>
              </w:rPr>
            </w:pPr>
          </w:p>
          <w:p w14:paraId="5F68A3CF" w14:textId="77777777" w:rsidR="004923DA" w:rsidRDefault="004923DA" w:rsidP="00FF7EBB">
            <w:pPr>
              <w:jc w:val="both"/>
              <w:rPr>
                <w:b/>
                <w:sz w:val="24"/>
                <w:szCs w:val="24"/>
              </w:rPr>
            </w:pPr>
          </w:p>
          <w:p w14:paraId="4C6113F1" w14:textId="116B208B" w:rsidR="004923DA" w:rsidRDefault="009D59C2" w:rsidP="00FF7EBB">
            <w:pPr>
              <w:jc w:val="both"/>
              <w:rPr>
                <w:b/>
                <w:sz w:val="24"/>
                <w:szCs w:val="24"/>
              </w:rPr>
            </w:pPr>
            <w:r>
              <w:rPr>
                <w:b/>
                <w:sz w:val="24"/>
                <w:szCs w:val="24"/>
              </w:rPr>
              <w:t>T</w:t>
            </w:r>
            <w:r w:rsidR="004923DA" w:rsidRPr="008B28E7">
              <w:rPr>
                <w:b/>
                <w:sz w:val="24"/>
                <w:szCs w:val="24"/>
              </w:rPr>
              <w:t>elephone number:</w:t>
            </w:r>
            <w:r w:rsidR="00546A17">
              <w:rPr>
                <w:b/>
                <w:sz w:val="24"/>
                <w:szCs w:val="24"/>
              </w:rPr>
              <w:t xml:space="preserve"> 01554 742416</w:t>
            </w:r>
          </w:p>
          <w:p w14:paraId="0BB87919" w14:textId="548A11EF" w:rsidR="009D59C2" w:rsidRDefault="009D59C2" w:rsidP="00FF7EBB">
            <w:pPr>
              <w:jc w:val="both"/>
              <w:rPr>
                <w:b/>
                <w:sz w:val="24"/>
                <w:szCs w:val="24"/>
              </w:rPr>
            </w:pPr>
          </w:p>
          <w:p w14:paraId="4FDEE73F" w14:textId="401F5204" w:rsidR="009D59C2" w:rsidRPr="008B28E7" w:rsidRDefault="009D59C2" w:rsidP="00FF7EBB">
            <w:pPr>
              <w:jc w:val="both"/>
              <w:rPr>
                <w:b/>
                <w:sz w:val="24"/>
                <w:szCs w:val="24"/>
              </w:rPr>
            </w:pPr>
            <w:r>
              <w:rPr>
                <w:b/>
                <w:sz w:val="24"/>
                <w:szCs w:val="24"/>
              </w:rPr>
              <w:lastRenderedPageBreak/>
              <w:t>Email address:</w:t>
            </w:r>
            <w:r w:rsidR="00546A17">
              <w:rPr>
                <w:b/>
                <w:sz w:val="24"/>
                <w:szCs w:val="24"/>
              </w:rPr>
              <w:t xml:space="preserve"> SteJones@carmarthenshire.gov.uk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5C73BC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FB770D">
        <w:rPr>
          <w:sz w:val="24"/>
          <w:szCs w:val="24"/>
        </w:rPr>
        <w:t>Deborah M Oliver</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5988C43"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546A17">
        <w:rPr>
          <w:sz w:val="24"/>
          <w:szCs w:val="24"/>
        </w:rPr>
        <w:t>01.02.2025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B7EC9C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546A17">
        <w:rPr>
          <w:noProof/>
        </w:rPr>
        <w:drawing>
          <wp:inline distT="0" distB="0" distL="0" distR="0" wp14:anchorId="6363827B" wp14:editId="7B918D16">
            <wp:extent cx="1011555" cy="296545"/>
            <wp:effectExtent l="0" t="0" r="0" b="8255"/>
            <wp:docPr id="1353704896"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04896" name="Picture 1" descr="A black signature on a white background&#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1555" cy="296545"/>
                    </a:xfrm>
                    <a:prstGeom prst="rect">
                      <a:avLst/>
                    </a:prstGeom>
                    <a:noFill/>
                    <a:ln>
                      <a:noFill/>
                    </a:ln>
                  </pic:spPr>
                </pic:pic>
              </a:graphicData>
            </a:graphic>
          </wp:inline>
        </w:drawing>
      </w:r>
      <w:proofErr w:type="gramStart"/>
      <w:r w:rsidR="00B577D3">
        <w:rPr>
          <w:sz w:val="24"/>
          <w:szCs w:val="24"/>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604AD72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46A17">
        <w:rPr>
          <w:sz w:val="24"/>
          <w:szCs w:val="24"/>
        </w:rPr>
        <w:t>01.02.2025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lastRenderedPageBreak/>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55AF279" w:rsidR="00335C41" w:rsidRPr="00D3203C" w:rsidRDefault="00335C41" w:rsidP="00335C41">
            <w:pPr>
              <w:ind w:right="180"/>
              <w:jc w:val="both"/>
              <w:rPr>
                <w:sz w:val="24"/>
                <w:szCs w:val="24"/>
              </w:rPr>
            </w:pPr>
            <w:r w:rsidRPr="00D3203C">
              <w:rPr>
                <w:sz w:val="24"/>
                <w:szCs w:val="24"/>
              </w:rPr>
              <w:t>Signed</w:t>
            </w:r>
            <w:r w:rsidR="00546A17">
              <w:rPr>
                <w:sz w:val="24"/>
                <w:szCs w:val="24"/>
              </w:rPr>
              <w:t xml:space="preserve"> </w:t>
            </w:r>
            <w:r w:rsidR="00546A17">
              <w:rPr>
                <w:noProof/>
              </w:rPr>
              <w:drawing>
                <wp:inline distT="0" distB="0" distL="0" distR="0" wp14:anchorId="2D14DF94" wp14:editId="14D1FF85">
                  <wp:extent cx="1011555" cy="296545"/>
                  <wp:effectExtent l="0" t="0" r="0" b="8255"/>
                  <wp:docPr id="2011275231"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04896" name="Picture 1" descr="A black signature on a white background&#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1555" cy="296545"/>
                          </a:xfrm>
                          <a:prstGeom prst="rect">
                            <a:avLst/>
                          </a:prstGeom>
                          <a:noFill/>
                          <a:ln>
                            <a:noFill/>
                          </a:ln>
                        </pic:spPr>
                      </pic:pic>
                    </a:graphicData>
                  </a:graphic>
                </wp:inline>
              </w:drawing>
            </w:r>
          </w:p>
          <w:p w14:paraId="5D3F0767" w14:textId="77777777" w:rsidR="00335C41" w:rsidRPr="00D3203C" w:rsidRDefault="00335C41" w:rsidP="00335C41">
            <w:pPr>
              <w:ind w:right="180"/>
              <w:jc w:val="both"/>
              <w:rPr>
                <w:sz w:val="24"/>
                <w:szCs w:val="24"/>
              </w:rPr>
            </w:pPr>
          </w:p>
          <w:p w14:paraId="21FFCE4E" w14:textId="1745FB9F" w:rsidR="00335C41" w:rsidRPr="00706BB5" w:rsidRDefault="00335C41" w:rsidP="00546A17">
            <w:pPr>
              <w:ind w:right="180"/>
              <w:jc w:val="both"/>
              <w:rPr>
                <w:b/>
                <w:sz w:val="24"/>
                <w:szCs w:val="24"/>
                <w:highlight w:val="magenta"/>
              </w:rPr>
            </w:pPr>
            <w:r w:rsidRPr="00D3203C">
              <w:rPr>
                <w:sz w:val="24"/>
                <w:szCs w:val="24"/>
              </w:rPr>
              <w:t>Date _</w:t>
            </w:r>
            <w:r w:rsidR="00546A17">
              <w:rPr>
                <w:sz w:val="24"/>
                <w:szCs w:val="24"/>
              </w:rPr>
              <w:t>01.02.2025</w:t>
            </w: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F6647CE" w14:textId="77777777" w:rsidR="00546A17" w:rsidRDefault="004923DA" w:rsidP="00546A17">
      <w:pPr>
        <w:rPr>
          <w:rFonts w:asciiTheme="minorHAnsi" w:hAnsiTheme="minorHAnsi" w:cstheme="minorBidi"/>
          <w:color w:val="auto"/>
        </w:rPr>
      </w:pPr>
      <w:r w:rsidRPr="008B28E7">
        <w:rPr>
          <w:caps/>
          <w:sz w:val="24"/>
          <w:szCs w:val="24"/>
        </w:rPr>
        <w:t>name of Line manager</w:t>
      </w:r>
      <w:r w:rsidR="00B577D3">
        <w:rPr>
          <w:caps/>
          <w:sz w:val="24"/>
          <w:szCs w:val="24"/>
        </w:rPr>
        <w:t xml:space="preserve">: </w:t>
      </w:r>
      <w:r w:rsidR="009D59C2">
        <w:rPr>
          <w:caps/>
          <w:sz w:val="24"/>
          <w:szCs w:val="24"/>
        </w:rPr>
        <w:t xml:space="preserve">           </w:t>
      </w:r>
      <w:r w:rsidR="00546A17">
        <w:t>Stephanie Jones</w:t>
      </w:r>
    </w:p>
    <w:p w14:paraId="0C4CF39A" w14:textId="11DD94FD" w:rsidR="00546A17" w:rsidRDefault="00546A17"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C11F360" w14:textId="24E1B1F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546A17">
        <w:rPr>
          <w:noProof/>
        </w:rPr>
        <w:drawing>
          <wp:inline distT="0" distB="0" distL="0" distR="0" wp14:anchorId="0566FFD8" wp14:editId="5B71B1F2">
            <wp:extent cx="1011555" cy="296545"/>
            <wp:effectExtent l="0" t="0" r="0" b="8255"/>
            <wp:docPr id="1835458440"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04896" name="Picture 1" descr="A black signature on a white background&#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1555" cy="296545"/>
                    </a:xfrm>
                    <a:prstGeom prst="rect">
                      <a:avLst/>
                    </a:prstGeom>
                    <a:noFill/>
                    <a:ln>
                      <a:noFill/>
                    </a:ln>
                  </pic:spPr>
                </pic:pic>
              </a:graphicData>
            </a:graphic>
          </wp:inline>
        </w:drawing>
      </w:r>
    </w:p>
    <w:p w14:paraId="57B2A00A" w14:textId="6F34295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46A17">
        <w:rPr>
          <w:sz w:val="24"/>
          <w:szCs w:val="24"/>
        </w:rPr>
        <w:t>01.02.2025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373FAB4" w:rsidR="00D05A5D" w:rsidRPr="00DA5682" w:rsidRDefault="00546A17" w:rsidP="00CC14B6">
            <w:pPr>
              <w:rPr>
                <w:sz w:val="24"/>
                <w:szCs w:val="24"/>
              </w:rPr>
            </w:pPr>
            <w:r>
              <w:rPr>
                <w:sz w:val="24"/>
                <w:szCs w:val="24"/>
              </w:rPr>
              <w:t>Deborah Michelle Oliver</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07550AD" w:rsidR="00D05A5D" w:rsidRPr="00DA5682" w:rsidRDefault="00546A17" w:rsidP="00CC14B6">
            <w:pPr>
              <w:rPr>
                <w:sz w:val="24"/>
                <w:szCs w:val="24"/>
              </w:rPr>
            </w:pPr>
            <w:r>
              <w:rPr>
                <w:sz w:val="24"/>
                <w:szCs w:val="24"/>
              </w:rPr>
              <w:t>Communities Team Learning Disabilities</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0711F43" w14:textId="77777777" w:rsidR="00D05A5D" w:rsidRDefault="00D05A5D" w:rsidP="00CC14B6">
            <w:pPr>
              <w:rPr>
                <w:sz w:val="24"/>
                <w:szCs w:val="24"/>
              </w:rPr>
            </w:pPr>
          </w:p>
          <w:p w14:paraId="240A52AA" w14:textId="1EABFB3D" w:rsidR="00546A17" w:rsidRPr="00546A17" w:rsidRDefault="00546A17" w:rsidP="00546A17">
            <w:pPr>
              <w:tabs>
                <w:tab w:val="left" w:pos="940"/>
              </w:tabs>
              <w:rPr>
                <w:sz w:val="24"/>
                <w:szCs w:val="24"/>
              </w:rPr>
            </w:pPr>
            <w:r>
              <w:rPr>
                <w:sz w:val="24"/>
                <w:szCs w:val="24"/>
              </w:rPr>
              <w:tab/>
              <w:t>Stephanie Jones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368DC29" w:rsidR="00D05A5D" w:rsidRPr="00DA5682" w:rsidRDefault="00546A17" w:rsidP="00CC14B6">
            <w:pPr>
              <w:rPr>
                <w:sz w:val="24"/>
                <w:szCs w:val="24"/>
              </w:rPr>
            </w:pPr>
            <w:r>
              <w:rPr>
                <w:sz w:val="24"/>
                <w:szCs w:val="24"/>
              </w:rPr>
              <w:t>Stephanie Jones</w:t>
            </w:r>
          </w:p>
        </w:tc>
      </w:tr>
    </w:tbl>
    <w:p w14:paraId="0ED5FE6A" w14:textId="77777777" w:rsidR="00D05A5D" w:rsidRPr="00DA5682" w:rsidRDefault="00D05A5D" w:rsidP="00D05A5D">
      <w:pPr>
        <w:rPr>
          <w:sz w:val="24"/>
          <w:szCs w:val="24"/>
        </w:rPr>
      </w:pPr>
    </w:p>
    <w:p w14:paraId="428DE979" w14:textId="544298BC" w:rsidR="00D05A5D" w:rsidRPr="00DA5682" w:rsidRDefault="00D05A5D" w:rsidP="00D05A5D">
      <w:pPr>
        <w:rPr>
          <w:sz w:val="24"/>
          <w:szCs w:val="24"/>
        </w:rPr>
      </w:pPr>
      <w:r w:rsidRPr="00DA5682">
        <w:rPr>
          <w:b/>
          <w:sz w:val="24"/>
          <w:szCs w:val="24"/>
        </w:rPr>
        <w:t xml:space="preserve">Study </w:t>
      </w:r>
      <w:proofErr w:type="spellStart"/>
      <w:r w:rsidRPr="00DA5682">
        <w:rPr>
          <w:b/>
          <w:sz w:val="24"/>
          <w:szCs w:val="24"/>
        </w:rPr>
        <w:t>Duty</w:t>
      </w:r>
      <w:r w:rsidR="00546A17">
        <w:rPr>
          <w:b/>
          <w:sz w:val="24"/>
          <w:szCs w:val="24"/>
        </w:rPr>
        <w:t>T</w:t>
      </w:r>
      <w:proofErr w:type="spellEnd"/>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Agored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w:t>
      </w:r>
      <w:proofErr w:type="gramStart"/>
      <w:r w:rsidRPr="00466C2B">
        <w:rPr>
          <w:iCs/>
          <w:color w:val="auto"/>
          <w:sz w:val="24"/>
          <w:szCs w:val="24"/>
          <w:lang w:val="en-US" w:eastAsia="en-US"/>
        </w:rPr>
        <w:t>performance</w:t>
      </w:r>
      <w:proofErr w:type="gramEnd"/>
      <w:r w:rsidRPr="00466C2B">
        <w:rPr>
          <w:iCs/>
          <w:color w:val="auto"/>
          <w:sz w:val="24"/>
          <w:szCs w:val="24"/>
          <w:lang w:val="en-US" w:eastAsia="en-US"/>
        </w:rPr>
        <w:t xml:space="preserv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A2E2EC8" w14:textId="4315722C" w:rsidR="00D05A5D" w:rsidRPr="00DA5682" w:rsidRDefault="00D05A5D" w:rsidP="00D05A5D">
      <w:pPr>
        <w:rPr>
          <w:sz w:val="24"/>
          <w:szCs w:val="24"/>
        </w:rPr>
      </w:pPr>
      <w:proofErr w:type="gramStart"/>
      <w:r w:rsidRPr="00DA5682">
        <w:rPr>
          <w:sz w:val="24"/>
          <w:szCs w:val="24"/>
        </w:rPr>
        <w:t>Signed:…</w:t>
      </w:r>
      <w:proofErr w:type="gramEnd"/>
      <w:r w:rsidR="00720FDF">
        <w:rPr>
          <w:sz w:val="24"/>
          <w:szCs w:val="24"/>
        </w:rPr>
        <w:t>D M Oliver</w:t>
      </w:r>
      <w:r w:rsidRPr="00DA5682">
        <w:rPr>
          <w:sz w:val="24"/>
          <w:szCs w:val="24"/>
        </w:rPr>
        <w:t>…</w:t>
      </w:r>
      <w:proofErr w:type="gramStart"/>
      <w:r w:rsidRPr="00DA5682">
        <w:rPr>
          <w:sz w:val="24"/>
          <w:szCs w:val="24"/>
        </w:rPr>
        <w:t>…..</w:t>
      </w:r>
      <w:proofErr w:type="gramEnd"/>
      <w:r w:rsidRPr="00DA5682">
        <w:rPr>
          <w:sz w:val="24"/>
          <w:szCs w:val="24"/>
        </w:rPr>
        <w:t xml:space="preserve"> Print </w:t>
      </w:r>
      <w:proofErr w:type="spellStart"/>
      <w:r w:rsidRPr="00DA5682">
        <w:rPr>
          <w:sz w:val="24"/>
          <w:szCs w:val="24"/>
        </w:rPr>
        <w:t>Name:</w:t>
      </w:r>
      <w:r w:rsidR="00720FDF">
        <w:rPr>
          <w:sz w:val="24"/>
          <w:szCs w:val="24"/>
        </w:rPr>
        <w:t>D</w:t>
      </w:r>
      <w:proofErr w:type="spellEnd"/>
      <w:r w:rsidR="00720FDF">
        <w:rPr>
          <w:sz w:val="24"/>
          <w:szCs w:val="24"/>
        </w:rPr>
        <w:t xml:space="preserve"> M Oliver </w:t>
      </w:r>
      <w:r w:rsidRPr="00DA5682">
        <w:rPr>
          <w:sz w:val="24"/>
          <w:szCs w:val="24"/>
        </w:rPr>
        <w:t xml:space="preserve"> </w:t>
      </w:r>
      <w:r w:rsidR="00720FDF">
        <w:rPr>
          <w:sz w:val="24"/>
          <w:szCs w:val="24"/>
        </w:rPr>
        <w:t xml:space="preserve">    </w:t>
      </w:r>
      <w:r w:rsidRPr="00DA5682">
        <w:rPr>
          <w:sz w:val="24"/>
          <w:szCs w:val="24"/>
        </w:rPr>
        <w:t>Date:</w:t>
      </w:r>
      <w:r w:rsidR="00720FDF">
        <w:rPr>
          <w:sz w:val="24"/>
          <w:szCs w:val="24"/>
        </w:rPr>
        <w:t xml:space="preserve"> 01.11. 2023 </w:t>
      </w:r>
      <w:r w:rsidRPr="00DA5682">
        <w:rPr>
          <w:sz w:val="24"/>
          <w:szCs w:val="24"/>
        </w:rPr>
        <w:t>(Learner)</w:t>
      </w:r>
    </w:p>
    <w:p w14:paraId="58C5A890" w14:textId="77777777" w:rsidR="00D05A5D" w:rsidRPr="00DA5682" w:rsidRDefault="00D05A5D" w:rsidP="00D05A5D">
      <w:pPr>
        <w:rPr>
          <w:sz w:val="24"/>
          <w:szCs w:val="24"/>
        </w:rPr>
      </w:pPr>
    </w:p>
    <w:p w14:paraId="31E08A88" w14:textId="4EF13173" w:rsidR="00D05A5D" w:rsidRPr="00DA5682" w:rsidRDefault="00D05A5D" w:rsidP="00D05A5D">
      <w:pPr>
        <w:rPr>
          <w:sz w:val="24"/>
          <w:szCs w:val="24"/>
        </w:rPr>
      </w:pPr>
      <w:proofErr w:type="gramStart"/>
      <w:r w:rsidRPr="00DA5682">
        <w:rPr>
          <w:sz w:val="24"/>
          <w:szCs w:val="24"/>
        </w:rPr>
        <w:t>Signed:…</w:t>
      </w:r>
      <w:proofErr w:type="gramEnd"/>
      <w:r w:rsidR="00720FDF" w:rsidRPr="00720FDF">
        <w:rPr>
          <w:noProof/>
        </w:rPr>
        <w:t xml:space="preserve"> </w:t>
      </w:r>
      <w:r w:rsidR="00720FDF">
        <w:rPr>
          <w:noProof/>
        </w:rPr>
        <w:drawing>
          <wp:inline distT="0" distB="0" distL="0" distR="0" wp14:anchorId="7D4319D4" wp14:editId="1242D221">
            <wp:extent cx="1011555" cy="296545"/>
            <wp:effectExtent l="0" t="0" r="0" b="8255"/>
            <wp:docPr id="187923354" name="Picture 1"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04896" name="Picture 1" descr="A black signature on a white background&#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11555" cy="296545"/>
                    </a:xfrm>
                    <a:prstGeom prst="rect">
                      <a:avLst/>
                    </a:prstGeom>
                    <a:noFill/>
                    <a:ln>
                      <a:noFill/>
                    </a:ln>
                  </pic:spPr>
                </pic:pic>
              </a:graphicData>
            </a:graphic>
          </wp:inline>
        </w:drawing>
      </w:r>
      <w:r w:rsidR="00720FDF">
        <w:rPr>
          <w:noProof/>
        </w:rPr>
        <w:t xml:space="preserve"> </w:t>
      </w:r>
      <w:r w:rsidRPr="00DA5682">
        <w:rPr>
          <w:sz w:val="24"/>
          <w:szCs w:val="24"/>
        </w:rPr>
        <w:t xml:space="preserve">. Print </w:t>
      </w:r>
      <w:proofErr w:type="spellStart"/>
      <w:proofErr w:type="gramStart"/>
      <w:r w:rsidRPr="00DA5682">
        <w:rPr>
          <w:sz w:val="24"/>
          <w:szCs w:val="24"/>
        </w:rPr>
        <w:t>Name:</w:t>
      </w:r>
      <w:r w:rsidR="00720FDF">
        <w:rPr>
          <w:sz w:val="24"/>
          <w:szCs w:val="24"/>
        </w:rPr>
        <w:t>Stephanie</w:t>
      </w:r>
      <w:proofErr w:type="spellEnd"/>
      <w:proofErr w:type="gramEnd"/>
      <w:r w:rsidR="00720FDF">
        <w:rPr>
          <w:sz w:val="24"/>
          <w:szCs w:val="24"/>
        </w:rPr>
        <w:t xml:space="preserve"> Jones   </w:t>
      </w:r>
      <w:r w:rsidRPr="00DA5682">
        <w:rPr>
          <w:sz w:val="24"/>
          <w:szCs w:val="24"/>
        </w:rPr>
        <w:t>Date:</w:t>
      </w:r>
      <w:r w:rsidR="00720FDF">
        <w:rPr>
          <w:sz w:val="24"/>
          <w:szCs w:val="24"/>
        </w:rPr>
        <w:t xml:space="preserve"> 01.11.2023</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1"/>
      <w:footerReference w:type="default" r:id="rId4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A798C"/>
    <w:rsid w:val="000C0F2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C4B"/>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129E"/>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34CD"/>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17A7"/>
    <w:rsid w:val="0032230D"/>
    <w:rsid w:val="00322A0B"/>
    <w:rsid w:val="003239F4"/>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8546A"/>
    <w:rsid w:val="004875F8"/>
    <w:rsid w:val="004911B4"/>
    <w:rsid w:val="0049196A"/>
    <w:rsid w:val="004923DA"/>
    <w:rsid w:val="00492EEB"/>
    <w:rsid w:val="00493434"/>
    <w:rsid w:val="004968E2"/>
    <w:rsid w:val="004A2A49"/>
    <w:rsid w:val="004A5A64"/>
    <w:rsid w:val="004A6B8E"/>
    <w:rsid w:val="004B5553"/>
    <w:rsid w:val="004B600B"/>
    <w:rsid w:val="004B6822"/>
    <w:rsid w:val="004B69F6"/>
    <w:rsid w:val="004C137A"/>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31ED"/>
    <w:rsid w:val="005305C6"/>
    <w:rsid w:val="00540EEC"/>
    <w:rsid w:val="005414F4"/>
    <w:rsid w:val="00546187"/>
    <w:rsid w:val="00546A17"/>
    <w:rsid w:val="00547B11"/>
    <w:rsid w:val="00547BBA"/>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C6F05"/>
    <w:rsid w:val="005D3F07"/>
    <w:rsid w:val="005D4A1E"/>
    <w:rsid w:val="005D4F72"/>
    <w:rsid w:val="005E13EA"/>
    <w:rsid w:val="005E17F1"/>
    <w:rsid w:val="005F5294"/>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B4E"/>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0FDF"/>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2518"/>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67B8B"/>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25C6"/>
    <w:rsid w:val="00964CC6"/>
    <w:rsid w:val="00967BFA"/>
    <w:rsid w:val="0098262C"/>
    <w:rsid w:val="0098427C"/>
    <w:rsid w:val="0098563A"/>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2770"/>
    <w:rsid w:val="00AB3016"/>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FE7"/>
    <w:rsid w:val="00CA0894"/>
    <w:rsid w:val="00CA3593"/>
    <w:rsid w:val="00CA5726"/>
    <w:rsid w:val="00CA7E6A"/>
    <w:rsid w:val="00CB258E"/>
    <w:rsid w:val="00CB35B1"/>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6CB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548A"/>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025"/>
    <w:rsid w:val="00F53F27"/>
    <w:rsid w:val="00F546D1"/>
    <w:rsid w:val="00F60281"/>
    <w:rsid w:val="00F66272"/>
    <w:rsid w:val="00F709C0"/>
    <w:rsid w:val="00F81FEC"/>
    <w:rsid w:val="00F927A1"/>
    <w:rsid w:val="00F92E4D"/>
    <w:rsid w:val="00F95D08"/>
    <w:rsid w:val="00F9669E"/>
    <w:rsid w:val="00FA23BD"/>
    <w:rsid w:val="00FA3764"/>
    <w:rsid w:val="00FA41C7"/>
    <w:rsid w:val="00FA4A79"/>
    <w:rsid w:val="00FA56ED"/>
    <w:rsid w:val="00FB05DD"/>
    <w:rsid w:val="00FB0F7C"/>
    <w:rsid w:val="00FB24EA"/>
    <w:rsid w:val="00FB5FA6"/>
    <w:rsid w:val="00FB770D"/>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FB770D"/>
    <w:rPr>
      <w:color w:val="605E5C"/>
      <w:shd w:val="clear" w:color="auto" w:fill="E1DFDD"/>
    </w:rPr>
  </w:style>
  <w:style w:type="character" w:styleId="FollowedHyperlink">
    <w:name w:val="FollowedHyperlink"/>
    <w:basedOn w:val="DefaultParagraphFont"/>
    <w:uiPriority w:val="99"/>
    <w:semiHidden/>
    <w:unhideWhenUsed/>
    <w:rsid w:val="004854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334676">
      <w:bodyDiv w:val="1"/>
      <w:marLeft w:val="0"/>
      <w:marRight w:val="0"/>
      <w:marTop w:val="0"/>
      <w:marBottom w:val="0"/>
      <w:divBdr>
        <w:top w:val="none" w:sz="0" w:space="0" w:color="auto"/>
        <w:left w:val="none" w:sz="0" w:space="0" w:color="auto"/>
        <w:bottom w:val="none" w:sz="0" w:space="0" w:color="auto"/>
        <w:right w:val="none" w:sz="0" w:space="0" w:color="auto"/>
      </w:divBdr>
    </w:div>
    <w:div w:id="451366146">
      <w:bodyDiv w:val="1"/>
      <w:marLeft w:val="0"/>
      <w:marRight w:val="0"/>
      <w:marTop w:val="0"/>
      <w:marBottom w:val="0"/>
      <w:divBdr>
        <w:top w:val="none" w:sz="0" w:space="0" w:color="auto"/>
        <w:left w:val="none" w:sz="0" w:space="0" w:color="auto"/>
        <w:bottom w:val="none" w:sz="0" w:space="0" w:color="auto"/>
        <w:right w:val="none" w:sz="0" w:space="0" w:color="auto"/>
      </w:divBdr>
    </w:div>
    <w:div w:id="544372822">
      <w:bodyDiv w:val="1"/>
      <w:marLeft w:val="0"/>
      <w:marRight w:val="0"/>
      <w:marTop w:val="0"/>
      <w:marBottom w:val="0"/>
      <w:divBdr>
        <w:top w:val="none" w:sz="0" w:space="0" w:color="auto"/>
        <w:left w:val="none" w:sz="0" w:space="0" w:color="auto"/>
        <w:bottom w:val="none" w:sz="0" w:space="0" w:color="auto"/>
        <w:right w:val="none" w:sz="0" w:space="0" w:color="auto"/>
      </w:divBdr>
    </w:div>
    <w:div w:id="622929561">
      <w:bodyDiv w:val="1"/>
      <w:marLeft w:val="0"/>
      <w:marRight w:val="0"/>
      <w:marTop w:val="0"/>
      <w:marBottom w:val="0"/>
      <w:divBdr>
        <w:top w:val="none" w:sz="0" w:space="0" w:color="auto"/>
        <w:left w:val="none" w:sz="0" w:space="0" w:color="auto"/>
        <w:bottom w:val="none" w:sz="0" w:space="0" w:color="auto"/>
        <w:right w:val="none" w:sz="0" w:space="0" w:color="auto"/>
      </w:divBdr>
    </w:div>
    <w:div w:id="8426715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35243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9184190">
      <w:bodyDiv w:val="1"/>
      <w:marLeft w:val="0"/>
      <w:marRight w:val="0"/>
      <w:marTop w:val="0"/>
      <w:marBottom w:val="0"/>
      <w:divBdr>
        <w:top w:val="none" w:sz="0" w:space="0" w:color="auto"/>
        <w:left w:val="none" w:sz="0" w:space="0" w:color="auto"/>
        <w:bottom w:val="none" w:sz="0" w:space="0" w:color="auto"/>
        <w:right w:val="none" w:sz="0" w:space="0" w:color="auto"/>
      </w:divBdr>
    </w:div>
    <w:div w:id="169780740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70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ysur.wales/media/qpwji0ni/cwmpas-regional-adult-safeguarding-threshold-guidance-approved-july-2018.pdf" TargetMode="External"/><Relationship Id="rId18" Type="http://schemas.openxmlformats.org/officeDocument/2006/relationships/hyperlink" Target="https://www.proquest.com/docview/199783271/fulltextPDF/1A70101AD69344A5PQ/1?accountid=130472&amp;sourcetype=Scholarly%20Journals" TargetMode="External"/><Relationship Id="rId26" Type="http://schemas.openxmlformats.org/officeDocument/2006/relationships/hyperlink" Target="https://socialcare.wales/cms-assets/documents/150928activeoffersocialservicesen.pdf" TargetMode="External"/><Relationship Id="rId39" Type="http://schemas.openxmlformats.org/officeDocument/2006/relationships/image" Target="media/image2.jpeg"/><Relationship Id="rId21" Type="http://schemas.openxmlformats.org/officeDocument/2006/relationships/hyperlink" Target="https://assets.publishing.service.gov.uk/media/5f6cc6138fa8f541f6763295/Mental-capacity-act-code-of-practice.pdf" TargetMode="External"/><Relationship Id="rId34" Type="http://schemas.openxmlformats.org/officeDocument/2006/relationships/hyperlink" Target="https://academic.oup.com/bjsw/article/39/3/506/1647522?login=true"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ezproxy.uwtsd.ac.uk/10.1111/hsc.12436" TargetMode="External"/><Relationship Id="rId20" Type="http://schemas.openxmlformats.org/officeDocument/2006/relationships/hyperlink" Target="https://www-tandfonline-com.ezproxy.uwtsd.ac.uk/doi/citedby/10.1080/08946566.2013.770313?scroll=top&amp;needAccess=true" TargetMode="External"/><Relationship Id="rId29" Type="http://schemas.openxmlformats.org/officeDocument/2006/relationships/hyperlink" Target="https://www.legislation.gov.uk/anaw/2014/4/part/4"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ademic.oup.com/bjsw/article/47/3/701/2622291?login=true" TargetMode="External"/><Relationship Id="rId24" Type="http://schemas.openxmlformats.org/officeDocument/2006/relationships/hyperlink" Target="https://learninglab.rmit.edu.au/assessments/reflective-writing/how-use-diep/index.html" TargetMode="External"/><Relationship Id="rId32" Type="http://schemas.openxmlformats.org/officeDocument/2006/relationships/hyperlink" Target="https://academic.oup.com/bjsw/article/47/4/1043/2622340?login=true" TargetMode="External"/><Relationship Id="rId37" Type="http://schemas.openxmlformats.org/officeDocument/2006/relationships/hyperlink" Target="https://www.gov.wales/sites/default/files/publications/2019-05/part-10-code-of-practice-advocacy.pdf" TargetMode="External"/><Relationship Id="rId40" Type="http://schemas.openxmlformats.org/officeDocument/2006/relationships/hyperlink" Target="mailto:Deborahm1015@aol.com" TargetMode="External"/><Relationship Id="rId5" Type="http://schemas.openxmlformats.org/officeDocument/2006/relationships/styles" Target="styles.xml"/><Relationship Id="rId15" Type="http://schemas.openxmlformats.org/officeDocument/2006/relationships/hyperlink" Target="https://assets.publishing.service.gov.uk/media/5f6cc6138fa8f541f6763295/Mental-capacity-act-code-of-practice.pdf" TargetMode="External"/><Relationship Id="rId23" Type="http://schemas.openxmlformats.org/officeDocument/2006/relationships/hyperlink" Target="https://academic.oup.com/bjsw/article/53/8/3685/7143735?login=true" TargetMode="External"/><Relationship Id="rId28" Type="http://schemas.openxmlformats.org/officeDocument/2006/relationships/hyperlink" Target="https://safeguarding.wales/en/adu-i/" TargetMode="External"/><Relationship Id="rId36" Type="http://schemas.openxmlformats.org/officeDocument/2006/relationships/hyperlink" Target="https://onlinelibrary-wiley-com.ezproxy.uwtsd.ac.uk/doi/full/10.1111/hsc.12961" TargetMode="External"/><Relationship Id="rId10" Type="http://schemas.openxmlformats.org/officeDocument/2006/relationships/image" Target="media/image1.png"/><Relationship Id="rId19" Type="http://schemas.openxmlformats.org/officeDocument/2006/relationships/hyperlink" Target="https://journals-sagepub-com.ezproxy.uwtsd.ac.uk/doi/epdf/10.1177/096853320300600103" TargetMode="External"/><Relationship Id="rId31" Type="http://schemas.openxmlformats.org/officeDocument/2006/relationships/hyperlink" Target="https://www-tandfonline-com.ezproxy.uwtsd.ac.uk/doi/epdf/10.1080/13691457.2012.702310?needAccess=true"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ysur.wales/media/kffh5x4p/mawwsb-high-risk-behaviour-including-self-neglect-hoarding-policy.pdf" TargetMode="External"/><Relationship Id="rId22" Type="http://schemas.openxmlformats.org/officeDocument/2006/relationships/hyperlink" Target="https://olderpeople.wales/wp-content/uploads/2023/04/Understanding-Wales-ageing-population-5.4.pdf" TargetMode="External"/><Relationship Id="rId27" Type="http://schemas.openxmlformats.org/officeDocument/2006/relationships/hyperlink" Target="https://socialcare.wales/cms-assets/documents/Code-of-Professional-Practice-for-Social-Care-web-version.pdf" TargetMode="External"/><Relationship Id="rId30" Type="http://schemas.openxmlformats.org/officeDocument/2006/relationships/hyperlink" Target="https://www.legislation.gov.uk/anaw/2014/4/part/7" TargetMode="External"/><Relationship Id="rId35" Type="http://schemas.openxmlformats.org/officeDocument/2006/relationships/hyperlink" Target="https://safeguarding.wales/en/adu-i/adu-i-a2/a2-p13/"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ukpga/1989/41/body" TargetMode="External"/><Relationship Id="rId17" Type="http://schemas.openxmlformats.org/officeDocument/2006/relationships/hyperlink" Target="https://www.equalityhumanrights.com/human-rights/human-rights-act" TargetMode="External"/><Relationship Id="rId25" Type="http://schemas.openxmlformats.org/officeDocument/2006/relationships/hyperlink" Target="https://research.senedd.wales/research-articles/how-is-the-welsh-government-spending-its-budget-in-2024-25/" TargetMode="External"/><Relationship Id="rId33" Type="http://schemas.openxmlformats.org/officeDocument/2006/relationships/hyperlink" Target="file:///C:\Users\Debor\Downloads\Full%20DOLS%20guidance%20updated.pdf" TargetMode="External"/><Relationship Id="rId38" Type="http://schemas.openxmlformats.org/officeDocument/2006/relationships/hyperlink" Target="https://www.proquest.com/docview/1778049971?accountid=130472&amp;parentSessionId=xs0cAO1HITQdlQ1xUZFbt90Bvg%2FYnrepYeeulALqpQc%3D&amp;pq-origsite=primo&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4115</Words>
  <Characters>27444</Characters>
  <Application>Microsoft Office Word</Application>
  <DocSecurity>0</DocSecurity>
  <Lines>228</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Deborah Oliver</cp:lastModifiedBy>
  <cp:revision>2</cp:revision>
  <cp:lastPrinted>2020-02-11T19:20:00Z</cp:lastPrinted>
  <dcterms:created xsi:type="dcterms:W3CDTF">2025-07-04T16:34:00Z</dcterms:created>
  <dcterms:modified xsi:type="dcterms:W3CDTF">2025-07-04T16:34:00Z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