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4B1903" w14:textId="28794BC4" w:rsidR="0057611C" w:rsidRDefault="0057611C">
      <w:r>
        <w:rPr>
          <w:noProof/>
          <w:lang w:eastAsia="en-GB"/>
        </w:rPr>
        <w:drawing>
          <wp:inline distT="0" distB="0" distL="0" distR="0" wp14:anchorId="4FD57322" wp14:editId="4AAECFE5">
            <wp:extent cx="2305050" cy="923925"/>
            <wp:effectExtent l="0" t="0" r="0" b="9525"/>
            <wp:docPr id="1" name="Picture 1" descr="cid:image001.jpg@01D071EF.9AC33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071EF.9AC33070"/>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280B5BA3" w14:textId="77777777" w:rsidR="00FA2384" w:rsidRPr="00850955" w:rsidRDefault="000226D9" w:rsidP="0057611C">
      <w:pPr>
        <w:jc w:val="center"/>
        <w:rPr>
          <w:b/>
          <w:sz w:val="24"/>
        </w:rPr>
      </w:pPr>
      <w:r w:rsidRPr="00850955">
        <w:rPr>
          <w:b/>
          <w:sz w:val="24"/>
        </w:rPr>
        <w:t xml:space="preserve">UNDERGRADUATE DISSERTATION </w:t>
      </w:r>
      <w:r w:rsidR="00FA2384" w:rsidRPr="00850955">
        <w:rPr>
          <w:b/>
          <w:sz w:val="24"/>
        </w:rPr>
        <w:t>PROPOSAL FORM/</w:t>
      </w:r>
    </w:p>
    <w:p w14:paraId="56C743FF" w14:textId="77777777" w:rsidR="00FA2384" w:rsidRPr="00850955" w:rsidRDefault="00FA2384" w:rsidP="0057611C">
      <w:pPr>
        <w:jc w:val="center"/>
        <w:rPr>
          <w:b/>
          <w:sz w:val="24"/>
        </w:rPr>
      </w:pPr>
      <w:r w:rsidRPr="00850955">
        <w:rPr>
          <w:b/>
          <w:sz w:val="24"/>
        </w:rPr>
        <w:t xml:space="preserve">FFURFLEN </w:t>
      </w:r>
      <w:r w:rsidR="0057611C" w:rsidRPr="00850955">
        <w:rPr>
          <w:b/>
          <w:sz w:val="24"/>
        </w:rPr>
        <w:t xml:space="preserve">GYNNIG </w:t>
      </w:r>
      <w:r w:rsidRPr="00850955">
        <w:rPr>
          <w:b/>
          <w:sz w:val="24"/>
        </w:rPr>
        <w:t>TRAETHAWD HIR ISRADDEDIG</w:t>
      </w:r>
    </w:p>
    <w:p w14:paraId="358867ED" w14:textId="77777777" w:rsidR="00FA2384" w:rsidRPr="00850955" w:rsidRDefault="000E23A0" w:rsidP="0057611C">
      <w:pPr>
        <w:jc w:val="center"/>
        <w:rPr>
          <w:sz w:val="24"/>
        </w:rPr>
      </w:pPr>
      <w:r w:rsidRPr="00850955">
        <w:rPr>
          <w:b/>
          <w:sz w:val="24"/>
        </w:rPr>
        <w:t>Theology and Religious Studies</w:t>
      </w:r>
      <w:r w:rsidRPr="00850955">
        <w:rPr>
          <w:b/>
          <w:sz w:val="24"/>
        </w:rPr>
        <w:br/>
        <w:t>Diwinyddiaeth ac Astudiaethau Crefyddol</w:t>
      </w:r>
      <w:r w:rsidR="0057611C" w:rsidRPr="00850955">
        <w:rPr>
          <w:sz w:val="24"/>
        </w:rPr>
        <w:br/>
      </w:r>
    </w:p>
    <w:p w14:paraId="4D07C437" w14:textId="77777777" w:rsidR="00FA2384" w:rsidRPr="00850955" w:rsidRDefault="00FA2384">
      <w:pPr>
        <w:rPr>
          <w:b/>
          <w:sz w:val="24"/>
        </w:rPr>
      </w:pPr>
      <w:r w:rsidRPr="00850955">
        <w:rPr>
          <w:b/>
          <w:sz w:val="24"/>
        </w:rPr>
        <w:t>Name/Enw</w:t>
      </w:r>
      <w:r w:rsidR="0057611C" w:rsidRPr="00850955">
        <w:rPr>
          <w:b/>
          <w:sz w:val="24"/>
        </w:rPr>
        <w:t xml:space="preserve">: </w:t>
      </w:r>
      <w:r w:rsidR="001D0E0C" w:rsidRPr="00850955">
        <w:rPr>
          <w:b/>
          <w:sz w:val="24"/>
        </w:rPr>
        <w:t xml:space="preserve"> Eilian Jones</w:t>
      </w:r>
      <w:r w:rsidR="001D0E0C" w:rsidRPr="00850955">
        <w:rPr>
          <w:b/>
          <w:sz w:val="24"/>
        </w:rPr>
        <w:tab/>
      </w:r>
      <w:r w:rsidR="001D0E0C" w:rsidRPr="00850955">
        <w:rPr>
          <w:b/>
          <w:sz w:val="24"/>
        </w:rPr>
        <w:tab/>
      </w:r>
    </w:p>
    <w:p w14:paraId="3DFF5902" w14:textId="77777777" w:rsidR="00FA2384" w:rsidRPr="00850955" w:rsidRDefault="00FA2384">
      <w:pPr>
        <w:rPr>
          <w:b/>
          <w:sz w:val="24"/>
        </w:rPr>
      </w:pPr>
      <w:r w:rsidRPr="00850955">
        <w:rPr>
          <w:b/>
          <w:sz w:val="24"/>
        </w:rPr>
        <w:t xml:space="preserve">Student number/ Rhif </w:t>
      </w:r>
      <w:r w:rsidRPr="00850955">
        <w:rPr>
          <w:b/>
          <w:noProof/>
          <w:sz w:val="24"/>
        </w:rPr>
        <w:t>myfyriwr</w:t>
      </w:r>
      <w:r w:rsidR="0057611C" w:rsidRPr="00850955">
        <w:rPr>
          <w:b/>
          <w:sz w:val="24"/>
        </w:rPr>
        <w:t xml:space="preserve">: </w:t>
      </w:r>
      <w:r w:rsidR="001D0E0C" w:rsidRPr="00850955">
        <w:rPr>
          <w:b/>
          <w:sz w:val="24"/>
        </w:rPr>
        <w:t>1600863</w:t>
      </w:r>
      <w:r w:rsidR="001D0E0C" w:rsidRPr="00850955">
        <w:rPr>
          <w:b/>
          <w:sz w:val="24"/>
        </w:rPr>
        <w:tab/>
      </w:r>
    </w:p>
    <w:p w14:paraId="2611BFB0" w14:textId="006D151A" w:rsidR="009632DE" w:rsidRDefault="00FA2384" w:rsidP="009632DE">
      <w:pPr>
        <w:spacing w:after="0" w:line="240" w:lineRule="auto"/>
        <w:rPr>
          <w:rFonts w:ascii="Times New Roman" w:hAnsi="Times New Roman" w:cs="Times New Roman"/>
          <w:sz w:val="24"/>
          <w:szCs w:val="24"/>
          <w:lang w:eastAsia="en-GB"/>
        </w:rPr>
      </w:pPr>
      <w:r w:rsidRPr="00850955">
        <w:rPr>
          <w:b/>
          <w:sz w:val="24"/>
        </w:rPr>
        <w:t>Working title/</w:t>
      </w:r>
      <w:r w:rsidRPr="00850955">
        <w:rPr>
          <w:b/>
          <w:noProof/>
          <w:sz w:val="24"/>
        </w:rPr>
        <w:t>Teitl</w:t>
      </w:r>
      <w:r w:rsidRPr="00850955">
        <w:rPr>
          <w:b/>
          <w:sz w:val="24"/>
        </w:rPr>
        <w:t xml:space="preserve"> </w:t>
      </w:r>
      <w:r w:rsidR="003D3DAD" w:rsidRPr="00850955">
        <w:rPr>
          <w:b/>
          <w:noProof/>
          <w:sz w:val="24"/>
        </w:rPr>
        <w:t>a</w:t>
      </w:r>
      <w:r w:rsidR="0057611C" w:rsidRPr="00850955">
        <w:rPr>
          <w:b/>
          <w:noProof/>
          <w:sz w:val="24"/>
        </w:rPr>
        <w:t>rfaethedig</w:t>
      </w:r>
      <w:r w:rsidR="0057611C" w:rsidRPr="00850955">
        <w:rPr>
          <w:b/>
          <w:sz w:val="24"/>
        </w:rPr>
        <w:t xml:space="preserve">: </w:t>
      </w:r>
      <w:r w:rsidR="009632DE">
        <w:rPr>
          <w:sz w:val="24"/>
        </w:rPr>
        <w:t xml:space="preserve">How New Religious Movements compare the end of human existence referencing their </w:t>
      </w:r>
      <w:r w:rsidR="009632DE">
        <w:rPr>
          <w:rFonts w:cstheme="minorHAnsi"/>
          <w:noProof/>
          <w:sz w:val="24"/>
        </w:rPr>
        <w:t>categorizations in contrast to the Book of Revalation</w:t>
      </w:r>
      <w:r w:rsidR="009632DE">
        <w:rPr>
          <w:rFonts w:cstheme="minorHAnsi"/>
          <w:sz w:val="24"/>
        </w:rPr>
        <w:t>.</w:t>
      </w:r>
      <w:r w:rsidR="009632DE">
        <w:rPr>
          <w:rFonts w:ascii="Times New Roman" w:hAnsi="Times New Roman" w:cs="Times New Roman"/>
          <w:sz w:val="24"/>
          <w:szCs w:val="24"/>
          <w:lang w:eastAsia="en-GB"/>
        </w:rPr>
        <w:t xml:space="preserve"> </w:t>
      </w:r>
    </w:p>
    <w:p w14:paraId="7A57EB83" w14:textId="1F8BE1B9" w:rsidR="00FA2384" w:rsidRPr="009B4F5C" w:rsidRDefault="00FA2384">
      <w:pPr>
        <w:rPr>
          <w:rFonts w:cstheme="minorHAnsi"/>
          <w:b/>
          <w:sz w:val="24"/>
        </w:rPr>
      </w:pPr>
    </w:p>
    <w:p w14:paraId="19F2EA64" w14:textId="77777777" w:rsidR="00FA2384" w:rsidRPr="009B4F5C" w:rsidRDefault="00942037">
      <w:pPr>
        <w:rPr>
          <w:rFonts w:cstheme="minorHAnsi"/>
          <w:sz w:val="24"/>
        </w:rPr>
      </w:pPr>
      <w:r w:rsidRPr="009B4F5C">
        <w:rPr>
          <w:rFonts w:cstheme="minorHAnsi"/>
          <w:b/>
          <w:sz w:val="24"/>
        </w:rPr>
        <w:t xml:space="preserve">PROPOSAL/CYNNIG </w:t>
      </w:r>
      <w:r w:rsidRPr="009B4F5C">
        <w:rPr>
          <w:rFonts w:cstheme="minorHAnsi"/>
          <w:sz w:val="24"/>
        </w:rPr>
        <w:t xml:space="preserve">(To include aim, methodology, main theories and indicative bibliography / </w:t>
      </w:r>
      <w:r w:rsidRPr="009B4F5C">
        <w:rPr>
          <w:rFonts w:cstheme="minorHAnsi"/>
          <w:noProof/>
          <w:sz w:val="24"/>
        </w:rPr>
        <w:t>i</w:t>
      </w:r>
      <w:r w:rsidRPr="009B4F5C">
        <w:rPr>
          <w:rFonts w:cstheme="minorHAnsi"/>
          <w:sz w:val="24"/>
        </w:rPr>
        <w:t xml:space="preserve"> </w:t>
      </w:r>
      <w:r w:rsidRPr="009B4F5C">
        <w:rPr>
          <w:rFonts w:cstheme="minorHAnsi"/>
          <w:noProof/>
          <w:sz w:val="24"/>
        </w:rPr>
        <w:t>gynnwys</w:t>
      </w:r>
      <w:r w:rsidRPr="009B4F5C">
        <w:rPr>
          <w:rFonts w:cstheme="minorHAnsi"/>
          <w:sz w:val="24"/>
        </w:rPr>
        <w:t xml:space="preserve"> </w:t>
      </w:r>
      <w:r w:rsidRPr="009B4F5C">
        <w:rPr>
          <w:rFonts w:cstheme="minorHAnsi"/>
          <w:noProof/>
          <w:sz w:val="24"/>
        </w:rPr>
        <w:t>amcan</w:t>
      </w:r>
      <w:r w:rsidRPr="009B4F5C">
        <w:rPr>
          <w:rFonts w:cstheme="minorHAnsi"/>
          <w:sz w:val="24"/>
        </w:rPr>
        <w:t xml:space="preserve">, </w:t>
      </w:r>
      <w:r w:rsidRPr="009B4F5C">
        <w:rPr>
          <w:rFonts w:cstheme="minorHAnsi"/>
          <w:noProof/>
          <w:sz w:val="24"/>
        </w:rPr>
        <w:t>prif</w:t>
      </w:r>
      <w:r w:rsidRPr="009B4F5C">
        <w:rPr>
          <w:rFonts w:cstheme="minorHAnsi"/>
          <w:sz w:val="24"/>
        </w:rPr>
        <w:t xml:space="preserve"> </w:t>
      </w:r>
      <w:r w:rsidRPr="009B4F5C">
        <w:rPr>
          <w:rFonts w:cstheme="minorHAnsi"/>
          <w:noProof/>
          <w:sz w:val="24"/>
        </w:rPr>
        <w:t>ddamcaniaethau</w:t>
      </w:r>
      <w:r w:rsidRPr="009B4F5C">
        <w:rPr>
          <w:rFonts w:cstheme="minorHAnsi"/>
          <w:sz w:val="24"/>
        </w:rPr>
        <w:t xml:space="preserve">, </w:t>
      </w:r>
      <w:r w:rsidRPr="009B4F5C">
        <w:rPr>
          <w:rFonts w:cstheme="minorHAnsi"/>
          <w:noProof/>
          <w:sz w:val="24"/>
        </w:rPr>
        <w:t>methodoleg</w:t>
      </w:r>
      <w:r w:rsidRPr="009B4F5C">
        <w:rPr>
          <w:rFonts w:cstheme="minorHAnsi"/>
          <w:sz w:val="24"/>
        </w:rPr>
        <w:t xml:space="preserve">, a </w:t>
      </w:r>
      <w:r w:rsidRPr="009B4F5C">
        <w:rPr>
          <w:rFonts w:cstheme="minorHAnsi"/>
          <w:noProof/>
          <w:sz w:val="24"/>
        </w:rPr>
        <w:t>llyfryddiaeth</w:t>
      </w:r>
      <w:r w:rsidRPr="009B4F5C">
        <w:rPr>
          <w:rFonts w:cstheme="minorHAnsi"/>
          <w:sz w:val="24"/>
        </w:rPr>
        <w:t xml:space="preserve"> </w:t>
      </w:r>
      <w:r w:rsidRPr="009B4F5C">
        <w:rPr>
          <w:rFonts w:cstheme="minorHAnsi"/>
          <w:noProof/>
          <w:sz w:val="24"/>
        </w:rPr>
        <w:t>arwyddol</w:t>
      </w:r>
      <w:r w:rsidRPr="009B4F5C">
        <w:rPr>
          <w:rFonts w:cstheme="minorHAnsi"/>
          <w:sz w:val="24"/>
        </w:rPr>
        <w:t>)</w:t>
      </w:r>
    </w:p>
    <w:p w14:paraId="384D8B9A" w14:textId="3AB95F3B" w:rsidR="00F21BED" w:rsidRPr="009B4F5C" w:rsidRDefault="00F95A2C">
      <w:pPr>
        <w:rPr>
          <w:rFonts w:cstheme="minorHAnsi"/>
          <w:sz w:val="24"/>
          <w:szCs w:val="24"/>
        </w:rPr>
      </w:pPr>
      <w:r w:rsidRPr="009B4F5C">
        <w:rPr>
          <w:rFonts w:cstheme="minorHAnsi"/>
          <w:sz w:val="24"/>
          <w:szCs w:val="24"/>
        </w:rPr>
        <w:t xml:space="preserve"> In my </w:t>
      </w:r>
      <w:r w:rsidRPr="009B4F5C">
        <w:rPr>
          <w:rFonts w:cstheme="minorHAnsi"/>
          <w:noProof/>
          <w:sz w:val="24"/>
          <w:szCs w:val="24"/>
        </w:rPr>
        <w:t>dissertation</w:t>
      </w:r>
      <w:r w:rsidR="005063F8" w:rsidRPr="009B4F5C">
        <w:rPr>
          <w:rFonts w:cstheme="minorHAnsi"/>
          <w:noProof/>
          <w:sz w:val="24"/>
          <w:szCs w:val="24"/>
        </w:rPr>
        <w:t>,</w:t>
      </w:r>
      <w:r w:rsidRPr="009B4F5C">
        <w:rPr>
          <w:rFonts w:cstheme="minorHAnsi"/>
          <w:sz w:val="24"/>
          <w:szCs w:val="24"/>
        </w:rPr>
        <w:t xml:space="preserve"> I aim to discuss and evaluate five to six new religious movements wh</w:t>
      </w:r>
      <w:r w:rsidR="00D97B00" w:rsidRPr="009B4F5C">
        <w:rPr>
          <w:rFonts w:cstheme="minorHAnsi"/>
          <w:sz w:val="24"/>
          <w:szCs w:val="24"/>
        </w:rPr>
        <w:t xml:space="preserve">ich </w:t>
      </w:r>
      <w:r w:rsidRPr="009B4F5C">
        <w:rPr>
          <w:rFonts w:cstheme="minorHAnsi"/>
          <w:sz w:val="24"/>
          <w:szCs w:val="24"/>
        </w:rPr>
        <w:t xml:space="preserve">fall </w:t>
      </w:r>
      <w:r w:rsidRPr="009B4F5C">
        <w:rPr>
          <w:rFonts w:cstheme="minorHAnsi"/>
          <w:noProof/>
          <w:sz w:val="24"/>
          <w:szCs w:val="24"/>
        </w:rPr>
        <w:t>into</w:t>
      </w:r>
      <w:r w:rsidRPr="009B4F5C">
        <w:rPr>
          <w:rFonts w:cstheme="minorHAnsi"/>
          <w:sz w:val="24"/>
          <w:szCs w:val="24"/>
        </w:rPr>
        <w:t xml:space="preserve"> the categories provided by sociologis</w:t>
      </w:r>
      <w:r w:rsidR="004F2AE3" w:rsidRPr="009B4F5C">
        <w:rPr>
          <w:rFonts w:cstheme="minorHAnsi"/>
          <w:sz w:val="24"/>
          <w:szCs w:val="24"/>
        </w:rPr>
        <w:t xml:space="preserve">t Roy Wallis </w:t>
      </w:r>
      <w:sdt>
        <w:sdtPr>
          <w:rPr>
            <w:rFonts w:cstheme="minorHAnsi"/>
            <w:color w:val="000000" w:themeColor="text1"/>
            <w:sz w:val="24"/>
            <w:szCs w:val="24"/>
          </w:rPr>
          <w:id w:val="2060504690"/>
          <w:citation/>
        </w:sdtPr>
        <w:sdtEndPr/>
        <w:sdtContent>
          <w:r w:rsidR="009632DE" w:rsidRPr="009632DE">
            <w:rPr>
              <w:rFonts w:cstheme="minorHAnsi"/>
              <w:color w:val="000000" w:themeColor="text1"/>
              <w:sz w:val="24"/>
              <w:szCs w:val="24"/>
            </w:rPr>
            <w:fldChar w:fldCharType="begin"/>
          </w:r>
          <w:r w:rsidR="009632DE" w:rsidRPr="009632DE">
            <w:rPr>
              <w:rFonts w:cstheme="minorHAnsi"/>
              <w:color w:val="000000" w:themeColor="text1"/>
              <w:sz w:val="24"/>
              <w:szCs w:val="24"/>
            </w:rPr>
            <w:instrText xml:space="preserve"> CITATION Wal84 \l 2057 </w:instrText>
          </w:r>
          <w:r w:rsidR="009632DE" w:rsidRPr="009632DE">
            <w:rPr>
              <w:rFonts w:cstheme="minorHAnsi"/>
              <w:color w:val="000000" w:themeColor="text1"/>
              <w:sz w:val="24"/>
              <w:szCs w:val="24"/>
            </w:rPr>
            <w:fldChar w:fldCharType="separate"/>
          </w:r>
          <w:r w:rsidR="009632DE" w:rsidRPr="009632DE">
            <w:rPr>
              <w:rFonts w:cstheme="minorHAnsi"/>
              <w:noProof/>
              <w:color w:val="000000" w:themeColor="text1"/>
              <w:sz w:val="24"/>
              <w:szCs w:val="24"/>
            </w:rPr>
            <w:t>(Wallis, 1984)</w:t>
          </w:r>
          <w:r w:rsidR="009632DE" w:rsidRPr="009632DE">
            <w:rPr>
              <w:rFonts w:cstheme="minorHAnsi"/>
              <w:color w:val="000000" w:themeColor="text1"/>
              <w:sz w:val="24"/>
              <w:szCs w:val="24"/>
            </w:rPr>
            <w:fldChar w:fldCharType="end"/>
          </w:r>
        </w:sdtContent>
      </w:sdt>
      <w:r w:rsidRPr="009B4F5C">
        <w:rPr>
          <w:rFonts w:cstheme="minorHAnsi"/>
          <w:color w:val="5B9BD5" w:themeColor="accent1"/>
          <w:sz w:val="24"/>
          <w:szCs w:val="24"/>
        </w:rPr>
        <w:t xml:space="preserve"> </w:t>
      </w:r>
      <w:r w:rsidR="009632DE">
        <w:rPr>
          <w:rFonts w:cstheme="minorHAnsi"/>
          <w:sz w:val="24"/>
          <w:szCs w:val="24"/>
        </w:rPr>
        <w:t>–</w:t>
      </w:r>
      <w:r w:rsidRPr="009B4F5C">
        <w:rPr>
          <w:rFonts w:cstheme="minorHAnsi"/>
          <w:sz w:val="24"/>
          <w:szCs w:val="24"/>
        </w:rPr>
        <w:t xml:space="preserve"> </w:t>
      </w:r>
      <w:r w:rsidR="009632DE">
        <w:rPr>
          <w:rFonts w:cstheme="minorHAnsi"/>
          <w:sz w:val="24"/>
          <w:szCs w:val="24"/>
        </w:rPr>
        <w:t>“</w:t>
      </w:r>
      <w:r w:rsidRPr="009B4F5C">
        <w:rPr>
          <w:rFonts w:cstheme="minorHAnsi"/>
          <w:sz w:val="24"/>
          <w:szCs w:val="24"/>
        </w:rPr>
        <w:t>World affirming,</w:t>
      </w:r>
      <w:r w:rsidR="009632DE">
        <w:rPr>
          <w:rFonts w:cstheme="minorHAnsi"/>
          <w:sz w:val="24"/>
          <w:szCs w:val="24"/>
        </w:rPr>
        <w:t>”</w:t>
      </w:r>
      <w:r w:rsidRPr="009B4F5C">
        <w:rPr>
          <w:rFonts w:cstheme="minorHAnsi"/>
          <w:sz w:val="24"/>
          <w:szCs w:val="24"/>
        </w:rPr>
        <w:t xml:space="preserve"> </w:t>
      </w:r>
      <w:r w:rsidR="009632DE">
        <w:rPr>
          <w:rFonts w:cstheme="minorHAnsi"/>
          <w:sz w:val="24"/>
          <w:szCs w:val="24"/>
        </w:rPr>
        <w:t>“</w:t>
      </w:r>
      <w:r w:rsidRPr="009B4F5C">
        <w:rPr>
          <w:rFonts w:cstheme="minorHAnsi"/>
          <w:noProof/>
          <w:sz w:val="24"/>
          <w:szCs w:val="24"/>
        </w:rPr>
        <w:t>world</w:t>
      </w:r>
      <w:r w:rsidR="005063F8" w:rsidRPr="009B4F5C">
        <w:rPr>
          <w:rFonts w:cstheme="minorHAnsi"/>
          <w:noProof/>
          <w:sz w:val="24"/>
          <w:szCs w:val="24"/>
        </w:rPr>
        <w:t>-</w:t>
      </w:r>
      <w:r w:rsidRPr="009B4F5C">
        <w:rPr>
          <w:rFonts w:cstheme="minorHAnsi"/>
          <w:noProof/>
          <w:sz w:val="24"/>
          <w:szCs w:val="24"/>
        </w:rPr>
        <w:t>rejecting</w:t>
      </w:r>
      <w:r w:rsidR="009632DE">
        <w:rPr>
          <w:rFonts w:cstheme="minorHAnsi"/>
          <w:noProof/>
          <w:sz w:val="24"/>
          <w:szCs w:val="24"/>
        </w:rPr>
        <w:t>”</w:t>
      </w:r>
      <w:r w:rsidRPr="009B4F5C">
        <w:rPr>
          <w:rFonts w:cstheme="minorHAnsi"/>
          <w:sz w:val="24"/>
          <w:szCs w:val="24"/>
        </w:rPr>
        <w:t xml:space="preserve"> and </w:t>
      </w:r>
      <w:r w:rsidR="009632DE">
        <w:rPr>
          <w:rFonts w:cstheme="minorHAnsi"/>
          <w:sz w:val="24"/>
          <w:szCs w:val="24"/>
        </w:rPr>
        <w:t>“</w:t>
      </w:r>
      <w:r w:rsidRPr="009B4F5C">
        <w:rPr>
          <w:rFonts w:cstheme="minorHAnsi"/>
          <w:sz w:val="24"/>
          <w:szCs w:val="24"/>
        </w:rPr>
        <w:t>world accommodating</w:t>
      </w:r>
      <w:r w:rsidR="00077864">
        <w:rPr>
          <w:rFonts w:cstheme="minorHAnsi"/>
          <w:sz w:val="24"/>
          <w:szCs w:val="24"/>
        </w:rPr>
        <w:t>”</w:t>
      </w:r>
      <w:r w:rsidR="00077864" w:rsidRPr="009B4F5C">
        <w:rPr>
          <w:rFonts w:cstheme="minorHAnsi"/>
          <w:sz w:val="24"/>
          <w:szCs w:val="24"/>
        </w:rPr>
        <w:t>.</w:t>
      </w:r>
      <w:r w:rsidR="004F2AE3" w:rsidRPr="009B4F5C">
        <w:rPr>
          <w:rFonts w:cstheme="minorHAnsi"/>
          <w:sz w:val="24"/>
          <w:szCs w:val="24"/>
        </w:rPr>
        <w:t xml:space="preserve"> </w:t>
      </w:r>
      <w:r w:rsidR="004F2AE3" w:rsidRPr="009B4F5C">
        <w:rPr>
          <w:rFonts w:cstheme="minorHAnsi"/>
          <w:noProof/>
          <w:sz w:val="24"/>
          <w:szCs w:val="24"/>
        </w:rPr>
        <w:t>However</w:t>
      </w:r>
      <w:r w:rsidR="00964AE7" w:rsidRPr="009B4F5C">
        <w:rPr>
          <w:rFonts w:cstheme="minorHAnsi"/>
          <w:noProof/>
          <w:sz w:val="24"/>
          <w:szCs w:val="24"/>
        </w:rPr>
        <w:t>,</w:t>
      </w:r>
      <w:r w:rsidR="004F2AE3" w:rsidRPr="009B4F5C">
        <w:rPr>
          <w:rFonts w:cstheme="minorHAnsi"/>
          <w:sz w:val="24"/>
          <w:szCs w:val="24"/>
        </w:rPr>
        <w:t xml:space="preserve"> in more recent </w:t>
      </w:r>
      <w:r w:rsidR="004F2AE3" w:rsidRPr="009B4F5C">
        <w:rPr>
          <w:rFonts w:cstheme="minorHAnsi"/>
          <w:noProof/>
          <w:sz w:val="24"/>
          <w:szCs w:val="24"/>
        </w:rPr>
        <w:t>years</w:t>
      </w:r>
      <w:r w:rsidR="00964AE7" w:rsidRPr="009B4F5C">
        <w:rPr>
          <w:rFonts w:cstheme="minorHAnsi"/>
          <w:noProof/>
          <w:sz w:val="24"/>
          <w:szCs w:val="24"/>
        </w:rPr>
        <w:t>,</w:t>
      </w:r>
      <w:r w:rsidR="001D5A75" w:rsidRPr="009B4F5C">
        <w:rPr>
          <w:rFonts w:cstheme="minorHAnsi"/>
          <w:sz w:val="24"/>
          <w:szCs w:val="24"/>
        </w:rPr>
        <w:t xml:space="preserve"> this form of </w:t>
      </w:r>
      <w:r w:rsidR="001D5A75" w:rsidRPr="009B4F5C">
        <w:rPr>
          <w:rFonts w:cstheme="minorHAnsi"/>
          <w:noProof/>
          <w:sz w:val="24"/>
          <w:szCs w:val="24"/>
        </w:rPr>
        <w:t>categorisation</w:t>
      </w:r>
      <w:r w:rsidR="001D5A75" w:rsidRPr="009B4F5C">
        <w:rPr>
          <w:rFonts w:cstheme="minorHAnsi"/>
          <w:sz w:val="24"/>
          <w:szCs w:val="24"/>
        </w:rPr>
        <w:t xml:space="preserve"> has fallen out of </w:t>
      </w:r>
      <w:r w:rsidR="001D5A75" w:rsidRPr="009B4F5C">
        <w:rPr>
          <w:rFonts w:cstheme="minorHAnsi"/>
          <w:noProof/>
          <w:sz w:val="24"/>
          <w:szCs w:val="24"/>
        </w:rPr>
        <w:t>favor</w:t>
      </w:r>
      <w:r w:rsidR="001D5A75" w:rsidRPr="009B4F5C">
        <w:rPr>
          <w:rFonts w:cstheme="minorHAnsi"/>
          <w:sz w:val="24"/>
          <w:szCs w:val="24"/>
        </w:rPr>
        <w:t xml:space="preserve"> with many scholars</w:t>
      </w:r>
      <w:r w:rsidR="001537B4">
        <w:rPr>
          <w:rFonts w:cstheme="minorHAnsi"/>
          <w:sz w:val="24"/>
          <w:szCs w:val="24"/>
        </w:rPr>
        <w:t xml:space="preserve"> the reason for such will be considered in its correlating chapter.</w:t>
      </w:r>
      <w:r w:rsidRPr="009B4F5C">
        <w:rPr>
          <w:rFonts w:cstheme="minorHAnsi"/>
          <w:sz w:val="24"/>
          <w:szCs w:val="24"/>
        </w:rPr>
        <w:t xml:space="preserve"> I have decided to approach the topic from this angle as five of the chosen New Religious Movements can easily be</w:t>
      </w:r>
      <w:r w:rsidR="005063F8" w:rsidRPr="009B4F5C">
        <w:rPr>
          <w:rFonts w:cstheme="minorHAnsi"/>
          <w:sz w:val="24"/>
          <w:szCs w:val="24"/>
        </w:rPr>
        <w:t xml:space="preserve"> </w:t>
      </w:r>
      <w:r w:rsidR="001D5A75" w:rsidRPr="009B4F5C">
        <w:rPr>
          <w:rFonts w:cstheme="minorHAnsi"/>
          <w:noProof/>
          <w:sz w:val="24"/>
          <w:szCs w:val="24"/>
        </w:rPr>
        <w:t>placed</w:t>
      </w:r>
      <w:r w:rsidR="005063F8" w:rsidRPr="009B4F5C">
        <w:rPr>
          <w:rFonts w:cstheme="minorHAnsi"/>
          <w:sz w:val="24"/>
          <w:szCs w:val="24"/>
        </w:rPr>
        <w:t xml:space="preserve"> </w:t>
      </w:r>
      <w:r w:rsidR="005063F8" w:rsidRPr="009B4F5C">
        <w:rPr>
          <w:rFonts w:cstheme="minorHAnsi"/>
          <w:noProof/>
          <w:sz w:val="24"/>
          <w:szCs w:val="24"/>
        </w:rPr>
        <w:t>into</w:t>
      </w:r>
      <w:r w:rsidR="005063F8" w:rsidRPr="009B4F5C">
        <w:rPr>
          <w:rFonts w:cstheme="minorHAnsi"/>
          <w:sz w:val="24"/>
          <w:szCs w:val="24"/>
        </w:rPr>
        <w:t xml:space="preserve"> such categories, </w:t>
      </w:r>
      <w:r w:rsidR="005063F8" w:rsidRPr="009B4F5C">
        <w:rPr>
          <w:rFonts w:cstheme="minorHAnsi"/>
          <w:noProof/>
          <w:sz w:val="24"/>
          <w:szCs w:val="24"/>
        </w:rPr>
        <w:t>however,</w:t>
      </w:r>
      <w:r w:rsidR="005063F8" w:rsidRPr="009B4F5C">
        <w:rPr>
          <w:rFonts w:cstheme="minorHAnsi"/>
          <w:sz w:val="24"/>
          <w:szCs w:val="24"/>
        </w:rPr>
        <w:t xml:space="preserve"> one movement that shall be discussed – </w:t>
      </w:r>
      <w:r w:rsidR="005063F8" w:rsidRPr="009B4F5C">
        <w:rPr>
          <w:rFonts w:cstheme="minorHAnsi"/>
          <w:noProof/>
          <w:sz w:val="24"/>
          <w:szCs w:val="24"/>
        </w:rPr>
        <w:t>Transcendental</w:t>
      </w:r>
      <w:r w:rsidR="005063F8" w:rsidRPr="009B4F5C">
        <w:rPr>
          <w:rFonts w:cstheme="minorHAnsi"/>
          <w:sz w:val="24"/>
          <w:szCs w:val="24"/>
        </w:rPr>
        <w:t xml:space="preserve"> Meditation – </w:t>
      </w:r>
      <w:r w:rsidR="003A397C" w:rsidRPr="009B4F5C">
        <w:rPr>
          <w:rFonts w:cstheme="minorHAnsi"/>
          <w:sz w:val="24"/>
          <w:szCs w:val="24"/>
        </w:rPr>
        <w:t>may</w:t>
      </w:r>
      <w:r w:rsidR="001537B4">
        <w:rPr>
          <w:rFonts w:cstheme="minorHAnsi"/>
          <w:sz w:val="24"/>
          <w:szCs w:val="24"/>
        </w:rPr>
        <w:t xml:space="preserve"> arguably</w:t>
      </w:r>
      <w:r w:rsidR="003A397C" w:rsidRPr="009B4F5C">
        <w:rPr>
          <w:rFonts w:cstheme="minorHAnsi"/>
          <w:sz w:val="24"/>
          <w:szCs w:val="24"/>
        </w:rPr>
        <w:t xml:space="preserve"> be placed </w:t>
      </w:r>
      <w:r w:rsidR="002D5182" w:rsidRPr="009B4F5C">
        <w:rPr>
          <w:rFonts w:cstheme="minorHAnsi"/>
          <w:sz w:val="24"/>
          <w:szCs w:val="24"/>
        </w:rPr>
        <w:t>in</w:t>
      </w:r>
      <w:r w:rsidR="003A397C" w:rsidRPr="009B4F5C">
        <w:rPr>
          <w:rFonts w:cstheme="minorHAnsi"/>
          <w:sz w:val="24"/>
          <w:szCs w:val="24"/>
        </w:rPr>
        <w:t xml:space="preserve"> both </w:t>
      </w:r>
      <w:r w:rsidR="003A397C" w:rsidRPr="009B4F5C">
        <w:rPr>
          <w:rFonts w:cstheme="minorHAnsi"/>
          <w:noProof/>
          <w:sz w:val="24"/>
          <w:szCs w:val="24"/>
        </w:rPr>
        <w:t>world</w:t>
      </w:r>
      <w:r w:rsidR="00964AE7" w:rsidRPr="009B4F5C">
        <w:rPr>
          <w:rFonts w:cstheme="minorHAnsi"/>
          <w:noProof/>
          <w:sz w:val="24"/>
          <w:szCs w:val="24"/>
        </w:rPr>
        <w:t>-</w:t>
      </w:r>
      <w:r w:rsidR="003A397C" w:rsidRPr="009B4F5C">
        <w:rPr>
          <w:rFonts w:cstheme="minorHAnsi"/>
          <w:noProof/>
          <w:sz w:val="24"/>
          <w:szCs w:val="24"/>
        </w:rPr>
        <w:t>affirming</w:t>
      </w:r>
      <w:r w:rsidR="003A397C" w:rsidRPr="009B4F5C">
        <w:rPr>
          <w:rFonts w:cstheme="minorHAnsi"/>
          <w:sz w:val="24"/>
          <w:szCs w:val="24"/>
        </w:rPr>
        <w:t xml:space="preserve"> and accommodating</w:t>
      </w:r>
      <w:r w:rsidR="001537B4">
        <w:rPr>
          <w:rFonts w:cstheme="minorHAnsi"/>
          <w:sz w:val="24"/>
          <w:szCs w:val="24"/>
        </w:rPr>
        <w:t xml:space="preserve"> may challenge these categorisations</w:t>
      </w:r>
      <w:r w:rsidR="005063F8" w:rsidRPr="009B4F5C">
        <w:rPr>
          <w:rFonts w:cstheme="minorHAnsi"/>
          <w:sz w:val="24"/>
          <w:szCs w:val="24"/>
        </w:rPr>
        <w:t xml:space="preserve">. It is felt that more research is </w:t>
      </w:r>
      <w:r w:rsidR="005063F8" w:rsidRPr="009B4F5C">
        <w:rPr>
          <w:rFonts w:cstheme="minorHAnsi"/>
          <w:noProof/>
          <w:sz w:val="24"/>
          <w:szCs w:val="24"/>
        </w:rPr>
        <w:t>necessary</w:t>
      </w:r>
      <w:r w:rsidR="005063F8" w:rsidRPr="009B4F5C">
        <w:rPr>
          <w:rFonts w:cstheme="minorHAnsi"/>
          <w:sz w:val="24"/>
          <w:szCs w:val="24"/>
        </w:rPr>
        <w:t xml:space="preserve"> </w:t>
      </w:r>
      <w:r w:rsidR="005063F8" w:rsidRPr="009B4F5C">
        <w:rPr>
          <w:rFonts w:cstheme="minorHAnsi"/>
          <w:noProof/>
          <w:sz w:val="24"/>
          <w:szCs w:val="24"/>
        </w:rPr>
        <w:t>for</w:t>
      </w:r>
      <w:r w:rsidR="005063F8" w:rsidRPr="009B4F5C">
        <w:rPr>
          <w:rFonts w:cstheme="minorHAnsi"/>
          <w:sz w:val="24"/>
          <w:szCs w:val="24"/>
        </w:rPr>
        <w:t xml:space="preserve"> this field as </w:t>
      </w:r>
      <w:r w:rsidR="00F21BED" w:rsidRPr="009B4F5C">
        <w:rPr>
          <w:rFonts w:cstheme="minorHAnsi"/>
          <w:sz w:val="24"/>
          <w:szCs w:val="24"/>
        </w:rPr>
        <w:t xml:space="preserve">when considering this </w:t>
      </w:r>
      <w:r w:rsidR="003A397C" w:rsidRPr="009B4F5C">
        <w:rPr>
          <w:rFonts w:cstheme="minorHAnsi"/>
          <w:sz w:val="24"/>
          <w:szCs w:val="24"/>
        </w:rPr>
        <w:t>specific</w:t>
      </w:r>
      <w:r w:rsidR="00F21BED" w:rsidRPr="009B4F5C">
        <w:rPr>
          <w:rFonts w:cstheme="minorHAnsi"/>
          <w:sz w:val="24"/>
          <w:szCs w:val="24"/>
        </w:rPr>
        <w:t xml:space="preserve"> subject area, it can still be seen as relatively new when considering the other religious traditions which have been </w:t>
      </w:r>
      <w:r w:rsidR="00F21BED" w:rsidRPr="009B4F5C">
        <w:rPr>
          <w:rFonts w:cstheme="minorHAnsi"/>
          <w:noProof/>
          <w:sz w:val="24"/>
          <w:szCs w:val="24"/>
        </w:rPr>
        <w:t>long</w:t>
      </w:r>
      <w:r w:rsidR="00EF6592" w:rsidRPr="009B4F5C">
        <w:rPr>
          <w:rFonts w:cstheme="minorHAnsi"/>
          <w:noProof/>
          <w:sz w:val="24"/>
          <w:szCs w:val="24"/>
        </w:rPr>
        <w:t>-</w:t>
      </w:r>
      <w:r w:rsidR="00F21BED" w:rsidRPr="009B4F5C">
        <w:rPr>
          <w:rFonts w:cstheme="minorHAnsi"/>
          <w:noProof/>
          <w:sz w:val="24"/>
          <w:szCs w:val="24"/>
        </w:rPr>
        <w:t>standing</w:t>
      </w:r>
      <w:r w:rsidR="00F21BED" w:rsidRPr="009B4F5C">
        <w:rPr>
          <w:rFonts w:cstheme="minorHAnsi"/>
          <w:sz w:val="24"/>
          <w:szCs w:val="24"/>
        </w:rPr>
        <w:t xml:space="preserve"> through history. </w:t>
      </w:r>
    </w:p>
    <w:p w14:paraId="1716C417" w14:textId="0781F573" w:rsidR="00FA2384" w:rsidRPr="009B4F5C" w:rsidRDefault="00F21BED">
      <w:pPr>
        <w:rPr>
          <w:rFonts w:cstheme="minorHAnsi"/>
          <w:sz w:val="24"/>
          <w:szCs w:val="24"/>
        </w:rPr>
      </w:pPr>
      <w:r w:rsidRPr="009B4F5C">
        <w:rPr>
          <w:rFonts w:cstheme="minorHAnsi"/>
          <w:sz w:val="24"/>
          <w:szCs w:val="24"/>
        </w:rPr>
        <w:t xml:space="preserve">When considering studying New Religious Movements (NRM) it is vital that the issues with definition and </w:t>
      </w:r>
      <w:r w:rsidRPr="009B4F5C">
        <w:rPr>
          <w:rFonts w:cstheme="minorHAnsi"/>
          <w:noProof/>
          <w:sz w:val="24"/>
          <w:szCs w:val="24"/>
        </w:rPr>
        <w:t>categori</w:t>
      </w:r>
      <w:r w:rsidR="00EF6592" w:rsidRPr="009B4F5C">
        <w:rPr>
          <w:rFonts w:cstheme="minorHAnsi"/>
          <w:noProof/>
          <w:sz w:val="24"/>
          <w:szCs w:val="24"/>
        </w:rPr>
        <w:t>z</w:t>
      </w:r>
      <w:r w:rsidRPr="009B4F5C">
        <w:rPr>
          <w:rFonts w:cstheme="minorHAnsi"/>
          <w:noProof/>
          <w:sz w:val="24"/>
          <w:szCs w:val="24"/>
        </w:rPr>
        <w:t>ation</w:t>
      </w:r>
      <w:r w:rsidRPr="009B4F5C">
        <w:rPr>
          <w:rFonts w:cstheme="minorHAnsi"/>
          <w:sz w:val="24"/>
          <w:szCs w:val="24"/>
        </w:rPr>
        <w:t xml:space="preserve"> </w:t>
      </w:r>
      <w:r w:rsidRPr="009B4F5C">
        <w:rPr>
          <w:rFonts w:cstheme="minorHAnsi"/>
          <w:noProof/>
          <w:sz w:val="24"/>
          <w:szCs w:val="24"/>
        </w:rPr>
        <w:t>are examine</w:t>
      </w:r>
      <w:r w:rsidR="00EF6592" w:rsidRPr="009B4F5C">
        <w:rPr>
          <w:rFonts w:cstheme="minorHAnsi"/>
          <w:noProof/>
          <w:sz w:val="24"/>
          <w:szCs w:val="24"/>
        </w:rPr>
        <w:t>d</w:t>
      </w:r>
      <w:r w:rsidRPr="009B4F5C">
        <w:rPr>
          <w:rFonts w:cstheme="minorHAnsi"/>
          <w:sz w:val="24"/>
          <w:szCs w:val="24"/>
        </w:rPr>
        <w:t xml:space="preserve"> due to the complexity and the</w:t>
      </w:r>
      <w:r w:rsidR="003A397C" w:rsidRPr="009B4F5C">
        <w:rPr>
          <w:rFonts w:cstheme="minorHAnsi"/>
          <w:sz w:val="24"/>
          <w:szCs w:val="24"/>
        </w:rPr>
        <w:t>ories</w:t>
      </w:r>
      <w:r w:rsidRPr="009B4F5C">
        <w:rPr>
          <w:rFonts w:cstheme="minorHAnsi"/>
          <w:sz w:val="24"/>
          <w:szCs w:val="24"/>
        </w:rPr>
        <w:t xml:space="preserve"> set forth by scholars such as Eileen Barker</w:t>
      </w:r>
      <w:r w:rsidR="003A397C" w:rsidRPr="009B4F5C">
        <w:rPr>
          <w:rFonts w:cstheme="minorHAnsi"/>
          <w:sz w:val="24"/>
          <w:szCs w:val="24"/>
        </w:rPr>
        <w:t xml:space="preserve"> and Roy Wallis</w:t>
      </w:r>
      <w:r w:rsidRPr="009B4F5C">
        <w:rPr>
          <w:rFonts w:cstheme="minorHAnsi"/>
          <w:sz w:val="24"/>
          <w:szCs w:val="24"/>
        </w:rPr>
        <w:t>.</w:t>
      </w:r>
    </w:p>
    <w:p w14:paraId="78685E41" w14:textId="7B9B460D" w:rsidR="001537B4" w:rsidRDefault="00850955">
      <w:pPr>
        <w:rPr>
          <w:rFonts w:cstheme="minorHAnsi"/>
          <w:i/>
          <w:sz w:val="24"/>
          <w:szCs w:val="24"/>
        </w:rPr>
      </w:pPr>
      <w:r w:rsidRPr="009B4F5C">
        <w:rPr>
          <w:rFonts w:cstheme="minorHAnsi"/>
          <w:i/>
          <w:sz w:val="24"/>
          <w:szCs w:val="24"/>
        </w:rPr>
        <w:t>Aim’s</w:t>
      </w:r>
      <w:r w:rsidR="00AB2021">
        <w:rPr>
          <w:rFonts w:cstheme="minorHAnsi"/>
          <w:i/>
          <w:sz w:val="24"/>
          <w:szCs w:val="24"/>
        </w:rPr>
        <w:t xml:space="preserve">   </w:t>
      </w:r>
    </w:p>
    <w:p w14:paraId="7C49FB24" w14:textId="6F4067C4" w:rsidR="00926160" w:rsidRPr="009B4F5C" w:rsidRDefault="001537B4">
      <w:pPr>
        <w:rPr>
          <w:rFonts w:cstheme="minorHAnsi"/>
          <w:sz w:val="24"/>
          <w:szCs w:val="24"/>
        </w:rPr>
      </w:pPr>
      <w:r>
        <w:rPr>
          <w:rFonts w:cstheme="minorHAnsi"/>
          <w:sz w:val="24"/>
          <w:szCs w:val="24"/>
        </w:rPr>
        <w:t>I will have four aims when conducting my research and presenting my paper. The first of which will be</w:t>
      </w:r>
      <w:r w:rsidR="00716D9B">
        <w:rPr>
          <w:rFonts w:cstheme="minorHAnsi"/>
          <w:sz w:val="24"/>
          <w:szCs w:val="24"/>
        </w:rPr>
        <w:t xml:space="preserve"> to</w:t>
      </w:r>
      <w:r>
        <w:rPr>
          <w:rFonts w:cstheme="minorHAnsi"/>
          <w:sz w:val="24"/>
          <w:szCs w:val="24"/>
        </w:rPr>
        <w:t xml:space="preserve"> decide upon a distinctive definition of new religious movements</w:t>
      </w:r>
      <w:r w:rsidR="00716D9B">
        <w:rPr>
          <w:rFonts w:cstheme="minorHAnsi"/>
          <w:sz w:val="24"/>
          <w:szCs w:val="24"/>
        </w:rPr>
        <w:t xml:space="preserve"> and how they are categorised. I wish to fulfil this aim as there is much discussion within academic circles on how to inclusively define such movements or religions. In order to fulfil </w:t>
      </w:r>
      <w:r w:rsidR="00077864">
        <w:rPr>
          <w:rFonts w:cstheme="minorHAnsi"/>
          <w:sz w:val="24"/>
          <w:szCs w:val="24"/>
        </w:rPr>
        <w:t>this,</w:t>
      </w:r>
      <w:r w:rsidR="00716D9B">
        <w:rPr>
          <w:rFonts w:cstheme="minorHAnsi"/>
          <w:sz w:val="24"/>
          <w:szCs w:val="24"/>
        </w:rPr>
        <w:t xml:space="preserve"> aim I will primarily conduct </w:t>
      </w:r>
      <w:r w:rsidR="00077864">
        <w:rPr>
          <w:rFonts w:cstheme="minorHAnsi"/>
          <w:sz w:val="24"/>
          <w:szCs w:val="24"/>
        </w:rPr>
        <w:t>text-based</w:t>
      </w:r>
      <w:r w:rsidR="00716D9B">
        <w:rPr>
          <w:rFonts w:cstheme="minorHAnsi"/>
          <w:sz w:val="24"/>
          <w:szCs w:val="24"/>
        </w:rPr>
        <w:t xml:space="preserve"> research to established authors deffinitions such as Eileen Barker and Roy Wallis and decide who provided the most concise, inclusive option. </w:t>
      </w:r>
      <w:r w:rsidR="00DE60CF" w:rsidRPr="009B4F5C">
        <w:rPr>
          <w:rFonts w:cstheme="minorHAnsi"/>
          <w:sz w:val="24"/>
          <w:szCs w:val="24"/>
        </w:rPr>
        <w:t xml:space="preserve">From </w:t>
      </w:r>
      <w:r w:rsidR="00DE60CF" w:rsidRPr="009B4F5C">
        <w:rPr>
          <w:rFonts w:cstheme="minorHAnsi"/>
          <w:sz w:val="24"/>
          <w:szCs w:val="24"/>
        </w:rPr>
        <w:lastRenderedPageBreak/>
        <w:t xml:space="preserve">that point onwards in this document that definition and </w:t>
      </w:r>
      <w:r w:rsidR="00DE60CF" w:rsidRPr="009B4F5C">
        <w:rPr>
          <w:rFonts w:cstheme="minorHAnsi"/>
          <w:noProof/>
          <w:sz w:val="24"/>
          <w:szCs w:val="24"/>
        </w:rPr>
        <w:t>categori</w:t>
      </w:r>
      <w:r w:rsidR="00DB1C8E" w:rsidRPr="009B4F5C">
        <w:rPr>
          <w:rFonts w:cstheme="minorHAnsi"/>
          <w:noProof/>
          <w:sz w:val="24"/>
          <w:szCs w:val="24"/>
        </w:rPr>
        <w:t>z</w:t>
      </w:r>
      <w:r w:rsidR="00DE60CF" w:rsidRPr="009B4F5C">
        <w:rPr>
          <w:rFonts w:cstheme="minorHAnsi"/>
          <w:noProof/>
          <w:sz w:val="24"/>
          <w:szCs w:val="24"/>
        </w:rPr>
        <w:t>ation</w:t>
      </w:r>
      <w:r w:rsidR="00DE60CF" w:rsidRPr="009B4F5C">
        <w:rPr>
          <w:rFonts w:cstheme="minorHAnsi"/>
          <w:sz w:val="24"/>
          <w:szCs w:val="24"/>
        </w:rPr>
        <w:t xml:space="preserve"> provided shall be the one most used in conjunction with the movement or movements mentioned.</w:t>
      </w:r>
      <w:r w:rsidR="00303314" w:rsidRPr="009B4F5C">
        <w:rPr>
          <w:rFonts w:cstheme="minorHAnsi"/>
          <w:sz w:val="24"/>
          <w:szCs w:val="24"/>
        </w:rPr>
        <w:t xml:space="preserve"> In addition to </w:t>
      </w:r>
      <w:r w:rsidR="00303314" w:rsidRPr="009B4F5C">
        <w:rPr>
          <w:rFonts w:cstheme="minorHAnsi"/>
          <w:noProof/>
          <w:sz w:val="24"/>
          <w:szCs w:val="24"/>
        </w:rPr>
        <w:t>this</w:t>
      </w:r>
      <w:r w:rsidR="00964AE7" w:rsidRPr="009B4F5C">
        <w:rPr>
          <w:rFonts w:cstheme="minorHAnsi"/>
          <w:noProof/>
          <w:sz w:val="24"/>
          <w:szCs w:val="24"/>
        </w:rPr>
        <w:t>,</w:t>
      </w:r>
      <w:r w:rsidR="00303314" w:rsidRPr="009B4F5C">
        <w:rPr>
          <w:rFonts w:cstheme="minorHAnsi"/>
          <w:sz w:val="24"/>
          <w:szCs w:val="24"/>
        </w:rPr>
        <w:t xml:space="preserve"> I will </w:t>
      </w:r>
      <w:r w:rsidR="00303314" w:rsidRPr="009B4F5C">
        <w:rPr>
          <w:rFonts w:cstheme="minorHAnsi"/>
          <w:noProof/>
          <w:sz w:val="24"/>
          <w:szCs w:val="24"/>
        </w:rPr>
        <w:t>inquire</w:t>
      </w:r>
      <w:r w:rsidR="00964AE7" w:rsidRPr="009B4F5C">
        <w:rPr>
          <w:rFonts w:cstheme="minorHAnsi"/>
          <w:noProof/>
          <w:sz w:val="24"/>
          <w:szCs w:val="24"/>
        </w:rPr>
        <w:t xml:space="preserve"> about</w:t>
      </w:r>
      <w:r w:rsidR="00303314" w:rsidRPr="009B4F5C">
        <w:rPr>
          <w:rFonts w:cstheme="minorHAnsi"/>
          <w:sz w:val="24"/>
          <w:szCs w:val="24"/>
        </w:rPr>
        <w:t xml:space="preserve"> the way in which NRM’s are defined in dictionaries and determine if a correlation can be depicted </w:t>
      </w:r>
    </w:p>
    <w:p w14:paraId="262CC53B" w14:textId="63B91154" w:rsidR="00DE60CF" w:rsidRDefault="00DE60CF">
      <w:pPr>
        <w:rPr>
          <w:rFonts w:cstheme="minorHAnsi"/>
          <w:sz w:val="24"/>
          <w:szCs w:val="24"/>
        </w:rPr>
      </w:pPr>
      <w:r w:rsidRPr="009B4F5C">
        <w:rPr>
          <w:rFonts w:cstheme="minorHAnsi"/>
          <w:sz w:val="24"/>
          <w:szCs w:val="24"/>
        </w:rPr>
        <w:t xml:space="preserve">The </w:t>
      </w:r>
      <w:r w:rsidR="00454085">
        <w:rPr>
          <w:rFonts w:cstheme="minorHAnsi"/>
          <w:sz w:val="24"/>
          <w:szCs w:val="24"/>
        </w:rPr>
        <w:t>second</w:t>
      </w:r>
      <w:r w:rsidRPr="009B4F5C">
        <w:rPr>
          <w:rFonts w:cstheme="minorHAnsi"/>
          <w:sz w:val="24"/>
          <w:szCs w:val="24"/>
        </w:rPr>
        <w:t xml:space="preserve"> aim of the document shall be to outline the beliefs of </w:t>
      </w:r>
      <w:r w:rsidRPr="009B4F5C">
        <w:rPr>
          <w:rFonts w:cstheme="minorHAnsi"/>
          <w:noProof/>
          <w:sz w:val="24"/>
          <w:szCs w:val="24"/>
        </w:rPr>
        <w:t>NRM’s</w:t>
      </w:r>
      <w:r w:rsidR="00303314" w:rsidRPr="009B4F5C">
        <w:rPr>
          <w:rFonts w:cstheme="minorHAnsi"/>
          <w:sz w:val="24"/>
          <w:szCs w:val="24"/>
        </w:rPr>
        <w:t xml:space="preserve">. </w:t>
      </w:r>
      <w:r w:rsidR="00DB1C8E" w:rsidRPr="009B4F5C">
        <w:rPr>
          <w:rFonts w:cstheme="minorHAnsi"/>
          <w:sz w:val="24"/>
          <w:szCs w:val="24"/>
        </w:rPr>
        <w:t xml:space="preserve">In order to </w:t>
      </w:r>
      <w:r w:rsidR="00DB1C8E" w:rsidRPr="009B4F5C">
        <w:rPr>
          <w:rFonts w:cstheme="minorHAnsi"/>
          <w:noProof/>
          <w:sz w:val="24"/>
          <w:szCs w:val="24"/>
        </w:rPr>
        <w:t>fulfill</w:t>
      </w:r>
      <w:r w:rsidR="00DB1C8E" w:rsidRPr="009B4F5C">
        <w:rPr>
          <w:rFonts w:cstheme="minorHAnsi"/>
          <w:sz w:val="24"/>
          <w:szCs w:val="24"/>
        </w:rPr>
        <w:t xml:space="preserve"> this </w:t>
      </w:r>
      <w:r w:rsidR="00DB1C8E" w:rsidRPr="009B4F5C">
        <w:rPr>
          <w:rFonts w:cstheme="minorHAnsi"/>
          <w:noProof/>
          <w:sz w:val="24"/>
          <w:szCs w:val="24"/>
        </w:rPr>
        <w:t>aim,</w:t>
      </w:r>
      <w:r w:rsidR="00DB1C8E" w:rsidRPr="009B4F5C">
        <w:rPr>
          <w:rFonts w:cstheme="minorHAnsi"/>
          <w:sz w:val="24"/>
          <w:szCs w:val="24"/>
        </w:rPr>
        <w:t xml:space="preserve"> I will be considering the following NRM’s </w:t>
      </w:r>
      <w:r w:rsidR="00303314" w:rsidRPr="009B4F5C">
        <w:rPr>
          <w:rFonts w:cstheme="minorHAnsi"/>
          <w:sz w:val="24"/>
          <w:szCs w:val="24"/>
        </w:rPr>
        <w:t>-</w:t>
      </w:r>
      <w:r w:rsidR="00DB1C8E" w:rsidRPr="009B4F5C">
        <w:rPr>
          <w:rFonts w:cstheme="minorHAnsi"/>
          <w:noProof/>
          <w:sz w:val="24"/>
          <w:szCs w:val="24"/>
        </w:rPr>
        <w:t>The</w:t>
      </w:r>
      <w:r w:rsidR="00DB1C8E" w:rsidRPr="009B4F5C">
        <w:rPr>
          <w:rFonts w:cstheme="minorHAnsi"/>
          <w:sz w:val="24"/>
          <w:szCs w:val="24"/>
        </w:rPr>
        <w:t xml:space="preserve"> Peoples Temple, The Branch Davidians, </w:t>
      </w:r>
      <w:r w:rsidR="00DB1C8E" w:rsidRPr="009B4F5C">
        <w:rPr>
          <w:rFonts w:cstheme="minorHAnsi"/>
          <w:noProof/>
          <w:sz w:val="24"/>
          <w:szCs w:val="24"/>
        </w:rPr>
        <w:t>Scientology</w:t>
      </w:r>
      <w:r w:rsidR="00DB1C8E" w:rsidRPr="009B4F5C">
        <w:rPr>
          <w:rFonts w:cstheme="minorHAnsi"/>
          <w:sz w:val="24"/>
          <w:szCs w:val="24"/>
        </w:rPr>
        <w:t>, Heaven</w:t>
      </w:r>
      <w:r w:rsidR="00267A4A" w:rsidRPr="009B4F5C">
        <w:rPr>
          <w:rFonts w:cstheme="minorHAnsi"/>
          <w:sz w:val="24"/>
          <w:szCs w:val="24"/>
        </w:rPr>
        <w:t>’</w:t>
      </w:r>
      <w:r w:rsidR="00DB1C8E" w:rsidRPr="009B4F5C">
        <w:rPr>
          <w:rFonts w:cstheme="minorHAnsi"/>
          <w:sz w:val="24"/>
          <w:szCs w:val="24"/>
        </w:rPr>
        <w:t xml:space="preserve">s Gate, </w:t>
      </w:r>
      <w:r w:rsidR="00DB1C8E" w:rsidRPr="009B4F5C">
        <w:rPr>
          <w:rFonts w:cstheme="minorHAnsi"/>
          <w:noProof/>
          <w:sz w:val="24"/>
          <w:szCs w:val="24"/>
        </w:rPr>
        <w:t>and</w:t>
      </w:r>
      <w:r w:rsidR="00DB1C8E" w:rsidRPr="009B4F5C">
        <w:rPr>
          <w:rFonts w:cstheme="minorHAnsi"/>
          <w:sz w:val="24"/>
          <w:szCs w:val="24"/>
        </w:rPr>
        <w:t xml:space="preserve"> Transcendental </w:t>
      </w:r>
      <w:r w:rsidR="00DB1C8E" w:rsidRPr="009B4F5C">
        <w:rPr>
          <w:rFonts w:cstheme="minorHAnsi"/>
          <w:noProof/>
          <w:sz w:val="24"/>
          <w:szCs w:val="24"/>
        </w:rPr>
        <w:t>Meditation</w:t>
      </w:r>
      <w:r w:rsidR="00DB1C8E" w:rsidRPr="009B4F5C">
        <w:rPr>
          <w:rFonts w:cstheme="minorHAnsi"/>
          <w:sz w:val="24"/>
          <w:szCs w:val="24"/>
        </w:rPr>
        <w:t>.</w:t>
      </w:r>
      <w:r w:rsidR="00A60151" w:rsidRPr="009B4F5C">
        <w:rPr>
          <w:rFonts w:cstheme="minorHAnsi"/>
          <w:sz w:val="24"/>
          <w:szCs w:val="24"/>
        </w:rPr>
        <w:t xml:space="preserve"> Information will be gathered on the groups or people through </w:t>
      </w:r>
      <w:r w:rsidR="00267A4A" w:rsidRPr="009B4F5C">
        <w:rPr>
          <w:rFonts w:cstheme="minorHAnsi"/>
          <w:sz w:val="24"/>
          <w:szCs w:val="24"/>
        </w:rPr>
        <w:t>text-based</w:t>
      </w:r>
      <w:r w:rsidR="00A60151" w:rsidRPr="009B4F5C">
        <w:rPr>
          <w:rFonts w:cstheme="minorHAnsi"/>
          <w:sz w:val="24"/>
          <w:szCs w:val="24"/>
        </w:rPr>
        <w:t xml:space="preserve"> research via the </w:t>
      </w:r>
      <w:r w:rsidR="00964AE7" w:rsidRPr="009B4F5C">
        <w:rPr>
          <w:rFonts w:cstheme="minorHAnsi"/>
          <w:sz w:val="24"/>
          <w:szCs w:val="24"/>
        </w:rPr>
        <w:t>us</w:t>
      </w:r>
      <w:r w:rsidR="00A60151" w:rsidRPr="009B4F5C">
        <w:rPr>
          <w:rFonts w:cstheme="minorHAnsi"/>
          <w:noProof/>
          <w:sz w:val="24"/>
          <w:szCs w:val="24"/>
        </w:rPr>
        <w:t>e</w:t>
      </w:r>
      <w:r w:rsidR="00A60151" w:rsidRPr="009B4F5C">
        <w:rPr>
          <w:rFonts w:cstheme="minorHAnsi"/>
          <w:sz w:val="24"/>
          <w:szCs w:val="24"/>
        </w:rPr>
        <w:t xml:space="preserve"> of books and journals.</w:t>
      </w:r>
    </w:p>
    <w:p w14:paraId="4DDAA140" w14:textId="028810CF" w:rsidR="00454085" w:rsidRPr="009B4F5C" w:rsidRDefault="00454085">
      <w:pPr>
        <w:rPr>
          <w:rFonts w:cstheme="minorHAnsi"/>
          <w:sz w:val="24"/>
          <w:szCs w:val="24"/>
        </w:rPr>
      </w:pPr>
      <w:r>
        <w:rPr>
          <w:rFonts w:cstheme="minorHAnsi"/>
          <w:sz w:val="24"/>
          <w:szCs w:val="24"/>
        </w:rPr>
        <w:t xml:space="preserve">The third aim will be to analyse the similarity between the beliefs of new religious movements regarding the end times and the depiction seen in Revalation. This shall be achieved by using </w:t>
      </w:r>
      <w:r w:rsidR="00077864" w:rsidRPr="00077864">
        <w:rPr>
          <w:rFonts w:cstheme="minorHAnsi"/>
          <w:noProof/>
          <w:sz w:val="24"/>
          <w:szCs w:val="24"/>
        </w:rPr>
        <w:t>a</w:t>
      </w:r>
      <w:r>
        <w:rPr>
          <w:rFonts w:cstheme="minorHAnsi"/>
          <w:sz w:val="24"/>
          <w:szCs w:val="24"/>
        </w:rPr>
        <w:t xml:space="preserve"> concise framework of revalation form the </w:t>
      </w:r>
      <w:r w:rsidR="00735DB2">
        <w:rPr>
          <w:rFonts w:cstheme="minorHAnsi"/>
          <w:sz w:val="24"/>
          <w:szCs w:val="24"/>
        </w:rPr>
        <w:t>New Revised Standard Version (NRSV) of the Christian Bible and using it for comparison.</w:t>
      </w:r>
    </w:p>
    <w:p w14:paraId="7C467D76" w14:textId="08ED9717" w:rsidR="00C94F50" w:rsidRDefault="00C94F50">
      <w:pPr>
        <w:rPr>
          <w:rFonts w:cstheme="minorHAnsi"/>
          <w:sz w:val="24"/>
          <w:szCs w:val="24"/>
        </w:rPr>
      </w:pPr>
      <w:r w:rsidRPr="009B4F5C">
        <w:rPr>
          <w:rFonts w:cstheme="minorHAnsi"/>
          <w:sz w:val="24"/>
          <w:szCs w:val="24"/>
        </w:rPr>
        <w:t>My</w:t>
      </w:r>
      <w:r w:rsidR="003077F7" w:rsidRPr="009B4F5C">
        <w:rPr>
          <w:rFonts w:cstheme="minorHAnsi"/>
          <w:sz w:val="24"/>
          <w:szCs w:val="24"/>
        </w:rPr>
        <w:t xml:space="preserve"> final aim should be achieved by the end of the document where I have provided a detailed conclusion and analysis of the w</w:t>
      </w:r>
      <w:r w:rsidR="0005081E" w:rsidRPr="009B4F5C">
        <w:rPr>
          <w:rFonts w:cstheme="minorHAnsi"/>
          <w:sz w:val="24"/>
          <w:szCs w:val="24"/>
        </w:rPr>
        <w:t>o</w:t>
      </w:r>
      <w:r w:rsidR="003077F7" w:rsidRPr="009B4F5C">
        <w:rPr>
          <w:rFonts w:cstheme="minorHAnsi"/>
          <w:sz w:val="24"/>
          <w:szCs w:val="24"/>
        </w:rPr>
        <w:t>rk provided</w:t>
      </w:r>
      <w:r w:rsidR="0005081E" w:rsidRPr="009B4F5C">
        <w:rPr>
          <w:rFonts w:cstheme="minorHAnsi"/>
          <w:sz w:val="24"/>
          <w:szCs w:val="24"/>
        </w:rPr>
        <w:t xml:space="preserve">. This shall be done by recounting the contribution provided by scholars in the field and work conducted by myself along with its contribution to the field. </w:t>
      </w:r>
      <w:r w:rsidR="003077F7" w:rsidRPr="009B4F5C">
        <w:rPr>
          <w:rFonts w:cstheme="minorHAnsi"/>
          <w:sz w:val="24"/>
          <w:szCs w:val="24"/>
        </w:rPr>
        <w:t xml:space="preserve"> </w:t>
      </w:r>
    </w:p>
    <w:p w14:paraId="3C71F4E8" w14:textId="7A0E6A91" w:rsidR="00A43EA0" w:rsidRPr="009B4F5C" w:rsidRDefault="00303314" w:rsidP="00D66D94">
      <w:pPr>
        <w:rPr>
          <w:rFonts w:cstheme="minorHAnsi"/>
          <w:sz w:val="24"/>
          <w:szCs w:val="24"/>
        </w:rPr>
      </w:pPr>
      <w:r w:rsidRPr="009B4F5C">
        <w:rPr>
          <w:rFonts w:cstheme="minorHAnsi"/>
          <w:sz w:val="24"/>
          <w:szCs w:val="24"/>
        </w:rPr>
        <w:t xml:space="preserve">However, as work is continued on the discourse these aims may change due to the nature of the document. </w:t>
      </w:r>
      <w:r w:rsidR="003135F8" w:rsidRPr="009B4F5C">
        <w:rPr>
          <w:rFonts w:cstheme="minorHAnsi"/>
          <w:sz w:val="24"/>
          <w:szCs w:val="24"/>
        </w:rPr>
        <w:t>Therefore,</w:t>
      </w:r>
      <w:r w:rsidRPr="009B4F5C">
        <w:rPr>
          <w:rFonts w:cstheme="minorHAnsi"/>
          <w:sz w:val="24"/>
          <w:szCs w:val="24"/>
        </w:rPr>
        <w:t xml:space="preserve"> in order to accommodate for </w:t>
      </w:r>
      <w:r w:rsidRPr="009B4F5C">
        <w:rPr>
          <w:rFonts w:cstheme="minorHAnsi"/>
          <w:noProof/>
          <w:sz w:val="24"/>
          <w:szCs w:val="24"/>
        </w:rPr>
        <w:t>this</w:t>
      </w:r>
      <w:r w:rsidR="00964AE7" w:rsidRPr="009B4F5C">
        <w:rPr>
          <w:rFonts w:cstheme="minorHAnsi"/>
          <w:noProof/>
          <w:sz w:val="24"/>
          <w:szCs w:val="24"/>
        </w:rPr>
        <w:t>,</w:t>
      </w:r>
      <w:r w:rsidRPr="009B4F5C">
        <w:rPr>
          <w:rFonts w:cstheme="minorHAnsi"/>
          <w:sz w:val="24"/>
          <w:szCs w:val="24"/>
        </w:rPr>
        <w:t xml:space="preserve"> I will keep an open mind and </w:t>
      </w:r>
      <w:r w:rsidRPr="009B4F5C">
        <w:rPr>
          <w:rFonts w:cstheme="minorHAnsi"/>
          <w:noProof/>
          <w:sz w:val="24"/>
          <w:szCs w:val="24"/>
        </w:rPr>
        <w:t>a</w:t>
      </w:r>
      <w:r w:rsidR="00964AE7" w:rsidRPr="009B4F5C">
        <w:rPr>
          <w:rFonts w:cstheme="minorHAnsi"/>
          <w:noProof/>
          <w:sz w:val="24"/>
          <w:szCs w:val="24"/>
        </w:rPr>
        <w:t>n</w:t>
      </w:r>
      <w:r w:rsidRPr="009B4F5C">
        <w:rPr>
          <w:rFonts w:cstheme="minorHAnsi"/>
          <w:noProof/>
          <w:sz w:val="24"/>
          <w:szCs w:val="24"/>
        </w:rPr>
        <w:t xml:space="preserve"> adaptable</w:t>
      </w:r>
      <w:r w:rsidRPr="009B4F5C">
        <w:rPr>
          <w:rFonts w:cstheme="minorHAnsi"/>
          <w:sz w:val="24"/>
          <w:szCs w:val="24"/>
        </w:rPr>
        <w:t xml:space="preserve"> plan as to the layout and content. </w:t>
      </w:r>
    </w:p>
    <w:p w14:paraId="55C3FF1D" w14:textId="46618D98" w:rsidR="00303314" w:rsidRPr="009B4F5C" w:rsidRDefault="00D66D94" w:rsidP="001B2881">
      <w:pPr>
        <w:rPr>
          <w:rFonts w:cstheme="minorHAnsi"/>
          <w:i/>
          <w:sz w:val="24"/>
          <w:szCs w:val="24"/>
        </w:rPr>
      </w:pPr>
      <w:r w:rsidRPr="009B4F5C">
        <w:rPr>
          <w:rFonts w:cstheme="minorHAnsi"/>
          <w:i/>
          <w:sz w:val="24"/>
          <w:szCs w:val="24"/>
        </w:rPr>
        <w:t>Methodology</w:t>
      </w:r>
    </w:p>
    <w:p w14:paraId="2781E201" w14:textId="1DB945B4" w:rsidR="00593C5C" w:rsidRDefault="00593C5C" w:rsidP="001B2881">
      <w:pPr>
        <w:rPr>
          <w:rFonts w:cstheme="minorHAnsi"/>
          <w:sz w:val="24"/>
          <w:szCs w:val="24"/>
        </w:rPr>
      </w:pPr>
      <w:r w:rsidRPr="009B4F5C">
        <w:rPr>
          <w:rFonts w:cstheme="minorHAnsi"/>
          <w:sz w:val="24"/>
          <w:szCs w:val="24"/>
        </w:rPr>
        <w:t xml:space="preserve">For my dissertation I will adopt library and text and </w:t>
      </w:r>
      <w:r w:rsidRPr="009B4F5C">
        <w:rPr>
          <w:rFonts w:cstheme="minorHAnsi"/>
          <w:noProof/>
          <w:sz w:val="24"/>
          <w:szCs w:val="24"/>
        </w:rPr>
        <w:t>library</w:t>
      </w:r>
      <w:r w:rsidR="00964AE7" w:rsidRPr="009B4F5C">
        <w:rPr>
          <w:rFonts w:cstheme="minorHAnsi"/>
          <w:noProof/>
          <w:sz w:val="24"/>
          <w:szCs w:val="24"/>
        </w:rPr>
        <w:t>-</w:t>
      </w:r>
      <w:r w:rsidRPr="009B4F5C">
        <w:rPr>
          <w:rFonts w:cstheme="minorHAnsi"/>
          <w:noProof/>
          <w:sz w:val="24"/>
          <w:szCs w:val="24"/>
        </w:rPr>
        <w:t>based</w:t>
      </w:r>
      <w:r w:rsidRPr="009B4F5C">
        <w:rPr>
          <w:rFonts w:cstheme="minorHAnsi"/>
          <w:sz w:val="24"/>
          <w:szCs w:val="24"/>
        </w:rPr>
        <w:t xml:space="preserve"> research resulting in no public engagement, </w:t>
      </w:r>
      <w:r w:rsidRPr="009B4F5C">
        <w:rPr>
          <w:rFonts w:cstheme="minorHAnsi"/>
          <w:noProof/>
          <w:sz w:val="24"/>
          <w:szCs w:val="24"/>
        </w:rPr>
        <w:t>therefor</w:t>
      </w:r>
      <w:r w:rsidR="00964AE7" w:rsidRPr="009B4F5C">
        <w:rPr>
          <w:rFonts w:cstheme="minorHAnsi"/>
          <w:noProof/>
          <w:sz w:val="24"/>
          <w:szCs w:val="24"/>
        </w:rPr>
        <w:t>e</w:t>
      </w:r>
      <w:r w:rsidRPr="009B4F5C">
        <w:rPr>
          <w:rFonts w:cstheme="minorHAnsi"/>
          <w:sz w:val="24"/>
          <w:szCs w:val="24"/>
        </w:rPr>
        <w:t xml:space="preserve"> an ethics form will not be needed. Whilst the majority of my methodology will be compiled through books from authors such as Eileen Barker</w:t>
      </w:r>
      <w:r w:rsidR="00972BDE" w:rsidRPr="009B4F5C">
        <w:rPr>
          <w:rFonts w:cstheme="minorHAnsi"/>
          <w:sz w:val="24"/>
          <w:szCs w:val="24"/>
        </w:rPr>
        <w:t>, Linda Woodhead</w:t>
      </w:r>
      <w:r w:rsidR="00964AE7" w:rsidRPr="009B4F5C">
        <w:rPr>
          <w:rFonts w:cstheme="minorHAnsi"/>
          <w:sz w:val="24"/>
          <w:szCs w:val="24"/>
        </w:rPr>
        <w:t>,</w:t>
      </w:r>
      <w:r w:rsidRPr="009B4F5C">
        <w:rPr>
          <w:rFonts w:cstheme="minorHAnsi"/>
          <w:sz w:val="24"/>
          <w:szCs w:val="24"/>
        </w:rPr>
        <w:t xml:space="preserve"> </w:t>
      </w:r>
      <w:r w:rsidRPr="009B4F5C">
        <w:rPr>
          <w:rFonts w:cstheme="minorHAnsi"/>
          <w:noProof/>
          <w:sz w:val="24"/>
          <w:szCs w:val="24"/>
        </w:rPr>
        <w:t>and</w:t>
      </w:r>
      <w:r w:rsidRPr="009B4F5C">
        <w:rPr>
          <w:rFonts w:cstheme="minorHAnsi"/>
          <w:sz w:val="24"/>
          <w:szCs w:val="24"/>
        </w:rPr>
        <w:t xml:space="preserve"> George </w:t>
      </w:r>
      <w:r w:rsidR="00972BDE" w:rsidRPr="009B4F5C">
        <w:rPr>
          <w:rFonts w:cstheme="minorHAnsi"/>
          <w:sz w:val="24"/>
          <w:szCs w:val="24"/>
        </w:rPr>
        <w:t xml:space="preserve">Chryssides. Alongside these </w:t>
      </w:r>
      <w:r w:rsidR="00972BDE" w:rsidRPr="009B4F5C">
        <w:rPr>
          <w:rFonts w:cstheme="minorHAnsi"/>
          <w:noProof/>
          <w:sz w:val="24"/>
          <w:szCs w:val="24"/>
        </w:rPr>
        <w:t>books</w:t>
      </w:r>
      <w:r w:rsidR="00964AE7" w:rsidRPr="009B4F5C">
        <w:rPr>
          <w:rFonts w:cstheme="minorHAnsi"/>
          <w:noProof/>
          <w:sz w:val="24"/>
          <w:szCs w:val="24"/>
        </w:rPr>
        <w:t>,</w:t>
      </w:r>
      <w:r w:rsidR="00972BDE" w:rsidRPr="009B4F5C">
        <w:rPr>
          <w:rFonts w:cstheme="minorHAnsi"/>
          <w:sz w:val="24"/>
          <w:szCs w:val="24"/>
        </w:rPr>
        <w:t xml:space="preserve"> I will use journal articles available on Jstor and videos from credible sources. As a result of this form of </w:t>
      </w:r>
      <w:r w:rsidR="00972BDE" w:rsidRPr="009B4F5C">
        <w:rPr>
          <w:rFonts w:cstheme="minorHAnsi"/>
          <w:noProof/>
          <w:sz w:val="24"/>
          <w:szCs w:val="24"/>
        </w:rPr>
        <w:t>research</w:t>
      </w:r>
      <w:r w:rsidR="00964AE7" w:rsidRPr="009B4F5C">
        <w:rPr>
          <w:rFonts w:cstheme="minorHAnsi"/>
          <w:noProof/>
          <w:sz w:val="24"/>
          <w:szCs w:val="24"/>
        </w:rPr>
        <w:t>,</w:t>
      </w:r>
      <w:r w:rsidR="00972BDE" w:rsidRPr="009B4F5C">
        <w:rPr>
          <w:rFonts w:cstheme="minorHAnsi"/>
          <w:sz w:val="24"/>
          <w:szCs w:val="24"/>
        </w:rPr>
        <w:t xml:space="preserve"> I must ensure the definition’s and categories are concise to avoid confusion and mistake as to do so could </w:t>
      </w:r>
      <w:r w:rsidR="00972BDE" w:rsidRPr="009B4F5C">
        <w:rPr>
          <w:rFonts w:cstheme="minorHAnsi"/>
          <w:noProof/>
          <w:sz w:val="24"/>
          <w:szCs w:val="24"/>
        </w:rPr>
        <w:t>jeopardi</w:t>
      </w:r>
      <w:r w:rsidR="00964AE7" w:rsidRPr="009B4F5C">
        <w:rPr>
          <w:rFonts w:cstheme="minorHAnsi"/>
          <w:noProof/>
          <w:sz w:val="24"/>
          <w:szCs w:val="24"/>
        </w:rPr>
        <w:t>z</w:t>
      </w:r>
      <w:r w:rsidR="00972BDE" w:rsidRPr="009B4F5C">
        <w:rPr>
          <w:rFonts w:cstheme="minorHAnsi"/>
          <w:noProof/>
          <w:sz w:val="24"/>
          <w:szCs w:val="24"/>
        </w:rPr>
        <w:t>e</w:t>
      </w:r>
      <w:r w:rsidR="00972BDE" w:rsidRPr="009B4F5C">
        <w:rPr>
          <w:rFonts w:cstheme="minorHAnsi"/>
          <w:sz w:val="24"/>
          <w:szCs w:val="24"/>
        </w:rPr>
        <w:t xml:space="preserve"> the integratory of the piece.</w:t>
      </w:r>
    </w:p>
    <w:p w14:paraId="2C7153B5" w14:textId="570031E7" w:rsidR="00735DB2" w:rsidRPr="00735DB2" w:rsidRDefault="00735DB2" w:rsidP="00735DB2">
      <w:pPr>
        <w:spacing w:line="256" w:lineRule="auto"/>
        <w:rPr>
          <w:rFonts w:ascii="Calibri" w:eastAsia="Calibri" w:hAnsi="Calibri" w:cs="Calibri"/>
          <w:sz w:val="24"/>
          <w:szCs w:val="24"/>
        </w:rPr>
      </w:pPr>
      <w:r w:rsidRPr="00735DB2">
        <w:rPr>
          <w:rFonts w:ascii="Calibri" w:eastAsia="Calibri" w:hAnsi="Calibri" w:cs="Calibri"/>
          <w:sz w:val="24"/>
          <w:szCs w:val="24"/>
        </w:rPr>
        <w:t xml:space="preserve">The option of primary based research such as the use of questionnaires and interviews was considered at length for the subject matter, </w:t>
      </w:r>
      <w:r w:rsidRPr="00077864">
        <w:rPr>
          <w:rFonts w:ascii="Calibri" w:eastAsia="Calibri" w:hAnsi="Calibri" w:cs="Calibri"/>
          <w:noProof/>
          <w:sz w:val="24"/>
          <w:szCs w:val="24"/>
        </w:rPr>
        <w:t>however</w:t>
      </w:r>
      <w:r w:rsidR="00077864">
        <w:rPr>
          <w:rFonts w:ascii="Calibri" w:eastAsia="Calibri" w:hAnsi="Calibri" w:cs="Calibri"/>
          <w:noProof/>
          <w:sz w:val="24"/>
          <w:szCs w:val="24"/>
        </w:rPr>
        <w:t>,</w:t>
      </w:r>
      <w:r w:rsidRPr="00735DB2">
        <w:rPr>
          <w:rFonts w:ascii="Calibri" w:eastAsia="Calibri" w:hAnsi="Calibri" w:cs="Calibri"/>
          <w:sz w:val="24"/>
          <w:szCs w:val="24"/>
        </w:rPr>
        <w:t xml:space="preserve"> it was decided that form of research would be impractical due to the unavailability of individuals to contact and secrecy surrounding the few surviving members of groups such as The Peoples Temple. </w:t>
      </w:r>
    </w:p>
    <w:p w14:paraId="67B3DE62" w14:textId="77777777" w:rsidR="00735DB2" w:rsidRPr="009B4F5C" w:rsidRDefault="00735DB2" w:rsidP="001B2881">
      <w:pPr>
        <w:rPr>
          <w:rFonts w:cstheme="minorHAnsi"/>
          <w:sz w:val="24"/>
          <w:szCs w:val="24"/>
        </w:rPr>
      </w:pPr>
    </w:p>
    <w:p w14:paraId="60406605" w14:textId="5E43453C" w:rsidR="001B2881" w:rsidRPr="009B4F5C" w:rsidRDefault="001B2881" w:rsidP="001B2881">
      <w:pPr>
        <w:rPr>
          <w:rFonts w:cstheme="minorHAnsi"/>
          <w:i/>
          <w:sz w:val="24"/>
          <w:szCs w:val="24"/>
        </w:rPr>
      </w:pPr>
      <w:r w:rsidRPr="009B4F5C">
        <w:rPr>
          <w:rFonts w:cstheme="minorHAnsi"/>
          <w:i/>
          <w:sz w:val="24"/>
          <w:szCs w:val="24"/>
        </w:rPr>
        <w:t xml:space="preserve">Provisional Chapter </w:t>
      </w:r>
      <w:r w:rsidR="00F21BED" w:rsidRPr="009B4F5C">
        <w:rPr>
          <w:rFonts w:cstheme="minorHAnsi"/>
          <w:i/>
          <w:noProof/>
          <w:sz w:val="24"/>
          <w:szCs w:val="24"/>
        </w:rPr>
        <w:t>H</w:t>
      </w:r>
      <w:r w:rsidRPr="009B4F5C">
        <w:rPr>
          <w:rFonts w:cstheme="minorHAnsi"/>
          <w:i/>
          <w:noProof/>
          <w:sz w:val="24"/>
          <w:szCs w:val="24"/>
        </w:rPr>
        <w:t>eadings</w:t>
      </w:r>
    </w:p>
    <w:p w14:paraId="61DEC47C" w14:textId="6D5C67BC" w:rsidR="00972BDE" w:rsidRPr="009B4F5C" w:rsidRDefault="00972BDE">
      <w:pPr>
        <w:rPr>
          <w:rFonts w:cstheme="minorHAnsi"/>
          <w:sz w:val="24"/>
          <w:szCs w:val="24"/>
        </w:rPr>
      </w:pPr>
      <w:r w:rsidRPr="009B4F5C">
        <w:rPr>
          <w:rFonts w:cstheme="minorHAnsi"/>
          <w:sz w:val="24"/>
          <w:szCs w:val="24"/>
        </w:rPr>
        <w:t xml:space="preserve">The subject matter may be split </w:t>
      </w:r>
      <w:r w:rsidRPr="009B4F5C">
        <w:rPr>
          <w:rFonts w:cstheme="minorHAnsi"/>
          <w:noProof/>
          <w:sz w:val="24"/>
          <w:szCs w:val="24"/>
        </w:rPr>
        <w:t>into</w:t>
      </w:r>
      <w:r w:rsidRPr="009B4F5C">
        <w:rPr>
          <w:rFonts w:cstheme="minorHAnsi"/>
          <w:sz w:val="24"/>
          <w:szCs w:val="24"/>
        </w:rPr>
        <w:t xml:space="preserve"> five provisional chapters which may be subject to change through the document due to the nature of the document.</w:t>
      </w:r>
      <w:r w:rsidR="00890CC8" w:rsidRPr="009B4F5C">
        <w:rPr>
          <w:rFonts w:cstheme="minorHAnsi"/>
          <w:sz w:val="24"/>
          <w:szCs w:val="24"/>
        </w:rPr>
        <w:t xml:space="preserve"> This included my introduction and conclusion.</w:t>
      </w:r>
    </w:p>
    <w:p w14:paraId="34D34C1E" w14:textId="40B1B7A6" w:rsidR="00972BDE" w:rsidRPr="00735DB2" w:rsidRDefault="00972BDE" w:rsidP="00735DB2">
      <w:pPr>
        <w:pStyle w:val="ListParagraph"/>
        <w:numPr>
          <w:ilvl w:val="0"/>
          <w:numId w:val="7"/>
        </w:numPr>
        <w:rPr>
          <w:rFonts w:cstheme="minorHAnsi"/>
          <w:sz w:val="24"/>
          <w:szCs w:val="24"/>
        </w:rPr>
      </w:pPr>
      <w:r w:rsidRPr="00735DB2">
        <w:rPr>
          <w:rFonts w:cstheme="minorHAnsi"/>
          <w:sz w:val="24"/>
          <w:szCs w:val="24"/>
        </w:rPr>
        <w:lastRenderedPageBreak/>
        <w:t>Cha</w:t>
      </w:r>
      <w:r w:rsidR="00890CC8" w:rsidRPr="00735DB2">
        <w:rPr>
          <w:rFonts w:cstheme="minorHAnsi"/>
          <w:sz w:val="24"/>
          <w:szCs w:val="24"/>
        </w:rPr>
        <w:t>pter One will consider aims, objections, methodology and chapter summaries</w:t>
      </w:r>
      <w:r w:rsidR="00972AD9" w:rsidRPr="00735DB2">
        <w:rPr>
          <w:rFonts w:cstheme="minorHAnsi"/>
          <w:sz w:val="24"/>
          <w:szCs w:val="24"/>
        </w:rPr>
        <w:t xml:space="preserve">. </w:t>
      </w:r>
      <w:r w:rsidR="002D5182" w:rsidRPr="00735DB2">
        <w:rPr>
          <w:rFonts w:cstheme="minorHAnsi"/>
          <w:sz w:val="24"/>
          <w:szCs w:val="24"/>
        </w:rPr>
        <w:t>Therefore,</w:t>
      </w:r>
      <w:r w:rsidR="00FB3475" w:rsidRPr="00735DB2">
        <w:rPr>
          <w:rFonts w:cstheme="minorHAnsi"/>
          <w:sz w:val="24"/>
          <w:szCs w:val="24"/>
        </w:rPr>
        <w:t xml:space="preserve"> serving as an introduction of sorts to the document as a whole, however following chapter will also contain </w:t>
      </w:r>
      <w:r w:rsidR="00FB3475" w:rsidRPr="00077864">
        <w:rPr>
          <w:rFonts w:cstheme="minorHAnsi"/>
          <w:noProof/>
          <w:sz w:val="24"/>
          <w:szCs w:val="24"/>
        </w:rPr>
        <w:t>a sh</w:t>
      </w:r>
      <w:r w:rsidR="00964AE7" w:rsidRPr="00077864">
        <w:rPr>
          <w:rFonts w:cstheme="minorHAnsi"/>
          <w:noProof/>
          <w:sz w:val="24"/>
          <w:szCs w:val="24"/>
        </w:rPr>
        <w:t>ort</w:t>
      </w:r>
      <w:r w:rsidR="00FB3475" w:rsidRPr="00735DB2">
        <w:rPr>
          <w:rFonts w:cstheme="minorHAnsi"/>
          <w:sz w:val="24"/>
          <w:szCs w:val="24"/>
        </w:rPr>
        <w:t xml:space="preserve"> introduction of its own also.</w:t>
      </w:r>
    </w:p>
    <w:p w14:paraId="21DFE298" w14:textId="17B5D74C" w:rsidR="00FB3475" w:rsidRPr="00735DB2" w:rsidRDefault="00FB3475" w:rsidP="00735DB2">
      <w:pPr>
        <w:pStyle w:val="ListParagraph"/>
        <w:numPr>
          <w:ilvl w:val="0"/>
          <w:numId w:val="7"/>
        </w:numPr>
        <w:rPr>
          <w:rFonts w:cstheme="minorHAnsi"/>
          <w:sz w:val="24"/>
          <w:szCs w:val="24"/>
        </w:rPr>
      </w:pPr>
      <w:r w:rsidRPr="00735DB2">
        <w:rPr>
          <w:rFonts w:cstheme="minorHAnsi"/>
          <w:sz w:val="24"/>
          <w:szCs w:val="24"/>
        </w:rPr>
        <w:t xml:space="preserve">Chapter Two shall provide </w:t>
      </w:r>
      <w:r w:rsidRPr="00735DB2">
        <w:rPr>
          <w:rFonts w:cstheme="minorHAnsi"/>
          <w:noProof/>
          <w:sz w:val="24"/>
          <w:szCs w:val="24"/>
        </w:rPr>
        <w:t>definitions</w:t>
      </w:r>
      <w:r w:rsidRPr="00735DB2">
        <w:rPr>
          <w:rFonts w:cstheme="minorHAnsi"/>
          <w:sz w:val="24"/>
          <w:szCs w:val="24"/>
        </w:rPr>
        <w:t xml:space="preserve"> and </w:t>
      </w:r>
      <w:r w:rsidRPr="00735DB2">
        <w:rPr>
          <w:rFonts w:cstheme="minorHAnsi"/>
          <w:noProof/>
          <w:sz w:val="24"/>
          <w:szCs w:val="24"/>
        </w:rPr>
        <w:t>categorisations</w:t>
      </w:r>
      <w:r w:rsidRPr="00735DB2">
        <w:rPr>
          <w:rFonts w:cstheme="minorHAnsi"/>
          <w:sz w:val="24"/>
          <w:szCs w:val="24"/>
        </w:rPr>
        <w:t xml:space="preserve"> of New Religious Movements. It will assess the validity of these </w:t>
      </w:r>
      <w:r w:rsidRPr="00735DB2">
        <w:rPr>
          <w:rFonts w:cstheme="minorHAnsi"/>
          <w:noProof/>
          <w:sz w:val="24"/>
          <w:szCs w:val="24"/>
        </w:rPr>
        <w:t>definitions</w:t>
      </w:r>
      <w:r w:rsidRPr="00735DB2">
        <w:rPr>
          <w:rFonts w:cstheme="minorHAnsi"/>
          <w:sz w:val="24"/>
          <w:szCs w:val="24"/>
        </w:rPr>
        <w:t xml:space="preserve"> and decide upon a </w:t>
      </w:r>
      <w:r w:rsidR="00964AE7" w:rsidRPr="00735DB2">
        <w:rPr>
          <w:rFonts w:cstheme="minorHAnsi"/>
          <w:sz w:val="24"/>
          <w:szCs w:val="24"/>
        </w:rPr>
        <w:t>concise</w:t>
      </w:r>
      <w:r w:rsidRPr="00735DB2">
        <w:rPr>
          <w:rFonts w:cstheme="minorHAnsi"/>
          <w:sz w:val="24"/>
          <w:szCs w:val="24"/>
        </w:rPr>
        <w:t xml:space="preserve"> </w:t>
      </w:r>
      <w:r w:rsidR="00964AE7" w:rsidRPr="00735DB2">
        <w:rPr>
          <w:rFonts w:cstheme="minorHAnsi"/>
          <w:sz w:val="24"/>
          <w:szCs w:val="24"/>
        </w:rPr>
        <w:t xml:space="preserve">definition </w:t>
      </w:r>
      <w:r w:rsidRPr="00735DB2">
        <w:rPr>
          <w:rFonts w:cstheme="minorHAnsi"/>
          <w:sz w:val="24"/>
          <w:szCs w:val="24"/>
        </w:rPr>
        <w:t xml:space="preserve">to be continued in usage </w:t>
      </w:r>
      <w:r w:rsidR="00964AE7" w:rsidRPr="00735DB2">
        <w:rPr>
          <w:rFonts w:cstheme="minorHAnsi"/>
          <w:sz w:val="24"/>
          <w:szCs w:val="24"/>
        </w:rPr>
        <w:t>throughout</w:t>
      </w:r>
      <w:r w:rsidRPr="00735DB2">
        <w:rPr>
          <w:rFonts w:cstheme="minorHAnsi"/>
          <w:sz w:val="24"/>
          <w:szCs w:val="24"/>
        </w:rPr>
        <w:t xml:space="preserve"> the remained of the document.</w:t>
      </w:r>
    </w:p>
    <w:p w14:paraId="189AA692" w14:textId="5C02FD04" w:rsidR="00C16B42" w:rsidRPr="00C16B42" w:rsidRDefault="00964AE7" w:rsidP="00C16B42">
      <w:pPr>
        <w:pStyle w:val="ListParagraph"/>
        <w:numPr>
          <w:ilvl w:val="0"/>
          <w:numId w:val="7"/>
        </w:numPr>
        <w:rPr>
          <w:rFonts w:cstheme="minorHAnsi"/>
          <w:sz w:val="24"/>
          <w:szCs w:val="24"/>
        </w:rPr>
      </w:pPr>
      <w:r w:rsidRPr="00C16B42">
        <w:rPr>
          <w:rFonts w:cstheme="minorHAnsi"/>
          <w:sz w:val="24"/>
          <w:szCs w:val="24"/>
        </w:rPr>
        <w:t>Chapter T</w:t>
      </w:r>
      <w:r w:rsidR="00702DBE">
        <w:rPr>
          <w:rFonts w:cstheme="minorHAnsi"/>
          <w:sz w:val="24"/>
          <w:szCs w:val="24"/>
        </w:rPr>
        <w:t>hree</w:t>
      </w:r>
      <w:r w:rsidRPr="00C16B42">
        <w:rPr>
          <w:rFonts w:cstheme="minorHAnsi"/>
          <w:sz w:val="24"/>
          <w:szCs w:val="24"/>
        </w:rPr>
        <w:t xml:space="preserve"> will begin to introduce the </w:t>
      </w:r>
      <w:r w:rsidRPr="00C16B42">
        <w:rPr>
          <w:rFonts w:cstheme="minorHAnsi"/>
          <w:noProof/>
          <w:sz w:val="24"/>
          <w:szCs w:val="24"/>
        </w:rPr>
        <w:t>NRM’s</w:t>
      </w:r>
      <w:r w:rsidRPr="00C16B42">
        <w:rPr>
          <w:rFonts w:cstheme="minorHAnsi"/>
          <w:sz w:val="24"/>
          <w:szCs w:val="24"/>
        </w:rPr>
        <w:t xml:space="preserve"> to </w:t>
      </w:r>
      <w:r w:rsidRPr="00C16B42">
        <w:rPr>
          <w:rFonts w:cstheme="minorHAnsi"/>
          <w:noProof/>
          <w:sz w:val="24"/>
          <w:szCs w:val="24"/>
        </w:rPr>
        <w:t>the</w:t>
      </w:r>
      <w:r w:rsidRPr="00C16B42">
        <w:rPr>
          <w:rFonts w:cstheme="minorHAnsi"/>
          <w:sz w:val="24"/>
          <w:szCs w:val="24"/>
        </w:rPr>
        <w:t xml:space="preserve"> document beginning with The Peoples Temple and Branch Davidians. A brief historical outline of these </w:t>
      </w:r>
      <w:r w:rsidRPr="00C16B42">
        <w:rPr>
          <w:rFonts w:cstheme="minorHAnsi"/>
          <w:noProof/>
          <w:sz w:val="24"/>
          <w:szCs w:val="24"/>
        </w:rPr>
        <w:t>movements</w:t>
      </w:r>
      <w:r w:rsidRPr="00C16B42">
        <w:rPr>
          <w:rFonts w:cstheme="minorHAnsi"/>
          <w:sz w:val="24"/>
          <w:szCs w:val="24"/>
        </w:rPr>
        <w:t xml:space="preserve"> will be conducted</w:t>
      </w:r>
      <w:r w:rsidR="008139B5" w:rsidRPr="00C16B42">
        <w:rPr>
          <w:rFonts w:cstheme="minorHAnsi"/>
          <w:sz w:val="24"/>
          <w:szCs w:val="24"/>
        </w:rPr>
        <w:t xml:space="preserve"> then an analysis of their beliefs </w:t>
      </w:r>
      <w:r w:rsidR="008139B5" w:rsidRPr="00077864">
        <w:rPr>
          <w:rFonts w:cstheme="minorHAnsi"/>
          <w:noProof/>
          <w:sz w:val="24"/>
          <w:szCs w:val="24"/>
        </w:rPr>
        <w:t>in</w:t>
      </w:r>
      <w:r w:rsidR="008139B5" w:rsidRPr="00C16B42">
        <w:rPr>
          <w:rFonts w:cstheme="minorHAnsi"/>
          <w:sz w:val="24"/>
          <w:szCs w:val="24"/>
        </w:rPr>
        <w:t xml:space="preserve"> the end of days </w:t>
      </w:r>
      <w:r w:rsidR="00C16B42" w:rsidRPr="00C16B42">
        <w:rPr>
          <w:rFonts w:cstheme="minorHAnsi"/>
          <w:sz w:val="24"/>
          <w:szCs w:val="24"/>
        </w:rPr>
        <w:t>alongside the book of Revalation seen within the Christian Bible</w:t>
      </w:r>
    </w:p>
    <w:p w14:paraId="342A35A4" w14:textId="45D33A42" w:rsidR="00C16B42" w:rsidRPr="00C16B42" w:rsidRDefault="00EE0D90" w:rsidP="00C16B42">
      <w:pPr>
        <w:pStyle w:val="ListParagraph"/>
        <w:numPr>
          <w:ilvl w:val="0"/>
          <w:numId w:val="7"/>
        </w:numPr>
        <w:rPr>
          <w:rFonts w:cstheme="minorHAnsi"/>
          <w:sz w:val="24"/>
          <w:szCs w:val="24"/>
        </w:rPr>
      </w:pPr>
      <w:r w:rsidRPr="00C16B42">
        <w:rPr>
          <w:rFonts w:cstheme="minorHAnsi"/>
          <w:sz w:val="24"/>
          <w:szCs w:val="24"/>
        </w:rPr>
        <w:t xml:space="preserve">Chapter Four </w:t>
      </w:r>
      <w:r w:rsidR="00C16B42">
        <w:rPr>
          <w:rFonts w:cs="Calibri"/>
          <w:sz w:val="24"/>
          <w:szCs w:val="24"/>
        </w:rPr>
        <w:t>will contain the same format as seen in chapter three, however introducing the Heavens Gate and The Family NRM’s verses the book of Revalation.</w:t>
      </w:r>
    </w:p>
    <w:p w14:paraId="5E4E7E77" w14:textId="251A3051" w:rsidR="00C16B42" w:rsidRPr="00C16B42" w:rsidRDefault="00BE09EF" w:rsidP="00C16B42">
      <w:pPr>
        <w:pStyle w:val="ListParagraph"/>
        <w:numPr>
          <w:ilvl w:val="0"/>
          <w:numId w:val="7"/>
        </w:numPr>
        <w:spacing w:line="256" w:lineRule="auto"/>
        <w:rPr>
          <w:rFonts w:ascii="Calibri" w:eastAsia="Calibri" w:hAnsi="Calibri" w:cs="Calibri"/>
          <w:sz w:val="24"/>
          <w:szCs w:val="24"/>
        </w:rPr>
      </w:pPr>
      <w:r w:rsidRPr="00C16B42">
        <w:rPr>
          <w:rFonts w:ascii="Calibri" w:eastAsia="Calibri" w:hAnsi="Calibri" w:cs="Calibri"/>
          <w:sz w:val="24"/>
          <w:szCs w:val="24"/>
        </w:rPr>
        <w:t>The Final chapter</w:t>
      </w:r>
      <w:r w:rsidR="00C16B42" w:rsidRPr="00C16B42">
        <w:rPr>
          <w:rFonts w:ascii="Calibri" w:eastAsia="Calibri" w:hAnsi="Calibri" w:cs="Calibri"/>
          <w:sz w:val="24"/>
          <w:szCs w:val="24"/>
        </w:rPr>
        <w:t xml:space="preserve"> will collect all information gathered and assess the contribution of “the end times” to the doctrine and practice of </w:t>
      </w:r>
      <w:r w:rsidR="00C16B42" w:rsidRPr="00077864">
        <w:rPr>
          <w:rFonts w:ascii="Calibri" w:eastAsia="Calibri" w:hAnsi="Calibri" w:cs="Calibri"/>
          <w:noProof/>
          <w:sz w:val="24"/>
          <w:szCs w:val="24"/>
        </w:rPr>
        <w:t>NRM’s</w:t>
      </w:r>
      <w:r w:rsidR="00C16B42" w:rsidRPr="00C16B42">
        <w:rPr>
          <w:rFonts w:ascii="Calibri" w:eastAsia="Calibri" w:hAnsi="Calibri" w:cs="Calibri"/>
          <w:sz w:val="24"/>
          <w:szCs w:val="24"/>
        </w:rPr>
        <w:t>. Therefore, providing a summary and analysis of the similarities and differences seen within some of the most notable NRM’s within the twentieth century in comparison with the depiction of the end times seen within the book of Revalation.</w:t>
      </w:r>
    </w:p>
    <w:p w14:paraId="1BF6C58A" w14:textId="2343F5EE" w:rsidR="00EE0D90" w:rsidRDefault="001443B2">
      <w:pPr>
        <w:rPr>
          <w:rFonts w:cstheme="minorHAnsi"/>
          <w:sz w:val="24"/>
          <w:szCs w:val="24"/>
        </w:rPr>
      </w:pPr>
      <w:r>
        <w:rPr>
          <w:rFonts w:cstheme="minorHAnsi"/>
          <w:sz w:val="24"/>
          <w:szCs w:val="24"/>
        </w:rPr>
        <w:t>In Conclusion,</w:t>
      </w:r>
      <w:r w:rsidR="00EE0D90">
        <w:rPr>
          <w:rFonts w:cstheme="minorHAnsi"/>
          <w:sz w:val="24"/>
          <w:szCs w:val="24"/>
        </w:rPr>
        <w:t xml:space="preserve"> </w:t>
      </w:r>
      <w:r w:rsidR="00BE09EF">
        <w:rPr>
          <w:rFonts w:cstheme="minorHAnsi"/>
          <w:sz w:val="24"/>
          <w:szCs w:val="24"/>
        </w:rPr>
        <w:t xml:space="preserve">I have chosen to explore this aspect of New Religious Movements as I believe not only can a correlation be seen between the depiction of end times in revalation and the beliefs depicted in the book of Revalation. To achieve </w:t>
      </w:r>
      <w:r w:rsidR="004B27E1">
        <w:rPr>
          <w:rFonts w:cstheme="minorHAnsi"/>
          <w:sz w:val="24"/>
          <w:szCs w:val="24"/>
        </w:rPr>
        <w:t>this,</w:t>
      </w:r>
      <w:r w:rsidR="00BE09EF">
        <w:rPr>
          <w:rFonts w:cstheme="minorHAnsi"/>
          <w:sz w:val="24"/>
          <w:szCs w:val="24"/>
        </w:rPr>
        <w:t xml:space="preserve"> I will be conducting text and </w:t>
      </w:r>
      <w:r w:rsidR="004B27E1">
        <w:rPr>
          <w:rFonts w:cstheme="minorHAnsi"/>
          <w:sz w:val="24"/>
          <w:szCs w:val="24"/>
        </w:rPr>
        <w:t>library-based</w:t>
      </w:r>
      <w:r w:rsidR="00BE09EF">
        <w:rPr>
          <w:rFonts w:cstheme="minorHAnsi"/>
          <w:sz w:val="24"/>
          <w:szCs w:val="24"/>
        </w:rPr>
        <w:t xml:space="preserve"> research</w:t>
      </w:r>
      <w:r w:rsidR="00334DA6">
        <w:rPr>
          <w:rFonts w:cstheme="minorHAnsi"/>
          <w:sz w:val="24"/>
          <w:szCs w:val="24"/>
        </w:rPr>
        <w:t xml:space="preserve">. </w:t>
      </w:r>
    </w:p>
    <w:p w14:paraId="04AA3B55" w14:textId="77777777" w:rsidR="00E24DF3" w:rsidRDefault="00334DA6">
      <w:pPr>
        <w:rPr>
          <w:rFonts w:cstheme="minorHAnsi"/>
          <w:sz w:val="24"/>
          <w:szCs w:val="24"/>
        </w:rPr>
      </w:pPr>
      <w:r>
        <w:rPr>
          <w:rFonts w:cstheme="minorHAnsi"/>
          <w:sz w:val="24"/>
          <w:szCs w:val="24"/>
        </w:rPr>
        <w:t xml:space="preserve">One limitation I expect to encounter with my dissertation </w:t>
      </w:r>
      <w:r w:rsidR="004B27E1">
        <w:rPr>
          <w:rFonts w:cstheme="minorHAnsi"/>
          <w:sz w:val="24"/>
          <w:szCs w:val="24"/>
        </w:rPr>
        <w:t>is the word count,</w:t>
      </w:r>
      <w:r w:rsidR="00E24DF3">
        <w:rPr>
          <w:rFonts w:cstheme="minorHAnsi"/>
          <w:sz w:val="24"/>
          <w:szCs w:val="24"/>
        </w:rPr>
        <w:t xml:space="preserve"> another will be the availability of text. As the subject matter can still be seen as relatively new, as it continues to advance new material becomes available thus leading to issues with older material as terms become outdated and new character testimonies come to light.</w:t>
      </w:r>
    </w:p>
    <w:p w14:paraId="197E69B9" w14:textId="37D3DA35" w:rsidR="00334DA6" w:rsidRPr="009B4F5C" w:rsidRDefault="00E24DF3">
      <w:pPr>
        <w:rPr>
          <w:rFonts w:cstheme="minorHAnsi"/>
          <w:sz w:val="24"/>
          <w:szCs w:val="24"/>
        </w:rPr>
      </w:pPr>
      <w:r>
        <w:rPr>
          <w:rFonts w:cstheme="minorHAnsi"/>
          <w:sz w:val="24"/>
          <w:szCs w:val="24"/>
        </w:rPr>
        <w:t xml:space="preserve">With regards to an estimated timeframe for completion of </w:t>
      </w:r>
      <w:r w:rsidR="00484B52">
        <w:rPr>
          <w:rFonts w:cstheme="minorHAnsi"/>
          <w:sz w:val="24"/>
          <w:szCs w:val="24"/>
        </w:rPr>
        <w:t>work</w:t>
      </w:r>
      <w:r>
        <w:rPr>
          <w:rFonts w:cstheme="minorHAnsi"/>
          <w:sz w:val="24"/>
          <w:szCs w:val="24"/>
        </w:rPr>
        <w:t xml:space="preserve">, I believe as a steady </w:t>
      </w:r>
      <w:r w:rsidR="00484B52">
        <w:rPr>
          <w:rFonts w:cstheme="minorHAnsi"/>
          <w:sz w:val="24"/>
          <w:szCs w:val="24"/>
        </w:rPr>
        <w:t>pace</w:t>
      </w:r>
      <w:r>
        <w:rPr>
          <w:rFonts w:cstheme="minorHAnsi"/>
          <w:sz w:val="24"/>
          <w:szCs w:val="24"/>
        </w:rPr>
        <w:t xml:space="preserve"> of two thousand words a month the piece should be completed </w:t>
      </w:r>
      <w:r w:rsidR="00F17F76">
        <w:rPr>
          <w:rFonts w:cstheme="minorHAnsi"/>
          <w:sz w:val="24"/>
          <w:szCs w:val="24"/>
        </w:rPr>
        <w:t>by</w:t>
      </w:r>
      <w:bookmarkStart w:id="0" w:name="_GoBack"/>
      <w:bookmarkEnd w:id="0"/>
      <w:r>
        <w:rPr>
          <w:rFonts w:cstheme="minorHAnsi"/>
          <w:sz w:val="24"/>
          <w:szCs w:val="24"/>
        </w:rPr>
        <w:t xml:space="preserve"> </w:t>
      </w:r>
      <w:r w:rsidR="00484B52">
        <w:rPr>
          <w:rFonts w:cstheme="minorHAnsi"/>
          <w:sz w:val="24"/>
          <w:szCs w:val="24"/>
        </w:rPr>
        <w:t>April</w:t>
      </w:r>
      <w:r>
        <w:rPr>
          <w:rFonts w:cstheme="minorHAnsi"/>
          <w:sz w:val="24"/>
          <w:szCs w:val="24"/>
        </w:rPr>
        <w:t xml:space="preserve"> of 2019 therefor giving me a month before the deadline in May to review and change any details of the document. However, I will aim to complete earlier than this in order to conduct any </w:t>
      </w:r>
      <w:r w:rsidR="00484B52">
        <w:rPr>
          <w:rFonts w:cstheme="minorHAnsi"/>
          <w:sz w:val="24"/>
          <w:szCs w:val="24"/>
        </w:rPr>
        <w:t>major</w:t>
      </w:r>
      <w:r>
        <w:rPr>
          <w:rFonts w:cstheme="minorHAnsi"/>
          <w:sz w:val="24"/>
          <w:szCs w:val="24"/>
        </w:rPr>
        <w:t xml:space="preserve"> changes to the document.</w:t>
      </w:r>
    </w:p>
    <w:p w14:paraId="5E0E1619" w14:textId="6EDCDDD7" w:rsidR="00942037" w:rsidRDefault="00D651D3">
      <w:pPr>
        <w:rPr>
          <w:rFonts w:cstheme="minorHAnsi"/>
          <w:i/>
          <w:sz w:val="24"/>
          <w:szCs w:val="24"/>
        </w:rPr>
      </w:pPr>
      <w:r>
        <w:rPr>
          <w:rFonts w:cstheme="minorHAnsi"/>
          <w:i/>
          <w:sz w:val="24"/>
          <w:szCs w:val="24"/>
        </w:rPr>
        <w:t xml:space="preserve">Working </w:t>
      </w:r>
      <w:r w:rsidR="001B2881" w:rsidRPr="009B4F5C">
        <w:rPr>
          <w:rFonts w:cstheme="minorHAnsi"/>
          <w:i/>
          <w:sz w:val="24"/>
          <w:szCs w:val="24"/>
        </w:rPr>
        <w:t xml:space="preserve">Bibliography </w:t>
      </w:r>
    </w:p>
    <w:p w14:paraId="2ED283C0" w14:textId="4C5CB816" w:rsidR="00077864" w:rsidRDefault="00077864" w:rsidP="00077864">
      <w:pPr>
        <w:pStyle w:val="NormalWeb"/>
        <w:spacing w:line="180" w:lineRule="atLeast"/>
        <w:ind w:left="450" w:hanging="450"/>
        <w:rPr>
          <w:rFonts w:ascii="Verdana" w:hAnsi="Verdana"/>
          <w:color w:val="000000"/>
          <w:sz w:val="18"/>
          <w:szCs w:val="18"/>
        </w:rPr>
      </w:pPr>
      <w:r>
        <w:rPr>
          <w:rFonts w:ascii="Verdana" w:hAnsi="Verdana"/>
          <w:color w:val="000000"/>
          <w:sz w:val="18"/>
          <w:szCs w:val="18"/>
        </w:rPr>
        <w:t xml:space="preserve">Barker, E. 1989, </w:t>
      </w:r>
      <w:r>
        <w:rPr>
          <w:rFonts w:ascii="Verdana" w:hAnsi="Verdana"/>
          <w:i/>
          <w:iCs/>
          <w:color w:val="000000"/>
          <w:sz w:val="18"/>
          <w:szCs w:val="18"/>
        </w:rPr>
        <w:t xml:space="preserve">New Religious Movements: A practical introduction, </w:t>
      </w:r>
      <w:r>
        <w:rPr>
          <w:rFonts w:ascii="Verdana" w:hAnsi="Verdana"/>
          <w:color w:val="000000"/>
          <w:sz w:val="18"/>
          <w:szCs w:val="18"/>
        </w:rPr>
        <w:t xml:space="preserve">HMSO, London. </w:t>
      </w:r>
    </w:p>
    <w:p w14:paraId="5D1536F6" w14:textId="77777777" w:rsidR="00077864" w:rsidRDefault="00077864" w:rsidP="00077864">
      <w:pPr>
        <w:pStyle w:val="NormalWeb"/>
        <w:spacing w:line="180" w:lineRule="atLeast"/>
        <w:ind w:left="450" w:hanging="450"/>
        <w:rPr>
          <w:rFonts w:ascii="Verdana" w:hAnsi="Verdana"/>
          <w:color w:val="000000"/>
          <w:sz w:val="18"/>
          <w:szCs w:val="18"/>
        </w:rPr>
      </w:pPr>
      <w:r>
        <w:rPr>
          <w:rFonts w:ascii="Verdana" w:hAnsi="Verdana"/>
          <w:color w:val="000000"/>
          <w:sz w:val="18"/>
          <w:szCs w:val="18"/>
        </w:rPr>
        <w:t xml:space="preserve">Barrett, D.V. 2001, </w:t>
      </w:r>
      <w:r>
        <w:rPr>
          <w:rFonts w:ascii="Verdana" w:hAnsi="Verdana"/>
          <w:i/>
          <w:iCs/>
          <w:color w:val="000000"/>
          <w:sz w:val="18"/>
          <w:szCs w:val="18"/>
        </w:rPr>
        <w:t xml:space="preserve">The new believers. Sects, 'cults' and alternative religions, </w:t>
      </w:r>
      <w:r>
        <w:rPr>
          <w:rFonts w:ascii="Verdana" w:hAnsi="Verdana"/>
          <w:color w:val="000000"/>
          <w:sz w:val="18"/>
          <w:szCs w:val="18"/>
        </w:rPr>
        <w:t xml:space="preserve">Cassell &amp; Co., London. </w:t>
      </w:r>
    </w:p>
    <w:p w14:paraId="11EA6FE2" w14:textId="043E3C4C" w:rsidR="00077864" w:rsidRDefault="00077864" w:rsidP="00077864">
      <w:pPr>
        <w:pStyle w:val="NormalWeb"/>
        <w:spacing w:line="180" w:lineRule="atLeast"/>
        <w:ind w:left="450" w:hanging="450"/>
        <w:rPr>
          <w:rFonts w:ascii="Verdana" w:hAnsi="Verdana"/>
          <w:color w:val="000000"/>
          <w:sz w:val="18"/>
          <w:szCs w:val="18"/>
        </w:rPr>
      </w:pPr>
      <w:r>
        <w:rPr>
          <w:rFonts w:ascii="Verdana" w:hAnsi="Verdana"/>
          <w:color w:val="000000"/>
          <w:sz w:val="18"/>
          <w:szCs w:val="18"/>
        </w:rPr>
        <w:t xml:space="preserve">Chryssides, G.D. 1999, </w:t>
      </w:r>
      <w:r>
        <w:rPr>
          <w:rFonts w:ascii="Verdana" w:hAnsi="Verdana"/>
          <w:i/>
          <w:iCs/>
          <w:color w:val="000000"/>
          <w:sz w:val="18"/>
          <w:szCs w:val="18"/>
        </w:rPr>
        <w:t xml:space="preserve">Exploring new religions, </w:t>
      </w:r>
      <w:r>
        <w:rPr>
          <w:rFonts w:ascii="Verdana" w:hAnsi="Verdana"/>
          <w:color w:val="000000"/>
          <w:sz w:val="18"/>
          <w:szCs w:val="18"/>
        </w:rPr>
        <w:t xml:space="preserve">Cassell, Wellington House. </w:t>
      </w:r>
    </w:p>
    <w:p w14:paraId="69D2F5E2" w14:textId="75EC82B2" w:rsidR="00077864" w:rsidRDefault="00077864" w:rsidP="00077864">
      <w:pPr>
        <w:pStyle w:val="NormalWeb"/>
        <w:spacing w:line="180" w:lineRule="atLeast"/>
        <w:ind w:left="450" w:hanging="450"/>
        <w:rPr>
          <w:rFonts w:ascii="Verdana" w:hAnsi="Verdana"/>
          <w:color w:val="000000"/>
          <w:sz w:val="18"/>
          <w:szCs w:val="18"/>
        </w:rPr>
      </w:pPr>
      <w:r>
        <w:rPr>
          <w:rFonts w:ascii="Verdana" w:hAnsi="Verdana"/>
          <w:color w:val="000000"/>
          <w:sz w:val="18"/>
          <w:szCs w:val="18"/>
        </w:rPr>
        <w:t xml:space="preserve">Corrywright Dominic Morgan Peggy 2006 </w:t>
      </w:r>
      <w:r>
        <w:rPr>
          <w:rFonts w:ascii="Verdana" w:hAnsi="Verdana"/>
          <w:i/>
          <w:iCs/>
          <w:color w:val="000000"/>
          <w:sz w:val="18"/>
          <w:szCs w:val="18"/>
        </w:rPr>
        <w:t xml:space="preserve">Get Set for religious studies, </w:t>
      </w:r>
      <w:r>
        <w:rPr>
          <w:rFonts w:ascii="Verdana" w:hAnsi="Verdana"/>
          <w:color w:val="000000"/>
          <w:sz w:val="18"/>
          <w:szCs w:val="18"/>
        </w:rPr>
        <w:t xml:space="preserve">Edinburgh University Press, Edinburgh. </w:t>
      </w:r>
    </w:p>
    <w:p w14:paraId="5D2FD590" w14:textId="77777777" w:rsidR="00077864" w:rsidRDefault="00077864" w:rsidP="00077864">
      <w:pPr>
        <w:pStyle w:val="NormalWeb"/>
        <w:spacing w:line="180" w:lineRule="atLeast"/>
        <w:ind w:left="450" w:hanging="450"/>
        <w:rPr>
          <w:rFonts w:ascii="Verdana" w:hAnsi="Verdana"/>
          <w:color w:val="000000"/>
          <w:sz w:val="18"/>
          <w:szCs w:val="18"/>
        </w:rPr>
      </w:pPr>
      <w:r>
        <w:rPr>
          <w:rFonts w:ascii="Verdana" w:hAnsi="Verdana"/>
          <w:color w:val="000000"/>
          <w:sz w:val="18"/>
          <w:szCs w:val="18"/>
        </w:rPr>
        <w:t xml:space="preserve">Edwards, L. 2001, </w:t>
      </w:r>
      <w:r>
        <w:rPr>
          <w:rFonts w:ascii="Verdana" w:hAnsi="Verdana"/>
          <w:i/>
          <w:iCs/>
          <w:color w:val="000000"/>
          <w:sz w:val="18"/>
          <w:szCs w:val="18"/>
        </w:rPr>
        <w:t xml:space="preserve">A brief guide to beliefs. Ideas, theologies, mysteries and movements, </w:t>
      </w:r>
      <w:r>
        <w:rPr>
          <w:rFonts w:ascii="Verdana" w:hAnsi="Verdana"/>
          <w:color w:val="000000"/>
          <w:sz w:val="18"/>
          <w:szCs w:val="18"/>
        </w:rPr>
        <w:t xml:space="preserve">Westminster John Knox Press, Louisville. </w:t>
      </w:r>
    </w:p>
    <w:p w14:paraId="0F20D5D3" w14:textId="499B8794" w:rsidR="00077864" w:rsidRDefault="00077864" w:rsidP="00077864">
      <w:pPr>
        <w:pStyle w:val="NormalWeb"/>
        <w:spacing w:line="180" w:lineRule="atLeast"/>
        <w:ind w:left="450" w:hanging="450"/>
        <w:rPr>
          <w:rFonts w:ascii="Verdana" w:hAnsi="Verdana"/>
          <w:color w:val="000000"/>
          <w:sz w:val="18"/>
          <w:szCs w:val="18"/>
        </w:rPr>
      </w:pPr>
      <w:r>
        <w:rPr>
          <w:rFonts w:ascii="Verdana" w:hAnsi="Verdana"/>
          <w:color w:val="000000"/>
          <w:sz w:val="18"/>
          <w:szCs w:val="18"/>
        </w:rPr>
        <w:lastRenderedPageBreak/>
        <w:t xml:space="preserve">Gallagher, E.V. 2014, </w:t>
      </w:r>
      <w:r>
        <w:rPr>
          <w:rFonts w:ascii="Verdana" w:hAnsi="Verdana"/>
          <w:i/>
          <w:iCs/>
          <w:color w:val="000000"/>
          <w:sz w:val="18"/>
          <w:szCs w:val="18"/>
        </w:rPr>
        <w:t xml:space="preserve">Reading and writing scripture in new religious movements. New Bibles and new revelations, </w:t>
      </w:r>
      <w:r>
        <w:rPr>
          <w:rFonts w:ascii="Verdana" w:hAnsi="Verdana"/>
          <w:color w:val="000000"/>
          <w:sz w:val="18"/>
          <w:szCs w:val="18"/>
        </w:rPr>
        <w:t xml:space="preserve">Palgrave Macmillan, New York. </w:t>
      </w:r>
    </w:p>
    <w:p w14:paraId="79B7B154" w14:textId="5CB08EAA" w:rsidR="00077864" w:rsidRDefault="00077864" w:rsidP="00077864">
      <w:pPr>
        <w:pStyle w:val="NormalWeb"/>
        <w:spacing w:line="180" w:lineRule="atLeast"/>
        <w:ind w:left="450" w:hanging="450"/>
        <w:rPr>
          <w:rFonts w:ascii="Verdana" w:hAnsi="Verdana"/>
          <w:color w:val="000000"/>
          <w:sz w:val="18"/>
          <w:szCs w:val="18"/>
        </w:rPr>
      </w:pPr>
      <w:r>
        <w:rPr>
          <w:rFonts w:ascii="Verdana" w:hAnsi="Verdana"/>
          <w:color w:val="000000"/>
          <w:sz w:val="18"/>
          <w:szCs w:val="18"/>
        </w:rPr>
        <w:t xml:space="preserve">Hugh B. Urban 2013, "The Church of Scientology" in </w:t>
      </w:r>
      <w:r>
        <w:rPr>
          <w:rFonts w:ascii="Verdana" w:hAnsi="Verdana"/>
          <w:b/>
          <w:bCs/>
          <w:i/>
          <w:iCs/>
          <w:color w:val="000000"/>
          <w:sz w:val="18"/>
          <w:szCs w:val="18"/>
        </w:rPr>
        <w:t>New Age, Neopagan, and New Religious Movements: Alternative Spirituality in Contemporary America</w:t>
      </w:r>
      <w:r>
        <w:rPr>
          <w:rFonts w:ascii="Verdana" w:hAnsi="Verdana"/>
          <w:color w:val="000000"/>
          <w:sz w:val="18"/>
          <w:szCs w:val="18"/>
        </w:rPr>
        <w:t xml:space="preserve"> California University Press, California, pp. 135. </w:t>
      </w:r>
    </w:p>
    <w:p w14:paraId="171ACDC4" w14:textId="39D76441" w:rsidR="00077864" w:rsidRDefault="00077864" w:rsidP="00077864">
      <w:pPr>
        <w:pStyle w:val="NormalWeb"/>
        <w:spacing w:line="180" w:lineRule="atLeast"/>
        <w:ind w:left="450" w:hanging="450"/>
        <w:rPr>
          <w:rFonts w:ascii="Verdana" w:hAnsi="Verdana"/>
          <w:color w:val="000000"/>
          <w:sz w:val="18"/>
          <w:szCs w:val="18"/>
        </w:rPr>
      </w:pPr>
      <w:r>
        <w:rPr>
          <w:rFonts w:ascii="Verdana" w:hAnsi="Verdana"/>
          <w:color w:val="000000"/>
          <w:sz w:val="18"/>
          <w:szCs w:val="18"/>
        </w:rPr>
        <w:t xml:space="preserve">Hugh B. Urban 2013, </w:t>
      </w:r>
      <w:r>
        <w:rPr>
          <w:rFonts w:ascii="Verdana" w:hAnsi="Verdana"/>
          <w:b/>
          <w:bCs/>
          <w:i/>
          <w:iCs/>
          <w:color w:val="000000"/>
          <w:sz w:val="18"/>
          <w:szCs w:val="18"/>
        </w:rPr>
        <w:t>New Age, Neopagan, and New Religious Movements: Alternative Spirituality in Contemporary America</w:t>
      </w:r>
      <w:r>
        <w:rPr>
          <w:rFonts w:ascii="Verdana" w:hAnsi="Verdana"/>
          <w:i/>
          <w:iCs/>
          <w:color w:val="000000"/>
          <w:sz w:val="18"/>
          <w:szCs w:val="18"/>
        </w:rPr>
        <w:t xml:space="preserve">, </w:t>
      </w:r>
      <w:r>
        <w:rPr>
          <w:rFonts w:ascii="Verdana" w:hAnsi="Verdana"/>
          <w:color w:val="000000"/>
          <w:sz w:val="18"/>
          <w:szCs w:val="18"/>
        </w:rPr>
        <w:t xml:space="preserve">1st edn, University of California Press, California. </w:t>
      </w:r>
    </w:p>
    <w:p w14:paraId="7A54A18E" w14:textId="65079422" w:rsidR="00077864" w:rsidRDefault="00077864" w:rsidP="00077864">
      <w:pPr>
        <w:pStyle w:val="NormalWeb"/>
        <w:spacing w:line="180" w:lineRule="atLeast"/>
        <w:ind w:left="450" w:hanging="450"/>
        <w:rPr>
          <w:rFonts w:ascii="Verdana" w:hAnsi="Verdana"/>
          <w:color w:val="000000"/>
          <w:sz w:val="18"/>
          <w:szCs w:val="18"/>
        </w:rPr>
      </w:pPr>
      <w:r>
        <w:rPr>
          <w:rFonts w:ascii="Verdana" w:hAnsi="Verdana"/>
          <w:color w:val="000000"/>
          <w:sz w:val="18"/>
          <w:szCs w:val="18"/>
        </w:rPr>
        <w:t xml:space="preserve">Kovacs, J.R., C 2004, </w:t>
      </w:r>
      <w:r>
        <w:rPr>
          <w:rFonts w:ascii="Verdana" w:hAnsi="Verdana"/>
          <w:i/>
          <w:iCs/>
          <w:color w:val="000000"/>
          <w:sz w:val="18"/>
          <w:szCs w:val="18"/>
        </w:rPr>
        <w:t xml:space="preserve">Revelation, </w:t>
      </w:r>
      <w:r>
        <w:rPr>
          <w:rFonts w:ascii="Verdana" w:hAnsi="Verdana"/>
          <w:color w:val="000000"/>
          <w:sz w:val="18"/>
          <w:szCs w:val="18"/>
        </w:rPr>
        <w:t xml:space="preserve">Blackwell Publishing, Oxford. </w:t>
      </w:r>
    </w:p>
    <w:p w14:paraId="1BC6BE1F" w14:textId="1D70340F" w:rsidR="00077864" w:rsidRDefault="00077864" w:rsidP="00077864">
      <w:pPr>
        <w:pStyle w:val="NormalWeb"/>
        <w:spacing w:line="180" w:lineRule="atLeast"/>
        <w:ind w:left="450" w:hanging="450"/>
        <w:rPr>
          <w:rFonts w:ascii="Verdana" w:hAnsi="Verdana"/>
          <w:color w:val="000000"/>
          <w:sz w:val="18"/>
          <w:szCs w:val="18"/>
        </w:rPr>
      </w:pPr>
      <w:r>
        <w:rPr>
          <w:rFonts w:ascii="Verdana" w:hAnsi="Verdana"/>
          <w:color w:val="000000"/>
          <w:sz w:val="18"/>
          <w:szCs w:val="18"/>
        </w:rPr>
        <w:t xml:space="preserve">Lewis, J.R. (ed) 2004, </w:t>
      </w:r>
      <w:r>
        <w:rPr>
          <w:rFonts w:ascii="Verdana" w:hAnsi="Verdana"/>
          <w:i/>
          <w:iCs/>
          <w:color w:val="000000"/>
          <w:sz w:val="18"/>
          <w:szCs w:val="18"/>
        </w:rPr>
        <w:t>The Oxford handbook of New Religious Movements</w:t>
      </w:r>
      <w:r>
        <w:rPr>
          <w:rFonts w:ascii="Verdana" w:hAnsi="Verdana"/>
          <w:color w:val="000000"/>
          <w:sz w:val="18"/>
          <w:szCs w:val="18"/>
        </w:rPr>
        <w:t xml:space="preserve">, Oxford University Press, Oxford. </w:t>
      </w:r>
    </w:p>
    <w:p w14:paraId="327876B7" w14:textId="2302F4F8" w:rsidR="00077864" w:rsidRDefault="00077864" w:rsidP="00077864">
      <w:pPr>
        <w:pStyle w:val="NormalWeb"/>
        <w:spacing w:line="180" w:lineRule="atLeast"/>
        <w:ind w:left="450" w:hanging="450"/>
        <w:rPr>
          <w:rFonts w:ascii="Verdana" w:hAnsi="Verdana"/>
          <w:color w:val="000000"/>
          <w:sz w:val="18"/>
          <w:szCs w:val="18"/>
        </w:rPr>
      </w:pPr>
      <w:r>
        <w:rPr>
          <w:rFonts w:ascii="Verdana" w:hAnsi="Verdana"/>
          <w:color w:val="000000"/>
          <w:sz w:val="18"/>
          <w:szCs w:val="18"/>
        </w:rPr>
        <w:t xml:space="preserve">Lewis, James R &amp; Gordon, Melton J (ed) 1992, </w:t>
      </w:r>
      <w:r>
        <w:rPr>
          <w:rFonts w:ascii="Verdana" w:hAnsi="Verdana"/>
          <w:i/>
          <w:iCs/>
          <w:color w:val="000000"/>
          <w:sz w:val="18"/>
          <w:szCs w:val="18"/>
        </w:rPr>
        <w:t>Perspectives on the New Age</w:t>
      </w:r>
      <w:r>
        <w:rPr>
          <w:rFonts w:ascii="Verdana" w:hAnsi="Verdana"/>
          <w:color w:val="000000"/>
          <w:sz w:val="18"/>
          <w:szCs w:val="18"/>
        </w:rPr>
        <w:t xml:space="preserve">, State University of New York Press, Albany. </w:t>
      </w:r>
    </w:p>
    <w:p w14:paraId="526F20F2" w14:textId="1E4C4421" w:rsidR="00077864" w:rsidRDefault="00077864" w:rsidP="00077864">
      <w:pPr>
        <w:pStyle w:val="NormalWeb"/>
        <w:spacing w:line="180" w:lineRule="atLeast"/>
        <w:ind w:left="450" w:hanging="450"/>
        <w:rPr>
          <w:rFonts w:ascii="Verdana" w:hAnsi="Verdana"/>
          <w:color w:val="000000"/>
          <w:sz w:val="18"/>
          <w:szCs w:val="18"/>
        </w:rPr>
      </w:pPr>
      <w:r>
        <w:rPr>
          <w:rFonts w:ascii="Verdana" w:hAnsi="Verdana"/>
          <w:color w:val="000000"/>
          <w:sz w:val="18"/>
          <w:szCs w:val="18"/>
        </w:rPr>
        <w:t xml:space="preserve">Palmer, S.J. 2001, "Syncretic and Cultist Forms" in </w:t>
      </w:r>
      <w:r>
        <w:rPr>
          <w:rFonts w:ascii="Verdana" w:hAnsi="Verdana"/>
          <w:i/>
          <w:iCs/>
          <w:color w:val="000000"/>
          <w:sz w:val="18"/>
          <w:szCs w:val="18"/>
        </w:rPr>
        <w:t>Christian Millenarianism From the early church to Waco</w:t>
      </w:r>
      <w:r>
        <w:rPr>
          <w:rFonts w:ascii="Verdana" w:hAnsi="Verdana"/>
          <w:color w:val="000000"/>
          <w:sz w:val="18"/>
          <w:szCs w:val="18"/>
        </w:rPr>
        <w:t xml:space="preserve">, ed. S. Hunt, Hurst &amp; Company, London, pp. 196-223. </w:t>
      </w:r>
    </w:p>
    <w:p w14:paraId="0C4FD549" w14:textId="4D11CFAC" w:rsidR="00077864" w:rsidRDefault="00077864" w:rsidP="00077864">
      <w:pPr>
        <w:pStyle w:val="NormalWeb"/>
        <w:spacing w:line="180" w:lineRule="atLeast"/>
        <w:ind w:left="450" w:hanging="450"/>
        <w:rPr>
          <w:rFonts w:ascii="Verdana" w:hAnsi="Verdana"/>
          <w:color w:val="000000"/>
          <w:sz w:val="18"/>
          <w:szCs w:val="18"/>
        </w:rPr>
      </w:pPr>
      <w:r>
        <w:rPr>
          <w:rFonts w:ascii="Verdana" w:hAnsi="Verdana"/>
          <w:color w:val="000000"/>
          <w:sz w:val="18"/>
          <w:szCs w:val="18"/>
        </w:rPr>
        <w:t xml:space="preserve">Richardson, James &amp; Direl, Barend 1988, "Categorization of New religious movements in American print media", </w:t>
      </w:r>
      <w:r>
        <w:rPr>
          <w:rFonts w:ascii="Verdana" w:hAnsi="Verdana"/>
          <w:i/>
          <w:iCs/>
          <w:color w:val="000000"/>
          <w:sz w:val="18"/>
          <w:szCs w:val="18"/>
        </w:rPr>
        <w:t xml:space="preserve">Sociological Analysis, </w:t>
      </w:r>
      <w:r>
        <w:rPr>
          <w:rFonts w:ascii="Verdana" w:hAnsi="Verdana"/>
          <w:color w:val="000000"/>
          <w:sz w:val="18"/>
          <w:szCs w:val="18"/>
        </w:rPr>
        <w:t xml:space="preserve">vol. 2, pp. 171-183. </w:t>
      </w:r>
    </w:p>
    <w:p w14:paraId="6DB5FE2D" w14:textId="77777777" w:rsidR="00077864" w:rsidRDefault="00077864" w:rsidP="00077864">
      <w:pPr>
        <w:pStyle w:val="NormalWeb"/>
        <w:spacing w:line="180" w:lineRule="atLeast"/>
        <w:ind w:left="450" w:hanging="450"/>
        <w:rPr>
          <w:rFonts w:ascii="Verdana" w:hAnsi="Verdana"/>
          <w:color w:val="000000"/>
          <w:sz w:val="18"/>
          <w:szCs w:val="18"/>
        </w:rPr>
      </w:pPr>
      <w:r>
        <w:rPr>
          <w:rFonts w:ascii="Verdana" w:hAnsi="Verdana"/>
          <w:color w:val="000000"/>
          <w:sz w:val="18"/>
          <w:szCs w:val="18"/>
        </w:rPr>
        <w:t xml:space="preserve">Wallis, R. 1984, "Three types of new religious movement" in </w:t>
      </w:r>
      <w:r>
        <w:rPr>
          <w:rFonts w:ascii="Verdana" w:hAnsi="Verdana"/>
          <w:i/>
          <w:iCs/>
          <w:color w:val="000000"/>
          <w:sz w:val="18"/>
          <w:szCs w:val="18"/>
        </w:rPr>
        <w:t>The elementary forms of the new religious life</w:t>
      </w:r>
      <w:r>
        <w:rPr>
          <w:rFonts w:ascii="Verdana" w:hAnsi="Verdana"/>
          <w:color w:val="000000"/>
          <w:sz w:val="18"/>
          <w:szCs w:val="18"/>
        </w:rPr>
        <w:t xml:space="preserve"> Routledge &amp; Kegan Paul, London, pp. 9-39. </w:t>
      </w:r>
    </w:p>
    <w:p w14:paraId="0AAF03F9" w14:textId="77777777" w:rsidR="00077864" w:rsidRPr="009B4F5C" w:rsidRDefault="00077864">
      <w:pPr>
        <w:rPr>
          <w:rFonts w:cstheme="minorHAnsi"/>
          <w:i/>
          <w:sz w:val="24"/>
          <w:szCs w:val="24"/>
        </w:rPr>
      </w:pPr>
    </w:p>
    <w:p w14:paraId="5180C2BA" w14:textId="62731BF7" w:rsidR="00FA2384" w:rsidRPr="009B4F5C" w:rsidRDefault="00FA2384">
      <w:pPr>
        <w:rPr>
          <w:rFonts w:cstheme="minorHAnsi"/>
          <w:sz w:val="24"/>
          <w:szCs w:val="24"/>
        </w:rPr>
      </w:pPr>
      <w:r w:rsidRPr="009B4F5C">
        <w:rPr>
          <w:rFonts w:cstheme="minorHAnsi"/>
          <w:sz w:val="24"/>
          <w:szCs w:val="24"/>
        </w:rPr>
        <w:t xml:space="preserve">Are there any ethical </w:t>
      </w:r>
      <w:r w:rsidR="0057611C" w:rsidRPr="009B4F5C">
        <w:rPr>
          <w:rFonts w:cstheme="minorHAnsi"/>
          <w:sz w:val="24"/>
          <w:szCs w:val="24"/>
        </w:rPr>
        <w:t xml:space="preserve">considerations associated with your </w:t>
      </w:r>
      <w:r w:rsidR="002D5182" w:rsidRPr="009B4F5C">
        <w:rPr>
          <w:rFonts w:cstheme="minorHAnsi"/>
          <w:sz w:val="24"/>
          <w:szCs w:val="24"/>
        </w:rPr>
        <w:t>proposal? /</w:t>
      </w:r>
      <w:r w:rsidRPr="009B4F5C">
        <w:rPr>
          <w:rFonts w:cstheme="minorHAnsi"/>
          <w:sz w:val="24"/>
          <w:szCs w:val="24"/>
        </w:rPr>
        <w:t xml:space="preserve">A </w:t>
      </w:r>
      <w:r w:rsidRPr="009B4F5C">
        <w:rPr>
          <w:rFonts w:cstheme="minorHAnsi"/>
          <w:noProof/>
          <w:sz w:val="24"/>
          <w:szCs w:val="24"/>
        </w:rPr>
        <w:t>oes</w:t>
      </w:r>
      <w:r w:rsidRPr="009B4F5C">
        <w:rPr>
          <w:rFonts w:cstheme="minorHAnsi"/>
          <w:sz w:val="24"/>
          <w:szCs w:val="24"/>
        </w:rPr>
        <w:t xml:space="preserve"> </w:t>
      </w:r>
      <w:r w:rsidRPr="009B4F5C">
        <w:rPr>
          <w:rFonts w:cstheme="minorHAnsi"/>
          <w:noProof/>
          <w:sz w:val="24"/>
          <w:szCs w:val="24"/>
        </w:rPr>
        <w:t>unrhyw</w:t>
      </w:r>
      <w:r w:rsidRPr="009B4F5C">
        <w:rPr>
          <w:rFonts w:cstheme="minorHAnsi"/>
          <w:sz w:val="24"/>
          <w:szCs w:val="24"/>
        </w:rPr>
        <w:t xml:space="preserve"> </w:t>
      </w:r>
      <w:r w:rsidR="0057611C" w:rsidRPr="009B4F5C">
        <w:rPr>
          <w:rFonts w:cstheme="minorHAnsi"/>
          <w:noProof/>
          <w:sz w:val="24"/>
          <w:szCs w:val="24"/>
        </w:rPr>
        <w:t>ys</w:t>
      </w:r>
      <w:r w:rsidR="00BA2AF4" w:rsidRPr="009B4F5C">
        <w:rPr>
          <w:rFonts w:cstheme="minorHAnsi"/>
          <w:noProof/>
          <w:sz w:val="24"/>
          <w:szCs w:val="24"/>
        </w:rPr>
        <w:t>t</w:t>
      </w:r>
      <w:r w:rsidR="0057611C" w:rsidRPr="009B4F5C">
        <w:rPr>
          <w:rFonts w:cstheme="minorHAnsi"/>
          <w:noProof/>
          <w:sz w:val="24"/>
          <w:szCs w:val="24"/>
        </w:rPr>
        <w:t>yriaethau</w:t>
      </w:r>
      <w:r w:rsidRPr="009B4F5C">
        <w:rPr>
          <w:rFonts w:cstheme="minorHAnsi"/>
          <w:sz w:val="24"/>
          <w:szCs w:val="24"/>
        </w:rPr>
        <w:t xml:space="preserve"> </w:t>
      </w:r>
      <w:r w:rsidRPr="009B4F5C">
        <w:rPr>
          <w:rFonts w:cstheme="minorHAnsi"/>
          <w:noProof/>
          <w:sz w:val="24"/>
          <w:szCs w:val="24"/>
        </w:rPr>
        <w:t>moesegol</w:t>
      </w:r>
      <w:r w:rsidRPr="009B4F5C">
        <w:rPr>
          <w:rFonts w:cstheme="minorHAnsi"/>
          <w:sz w:val="24"/>
          <w:szCs w:val="24"/>
        </w:rPr>
        <w:t xml:space="preserve"> </w:t>
      </w:r>
      <w:r w:rsidR="0057611C" w:rsidRPr="009B4F5C">
        <w:rPr>
          <w:rFonts w:cstheme="minorHAnsi"/>
          <w:noProof/>
          <w:sz w:val="24"/>
          <w:szCs w:val="24"/>
        </w:rPr>
        <w:t>ynghlwm</w:t>
      </w:r>
      <w:r w:rsidR="0057611C" w:rsidRPr="009B4F5C">
        <w:rPr>
          <w:rFonts w:cstheme="minorHAnsi"/>
          <w:sz w:val="24"/>
          <w:szCs w:val="24"/>
        </w:rPr>
        <w:t xml:space="preserve"> </w:t>
      </w:r>
      <w:r w:rsidR="0057611C" w:rsidRPr="009B4F5C">
        <w:rPr>
          <w:rFonts w:cstheme="minorHAnsi"/>
          <w:noProof/>
          <w:sz w:val="24"/>
          <w:szCs w:val="24"/>
        </w:rPr>
        <w:t>wrth</w:t>
      </w:r>
      <w:r w:rsidR="0057611C" w:rsidRPr="009B4F5C">
        <w:rPr>
          <w:rFonts w:cstheme="minorHAnsi"/>
          <w:sz w:val="24"/>
          <w:szCs w:val="24"/>
        </w:rPr>
        <w:t xml:space="preserve"> </w:t>
      </w:r>
      <w:r w:rsidR="0057611C" w:rsidRPr="009B4F5C">
        <w:rPr>
          <w:rFonts w:cstheme="minorHAnsi"/>
          <w:noProof/>
          <w:sz w:val="24"/>
          <w:szCs w:val="24"/>
        </w:rPr>
        <w:t>eich</w:t>
      </w:r>
      <w:r w:rsidR="0057611C" w:rsidRPr="009B4F5C">
        <w:rPr>
          <w:rFonts w:cstheme="minorHAnsi"/>
          <w:sz w:val="24"/>
          <w:szCs w:val="24"/>
        </w:rPr>
        <w:t xml:space="preserve"> </w:t>
      </w:r>
      <w:r w:rsidR="0057611C" w:rsidRPr="009B4F5C">
        <w:rPr>
          <w:rFonts w:cstheme="minorHAnsi"/>
          <w:noProof/>
          <w:sz w:val="24"/>
          <w:szCs w:val="24"/>
        </w:rPr>
        <w:t>cynnig</w:t>
      </w:r>
      <w:r w:rsidRPr="009B4F5C">
        <w:rPr>
          <w:rFonts w:cstheme="minorHAnsi"/>
          <w:sz w:val="24"/>
          <w:szCs w:val="24"/>
        </w:rPr>
        <w:t>?</w:t>
      </w:r>
    </w:p>
    <w:p w14:paraId="53BB3462" w14:textId="772D032E" w:rsidR="00FA2384" w:rsidRPr="009B4F5C" w:rsidRDefault="00FA2384">
      <w:pPr>
        <w:rPr>
          <w:rFonts w:cstheme="minorHAnsi"/>
          <w:sz w:val="24"/>
          <w:szCs w:val="24"/>
        </w:rPr>
      </w:pPr>
      <w:r w:rsidRPr="009B4F5C">
        <w:rPr>
          <w:rFonts w:cstheme="minorHAnsi"/>
          <w:sz w:val="24"/>
          <w:szCs w:val="24"/>
        </w:rPr>
        <w:t>NO</w:t>
      </w:r>
      <w:r w:rsidRPr="009B4F5C">
        <w:rPr>
          <w:rFonts w:cstheme="minorHAnsi"/>
          <w:sz w:val="24"/>
          <w:szCs w:val="24"/>
        </w:rPr>
        <w:tab/>
      </w:r>
      <w:r w:rsidRPr="009B4F5C">
        <w:rPr>
          <w:rFonts w:cstheme="minorHAnsi"/>
          <w:sz w:val="24"/>
          <w:szCs w:val="24"/>
        </w:rPr>
        <w:tab/>
      </w:r>
      <w:r w:rsidR="0057611C" w:rsidRPr="009B4F5C">
        <w:rPr>
          <w:rFonts w:cstheme="minorHAnsi"/>
          <w:sz w:val="24"/>
          <w:szCs w:val="24"/>
        </w:rPr>
        <w:t>NAC OES</w:t>
      </w:r>
    </w:p>
    <w:sectPr w:rsidR="00FA2384" w:rsidRPr="009B4F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F6228"/>
    <w:multiLevelType w:val="hybridMultilevel"/>
    <w:tmpl w:val="BD06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8F07A3"/>
    <w:multiLevelType w:val="hybridMultilevel"/>
    <w:tmpl w:val="38E4D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462F0"/>
    <w:multiLevelType w:val="hybridMultilevel"/>
    <w:tmpl w:val="A6DCB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B070B3"/>
    <w:multiLevelType w:val="hybridMultilevel"/>
    <w:tmpl w:val="9C620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6D4288"/>
    <w:multiLevelType w:val="hybridMultilevel"/>
    <w:tmpl w:val="5338E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742E2C"/>
    <w:multiLevelType w:val="hybridMultilevel"/>
    <w:tmpl w:val="EE8E6C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372875"/>
    <w:multiLevelType w:val="hybridMultilevel"/>
    <w:tmpl w:val="B9C8C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5"/>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IyNTUzNTC3NLKwNDRS0lEKTi0uzszPAykwNK4FADiKFjEtAAAA"/>
  </w:docVars>
  <w:rsids>
    <w:rsidRoot w:val="00FA2384"/>
    <w:rsid w:val="000226D9"/>
    <w:rsid w:val="00045C38"/>
    <w:rsid w:val="000500AF"/>
    <w:rsid w:val="0005081E"/>
    <w:rsid w:val="00072AA8"/>
    <w:rsid w:val="00077864"/>
    <w:rsid w:val="000D4AF6"/>
    <w:rsid w:val="000D623D"/>
    <w:rsid w:val="000E23A0"/>
    <w:rsid w:val="00115845"/>
    <w:rsid w:val="00117654"/>
    <w:rsid w:val="001374AC"/>
    <w:rsid w:val="001443B2"/>
    <w:rsid w:val="001537B4"/>
    <w:rsid w:val="001757BE"/>
    <w:rsid w:val="001A7DA3"/>
    <w:rsid w:val="001B2881"/>
    <w:rsid w:val="001D0E0C"/>
    <w:rsid w:val="001D5A75"/>
    <w:rsid w:val="001E47B0"/>
    <w:rsid w:val="00210947"/>
    <w:rsid w:val="00234E93"/>
    <w:rsid w:val="00267A4A"/>
    <w:rsid w:val="00293ABF"/>
    <w:rsid w:val="002D5182"/>
    <w:rsid w:val="002E3E16"/>
    <w:rsid w:val="002F1346"/>
    <w:rsid w:val="00303314"/>
    <w:rsid w:val="003077F7"/>
    <w:rsid w:val="00312C47"/>
    <w:rsid w:val="003135F8"/>
    <w:rsid w:val="003167B2"/>
    <w:rsid w:val="00334DA6"/>
    <w:rsid w:val="00375EAB"/>
    <w:rsid w:val="003A397C"/>
    <w:rsid w:val="003B1D07"/>
    <w:rsid w:val="003D3DAD"/>
    <w:rsid w:val="003F2DF4"/>
    <w:rsid w:val="00436652"/>
    <w:rsid w:val="00454085"/>
    <w:rsid w:val="00455648"/>
    <w:rsid w:val="00484B52"/>
    <w:rsid w:val="00492377"/>
    <w:rsid w:val="004B27E1"/>
    <w:rsid w:val="004E1254"/>
    <w:rsid w:val="004F2AE3"/>
    <w:rsid w:val="005063F8"/>
    <w:rsid w:val="00517A39"/>
    <w:rsid w:val="00542CEA"/>
    <w:rsid w:val="0057611C"/>
    <w:rsid w:val="00593AEB"/>
    <w:rsid w:val="00593C5C"/>
    <w:rsid w:val="005C4C1B"/>
    <w:rsid w:val="005C733A"/>
    <w:rsid w:val="005E4301"/>
    <w:rsid w:val="006025C8"/>
    <w:rsid w:val="00622282"/>
    <w:rsid w:val="00627F03"/>
    <w:rsid w:val="0066675D"/>
    <w:rsid w:val="00673876"/>
    <w:rsid w:val="00681EE2"/>
    <w:rsid w:val="006C25F3"/>
    <w:rsid w:val="006D775B"/>
    <w:rsid w:val="006E4855"/>
    <w:rsid w:val="006F5A00"/>
    <w:rsid w:val="00702DBE"/>
    <w:rsid w:val="00713AA9"/>
    <w:rsid w:val="00716D9B"/>
    <w:rsid w:val="00735DB2"/>
    <w:rsid w:val="007403C0"/>
    <w:rsid w:val="0075397F"/>
    <w:rsid w:val="00776CA1"/>
    <w:rsid w:val="007A0A75"/>
    <w:rsid w:val="007B3689"/>
    <w:rsid w:val="007B527A"/>
    <w:rsid w:val="007D5F95"/>
    <w:rsid w:val="0080610C"/>
    <w:rsid w:val="008139B5"/>
    <w:rsid w:val="00850955"/>
    <w:rsid w:val="00867B3D"/>
    <w:rsid w:val="00890CC8"/>
    <w:rsid w:val="00890FD5"/>
    <w:rsid w:val="00896D0D"/>
    <w:rsid w:val="008B7423"/>
    <w:rsid w:val="008D7AC8"/>
    <w:rsid w:val="008F0FA0"/>
    <w:rsid w:val="00915116"/>
    <w:rsid w:val="009165E8"/>
    <w:rsid w:val="00926160"/>
    <w:rsid w:val="00933FC1"/>
    <w:rsid w:val="00935422"/>
    <w:rsid w:val="00942037"/>
    <w:rsid w:val="0094413D"/>
    <w:rsid w:val="00947503"/>
    <w:rsid w:val="009632DE"/>
    <w:rsid w:val="00964AE7"/>
    <w:rsid w:val="00972AD9"/>
    <w:rsid w:val="00972BDE"/>
    <w:rsid w:val="009B3E17"/>
    <w:rsid w:val="009B4F5C"/>
    <w:rsid w:val="009D38A2"/>
    <w:rsid w:val="00A43EA0"/>
    <w:rsid w:val="00A52B89"/>
    <w:rsid w:val="00A60151"/>
    <w:rsid w:val="00A705EE"/>
    <w:rsid w:val="00AB2021"/>
    <w:rsid w:val="00AE2C38"/>
    <w:rsid w:val="00B1157A"/>
    <w:rsid w:val="00B764B9"/>
    <w:rsid w:val="00B91560"/>
    <w:rsid w:val="00B91FF5"/>
    <w:rsid w:val="00B96FE4"/>
    <w:rsid w:val="00BA2AF4"/>
    <w:rsid w:val="00BE09EF"/>
    <w:rsid w:val="00BF4E04"/>
    <w:rsid w:val="00C16B42"/>
    <w:rsid w:val="00C566E8"/>
    <w:rsid w:val="00C94F50"/>
    <w:rsid w:val="00CB2CE0"/>
    <w:rsid w:val="00CF306F"/>
    <w:rsid w:val="00CF7282"/>
    <w:rsid w:val="00CF72B7"/>
    <w:rsid w:val="00D073E5"/>
    <w:rsid w:val="00D61CDA"/>
    <w:rsid w:val="00D651D3"/>
    <w:rsid w:val="00D66D94"/>
    <w:rsid w:val="00D66E87"/>
    <w:rsid w:val="00D7484A"/>
    <w:rsid w:val="00D964CA"/>
    <w:rsid w:val="00D97B00"/>
    <w:rsid w:val="00DB1C8E"/>
    <w:rsid w:val="00DD55AA"/>
    <w:rsid w:val="00DE4339"/>
    <w:rsid w:val="00DE60CF"/>
    <w:rsid w:val="00DF250B"/>
    <w:rsid w:val="00E24DF3"/>
    <w:rsid w:val="00E33AFA"/>
    <w:rsid w:val="00E47648"/>
    <w:rsid w:val="00E7234E"/>
    <w:rsid w:val="00EC5B02"/>
    <w:rsid w:val="00EC5EB1"/>
    <w:rsid w:val="00ED05C2"/>
    <w:rsid w:val="00EE0D90"/>
    <w:rsid w:val="00EE1039"/>
    <w:rsid w:val="00EF6592"/>
    <w:rsid w:val="00F17F76"/>
    <w:rsid w:val="00F21BED"/>
    <w:rsid w:val="00F223A1"/>
    <w:rsid w:val="00F40B3A"/>
    <w:rsid w:val="00F546BC"/>
    <w:rsid w:val="00F601E5"/>
    <w:rsid w:val="00F73EB2"/>
    <w:rsid w:val="00F9203A"/>
    <w:rsid w:val="00F95A2C"/>
    <w:rsid w:val="00FA2384"/>
    <w:rsid w:val="00FB3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37638"/>
  <w15:chartTrackingRefBased/>
  <w15:docId w15:val="{3F6102B7-3FC8-4C54-A625-30F43C597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23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384"/>
    <w:rPr>
      <w:rFonts w:ascii="Segoe UI" w:hAnsi="Segoe UI" w:cs="Segoe UI"/>
      <w:sz w:val="18"/>
      <w:szCs w:val="18"/>
    </w:rPr>
  </w:style>
  <w:style w:type="paragraph" w:styleId="ListParagraph">
    <w:name w:val="List Paragraph"/>
    <w:basedOn w:val="Normal"/>
    <w:uiPriority w:val="34"/>
    <w:qFormat/>
    <w:rsid w:val="00A705EE"/>
    <w:pPr>
      <w:ind w:left="720"/>
      <w:contextualSpacing/>
    </w:pPr>
  </w:style>
  <w:style w:type="character" w:styleId="Hyperlink">
    <w:name w:val="Hyperlink"/>
    <w:basedOn w:val="DefaultParagraphFont"/>
    <w:uiPriority w:val="99"/>
    <w:semiHidden/>
    <w:unhideWhenUsed/>
    <w:rsid w:val="001B2881"/>
    <w:rPr>
      <w:color w:val="0000FF"/>
      <w:u w:val="single"/>
    </w:rPr>
  </w:style>
  <w:style w:type="paragraph" w:styleId="NormalWeb">
    <w:name w:val="Normal (Web)"/>
    <w:basedOn w:val="Normal"/>
    <w:uiPriority w:val="99"/>
    <w:unhideWhenUsed/>
    <w:rsid w:val="001B2881"/>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CommentText">
    <w:name w:val="annotation text"/>
    <w:basedOn w:val="Normal"/>
    <w:link w:val="CommentTextChar"/>
    <w:uiPriority w:val="99"/>
    <w:semiHidden/>
    <w:unhideWhenUsed/>
    <w:rsid w:val="009632DE"/>
    <w:pPr>
      <w:spacing w:line="240" w:lineRule="auto"/>
    </w:pPr>
    <w:rPr>
      <w:sz w:val="20"/>
      <w:szCs w:val="20"/>
    </w:rPr>
  </w:style>
  <w:style w:type="character" w:customStyle="1" w:styleId="CommentTextChar">
    <w:name w:val="Comment Text Char"/>
    <w:basedOn w:val="DefaultParagraphFont"/>
    <w:link w:val="CommentText"/>
    <w:uiPriority w:val="99"/>
    <w:semiHidden/>
    <w:rsid w:val="009632DE"/>
    <w:rPr>
      <w:sz w:val="20"/>
      <w:szCs w:val="20"/>
    </w:rPr>
  </w:style>
  <w:style w:type="character" w:styleId="CommentReference">
    <w:name w:val="annotation reference"/>
    <w:basedOn w:val="DefaultParagraphFont"/>
    <w:uiPriority w:val="99"/>
    <w:semiHidden/>
    <w:unhideWhenUsed/>
    <w:rsid w:val="009632DE"/>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620237">
      <w:bodyDiv w:val="1"/>
      <w:marLeft w:val="0"/>
      <w:marRight w:val="0"/>
      <w:marTop w:val="0"/>
      <w:marBottom w:val="0"/>
      <w:divBdr>
        <w:top w:val="none" w:sz="0" w:space="0" w:color="auto"/>
        <w:left w:val="none" w:sz="0" w:space="0" w:color="auto"/>
        <w:bottom w:val="none" w:sz="0" w:space="0" w:color="auto"/>
        <w:right w:val="none" w:sz="0" w:space="0" w:color="auto"/>
      </w:divBdr>
    </w:div>
    <w:div w:id="592907171">
      <w:bodyDiv w:val="1"/>
      <w:marLeft w:val="0"/>
      <w:marRight w:val="0"/>
      <w:marTop w:val="0"/>
      <w:marBottom w:val="0"/>
      <w:divBdr>
        <w:top w:val="none" w:sz="0" w:space="0" w:color="auto"/>
        <w:left w:val="none" w:sz="0" w:space="0" w:color="auto"/>
        <w:bottom w:val="none" w:sz="0" w:space="0" w:color="auto"/>
        <w:right w:val="none" w:sz="0" w:space="0" w:color="auto"/>
      </w:divBdr>
    </w:div>
    <w:div w:id="813832200">
      <w:bodyDiv w:val="1"/>
      <w:marLeft w:val="0"/>
      <w:marRight w:val="0"/>
      <w:marTop w:val="0"/>
      <w:marBottom w:val="0"/>
      <w:divBdr>
        <w:top w:val="none" w:sz="0" w:space="0" w:color="auto"/>
        <w:left w:val="none" w:sz="0" w:space="0" w:color="auto"/>
        <w:bottom w:val="none" w:sz="0" w:space="0" w:color="auto"/>
        <w:right w:val="none" w:sz="0" w:space="0" w:color="auto"/>
      </w:divBdr>
    </w:div>
    <w:div w:id="1163937547">
      <w:bodyDiv w:val="1"/>
      <w:marLeft w:val="0"/>
      <w:marRight w:val="0"/>
      <w:marTop w:val="0"/>
      <w:marBottom w:val="0"/>
      <w:divBdr>
        <w:top w:val="none" w:sz="0" w:space="0" w:color="auto"/>
        <w:left w:val="none" w:sz="0" w:space="0" w:color="auto"/>
        <w:bottom w:val="none" w:sz="0" w:space="0" w:color="auto"/>
        <w:right w:val="none" w:sz="0" w:space="0" w:color="auto"/>
      </w:divBdr>
    </w:div>
    <w:div w:id="1312173876">
      <w:bodyDiv w:val="1"/>
      <w:marLeft w:val="0"/>
      <w:marRight w:val="0"/>
      <w:marTop w:val="0"/>
      <w:marBottom w:val="0"/>
      <w:divBdr>
        <w:top w:val="none" w:sz="0" w:space="0" w:color="auto"/>
        <w:left w:val="none" w:sz="0" w:space="0" w:color="auto"/>
        <w:bottom w:val="none" w:sz="0" w:space="0" w:color="auto"/>
        <w:right w:val="none" w:sz="0" w:space="0" w:color="auto"/>
      </w:divBdr>
    </w:div>
    <w:div w:id="1892502356">
      <w:bodyDiv w:val="1"/>
      <w:marLeft w:val="0"/>
      <w:marRight w:val="0"/>
      <w:marTop w:val="0"/>
      <w:marBottom w:val="0"/>
      <w:divBdr>
        <w:top w:val="none" w:sz="0" w:space="0" w:color="auto"/>
        <w:left w:val="none" w:sz="0" w:space="0" w:color="auto"/>
        <w:bottom w:val="none" w:sz="0" w:space="0" w:color="auto"/>
        <w:right w:val="none" w:sz="0" w:space="0" w:color="auto"/>
      </w:divBdr>
    </w:div>
    <w:div w:id="2144959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jpg@01D071EF.9AC3307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Wal84</b:Tag>
    <b:SourceType>Book</b:SourceType>
    <b:Guid>{33D9AC82-46B7-46CF-9577-2CB714906E69}</b:Guid>
    <b:Title>The elementary forms of the new religious life</b:Title>
    <b:Year>1984</b:Year>
    <b:City>London</b:City>
    <b:Publisher>Routledge &amp; Kegan</b:Publisher>
    <b:Author>
      <b:Author>
        <b:NameList>
          <b:Person>
            <b:Last>Wallis</b:Last>
            <b:First>R</b:First>
          </b:Person>
        </b:NameList>
      </b:Author>
    </b:Author>
    <b:RefOrder>1</b:RefOrder>
  </b:Source>
</b:Sources>
</file>

<file path=customXml/itemProps1.xml><?xml version="1.0" encoding="utf-8"?>
<ds:datastoreItem xmlns:ds="http://schemas.openxmlformats.org/officeDocument/2006/customXml" ds:itemID="{21CD5F2B-6DCA-4838-8319-1ADF7E03F5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1386</Words>
  <Characters>7905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Lewis</dc:creator>
  <cp:keywords/>
  <dc:description/>
  <cp:lastModifiedBy>Eilian Nia Jones.</cp:lastModifiedBy>
  <cp:revision>4</cp:revision>
  <cp:lastPrinted>2017-03-03T16:47:00Z</cp:lastPrinted>
  <dcterms:created xsi:type="dcterms:W3CDTF">2018-10-25T12:52:00Z</dcterms:created>
  <dcterms:modified xsi:type="dcterms:W3CDTF">2018-10-26T06:54:00Z</dcterms:modified>
</cp:coreProperties>
</file>