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BA8D89" w14:paraId="5E5787A5" wp14:textId="7A71070E">
      <w:pPr>
        <w:jc w:val="both"/>
        <w:rPr>
          <w:rFonts w:ascii="Arial" w:hAnsi="Arial" w:eastAsia="Arial" w:cs="Arial"/>
          <w:noProof w:val="0"/>
          <w:sz w:val="24"/>
          <w:szCs w:val="24"/>
          <w:lang w:val="en-GB"/>
        </w:rPr>
      </w:pPr>
      <w:r w:rsidRPr="13BA8D89" w:rsidR="24CEFC31">
        <w:rPr>
          <w:rFonts w:ascii="Arial" w:hAnsi="Arial" w:eastAsia="Arial" w:cs="Arial"/>
          <w:noProof w:val="0"/>
          <w:color w:val="000000" w:themeColor="text1" w:themeTint="FF" w:themeShade="FF"/>
          <w:sz w:val="24"/>
          <w:szCs w:val="24"/>
          <w:lang w:val="en-GB"/>
        </w:rPr>
        <w:t xml:space="preserve">This assignment will critically analyse and evaluate the importance of inclusive leadership within an early year setting, it will draw on barriers and opportunities that dispute the role of an inclusive leader and the effects that this may have on children, their families, </w:t>
      </w:r>
      <w:r w:rsidRPr="13BA8D89" w:rsidR="24CEFC31">
        <w:rPr>
          <w:rFonts w:ascii="Arial" w:hAnsi="Arial" w:eastAsia="Arial" w:cs="Arial"/>
          <w:noProof w:val="0"/>
          <w:color w:val="000000" w:themeColor="text1" w:themeTint="FF" w:themeShade="FF"/>
          <w:sz w:val="24"/>
          <w:szCs w:val="24"/>
          <w:lang w:val="en-GB"/>
        </w:rPr>
        <w:t>practitioners,</w:t>
      </w:r>
      <w:r w:rsidRPr="13BA8D89" w:rsidR="24CEFC31">
        <w:rPr>
          <w:rFonts w:ascii="Arial" w:hAnsi="Arial" w:eastAsia="Arial" w:cs="Arial"/>
          <w:noProof w:val="0"/>
          <w:color w:val="000000" w:themeColor="text1" w:themeTint="FF" w:themeShade="FF"/>
          <w:sz w:val="24"/>
          <w:szCs w:val="24"/>
          <w:lang w:val="en-GB"/>
        </w:rPr>
        <w:t xml:space="preserve"> and the wider communities</w:t>
      </w:r>
      <w:r w:rsidRPr="13BA8D89" w:rsidR="24CEFC31">
        <w:rPr>
          <w:rFonts w:ascii="Arial" w:hAnsi="Arial" w:eastAsia="Arial" w:cs="Arial"/>
          <w:noProof w:val="0"/>
          <w:color w:val="000000" w:themeColor="text1" w:themeTint="FF" w:themeShade="FF"/>
          <w:sz w:val="24"/>
          <w:szCs w:val="24"/>
          <w:lang w:val="en-GB"/>
        </w:rPr>
        <w:t xml:space="preserve">. </w:t>
      </w:r>
      <w:r w:rsidRPr="13BA8D89" w:rsidR="24CEFC31">
        <w:rPr>
          <w:rFonts w:ascii="Arial" w:hAnsi="Arial" w:eastAsia="Arial" w:cs="Arial"/>
          <w:sz w:val="24"/>
          <w:szCs w:val="24"/>
        </w:rPr>
        <w:t xml:space="preserve"> </w:t>
      </w:r>
    </w:p>
    <w:p w:rsidR="13BA8D89" w:rsidP="13BA8D89" w:rsidRDefault="13BA8D89" w14:paraId="42CE1622" w14:textId="4391C124">
      <w:pPr>
        <w:pStyle w:val="Normal"/>
        <w:jc w:val="both"/>
        <w:rPr>
          <w:rFonts w:ascii="Arial" w:hAnsi="Arial" w:eastAsia="Arial" w:cs="Arial"/>
          <w:sz w:val="24"/>
          <w:szCs w:val="24"/>
        </w:rPr>
      </w:pPr>
    </w:p>
    <w:p w:rsidR="13BA8D89" w:rsidP="13BA8D89" w:rsidRDefault="13BA8D89" w14:paraId="64BCB9B2" w14:textId="209658AF">
      <w:pPr>
        <w:pStyle w:val="Normal"/>
        <w:jc w:val="both"/>
        <w:rPr>
          <w:rFonts w:ascii="Arial" w:hAnsi="Arial" w:eastAsia="Arial" w:cs="Arial"/>
          <w:b w:val="1"/>
          <w:bCs w:val="1"/>
          <w:sz w:val="24"/>
          <w:szCs w:val="24"/>
          <w:u w:val="single"/>
        </w:rPr>
      </w:pPr>
      <w:r w:rsidRPr="13BA8D89" w:rsidR="13BA8D89">
        <w:rPr>
          <w:rFonts w:ascii="Arial" w:hAnsi="Arial" w:eastAsia="Arial" w:cs="Arial"/>
          <w:b w:val="1"/>
          <w:bCs w:val="1"/>
          <w:sz w:val="24"/>
          <w:szCs w:val="24"/>
          <w:u w:val="single"/>
        </w:rPr>
        <w:t>Section 1</w:t>
      </w:r>
    </w:p>
    <w:p w:rsidR="13BA8D89" w:rsidP="13BA8D89" w:rsidRDefault="13BA8D89" w14:paraId="7E7E95C5" w14:textId="5701DD1D">
      <w:pPr>
        <w:pStyle w:val="Normal"/>
        <w:jc w:val="both"/>
        <w:rPr>
          <w:rFonts w:ascii="Arial" w:hAnsi="Arial" w:eastAsia="Arial" w:cs="Arial"/>
          <w:b w:val="0"/>
          <w:bCs w:val="0"/>
          <w:sz w:val="24"/>
          <w:szCs w:val="24"/>
          <w:u w:val="none"/>
        </w:rPr>
      </w:pPr>
      <w:r w:rsidRPr="13BA8D89" w:rsidR="13BA8D89">
        <w:rPr>
          <w:rFonts w:ascii="Arial" w:hAnsi="Arial" w:eastAsia="Arial" w:cs="Arial"/>
          <w:b w:val="0"/>
          <w:bCs w:val="0"/>
          <w:sz w:val="24"/>
          <w:szCs w:val="24"/>
          <w:u w:val="none"/>
        </w:rPr>
        <w:t xml:space="preserve">This section will examine the role of an inclusive leader in the context of a specific scenario. According to Ferdman (2021), inclusive leadership is the ability to lead while maintaining inclusivity among diverse cultures, groups, organisations, and communities. It is about allowing participation, hearing everyone's voice, ensuring justice and equity, and fostering belonging for people of various identities (Ferdman, 2021). Furthermore, according to Rodd (2013), inclusive leadership entails the ability to work alongside others rather than overpowering them by employing excellent communication skills to be a cooperative leader rather than a dictatorial one. Inclusive leadership is crucial because it is necessary for offering high-quality practise to children in a variety of settings (Newstead and Isles-Buck, 2019). According to Bowers, Robertson, and Parchman (2012), inclusive leadership is vital because it allows team members and </w:t>
      </w:r>
      <w:r w:rsidRPr="13BA8D89" w:rsidR="13BA8D89">
        <w:rPr>
          <w:rFonts w:ascii="Arial" w:hAnsi="Arial" w:eastAsia="Arial" w:cs="Arial"/>
          <w:b w:val="0"/>
          <w:bCs w:val="0"/>
          <w:sz w:val="24"/>
          <w:szCs w:val="24"/>
          <w:u w:val="none"/>
        </w:rPr>
        <w:t>co-workers</w:t>
      </w:r>
      <w:r w:rsidRPr="13BA8D89" w:rsidR="13BA8D89">
        <w:rPr>
          <w:rFonts w:ascii="Arial" w:hAnsi="Arial" w:eastAsia="Arial" w:cs="Arial"/>
          <w:b w:val="0"/>
          <w:bCs w:val="0"/>
          <w:sz w:val="24"/>
          <w:szCs w:val="24"/>
          <w:u w:val="none"/>
        </w:rPr>
        <w:t xml:space="preserve"> to feel equal, appreciated, and comfortable speaking out and voicing their thoughts. </w:t>
      </w:r>
    </w:p>
    <w:p w:rsidR="13BA8D89" w:rsidP="13BA8D89" w:rsidRDefault="13BA8D89" w14:paraId="315BF963" w14:textId="041ACF5E">
      <w:pPr>
        <w:pStyle w:val="Normal"/>
        <w:jc w:val="both"/>
        <w:rPr>
          <w:rFonts w:ascii="Arial" w:hAnsi="Arial" w:eastAsia="Arial" w:cs="Arial"/>
          <w:b w:val="0"/>
          <w:bCs w:val="0"/>
          <w:sz w:val="24"/>
          <w:szCs w:val="24"/>
          <w:u w:val="none"/>
        </w:rPr>
      </w:pPr>
    </w:p>
    <w:p w:rsidR="13BA8D89" w:rsidP="13BA8D89" w:rsidRDefault="13BA8D89" w14:paraId="707E22FA" w14:textId="18740E1B">
      <w:pPr>
        <w:pStyle w:val="Normal"/>
        <w:jc w:val="both"/>
        <w:rPr>
          <w:rFonts w:ascii="Arial" w:hAnsi="Arial" w:eastAsia="Arial" w:cs="Arial"/>
          <w:b w:val="0"/>
          <w:bCs w:val="0"/>
          <w:i w:val="0"/>
          <w:iCs w:val="0"/>
          <w:sz w:val="24"/>
          <w:szCs w:val="24"/>
          <w:u w:val="none"/>
        </w:rPr>
      </w:pPr>
      <w:r w:rsidRPr="13BA8D89" w:rsidR="13BA8D89">
        <w:rPr>
          <w:rFonts w:ascii="Arial" w:hAnsi="Arial" w:eastAsia="Arial" w:cs="Arial"/>
          <w:b w:val="0"/>
          <w:bCs w:val="0"/>
          <w:sz w:val="24"/>
          <w:szCs w:val="24"/>
          <w:u w:val="none"/>
        </w:rPr>
        <w:t xml:space="preserve">The following circumstance was experienced by an early year's practitioner who used their role as an inclusive leader to create an inclusive safe environment to </w:t>
      </w:r>
      <w:r w:rsidRPr="13BA8D89" w:rsidR="13BA8D89">
        <w:rPr>
          <w:rFonts w:ascii="Arial" w:hAnsi="Arial" w:eastAsia="Arial" w:cs="Arial"/>
          <w:b w:val="0"/>
          <w:bCs w:val="0"/>
          <w:sz w:val="24"/>
          <w:szCs w:val="24"/>
          <w:u w:val="none"/>
        </w:rPr>
        <w:t>benefit</w:t>
      </w:r>
      <w:r w:rsidRPr="13BA8D89" w:rsidR="13BA8D89">
        <w:rPr>
          <w:rFonts w:ascii="Arial" w:hAnsi="Arial" w:eastAsia="Arial" w:cs="Arial"/>
          <w:b w:val="0"/>
          <w:bCs w:val="0"/>
          <w:sz w:val="24"/>
          <w:szCs w:val="24"/>
          <w:u w:val="none"/>
        </w:rPr>
        <w:t xml:space="preserve"> the wellbeing of all involved (Randel </w:t>
      </w:r>
      <w:r w:rsidRPr="13BA8D89" w:rsidR="13BA8D89">
        <w:rPr>
          <w:rFonts w:ascii="Arial" w:hAnsi="Arial" w:eastAsia="Arial" w:cs="Arial"/>
          <w:b w:val="0"/>
          <w:bCs w:val="0"/>
          <w:i w:val="1"/>
          <w:iCs w:val="1"/>
          <w:sz w:val="24"/>
          <w:szCs w:val="24"/>
          <w:u w:val="none"/>
        </w:rPr>
        <w:t xml:space="preserve">et al., </w:t>
      </w:r>
      <w:r w:rsidRPr="13BA8D89" w:rsidR="13BA8D89">
        <w:rPr>
          <w:rFonts w:ascii="Arial" w:hAnsi="Arial" w:eastAsia="Arial" w:cs="Arial"/>
          <w:b w:val="0"/>
          <w:bCs w:val="0"/>
          <w:i w:val="0"/>
          <w:iCs w:val="0"/>
          <w:sz w:val="24"/>
          <w:szCs w:val="24"/>
          <w:u w:val="none"/>
        </w:rPr>
        <w:t xml:space="preserve">2018). </w:t>
      </w:r>
      <w:r w:rsidRPr="13BA8D89" w:rsidR="13BA8D89">
        <w:rPr>
          <w:rFonts w:ascii="Arial" w:hAnsi="Arial" w:eastAsia="Arial" w:cs="Arial"/>
          <w:b w:val="0"/>
          <w:bCs w:val="0"/>
          <w:i w:val="0"/>
          <w:iCs w:val="0"/>
          <w:sz w:val="24"/>
          <w:szCs w:val="24"/>
          <w:u w:val="none"/>
        </w:rPr>
        <w:t>A single father</w:t>
      </w:r>
      <w:r w:rsidRPr="13BA8D89" w:rsidR="13BA8D89">
        <w:rPr>
          <w:rFonts w:ascii="Arial" w:hAnsi="Arial" w:eastAsia="Arial" w:cs="Arial"/>
          <w:b w:val="0"/>
          <w:bCs w:val="0"/>
          <w:i w:val="0"/>
          <w:iCs w:val="0"/>
          <w:sz w:val="24"/>
          <w:szCs w:val="24"/>
          <w:u w:val="none"/>
        </w:rPr>
        <w:t xml:space="preserve"> has recently overcome their drug addiction and it has been agreed that he is now cable to care for his daughter, Elizabeth, on his own unsupervised. The practitioner quickly noticed that he is always stood alone at drop off and pick up times, they noted that the other parents often look at him but never try to engage or socialise with him. When Elizabeth finished school and comes out the door, he appears nervous among the practitioners and swiftly leaves. Academically, Elizabeth does well in school, but she does not have many friends and </w:t>
      </w:r>
      <w:r w:rsidRPr="13BA8D89" w:rsidR="13BA8D89">
        <w:rPr>
          <w:rFonts w:ascii="Arial" w:hAnsi="Arial" w:eastAsia="Arial" w:cs="Arial"/>
          <w:b w:val="0"/>
          <w:bCs w:val="0"/>
          <w:i w:val="0"/>
          <w:iCs w:val="0"/>
          <w:sz w:val="24"/>
          <w:szCs w:val="24"/>
          <w:u w:val="none"/>
        </w:rPr>
        <w:t>is not</w:t>
      </w:r>
      <w:r w:rsidRPr="13BA8D89" w:rsidR="13BA8D89">
        <w:rPr>
          <w:rFonts w:ascii="Arial" w:hAnsi="Arial" w:eastAsia="Arial" w:cs="Arial"/>
          <w:b w:val="0"/>
          <w:bCs w:val="0"/>
          <w:i w:val="0"/>
          <w:iCs w:val="0"/>
          <w:sz w:val="24"/>
          <w:szCs w:val="24"/>
          <w:u w:val="none"/>
        </w:rPr>
        <w:t xml:space="preserve"> very sociable herself. Following on from these circumstances, the practitioner used their inclusive leadership abilities to try to instil a feeling of belonging in Elizabeth and her father at the school </w:t>
      </w:r>
      <w:r w:rsidRPr="13BA8D89" w:rsidR="13BA8D89">
        <w:rPr>
          <w:rFonts w:ascii="Arial" w:hAnsi="Arial" w:eastAsia="Arial" w:cs="Arial"/>
          <w:b w:val="0"/>
          <w:bCs w:val="0"/>
          <w:i w:val="0"/>
          <w:iCs w:val="0"/>
          <w:sz w:val="24"/>
          <w:szCs w:val="24"/>
          <w:u w:val="none"/>
        </w:rPr>
        <w:t>in order to</w:t>
      </w:r>
      <w:r w:rsidRPr="13BA8D89" w:rsidR="13BA8D89">
        <w:rPr>
          <w:rFonts w:ascii="Arial" w:hAnsi="Arial" w:eastAsia="Arial" w:cs="Arial"/>
          <w:b w:val="0"/>
          <w:bCs w:val="0"/>
          <w:i w:val="0"/>
          <w:iCs w:val="0"/>
          <w:sz w:val="24"/>
          <w:szCs w:val="24"/>
          <w:u w:val="none"/>
        </w:rPr>
        <w:t xml:space="preserve"> improve their well-being (Booysen, 2014). </w:t>
      </w:r>
    </w:p>
    <w:p w:rsidR="13BA8D89" w:rsidP="13BA8D89" w:rsidRDefault="13BA8D89" w14:paraId="43237636" w14:textId="36A6264B">
      <w:pPr>
        <w:pStyle w:val="Normal"/>
        <w:jc w:val="both"/>
        <w:rPr>
          <w:rFonts w:ascii="Arial" w:hAnsi="Arial" w:eastAsia="Arial" w:cs="Arial"/>
          <w:b w:val="0"/>
          <w:bCs w:val="0"/>
          <w:i w:val="0"/>
          <w:iCs w:val="0"/>
          <w:sz w:val="24"/>
          <w:szCs w:val="24"/>
          <w:u w:val="none"/>
        </w:rPr>
      </w:pPr>
      <w:r w:rsidRPr="13BA8D89" w:rsidR="13BA8D89">
        <w:rPr>
          <w:rFonts w:ascii="Arial" w:hAnsi="Arial" w:eastAsia="Arial" w:cs="Arial"/>
          <w:b w:val="0"/>
          <w:bCs w:val="0"/>
          <w:i w:val="0"/>
          <w:iCs w:val="0"/>
          <w:sz w:val="24"/>
          <w:szCs w:val="24"/>
          <w:u w:val="none"/>
        </w:rPr>
        <w:t xml:space="preserve">The practitioner's first step was to ask Elizabeth's father in for a discussion, during which they would discuss both Elizabeth and her father and what they could do together in collaboration with the school to make them both feel at ease and equal in the setting </w:t>
      </w:r>
      <w:r w:rsidRPr="13BA8D89" w:rsidR="13BA8D89">
        <w:rPr>
          <w:rFonts w:ascii="Arial" w:hAnsi="Arial" w:eastAsia="Arial" w:cs="Arial"/>
          <w:noProof w:val="0"/>
          <w:sz w:val="24"/>
          <w:szCs w:val="24"/>
          <w:lang w:val="en-GB"/>
        </w:rPr>
        <w:t xml:space="preserve">(Ferdman, 2021). According to Scanlan and Johnson (2020) and LINC (2020), working together is an important feature of inclusive leadership because it allows families to feel appreciated by practitioners. Working together in collaboration with parents is critical in meeting the requirements of the child; it recognises a link between school and home; and it allows parents to feel appreciated by recognising that they play </w:t>
      </w:r>
      <w:r w:rsidRPr="13BA8D89" w:rsidR="13BA8D89">
        <w:rPr>
          <w:rFonts w:ascii="Arial" w:hAnsi="Arial" w:eastAsia="Arial" w:cs="Arial"/>
          <w:noProof w:val="0"/>
          <w:sz w:val="24"/>
          <w:szCs w:val="24"/>
          <w:lang w:val="en-GB"/>
        </w:rPr>
        <w:t>a significant role</w:t>
      </w:r>
      <w:r w:rsidRPr="13BA8D89" w:rsidR="13BA8D89">
        <w:rPr>
          <w:rFonts w:ascii="Arial" w:hAnsi="Arial" w:eastAsia="Arial" w:cs="Arial"/>
          <w:noProof w:val="0"/>
          <w:sz w:val="24"/>
          <w:szCs w:val="24"/>
          <w:lang w:val="en-GB"/>
        </w:rPr>
        <w:t xml:space="preserve"> in their child's life and education. Working in collaboration with families, according to Adams, Harris, and Jones (2018) and </w:t>
      </w:r>
      <w:proofErr w:type="spellStart"/>
      <w:r w:rsidRPr="13BA8D89" w:rsidR="13BA8D89">
        <w:rPr>
          <w:rFonts w:ascii="Arial" w:hAnsi="Arial" w:eastAsia="Arial" w:cs="Arial"/>
          <w:noProof w:val="0"/>
          <w:sz w:val="24"/>
          <w:szCs w:val="24"/>
          <w:lang w:val="en-GB"/>
        </w:rPr>
        <w:t>DeMatthews</w:t>
      </w:r>
      <w:proofErr w:type="spellEnd"/>
      <w:r w:rsidRPr="13BA8D89" w:rsidR="13BA8D89">
        <w:rPr>
          <w:rFonts w:ascii="Arial" w:hAnsi="Arial" w:eastAsia="Arial" w:cs="Arial"/>
          <w:noProof w:val="0"/>
          <w:sz w:val="24"/>
          <w:szCs w:val="24"/>
          <w:lang w:val="en-GB"/>
        </w:rPr>
        <w:t xml:space="preserve"> (2021), is helpful and can </w:t>
      </w:r>
      <w:r w:rsidRPr="13BA8D89" w:rsidR="13BA8D89">
        <w:rPr>
          <w:rFonts w:ascii="Arial" w:hAnsi="Arial" w:eastAsia="Arial" w:cs="Arial"/>
          <w:noProof w:val="0"/>
          <w:sz w:val="24"/>
          <w:szCs w:val="24"/>
          <w:lang w:val="en-GB"/>
        </w:rPr>
        <w:t>provide</w:t>
      </w:r>
      <w:r w:rsidRPr="13BA8D89" w:rsidR="13BA8D89">
        <w:rPr>
          <w:rFonts w:ascii="Arial" w:hAnsi="Arial" w:eastAsia="Arial" w:cs="Arial"/>
          <w:noProof w:val="0"/>
          <w:sz w:val="24"/>
          <w:szCs w:val="24"/>
          <w:lang w:val="en-GB"/>
        </w:rPr>
        <w:t xml:space="preserve"> excellent outcomes when handled effectively by an inclusive leader.</w:t>
      </w:r>
    </w:p>
    <w:p w:rsidR="13BA8D89" w:rsidP="13BA8D89" w:rsidRDefault="13BA8D89" w14:paraId="16B2348F" w14:textId="60BEC670">
      <w:pPr>
        <w:pStyle w:val="Heading1"/>
        <w:rPr>
          <w:rFonts w:ascii="Arial" w:hAnsi="Arial" w:eastAsia="Arial" w:cs="Arial"/>
          <w:noProof w:val="0"/>
          <w:color w:val="auto"/>
          <w:sz w:val="24"/>
          <w:szCs w:val="24"/>
          <w:lang w:val="en-GB"/>
        </w:rPr>
      </w:pPr>
      <w:r w:rsidRPr="13BA8D89" w:rsidR="13BA8D89">
        <w:rPr>
          <w:rFonts w:ascii="Arial" w:hAnsi="Arial" w:eastAsia="Arial" w:cs="Arial"/>
          <w:noProof w:val="0"/>
          <w:color w:val="auto"/>
          <w:sz w:val="24"/>
          <w:szCs w:val="24"/>
          <w:lang w:val="en-GB"/>
        </w:rPr>
        <w:t>Unfortunately, there are significant barriers to working</w:t>
      </w:r>
      <w:r w:rsidRPr="13BA8D89" w:rsidR="13BA8D89">
        <w:rPr>
          <w:rFonts w:ascii="Arial" w:hAnsi="Arial" w:eastAsia="Arial" w:cs="Arial"/>
          <w:noProof w:val="0"/>
          <w:sz w:val="24"/>
          <w:szCs w:val="24"/>
          <w:lang w:val="en-GB"/>
        </w:rPr>
        <w:t xml:space="preserve"> </w:t>
      </w:r>
      <w:r w:rsidRPr="13BA8D89" w:rsidR="13BA8D89">
        <w:rPr>
          <w:rFonts w:ascii="Arial" w:hAnsi="Arial" w:eastAsia="Arial" w:cs="Arial"/>
          <w:i w:val="0"/>
          <w:iCs w:val="0"/>
          <w:caps w:val="0"/>
          <w:smallCaps w:val="0"/>
          <w:noProof w:val="0"/>
          <w:color w:val="1A1A1A"/>
          <w:sz w:val="24"/>
          <w:szCs w:val="24"/>
          <w:lang w:val="en-GB"/>
        </w:rPr>
        <w:t xml:space="preserve">cooperatively </w:t>
      </w:r>
      <w:r w:rsidRPr="13BA8D89" w:rsidR="13BA8D89">
        <w:rPr>
          <w:rFonts w:ascii="Arial" w:hAnsi="Arial" w:eastAsia="Arial" w:cs="Arial"/>
          <w:noProof w:val="0"/>
          <w:color w:val="auto"/>
          <w:sz w:val="24"/>
          <w:szCs w:val="24"/>
          <w:lang w:val="en-GB"/>
        </w:rPr>
        <w:t>with families. These can include their personal beliefs and often the understanding of their involvement (Hornby and Blackwell, 2018). Likewise, Wages (2016) suggests that families who lack an understanding of the importance of working alongside or in partnership with the educational setting, would be another challenge that an inclusive leader may face when working inclusively with families</w:t>
      </w:r>
      <w:r w:rsidRPr="13BA8D89" w:rsidR="13BA8D89">
        <w:rPr>
          <w:rFonts w:ascii="Arial" w:hAnsi="Arial" w:eastAsia="Arial" w:cs="Arial"/>
          <w:noProof w:val="0"/>
          <w:color w:val="auto"/>
          <w:sz w:val="24"/>
          <w:szCs w:val="24"/>
          <w:lang w:val="en-GB"/>
        </w:rPr>
        <w:t xml:space="preserve">.  </w:t>
      </w:r>
      <w:r w:rsidRPr="13BA8D89" w:rsidR="13BA8D89">
        <w:rPr>
          <w:rFonts w:ascii="Arial" w:hAnsi="Arial" w:eastAsia="Arial" w:cs="Arial"/>
          <w:noProof w:val="0"/>
          <w:color w:val="auto"/>
          <w:sz w:val="24"/>
          <w:szCs w:val="24"/>
          <w:lang w:val="en-GB"/>
        </w:rPr>
        <w:t xml:space="preserve">Murray, </w:t>
      </w:r>
      <w:proofErr w:type="spellStart"/>
      <w:r w:rsidRPr="13BA8D89" w:rsidR="13BA8D89">
        <w:rPr>
          <w:rFonts w:ascii="Arial" w:hAnsi="Arial" w:eastAsia="Arial" w:cs="Arial"/>
          <w:noProof w:val="0"/>
          <w:color w:val="auto"/>
          <w:sz w:val="24"/>
          <w:szCs w:val="24"/>
          <w:lang w:val="en-GB"/>
        </w:rPr>
        <w:t>Mereoiu</w:t>
      </w:r>
      <w:proofErr w:type="spellEnd"/>
      <w:r w:rsidRPr="13BA8D89" w:rsidR="13BA8D89">
        <w:rPr>
          <w:rFonts w:ascii="Arial" w:hAnsi="Arial" w:eastAsia="Arial" w:cs="Arial"/>
          <w:noProof w:val="0"/>
          <w:color w:val="auto"/>
          <w:sz w:val="24"/>
          <w:szCs w:val="24"/>
          <w:lang w:val="en-GB"/>
        </w:rPr>
        <w:t xml:space="preserve">, and Handyside (2013) also discuss the difficulties that practitioners face when attempting to work in partnership with families </w:t>
      </w:r>
      <w:r w:rsidRPr="13BA8D89" w:rsidR="13BA8D89">
        <w:rPr>
          <w:rFonts w:ascii="Arial" w:hAnsi="Arial" w:eastAsia="Arial" w:cs="Arial"/>
          <w:noProof w:val="0"/>
          <w:color w:val="auto"/>
          <w:sz w:val="24"/>
          <w:szCs w:val="24"/>
          <w:lang w:val="en-GB"/>
        </w:rPr>
        <w:t>as a result of</w:t>
      </w:r>
      <w:r w:rsidRPr="13BA8D89" w:rsidR="13BA8D89">
        <w:rPr>
          <w:rFonts w:ascii="Arial" w:hAnsi="Arial" w:eastAsia="Arial" w:cs="Arial"/>
          <w:noProof w:val="0"/>
          <w:color w:val="auto"/>
          <w:sz w:val="24"/>
          <w:szCs w:val="24"/>
          <w:lang w:val="en-GB"/>
        </w:rPr>
        <w:t xml:space="preserve"> a family's negative past experiences with schools and authority, which can lead to the family being distrustful of practitioners and professionals. This form of parent engagement and partnership will necessitate a leader that is open-minded, inquiring, and sensitive (Nakamura, Milner, and Milner, 2020). The practitioner must also be willing to participate and utilise their position as an inclusive leader in an effective way to help both the child and the family </w:t>
      </w:r>
      <w:r w:rsidRPr="13BA8D89" w:rsidR="13BA8D89">
        <w:rPr>
          <w:rFonts w:ascii="Arial" w:hAnsi="Arial" w:eastAsia="Arial" w:cs="Arial"/>
          <w:noProof w:val="0"/>
          <w:color w:val="auto"/>
          <w:sz w:val="24"/>
          <w:szCs w:val="24"/>
          <w:lang w:val="en-GB"/>
        </w:rPr>
        <w:t>in order to</w:t>
      </w:r>
      <w:r w:rsidRPr="13BA8D89" w:rsidR="13BA8D89">
        <w:rPr>
          <w:rFonts w:ascii="Arial" w:hAnsi="Arial" w:eastAsia="Arial" w:cs="Arial"/>
          <w:noProof w:val="0"/>
          <w:color w:val="auto"/>
          <w:sz w:val="24"/>
          <w:szCs w:val="24"/>
          <w:lang w:val="en-GB"/>
        </w:rPr>
        <w:t xml:space="preserve"> feel a sense belongingness, according to Friere (2005) and Randel </w:t>
      </w:r>
      <w:r w:rsidRPr="13BA8D89" w:rsidR="13BA8D89">
        <w:rPr>
          <w:rFonts w:ascii="Arial" w:hAnsi="Arial" w:eastAsia="Arial" w:cs="Arial"/>
          <w:i w:val="1"/>
          <w:iCs w:val="1"/>
          <w:noProof w:val="0"/>
          <w:color w:val="auto"/>
          <w:sz w:val="24"/>
          <w:szCs w:val="24"/>
          <w:lang w:val="en-GB"/>
        </w:rPr>
        <w:t>et al</w:t>
      </w:r>
      <w:r w:rsidRPr="13BA8D89" w:rsidR="13BA8D89">
        <w:rPr>
          <w:rFonts w:ascii="Arial" w:hAnsi="Arial" w:eastAsia="Arial" w:cs="Arial"/>
          <w:noProof w:val="0"/>
          <w:color w:val="auto"/>
          <w:sz w:val="24"/>
          <w:szCs w:val="24"/>
          <w:lang w:val="en-GB"/>
        </w:rPr>
        <w:t xml:space="preserve">., (2018). </w:t>
      </w:r>
    </w:p>
    <w:p w:rsidR="13BA8D89" w:rsidP="13BA8D89" w:rsidRDefault="13BA8D89" w14:paraId="129337FE" w14:textId="2AE631E0">
      <w:pPr>
        <w:pStyle w:val="Normal"/>
        <w:rPr>
          <w:noProof w:val="0"/>
          <w:lang w:val="en-GB"/>
        </w:rPr>
      </w:pPr>
    </w:p>
    <w:p w:rsidR="13BA8D89" w:rsidP="13BA8D89" w:rsidRDefault="13BA8D89" w14:paraId="51FF7327" w14:textId="2640DA58">
      <w:pPr>
        <w:pStyle w:val="Normal"/>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Elizabeth was also invited to join them during the meeting. Inviting the child herself demonstrates the practitioner's inclusion by treating the child as an equal (Archard, 2014). Articles 12 and 13 of the UNCRC (No date) indicate that every child has the right to their own voice, to be able to express their opinions and feelings on all subjects that affect them, and to be listened to and treated seriously. Archard and Uniacke (2020) go on to say that a child's right to a voice is important because it allows each child to have their own unique identity. Mackenzie, </w:t>
      </w:r>
      <w:proofErr w:type="spellStart"/>
      <w:r w:rsidRPr="13BA8D89" w:rsidR="13BA8D89">
        <w:rPr>
          <w:rFonts w:ascii="Arial" w:hAnsi="Arial" w:eastAsia="Arial" w:cs="Arial"/>
          <w:noProof w:val="0"/>
          <w:sz w:val="24"/>
          <w:szCs w:val="24"/>
          <w:lang w:val="en-GB"/>
        </w:rPr>
        <w:t>Cologon</w:t>
      </w:r>
      <w:proofErr w:type="spellEnd"/>
      <w:r w:rsidRPr="13BA8D89" w:rsidR="13BA8D89">
        <w:rPr>
          <w:rFonts w:ascii="Arial" w:hAnsi="Arial" w:eastAsia="Arial" w:cs="Arial"/>
          <w:noProof w:val="0"/>
          <w:sz w:val="24"/>
          <w:szCs w:val="24"/>
          <w:lang w:val="en-GB"/>
        </w:rPr>
        <w:t xml:space="preserve">, and Fenech (2016) emphasise the importance of being inclusive of children and allowing them to feel equally valued as adults, practitioners, or other professionals participating. </w:t>
      </w:r>
    </w:p>
    <w:p w:rsidR="13BA8D89" w:rsidP="13BA8D89" w:rsidRDefault="13BA8D89" w14:paraId="193F4ED0" w14:textId="11C733BC">
      <w:pPr>
        <w:pStyle w:val="Normal"/>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However, there are challenges to being inclusive of all children, including age (Hornby and Blackwell, 2018), learning difficulties (Runswick-Cole, 2011), abilities, and behavioural issues (Botha and Kourkoutas, 2016). Murray (2019) explains how a child's age can act as a barrier to a child having a voice because the child may be non-verbal or, even if the child is verbal, due weight should be given to the child's views in accordance with the maturity and age of the child, as stated in article 12 of the UNCRC (No date). According to The Challenging Behaviour Foundation (2017), Learning disabilities can also make it difficult for a child's voice to be heard, as some children with learning disabilities lack the ability to fully participate and express their thoughts. Even though, it has been stated that branding a child with learning and developmental difficulties is a barrier in and of itself since stereotyping can occur and the child's opinion may not be taken seriously or listened to, when the child </w:t>
      </w:r>
      <w:bookmarkStart w:name="_Int_DPc1De1y" w:id="608586542"/>
      <w:r w:rsidRPr="13BA8D89" w:rsidR="13BA8D89">
        <w:rPr>
          <w:rFonts w:ascii="Arial" w:hAnsi="Arial" w:eastAsia="Arial" w:cs="Arial"/>
          <w:noProof w:val="0"/>
          <w:sz w:val="24"/>
          <w:szCs w:val="24"/>
          <w:lang w:val="en-GB"/>
        </w:rPr>
        <w:t>is capable of expressing</w:t>
      </w:r>
      <w:bookmarkEnd w:id="608586542"/>
      <w:r w:rsidRPr="13BA8D89" w:rsidR="13BA8D89">
        <w:rPr>
          <w:rFonts w:ascii="Arial" w:hAnsi="Arial" w:eastAsia="Arial" w:cs="Arial"/>
          <w:noProof w:val="0"/>
          <w:sz w:val="24"/>
          <w:szCs w:val="24"/>
          <w:lang w:val="en-GB"/>
        </w:rPr>
        <w:t xml:space="preserve"> their own voice and thoughts (Belli, 2013). O'Connor </w:t>
      </w:r>
      <w:r w:rsidRPr="13BA8D89" w:rsidR="13BA8D89">
        <w:rPr>
          <w:rFonts w:ascii="Arial" w:hAnsi="Arial" w:eastAsia="Arial" w:cs="Arial"/>
          <w:i w:val="1"/>
          <w:iCs w:val="1"/>
          <w:noProof w:val="0"/>
          <w:sz w:val="24"/>
          <w:szCs w:val="24"/>
          <w:lang w:val="en-GB"/>
        </w:rPr>
        <w:t>et al.</w:t>
      </w:r>
      <w:r w:rsidRPr="13BA8D89" w:rsidR="13BA8D89">
        <w:rPr>
          <w:rFonts w:ascii="Arial" w:hAnsi="Arial" w:eastAsia="Arial" w:cs="Arial"/>
          <w:noProof w:val="0"/>
          <w:sz w:val="24"/>
          <w:szCs w:val="24"/>
          <w:lang w:val="en-GB"/>
        </w:rPr>
        <w:t>, (2011) describe the difficulty of talking with a kid who has behavioural and social difficulties, claiming that there is a strong link between the two concerns, which provides a barrier to the child's participation. When enabling an environment in which the child's voice may be heard, an inclusive leader must be empathic, patient, and supportive (Dewey, 2020).</w:t>
      </w:r>
    </w:p>
    <w:p w:rsidR="13BA8D89" w:rsidP="13BA8D89" w:rsidRDefault="13BA8D89" w14:paraId="43CF62CC" w14:textId="2F24AE0F">
      <w:pPr>
        <w:pStyle w:val="Normal"/>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Inclusive leaders who engage and collaborate with children can help a child transition from feeling helpless to feeling important and respected, while also improving the child's performance </w:t>
      </w:r>
      <w:r w:rsidRPr="13BA8D89" w:rsidR="13BA8D89">
        <w:rPr>
          <w:rFonts w:ascii="Arial" w:hAnsi="Arial" w:eastAsia="Arial" w:cs="Arial"/>
          <w:noProof w:val="0"/>
          <w:sz w:val="24"/>
          <w:szCs w:val="24"/>
          <w:lang w:val="en-GB"/>
        </w:rPr>
        <w:t>as a result of</w:t>
      </w:r>
      <w:r w:rsidRPr="13BA8D89" w:rsidR="13BA8D89">
        <w:rPr>
          <w:rFonts w:ascii="Arial" w:hAnsi="Arial" w:eastAsia="Arial" w:cs="Arial"/>
          <w:noProof w:val="0"/>
          <w:sz w:val="24"/>
          <w:szCs w:val="24"/>
          <w:lang w:val="en-GB"/>
        </w:rPr>
        <w:t xml:space="preserve"> strong partnerships and relationships built between professionals, children, and their families (Rouse, 2012). Brown (2020) has similar ideas to Rouse (2012), and details that an inclusive leader believes that when knowledge is shared with others, it increases and becomes boundless, ideas develop, and the voices of people who may otherwise feel powerless rise to the surface and are acknowledged, resulting in an environment of respect, purpose, equality and belonging.</w:t>
      </w:r>
    </w:p>
    <w:p w:rsidR="13BA8D89" w:rsidP="13BA8D89" w:rsidRDefault="13BA8D89" w14:paraId="646381F2" w14:textId="400A377E">
      <w:pPr>
        <w:pStyle w:val="Normal"/>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However, there are obstacles to enabling power and sharing power for others, and this is shown in a study conducted by Douglass (2019) which reveals that areas such as professional development and planning need to be improved </w:t>
      </w:r>
      <w:proofErr w:type="gramStart"/>
      <w:r w:rsidRPr="13BA8D89" w:rsidR="13BA8D89">
        <w:rPr>
          <w:rFonts w:ascii="Arial" w:hAnsi="Arial" w:eastAsia="Arial" w:cs="Arial"/>
          <w:noProof w:val="0"/>
          <w:sz w:val="24"/>
          <w:szCs w:val="24"/>
          <w:lang w:val="en-GB"/>
        </w:rPr>
        <w:t>in order for</w:t>
      </w:r>
      <w:proofErr w:type="gramEnd"/>
      <w:r w:rsidRPr="13BA8D89" w:rsidR="13BA8D89">
        <w:rPr>
          <w:rFonts w:ascii="Arial" w:hAnsi="Arial" w:eastAsia="Arial" w:cs="Arial"/>
          <w:noProof w:val="0"/>
          <w:sz w:val="24"/>
          <w:szCs w:val="24"/>
          <w:lang w:val="en-GB"/>
        </w:rPr>
        <w:t xml:space="preserve"> a practitioner with power to effectively implement it. Moreover, there are additional challenges to professional development and preparation. Lia, (2016) and </w:t>
      </w:r>
      <w:proofErr w:type="spellStart"/>
      <w:r w:rsidRPr="13BA8D89" w:rsidR="13BA8D89">
        <w:rPr>
          <w:rFonts w:ascii="Arial" w:hAnsi="Arial" w:eastAsia="Arial" w:cs="Arial"/>
          <w:noProof w:val="0"/>
          <w:sz w:val="24"/>
          <w:szCs w:val="24"/>
          <w:lang w:val="en-GB"/>
        </w:rPr>
        <w:t>Wabule</w:t>
      </w:r>
      <w:proofErr w:type="spellEnd"/>
      <w:r w:rsidRPr="13BA8D89" w:rsidR="13BA8D89">
        <w:rPr>
          <w:rFonts w:ascii="Arial" w:hAnsi="Arial" w:eastAsia="Arial" w:cs="Arial"/>
          <w:noProof w:val="0"/>
          <w:sz w:val="24"/>
          <w:szCs w:val="24"/>
          <w:lang w:val="en-GB"/>
        </w:rPr>
        <w:t xml:space="preserve">, (2016) state that funding and time must be accessible </w:t>
      </w:r>
      <w:proofErr w:type="gramStart"/>
      <w:r w:rsidRPr="13BA8D89" w:rsidR="13BA8D89">
        <w:rPr>
          <w:rFonts w:ascii="Arial" w:hAnsi="Arial" w:eastAsia="Arial" w:cs="Arial"/>
          <w:noProof w:val="0"/>
          <w:sz w:val="24"/>
          <w:szCs w:val="24"/>
          <w:lang w:val="en-GB"/>
        </w:rPr>
        <w:t>in order for</w:t>
      </w:r>
      <w:proofErr w:type="gramEnd"/>
      <w:r w:rsidRPr="13BA8D89" w:rsidR="13BA8D89">
        <w:rPr>
          <w:rFonts w:ascii="Arial" w:hAnsi="Arial" w:eastAsia="Arial" w:cs="Arial"/>
          <w:noProof w:val="0"/>
          <w:sz w:val="24"/>
          <w:szCs w:val="24"/>
          <w:lang w:val="en-GB"/>
        </w:rPr>
        <w:t xml:space="preserve"> professional development to be achievable. According to Penuel et al. (2007), Obara and Sloan (2010), and Allen and </w:t>
      </w:r>
      <w:proofErr w:type="spellStart"/>
      <w:r w:rsidRPr="13BA8D89" w:rsidR="13BA8D89">
        <w:rPr>
          <w:rFonts w:ascii="Arial" w:hAnsi="Arial" w:eastAsia="Arial" w:cs="Arial"/>
          <w:noProof w:val="0"/>
          <w:sz w:val="24"/>
          <w:szCs w:val="24"/>
          <w:lang w:val="en-GB"/>
        </w:rPr>
        <w:t>Penual</w:t>
      </w:r>
      <w:proofErr w:type="spellEnd"/>
      <w:r w:rsidRPr="13BA8D89" w:rsidR="13BA8D89">
        <w:rPr>
          <w:rFonts w:ascii="Arial" w:hAnsi="Arial" w:eastAsia="Arial" w:cs="Arial"/>
          <w:noProof w:val="0"/>
          <w:sz w:val="24"/>
          <w:szCs w:val="24"/>
          <w:lang w:val="en-GB"/>
        </w:rPr>
        <w:t xml:space="preserve"> (2015), money for continuous professional development, practitioners' availability, and having more professionals to run development programmes all require funding which is not always easily available and set aside. According to research, </w:t>
      </w:r>
      <w:bookmarkStart w:name="_Int_YmMIQoqY" w:id="2046056740"/>
      <w:r w:rsidRPr="13BA8D89" w:rsidR="13BA8D89">
        <w:rPr>
          <w:rFonts w:ascii="Arial" w:hAnsi="Arial" w:eastAsia="Arial" w:cs="Arial"/>
          <w:noProof w:val="0"/>
          <w:sz w:val="24"/>
          <w:szCs w:val="24"/>
          <w:lang w:val="en-GB"/>
        </w:rPr>
        <w:t>the majority of</w:t>
      </w:r>
      <w:bookmarkEnd w:id="2046056740"/>
      <w:r w:rsidRPr="13BA8D89" w:rsidR="13BA8D89">
        <w:rPr>
          <w:rFonts w:ascii="Arial" w:hAnsi="Arial" w:eastAsia="Arial" w:cs="Arial"/>
          <w:noProof w:val="0"/>
          <w:sz w:val="24"/>
          <w:szCs w:val="24"/>
          <w:lang w:val="en-GB"/>
        </w:rPr>
        <w:t xml:space="preserve"> practitioners are willing and eager to participate in professional development programmes </w:t>
      </w:r>
      <w:r w:rsidRPr="13BA8D89" w:rsidR="13BA8D89">
        <w:rPr>
          <w:rFonts w:ascii="Arial" w:hAnsi="Arial" w:eastAsia="Arial" w:cs="Arial"/>
          <w:noProof w:val="0"/>
          <w:sz w:val="24"/>
          <w:szCs w:val="24"/>
          <w:lang w:val="en-GB"/>
        </w:rPr>
        <w:t>in order to</w:t>
      </w:r>
      <w:r w:rsidRPr="13BA8D89" w:rsidR="13BA8D89">
        <w:rPr>
          <w:rFonts w:ascii="Arial" w:hAnsi="Arial" w:eastAsia="Arial" w:cs="Arial"/>
          <w:noProof w:val="0"/>
          <w:sz w:val="24"/>
          <w:szCs w:val="24"/>
          <w:lang w:val="en-GB"/>
        </w:rPr>
        <w:t xml:space="preserve"> better their practise and abilities as inclusive leaders, but they must be given the opportunity to do so (Bautista et al., 2016).</w:t>
      </w:r>
    </w:p>
    <w:p w:rsidR="13BA8D89" w:rsidP="13BA8D89" w:rsidRDefault="13BA8D89" w14:paraId="2DEF312D" w14:textId="5C125A4F">
      <w:pPr>
        <w:pStyle w:val="Normal"/>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During the discussion, the practitioner suggested that Elizabeth's father attend a Dad's Group with her, as this might include an opportunity both for Elizabeth and her father to form connections and interactions with other children, as well as fathers </w:t>
      </w:r>
      <w:r w:rsidRPr="13BA8D89" w:rsidR="13BA8D89">
        <w:rPr>
          <w:rFonts w:ascii="Arial" w:hAnsi="Arial" w:eastAsia="Arial" w:cs="Arial"/>
          <w:noProof w:val="0"/>
          <w:sz w:val="24"/>
          <w:szCs w:val="24"/>
          <w:lang w:val="en-GB"/>
        </w:rPr>
        <w:t>assisting</w:t>
      </w:r>
      <w:r w:rsidRPr="13BA8D89" w:rsidR="13BA8D89">
        <w:rPr>
          <w:rFonts w:ascii="Arial" w:hAnsi="Arial" w:eastAsia="Arial" w:cs="Arial"/>
          <w:noProof w:val="0"/>
          <w:sz w:val="24"/>
          <w:szCs w:val="24"/>
          <w:lang w:val="en-GB"/>
        </w:rPr>
        <w:t xml:space="preserve"> them in gaining a sense of belonging </w:t>
      </w:r>
      <w:r w:rsidRPr="13BA8D89" w:rsidR="13BA8D89">
        <w:rPr>
          <w:rFonts w:ascii="Arial" w:hAnsi="Arial" w:eastAsia="Arial" w:cs="Arial"/>
          <w:noProof w:val="0"/>
          <w:sz w:val="24"/>
          <w:szCs w:val="24"/>
          <w:lang w:val="en-GB"/>
        </w:rPr>
        <w:t xml:space="preserve">(Oberle </w:t>
      </w:r>
      <w:r w:rsidRPr="13BA8D89" w:rsidR="13BA8D89">
        <w:rPr>
          <w:rFonts w:ascii="Arial" w:hAnsi="Arial" w:eastAsia="Arial" w:cs="Arial"/>
          <w:i w:val="1"/>
          <w:iCs w:val="1"/>
          <w:noProof w:val="0"/>
          <w:sz w:val="24"/>
          <w:szCs w:val="24"/>
          <w:lang w:val="en-GB"/>
        </w:rPr>
        <w:t>et al.</w:t>
      </w:r>
      <w:r w:rsidRPr="13BA8D89" w:rsidR="13BA8D89">
        <w:rPr>
          <w:rFonts w:ascii="Arial" w:hAnsi="Arial" w:eastAsia="Arial" w:cs="Arial"/>
          <w:noProof w:val="0"/>
          <w:sz w:val="24"/>
          <w:szCs w:val="24"/>
          <w:lang w:val="en-GB"/>
        </w:rPr>
        <w:t xml:space="preserve">, 2019). By </w:t>
      </w:r>
      <w:r w:rsidRPr="13BA8D89" w:rsidR="13BA8D89">
        <w:rPr>
          <w:rFonts w:ascii="Arial" w:hAnsi="Arial" w:eastAsia="Arial" w:cs="Arial"/>
          <w:noProof w:val="0"/>
          <w:sz w:val="24"/>
          <w:szCs w:val="24"/>
          <w:lang w:val="en-GB"/>
        </w:rPr>
        <w:t>providing</w:t>
      </w:r>
      <w:r w:rsidRPr="13BA8D89" w:rsidR="13BA8D89">
        <w:rPr>
          <w:rFonts w:ascii="Arial" w:hAnsi="Arial" w:eastAsia="Arial" w:cs="Arial"/>
          <w:noProof w:val="0"/>
          <w:sz w:val="24"/>
          <w:szCs w:val="24"/>
          <w:lang w:val="en-GB"/>
        </w:rPr>
        <w:t xml:space="preserve"> chances and situations that foster the growth of the family's social elements of life, the practitioner is giving </w:t>
      </w:r>
      <w:r w:rsidRPr="13BA8D89" w:rsidR="13BA8D89">
        <w:rPr>
          <w:rFonts w:ascii="Arial" w:hAnsi="Arial" w:eastAsia="Arial" w:cs="Arial"/>
          <w:noProof w:val="0"/>
          <w:sz w:val="24"/>
          <w:szCs w:val="24"/>
          <w:lang w:val="en-GB"/>
        </w:rPr>
        <w:t>additional</w:t>
      </w:r>
      <w:r w:rsidRPr="13BA8D89" w:rsidR="13BA8D89">
        <w:rPr>
          <w:rFonts w:ascii="Arial" w:hAnsi="Arial" w:eastAsia="Arial" w:cs="Arial"/>
          <w:noProof w:val="0"/>
          <w:sz w:val="24"/>
          <w:szCs w:val="24"/>
          <w:lang w:val="en-GB"/>
        </w:rPr>
        <w:t xml:space="preserve"> techniques of inclusive practice (Lumby, 2013). Block (2018), details that </w:t>
      </w:r>
      <w:r w:rsidRPr="13BA8D89" w:rsidR="13BA8D89">
        <w:rPr>
          <w:rFonts w:ascii="Arial" w:hAnsi="Arial" w:eastAsia="Arial" w:cs="Arial"/>
          <w:noProof w:val="0"/>
          <w:sz w:val="24"/>
          <w:szCs w:val="24"/>
          <w:lang w:val="en-GB"/>
        </w:rPr>
        <w:t>an essential element</w:t>
      </w:r>
      <w:r w:rsidRPr="13BA8D89" w:rsidR="13BA8D89">
        <w:rPr>
          <w:rFonts w:ascii="Arial" w:hAnsi="Arial" w:eastAsia="Arial" w:cs="Arial"/>
          <w:noProof w:val="0"/>
          <w:sz w:val="24"/>
          <w:szCs w:val="24"/>
          <w:lang w:val="en-GB"/>
        </w:rPr>
        <w:t xml:space="preserve"> of belonging is community engagement and knowing the needs of each family within that community.</w:t>
      </w:r>
    </w:p>
    <w:p w:rsidR="13BA8D89" w:rsidP="13BA8D89" w:rsidRDefault="13BA8D89" w14:paraId="05F83463" w14:textId="35674D01">
      <w:pPr>
        <w:pStyle w:val="Normal"/>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The school is a significant part of a community (Fiore, 2016), and having an open-door policy is a technique for the school to reach out to the community's individuals and families (Armstrong, 2010). Having an open-door policy also relates to collaborating and coordinating with families (Ocean et al., 2021). Through multi-agency collaboration, schools have the potential to effectively serve families who </w:t>
      </w:r>
      <w:r w:rsidRPr="13BA8D89" w:rsidR="13BA8D89">
        <w:rPr>
          <w:rFonts w:ascii="Arial" w:hAnsi="Arial" w:eastAsia="Arial" w:cs="Arial"/>
          <w:noProof w:val="0"/>
          <w:sz w:val="24"/>
          <w:szCs w:val="24"/>
          <w:lang w:val="en-GB"/>
        </w:rPr>
        <w:t>require</w:t>
      </w:r>
      <w:r w:rsidRPr="13BA8D89" w:rsidR="13BA8D89">
        <w:rPr>
          <w:rFonts w:ascii="Arial" w:hAnsi="Arial" w:eastAsia="Arial" w:cs="Arial"/>
          <w:noProof w:val="0"/>
          <w:sz w:val="24"/>
          <w:szCs w:val="24"/>
          <w:lang w:val="en-GB"/>
        </w:rPr>
        <w:t xml:space="preserve"> </w:t>
      </w:r>
      <w:r w:rsidRPr="13BA8D89" w:rsidR="13BA8D89">
        <w:rPr>
          <w:rFonts w:ascii="Arial" w:hAnsi="Arial" w:eastAsia="Arial" w:cs="Arial"/>
          <w:noProof w:val="0"/>
          <w:sz w:val="24"/>
          <w:szCs w:val="24"/>
          <w:lang w:val="en-GB"/>
        </w:rPr>
        <w:t>additional</w:t>
      </w:r>
      <w:r w:rsidRPr="13BA8D89" w:rsidR="13BA8D89">
        <w:rPr>
          <w:rFonts w:ascii="Arial" w:hAnsi="Arial" w:eastAsia="Arial" w:cs="Arial"/>
          <w:noProof w:val="0"/>
          <w:sz w:val="24"/>
          <w:szCs w:val="24"/>
          <w:lang w:val="en-GB"/>
        </w:rPr>
        <w:t xml:space="preserve"> assistance (Watkins, 2021). According to Lloyd (2018), schools can direct students to various organisations that may be of </w:t>
      </w:r>
      <w:r w:rsidRPr="13BA8D89" w:rsidR="13BA8D89">
        <w:rPr>
          <w:rFonts w:ascii="Arial" w:hAnsi="Arial" w:eastAsia="Arial" w:cs="Arial"/>
          <w:noProof w:val="0"/>
          <w:sz w:val="24"/>
          <w:szCs w:val="24"/>
          <w:lang w:val="en-GB"/>
        </w:rPr>
        <w:t>assistance</w:t>
      </w:r>
      <w:r w:rsidRPr="13BA8D89" w:rsidR="13BA8D89">
        <w:rPr>
          <w:rFonts w:ascii="Arial" w:hAnsi="Arial" w:eastAsia="Arial" w:cs="Arial"/>
          <w:noProof w:val="0"/>
          <w:sz w:val="24"/>
          <w:szCs w:val="24"/>
          <w:lang w:val="en-GB"/>
        </w:rPr>
        <w:t xml:space="preserve"> to a particular family and may be able to meet their </w:t>
      </w:r>
      <w:r w:rsidRPr="13BA8D89" w:rsidR="13BA8D89">
        <w:rPr>
          <w:rFonts w:ascii="Arial" w:hAnsi="Arial" w:eastAsia="Arial" w:cs="Arial"/>
          <w:noProof w:val="0"/>
          <w:sz w:val="24"/>
          <w:szCs w:val="24"/>
          <w:lang w:val="en-GB"/>
        </w:rPr>
        <w:t>unique requirements</w:t>
      </w:r>
      <w:r w:rsidRPr="13BA8D89" w:rsidR="13BA8D89">
        <w:rPr>
          <w:rFonts w:ascii="Arial" w:hAnsi="Arial" w:eastAsia="Arial" w:cs="Arial"/>
          <w:noProof w:val="0"/>
          <w:sz w:val="24"/>
          <w:szCs w:val="24"/>
          <w:lang w:val="en-GB"/>
        </w:rPr>
        <w:t xml:space="preserve">. Multi-agency collaboration allows for even more interaction and partnership working, supporting the significance of inclusive leadership (Connelly, 2013). </w:t>
      </w:r>
    </w:p>
    <w:p w:rsidR="13BA8D89" w:rsidP="13BA8D89" w:rsidRDefault="13BA8D89" w14:paraId="7AD8FDF9" w14:textId="0447E0B3">
      <w:pPr>
        <w:pStyle w:val="Normal"/>
        <w:rPr>
          <w:rFonts w:ascii="Arial" w:hAnsi="Arial" w:eastAsia="Arial" w:cs="Arial"/>
          <w:noProof w:val="0"/>
          <w:sz w:val="24"/>
          <w:szCs w:val="24"/>
          <w:lang w:val="en-GB"/>
        </w:rPr>
      </w:pPr>
    </w:p>
    <w:p w:rsidR="13BA8D89" w:rsidP="13BA8D89" w:rsidRDefault="13BA8D89" w14:paraId="214CE21E" w14:textId="2FE93B6C">
      <w:pPr>
        <w:spacing w:line="360" w:lineRule="auto"/>
        <w:jc w:val="both"/>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Most community schools are giving adults the opportunity to take up educational lessons with them as well, not just children (Welsh Government, No Date). </w:t>
      </w:r>
    </w:p>
    <w:p w:rsidR="13BA8D89" w:rsidP="13BA8D89" w:rsidRDefault="13BA8D89" w14:paraId="4DAEDB3E" w14:textId="12ED7ED5">
      <w:pPr>
        <w:pStyle w:val="Normal"/>
        <w:spacing w:line="360" w:lineRule="auto"/>
        <w:jc w:val="both"/>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Brown and </w:t>
      </w:r>
      <w:proofErr w:type="spellStart"/>
      <w:r w:rsidRPr="13BA8D89" w:rsidR="13BA8D89">
        <w:rPr>
          <w:rFonts w:ascii="Arial" w:hAnsi="Arial" w:eastAsia="Arial" w:cs="Arial"/>
          <w:noProof w:val="0"/>
          <w:sz w:val="24"/>
          <w:szCs w:val="24"/>
          <w:lang w:val="en-GB"/>
        </w:rPr>
        <w:t>Palincsar</w:t>
      </w:r>
      <w:proofErr w:type="spellEnd"/>
      <w:r w:rsidRPr="13BA8D89" w:rsidR="13BA8D89">
        <w:rPr>
          <w:rFonts w:ascii="Arial" w:hAnsi="Arial" w:eastAsia="Arial" w:cs="Arial"/>
          <w:noProof w:val="0"/>
          <w:sz w:val="24"/>
          <w:szCs w:val="24"/>
          <w:lang w:val="en-GB"/>
        </w:rPr>
        <w:t xml:space="preserve"> (2018) highlight how adult education programmes are designed to provide extra support for adults in various disciplines, which in turn helps children because the adults have improved levels of knowledge that they pass on to the children. For example,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Ysgol St Cyres in Penarth provide classes for adult learners who would like to improve their Welsh language understanding or those who may want to start learning Welsh (Welsh Government, No Date). All children in Wales learn Welsh as a second language in schools, Ryan (2018) suggests that having Welsh classes that are accessible for adult learners to complete, helps parents feel more capable and confident in assisting their children with their education and aids in their child's Welsh ability by enabling them to use basic sentence structures and conversation at home. </w:t>
      </w:r>
    </w:p>
    <w:p w:rsidR="13BA8D89" w:rsidP="13BA8D89" w:rsidRDefault="13BA8D89" w14:paraId="6A70B84A" w14:textId="2642471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According to the Welsh Government (2016), a school and the community it serves should not be separated; consequently, a school should respond to the needs of the families and community in which it is located, not only the children who attend. However, there are challenges to inclusivity in the community, such as a lack of engagement and other community members lacking the cultural knowledge necessary to be inclusive, making other community members feel excluded and unwelcome (Polat, 2011). In this scenario, the dad's group is another example of a school giving community support as well as working in partnership with families, demonstrating inclusivity and the practitioner's role as an inclusive leader.</w:t>
      </w:r>
    </w:p>
    <w:p w:rsidR="13BA8D89" w:rsidP="13BA8D89" w:rsidRDefault="13BA8D89" w14:paraId="30FCBEE9" w14:textId="7F5A582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Another aspect of creating an inclusive environment is collaborating with other professionals through multi-agency work (Martin, 2017). Professionals working together to achieve change,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provides</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support and produces high quality outcomes for both children and families</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(Hadfield, Jopling, and Needham 2015). However, for this to be effective for the practitioner, they need to </w:t>
      </w:r>
      <w:bookmarkStart w:name="_Int_iqicUdvb" w:id="414690950"/>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have an understanding of</w:t>
      </w:r>
      <w:bookmarkEnd w:id="414690950"/>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what an inclusive leader is (Bourke and Titus, 2019). To be an inclusive leader </w:t>
      </w:r>
      <w:proofErr w:type="spellStart"/>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Haffod-Letchfield</w:t>
      </w:r>
      <w:proofErr w:type="spellEnd"/>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BA8D89" w:rsidR="13BA8D89">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(2014) details that a practitioner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requires</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a prominent level</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of knowledge and understanding of what the role entails to be able to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maintain</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a high-quality leadership whilst being inclusive</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When this is performed successfully, inclusive leadership leads to better partnerships among co-workers, employees, and other professionals (</w:t>
      </w:r>
      <w:proofErr w:type="spellStart"/>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Bortini</w:t>
      </w:r>
      <w:proofErr w:type="spellEnd"/>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BA8D89" w:rsidR="13BA8D89">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2018). </w:t>
      </w:r>
      <w:proofErr w:type="spellStart"/>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Chemanais</w:t>
      </w:r>
      <w:proofErr w:type="spellEnd"/>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(2009) and Moore-Cherry (2016) agree with </w:t>
      </w:r>
      <w:proofErr w:type="spellStart"/>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Bortini</w:t>
      </w:r>
      <w:proofErr w:type="spellEnd"/>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BA8D89" w:rsidR="13BA8D89">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and they detail that when relationships between practitioners are being led by inclusive leader colleagues are happier, they feel appreciated, gain confidence, and are more comfortable working together to achieve the greatest possible outcomes for both children and families when led by an inclusive leader.</w:t>
      </w:r>
    </w:p>
    <w:p w:rsidR="13BA8D89" w:rsidP="13BA8D89" w:rsidRDefault="13BA8D89" w14:paraId="502C64B1" w14:textId="7F6F075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there are barriers to being inclusive of other practitioners and staff members, such as attitudes, agendas, and language barriers </w:t>
      </w:r>
      <w:r w:rsidRPr="13BA8D89" w:rsidR="13BA8D89">
        <w:rPr>
          <w:rFonts w:ascii="Arial" w:hAnsi="Arial" w:eastAsia="Arial" w:cs="Arial"/>
          <w:noProof w:val="0"/>
          <w:sz w:val="24"/>
          <w:szCs w:val="24"/>
          <w:lang w:val="en-GB"/>
        </w:rPr>
        <w:t xml:space="preserve">(Hornby and Blackwell, 2018). According to O'Sullivan (2015), a practitioner's negative attitude can make communication difficult and prevent the inclusive leader from achieving the best possible outcomes. Differences in agenda can arise </w:t>
      </w:r>
      <w:r w:rsidRPr="13BA8D89" w:rsidR="13BA8D89">
        <w:rPr>
          <w:rFonts w:ascii="Arial" w:hAnsi="Arial" w:eastAsia="Arial" w:cs="Arial"/>
          <w:noProof w:val="0"/>
          <w:sz w:val="24"/>
          <w:szCs w:val="24"/>
          <w:lang w:val="en-GB"/>
        </w:rPr>
        <w:t>as a result of</w:t>
      </w:r>
      <w:r w:rsidRPr="13BA8D89" w:rsidR="13BA8D89">
        <w:rPr>
          <w:rFonts w:ascii="Arial" w:hAnsi="Arial" w:eastAsia="Arial" w:cs="Arial"/>
          <w:noProof w:val="0"/>
          <w:sz w:val="24"/>
          <w:szCs w:val="24"/>
          <w:lang w:val="en-GB"/>
        </w:rPr>
        <w:t xml:space="preserve"> differences in culture, values, and working practices, resulting in varied performance approaches (Aubrey, 2011). Furthermore, professional language limitations, such as unfamiliar jargon, might make efficient communication with other professionals difficult (Martin, 2017).</w:t>
      </w:r>
    </w:p>
    <w:p w:rsidR="13BA8D89" w:rsidP="13BA8D89" w:rsidRDefault="13BA8D89" w14:paraId="152F2D52" w14:textId="4B94A38A">
      <w:pPr>
        <w:pStyle w:val="Normal"/>
        <w:spacing w:line="360" w:lineRule="auto"/>
        <w:jc w:val="both"/>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Milheim</w:t>
      </w:r>
      <w:r w:rsidRPr="13BA8D89" w:rsidR="13BA8D89">
        <w:rPr>
          <w:rFonts w:ascii="Arial" w:hAnsi="Arial" w:eastAsia="Arial" w:cs="Arial"/>
          <w:noProof w:val="0"/>
          <w:sz w:val="24"/>
          <w:szCs w:val="24"/>
          <w:lang w:val="en-GB"/>
        </w:rPr>
        <w:t xml:space="preserve"> </w:t>
      </w:r>
      <w:r w:rsidRPr="13BA8D89" w:rsidR="13BA8D89">
        <w:rPr>
          <w:rFonts w:ascii="Arial" w:hAnsi="Arial" w:eastAsia="Arial" w:cs="Arial"/>
          <w:noProof w:val="0"/>
          <w:sz w:val="24"/>
          <w:szCs w:val="24"/>
          <w:lang w:val="en-GB"/>
        </w:rPr>
        <w:t xml:space="preserve">(2015) states that culture is a critical element of inclusivity. University of Minnesota (No Date) interprets that Culture includes language, religion, poverty, values, and beliefs in addition to race. To support an inclusive workplace and </w:t>
      </w:r>
      <w:r w:rsidRPr="13BA8D89" w:rsidR="13BA8D89">
        <w:rPr>
          <w:rFonts w:ascii="Arial" w:hAnsi="Arial" w:eastAsia="Arial" w:cs="Arial"/>
          <w:noProof w:val="0"/>
          <w:sz w:val="24"/>
          <w:szCs w:val="24"/>
          <w:lang w:val="en-GB"/>
        </w:rPr>
        <w:t>establish</w:t>
      </w:r>
      <w:r w:rsidRPr="13BA8D89" w:rsidR="13BA8D89">
        <w:rPr>
          <w:rFonts w:ascii="Arial" w:hAnsi="Arial" w:eastAsia="Arial" w:cs="Arial"/>
          <w:noProof w:val="0"/>
          <w:sz w:val="24"/>
          <w:szCs w:val="24"/>
          <w:lang w:val="en-GB"/>
        </w:rPr>
        <w:t xml:space="preserve"> a sense of belonging for each individual and their family's requirements, an inclusive leader must be aware of </w:t>
      </w:r>
      <w:proofErr w:type="gramStart"/>
      <w:r w:rsidRPr="13BA8D89" w:rsidR="13BA8D89">
        <w:rPr>
          <w:rFonts w:ascii="Arial" w:hAnsi="Arial" w:eastAsia="Arial" w:cs="Arial"/>
          <w:noProof w:val="0"/>
          <w:sz w:val="24"/>
          <w:szCs w:val="24"/>
          <w:lang w:val="en-GB"/>
        </w:rPr>
        <w:t>each individual's</w:t>
      </w:r>
      <w:proofErr w:type="gramEnd"/>
      <w:r w:rsidRPr="13BA8D89" w:rsidR="13BA8D89">
        <w:rPr>
          <w:rFonts w:ascii="Arial" w:hAnsi="Arial" w:eastAsia="Arial" w:cs="Arial"/>
          <w:noProof w:val="0"/>
          <w:sz w:val="24"/>
          <w:szCs w:val="24"/>
          <w:lang w:val="en-GB"/>
        </w:rPr>
        <w:t xml:space="preserve"> culture and needs (Brown, 2019). However, according to the Department of Education (2014), there is a shortage of consistent, </w:t>
      </w:r>
      <w:r w:rsidRPr="13BA8D89" w:rsidR="13BA8D89">
        <w:rPr>
          <w:rFonts w:ascii="Arial" w:hAnsi="Arial" w:eastAsia="Arial" w:cs="Arial"/>
          <w:noProof w:val="0"/>
          <w:sz w:val="24"/>
          <w:szCs w:val="24"/>
          <w:lang w:val="en-GB"/>
        </w:rPr>
        <w:t>appropriate</w:t>
      </w:r>
      <w:r w:rsidRPr="13BA8D89" w:rsidR="13BA8D89">
        <w:rPr>
          <w:rFonts w:ascii="Arial" w:hAnsi="Arial" w:eastAsia="Arial" w:cs="Arial"/>
          <w:noProof w:val="0"/>
          <w:sz w:val="24"/>
          <w:szCs w:val="24"/>
          <w:lang w:val="en-GB"/>
        </w:rPr>
        <w:t xml:space="preserve">, and targeted culture-focused training available for practitioners to </w:t>
      </w:r>
      <w:r w:rsidRPr="13BA8D89" w:rsidR="13BA8D89">
        <w:rPr>
          <w:rFonts w:ascii="Arial" w:hAnsi="Arial" w:eastAsia="Arial" w:cs="Arial"/>
          <w:noProof w:val="0"/>
          <w:sz w:val="24"/>
          <w:szCs w:val="24"/>
          <w:lang w:val="en-GB"/>
        </w:rPr>
        <w:t>maintain</w:t>
      </w:r>
      <w:r w:rsidRPr="13BA8D89" w:rsidR="13BA8D89">
        <w:rPr>
          <w:rFonts w:ascii="Arial" w:hAnsi="Arial" w:eastAsia="Arial" w:cs="Arial"/>
          <w:noProof w:val="0"/>
          <w:sz w:val="24"/>
          <w:szCs w:val="24"/>
          <w:lang w:val="en-GB"/>
        </w:rPr>
        <w:t xml:space="preserve"> their professional growth and expand their knowledge of culture. Likewise, Newstead (2019) encourages professional development and cultural understanding. Bruce (2012) believes that many practitioners and other families, will have never </w:t>
      </w:r>
      <w:r w:rsidRPr="13BA8D89" w:rsidR="13BA8D89">
        <w:rPr>
          <w:rFonts w:ascii="Arial" w:hAnsi="Arial" w:eastAsia="Arial" w:cs="Arial"/>
          <w:noProof w:val="0"/>
          <w:sz w:val="24"/>
          <w:szCs w:val="24"/>
          <w:lang w:val="en-GB"/>
        </w:rPr>
        <w:t>encountered</w:t>
      </w:r>
      <w:r w:rsidRPr="13BA8D89" w:rsidR="13BA8D89">
        <w:rPr>
          <w:rFonts w:ascii="Arial" w:hAnsi="Arial" w:eastAsia="Arial" w:cs="Arial"/>
          <w:noProof w:val="0"/>
          <w:sz w:val="24"/>
          <w:szCs w:val="24"/>
          <w:lang w:val="en-GB"/>
        </w:rPr>
        <w:t xml:space="preserve"> some aspects of people's culture before, therefore continuing their education through continual professional development helps to promote understanding and empathy while preventing stereotyping.</w:t>
      </w:r>
    </w:p>
    <w:p w:rsidR="13BA8D89" w:rsidP="13BA8D89" w:rsidRDefault="13BA8D89" w14:paraId="00631F29" w14:textId="1762BD46">
      <w:pPr>
        <w:pStyle w:val="Normal"/>
        <w:spacing w:line="360" w:lineRule="auto"/>
        <w:jc w:val="both"/>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Intersectionality should be considered when studying culture. Intersectionality, according to the National Association of Independent Schools (2018), occurs when a person or family is affected by multiple aspects of inequality or disadvantage. Gender, colour, religion, wealth, or a mix of these factors can have an impact on a child or family; this is known as intersectionality (Agosto and Roland, 2018). If practitioners are to fulfil their duty as inclusive leaders and give equal educational and inclusive opportunities to children and their families, they must be aware of this, and this notion must be considered (Scanlan and Theoharis, 2020).</w:t>
      </w:r>
    </w:p>
    <w:p w:rsidR="13BA8D89" w:rsidP="13BA8D89" w:rsidRDefault="13BA8D89" w14:paraId="70B1D5FA" w14:textId="3D3D3C4C">
      <w:pPr>
        <w:pStyle w:val="Normal"/>
        <w:spacing w:line="360" w:lineRule="auto"/>
        <w:jc w:val="both"/>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Children, parents, and families should all be included in inclusive practices, and failing to do so can be a hindrance to a child's learning (Hallet, 2016). According to Hallet (2016), all children should have equal access to the curriculum. Children should feel safe, valued, and heard, and they should study in a setting where they feel like they belong and practitioners understand and appreciate their culture (Hendry, 2012 and Department for Education, 2014). Furthermore, according to Nutbrown, Clough, and Atherton (2013), culture should be present throughout supportive and inclusive education. To provide inclusive education and equity for everyone, regardless of age, race, gender, poverty, or religious views, an inclusive leader must be provided with ongoing professional development opportunities (Ofsted, 2000).</w:t>
      </w:r>
    </w:p>
    <w:p w:rsidR="13BA8D89" w:rsidP="13BA8D89" w:rsidRDefault="13BA8D89" w14:paraId="2C46517A" w14:textId="6C2FD58F">
      <w:pPr>
        <w:spacing w:line="360" w:lineRule="auto"/>
        <w:jc w:val="both"/>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In conclusion, an inclusive leader must possess a broad range of expertise </w:t>
      </w:r>
      <w:r w:rsidRPr="13BA8D89" w:rsidR="13BA8D89">
        <w:rPr>
          <w:rFonts w:ascii="Arial" w:hAnsi="Arial" w:eastAsia="Arial" w:cs="Arial"/>
          <w:noProof w:val="0"/>
          <w:sz w:val="24"/>
          <w:szCs w:val="24"/>
          <w:lang w:val="en-GB"/>
        </w:rPr>
        <w:t>in order to</w:t>
      </w:r>
      <w:r w:rsidRPr="13BA8D89" w:rsidR="13BA8D89">
        <w:rPr>
          <w:rFonts w:ascii="Arial" w:hAnsi="Arial" w:eastAsia="Arial" w:cs="Arial"/>
          <w:noProof w:val="0"/>
          <w:sz w:val="24"/>
          <w:szCs w:val="24"/>
          <w:lang w:val="en-GB"/>
        </w:rPr>
        <w:t xml:space="preserve"> create an environment in which children, families, and communities can have a feeling of belonging. In the above example, the practitioner demonstrated inclusive practice by recognising the circumstance, acting to assist and empower the family, and offering knowledge and opportunities to the family to encourage comfort and belonging. Inclusive practice entails being culturally </w:t>
      </w:r>
      <w:r w:rsidRPr="13BA8D89" w:rsidR="13BA8D89">
        <w:rPr>
          <w:rFonts w:ascii="Arial" w:hAnsi="Arial" w:eastAsia="Arial" w:cs="Arial"/>
          <w:noProof w:val="0"/>
          <w:sz w:val="24"/>
          <w:szCs w:val="24"/>
          <w:lang w:val="en-GB"/>
        </w:rPr>
        <w:t>inclusive and</w:t>
      </w:r>
      <w:r w:rsidRPr="13BA8D89" w:rsidR="13BA8D89">
        <w:rPr>
          <w:rFonts w:ascii="Arial" w:hAnsi="Arial" w:eastAsia="Arial" w:cs="Arial"/>
          <w:noProof w:val="0"/>
          <w:sz w:val="24"/>
          <w:szCs w:val="24"/>
          <w:lang w:val="en-GB"/>
        </w:rPr>
        <w:t xml:space="preserve"> continuing to be sensitive and inclusive requires growing practitioner expertise. In order to continue to be inclusive leaders, practitioners need to get consistent professional development and take advantage of personal opportunities that emerge.</w:t>
      </w:r>
    </w:p>
    <w:p w:rsidR="13BA8D89" w:rsidP="13BA8D89" w:rsidRDefault="13BA8D89" w14:paraId="2F0B8A58" w14:textId="3CF8F796">
      <w:pPr>
        <w:pStyle w:val="Normal"/>
        <w:spacing w:line="360" w:lineRule="auto"/>
        <w:jc w:val="both"/>
        <w:rPr>
          <w:rFonts w:ascii="Arial" w:hAnsi="Arial" w:eastAsia="Arial" w:cs="Arial"/>
          <w:noProof w:val="0"/>
          <w:sz w:val="24"/>
          <w:szCs w:val="24"/>
          <w:lang w:val="en-GB"/>
        </w:rPr>
      </w:pPr>
    </w:p>
    <w:p w:rsidR="13BA8D89" w:rsidP="13BA8D89" w:rsidRDefault="13BA8D89" w14:paraId="2C88264A" w14:textId="650215E3">
      <w:pPr>
        <w:pStyle w:val="Normal"/>
        <w:spacing w:line="360" w:lineRule="auto"/>
        <w:jc w:val="both"/>
        <w:rPr>
          <w:rFonts w:ascii="Arial" w:hAnsi="Arial" w:eastAsia="Arial" w:cs="Arial"/>
          <w:noProof w:val="0"/>
          <w:sz w:val="24"/>
          <w:szCs w:val="24"/>
          <w:lang w:val="en-GB"/>
        </w:rPr>
      </w:pPr>
      <w:r w:rsidRPr="13BA8D89" w:rsidR="13BA8D89">
        <w:rPr>
          <w:rFonts w:ascii="Arial" w:hAnsi="Arial" w:eastAsia="Arial" w:cs="Arial"/>
          <w:b w:val="1"/>
          <w:bCs w:val="1"/>
          <w:noProof w:val="0"/>
          <w:sz w:val="24"/>
          <w:szCs w:val="24"/>
          <w:u w:val="single"/>
          <w:lang w:val="en-GB"/>
        </w:rPr>
        <w:t>Section</w:t>
      </w:r>
      <w:r w:rsidRPr="13BA8D89" w:rsidR="13BA8D89">
        <w:rPr>
          <w:rFonts w:ascii="Arial" w:hAnsi="Arial" w:eastAsia="Arial" w:cs="Arial"/>
          <w:b w:val="1"/>
          <w:bCs w:val="1"/>
          <w:noProof w:val="0"/>
          <w:sz w:val="24"/>
          <w:szCs w:val="24"/>
          <w:u w:val="single"/>
          <w:lang w:val="en-GB"/>
        </w:rPr>
        <w:t xml:space="preserve"> 2</w:t>
      </w:r>
    </w:p>
    <w:p w:rsidR="13BA8D89" w:rsidP="13BA8D89" w:rsidRDefault="13BA8D89" w14:paraId="710B8173" w14:textId="73D4AFEB">
      <w:pPr>
        <w:pStyle w:val="Normal"/>
        <w:spacing w:line="360" w:lineRule="auto"/>
        <w:jc w:val="both"/>
        <w:rPr>
          <w:rFonts w:ascii="Arial" w:hAnsi="Arial" w:eastAsia="Arial" w:cs="Arial"/>
          <w:b w:val="0"/>
          <w:bCs w:val="0"/>
          <w:noProof w:val="0"/>
          <w:sz w:val="24"/>
          <w:szCs w:val="24"/>
          <w:u w:val="single"/>
          <w:lang w:val="en-GB"/>
        </w:rPr>
      </w:pPr>
      <w:r w:rsidRPr="13BA8D89" w:rsidR="13BA8D89">
        <w:rPr>
          <w:rFonts w:ascii="Arial" w:hAnsi="Arial" w:eastAsia="Arial" w:cs="Arial"/>
          <w:b w:val="0"/>
          <w:bCs w:val="0"/>
          <w:noProof w:val="0"/>
          <w:sz w:val="24"/>
          <w:szCs w:val="24"/>
          <w:u w:val="none"/>
          <w:lang w:val="en-GB"/>
        </w:rPr>
        <w:t xml:space="preserve">This section will be evaluating The Inclusion and Pupil Support document (Welsh Government, 2016). It will focus on the positives and include any characteristics that encourage inclusive leadership as well as any areas that may include barriers to sustaining inclusive leadership. </w:t>
      </w:r>
    </w:p>
    <w:p w:rsidR="13BA8D89" w:rsidP="13BA8D89" w:rsidRDefault="13BA8D89" w14:paraId="48EB02A3" w14:textId="42570A2E">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According to Hallet (2016), Inclusive Leadership training can </w:t>
      </w:r>
      <w:r w:rsidRPr="13BA8D89" w:rsidR="13BA8D89">
        <w:rPr>
          <w:rFonts w:ascii="Arial" w:hAnsi="Arial" w:eastAsia="Arial" w:cs="Arial"/>
          <w:b w:val="0"/>
          <w:bCs w:val="0"/>
          <w:noProof w:val="0"/>
          <w:sz w:val="24"/>
          <w:szCs w:val="24"/>
          <w:u w:val="none"/>
          <w:lang w:val="en-GB"/>
        </w:rPr>
        <w:t>benefit</w:t>
      </w:r>
      <w:r w:rsidRPr="13BA8D89" w:rsidR="13BA8D89">
        <w:rPr>
          <w:rFonts w:ascii="Arial" w:hAnsi="Arial" w:eastAsia="Arial" w:cs="Arial"/>
          <w:b w:val="0"/>
          <w:bCs w:val="0"/>
          <w:noProof w:val="0"/>
          <w:sz w:val="24"/>
          <w:szCs w:val="24"/>
          <w:u w:val="none"/>
          <w:lang w:val="en-GB"/>
        </w:rPr>
        <w:t xml:space="preserve"> staff's practice, </w:t>
      </w:r>
      <w:r w:rsidRPr="13BA8D89" w:rsidR="13BA8D89">
        <w:rPr>
          <w:rFonts w:ascii="Arial" w:hAnsi="Arial" w:eastAsia="Arial" w:cs="Arial"/>
          <w:b w:val="0"/>
          <w:bCs w:val="0"/>
          <w:noProof w:val="0"/>
          <w:sz w:val="24"/>
          <w:szCs w:val="24"/>
          <w:u w:val="none"/>
          <w:lang w:val="en-GB"/>
        </w:rPr>
        <w:t>provide</w:t>
      </w:r>
      <w:r w:rsidRPr="13BA8D89" w:rsidR="13BA8D89">
        <w:rPr>
          <w:rFonts w:ascii="Arial" w:hAnsi="Arial" w:eastAsia="Arial" w:cs="Arial"/>
          <w:b w:val="0"/>
          <w:bCs w:val="0"/>
          <w:noProof w:val="0"/>
          <w:sz w:val="24"/>
          <w:szCs w:val="24"/>
          <w:u w:val="none"/>
          <w:lang w:val="en-GB"/>
        </w:rPr>
        <w:t xml:space="preserve"> successful solutions, and </w:t>
      </w:r>
      <w:r w:rsidRPr="13BA8D89" w:rsidR="13BA8D89">
        <w:rPr>
          <w:rFonts w:ascii="Arial" w:hAnsi="Arial" w:eastAsia="Arial" w:cs="Arial"/>
          <w:b w:val="0"/>
          <w:bCs w:val="0"/>
          <w:noProof w:val="0"/>
          <w:sz w:val="24"/>
          <w:szCs w:val="24"/>
          <w:u w:val="none"/>
          <w:lang w:val="en-GB"/>
        </w:rPr>
        <w:t>provide</w:t>
      </w:r>
      <w:r w:rsidRPr="13BA8D89" w:rsidR="13BA8D89">
        <w:rPr>
          <w:rFonts w:ascii="Arial" w:hAnsi="Arial" w:eastAsia="Arial" w:cs="Arial"/>
          <w:b w:val="0"/>
          <w:bCs w:val="0"/>
          <w:noProof w:val="0"/>
          <w:sz w:val="24"/>
          <w:szCs w:val="24"/>
          <w:u w:val="none"/>
          <w:lang w:val="en-GB"/>
        </w:rPr>
        <w:t xml:space="preserve"> an overall strategy to ensure that everyone in the environment feels included. It is the obligation of practitioners in schools to understand Inclusive Leadership (Gibson and Blandford, 2005). In the Pupil Support document section 2.3.27 (p.19), the Welsh Government (2016) believes that inclusive leadership training is important, and that it can </w:t>
      </w:r>
      <w:r w:rsidRPr="13BA8D89" w:rsidR="13BA8D89">
        <w:rPr>
          <w:rFonts w:ascii="Arial" w:hAnsi="Arial" w:eastAsia="Arial" w:cs="Arial"/>
          <w:b w:val="0"/>
          <w:bCs w:val="0"/>
          <w:noProof w:val="0"/>
          <w:sz w:val="24"/>
          <w:szCs w:val="24"/>
          <w:u w:val="none"/>
          <w:lang w:val="en-GB"/>
        </w:rPr>
        <w:t>benefit</w:t>
      </w:r>
      <w:r w:rsidRPr="13BA8D89" w:rsidR="13BA8D89">
        <w:rPr>
          <w:rFonts w:ascii="Arial" w:hAnsi="Arial" w:eastAsia="Arial" w:cs="Arial"/>
          <w:b w:val="0"/>
          <w:bCs w:val="0"/>
          <w:noProof w:val="0"/>
          <w:sz w:val="24"/>
          <w:szCs w:val="24"/>
          <w:u w:val="none"/>
          <w:lang w:val="en-GB"/>
        </w:rPr>
        <w:t xml:space="preserve"> teachers as well as support successful practice in schools (Welsh Government, 2016). Learning opportunities can be explored through inclusive leadership training, and by experiencing inclusion first hand, both children and teachers can gain (Welsh Government, 2016). Similarly, the Estyn strategy plan (2020) section 1.4 (p.8) </w:t>
      </w:r>
      <w:r w:rsidRPr="13BA8D89" w:rsidR="13BA8D89">
        <w:rPr>
          <w:rFonts w:ascii="Arial" w:hAnsi="Arial" w:eastAsia="Arial" w:cs="Arial"/>
          <w:b w:val="0"/>
          <w:bCs w:val="0"/>
          <w:noProof w:val="0"/>
          <w:sz w:val="24"/>
          <w:szCs w:val="24"/>
          <w:u w:val="none"/>
          <w:lang w:val="en-GB"/>
        </w:rPr>
        <w:t>indicates</w:t>
      </w:r>
      <w:r w:rsidRPr="13BA8D89" w:rsidR="13BA8D89">
        <w:rPr>
          <w:rFonts w:ascii="Arial" w:hAnsi="Arial" w:eastAsia="Arial" w:cs="Arial"/>
          <w:b w:val="0"/>
          <w:bCs w:val="0"/>
          <w:noProof w:val="0"/>
          <w:sz w:val="24"/>
          <w:szCs w:val="24"/>
          <w:u w:val="none"/>
          <w:lang w:val="en-GB"/>
        </w:rPr>
        <w:t xml:space="preserve"> that all Estyn inspectors would get training on inclusion, diversity, and equality. As a result, inclusive leadership training should be properly </w:t>
      </w:r>
      <w:r w:rsidRPr="13BA8D89" w:rsidR="13BA8D89">
        <w:rPr>
          <w:rFonts w:ascii="Arial" w:hAnsi="Arial" w:eastAsia="Arial" w:cs="Arial"/>
          <w:b w:val="0"/>
          <w:bCs w:val="0"/>
          <w:noProof w:val="0"/>
          <w:sz w:val="24"/>
          <w:szCs w:val="24"/>
          <w:u w:val="none"/>
          <w:lang w:val="en-GB"/>
        </w:rPr>
        <w:t>monitored</w:t>
      </w:r>
      <w:r w:rsidRPr="13BA8D89" w:rsidR="13BA8D89">
        <w:rPr>
          <w:rFonts w:ascii="Arial" w:hAnsi="Arial" w:eastAsia="Arial" w:cs="Arial"/>
          <w:b w:val="0"/>
          <w:bCs w:val="0"/>
          <w:noProof w:val="0"/>
          <w:sz w:val="24"/>
          <w:szCs w:val="24"/>
          <w:u w:val="none"/>
          <w:lang w:val="en-GB"/>
        </w:rPr>
        <w:t xml:space="preserve"> within schools during inspections. Estyn (2014) </w:t>
      </w:r>
      <w:r w:rsidRPr="13BA8D89" w:rsidR="13BA8D89">
        <w:rPr>
          <w:rFonts w:ascii="Arial" w:hAnsi="Arial" w:eastAsia="Arial" w:cs="Arial"/>
          <w:b w:val="0"/>
          <w:bCs w:val="0"/>
          <w:noProof w:val="0"/>
          <w:sz w:val="24"/>
          <w:szCs w:val="24"/>
          <w:u w:val="none"/>
          <w:lang w:val="en-GB"/>
        </w:rPr>
        <w:t>stated</w:t>
      </w:r>
      <w:r w:rsidRPr="13BA8D89" w:rsidR="13BA8D89">
        <w:rPr>
          <w:rFonts w:ascii="Arial" w:hAnsi="Arial" w:eastAsia="Arial" w:cs="Arial"/>
          <w:b w:val="0"/>
          <w:bCs w:val="0"/>
          <w:noProof w:val="0"/>
          <w:sz w:val="24"/>
          <w:szCs w:val="24"/>
          <w:u w:val="none"/>
          <w:lang w:val="en-GB"/>
        </w:rPr>
        <w:t xml:space="preserve"> in the </w:t>
      </w:r>
      <w:proofErr w:type="spellStart"/>
      <w:r w:rsidRPr="13BA8D89" w:rsidR="13BA8D89">
        <w:rPr>
          <w:rFonts w:ascii="Arial" w:hAnsi="Arial" w:eastAsia="Arial" w:cs="Arial"/>
          <w:b w:val="0"/>
          <w:bCs w:val="0"/>
          <w:noProof w:val="0"/>
          <w:sz w:val="24"/>
          <w:szCs w:val="24"/>
          <w:u w:val="none"/>
          <w:lang w:val="en-GB"/>
        </w:rPr>
        <w:t>Mayals</w:t>
      </w:r>
      <w:proofErr w:type="spellEnd"/>
      <w:r w:rsidRPr="13BA8D89" w:rsidR="13BA8D89">
        <w:rPr>
          <w:rFonts w:ascii="Arial" w:hAnsi="Arial" w:eastAsia="Arial" w:cs="Arial"/>
          <w:b w:val="0"/>
          <w:bCs w:val="0"/>
          <w:noProof w:val="0"/>
          <w:sz w:val="24"/>
          <w:szCs w:val="24"/>
          <w:u w:val="none"/>
          <w:lang w:val="en-GB"/>
        </w:rPr>
        <w:t xml:space="preserve"> Primary School report that the school is inclusive, has a caring community, and guarantees that all students are given equal opportunity, implying that Estyn inspections are focusing as to whether staff have been educated in Inclusive Leadership.</w:t>
      </w:r>
    </w:p>
    <w:p w:rsidR="13BA8D89" w:rsidP="13BA8D89" w:rsidRDefault="13BA8D89" w14:paraId="529D6FC5" w14:textId="2F3ABA58">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It is, nevertheless, necessary to evaluate the language employed in both publications. "All staff should incorporate information about the principles of inclusive education," the Welsh Government (2016) notes. It is possible that using the word 'should' here will generate confusion. According to Merriam-Webster (2021), the term 'should' </w:t>
      </w:r>
      <w:bookmarkStart w:name="_Int_sBiRNeL8" w:id="1000194735"/>
      <w:r w:rsidRPr="13BA8D89" w:rsidR="13BA8D89">
        <w:rPr>
          <w:rFonts w:ascii="Arial" w:hAnsi="Arial" w:eastAsia="Arial" w:cs="Arial"/>
          <w:b w:val="0"/>
          <w:bCs w:val="0"/>
          <w:noProof w:val="0"/>
          <w:sz w:val="24"/>
          <w:szCs w:val="24"/>
          <w:u w:val="none"/>
          <w:lang w:val="en-GB"/>
        </w:rPr>
        <w:t>means</w:t>
      </w:r>
      <w:bookmarkEnd w:id="1000194735"/>
      <w:r w:rsidRPr="13BA8D89" w:rsidR="13BA8D89">
        <w:rPr>
          <w:rFonts w:ascii="Arial" w:hAnsi="Arial" w:eastAsia="Arial" w:cs="Arial"/>
          <w:b w:val="0"/>
          <w:bCs w:val="0"/>
          <w:noProof w:val="0"/>
          <w:sz w:val="24"/>
          <w:szCs w:val="24"/>
          <w:u w:val="none"/>
          <w:lang w:val="en-GB"/>
        </w:rPr>
        <w:t xml:space="preserve"> "that ought to be," which implies that something should be done, but there is a chance it will not. If a practitioner is new to a post and is requested to read the Welsh Government (2016) Pupil Support Document and comes across the word 'should,' the teacher may believe it is necessary, but it is not a 'must’. The word 'must' </w:t>
      </w:r>
      <w:bookmarkStart w:name="_Int_sVrfFoUV" w:id="752007507"/>
      <w:r w:rsidRPr="13BA8D89" w:rsidR="13BA8D89">
        <w:rPr>
          <w:rFonts w:ascii="Arial" w:hAnsi="Arial" w:eastAsia="Arial" w:cs="Arial"/>
          <w:b w:val="0"/>
          <w:bCs w:val="0"/>
          <w:noProof w:val="0"/>
          <w:sz w:val="24"/>
          <w:szCs w:val="24"/>
          <w:u w:val="none"/>
          <w:lang w:val="en-GB"/>
        </w:rPr>
        <w:t>is</w:t>
      </w:r>
      <w:bookmarkEnd w:id="752007507"/>
      <w:r w:rsidRPr="13BA8D89" w:rsidR="13BA8D89">
        <w:rPr>
          <w:rFonts w:ascii="Arial" w:hAnsi="Arial" w:eastAsia="Arial" w:cs="Arial"/>
          <w:b w:val="0"/>
          <w:bCs w:val="0"/>
          <w:noProof w:val="0"/>
          <w:sz w:val="24"/>
          <w:szCs w:val="24"/>
          <w:u w:val="none"/>
          <w:lang w:val="en-GB"/>
        </w:rPr>
        <w:t xml:space="preserve"> defined by Collins' dictionary (2022) as a sign that something is extremely significant and necessary. In contrast, the phrases "we will provide training to inspectors on equality, diversity, and inclusion" in the Estyn Strategic Plan (2020) section 1.4 (p.8) suggests that the training will be implemented. The word 'will' </w:t>
      </w:r>
      <w:bookmarkStart w:name="_Int_x8KrF7Hr" w:id="1110248745"/>
      <w:r w:rsidRPr="13BA8D89" w:rsidR="13BA8D89">
        <w:rPr>
          <w:rFonts w:ascii="Arial" w:hAnsi="Arial" w:eastAsia="Arial" w:cs="Arial"/>
          <w:b w:val="0"/>
          <w:bCs w:val="0"/>
          <w:noProof w:val="0"/>
          <w:sz w:val="24"/>
          <w:szCs w:val="24"/>
          <w:u w:val="none"/>
          <w:lang w:val="en-GB"/>
        </w:rPr>
        <w:t>denotes</w:t>
      </w:r>
      <w:bookmarkEnd w:id="1110248745"/>
      <w:r w:rsidRPr="13BA8D89" w:rsidR="13BA8D89">
        <w:rPr>
          <w:rFonts w:ascii="Arial" w:hAnsi="Arial" w:eastAsia="Arial" w:cs="Arial"/>
          <w:b w:val="0"/>
          <w:bCs w:val="0"/>
          <w:noProof w:val="0"/>
          <w:sz w:val="24"/>
          <w:szCs w:val="24"/>
          <w:u w:val="none"/>
          <w:lang w:val="en-GB"/>
        </w:rPr>
        <w:t xml:space="preserve"> a person's intent to do something (Cambridge, 2022). As a result, although though it is specified as an expectation in the Welsh Government's (2016) Pupil Support Document, it is possible that it will be misconstrued, and the inclusive leadership training will not be implemented. Estyn inspectors may be visiting schools to observe inclusive leadership training; but, due to the policy's phrasing, it is possible that not all practitioners are aware of the importance of the training. </w:t>
      </w:r>
    </w:p>
    <w:p w:rsidR="13BA8D89" w:rsidP="13BA8D89" w:rsidRDefault="13BA8D89" w14:paraId="7F47222C" w14:textId="6A53387F">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Although the new curriculum for Wales aims to feature a more inclusive education system, </w:t>
      </w:r>
      <w:r w:rsidRPr="13BA8D89" w:rsidR="13BA8D89">
        <w:rPr>
          <w:rFonts w:ascii="Arial" w:hAnsi="Arial" w:eastAsia="Arial" w:cs="Arial"/>
          <w:b w:val="0"/>
          <w:bCs w:val="0"/>
          <w:noProof w:val="0"/>
          <w:sz w:val="24"/>
          <w:szCs w:val="24"/>
          <w:u w:val="none"/>
          <w:lang w:val="en-GB"/>
        </w:rPr>
        <w:t>Knight,</w:t>
      </w:r>
      <w:r w:rsidRPr="13BA8D89" w:rsidR="13BA8D89">
        <w:rPr>
          <w:rFonts w:ascii="Arial" w:hAnsi="Arial" w:eastAsia="Arial" w:cs="Arial"/>
          <w:b w:val="0"/>
          <w:bCs w:val="0"/>
          <w:noProof w:val="0"/>
          <w:sz w:val="24"/>
          <w:szCs w:val="24"/>
          <w:u w:val="none"/>
          <w:lang w:val="en-GB"/>
        </w:rPr>
        <w:t xml:space="preserve"> and Crick (2021) state that a lack of comparable policy papers across Wales could result in inclusion inequities. In addition, the Children's Commissioner for Wales (2020) emphasises the need for more consistent inclusive leadership training in the Building Blocks document (2020), explaining that, </w:t>
      </w:r>
      <w:r w:rsidRPr="13BA8D89" w:rsidR="13BA8D89">
        <w:rPr>
          <w:rFonts w:ascii="Arial" w:hAnsi="Arial" w:eastAsia="Arial" w:cs="Arial"/>
          <w:b w:val="0"/>
          <w:bCs w:val="0"/>
          <w:noProof w:val="0"/>
          <w:sz w:val="24"/>
          <w:szCs w:val="24"/>
          <w:u w:val="none"/>
          <w:lang w:val="en-GB"/>
        </w:rPr>
        <w:t>in order to</w:t>
      </w:r>
      <w:r w:rsidRPr="13BA8D89" w:rsidR="13BA8D89">
        <w:rPr>
          <w:rFonts w:ascii="Arial" w:hAnsi="Arial" w:eastAsia="Arial" w:cs="Arial"/>
          <w:b w:val="0"/>
          <w:bCs w:val="0"/>
          <w:noProof w:val="0"/>
          <w:sz w:val="24"/>
          <w:szCs w:val="24"/>
          <w:u w:val="none"/>
          <w:lang w:val="en-GB"/>
        </w:rPr>
        <w:t xml:space="preserve"> avoid this, inclusion training should be included in </w:t>
      </w:r>
      <w:r w:rsidRPr="13BA8D89" w:rsidR="13BA8D89">
        <w:rPr>
          <w:rFonts w:ascii="Arial" w:hAnsi="Arial" w:eastAsia="Arial" w:cs="Arial"/>
          <w:b w:val="0"/>
          <w:bCs w:val="0"/>
          <w:noProof w:val="0"/>
          <w:sz w:val="24"/>
          <w:szCs w:val="24"/>
          <w:u w:val="none"/>
          <w:lang w:val="en-GB"/>
        </w:rPr>
        <w:t>initial</w:t>
      </w:r>
      <w:r w:rsidRPr="13BA8D89" w:rsidR="13BA8D89">
        <w:rPr>
          <w:rFonts w:ascii="Arial" w:hAnsi="Arial" w:eastAsia="Arial" w:cs="Arial"/>
          <w:b w:val="0"/>
          <w:bCs w:val="0"/>
          <w:noProof w:val="0"/>
          <w:sz w:val="24"/>
          <w:szCs w:val="24"/>
          <w:u w:val="none"/>
          <w:lang w:val="en-GB"/>
        </w:rPr>
        <w:t xml:space="preserve"> teacher education, support staff, and as a continuing professional development. In addition, Estyn (2020) specifies in the Strategy Equality Plan (p.5) that one of the next steps is to ensure that all new employees receive the necessary training. </w:t>
      </w:r>
    </w:p>
    <w:p w:rsidR="13BA8D89" w:rsidP="13BA8D89" w:rsidRDefault="13BA8D89" w14:paraId="0DE6ECDD" w14:textId="73A55C8D">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The Welsh Government (2016) and the UNCRC (1998) both emphasise the importance of children being able to express themselves. In the Pupil Support Document 1.3.8 p (5), the Welsh Government states that inclusive education should involve giving children the opportunity to be heard, to be treated with respect, and to have their race and cultural identity recognised. Similarly, UNCRC (1998) states in the Inclusion and Additional Learning Needs Policy (p.3) that each child has a right to a voice, and that through integrating all learners, equal chances can be achieved. Mayals Primary School (No Date) also state in their Additional Learning Needs webpage that they </w:t>
      </w:r>
      <w:r w:rsidRPr="13BA8D89" w:rsidR="13BA8D89">
        <w:rPr>
          <w:rFonts w:ascii="Arial" w:hAnsi="Arial" w:eastAsia="Arial" w:cs="Arial"/>
          <w:b w:val="0"/>
          <w:bCs w:val="0"/>
          <w:noProof w:val="0"/>
          <w:sz w:val="22"/>
          <w:szCs w:val="22"/>
          <w:u w:val="none"/>
          <w:lang w:val="en-GB"/>
        </w:rPr>
        <w:t>“</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pride </w:t>
      </w:r>
      <w:bookmarkStart w:name="_Int_1zpyCJFl" w:id="41209993"/>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ourselves</w:t>
      </w:r>
      <w:bookmarkEnd w:id="41209993"/>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on being a fully inclusive school, who provide equal opportunities for every young person.” Murray (2019) states that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completely grasp the concept of a child's voice, practitioners must first recognise if children are treated as people. Practitioners must discover strategies to guarantee that they are fully listening to, understanding, and responding to each kid </w:t>
      </w:r>
      <w:proofErr w:type="gramStart"/>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in order for</w:t>
      </w:r>
      <w:proofErr w:type="gramEnd"/>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them to feel included. Hearing children's voices is critical to establishing inclusive practise and allows practitioners to get to know each child individually (Murray, 2019). 'All children should be included in making decisions, where feasible,' writes Welsh Government (2016) in section 2.1.4 of the Pupil and Support document (p.9).</w:t>
      </w:r>
    </w:p>
    <w:p w:rsidR="13BA8D89" w:rsidP="13BA8D89" w:rsidRDefault="13BA8D89" w14:paraId="65EA2128" w14:textId="70B81E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the Cambridge Dictionary (2022a), the term "possible" defines "anything that might or might not happen." This shows that, </w:t>
      </w:r>
      <w:proofErr w:type="gramStart"/>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despite the fact that</w:t>
      </w:r>
      <w:proofErr w:type="gramEnd"/>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a child's voice is vital for inclusion, it is possible that the children are not always heard. 'Every child has the right to communicate their ideas, feelings, and wishes,' according to the UNCRC (1998) (article 12). This right is always in effect. Thesaurus (2021) defines 'has the right' as 'deserving of,' implying greater authority and significance. As a result, whereas the UNCRC (1998) article 12 emphasises a child's right to be heard and to feel involved, this is not reflected in the Pupil and Support agreement (Welsh Government, 2016).</w:t>
      </w:r>
    </w:p>
    <w:p w:rsidR="13BA8D89" w:rsidP="13BA8D89" w:rsidRDefault="13BA8D89" w14:paraId="0690C689" w14:textId="61450ED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this research conveys a similar message, it may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provide</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contradictory recommendations on the relevance of a child's voice. Cousins (2011) talks about her research, which looked at how well teachers listen to the children in their classes and found that they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do not</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have enough time to do so. According to Cousins (2011), the education system is pressuring some practitioners to meet targets and test outcomes, which is diverting attention away from the critical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of children being heard. Given this information, it is possible to conclude that policies do not always </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contain</w:t>
      </w:r>
      <w:r w:rsidRPr="13BA8D89" w:rsidR="13BA8D89">
        <w:rPr>
          <w:rFonts w:ascii="Arial" w:hAnsi="Arial" w:eastAsia="Arial" w:cs="Arial"/>
          <w:b w:val="0"/>
          <w:bCs w:val="0"/>
          <w:i w:val="0"/>
          <w:iCs w:val="0"/>
          <w:caps w:val="0"/>
          <w:smallCaps w:val="0"/>
          <w:noProof w:val="0"/>
          <w:color w:val="000000" w:themeColor="text1" w:themeTint="FF" w:themeShade="FF"/>
          <w:sz w:val="24"/>
          <w:szCs w:val="24"/>
          <w:lang w:val="en-GB"/>
        </w:rPr>
        <w:t xml:space="preserve"> clear instructions, and that the language employed may be a barrier to Inclusive Leadership.</w:t>
      </w:r>
    </w:p>
    <w:p w:rsidR="13BA8D89" w:rsidP="13BA8D89" w:rsidRDefault="13BA8D89" w14:paraId="37571D82" w14:textId="07940A6A">
      <w:pPr>
        <w:pStyle w:val="Normal"/>
        <w:spacing w:line="360" w:lineRule="auto"/>
        <w:jc w:val="both"/>
        <w:rPr>
          <w:rFonts w:ascii="Times New Roman" w:hAnsi="Times New Roman" w:eastAsia="Times New Roman" w:cs="Times New Roman"/>
          <w:noProof w:val="0"/>
          <w:sz w:val="24"/>
          <w:szCs w:val="24"/>
          <w:highlight w:val="yellow"/>
          <w:lang w:val="en-GB"/>
        </w:rPr>
      </w:pPr>
    </w:p>
    <w:p w:rsidR="13BA8D89" w:rsidP="13BA8D89" w:rsidRDefault="13BA8D89" w14:paraId="1ABB157A" w14:textId="4E1E41A3">
      <w:pPr>
        <w:pStyle w:val="Normal"/>
        <w:spacing w:line="360" w:lineRule="auto"/>
        <w:jc w:val="both"/>
        <w:rPr>
          <w:rFonts w:ascii="Arial" w:hAnsi="Arial" w:eastAsia="Arial" w:cs="Arial"/>
          <w:b w:val="1"/>
          <w:bCs w:val="1"/>
          <w:noProof w:val="0"/>
          <w:sz w:val="24"/>
          <w:szCs w:val="24"/>
          <w:u w:val="single"/>
          <w:lang w:val="en-GB"/>
        </w:rPr>
      </w:pPr>
      <w:r w:rsidRPr="13BA8D89" w:rsidR="13BA8D89">
        <w:rPr>
          <w:rFonts w:ascii="Arial" w:hAnsi="Arial" w:eastAsia="Arial" w:cs="Arial"/>
          <w:b w:val="1"/>
          <w:bCs w:val="1"/>
          <w:noProof w:val="0"/>
          <w:sz w:val="24"/>
          <w:szCs w:val="24"/>
          <w:u w:val="single"/>
          <w:lang w:val="en-GB"/>
        </w:rPr>
        <w:t>Section 3</w:t>
      </w:r>
    </w:p>
    <w:p w:rsidR="13BA8D89" w:rsidP="13BA8D89" w:rsidRDefault="13BA8D89" w14:paraId="42BFB8B0" w14:textId="354EE7A7">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This blog will discuss how fathers and father figures play </w:t>
      </w:r>
      <w:r w:rsidRPr="13BA8D89" w:rsidR="13BA8D89">
        <w:rPr>
          <w:rFonts w:ascii="Arial" w:hAnsi="Arial" w:eastAsia="Arial" w:cs="Arial"/>
          <w:b w:val="0"/>
          <w:bCs w:val="0"/>
          <w:noProof w:val="0"/>
          <w:sz w:val="24"/>
          <w:szCs w:val="24"/>
          <w:u w:val="none"/>
          <w:lang w:val="en-GB"/>
        </w:rPr>
        <w:t>a significant role</w:t>
      </w:r>
      <w:r w:rsidRPr="13BA8D89" w:rsidR="13BA8D89">
        <w:rPr>
          <w:rFonts w:ascii="Arial" w:hAnsi="Arial" w:eastAsia="Arial" w:cs="Arial"/>
          <w:b w:val="0"/>
          <w:bCs w:val="0"/>
          <w:noProof w:val="0"/>
          <w:sz w:val="24"/>
          <w:szCs w:val="24"/>
          <w:u w:val="none"/>
          <w:lang w:val="en-GB"/>
        </w:rPr>
        <w:t xml:space="preserve"> in their children's development, as well as how practitioners can encourage engagement and participation. When dealing with fathers of young children, this blog tries to encourage inclusive leadership.</w:t>
      </w:r>
    </w:p>
    <w:p w:rsidR="13BA8D89" w:rsidP="13BA8D89" w:rsidRDefault="13BA8D89" w14:paraId="6A72C3BE" w14:textId="3189F2FA">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According to </w:t>
      </w:r>
      <w:proofErr w:type="spellStart"/>
      <w:r w:rsidRPr="13BA8D89" w:rsidR="13BA8D89">
        <w:rPr>
          <w:rFonts w:ascii="Arial" w:hAnsi="Arial" w:eastAsia="Arial" w:cs="Arial"/>
          <w:b w:val="0"/>
          <w:bCs w:val="0"/>
          <w:noProof w:val="0"/>
          <w:sz w:val="24"/>
          <w:szCs w:val="24"/>
          <w:u w:val="none"/>
          <w:lang w:val="en-GB"/>
        </w:rPr>
        <w:t>Alemann</w:t>
      </w:r>
      <w:proofErr w:type="spellEnd"/>
      <w:r w:rsidRPr="13BA8D89" w:rsidR="13BA8D89">
        <w:rPr>
          <w:rFonts w:ascii="Arial" w:hAnsi="Arial" w:eastAsia="Arial" w:cs="Arial"/>
          <w:b w:val="0"/>
          <w:bCs w:val="0"/>
          <w:noProof w:val="0"/>
          <w:sz w:val="24"/>
          <w:szCs w:val="24"/>
          <w:u w:val="none"/>
          <w:lang w:val="en-GB"/>
        </w:rPr>
        <w:t xml:space="preserve">, Garg, and </w:t>
      </w:r>
      <w:proofErr w:type="spellStart"/>
      <w:r w:rsidRPr="13BA8D89" w:rsidR="13BA8D89">
        <w:rPr>
          <w:rFonts w:ascii="Arial" w:hAnsi="Arial" w:eastAsia="Arial" w:cs="Arial"/>
          <w:b w:val="0"/>
          <w:bCs w:val="0"/>
          <w:noProof w:val="0"/>
          <w:sz w:val="24"/>
          <w:szCs w:val="24"/>
          <w:u w:val="none"/>
          <w:lang w:val="en-GB"/>
        </w:rPr>
        <w:t>Vlahovicova</w:t>
      </w:r>
      <w:proofErr w:type="spellEnd"/>
      <w:r w:rsidRPr="13BA8D89" w:rsidR="13BA8D89">
        <w:rPr>
          <w:rFonts w:ascii="Arial" w:hAnsi="Arial" w:eastAsia="Arial" w:cs="Arial"/>
          <w:b w:val="0"/>
          <w:bCs w:val="0"/>
          <w:noProof w:val="0"/>
          <w:sz w:val="24"/>
          <w:szCs w:val="24"/>
          <w:u w:val="none"/>
          <w:lang w:val="en-GB"/>
        </w:rPr>
        <w:t xml:space="preserve"> (2020), mothers have traditionally been the primary nurturers and caregivers for their children. Cabrera, Volling, and Barr (2018) agree, stating that developmental impacts models that have traditionally concentrated on mothers are now dated and do not reflect the experiences of most children in today's world. Father engagement, on the other hand, has a substantial impact on their children's development and success, with enhanced cognitive development, social skills, good self-esteem, and academic outcomes (Bateson et al. 2017; World Health Organisation, 2018).</w:t>
      </w:r>
    </w:p>
    <w:p w:rsidR="13BA8D89" w:rsidP="13BA8D89" w:rsidRDefault="13BA8D89" w14:paraId="4B95624B" w14:textId="51720BA3">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Allport et al (2018) agree, stating that evidence shows that children in families with non-engaged fathers have poorer outcomes than those in families with engaged fathers. Balu, Lee, and Steimle (2018) claim that there are barriers to fathers wanting to participate with their children, such as issues co-parenting owing to failed relationships or engaging in school events due to work responsibilities or discomfort. However, according to Bateson et al. (2017), fathers today spend more time with their children than in past years, </w:t>
      </w:r>
      <w:bookmarkStart w:name="_Int_ZuKrIeGH" w:id="1764350680"/>
      <w:r w:rsidRPr="13BA8D89" w:rsidR="13BA8D89">
        <w:rPr>
          <w:rFonts w:ascii="Arial" w:hAnsi="Arial" w:eastAsia="Arial" w:cs="Arial"/>
          <w:b w:val="0"/>
          <w:bCs w:val="0"/>
          <w:noProof w:val="0"/>
          <w:sz w:val="24"/>
          <w:szCs w:val="24"/>
          <w:u w:val="none"/>
          <w:lang w:val="en-GB"/>
        </w:rPr>
        <w:t>despite the fact that</w:t>
      </w:r>
      <w:bookmarkEnd w:id="1764350680"/>
      <w:r w:rsidRPr="13BA8D89" w:rsidR="13BA8D89">
        <w:rPr>
          <w:rFonts w:ascii="Arial" w:hAnsi="Arial" w:eastAsia="Arial" w:cs="Arial"/>
          <w:b w:val="0"/>
          <w:bCs w:val="0"/>
          <w:noProof w:val="0"/>
          <w:sz w:val="24"/>
          <w:szCs w:val="24"/>
          <w:u w:val="none"/>
          <w:lang w:val="en-GB"/>
        </w:rPr>
        <w:t xml:space="preserve"> many wish they could be more involved. Martell (2015) agrees, claiming that while many fathers are now on par with mothers in terms of parenting, they still feel like the minority in child group situations. </w:t>
      </w:r>
      <w:proofErr w:type="spellStart"/>
      <w:r w:rsidRPr="13BA8D89" w:rsidR="13BA8D89">
        <w:rPr>
          <w:rFonts w:ascii="Arial" w:hAnsi="Arial" w:eastAsia="Arial" w:cs="Arial"/>
          <w:b w:val="0"/>
          <w:bCs w:val="0"/>
          <w:noProof w:val="0"/>
          <w:sz w:val="24"/>
          <w:szCs w:val="24"/>
          <w:u w:val="none"/>
          <w:lang w:val="en-GB"/>
        </w:rPr>
        <w:t>McGeary</w:t>
      </w:r>
      <w:proofErr w:type="spellEnd"/>
      <w:r w:rsidRPr="13BA8D89" w:rsidR="13BA8D89">
        <w:rPr>
          <w:rFonts w:ascii="Arial" w:hAnsi="Arial" w:eastAsia="Arial" w:cs="Arial"/>
          <w:b w:val="0"/>
          <w:bCs w:val="0"/>
          <w:noProof w:val="0"/>
          <w:sz w:val="24"/>
          <w:szCs w:val="24"/>
          <w:u w:val="none"/>
          <w:lang w:val="en-GB"/>
        </w:rPr>
        <w:t xml:space="preserve"> (2021) goes on to say that practitioners and settings have the potential to provide inclusive activities and surroundings to keep fathers involved in their children's care and life.</w:t>
      </w:r>
    </w:p>
    <w:p w:rsidR="13BA8D89" w:rsidP="13BA8D89" w:rsidRDefault="13BA8D89" w14:paraId="0FD46D07" w14:textId="4E6C0EA4">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As a result, </w:t>
      </w:r>
      <w:proofErr w:type="spellStart"/>
      <w:r w:rsidRPr="13BA8D89" w:rsidR="13BA8D89">
        <w:rPr>
          <w:rFonts w:ascii="Arial" w:hAnsi="Arial" w:eastAsia="Arial" w:cs="Arial"/>
          <w:b w:val="0"/>
          <w:bCs w:val="0"/>
          <w:noProof w:val="0"/>
          <w:sz w:val="24"/>
          <w:szCs w:val="24"/>
          <w:u w:val="none"/>
          <w:lang w:val="en-GB"/>
        </w:rPr>
        <w:t>Alemann</w:t>
      </w:r>
      <w:proofErr w:type="spellEnd"/>
      <w:r w:rsidRPr="13BA8D89" w:rsidR="13BA8D89">
        <w:rPr>
          <w:rFonts w:ascii="Arial" w:hAnsi="Arial" w:eastAsia="Arial" w:cs="Arial"/>
          <w:b w:val="0"/>
          <w:bCs w:val="0"/>
          <w:noProof w:val="0"/>
          <w:sz w:val="24"/>
          <w:szCs w:val="24"/>
          <w:u w:val="none"/>
          <w:lang w:val="en-GB"/>
        </w:rPr>
        <w:t xml:space="preserve">, Garg, and </w:t>
      </w:r>
      <w:proofErr w:type="spellStart"/>
      <w:r w:rsidRPr="13BA8D89" w:rsidR="13BA8D89">
        <w:rPr>
          <w:rFonts w:ascii="Arial" w:hAnsi="Arial" w:eastAsia="Arial" w:cs="Arial"/>
          <w:b w:val="0"/>
          <w:bCs w:val="0"/>
          <w:noProof w:val="0"/>
          <w:sz w:val="24"/>
          <w:szCs w:val="24"/>
          <w:u w:val="none"/>
          <w:lang w:val="en-GB"/>
        </w:rPr>
        <w:t>Vlahovicova</w:t>
      </w:r>
      <w:proofErr w:type="spellEnd"/>
      <w:r w:rsidRPr="13BA8D89" w:rsidR="13BA8D89">
        <w:rPr>
          <w:rFonts w:ascii="Arial" w:hAnsi="Arial" w:eastAsia="Arial" w:cs="Arial"/>
          <w:b w:val="0"/>
          <w:bCs w:val="0"/>
          <w:noProof w:val="0"/>
          <w:sz w:val="24"/>
          <w:szCs w:val="24"/>
          <w:u w:val="none"/>
          <w:lang w:val="en-GB"/>
        </w:rPr>
        <w:t xml:space="preserve"> (2020) propose that parenting programmes and policies that interact with families should encourage equality between mother and father </w:t>
      </w:r>
      <w:r w:rsidRPr="13BA8D89" w:rsidR="13BA8D89">
        <w:rPr>
          <w:rFonts w:ascii="Arial" w:hAnsi="Arial" w:eastAsia="Arial" w:cs="Arial"/>
          <w:b w:val="0"/>
          <w:bCs w:val="0"/>
          <w:noProof w:val="0"/>
          <w:sz w:val="24"/>
          <w:szCs w:val="24"/>
          <w:u w:val="none"/>
          <w:lang w:val="en-GB"/>
        </w:rPr>
        <w:t>in order to</w:t>
      </w:r>
      <w:r w:rsidRPr="13BA8D89" w:rsidR="13BA8D89">
        <w:rPr>
          <w:rFonts w:ascii="Arial" w:hAnsi="Arial" w:eastAsia="Arial" w:cs="Arial"/>
          <w:b w:val="0"/>
          <w:bCs w:val="0"/>
          <w:noProof w:val="0"/>
          <w:sz w:val="24"/>
          <w:szCs w:val="24"/>
          <w:u w:val="none"/>
          <w:lang w:val="en-GB"/>
        </w:rPr>
        <w:t xml:space="preserve"> foster father engagement and its good aspects. As a result, practitioners could provide father groups to help with attendance and involvement. This is backed up by the World Health Organization (2018), which claims that improving child development benefits all macro and micro levels, from governments to infants.</w:t>
      </w:r>
    </w:p>
    <w:p w:rsidR="13BA8D89" w:rsidP="13BA8D89" w:rsidRDefault="13BA8D89" w14:paraId="042CA895" w14:textId="74EF71BD">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Furthermore, according to Glynn and Dale (2015), father group advertising and marketing should include a diverse range of fathers </w:t>
      </w:r>
      <w:r w:rsidRPr="13BA8D89" w:rsidR="13BA8D89">
        <w:rPr>
          <w:rFonts w:ascii="Arial" w:hAnsi="Arial" w:eastAsia="Arial" w:cs="Arial"/>
          <w:b w:val="0"/>
          <w:bCs w:val="0"/>
          <w:noProof w:val="0"/>
          <w:sz w:val="24"/>
          <w:szCs w:val="24"/>
          <w:u w:val="none"/>
          <w:lang w:val="en-GB"/>
        </w:rPr>
        <w:t>in order to</w:t>
      </w:r>
      <w:r w:rsidRPr="13BA8D89" w:rsidR="13BA8D89">
        <w:rPr>
          <w:rFonts w:ascii="Arial" w:hAnsi="Arial" w:eastAsia="Arial" w:cs="Arial"/>
          <w:b w:val="0"/>
          <w:bCs w:val="0"/>
          <w:noProof w:val="0"/>
          <w:sz w:val="24"/>
          <w:szCs w:val="24"/>
          <w:u w:val="none"/>
          <w:lang w:val="en-GB"/>
        </w:rPr>
        <w:t xml:space="preserve"> provide an inclusive approach, and it should be available in areas where fathers will have access to it, so school practitioners are ideal sources of advertisement and invitation. At school pick-up times, practitioners could hand out pamphlets to parents to urge fathers to come. In order to appreciate diversity and provide knowledge to all fathers, practitioners must also have an inclusive approach (Booysen, 2014; Ferdman, 2014).</w:t>
      </w:r>
    </w:p>
    <w:p w:rsidR="13BA8D89" w:rsidP="13BA8D89" w:rsidRDefault="13BA8D89" w14:paraId="7EBCC16D" w14:textId="4768A22C">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 xml:space="preserve">Furthermore, Balu, Lee, and Steimle (2018) detail that, fathers should be encouraged to attend groups with their children </w:t>
      </w:r>
      <w:r w:rsidRPr="13BA8D89" w:rsidR="13BA8D89">
        <w:rPr>
          <w:rFonts w:ascii="Arial" w:hAnsi="Arial" w:eastAsia="Arial" w:cs="Arial"/>
          <w:b w:val="0"/>
          <w:bCs w:val="0"/>
          <w:noProof w:val="0"/>
          <w:sz w:val="24"/>
          <w:szCs w:val="24"/>
          <w:u w:val="none"/>
          <w:lang w:val="en-GB"/>
        </w:rPr>
        <w:t>in order to</w:t>
      </w:r>
      <w:r w:rsidRPr="13BA8D89" w:rsidR="13BA8D89">
        <w:rPr>
          <w:rFonts w:ascii="Arial" w:hAnsi="Arial" w:eastAsia="Arial" w:cs="Arial"/>
          <w:b w:val="0"/>
          <w:bCs w:val="0"/>
          <w:noProof w:val="0"/>
          <w:sz w:val="24"/>
          <w:szCs w:val="24"/>
          <w:u w:val="none"/>
          <w:lang w:val="en-GB"/>
        </w:rPr>
        <w:t xml:space="preserve"> promote father-child involvement and social development.</w:t>
      </w:r>
    </w:p>
    <w:p w:rsidR="13BA8D89" w:rsidP="13BA8D89" w:rsidRDefault="13BA8D89" w14:paraId="58C3CB85" w14:textId="51BD7F48">
      <w:pPr>
        <w:pStyle w:val="Normal"/>
        <w:spacing w:line="360" w:lineRule="auto"/>
        <w:jc w:val="both"/>
        <w:rPr>
          <w:rFonts w:ascii="Arial" w:hAnsi="Arial" w:eastAsia="Arial" w:cs="Arial"/>
          <w:b w:val="0"/>
          <w:bCs w:val="0"/>
          <w:noProof w:val="0"/>
          <w:sz w:val="24"/>
          <w:szCs w:val="24"/>
          <w:u w:val="none"/>
          <w:lang w:val="en-GB"/>
        </w:rPr>
      </w:pPr>
      <w:r w:rsidRPr="13BA8D89" w:rsidR="13BA8D89">
        <w:rPr>
          <w:rFonts w:ascii="Arial" w:hAnsi="Arial" w:eastAsia="Arial" w:cs="Arial"/>
          <w:b w:val="0"/>
          <w:bCs w:val="0"/>
          <w:noProof w:val="0"/>
          <w:sz w:val="24"/>
          <w:szCs w:val="24"/>
          <w:u w:val="none"/>
          <w:lang w:val="en-GB"/>
        </w:rPr>
        <w:t>According to Hayes (2020), becoming a father can be stressful and lonely if they are unable to receive assistance, communicate with others, or form friendships. According to Dad's Groups (2021), 93 percent of fathers who attend parenting groups like Dad's Group say their social relationships and friendships have improved. Similarly, according to Kilgore (2017), parenting clubs not only allow fathers to meet other like-minded fathers, but also allow them to socialise with the local community through organised events, thereby supporting both father and child's well-being. As a result, practitioners who provide and encourage fathers to join a parenting group can help them feel included and connected. Furthermore, practitioners can connect with fathers, encourage them to be involved in their children's life, and recognise the value of their involvement with the environment and their children for development and bonding experiences.</w:t>
      </w:r>
    </w:p>
    <w:p w:rsidR="13BA8D89" w:rsidP="13BA8D89" w:rsidRDefault="13BA8D89" w14:paraId="147035CB" w14:textId="078E892D">
      <w:pPr>
        <w:spacing w:line="360" w:lineRule="auto"/>
        <w:jc w:val="both"/>
        <w:rPr>
          <w:rFonts w:ascii="Arial" w:hAnsi="Arial" w:eastAsia="Arial" w:cs="Arial"/>
          <w:noProof w:val="0"/>
          <w:sz w:val="24"/>
          <w:szCs w:val="24"/>
          <w:lang w:val="en-GB"/>
        </w:rPr>
      </w:pPr>
      <w:r w:rsidRPr="13BA8D89" w:rsidR="13BA8D89">
        <w:rPr>
          <w:rFonts w:ascii="Arial" w:hAnsi="Arial" w:eastAsia="Arial" w:cs="Arial"/>
          <w:noProof w:val="0"/>
          <w:sz w:val="24"/>
          <w:szCs w:val="24"/>
          <w:lang w:val="en-GB"/>
        </w:rPr>
        <w:t xml:space="preserve"> </w:t>
      </w:r>
    </w:p>
    <w:p w:rsidR="13BA8D89" w:rsidP="13BA8D89" w:rsidRDefault="13BA8D89" w14:paraId="4C79D0DD" w14:textId="61D0260B">
      <w:pPr>
        <w:pStyle w:val="Normal"/>
        <w:rPr>
          <w:rFonts w:ascii="Arial" w:hAnsi="Arial" w:eastAsia="Arial" w:cs="Arial"/>
          <w:noProof w:val="0"/>
          <w:sz w:val="24"/>
          <w:szCs w:val="24"/>
          <w:lang w:val="en-GB"/>
        </w:rPr>
      </w:pPr>
    </w:p>
    <w:p w:rsidR="13BA8D89" w:rsidP="13BA8D89" w:rsidRDefault="13BA8D89" w14:paraId="1491E0A3" w14:textId="016EE38B">
      <w:pPr>
        <w:pStyle w:val="Normal"/>
        <w:rPr>
          <w:rFonts w:ascii="Arial" w:hAnsi="Arial" w:eastAsia="Arial" w:cs="Arial"/>
          <w:noProof w:val="0"/>
          <w:sz w:val="24"/>
          <w:szCs w:val="24"/>
          <w:lang w:val="en-GB"/>
        </w:rPr>
      </w:pPr>
    </w:p>
    <w:p w:rsidR="13BA8D89" w:rsidP="13BA8D89" w:rsidRDefault="13BA8D89" w14:paraId="3A6F7228" w14:textId="37DB4C3F">
      <w:pPr>
        <w:pStyle w:val="Normal"/>
        <w:rPr>
          <w:rFonts w:ascii="Arial" w:hAnsi="Arial" w:eastAsia="Arial" w:cs="Arial"/>
          <w:noProof w:val="0"/>
          <w:sz w:val="24"/>
          <w:szCs w:val="24"/>
          <w:lang w:val="en-GB"/>
        </w:rPr>
      </w:pPr>
    </w:p>
    <w:p w:rsidR="13BA8D89" w:rsidP="13BA8D89" w:rsidRDefault="13BA8D89" w14:paraId="0C1E03B3" w14:textId="4A29388C">
      <w:pPr>
        <w:pStyle w:val="Normal"/>
        <w:jc w:val="both"/>
        <w:rPr>
          <w:rFonts w:ascii="Arial" w:hAnsi="Arial" w:eastAsia="Arial" w:cs="Arial"/>
          <w:noProof w:val="0"/>
          <w:sz w:val="24"/>
          <w:szCs w:val="24"/>
          <w:lang w:val="en-GB"/>
        </w:rPr>
      </w:pPr>
    </w:p>
    <w:p w:rsidR="13BA8D89" w:rsidP="13BA8D89" w:rsidRDefault="13BA8D89" w14:paraId="5BD370FE" w14:textId="33C5834F">
      <w:pPr>
        <w:pStyle w:val="Normal"/>
        <w:jc w:val="both"/>
        <w:rPr>
          <w:rFonts w:ascii="Arial" w:hAnsi="Arial" w:eastAsia="Arial" w:cs="Arial"/>
          <w:b w:val="0"/>
          <w:bCs w:val="0"/>
          <w:i w:val="0"/>
          <w:iCs w:val="0"/>
          <w:sz w:val="24"/>
          <w:szCs w:val="24"/>
          <w:u w:val="none"/>
        </w:rPr>
      </w:pPr>
    </w:p>
    <w:p w:rsidR="13BA8D89" w:rsidP="13BA8D89" w:rsidRDefault="13BA8D89" w14:paraId="403E7F0B" w14:textId="68AFC799">
      <w:pPr>
        <w:pStyle w:val="Normal"/>
        <w:jc w:val="both"/>
        <w:rPr>
          <w:rFonts w:ascii="Arial" w:hAnsi="Arial" w:eastAsia="Arial" w:cs="Arial"/>
          <w:b w:val="0"/>
          <w:bCs w:val="0"/>
          <w:sz w:val="24"/>
          <w:szCs w:val="24"/>
          <w:u w:val="none"/>
        </w:rPr>
      </w:pPr>
    </w:p>
    <w:p w:rsidR="13BA8D89" w:rsidP="13BA8D89" w:rsidRDefault="13BA8D89" w14:paraId="786FDB57" w14:textId="006EBD90">
      <w:pPr>
        <w:pStyle w:val="Normal"/>
        <w:jc w:val="both"/>
        <w:rPr>
          <w:b w:val="1"/>
          <w:bCs w:val="1"/>
          <w:u w:val="single"/>
        </w:rPr>
      </w:pPr>
    </w:p>
    <w:p w:rsidR="13BA8D89" w:rsidP="13BA8D89" w:rsidRDefault="13BA8D89" w14:paraId="5D7D0441" w14:textId="1D1C83A6">
      <w:pPr>
        <w:pStyle w:val="Normal"/>
        <w:jc w:val="both"/>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59fd6456506e4622"/>
      <w:footerReference w:type="default" r:id="R43438aebb3094d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BA8D89" w:rsidTr="13BA8D89" w14:paraId="02723EFF">
      <w:tc>
        <w:tcPr>
          <w:tcW w:w="3005" w:type="dxa"/>
          <w:tcMar/>
        </w:tcPr>
        <w:p w:rsidR="13BA8D89" w:rsidP="13BA8D89" w:rsidRDefault="13BA8D89" w14:paraId="7F8468DA" w14:textId="74371B13">
          <w:pPr>
            <w:pStyle w:val="Header"/>
            <w:bidi w:val="0"/>
            <w:ind w:left="-115"/>
            <w:jc w:val="left"/>
          </w:pPr>
        </w:p>
      </w:tc>
      <w:tc>
        <w:tcPr>
          <w:tcW w:w="3005" w:type="dxa"/>
          <w:tcMar/>
        </w:tcPr>
        <w:p w:rsidR="13BA8D89" w:rsidP="13BA8D89" w:rsidRDefault="13BA8D89" w14:paraId="21868640" w14:textId="1B63D09F">
          <w:pPr>
            <w:pStyle w:val="Header"/>
            <w:bidi w:val="0"/>
            <w:jc w:val="center"/>
          </w:pPr>
        </w:p>
      </w:tc>
      <w:tc>
        <w:tcPr>
          <w:tcW w:w="3005" w:type="dxa"/>
          <w:tcMar/>
        </w:tcPr>
        <w:p w:rsidR="13BA8D89" w:rsidP="13BA8D89" w:rsidRDefault="13BA8D89" w14:paraId="78778EFF" w14:textId="0D4315D4">
          <w:pPr>
            <w:pStyle w:val="Header"/>
            <w:bidi w:val="0"/>
            <w:ind w:right="-115"/>
            <w:jc w:val="right"/>
          </w:pPr>
        </w:p>
      </w:tc>
    </w:tr>
  </w:tbl>
  <w:p w:rsidR="13BA8D89" w:rsidP="13BA8D89" w:rsidRDefault="13BA8D89" w14:paraId="29AB3822" w14:textId="3C92DB4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BA8D89" w:rsidTr="13BA8D89" w14:paraId="2B1434CB">
      <w:tc>
        <w:tcPr>
          <w:tcW w:w="3005" w:type="dxa"/>
          <w:tcMar/>
        </w:tcPr>
        <w:p w:rsidR="13BA8D89" w:rsidP="13BA8D89" w:rsidRDefault="13BA8D89" w14:paraId="21CCE983" w14:textId="3A0F6D05">
          <w:pPr>
            <w:pStyle w:val="Header"/>
            <w:bidi w:val="0"/>
            <w:ind w:left="-115"/>
            <w:jc w:val="left"/>
          </w:pPr>
          <w:r w:rsidR="13BA8D89">
            <w:rPr/>
            <w:t>1909661</w:t>
          </w:r>
        </w:p>
      </w:tc>
      <w:tc>
        <w:tcPr>
          <w:tcW w:w="3005" w:type="dxa"/>
          <w:tcMar/>
        </w:tcPr>
        <w:p w:rsidR="13BA8D89" w:rsidP="13BA8D89" w:rsidRDefault="13BA8D89" w14:paraId="2E5EC9AF" w14:textId="7EF8680E">
          <w:pPr>
            <w:pStyle w:val="Header"/>
            <w:bidi w:val="0"/>
            <w:jc w:val="center"/>
          </w:pPr>
          <w:r w:rsidR="13BA8D89">
            <w:rPr/>
            <w:t>ECEY6004/C</w:t>
          </w:r>
        </w:p>
      </w:tc>
      <w:tc>
        <w:tcPr>
          <w:tcW w:w="3005" w:type="dxa"/>
          <w:tcMar/>
        </w:tcPr>
        <w:p w:rsidR="13BA8D89" w:rsidP="13BA8D89" w:rsidRDefault="13BA8D89" w14:paraId="75117D88" w14:textId="4EDD1132">
          <w:pPr>
            <w:pStyle w:val="Header"/>
            <w:bidi w:val="0"/>
            <w:ind w:right="-115"/>
            <w:jc w:val="right"/>
          </w:pPr>
        </w:p>
      </w:tc>
    </w:tr>
  </w:tbl>
  <w:p w:rsidR="13BA8D89" w:rsidP="13BA8D89" w:rsidRDefault="13BA8D89" w14:paraId="4894E69F" w14:textId="6DB511D8">
    <w:pPr>
      <w:pStyle w:val="Header"/>
      <w:bidi w:val="0"/>
    </w:pPr>
  </w:p>
</w:hdr>
</file>

<file path=word/intelligence2.xml><?xml version="1.0" encoding="utf-8"?>
<int2:intelligence xmlns:int2="http://schemas.microsoft.com/office/intelligence/2020/intelligence">
  <int2:observations>
    <int2:textHash int2:hashCode="bOjqO0LJzX963L" int2:id="8N94wYPT">
      <int2:state int2:type="LegacyProofing" int2:value="Rejected"/>
    </int2:textHash>
    <int2:textHash int2:hashCode="RnK9cliE+8T8mR" int2:id="hLGRgFwI">
      <int2:state int2:type="AugLoop_Text_Critique" int2:value="Rejected"/>
    </int2:textHash>
    <int2:textHash int2:hashCode="a2Elz8dU03M6CK" int2:id="dveOWnxe">
      <int2:state int2:type="AugLoop_Text_Critique" int2:value="Rejected"/>
    </int2:textHash>
    <int2:textHash int2:hashCode="ZD4DPyxyvbq3AT" int2:id="iOhdYkUD">
      <int2:state int2:type="AugLoop_Text_Critique" int2:value="Rejected"/>
    </int2:textHash>
    <int2:textHash int2:hashCode="poEwI8F7cc22x+" int2:id="e8or0b0w">
      <int2:state int2:type="AugLoop_Text_Critique" int2:value="Rejected"/>
    </int2:textHash>
    <int2:textHash int2:hashCode="qGjM/36ZhghkXx" int2:id="BMYtSU8l">
      <int2:state int2:type="AugLoop_Text_Critique" int2:value="Rejected"/>
    </int2:textHash>
    <int2:textHash int2:hashCode="k5sTf6nJO2KDpy" int2:id="Szq6DjRs">
      <int2:state int2:type="LegacyProofing" int2:value="Rejected"/>
    </int2:textHash>
    <int2:textHash int2:hashCode="KrbijFKOcWgHI7" int2:id="hOkIjp9s">
      <int2:state int2:type="LegacyProofing" int2:value="Rejected"/>
    </int2:textHash>
    <int2:textHash int2:hashCode="7TBlrwdA17L4eG" int2:id="dtJJ93uC">
      <int2:state int2:type="LegacyProofing" int2:value="Rejected"/>
    </int2:textHash>
    <int2:textHash int2:hashCode="3KKjJeR/dxf+gy" int2:id="WGrN6jV6">
      <int2:state int2:type="AugLoop_Text_Critique" int2:value="Rejected"/>
    </int2:textHash>
    <int2:textHash int2:hashCode="JhA49d80keJxcM" int2:id="17v0wS1x">
      <int2:state int2:type="AugLoop_Text_Critique" int2:value="Rejected"/>
    </int2:textHash>
    <int2:textHash int2:hashCode="b26ATtXK6kexvN" int2:id="RIe1hR9v">
      <int2:state int2:type="LegacyProofing" int2:value="Rejected"/>
    </int2:textHash>
    <int2:textHash int2:hashCode="d6RqM4Z9cFkaAJ" int2:id="tp3ckW3F">
      <int2:state int2:type="LegacyProofing" int2:value="Rejected"/>
    </int2:textHash>
    <int2:textHash int2:hashCode="VTrHlhmvqv9dH2" int2:id="KQ2BTiYs">
      <int2:state int2:type="LegacyProofing" int2:value="Rejected"/>
    </int2:textHash>
    <int2:textHash int2:hashCode="kxEMnBKDy2MlK6" int2:id="u7P4OCgK">
      <int2:state int2:type="LegacyProofing" int2:value="Rejected"/>
    </int2:textHash>
    <int2:textHash int2:hashCode="R3gLc3I2pc3mTY" int2:id="Ew78KNeX">
      <int2:state int2:type="LegacyProofing" int2:value="Rejected"/>
    </int2:textHash>
    <int2:textHash int2:hashCode="bHtMZ3Lk+fpyuM" int2:id="CbdFChIz">
      <int2:state int2:type="LegacyProofing" int2:value="Rejected"/>
    </int2:textHash>
    <int2:textHash int2:hashCode="9KTTcGp7PpNrcO" int2:id="rsLFyWF1">
      <int2:state int2:type="LegacyProofing" int2:value="Rejected"/>
    </int2:textHash>
    <int2:textHash int2:hashCode="mCx0U8vhh8g9pC" int2:id="CxhudkSM">
      <int2:state int2:type="LegacyProofing" int2:value="Rejected"/>
    </int2:textHash>
    <int2:textHash int2:hashCode="RoHRJMxsS3O6q/" int2:id="zA3dBDGO">
      <int2:state int2:type="AugLoop_Text_Critique" int2:value="Rejected"/>
    </int2:textHash>
    <int2:textHash int2:hashCode="20VVVcBU2R2SMR" int2:id="gEWp9our">
      <int2:state int2:type="AugLoop_Text_Critique" int2:value="Rejected"/>
    </int2:textHash>
    <int2:textHash int2:hashCode="e0dMsLOcF3PXGS" int2:id="7rH3AgOv">
      <int2:state int2:type="AugLoop_Text_Critique" int2:value="Rejected"/>
    </int2:textHash>
    <int2:textHash int2:hashCode="VRd/LyDcPFdCnc" int2:id="BqFjH6Km">
      <int2:state int2:type="AugLoop_Text_Critique" int2:value="Rejected"/>
    </int2:textHash>
    <int2:textHash int2:hashCode="TwECtSlmaVlNDa" int2:id="GM7fStNZ">
      <int2:state int2:type="LegacyProofing" int2:value="Rejected"/>
    </int2:textHash>
    <int2:textHash int2:hashCode="R0cc9GywJZEr4c" int2:id="ZJFhNCVQ">
      <int2:state int2:type="LegacyProofing" int2:value="Rejected"/>
    </int2:textHash>
    <int2:textHash int2:hashCode="y6y+IG9hNMDX6p" int2:id="kapaySb5">
      <int2:state int2:type="LegacyProofing" int2:value="Rejected"/>
    </int2:textHash>
    <int2:bookmark int2:bookmarkName="_Int_1zpyCJFl" int2:invalidationBookmarkName="" int2:hashCode="mAZ3usib7v5A70" int2:id="HW5LVOBR">
      <int2:state int2:type="LegacyProofing" int2:value="Rejected"/>
    </int2:bookmark>
    <int2:bookmark int2:bookmarkName="_Int_sVrfFoUV" int2:invalidationBookmarkName="" int2:hashCode="tH82PitDDAZH8U" int2:id="k11UgEHE">
      <int2:state int2:type="LegacyProofing" int2:value="Rejected"/>
    </int2:bookmark>
    <int2:bookmark int2:bookmarkName="_Int_sBiRNeL8" int2:invalidationBookmarkName="" int2:hashCode="YVDP+dcICmLAlS" int2:id="GItvdBXg">
      <int2:state int2:type="LegacyProofing" int2:value="Rejected"/>
    </int2:bookmark>
    <int2:bookmark int2:bookmarkName="_Int_x8KrF7Hr" int2:invalidationBookmarkName="" int2:hashCode="UxPRWDmTt83YYb" int2:id="XeSF0CCN">
      <int2:state int2:type="LegacyProofing" int2:value="Rejected"/>
    </int2:bookmark>
    <int2:bookmark int2:bookmarkName="_Int_ZuKrIeGH" int2:invalidationBookmarkName="" int2:hashCode="qGjM/36ZhghkXx" int2:id="94j9gvNl">
      <int2:state int2:type="LegacyProofing" int2:value="Rejected"/>
    </int2:bookmark>
    <int2:bookmark int2:bookmarkName="_Int_iqicUdvb" int2:invalidationBookmarkName="" int2:hashCode="poEwI8F7cc22x+" int2:id="uEQsEXuG">
      <int2:state int2:type="LegacyProofing" int2:value="Rejected"/>
    </int2:bookmark>
    <int2:bookmark int2:bookmarkName="_Int_YmMIQoqY" int2:invalidationBookmarkName="" int2:hashCode="ZD4DPyxyvbq3AT" int2:id="gpoE1O6i">
      <int2:state int2:type="LegacyProofing" int2:value="Rejected"/>
    </int2:bookmark>
    <int2:bookmark int2:bookmarkName="_Int_DPc1De1y" int2:invalidationBookmarkName="" int2:hashCode="RnK9cliE+8T8mR" int2:id="r7wId7j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BBC987"/>
    <w:rsid w:val="0011C105"/>
    <w:rsid w:val="005ACAF7"/>
    <w:rsid w:val="005ACAF7"/>
    <w:rsid w:val="00764370"/>
    <w:rsid w:val="01092B51"/>
    <w:rsid w:val="0134A198"/>
    <w:rsid w:val="022C8736"/>
    <w:rsid w:val="022C8736"/>
    <w:rsid w:val="024208D7"/>
    <w:rsid w:val="024208D7"/>
    <w:rsid w:val="038FCB8A"/>
    <w:rsid w:val="038FCB8A"/>
    <w:rsid w:val="04286DE8"/>
    <w:rsid w:val="04286DE8"/>
    <w:rsid w:val="0440CC13"/>
    <w:rsid w:val="0440CC13"/>
    <w:rsid w:val="04BAEB9A"/>
    <w:rsid w:val="04BAEB9A"/>
    <w:rsid w:val="056427F8"/>
    <w:rsid w:val="058F180C"/>
    <w:rsid w:val="05AE6A3C"/>
    <w:rsid w:val="05AE6A3C"/>
    <w:rsid w:val="0610D63F"/>
    <w:rsid w:val="0610D63F"/>
    <w:rsid w:val="071579FA"/>
    <w:rsid w:val="08BBAFAD"/>
    <w:rsid w:val="08E60AFE"/>
    <w:rsid w:val="0901DFCB"/>
    <w:rsid w:val="0901DFCB"/>
    <w:rsid w:val="093BA007"/>
    <w:rsid w:val="093F917E"/>
    <w:rsid w:val="0A123E8E"/>
    <w:rsid w:val="0AEFB36B"/>
    <w:rsid w:val="0AEFB36B"/>
    <w:rsid w:val="0AFEC1FA"/>
    <w:rsid w:val="0B41F4B5"/>
    <w:rsid w:val="0B54886F"/>
    <w:rsid w:val="0B97349B"/>
    <w:rsid w:val="0B97349B"/>
    <w:rsid w:val="0BA3D08A"/>
    <w:rsid w:val="0BA3D08A"/>
    <w:rsid w:val="0C976D08"/>
    <w:rsid w:val="0E1160F2"/>
    <w:rsid w:val="0F8B6C40"/>
    <w:rsid w:val="10058BC7"/>
    <w:rsid w:val="1015FB1C"/>
    <w:rsid w:val="1015FB1C"/>
    <w:rsid w:val="10463730"/>
    <w:rsid w:val="10463730"/>
    <w:rsid w:val="10818012"/>
    <w:rsid w:val="10A05A14"/>
    <w:rsid w:val="114D74CC"/>
    <w:rsid w:val="11A15C28"/>
    <w:rsid w:val="13BA8D89"/>
    <w:rsid w:val="15F583E7"/>
    <w:rsid w:val="160268A0"/>
    <w:rsid w:val="160268A0"/>
    <w:rsid w:val="16CC7602"/>
    <w:rsid w:val="18B9DA0A"/>
    <w:rsid w:val="1B483E6E"/>
    <w:rsid w:val="1BF17ACC"/>
    <w:rsid w:val="1CD9A97D"/>
    <w:rsid w:val="1CE40ECF"/>
    <w:rsid w:val="1DEB039E"/>
    <w:rsid w:val="1E2A0C5F"/>
    <w:rsid w:val="1EECE6AD"/>
    <w:rsid w:val="204241A4"/>
    <w:rsid w:val="204241A4"/>
    <w:rsid w:val="20B39AED"/>
    <w:rsid w:val="20BBC987"/>
    <w:rsid w:val="20D5F9D6"/>
    <w:rsid w:val="2271FC0D"/>
    <w:rsid w:val="2303D06E"/>
    <w:rsid w:val="23535053"/>
    <w:rsid w:val="235FED0B"/>
    <w:rsid w:val="24A326DE"/>
    <w:rsid w:val="24CEFC31"/>
    <w:rsid w:val="253B93F4"/>
    <w:rsid w:val="26DE4894"/>
    <w:rsid w:val="26FFD9E3"/>
    <w:rsid w:val="272DACE8"/>
    <w:rsid w:val="27658BAB"/>
    <w:rsid w:val="288212A8"/>
    <w:rsid w:val="28917AEA"/>
    <w:rsid w:val="28917AEA"/>
    <w:rsid w:val="28C97D49"/>
    <w:rsid w:val="29C7F392"/>
    <w:rsid w:val="29D7C30B"/>
    <w:rsid w:val="29D7C30B"/>
    <w:rsid w:val="2A1DE309"/>
    <w:rsid w:val="2A1DE309"/>
    <w:rsid w:val="2B1A8D6D"/>
    <w:rsid w:val="2BB9B36A"/>
    <w:rsid w:val="2BBD287A"/>
    <w:rsid w:val="2BC69823"/>
    <w:rsid w:val="2C23887F"/>
    <w:rsid w:val="2D4CD1DD"/>
    <w:rsid w:val="2D5583CB"/>
    <w:rsid w:val="2D61949E"/>
    <w:rsid w:val="2D6E2FC1"/>
    <w:rsid w:val="2DEDF58C"/>
    <w:rsid w:val="2DEDF58C"/>
    <w:rsid w:val="2E11334F"/>
    <w:rsid w:val="2F00BC6E"/>
    <w:rsid w:val="2F00BC6E"/>
    <w:rsid w:val="2F316DFE"/>
    <w:rsid w:val="2FAD03B0"/>
    <w:rsid w:val="2FAD03B0"/>
    <w:rsid w:val="30924E6A"/>
    <w:rsid w:val="31DF8C36"/>
    <w:rsid w:val="32013D7C"/>
    <w:rsid w:val="342BDDBE"/>
    <w:rsid w:val="342BDDBE"/>
    <w:rsid w:val="35415D02"/>
    <w:rsid w:val="358A0C43"/>
    <w:rsid w:val="35C7AE1F"/>
    <w:rsid w:val="360A3A65"/>
    <w:rsid w:val="38615C8B"/>
    <w:rsid w:val="38FF4EE1"/>
    <w:rsid w:val="39241C8E"/>
    <w:rsid w:val="39241C8E"/>
    <w:rsid w:val="393609EE"/>
    <w:rsid w:val="39C53D40"/>
    <w:rsid w:val="39C53D40"/>
    <w:rsid w:val="3A501760"/>
    <w:rsid w:val="3A5BF562"/>
    <w:rsid w:val="3A5BF562"/>
    <w:rsid w:val="3ABFECEF"/>
    <w:rsid w:val="3AC46E68"/>
    <w:rsid w:val="3AC46E68"/>
    <w:rsid w:val="3B34AE7F"/>
    <w:rsid w:val="3B610DA1"/>
    <w:rsid w:val="3BE4A973"/>
    <w:rsid w:val="3C88441D"/>
    <w:rsid w:val="3C996790"/>
    <w:rsid w:val="3CD1DE6D"/>
    <w:rsid w:val="3D8079D4"/>
    <w:rsid w:val="3D8079D4"/>
    <w:rsid w:val="3DBE35C6"/>
    <w:rsid w:val="3DBE35C6"/>
    <w:rsid w:val="3DBF85D5"/>
    <w:rsid w:val="3DBF85D5"/>
    <w:rsid w:val="3E99DD53"/>
    <w:rsid w:val="3F1C4A35"/>
    <w:rsid w:val="3F4E9211"/>
    <w:rsid w:val="3FE2128C"/>
    <w:rsid w:val="402E0346"/>
    <w:rsid w:val="40BA9E1F"/>
    <w:rsid w:val="40CB36E6"/>
    <w:rsid w:val="40CB36E6"/>
    <w:rsid w:val="40EA6272"/>
    <w:rsid w:val="40EA6272"/>
    <w:rsid w:val="421851D2"/>
    <w:rsid w:val="42670747"/>
    <w:rsid w:val="427559EE"/>
    <w:rsid w:val="440C4D32"/>
    <w:rsid w:val="45A81D93"/>
    <w:rsid w:val="4654C920"/>
    <w:rsid w:val="4654C920"/>
    <w:rsid w:val="470678E1"/>
    <w:rsid w:val="47F09981"/>
    <w:rsid w:val="48B6B701"/>
    <w:rsid w:val="48B6B701"/>
    <w:rsid w:val="48DFBE55"/>
    <w:rsid w:val="49085407"/>
    <w:rsid w:val="4988F4D2"/>
    <w:rsid w:val="4988F4D2"/>
    <w:rsid w:val="4A1C7DE3"/>
    <w:rsid w:val="4B5F37FE"/>
    <w:rsid w:val="4B8BDDA2"/>
    <w:rsid w:val="4BE074B7"/>
    <w:rsid w:val="4C7F5663"/>
    <w:rsid w:val="4D22DBDD"/>
    <w:rsid w:val="4D22DBDD"/>
    <w:rsid w:val="4D7C4518"/>
    <w:rsid w:val="4E28D5C6"/>
    <w:rsid w:val="4E534941"/>
    <w:rsid w:val="4EB393DA"/>
    <w:rsid w:val="4EBEAC3E"/>
    <w:rsid w:val="4EF2967C"/>
    <w:rsid w:val="4F03AEFB"/>
    <w:rsid w:val="4F181579"/>
    <w:rsid w:val="4F181579"/>
    <w:rsid w:val="5073EE33"/>
    <w:rsid w:val="5073EE33"/>
    <w:rsid w:val="50939B3B"/>
    <w:rsid w:val="5186682E"/>
    <w:rsid w:val="51B58BD9"/>
    <w:rsid w:val="51C09365"/>
    <w:rsid w:val="51C09365"/>
    <w:rsid w:val="5383B558"/>
    <w:rsid w:val="5424C118"/>
    <w:rsid w:val="54F83427"/>
    <w:rsid w:val="55C09179"/>
    <w:rsid w:val="55C09179"/>
    <w:rsid w:val="563CA0AB"/>
    <w:rsid w:val="563EB3D0"/>
    <w:rsid w:val="56965450"/>
    <w:rsid w:val="56A5EC63"/>
    <w:rsid w:val="56B82A73"/>
    <w:rsid w:val="56FD43BA"/>
    <w:rsid w:val="56FD43BA"/>
    <w:rsid w:val="58B28245"/>
    <w:rsid w:val="598B4CD6"/>
    <w:rsid w:val="598B4CD6"/>
    <w:rsid w:val="5A62B5A6"/>
    <w:rsid w:val="5B18A3EC"/>
    <w:rsid w:val="5B6C4D16"/>
    <w:rsid w:val="5C9488A6"/>
    <w:rsid w:val="5CD7A46A"/>
    <w:rsid w:val="601D2052"/>
    <w:rsid w:val="6354C114"/>
    <w:rsid w:val="64EA2808"/>
    <w:rsid w:val="64FA06FF"/>
    <w:rsid w:val="64FA06FF"/>
    <w:rsid w:val="654FD9D0"/>
    <w:rsid w:val="654FD9D0"/>
    <w:rsid w:val="655E9CDB"/>
    <w:rsid w:val="6569022D"/>
    <w:rsid w:val="657A205E"/>
    <w:rsid w:val="6665CA70"/>
    <w:rsid w:val="6665CA70"/>
    <w:rsid w:val="66EBAA31"/>
    <w:rsid w:val="68283237"/>
    <w:rsid w:val="6864A523"/>
    <w:rsid w:val="690872FA"/>
    <w:rsid w:val="6AF21D45"/>
    <w:rsid w:val="6C58340B"/>
    <w:rsid w:val="6C784E69"/>
    <w:rsid w:val="6DCFC8B2"/>
    <w:rsid w:val="6DCFC8B2"/>
    <w:rsid w:val="6EE32940"/>
    <w:rsid w:val="6F4FA5CB"/>
    <w:rsid w:val="6F8B36AE"/>
    <w:rsid w:val="7058321F"/>
    <w:rsid w:val="70B25FF4"/>
    <w:rsid w:val="70B25FF4"/>
    <w:rsid w:val="7362E0F2"/>
    <w:rsid w:val="736C68F7"/>
    <w:rsid w:val="747FD72E"/>
    <w:rsid w:val="74DD11BC"/>
    <w:rsid w:val="74DD11BC"/>
    <w:rsid w:val="751D64AB"/>
    <w:rsid w:val="766E003A"/>
    <w:rsid w:val="766E003A"/>
    <w:rsid w:val="76FB7507"/>
    <w:rsid w:val="7779BC9A"/>
    <w:rsid w:val="77DC6891"/>
    <w:rsid w:val="77DC6891"/>
    <w:rsid w:val="780A8932"/>
    <w:rsid w:val="7831F70E"/>
    <w:rsid w:val="783FDA1A"/>
    <w:rsid w:val="78E6374B"/>
    <w:rsid w:val="7ABAF7F3"/>
    <w:rsid w:val="7CCEFB44"/>
    <w:rsid w:val="7DD87184"/>
    <w:rsid w:val="7E6ACBA5"/>
    <w:rsid w:val="7E7D5B74"/>
    <w:rsid w:val="7EF727AD"/>
    <w:rsid w:val="7F14CD66"/>
    <w:rsid w:val="7F6D5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BC987"/>
  <w15:chartTrackingRefBased/>
  <w15:docId w15:val="{223FF85E-2B80-46A1-93CC-A0B5B2189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9fd6456506e4622" /><Relationship Type="http://schemas.openxmlformats.org/officeDocument/2006/relationships/footer" Target="/word/footer.xml" Id="R43438aebb3094de6" /><Relationship Type="http://schemas.microsoft.com/office/2020/10/relationships/intelligence" Target="/word/intelligence2.xml" Id="R72f4bd7602b84a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3</revision>
  <dcterms:created xsi:type="dcterms:W3CDTF">2022-05-23T15:44:20.8066723Z</dcterms:created>
  <dcterms:modified xsi:type="dcterms:W3CDTF">2022-06-08T21:06:46.1114128Z</dcterms:modified>
</coreProperties>
</file>