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B38762" w14:textId="77777777" w:rsidR="00807DEC" w:rsidRDefault="00807DEC" w:rsidP="00807DEC">
      <w:pPr>
        <w:spacing w:line="360" w:lineRule="auto"/>
        <w:jc w:val="both"/>
        <w:rPr>
          <w:rFonts w:ascii="Times New Roman" w:hAnsi="Times New Roman" w:cs="Times New Roman"/>
          <w:sz w:val="24"/>
          <w:szCs w:val="24"/>
        </w:rPr>
      </w:pPr>
      <w:r>
        <w:rPr>
          <w:rFonts w:ascii="Times New Roman" w:hAnsi="Times New Roman" w:cs="Times New Roman"/>
          <w:sz w:val="24"/>
          <w:szCs w:val="24"/>
        </w:rPr>
        <w:t>The United Nations Convention on the Rights of the Child (UNCRC) are 54 rights that children are entitled to and ratified by the Government. Within the UNCRC; Article 2, Article 13 and Article 28 are of particular importance to bilingualism and multilingualism as they support the child’s rights to education, freedom of speech and non-discrimination (Welsh Government, 2011).</w:t>
      </w:r>
    </w:p>
    <w:p w14:paraId="245D6E27" w14:textId="77777777" w:rsidR="00807DEC" w:rsidRDefault="00807DEC" w:rsidP="00807DE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we are living in a growing bilingual, multilingual and multicultural society, there must be more focus on making our children more culturally aware. This will have benefits on the reduction of racism and more acceptance within society as a whole. </w:t>
      </w:r>
      <w:proofErr w:type="spellStart"/>
      <w:r>
        <w:rPr>
          <w:rFonts w:ascii="Times New Roman" w:hAnsi="Times New Roman" w:cs="Times New Roman"/>
          <w:sz w:val="24"/>
          <w:szCs w:val="24"/>
        </w:rPr>
        <w:t>Suttmeier</w:t>
      </w:r>
      <w:proofErr w:type="spellEnd"/>
      <w:r>
        <w:rPr>
          <w:rFonts w:ascii="Times New Roman" w:hAnsi="Times New Roman" w:cs="Times New Roman"/>
          <w:sz w:val="24"/>
          <w:szCs w:val="24"/>
        </w:rPr>
        <w:t xml:space="preserve"> (2011) found that;</w:t>
      </w:r>
    </w:p>
    <w:p w14:paraId="2F57A6CF" w14:textId="77777777" w:rsidR="00807DEC" w:rsidRDefault="00807DEC" w:rsidP="00807DEC">
      <w:pPr>
        <w:spacing w:line="240" w:lineRule="auto"/>
        <w:ind w:left="720"/>
        <w:jc w:val="both"/>
        <w:rPr>
          <w:rFonts w:ascii="Times New Roman" w:hAnsi="Times New Roman" w:cs="Times New Roman"/>
          <w:sz w:val="24"/>
          <w:szCs w:val="24"/>
        </w:rPr>
      </w:pPr>
      <w:r>
        <w:rPr>
          <w:rFonts w:ascii="Times New Roman" w:hAnsi="Times New Roman" w:cs="Times New Roman"/>
          <w:sz w:val="24"/>
          <w:szCs w:val="24"/>
        </w:rPr>
        <w:t>‘</w:t>
      </w:r>
      <w:r w:rsidRPr="008B4D54">
        <w:rPr>
          <w:rFonts w:ascii="Times New Roman" w:hAnsi="Times New Roman" w:cs="Times New Roman"/>
          <w:sz w:val="24"/>
          <w:szCs w:val="24"/>
        </w:rPr>
        <w:t>Europeans are more exposed to different cultures. Because they are more knowledgeable about differences between cultures, Europeans are able to be more accepting and less prejudiced. Furthermore, they must learn other languages in order to communicate among each other. The knowledge of other languages increases the openness and acceptance of foreign cultures.</w:t>
      </w:r>
      <w:r>
        <w:rPr>
          <w:rFonts w:ascii="Times New Roman" w:hAnsi="Times New Roman" w:cs="Times New Roman"/>
          <w:sz w:val="24"/>
          <w:szCs w:val="24"/>
        </w:rPr>
        <w:t>’</w:t>
      </w:r>
    </w:p>
    <w:p w14:paraId="50A72878" w14:textId="77777777" w:rsidR="00807DEC" w:rsidRDefault="00807DEC" w:rsidP="00807DEC">
      <w:pPr>
        <w:spacing w:line="240" w:lineRule="auto"/>
        <w:ind w:left="720"/>
        <w:jc w:val="both"/>
        <w:rPr>
          <w:rFonts w:ascii="Times New Roman" w:hAnsi="Times New Roman" w:cs="Times New Roman"/>
          <w:sz w:val="24"/>
          <w:szCs w:val="24"/>
        </w:rPr>
      </w:pPr>
    </w:p>
    <w:p w14:paraId="37C85232" w14:textId="77777777" w:rsidR="00807DEC" w:rsidRDefault="00807DEC" w:rsidP="00807DEC">
      <w:pPr>
        <w:spacing w:line="360" w:lineRule="auto"/>
        <w:jc w:val="both"/>
        <w:rPr>
          <w:rFonts w:ascii="Times New Roman" w:hAnsi="Times New Roman" w:cs="Times New Roman"/>
          <w:sz w:val="24"/>
          <w:szCs w:val="24"/>
        </w:rPr>
      </w:pPr>
      <w:r>
        <w:rPr>
          <w:rFonts w:ascii="Times New Roman" w:hAnsi="Times New Roman" w:cs="Times New Roman"/>
          <w:sz w:val="24"/>
          <w:szCs w:val="24"/>
        </w:rPr>
        <w:t>Children who are bilingual or multilingual are not only less likely to be racist and more accepting, but to be more empathetic towards others. Baker (2000, p.29) states that ‘children in a total immersion bilingual programme proved more sensitive to the needs of listeners than children in a monolingual control group’. Those children are then more susceptible to appreciate and accept the ideals and opinions of other cultures (Ford, 2014). The EU policy on giving more rights to those speakers of a minority language, such as Welsh in the UK, allows multilingualism to become more prominent in these areas, and thus more diverse and accepting (Weber and Horner, 2012).</w:t>
      </w:r>
    </w:p>
    <w:p w14:paraId="1B061066" w14:textId="77777777" w:rsidR="00807DEC" w:rsidRDefault="00807DEC" w:rsidP="00807DEC">
      <w:pPr>
        <w:spacing w:line="360" w:lineRule="auto"/>
        <w:jc w:val="both"/>
        <w:rPr>
          <w:rFonts w:ascii="Times New Roman" w:hAnsi="Times New Roman" w:cs="Times New Roman"/>
          <w:sz w:val="24"/>
          <w:szCs w:val="24"/>
        </w:rPr>
      </w:pPr>
      <w:r>
        <w:rPr>
          <w:rFonts w:ascii="Times New Roman" w:hAnsi="Times New Roman" w:cs="Times New Roman"/>
          <w:sz w:val="24"/>
          <w:szCs w:val="24"/>
        </w:rPr>
        <w:t>Being bilingual or multilingual also benefits children in the longer term in that they are more likely to gain better employment and job prospects/promotions. Ford (2014) suggests that career opportunities are likely to increase for those individuals who have additional languages to offer employers.</w:t>
      </w:r>
    </w:p>
    <w:p w14:paraId="52AFD06D" w14:textId="77777777" w:rsidR="00807DEC" w:rsidRDefault="00807DEC" w:rsidP="00807DE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Other benefits of being bilingual or multilingual include a healthy impact on brain development and the ability to have a broader understanding of linguistic processes. Kuhl’s research into young babies and how they are able to learn one language over another by taking in statistics on the sounds they should know and learn, shows how humans develop the innate ability of learning a language. Young babies under the age of one are able to learn any language they are exposed to, after the first 10-12 months a child becomes attuned to their own culture. Those </w:t>
      </w:r>
      <w:r>
        <w:rPr>
          <w:rFonts w:ascii="Times New Roman" w:hAnsi="Times New Roman" w:cs="Times New Roman"/>
          <w:sz w:val="24"/>
          <w:szCs w:val="24"/>
        </w:rPr>
        <w:lastRenderedPageBreak/>
        <w:t>children who are multilingual are able to switch between language statistics (</w:t>
      </w:r>
      <w:proofErr w:type="spellStart"/>
      <w:r>
        <w:rPr>
          <w:rFonts w:ascii="Times New Roman" w:hAnsi="Times New Roman" w:cs="Times New Roman"/>
          <w:sz w:val="24"/>
          <w:szCs w:val="24"/>
        </w:rPr>
        <w:t>Trasante</w:t>
      </w:r>
      <w:proofErr w:type="spellEnd"/>
      <w:r>
        <w:rPr>
          <w:rFonts w:ascii="Times New Roman" w:hAnsi="Times New Roman" w:cs="Times New Roman"/>
          <w:sz w:val="24"/>
          <w:szCs w:val="24"/>
        </w:rPr>
        <w:t>, 2018). Bruner’s three modes of representation describes how children gain language acquisition through three stages; enactive mode, iconic mode and symbolic mode (</w:t>
      </w:r>
      <w:proofErr w:type="spellStart"/>
      <w:r>
        <w:rPr>
          <w:rFonts w:ascii="Times New Roman" w:hAnsi="Times New Roman" w:cs="Times New Roman"/>
          <w:sz w:val="24"/>
          <w:szCs w:val="24"/>
        </w:rPr>
        <w:t>Malim</w:t>
      </w:r>
      <w:proofErr w:type="spellEnd"/>
      <w:r>
        <w:rPr>
          <w:rFonts w:ascii="Times New Roman" w:hAnsi="Times New Roman" w:cs="Times New Roman"/>
          <w:sz w:val="24"/>
          <w:szCs w:val="24"/>
        </w:rPr>
        <w:t xml:space="preserve"> and Birch, 1998). </w:t>
      </w:r>
      <w:proofErr w:type="spellStart"/>
      <w:r>
        <w:rPr>
          <w:rFonts w:ascii="Times New Roman" w:hAnsi="Times New Roman" w:cs="Times New Roman"/>
          <w:sz w:val="24"/>
          <w:szCs w:val="24"/>
        </w:rPr>
        <w:t>Malim</w:t>
      </w:r>
      <w:proofErr w:type="spellEnd"/>
      <w:r>
        <w:rPr>
          <w:rFonts w:ascii="Times New Roman" w:hAnsi="Times New Roman" w:cs="Times New Roman"/>
          <w:sz w:val="24"/>
          <w:szCs w:val="24"/>
        </w:rPr>
        <w:t xml:space="preserve"> and Birch (1998) discuss that Bruner’s theory suggests that children are able to attach any word in the symbolic stage to any mental image as long as they have gone through the iconic stage. </w:t>
      </w:r>
    </w:p>
    <w:p w14:paraId="3DDBC85B" w14:textId="77777777" w:rsidR="00807DEC" w:rsidRDefault="00807DEC" w:rsidP="00807DE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 has shown that being bilingual or multilingual can improve learning and memory, attention skills, and visual, spatial and motor function (Jones, 2019). </w:t>
      </w:r>
      <w:proofErr w:type="spellStart"/>
      <w:r>
        <w:rPr>
          <w:rFonts w:ascii="Times New Roman" w:hAnsi="Times New Roman" w:cs="Times New Roman"/>
          <w:sz w:val="24"/>
          <w:szCs w:val="24"/>
        </w:rPr>
        <w:t>Polinsky</w:t>
      </w:r>
      <w:proofErr w:type="spellEnd"/>
      <w:r>
        <w:rPr>
          <w:rFonts w:ascii="Times New Roman" w:hAnsi="Times New Roman" w:cs="Times New Roman"/>
          <w:sz w:val="24"/>
          <w:szCs w:val="24"/>
        </w:rPr>
        <w:t xml:space="preserve"> (2015) found research from Trieste, Italy; three groups of 7-month old babies containing Italian, Slovenian and Italian-Slovenian mixed families. The babies were shown a puppet show whereby those children from a monolinguist family had no reaction from the puppets moving from the right hand side of the stage to the left, moreover those children from the mixed bilingual families were able to follow and notice the change in position. This case study shows the advantage that being bilingual has on brain development and the ability to adapt. Garza (2016) explains the cognitive benefit of switching between two languages as a comparison to mental gymnastics. Kroll in Garza (2016) says that those who are bilingual and are able to expertly switch from one language to another, forcing the brain to reshape the brain’s network. ‘</w:t>
      </w:r>
      <w:r w:rsidRPr="00F60C18">
        <w:rPr>
          <w:rFonts w:ascii="Times New Roman" w:hAnsi="Times New Roman" w:cs="Times New Roman"/>
          <w:sz w:val="24"/>
          <w:szCs w:val="24"/>
        </w:rPr>
        <w:t>Babies who are listening to two languages [growing up] become attuned to those two languages right away,</w:t>
      </w:r>
      <w:r>
        <w:rPr>
          <w:rFonts w:ascii="Times New Roman" w:hAnsi="Times New Roman" w:cs="Times New Roman"/>
          <w:sz w:val="24"/>
          <w:szCs w:val="24"/>
        </w:rPr>
        <w:t>’</w:t>
      </w:r>
      <w:r w:rsidRPr="00F60C18">
        <w:rPr>
          <w:rFonts w:ascii="Times New Roman" w:hAnsi="Times New Roman" w:cs="Times New Roman"/>
          <w:sz w:val="24"/>
          <w:szCs w:val="24"/>
        </w:rPr>
        <w:t xml:space="preserve"> said Kroll. </w:t>
      </w:r>
      <w:r>
        <w:rPr>
          <w:rFonts w:ascii="Times New Roman" w:hAnsi="Times New Roman" w:cs="Times New Roman"/>
          <w:sz w:val="24"/>
          <w:szCs w:val="24"/>
        </w:rPr>
        <w:t>‘</w:t>
      </w:r>
      <w:r w:rsidRPr="00F60C18">
        <w:rPr>
          <w:rFonts w:ascii="Times New Roman" w:hAnsi="Times New Roman" w:cs="Times New Roman"/>
          <w:sz w:val="24"/>
          <w:szCs w:val="24"/>
        </w:rPr>
        <w:t>It’s not confusing them or messing them up developmentally</w:t>
      </w:r>
      <w:r>
        <w:rPr>
          <w:rFonts w:ascii="Times New Roman" w:hAnsi="Times New Roman" w:cs="Times New Roman"/>
          <w:sz w:val="24"/>
          <w:szCs w:val="24"/>
        </w:rPr>
        <w:t xml:space="preserve"> - </w:t>
      </w:r>
      <w:r w:rsidRPr="00F60C18">
        <w:rPr>
          <w:rFonts w:ascii="Times New Roman" w:hAnsi="Times New Roman" w:cs="Times New Roman"/>
          <w:sz w:val="24"/>
          <w:szCs w:val="24"/>
        </w:rPr>
        <w:t>the opposite is true</w:t>
      </w:r>
      <w:r>
        <w:rPr>
          <w:rFonts w:ascii="Times New Roman" w:hAnsi="Times New Roman" w:cs="Times New Roman"/>
          <w:sz w:val="24"/>
          <w:szCs w:val="24"/>
        </w:rPr>
        <w:t>’ (Garza, 2016).</w:t>
      </w:r>
    </w:p>
    <w:p w14:paraId="33A20DF8" w14:textId="77777777" w:rsidR="00807DEC" w:rsidRDefault="00807DEC" w:rsidP="00807DE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Stephens (2016) found that being bilingual or multilingual has a positive effect on studying and attainment grades, particularly in mathematics and vocabulary. Those with more than one language are better at remember sequences and lists, enhancing their studies. Lewis (2014) also states that students who are bilingual or multilingual find it easier to block out classroom noise than monolingual students, allowing them to concentrate on the lesson better. </w:t>
      </w:r>
    </w:p>
    <w:p w14:paraId="6AFEC4CC" w14:textId="77777777" w:rsidR="00807DEC" w:rsidRDefault="00807DEC" w:rsidP="00807DEC">
      <w:pPr>
        <w:spacing w:line="360" w:lineRule="auto"/>
        <w:jc w:val="both"/>
        <w:rPr>
          <w:rFonts w:ascii="Times New Roman" w:hAnsi="Times New Roman" w:cs="Times New Roman"/>
          <w:sz w:val="24"/>
          <w:szCs w:val="24"/>
        </w:rPr>
      </w:pPr>
      <w:r>
        <w:rPr>
          <w:rFonts w:ascii="Times New Roman" w:hAnsi="Times New Roman" w:cs="Times New Roman"/>
          <w:sz w:val="24"/>
          <w:szCs w:val="24"/>
        </w:rPr>
        <w:t>Having the ability to speak multiple languages also creates the benefit of becoming a divergent thinker. Learning more than one language enables children to explore a variety of different possible solutions by generating creative ideas. Being able to look at the world from a different point of view/culture, in a more creative manner allows originality and flexibility (Baker, 2011).</w:t>
      </w:r>
    </w:p>
    <w:p w14:paraId="4AD0C0EB" w14:textId="77777777" w:rsidR="00807DEC" w:rsidRDefault="00807DEC" w:rsidP="00807DE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supporting a child with English as an Additional Language (EAL) or Welsh as an Additional Language (WAL) it is important to consider Maslow’s hierarchy of needs theory, </w:t>
      </w:r>
      <w:r>
        <w:rPr>
          <w:rFonts w:ascii="Times New Roman" w:hAnsi="Times New Roman" w:cs="Times New Roman"/>
          <w:sz w:val="24"/>
          <w:szCs w:val="24"/>
        </w:rPr>
        <w:lastRenderedPageBreak/>
        <w:t>so that the child has the basis of feeling loved, safe and listened to (Learning Theories, 2014). This will have a positive impact on the child’s ability to communicate in a safe environment. Learning simple words and phrases in the child’s mother tongue shows them respect and a sense of belonging. Body language will play a vital role in communicating and building up a relationship with a child with EAL/WAL. Being animated whilst delivering an activity makes the learning more fun for a child; making connections as it relaxes all parties involved. This is demonstrated in the videoed activity.</w:t>
      </w:r>
    </w:p>
    <w:p w14:paraId="4585C61F" w14:textId="77777777" w:rsidR="00807DEC" w:rsidRDefault="00807DEC" w:rsidP="00807DE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immersion method is a strategy which immerses the children fully into a new language within the classroom, the teacher needs to be mindful to talk at a slower pace and to always remain one step ahead of the children in order to not stagnate a learner’s development (Baker, 2011). Baker (2011) states that ‘in the first stages in early immersion classrooms, a teacher typically concentrates on listening and speaking skills. Immersion teachers do not force children to use the immersion language until they are naturally willing to do so’. Children learn best via visual aids, repetitive songs, music, rhymes and when the teacher is modelling with enthusiasm. </w:t>
      </w:r>
    </w:p>
    <w:p w14:paraId="380E696E" w14:textId="77777777" w:rsidR="00807DEC" w:rsidRDefault="00807DEC" w:rsidP="00807DEC">
      <w:pPr>
        <w:spacing w:line="360" w:lineRule="auto"/>
        <w:jc w:val="both"/>
        <w:rPr>
          <w:rFonts w:ascii="Times New Roman" w:hAnsi="Times New Roman" w:cs="Times New Roman"/>
          <w:sz w:val="24"/>
          <w:szCs w:val="24"/>
        </w:rPr>
      </w:pPr>
      <w:r>
        <w:rPr>
          <w:rFonts w:ascii="Times New Roman" w:hAnsi="Times New Roman" w:cs="Times New Roman"/>
          <w:sz w:val="24"/>
          <w:szCs w:val="24"/>
        </w:rPr>
        <w:t>Another strategy to teach another language to a student who has EAL/WAL is a Dual Language Program (Torres-Guzman, 2002). The key features of a Dual Language Program is that the first language and the second language are both spoken 50%:50% of the time. It can be organised in a variety of ways from 50% of the daily timetable in language one, with the second 50% of the daily timetable in language two. Alternatively, a block of five days in language one followed by the next five days in language two. Each school can set their own organisation of the 50:50 feature. With this strategy, if the child is struggling with the non-dominant language they must rely on visual aids, gestures, body language and other students to understand what is being spoken to them (Torres-Guzman, 2002). Therefore without these cues this could have an impact upon a child’s confidence and impact on their learning in a negative way as discussed by the National Association for Language Development in the Curriculum (Davies, 2012).</w:t>
      </w:r>
    </w:p>
    <w:p w14:paraId="1BEF7675" w14:textId="77777777" w:rsidR="00807DEC" w:rsidRDefault="00807DEC" w:rsidP="00807DE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Welsh Government have put in place a target to develop one million Welsh speakers by the year 2050 (Welsh Government, 2017). This target will enable future generations to realise their Welshness and immerse themselves into Welsh culture and history which could be, as with other languages, become a lost dialect. Seyfeddinipur in Macdonald (2017) believes that ‘in the next 85 years, we will lose 3500 languages – half of the 7000 languages that are spoken today’. She says that ‘people move somewhere, they give up their language and adapt another </w:t>
      </w:r>
      <w:r>
        <w:rPr>
          <w:rFonts w:ascii="Times New Roman" w:hAnsi="Times New Roman" w:cs="Times New Roman"/>
          <w:sz w:val="24"/>
          <w:szCs w:val="24"/>
        </w:rPr>
        <w:lastRenderedPageBreak/>
        <w:t xml:space="preserve">language’. The Welsh Government’s curriculum takes an holistic approach so that culture and language are seamlessly embedded into all areas of learning and experience, for example,  the learning of Welsh castles in history lessons, Welsh scientists in science and in physical education learning about Welsh athletes. </w:t>
      </w:r>
    </w:p>
    <w:p w14:paraId="4CA023A5" w14:textId="77777777" w:rsidR="00807DEC" w:rsidRDefault="00807DEC" w:rsidP="00807DE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Welsh Government released a Foundation Phase Action Plan in 2016 (Welsh Government, 2016). The Action Plan sets out targets for all Foundation Phase funded settings across Wales in four strategic areas. Within the ‘Curriculum and Assessment’ area, the Welsh Government (2016) had actioned ‘all settings and schools, when delivering the Welsh Language Development Area of Learning, to make effective an appropriate use of Welsh language resources across all other Areas of Learning’, as well as ‘Welsh Government to undertake a  survey of the Welsh language skills of practitioners to inform future developments’. Both action points were to be carried out by September 2018. </w:t>
      </w:r>
    </w:p>
    <w:p w14:paraId="3684532C" w14:textId="77777777" w:rsidR="00807DEC" w:rsidRDefault="00807DEC" w:rsidP="00807DEC">
      <w:pPr>
        <w:spacing w:line="360" w:lineRule="auto"/>
        <w:jc w:val="both"/>
        <w:rPr>
          <w:rFonts w:ascii="Times New Roman" w:hAnsi="Times New Roman" w:cs="Times New Roman"/>
          <w:sz w:val="24"/>
          <w:szCs w:val="24"/>
        </w:rPr>
      </w:pPr>
      <w:r>
        <w:rPr>
          <w:rFonts w:ascii="Times New Roman" w:hAnsi="Times New Roman" w:cs="Times New Roman"/>
          <w:sz w:val="24"/>
          <w:szCs w:val="24"/>
        </w:rPr>
        <w:t>Activities to promote an additional language should be exciting, interesting and fun. This will ensure the children are engaged and learning. By using repetitive nursery rhymes or songs, language is reinforced and allows the children to practise the language, accelerating their progress. ‘</w:t>
      </w:r>
      <w:r w:rsidRPr="0044394C">
        <w:rPr>
          <w:rFonts w:ascii="Times New Roman" w:hAnsi="Times New Roman" w:cs="Times New Roman"/>
          <w:sz w:val="24"/>
          <w:szCs w:val="24"/>
        </w:rPr>
        <w:t>Preschool songs also use rhymes to help children to learn vocabulary and communication skills</w:t>
      </w:r>
      <w:r>
        <w:rPr>
          <w:rFonts w:ascii="Times New Roman" w:hAnsi="Times New Roman" w:cs="Times New Roman"/>
          <w:sz w:val="24"/>
          <w:szCs w:val="24"/>
        </w:rPr>
        <w:t>’ (Early Childhood Education Zone, 2019). Skinner’s behaviourist theory argues that ‘all language learned was by reward’ and by not rewarding a child for babble will reinforce proper language (Pound, 2005, p.43). However, Chomsky’s nature theory argues that ‘language development is innate and genetically predetermined’ (Bruce and Meggitt, 2012, p.289).</w:t>
      </w:r>
    </w:p>
    <w:p w14:paraId="0D779DD9" w14:textId="77777777" w:rsidR="00807DEC" w:rsidRDefault="00807DEC" w:rsidP="00807DE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use Welsh resources, and therefore complying with the Foundation Phase Action Plan, a practitioner could use </w:t>
      </w:r>
      <w:proofErr w:type="spellStart"/>
      <w:r>
        <w:rPr>
          <w:rFonts w:ascii="Times New Roman" w:hAnsi="Times New Roman" w:cs="Times New Roman"/>
          <w:sz w:val="24"/>
          <w:szCs w:val="24"/>
        </w:rPr>
        <w:t>Clwb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Cwtsh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Twt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Ticw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Sali</w:t>
      </w:r>
      <w:proofErr w:type="spellEnd"/>
      <w:r>
        <w:rPr>
          <w:rFonts w:ascii="Times New Roman" w:hAnsi="Times New Roman" w:cs="Times New Roman"/>
          <w:sz w:val="24"/>
          <w:szCs w:val="24"/>
        </w:rPr>
        <w:t xml:space="preserve"> Mali and </w:t>
      </w:r>
      <w:proofErr w:type="spellStart"/>
      <w:r>
        <w:rPr>
          <w:rFonts w:ascii="Times New Roman" w:hAnsi="Times New Roman" w:cs="Times New Roman"/>
          <w:sz w:val="24"/>
          <w:szCs w:val="24"/>
        </w:rPr>
        <w:t>Dewin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Doti</w:t>
      </w:r>
      <w:proofErr w:type="spellEnd"/>
      <w:r>
        <w:rPr>
          <w:rFonts w:ascii="Times New Roman" w:hAnsi="Times New Roman" w:cs="Times New Roman"/>
          <w:sz w:val="24"/>
          <w:szCs w:val="24"/>
        </w:rPr>
        <w:t xml:space="preserve">, within Foundation Phase settings. It is also vital that the practitioner has a positive attitude when teaching another language, like Welsh. This is echoed in Skinner’s social learning theory which emphasises the need to be a positive role model for children in order for them to learn successfully (Pound, 2005). Even if the practitioner has low language abilities or has encountered bad experiences from their own education of that language, they must present it in a positive and fun way. </w:t>
      </w:r>
      <w:bookmarkStart w:id="0" w:name="_GoBack"/>
      <w:bookmarkEnd w:id="0"/>
    </w:p>
    <w:sectPr w:rsidR="00807D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DEC"/>
    <w:rsid w:val="00807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BCED9"/>
  <w15:chartTrackingRefBased/>
  <w15:docId w15:val="{88B23C14-F579-4131-BA2F-44F59875F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7D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1565</Words>
  <Characters>8924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Maxine Chell</dc:creator>
  <cp:keywords/>
  <dc:description/>
  <cp:lastModifiedBy>Maxine Chell</cp:lastModifiedBy>
  <cp:revision>1</cp:revision>
  <dcterms:created xsi:type="dcterms:W3CDTF">2019-04-03T23:16:00Z</dcterms:created>
  <dcterms:modified xsi:type="dcterms:W3CDTF">2019-04-03T23:17:00Z</dcterms:modified>
</cp:coreProperties>
</file>