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861473" w14:textId="77777777" w:rsidR="009D4967" w:rsidRDefault="009D4967" w:rsidP="009D4967">
      <w:pPr>
        <w:jc w:val="center"/>
        <w:rPr>
          <w:b/>
          <w:bCs/>
          <w:sz w:val="28"/>
          <w:szCs w:val="28"/>
        </w:rPr>
      </w:pPr>
    </w:p>
    <w:p w14:paraId="3753DE6B" w14:textId="77777777" w:rsidR="009D4967" w:rsidRDefault="009D4967" w:rsidP="009D4967">
      <w:pPr>
        <w:jc w:val="center"/>
        <w:rPr>
          <w:b/>
          <w:bCs/>
          <w:sz w:val="28"/>
          <w:szCs w:val="28"/>
        </w:rPr>
      </w:pPr>
    </w:p>
    <w:p w14:paraId="39901B35" w14:textId="77777777" w:rsidR="009D4967" w:rsidRDefault="009D4967" w:rsidP="009D4967">
      <w:pPr>
        <w:jc w:val="center"/>
        <w:rPr>
          <w:b/>
          <w:bCs/>
          <w:sz w:val="28"/>
          <w:szCs w:val="28"/>
        </w:rPr>
      </w:pPr>
    </w:p>
    <w:p w14:paraId="4175AC2B" w14:textId="77777777" w:rsidR="009D4967" w:rsidRDefault="009D4967" w:rsidP="009D4967">
      <w:pPr>
        <w:jc w:val="center"/>
        <w:rPr>
          <w:b/>
          <w:bCs/>
          <w:sz w:val="28"/>
          <w:szCs w:val="28"/>
        </w:rPr>
      </w:pPr>
    </w:p>
    <w:p w14:paraId="3C766A80" w14:textId="687090F3" w:rsidR="009D4967" w:rsidRPr="009D4967" w:rsidRDefault="009D4967" w:rsidP="009D4967">
      <w:pPr>
        <w:jc w:val="center"/>
        <w:rPr>
          <w:sz w:val="28"/>
          <w:szCs w:val="28"/>
        </w:rPr>
      </w:pPr>
      <w:r w:rsidRPr="009D4967">
        <w:rPr>
          <w:b/>
          <w:bCs/>
          <w:sz w:val="28"/>
          <w:szCs w:val="28"/>
        </w:rPr>
        <w:t>Strategic Management Report: Evaluation of Unilever’s Dove Brand in the UK Market and Recommendations for Enhanced Competitive Advantage</w:t>
      </w:r>
    </w:p>
    <w:p w14:paraId="665CBF92" w14:textId="40213E03" w:rsidR="009D4967" w:rsidRPr="009D4967" w:rsidRDefault="009D4967" w:rsidP="009D4967">
      <w:pPr>
        <w:jc w:val="center"/>
        <w:rPr>
          <w:sz w:val="28"/>
          <w:szCs w:val="28"/>
        </w:rPr>
      </w:pPr>
      <w:r w:rsidRPr="009D4967">
        <w:rPr>
          <w:b/>
          <w:bCs/>
          <w:sz w:val="28"/>
          <w:szCs w:val="28"/>
        </w:rPr>
        <w:t>Student Name:</w:t>
      </w:r>
      <w:r w:rsidR="00C5633E">
        <w:rPr>
          <w:b/>
          <w:bCs/>
          <w:sz w:val="28"/>
          <w:szCs w:val="28"/>
        </w:rPr>
        <w:t xml:space="preserve"> </w:t>
      </w:r>
      <w:r w:rsidR="00C5633E" w:rsidRPr="00C5633E">
        <w:rPr>
          <w:sz w:val="28"/>
          <w:szCs w:val="28"/>
        </w:rPr>
        <w:t xml:space="preserve">Manpreet </w:t>
      </w:r>
      <w:r w:rsidR="00C5633E">
        <w:rPr>
          <w:sz w:val="28"/>
          <w:szCs w:val="28"/>
        </w:rPr>
        <w:t>S</w:t>
      </w:r>
      <w:r w:rsidR="00C5633E" w:rsidRPr="00C5633E">
        <w:rPr>
          <w:sz w:val="28"/>
          <w:szCs w:val="28"/>
        </w:rPr>
        <w:t xml:space="preserve">ingh </w:t>
      </w:r>
      <w:r w:rsidR="00C5633E">
        <w:rPr>
          <w:sz w:val="28"/>
          <w:szCs w:val="28"/>
        </w:rPr>
        <w:t>M</w:t>
      </w:r>
      <w:r w:rsidR="00C5633E" w:rsidRPr="00C5633E">
        <w:rPr>
          <w:sz w:val="28"/>
          <w:szCs w:val="28"/>
        </w:rPr>
        <w:t>ehra</w:t>
      </w:r>
    </w:p>
    <w:p w14:paraId="6063C196" w14:textId="701A3DAA" w:rsidR="009D4967" w:rsidRPr="009D4967" w:rsidRDefault="009D4967" w:rsidP="009D4967">
      <w:pPr>
        <w:jc w:val="center"/>
        <w:rPr>
          <w:sz w:val="28"/>
          <w:szCs w:val="28"/>
        </w:rPr>
      </w:pPr>
      <w:r w:rsidRPr="009D4967">
        <w:rPr>
          <w:b/>
          <w:bCs/>
          <w:sz w:val="28"/>
          <w:szCs w:val="28"/>
        </w:rPr>
        <w:t>Student ID:</w:t>
      </w:r>
      <w:r w:rsidR="00C5633E">
        <w:rPr>
          <w:b/>
          <w:bCs/>
          <w:sz w:val="28"/>
          <w:szCs w:val="28"/>
        </w:rPr>
        <w:t xml:space="preserve"> </w:t>
      </w:r>
      <w:r w:rsidR="00C5633E" w:rsidRPr="00C5633E">
        <w:rPr>
          <w:sz w:val="28"/>
          <w:szCs w:val="28"/>
        </w:rPr>
        <w:t>2522997</w:t>
      </w:r>
    </w:p>
    <w:p w14:paraId="07FA3E45" w14:textId="450DC7E6" w:rsidR="009D4967" w:rsidRPr="009D4967" w:rsidRDefault="009D4967" w:rsidP="009D4967">
      <w:pPr>
        <w:jc w:val="center"/>
        <w:rPr>
          <w:sz w:val="28"/>
          <w:szCs w:val="28"/>
        </w:rPr>
      </w:pPr>
      <w:r w:rsidRPr="009D4967">
        <w:rPr>
          <w:b/>
          <w:bCs/>
          <w:sz w:val="28"/>
          <w:szCs w:val="28"/>
        </w:rPr>
        <w:t>Programme:</w:t>
      </w:r>
      <w:r w:rsidRPr="009D4967">
        <w:rPr>
          <w:sz w:val="28"/>
          <w:szCs w:val="28"/>
        </w:rPr>
        <w:t xml:space="preserve"> Master of Business Administration</w:t>
      </w:r>
    </w:p>
    <w:p w14:paraId="24A725E0" w14:textId="3CBAA948" w:rsidR="009D4967" w:rsidRPr="009D4967" w:rsidRDefault="009D4967" w:rsidP="009D4967">
      <w:pPr>
        <w:jc w:val="center"/>
        <w:rPr>
          <w:sz w:val="28"/>
          <w:szCs w:val="28"/>
        </w:rPr>
      </w:pPr>
      <w:r w:rsidRPr="009D4967">
        <w:rPr>
          <w:b/>
          <w:bCs/>
          <w:sz w:val="28"/>
          <w:szCs w:val="28"/>
        </w:rPr>
        <w:t>Module:</w:t>
      </w:r>
      <w:r w:rsidRPr="009D4967">
        <w:rPr>
          <w:sz w:val="28"/>
          <w:szCs w:val="28"/>
        </w:rPr>
        <w:t xml:space="preserve"> Strategic Management (LCMB7003)</w:t>
      </w:r>
    </w:p>
    <w:p w14:paraId="3144E77F" w14:textId="77F68C08" w:rsidR="009D4967" w:rsidRDefault="009D4967" w:rsidP="009D4967">
      <w:pPr>
        <w:jc w:val="center"/>
        <w:rPr>
          <w:sz w:val="28"/>
          <w:szCs w:val="28"/>
        </w:rPr>
      </w:pPr>
      <w:r w:rsidRPr="009D4967">
        <w:rPr>
          <w:b/>
          <w:bCs/>
          <w:sz w:val="28"/>
          <w:szCs w:val="28"/>
        </w:rPr>
        <w:t>Lecturer:</w:t>
      </w:r>
      <w:r w:rsidRPr="009D4967">
        <w:rPr>
          <w:sz w:val="28"/>
          <w:szCs w:val="28"/>
        </w:rPr>
        <w:t xml:space="preserve"> </w:t>
      </w:r>
      <w:r w:rsidR="00C5633E" w:rsidRPr="00C5633E">
        <w:rPr>
          <w:sz w:val="28"/>
          <w:szCs w:val="28"/>
        </w:rPr>
        <w:t xml:space="preserve">Ejike </w:t>
      </w:r>
      <w:proofErr w:type="spellStart"/>
      <w:r w:rsidR="00C5633E" w:rsidRPr="00C5633E">
        <w:rPr>
          <w:sz w:val="28"/>
          <w:szCs w:val="28"/>
        </w:rPr>
        <w:t>Udeogu</w:t>
      </w:r>
      <w:proofErr w:type="spellEnd"/>
      <w:r w:rsidR="00C5633E" w:rsidRPr="00C5633E">
        <w:rPr>
          <w:sz w:val="28"/>
          <w:szCs w:val="28"/>
        </w:rPr>
        <w:t xml:space="preserve"> (Birmingham)</w:t>
      </w:r>
    </w:p>
    <w:p w14:paraId="56B7A775" w14:textId="5EA01DE7" w:rsidR="00EB7D07" w:rsidRDefault="00EB7D07">
      <w:pPr>
        <w:spacing w:line="278" w:lineRule="auto"/>
        <w:jc w:val="left"/>
        <w:rPr>
          <w:sz w:val="28"/>
          <w:szCs w:val="28"/>
        </w:rPr>
      </w:pPr>
      <w:r>
        <w:rPr>
          <w:sz w:val="28"/>
          <w:szCs w:val="28"/>
        </w:rPr>
        <w:br w:type="page"/>
      </w:r>
    </w:p>
    <w:sdt>
      <w:sdtPr>
        <w:rPr>
          <w:rFonts w:ascii="Arial" w:eastAsiaTheme="minorHAnsi" w:hAnsi="Arial" w:cstheme="minorBidi"/>
          <w:color w:val="auto"/>
          <w:kern w:val="2"/>
          <w:sz w:val="22"/>
          <w:szCs w:val="24"/>
          <w:lang w:val="en-IN"/>
          <w14:ligatures w14:val="standardContextual"/>
        </w:rPr>
        <w:id w:val="-1526322768"/>
        <w:docPartObj>
          <w:docPartGallery w:val="Table of Contents"/>
          <w:docPartUnique/>
        </w:docPartObj>
      </w:sdtPr>
      <w:sdtEndPr>
        <w:rPr>
          <w:b/>
          <w:bCs/>
          <w:noProof/>
        </w:rPr>
      </w:sdtEndPr>
      <w:sdtContent>
        <w:p w14:paraId="1ACB536F" w14:textId="1229392E" w:rsidR="00EB7D07" w:rsidRDefault="00EB7D07">
          <w:pPr>
            <w:pStyle w:val="TOCHeading"/>
          </w:pPr>
          <w:r>
            <w:t>Table of Contents</w:t>
          </w:r>
        </w:p>
        <w:p w14:paraId="1CAC75F9" w14:textId="6DC8A7BD" w:rsidR="00EB7D07" w:rsidRDefault="00EB7D07">
          <w:pPr>
            <w:pStyle w:val="TOC1"/>
            <w:tabs>
              <w:tab w:val="right" w:leader="dot" w:pos="9016"/>
            </w:tabs>
            <w:rPr>
              <w:noProof/>
            </w:rPr>
          </w:pPr>
          <w:r>
            <w:fldChar w:fldCharType="begin"/>
          </w:r>
          <w:r>
            <w:instrText xml:space="preserve"> TOC \o "1-3" \h \z \u </w:instrText>
          </w:r>
          <w:r>
            <w:fldChar w:fldCharType="separate"/>
          </w:r>
          <w:hyperlink w:anchor="_Toc234474742" w:history="1">
            <w:r w:rsidRPr="00BF4982">
              <w:rPr>
                <w:rStyle w:val="Hyperlink"/>
                <w:noProof/>
              </w:rPr>
              <w:t>Section 1</w:t>
            </w:r>
            <w:r>
              <w:rPr>
                <w:noProof/>
                <w:webHidden/>
              </w:rPr>
              <w:tab/>
            </w:r>
            <w:r>
              <w:rPr>
                <w:noProof/>
                <w:webHidden/>
              </w:rPr>
              <w:fldChar w:fldCharType="begin"/>
            </w:r>
            <w:r>
              <w:rPr>
                <w:noProof/>
                <w:webHidden/>
              </w:rPr>
              <w:instrText xml:space="preserve"> PAGEREF _Toc234474742 \h </w:instrText>
            </w:r>
            <w:r>
              <w:rPr>
                <w:noProof/>
                <w:webHidden/>
              </w:rPr>
            </w:r>
            <w:r>
              <w:rPr>
                <w:noProof/>
                <w:webHidden/>
              </w:rPr>
              <w:fldChar w:fldCharType="separate"/>
            </w:r>
            <w:r>
              <w:rPr>
                <w:noProof/>
                <w:webHidden/>
              </w:rPr>
              <w:t>3</w:t>
            </w:r>
            <w:r>
              <w:rPr>
                <w:noProof/>
                <w:webHidden/>
              </w:rPr>
              <w:fldChar w:fldCharType="end"/>
            </w:r>
          </w:hyperlink>
        </w:p>
        <w:p w14:paraId="1F3682E9" w14:textId="07BD5548" w:rsidR="00EB7D07" w:rsidRDefault="00EB7D07">
          <w:pPr>
            <w:pStyle w:val="TOC2"/>
            <w:tabs>
              <w:tab w:val="right" w:leader="dot" w:pos="9016"/>
            </w:tabs>
            <w:rPr>
              <w:noProof/>
            </w:rPr>
          </w:pPr>
          <w:hyperlink w:anchor="_Toc234474743" w:history="1">
            <w:r w:rsidRPr="00BF4982">
              <w:rPr>
                <w:rStyle w:val="Hyperlink"/>
                <w:noProof/>
              </w:rPr>
              <w:t>1. Organisational Context and Overview</w:t>
            </w:r>
            <w:r>
              <w:rPr>
                <w:noProof/>
                <w:webHidden/>
              </w:rPr>
              <w:tab/>
            </w:r>
            <w:r>
              <w:rPr>
                <w:noProof/>
                <w:webHidden/>
              </w:rPr>
              <w:fldChar w:fldCharType="begin"/>
            </w:r>
            <w:r>
              <w:rPr>
                <w:noProof/>
                <w:webHidden/>
              </w:rPr>
              <w:instrText xml:space="preserve"> PAGEREF _Toc234474743 \h </w:instrText>
            </w:r>
            <w:r>
              <w:rPr>
                <w:noProof/>
                <w:webHidden/>
              </w:rPr>
            </w:r>
            <w:r>
              <w:rPr>
                <w:noProof/>
                <w:webHidden/>
              </w:rPr>
              <w:fldChar w:fldCharType="separate"/>
            </w:r>
            <w:r>
              <w:rPr>
                <w:noProof/>
                <w:webHidden/>
              </w:rPr>
              <w:t>3</w:t>
            </w:r>
            <w:r>
              <w:rPr>
                <w:noProof/>
                <w:webHidden/>
              </w:rPr>
              <w:fldChar w:fldCharType="end"/>
            </w:r>
          </w:hyperlink>
        </w:p>
        <w:p w14:paraId="0948F9FE" w14:textId="38983C83" w:rsidR="00EB7D07" w:rsidRDefault="00EB7D07">
          <w:pPr>
            <w:pStyle w:val="TOC2"/>
            <w:tabs>
              <w:tab w:val="right" w:leader="dot" w:pos="9016"/>
            </w:tabs>
            <w:rPr>
              <w:noProof/>
            </w:rPr>
          </w:pPr>
          <w:hyperlink w:anchor="_Toc234474744" w:history="1">
            <w:r w:rsidRPr="00BF4982">
              <w:rPr>
                <w:rStyle w:val="Hyperlink"/>
                <w:noProof/>
              </w:rPr>
              <w:t>2. External and Internal Analysis</w:t>
            </w:r>
            <w:r>
              <w:rPr>
                <w:noProof/>
                <w:webHidden/>
              </w:rPr>
              <w:tab/>
            </w:r>
            <w:r>
              <w:rPr>
                <w:noProof/>
                <w:webHidden/>
              </w:rPr>
              <w:fldChar w:fldCharType="begin"/>
            </w:r>
            <w:r>
              <w:rPr>
                <w:noProof/>
                <w:webHidden/>
              </w:rPr>
              <w:instrText xml:space="preserve"> PAGEREF _Toc234474744 \h </w:instrText>
            </w:r>
            <w:r>
              <w:rPr>
                <w:noProof/>
                <w:webHidden/>
              </w:rPr>
            </w:r>
            <w:r>
              <w:rPr>
                <w:noProof/>
                <w:webHidden/>
              </w:rPr>
              <w:fldChar w:fldCharType="separate"/>
            </w:r>
            <w:r>
              <w:rPr>
                <w:noProof/>
                <w:webHidden/>
              </w:rPr>
              <w:t>4</w:t>
            </w:r>
            <w:r>
              <w:rPr>
                <w:noProof/>
                <w:webHidden/>
              </w:rPr>
              <w:fldChar w:fldCharType="end"/>
            </w:r>
          </w:hyperlink>
        </w:p>
        <w:p w14:paraId="4FAB347A" w14:textId="5E7B0A17" w:rsidR="00EB7D07" w:rsidRDefault="00EB7D07">
          <w:pPr>
            <w:pStyle w:val="TOC3"/>
            <w:tabs>
              <w:tab w:val="right" w:leader="dot" w:pos="9016"/>
            </w:tabs>
            <w:rPr>
              <w:noProof/>
            </w:rPr>
          </w:pPr>
          <w:hyperlink w:anchor="_Toc234474745" w:history="1">
            <w:r w:rsidRPr="00BF4982">
              <w:rPr>
                <w:rStyle w:val="Hyperlink"/>
                <w:noProof/>
              </w:rPr>
              <w:t>2.1 External Analysis: PESTEL Framework</w:t>
            </w:r>
            <w:r>
              <w:rPr>
                <w:noProof/>
                <w:webHidden/>
              </w:rPr>
              <w:tab/>
            </w:r>
            <w:r>
              <w:rPr>
                <w:noProof/>
                <w:webHidden/>
              </w:rPr>
              <w:fldChar w:fldCharType="begin"/>
            </w:r>
            <w:r>
              <w:rPr>
                <w:noProof/>
                <w:webHidden/>
              </w:rPr>
              <w:instrText xml:space="preserve"> PAGEREF _Toc234474745 \h </w:instrText>
            </w:r>
            <w:r>
              <w:rPr>
                <w:noProof/>
                <w:webHidden/>
              </w:rPr>
            </w:r>
            <w:r>
              <w:rPr>
                <w:noProof/>
                <w:webHidden/>
              </w:rPr>
              <w:fldChar w:fldCharType="separate"/>
            </w:r>
            <w:r>
              <w:rPr>
                <w:noProof/>
                <w:webHidden/>
              </w:rPr>
              <w:t>4</w:t>
            </w:r>
            <w:r>
              <w:rPr>
                <w:noProof/>
                <w:webHidden/>
              </w:rPr>
              <w:fldChar w:fldCharType="end"/>
            </w:r>
          </w:hyperlink>
        </w:p>
        <w:p w14:paraId="760916CA" w14:textId="59164560" w:rsidR="00EB7D07" w:rsidRDefault="00EB7D07">
          <w:pPr>
            <w:pStyle w:val="TOC3"/>
            <w:tabs>
              <w:tab w:val="right" w:leader="dot" w:pos="9016"/>
            </w:tabs>
            <w:rPr>
              <w:noProof/>
            </w:rPr>
          </w:pPr>
          <w:hyperlink w:anchor="_Toc234474746" w:history="1">
            <w:r w:rsidRPr="00BF4982">
              <w:rPr>
                <w:rStyle w:val="Hyperlink"/>
                <w:noProof/>
              </w:rPr>
              <w:t>2.2 Internal Analysis: VRIO Framework</w:t>
            </w:r>
            <w:r>
              <w:rPr>
                <w:noProof/>
                <w:webHidden/>
              </w:rPr>
              <w:tab/>
            </w:r>
            <w:r>
              <w:rPr>
                <w:noProof/>
                <w:webHidden/>
              </w:rPr>
              <w:fldChar w:fldCharType="begin"/>
            </w:r>
            <w:r>
              <w:rPr>
                <w:noProof/>
                <w:webHidden/>
              </w:rPr>
              <w:instrText xml:space="preserve"> PAGEREF _Toc234474746 \h </w:instrText>
            </w:r>
            <w:r>
              <w:rPr>
                <w:noProof/>
                <w:webHidden/>
              </w:rPr>
            </w:r>
            <w:r>
              <w:rPr>
                <w:noProof/>
                <w:webHidden/>
              </w:rPr>
              <w:fldChar w:fldCharType="separate"/>
            </w:r>
            <w:r>
              <w:rPr>
                <w:noProof/>
                <w:webHidden/>
              </w:rPr>
              <w:t>5</w:t>
            </w:r>
            <w:r>
              <w:rPr>
                <w:noProof/>
                <w:webHidden/>
              </w:rPr>
              <w:fldChar w:fldCharType="end"/>
            </w:r>
          </w:hyperlink>
        </w:p>
        <w:p w14:paraId="55BC47DB" w14:textId="5D879578" w:rsidR="00EB7D07" w:rsidRDefault="00EB7D07">
          <w:pPr>
            <w:pStyle w:val="TOC3"/>
            <w:tabs>
              <w:tab w:val="right" w:leader="dot" w:pos="9016"/>
            </w:tabs>
            <w:rPr>
              <w:noProof/>
            </w:rPr>
          </w:pPr>
          <w:hyperlink w:anchor="_Toc234474747" w:history="1">
            <w:r w:rsidRPr="00BF4982">
              <w:rPr>
                <w:rStyle w:val="Hyperlink"/>
                <w:noProof/>
              </w:rPr>
              <w:t>2.3 SWOT Analysis</w:t>
            </w:r>
            <w:r>
              <w:rPr>
                <w:noProof/>
                <w:webHidden/>
              </w:rPr>
              <w:tab/>
            </w:r>
            <w:r>
              <w:rPr>
                <w:noProof/>
                <w:webHidden/>
              </w:rPr>
              <w:fldChar w:fldCharType="begin"/>
            </w:r>
            <w:r>
              <w:rPr>
                <w:noProof/>
                <w:webHidden/>
              </w:rPr>
              <w:instrText xml:space="preserve"> PAGEREF _Toc234474747 \h </w:instrText>
            </w:r>
            <w:r>
              <w:rPr>
                <w:noProof/>
                <w:webHidden/>
              </w:rPr>
            </w:r>
            <w:r>
              <w:rPr>
                <w:noProof/>
                <w:webHidden/>
              </w:rPr>
              <w:fldChar w:fldCharType="separate"/>
            </w:r>
            <w:r>
              <w:rPr>
                <w:noProof/>
                <w:webHidden/>
              </w:rPr>
              <w:t>7</w:t>
            </w:r>
            <w:r>
              <w:rPr>
                <w:noProof/>
                <w:webHidden/>
              </w:rPr>
              <w:fldChar w:fldCharType="end"/>
            </w:r>
          </w:hyperlink>
        </w:p>
        <w:p w14:paraId="331D7BCB" w14:textId="3FCACAD0" w:rsidR="00EB7D07" w:rsidRDefault="00EB7D07">
          <w:pPr>
            <w:pStyle w:val="TOC2"/>
            <w:tabs>
              <w:tab w:val="right" w:leader="dot" w:pos="9016"/>
            </w:tabs>
            <w:rPr>
              <w:noProof/>
            </w:rPr>
          </w:pPr>
          <w:hyperlink w:anchor="_Toc234474748" w:history="1">
            <w:r w:rsidRPr="00BF4982">
              <w:rPr>
                <w:rStyle w:val="Hyperlink"/>
                <w:noProof/>
              </w:rPr>
              <w:t>3. Comprehensive and Holistic View of the Organisation</w:t>
            </w:r>
            <w:r>
              <w:rPr>
                <w:noProof/>
                <w:webHidden/>
              </w:rPr>
              <w:tab/>
            </w:r>
            <w:r>
              <w:rPr>
                <w:noProof/>
                <w:webHidden/>
              </w:rPr>
              <w:fldChar w:fldCharType="begin"/>
            </w:r>
            <w:r>
              <w:rPr>
                <w:noProof/>
                <w:webHidden/>
              </w:rPr>
              <w:instrText xml:space="preserve"> PAGEREF _Toc234474748 \h </w:instrText>
            </w:r>
            <w:r>
              <w:rPr>
                <w:noProof/>
                <w:webHidden/>
              </w:rPr>
            </w:r>
            <w:r>
              <w:rPr>
                <w:noProof/>
                <w:webHidden/>
              </w:rPr>
              <w:fldChar w:fldCharType="separate"/>
            </w:r>
            <w:r>
              <w:rPr>
                <w:noProof/>
                <w:webHidden/>
              </w:rPr>
              <w:t>8</w:t>
            </w:r>
            <w:r>
              <w:rPr>
                <w:noProof/>
                <w:webHidden/>
              </w:rPr>
              <w:fldChar w:fldCharType="end"/>
            </w:r>
          </w:hyperlink>
        </w:p>
        <w:p w14:paraId="0D22EF6B" w14:textId="02F9B136" w:rsidR="00EB7D07" w:rsidRDefault="00EB7D07">
          <w:pPr>
            <w:pStyle w:val="TOC3"/>
            <w:tabs>
              <w:tab w:val="right" w:leader="dot" w:pos="9016"/>
            </w:tabs>
            <w:rPr>
              <w:noProof/>
            </w:rPr>
          </w:pPr>
          <w:hyperlink w:anchor="_Toc234474749" w:history="1">
            <w:r w:rsidRPr="00BF4982">
              <w:rPr>
                <w:rStyle w:val="Hyperlink"/>
                <w:noProof/>
              </w:rPr>
              <w:t>3.1 CSR Strategy and Alignment with Business Objectives</w:t>
            </w:r>
            <w:r>
              <w:rPr>
                <w:noProof/>
                <w:webHidden/>
              </w:rPr>
              <w:tab/>
            </w:r>
            <w:r>
              <w:rPr>
                <w:noProof/>
                <w:webHidden/>
              </w:rPr>
              <w:fldChar w:fldCharType="begin"/>
            </w:r>
            <w:r>
              <w:rPr>
                <w:noProof/>
                <w:webHidden/>
              </w:rPr>
              <w:instrText xml:space="preserve"> PAGEREF _Toc234474749 \h </w:instrText>
            </w:r>
            <w:r>
              <w:rPr>
                <w:noProof/>
                <w:webHidden/>
              </w:rPr>
            </w:r>
            <w:r>
              <w:rPr>
                <w:noProof/>
                <w:webHidden/>
              </w:rPr>
              <w:fldChar w:fldCharType="separate"/>
            </w:r>
            <w:r>
              <w:rPr>
                <w:noProof/>
                <w:webHidden/>
              </w:rPr>
              <w:t>8</w:t>
            </w:r>
            <w:r>
              <w:rPr>
                <w:noProof/>
                <w:webHidden/>
              </w:rPr>
              <w:fldChar w:fldCharType="end"/>
            </w:r>
          </w:hyperlink>
        </w:p>
        <w:p w14:paraId="10479917" w14:textId="436DCE6C" w:rsidR="00EB7D07" w:rsidRDefault="00EB7D07">
          <w:pPr>
            <w:pStyle w:val="TOC3"/>
            <w:tabs>
              <w:tab w:val="right" w:leader="dot" w:pos="9016"/>
            </w:tabs>
            <w:rPr>
              <w:noProof/>
            </w:rPr>
          </w:pPr>
          <w:hyperlink w:anchor="_Toc234474750" w:history="1">
            <w:r w:rsidRPr="00BF4982">
              <w:rPr>
                <w:rStyle w:val="Hyperlink"/>
                <w:noProof/>
              </w:rPr>
              <w:t>3.2 Balanced Scorecard Analysis</w:t>
            </w:r>
            <w:r>
              <w:rPr>
                <w:noProof/>
                <w:webHidden/>
              </w:rPr>
              <w:tab/>
            </w:r>
            <w:r>
              <w:rPr>
                <w:noProof/>
                <w:webHidden/>
              </w:rPr>
              <w:fldChar w:fldCharType="begin"/>
            </w:r>
            <w:r>
              <w:rPr>
                <w:noProof/>
                <w:webHidden/>
              </w:rPr>
              <w:instrText xml:space="preserve"> PAGEREF _Toc234474750 \h </w:instrText>
            </w:r>
            <w:r>
              <w:rPr>
                <w:noProof/>
                <w:webHidden/>
              </w:rPr>
            </w:r>
            <w:r>
              <w:rPr>
                <w:noProof/>
                <w:webHidden/>
              </w:rPr>
              <w:fldChar w:fldCharType="separate"/>
            </w:r>
            <w:r>
              <w:rPr>
                <w:noProof/>
                <w:webHidden/>
              </w:rPr>
              <w:t>8</w:t>
            </w:r>
            <w:r>
              <w:rPr>
                <w:noProof/>
                <w:webHidden/>
              </w:rPr>
              <w:fldChar w:fldCharType="end"/>
            </w:r>
          </w:hyperlink>
        </w:p>
        <w:p w14:paraId="25C8CA32" w14:textId="75D1C981" w:rsidR="00EB7D07" w:rsidRDefault="00EB7D07">
          <w:pPr>
            <w:pStyle w:val="TOC2"/>
            <w:tabs>
              <w:tab w:val="right" w:leader="dot" w:pos="9016"/>
            </w:tabs>
            <w:rPr>
              <w:noProof/>
            </w:rPr>
          </w:pPr>
          <w:hyperlink w:anchor="_Toc234474751" w:history="1">
            <w:r w:rsidRPr="00BF4982">
              <w:rPr>
                <w:rStyle w:val="Hyperlink"/>
                <w:noProof/>
              </w:rPr>
              <w:t>4. Strategic Choices and Implementation</w:t>
            </w:r>
            <w:r>
              <w:rPr>
                <w:noProof/>
                <w:webHidden/>
              </w:rPr>
              <w:tab/>
            </w:r>
            <w:r>
              <w:rPr>
                <w:noProof/>
                <w:webHidden/>
              </w:rPr>
              <w:fldChar w:fldCharType="begin"/>
            </w:r>
            <w:r>
              <w:rPr>
                <w:noProof/>
                <w:webHidden/>
              </w:rPr>
              <w:instrText xml:space="preserve"> PAGEREF _Toc234474751 \h </w:instrText>
            </w:r>
            <w:r>
              <w:rPr>
                <w:noProof/>
                <w:webHidden/>
              </w:rPr>
            </w:r>
            <w:r>
              <w:rPr>
                <w:noProof/>
                <w:webHidden/>
              </w:rPr>
              <w:fldChar w:fldCharType="separate"/>
            </w:r>
            <w:r>
              <w:rPr>
                <w:noProof/>
                <w:webHidden/>
              </w:rPr>
              <w:t>10</w:t>
            </w:r>
            <w:r>
              <w:rPr>
                <w:noProof/>
                <w:webHidden/>
              </w:rPr>
              <w:fldChar w:fldCharType="end"/>
            </w:r>
          </w:hyperlink>
        </w:p>
        <w:p w14:paraId="2301948B" w14:textId="1DA1C340" w:rsidR="00EB7D07" w:rsidRDefault="00EB7D07">
          <w:pPr>
            <w:pStyle w:val="TOC3"/>
            <w:tabs>
              <w:tab w:val="right" w:leader="dot" w:pos="9016"/>
            </w:tabs>
            <w:rPr>
              <w:noProof/>
            </w:rPr>
          </w:pPr>
          <w:hyperlink w:anchor="_Toc234474752" w:history="1">
            <w:r w:rsidRPr="00BF4982">
              <w:rPr>
                <w:rStyle w:val="Hyperlink"/>
                <w:noProof/>
              </w:rPr>
              <w:t>4.1 Business-Level Strategic Choices</w:t>
            </w:r>
            <w:r>
              <w:rPr>
                <w:noProof/>
                <w:webHidden/>
              </w:rPr>
              <w:tab/>
            </w:r>
            <w:r>
              <w:rPr>
                <w:noProof/>
                <w:webHidden/>
              </w:rPr>
              <w:fldChar w:fldCharType="begin"/>
            </w:r>
            <w:r>
              <w:rPr>
                <w:noProof/>
                <w:webHidden/>
              </w:rPr>
              <w:instrText xml:space="preserve"> PAGEREF _Toc234474752 \h </w:instrText>
            </w:r>
            <w:r>
              <w:rPr>
                <w:noProof/>
                <w:webHidden/>
              </w:rPr>
            </w:r>
            <w:r>
              <w:rPr>
                <w:noProof/>
                <w:webHidden/>
              </w:rPr>
              <w:fldChar w:fldCharType="separate"/>
            </w:r>
            <w:r>
              <w:rPr>
                <w:noProof/>
                <w:webHidden/>
              </w:rPr>
              <w:t>10</w:t>
            </w:r>
            <w:r>
              <w:rPr>
                <w:noProof/>
                <w:webHidden/>
              </w:rPr>
              <w:fldChar w:fldCharType="end"/>
            </w:r>
          </w:hyperlink>
        </w:p>
        <w:p w14:paraId="0EAC4AB4" w14:textId="72E863B1" w:rsidR="00EB7D07" w:rsidRDefault="00EB7D07">
          <w:pPr>
            <w:pStyle w:val="TOC3"/>
            <w:tabs>
              <w:tab w:val="right" w:leader="dot" w:pos="9016"/>
            </w:tabs>
            <w:rPr>
              <w:noProof/>
            </w:rPr>
          </w:pPr>
          <w:hyperlink w:anchor="_Toc234474753" w:history="1">
            <w:r w:rsidRPr="00BF4982">
              <w:rPr>
                <w:rStyle w:val="Hyperlink"/>
                <w:noProof/>
              </w:rPr>
              <w:t>4.2 Evaluation of Strategic Options</w:t>
            </w:r>
            <w:r>
              <w:rPr>
                <w:noProof/>
                <w:webHidden/>
              </w:rPr>
              <w:tab/>
            </w:r>
            <w:r>
              <w:rPr>
                <w:noProof/>
                <w:webHidden/>
              </w:rPr>
              <w:fldChar w:fldCharType="begin"/>
            </w:r>
            <w:r>
              <w:rPr>
                <w:noProof/>
                <w:webHidden/>
              </w:rPr>
              <w:instrText xml:space="preserve"> PAGEREF _Toc234474753 \h </w:instrText>
            </w:r>
            <w:r>
              <w:rPr>
                <w:noProof/>
                <w:webHidden/>
              </w:rPr>
            </w:r>
            <w:r>
              <w:rPr>
                <w:noProof/>
                <w:webHidden/>
              </w:rPr>
              <w:fldChar w:fldCharType="separate"/>
            </w:r>
            <w:r>
              <w:rPr>
                <w:noProof/>
                <w:webHidden/>
              </w:rPr>
              <w:t>11</w:t>
            </w:r>
            <w:r>
              <w:rPr>
                <w:noProof/>
                <w:webHidden/>
              </w:rPr>
              <w:fldChar w:fldCharType="end"/>
            </w:r>
          </w:hyperlink>
        </w:p>
        <w:p w14:paraId="02BA8355" w14:textId="7AE44717" w:rsidR="00EB7D07" w:rsidRDefault="00EB7D07">
          <w:pPr>
            <w:pStyle w:val="TOC3"/>
            <w:tabs>
              <w:tab w:val="right" w:leader="dot" w:pos="9016"/>
            </w:tabs>
            <w:rPr>
              <w:noProof/>
            </w:rPr>
          </w:pPr>
          <w:hyperlink w:anchor="_Toc234474754" w:history="1">
            <w:r w:rsidRPr="00BF4982">
              <w:rPr>
                <w:rStyle w:val="Hyperlink"/>
                <w:noProof/>
              </w:rPr>
              <w:t>4.3 Recommended Strategy and Validation</w:t>
            </w:r>
            <w:r>
              <w:rPr>
                <w:noProof/>
                <w:webHidden/>
              </w:rPr>
              <w:tab/>
            </w:r>
            <w:r>
              <w:rPr>
                <w:noProof/>
                <w:webHidden/>
              </w:rPr>
              <w:fldChar w:fldCharType="begin"/>
            </w:r>
            <w:r>
              <w:rPr>
                <w:noProof/>
                <w:webHidden/>
              </w:rPr>
              <w:instrText xml:space="preserve"> PAGEREF _Toc234474754 \h </w:instrText>
            </w:r>
            <w:r>
              <w:rPr>
                <w:noProof/>
                <w:webHidden/>
              </w:rPr>
            </w:r>
            <w:r>
              <w:rPr>
                <w:noProof/>
                <w:webHidden/>
              </w:rPr>
              <w:fldChar w:fldCharType="separate"/>
            </w:r>
            <w:r>
              <w:rPr>
                <w:noProof/>
                <w:webHidden/>
              </w:rPr>
              <w:t>11</w:t>
            </w:r>
            <w:r>
              <w:rPr>
                <w:noProof/>
                <w:webHidden/>
              </w:rPr>
              <w:fldChar w:fldCharType="end"/>
            </w:r>
          </w:hyperlink>
        </w:p>
        <w:p w14:paraId="484D003C" w14:textId="5E809659" w:rsidR="00EB7D07" w:rsidRDefault="00EB7D07">
          <w:pPr>
            <w:pStyle w:val="TOC3"/>
            <w:tabs>
              <w:tab w:val="right" w:leader="dot" w:pos="9016"/>
            </w:tabs>
            <w:rPr>
              <w:noProof/>
            </w:rPr>
          </w:pPr>
          <w:hyperlink w:anchor="_Toc234474755" w:history="1">
            <w:r w:rsidRPr="00BF4982">
              <w:rPr>
                <w:rStyle w:val="Hyperlink"/>
                <w:noProof/>
              </w:rPr>
              <w:t>4.4 How the Recommended Strategy Delivers Optimum Performance</w:t>
            </w:r>
            <w:r>
              <w:rPr>
                <w:noProof/>
                <w:webHidden/>
              </w:rPr>
              <w:tab/>
            </w:r>
            <w:r>
              <w:rPr>
                <w:noProof/>
                <w:webHidden/>
              </w:rPr>
              <w:fldChar w:fldCharType="begin"/>
            </w:r>
            <w:r>
              <w:rPr>
                <w:noProof/>
                <w:webHidden/>
              </w:rPr>
              <w:instrText xml:space="preserve"> PAGEREF _Toc234474755 \h </w:instrText>
            </w:r>
            <w:r>
              <w:rPr>
                <w:noProof/>
                <w:webHidden/>
              </w:rPr>
            </w:r>
            <w:r>
              <w:rPr>
                <w:noProof/>
                <w:webHidden/>
              </w:rPr>
              <w:fldChar w:fldCharType="separate"/>
            </w:r>
            <w:r>
              <w:rPr>
                <w:noProof/>
                <w:webHidden/>
              </w:rPr>
              <w:t>13</w:t>
            </w:r>
            <w:r>
              <w:rPr>
                <w:noProof/>
                <w:webHidden/>
              </w:rPr>
              <w:fldChar w:fldCharType="end"/>
            </w:r>
          </w:hyperlink>
        </w:p>
        <w:p w14:paraId="4D0EEC05" w14:textId="660B15E2" w:rsidR="00EB7D07" w:rsidRDefault="00EB7D07">
          <w:pPr>
            <w:pStyle w:val="TOC3"/>
            <w:tabs>
              <w:tab w:val="right" w:leader="dot" w:pos="9016"/>
            </w:tabs>
            <w:rPr>
              <w:noProof/>
            </w:rPr>
          </w:pPr>
          <w:hyperlink w:anchor="_Toc234474756" w:history="1">
            <w:r w:rsidRPr="00BF4982">
              <w:rPr>
                <w:rStyle w:val="Hyperlink"/>
                <w:noProof/>
              </w:rPr>
              <w:t>4.5 Implementation Challenges and Mitigation</w:t>
            </w:r>
            <w:r>
              <w:rPr>
                <w:noProof/>
                <w:webHidden/>
              </w:rPr>
              <w:tab/>
            </w:r>
            <w:r>
              <w:rPr>
                <w:noProof/>
                <w:webHidden/>
              </w:rPr>
              <w:fldChar w:fldCharType="begin"/>
            </w:r>
            <w:r>
              <w:rPr>
                <w:noProof/>
                <w:webHidden/>
              </w:rPr>
              <w:instrText xml:space="preserve"> PAGEREF _Toc234474756 \h </w:instrText>
            </w:r>
            <w:r>
              <w:rPr>
                <w:noProof/>
                <w:webHidden/>
              </w:rPr>
            </w:r>
            <w:r>
              <w:rPr>
                <w:noProof/>
                <w:webHidden/>
              </w:rPr>
              <w:fldChar w:fldCharType="separate"/>
            </w:r>
            <w:r>
              <w:rPr>
                <w:noProof/>
                <w:webHidden/>
              </w:rPr>
              <w:t>13</w:t>
            </w:r>
            <w:r>
              <w:rPr>
                <w:noProof/>
                <w:webHidden/>
              </w:rPr>
              <w:fldChar w:fldCharType="end"/>
            </w:r>
          </w:hyperlink>
        </w:p>
        <w:p w14:paraId="50814DB6" w14:textId="643433F4" w:rsidR="00EB7D07" w:rsidRDefault="00EB7D07">
          <w:pPr>
            <w:pStyle w:val="TOC1"/>
            <w:tabs>
              <w:tab w:val="right" w:leader="dot" w:pos="9016"/>
            </w:tabs>
            <w:rPr>
              <w:noProof/>
            </w:rPr>
          </w:pPr>
          <w:hyperlink w:anchor="_Toc234474757" w:history="1">
            <w:r w:rsidRPr="00BF4982">
              <w:rPr>
                <w:rStyle w:val="Hyperlink"/>
                <w:noProof/>
              </w:rPr>
              <w:t>Section 2: Reflective Account</w:t>
            </w:r>
            <w:r>
              <w:rPr>
                <w:noProof/>
                <w:webHidden/>
              </w:rPr>
              <w:tab/>
            </w:r>
            <w:r>
              <w:rPr>
                <w:noProof/>
                <w:webHidden/>
              </w:rPr>
              <w:fldChar w:fldCharType="begin"/>
            </w:r>
            <w:r>
              <w:rPr>
                <w:noProof/>
                <w:webHidden/>
              </w:rPr>
              <w:instrText xml:space="preserve"> PAGEREF _Toc234474757 \h </w:instrText>
            </w:r>
            <w:r>
              <w:rPr>
                <w:noProof/>
                <w:webHidden/>
              </w:rPr>
            </w:r>
            <w:r>
              <w:rPr>
                <w:noProof/>
                <w:webHidden/>
              </w:rPr>
              <w:fldChar w:fldCharType="separate"/>
            </w:r>
            <w:r>
              <w:rPr>
                <w:noProof/>
                <w:webHidden/>
              </w:rPr>
              <w:t>15</w:t>
            </w:r>
            <w:r>
              <w:rPr>
                <w:noProof/>
                <w:webHidden/>
              </w:rPr>
              <w:fldChar w:fldCharType="end"/>
            </w:r>
          </w:hyperlink>
        </w:p>
        <w:p w14:paraId="0B8F2D6A" w14:textId="1557EE86" w:rsidR="00EB7D07" w:rsidRDefault="00EB7D07">
          <w:pPr>
            <w:pStyle w:val="TOC1"/>
            <w:tabs>
              <w:tab w:val="right" w:leader="dot" w:pos="9016"/>
            </w:tabs>
            <w:rPr>
              <w:noProof/>
            </w:rPr>
          </w:pPr>
          <w:hyperlink w:anchor="_Toc234474758" w:history="1">
            <w:r w:rsidRPr="00BF4982">
              <w:rPr>
                <w:rStyle w:val="Hyperlink"/>
                <w:noProof/>
              </w:rPr>
              <w:t>References</w:t>
            </w:r>
            <w:r>
              <w:rPr>
                <w:noProof/>
                <w:webHidden/>
              </w:rPr>
              <w:tab/>
            </w:r>
            <w:r>
              <w:rPr>
                <w:noProof/>
                <w:webHidden/>
              </w:rPr>
              <w:fldChar w:fldCharType="begin"/>
            </w:r>
            <w:r>
              <w:rPr>
                <w:noProof/>
                <w:webHidden/>
              </w:rPr>
              <w:instrText xml:space="preserve"> PAGEREF _Toc234474758 \h </w:instrText>
            </w:r>
            <w:r>
              <w:rPr>
                <w:noProof/>
                <w:webHidden/>
              </w:rPr>
            </w:r>
            <w:r>
              <w:rPr>
                <w:noProof/>
                <w:webHidden/>
              </w:rPr>
              <w:fldChar w:fldCharType="separate"/>
            </w:r>
            <w:r>
              <w:rPr>
                <w:noProof/>
                <w:webHidden/>
              </w:rPr>
              <w:t>18</w:t>
            </w:r>
            <w:r>
              <w:rPr>
                <w:noProof/>
                <w:webHidden/>
              </w:rPr>
              <w:fldChar w:fldCharType="end"/>
            </w:r>
          </w:hyperlink>
        </w:p>
        <w:p w14:paraId="054C9BC0" w14:textId="69663C6E" w:rsidR="00EB7D07" w:rsidRDefault="00EB7D07">
          <w:r>
            <w:rPr>
              <w:b/>
              <w:bCs/>
              <w:noProof/>
            </w:rPr>
            <w:fldChar w:fldCharType="end"/>
          </w:r>
        </w:p>
      </w:sdtContent>
    </w:sdt>
    <w:p w14:paraId="3FA7FE0F" w14:textId="77777777" w:rsidR="00EB7D07" w:rsidRPr="009D4967" w:rsidRDefault="00EB7D07" w:rsidP="00EB7D07">
      <w:pPr>
        <w:rPr>
          <w:sz w:val="28"/>
          <w:szCs w:val="28"/>
        </w:rPr>
      </w:pPr>
    </w:p>
    <w:p w14:paraId="628094B7" w14:textId="77777777" w:rsidR="009D4967" w:rsidRDefault="009D4967">
      <w:pPr>
        <w:spacing w:line="278" w:lineRule="auto"/>
        <w:jc w:val="left"/>
        <w:rPr>
          <w:b/>
          <w:bCs/>
        </w:rPr>
      </w:pPr>
      <w:r>
        <w:rPr>
          <w:b/>
          <w:bCs/>
        </w:rPr>
        <w:br w:type="page"/>
      </w:r>
    </w:p>
    <w:p w14:paraId="1AFC426F" w14:textId="72D7166F" w:rsidR="000726C7" w:rsidRDefault="000726C7" w:rsidP="000726C7">
      <w:pPr>
        <w:pStyle w:val="Heading1"/>
      </w:pPr>
      <w:bookmarkStart w:id="0" w:name="_Toc234474742"/>
      <w:r>
        <w:lastRenderedPageBreak/>
        <w:t>Section 1</w:t>
      </w:r>
      <w:bookmarkEnd w:id="0"/>
    </w:p>
    <w:p w14:paraId="3B71B8D2" w14:textId="4C23F85F" w:rsidR="009D4967" w:rsidRPr="009D4967" w:rsidRDefault="009D4967" w:rsidP="000726C7">
      <w:pPr>
        <w:pStyle w:val="Heading2"/>
      </w:pPr>
      <w:bookmarkStart w:id="1" w:name="_Toc234474743"/>
      <w:r w:rsidRPr="009D4967">
        <w:t>1. Organisational Context and Overview</w:t>
      </w:r>
      <w:bookmarkEnd w:id="1"/>
      <w:r w:rsidRPr="009D4967">
        <w:t xml:space="preserve"> </w:t>
      </w:r>
    </w:p>
    <w:p w14:paraId="1CFF9209" w14:textId="77777777" w:rsidR="00805BC9" w:rsidRDefault="00805BC9" w:rsidP="00805BC9">
      <w:r>
        <w:t xml:space="preserve">Unilever PLC is a British transnational consumer goods company, based in London and established in 1929 as a result of a merger between Lever Brothers and Margarine </w:t>
      </w:r>
      <w:proofErr w:type="spellStart"/>
      <w:r>
        <w:t>Unie</w:t>
      </w:r>
      <w:proofErr w:type="spellEnd"/>
      <w:r>
        <w:t>. It sells in over 190 countries and has a portfolio of Beauty and Wellbeing, Personal Care, Home Care and Foods. Unilever said in 2024 that it had turnover of 60.8 billion with underlying sales growth (USG) of 4.2 percent contributed by volume and price (Unilever, 2026a). The mission of the company is to make everyone brighter with the vision of providing best in class performance by producing inconspicuously superior brands as a part of its Growth Action Plan 2030 (Unilever, 2026a).</w:t>
      </w:r>
    </w:p>
    <w:p w14:paraId="13922416" w14:textId="77777777" w:rsidR="00805BC9" w:rsidRDefault="00805BC9" w:rsidP="00805BC9">
      <w:r>
        <w:t>Unilever business model generates value by good brand equity, economies in manufacturing and distributing, and relating sustainability throughout the value chain. It provides value through high-quality and affordable products, sold by retailers and online platforms and value capture through power brands plus operational efficiencies (Unilever, 2026a). The firm has concentrated on one focus on Power Brands that contribute to more than three-quarters of revenue, and has invested resources in key markets (Unilever, 2026a).</w:t>
      </w:r>
    </w:p>
    <w:p w14:paraId="687F1809" w14:textId="77777777" w:rsidR="00805BC9" w:rsidRDefault="00805BC9" w:rsidP="00805BC9">
      <w:r>
        <w:t xml:space="preserve">This is a report on the Dove brand of the Unilever Personal Care division, that is in the UK market. Since its introduction in 1957, Dove, a moisturising beauty bar has diversified in body wash, skincare, haircare and deodorants. It is among Unilever largest brands that helped in contributing to the Personal Care segment, with 13.6 billion turnover and 5.2% USG in 2024 (Unilever, 2026a). Dove in the UK is enjoying a </w:t>
      </w:r>
      <w:proofErr w:type="spellStart"/>
      <w:r>
        <w:t>favorable</w:t>
      </w:r>
      <w:proofErr w:type="spellEnd"/>
      <w:r>
        <w:t xml:space="preserve"> relationship with retailers and consumer loyalty due to its Real Beauty positioning, that is assertive of the old-fashioned beauty ideals (Unilever, n.d.).</w:t>
      </w:r>
    </w:p>
    <w:p w14:paraId="46007ADF" w14:textId="075CB14D" w:rsidR="006B5874" w:rsidRDefault="00805BC9" w:rsidP="00805BC9">
      <w:r>
        <w:t>The UK beauty and personal care industry is already mature and competitive with an estimated revenue amounting to about US$17.87 billion in 2026 as well as an annual market growth of about 2% (Statista, 2026). The main rivals are Procter &amp; Gamble and L’Oréal as well as the increase in the amount of the own-label of the retailers like Tesco and Boots. Dove continues to record a top ranking in the body care and cleansing categories owing to its heritage, mixed marketing and clinically better formulations. With Dove as the case of interest in the UK market, one can specifically study the response of purpose-driven brand to economic pressure, sustainability challenges, and digital changes and address the needs of the broader strategic priorities of Unilever (Unilever, 2026a; McKinsey and Company, 2026)</w:t>
      </w:r>
      <w:r w:rsidR="009D4967" w:rsidRPr="009D4967">
        <w:t>.</w:t>
      </w:r>
    </w:p>
    <w:p w14:paraId="4C15F2D4" w14:textId="77777777" w:rsidR="00805BC9" w:rsidRDefault="00805BC9" w:rsidP="000726C7">
      <w:pPr>
        <w:pStyle w:val="Heading2"/>
      </w:pPr>
      <w:bookmarkStart w:id="2" w:name="_Toc234474744"/>
      <w:r>
        <w:lastRenderedPageBreak/>
        <w:t>2. External and Internal Analysis</w:t>
      </w:r>
      <w:bookmarkEnd w:id="2"/>
    </w:p>
    <w:p w14:paraId="01118B42" w14:textId="77777777" w:rsidR="00805BC9" w:rsidRDefault="00805BC9" w:rsidP="00805BC9">
      <w:r>
        <w:t>This part is a critical analysis of the external macro environment and internal resources of the Dove brand of Unilever in the UK market. It uses laid down strategic management frameworks to come up with main opportunities, threats, strengths and weaknesses that shape the competitive position of Dove.</w:t>
      </w:r>
    </w:p>
    <w:p w14:paraId="19180718" w14:textId="77777777" w:rsidR="00805BC9" w:rsidRDefault="00805BC9" w:rsidP="000726C7">
      <w:pPr>
        <w:pStyle w:val="Heading3"/>
      </w:pPr>
      <w:bookmarkStart w:id="3" w:name="_Toc234474745"/>
      <w:r>
        <w:t>2.1 External Analysis: PESTEL Framework</w:t>
      </w:r>
      <w:bookmarkEnd w:id="3"/>
    </w:p>
    <w:p w14:paraId="49D4EC53" w14:textId="77777777" w:rsidR="00805BC9" w:rsidRDefault="00805BC9" w:rsidP="00805BC9">
      <w:r>
        <w:t>PESTEL is an organised model of the macro-environment analysis that gives an organisation a straight perspective of the environmental factors that determine its strategic decisions. It studies on six categories i.e., Political, Economic, Social, Technological, Environmental and Legal. The factors are evaluated based on their possible impact on opportunities and threats (Johnson et al., 2020; Lynch, 2021).</w:t>
      </w:r>
    </w:p>
    <w:p w14:paraId="087B11DF" w14:textId="77777777" w:rsidR="00805BC9" w:rsidRDefault="00805BC9" w:rsidP="00805BC9">
      <w:r>
        <w:t xml:space="preserve">Political factors are government policies, regulation and political stability which influences the operations of business. The political processes in the UK of Dove (Brexit trade) </w:t>
      </w:r>
      <w:proofErr w:type="gramStart"/>
      <w:r>
        <w:t>has</w:t>
      </w:r>
      <w:proofErr w:type="gramEnd"/>
      <w:r>
        <w:t xml:space="preserve"> also led to complexities in the supply chain as well as import tariffs on raw materials applied on personal care products. Laws and regulation have tight restrictions on marketing statements, especially with regards to inclusivity and effectiveness of the product, directly impacting the decades-old campaign of Real Beauty by dove. Though these regulations add to the compliance costs, they offer a chance to brands that will show ethical and transparent conduct (Deloitte, 2026).</w:t>
      </w:r>
    </w:p>
    <w:p w14:paraId="74694E68" w14:textId="77777777" w:rsidR="00805BC9" w:rsidRDefault="00805BC9" w:rsidP="00805BC9">
      <w:r>
        <w:t>Economic factors also involve the macroeconomic variables such as inflation, interest rates, spending power in the hands of consumers, and exchange rates. UK has been subject to considerable pressure on the cost-of-living over the last few years hence consumers have become highly sensitive and picky in their purchasing decisions. This has led to trading-down behaviour within some of the personal care categories. Nevertheless, the beauty and personal care industry has been comparatively robust, and there was stability in demand of accessible high-quality goods. Currency changes have impacted the reported outcomes of Unilever as well, signifying the importance of high pricing and productivity strategies to secure profits (Unilever, 2026b; Statista, 2026).</w:t>
      </w:r>
    </w:p>
    <w:p w14:paraId="06F1E70B" w14:textId="77777777" w:rsidR="00805BC9" w:rsidRDefault="00805BC9" w:rsidP="00805BC9">
      <w:r>
        <w:t xml:space="preserve">Social factors include demographic trends, cultural changes, change in lifestyles and consumer attitudes. The UK has an increased focus on inclusivity, body positivity, and holistic wellness. Consumers, especially younger generations, also tend to demand products that comply with their personal values of diversity and self-esteem. The greying population and increase in enlightenment about menopausal skincare provide certain prospects of strategic product advancement. These societal trends are firm advocates of the purpose-driven </w:t>
      </w:r>
      <w:r>
        <w:lastRenderedPageBreak/>
        <w:t>approach to positioning, but they increase demands on the behaviour of the authentically deceitful brand (McKinsey &amp; Company, 2026).</w:t>
      </w:r>
    </w:p>
    <w:p w14:paraId="09393CD5" w14:textId="77777777" w:rsidR="00805BC9" w:rsidRDefault="00805BC9" w:rsidP="00805BC9">
      <w:r>
        <w:t>The technological causes involve development of digital technology, automation, data analytics and product formulation innovation. The e-commerce and social commerce environment of e-commerce like TikTok Shop has greatly changed the way consumers learn about and acquire beauty products in the UK. Live AI-driven personalisation and live-streaming represent rising avenues of interaction. In the case of Dove, technological advancements solve chances to further enrich consumer insights by using digital campaigns and product innovation based on data, as well as necessitating investments in capabilities in order to stay competitive (McKinsey &amp; Company, 2026; Ikram Abbes, 2025).</w:t>
      </w:r>
    </w:p>
    <w:p w14:paraId="73DF74D1" w14:textId="77777777" w:rsidR="00805BC9" w:rsidRDefault="00805BC9" w:rsidP="00805BC9">
      <w:r>
        <w:t xml:space="preserve">Environmental conditions include climate change, a sustainability policy, scarcity of resources, and eco-consciousness of consumers. The approaching net-zero targets and policies enacted in the UK, including the Plastic Packaging Tax, compel businesses to limit the use of virgin-plastic and increase the possibility of recyclability. Customers are giving preference to brands that have plausible claims of sustainability. These aspects impose a threat, by imposing greater compliance and reformulation costs, and an opportunity to differentiate with greener packaging and cleaner product formulas (Unilever, 2025; </w:t>
      </w:r>
      <w:proofErr w:type="spellStart"/>
      <w:r>
        <w:t>Hendriana</w:t>
      </w:r>
      <w:proofErr w:type="spellEnd"/>
      <w:r>
        <w:t xml:space="preserve"> et al., 2024).</w:t>
      </w:r>
    </w:p>
    <w:p w14:paraId="5E917407" w14:textId="77777777" w:rsidR="00805BC9" w:rsidRDefault="00805BC9" w:rsidP="00805BC9">
      <w:r>
        <w:t>Legal aspects include employment laws, regulations, health and safety laws and consumer protection, plus intellectual property laws. The UK personal care sector has a set of high standards of product safety and data protection issues required by GDPR. Legal issues of greenwashing issues are also on the rise and there should be great care taken to substantiate the green marketing messages regarding environment and ethics. These fields are crucial and must be complied with to prevent bad publicity and monetary fines (Crane et al., 2019).</w:t>
      </w:r>
    </w:p>
    <w:p w14:paraId="0D1D255C" w14:textId="77777777" w:rsidR="00805BC9" w:rsidRDefault="00805BC9" w:rsidP="00805BC9">
      <w:r>
        <w:t>Comprehensively, the PESTEL analysis indicates that Dove has great potentials in the UK in digital transformation, innovation on wellness and sustainability leadership. Among the top threats are the economic instability, regulatory complexity, and increasing rivalry amongst the incumbents as well as their nimble digital-native brands.</w:t>
      </w:r>
    </w:p>
    <w:p w14:paraId="322EF4B8" w14:textId="77777777" w:rsidR="00805BC9" w:rsidRDefault="00805BC9" w:rsidP="00A54179">
      <w:pPr>
        <w:pStyle w:val="Heading3"/>
      </w:pPr>
      <w:bookmarkStart w:id="4" w:name="_Toc234474746"/>
      <w:r>
        <w:t>2.2 Internal Analysis: VRIO Framework</w:t>
      </w:r>
      <w:bookmarkEnd w:id="4"/>
    </w:p>
    <w:p w14:paraId="4E6EF675" w14:textId="77777777" w:rsidR="00805BC9" w:rsidRDefault="00805BC9" w:rsidP="00805BC9">
      <w:r>
        <w:t>The VRIO framework assesses the potential of the resources and capabilities of an organisation to support lasting competitive edge. It considers four types, which include Value, Rarity, Imitability, and Organisation (Barney, 1991, cited in Johnson et al., 2020; Bari et al., 2022).</w:t>
      </w:r>
    </w:p>
    <w:p w14:paraId="11F1C883" w14:textId="77777777" w:rsidR="00805BC9" w:rsidRDefault="00805BC9" w:rsidP="00805BC9">
      <w:r>
        <w:t xml:space="preserve">Value is the aspect of whether a resource or capability helps an organisation to exploit or counter the threat. In the case of Dove, brand equity and the positioning under the Real Beauty </w:t>
      </w:r>
      <w:r>
        <w:lastRenderedPageBreak/>
        <w:t>is of great value. Those enable the brand to dictate consumer loyalty and warrant high pricing in addressing society-related issues of beauty standards. The moisturising formulation technology, which played a key role in Dove product performance, since its introduction, also generates value by providing concrete consumer benefits, which facilitate repeat purchase and brand choice (Unilever, n.d.; Rua and Santos, 2022).</w:t>
      </w:r>
    </w:p>
    <w:p w14:paraId="03A6138C" w14:textId="77777777" w:rsidR="00805BC9" w:rsidRDefault="00805BC9" w:rsidP="00805BC9">
      <w:r>
        <w:t>Rarity is a check that a resource is governed by a small number of rival companies. The long-term, sustained effort of inclusivity of Dove in its evidenced globally-rolling out campaigns is rather uncommon within the mass-market personal care arena. When numerous brands are using diversity messages today, it is rare that they have sustained such an authentic approach with decades of messaging. The scale of research and development and integrated global supply chain of personal care products is also uncommon to Dove on the scale of market penetration that Unilever has (Unilever, 2026a; Hicks-Kearse, 2024).</w:t>
      </w:r>
    </w:p>
    <w:p w14:paraId="1548A00E" w14:textId="77777777" w:rsidR="00805BC9" w:rsidRDefault="00805BC9" w:rsidP="00805BC9">
      <w:r>
        <w:t>Imitability is the risk and the cost of competitors copying a resource or capability. The brand heritage of dove and the emotional attachment, created over the decades of purpose-based marketing cannot be easily replicated due to path-dependence and the complexity of the social reality. The competitors can imitate the particular product characteristics or even conduct the similar campaigns, however, it is much harder to duplicate the level of consumer trust, as well as the internal organisational culture that ensures a constant brand implementation. Combined with the proprietary formulation expertise and the diligence of existing relations with retailers, additional obstacles to imitation are created by Unilever (Bari et al., 2022; Kim et al., 2021).</w:t>
      </w:r>
    </w:p>
    <w:p w14:paraId="1E30E36C" w14:textId="77777777" w:rsidR="00805BC9" w:rsidRDefault="00805BC9" w:rsidP="00805BC9">
      <w:r>
        <w:t xml:space="preserve">Organisation evaluates the capability of the firm to realise the utilisation of all resources and capabilities. Unilever has managed to structure its operations to leverage on the strength of Dove by having brand teams, global marketing </w:t>
      </w:r>
      <w:proofErr w:type="spellStart"/>
      <w:r>
        <w:t>plausms</w:t>
      </w:r>
      <w:proofErr w:type="spellEnd"/>
      <w:r>
        <w:t xml:space="preserve"> and performance management systems through which the brand purpose has been connected with the commercial results. The recent Growth Action Plan 2030 by the company is another attempt to improve the alignment of the organisation and the principle of Power Brand development and an investment in such capabilities as digital demand creation and sustainable innovation (Unilever, 2026a; Michalski, 2024).</w:t>
      </w:r>
    </w:p>
    <w:p w14:paraId="549171C3" w14:textId="77777777" w:rsidR="00805BC9" w:rsidRDefault="00805BC9" w:rsidP="00805BC9">
      <w:r>
        <w:t>Using VRIO, Dove has a number of resources and capabilities that can fit all four criteria and hence its brand positioning and integrated formulation expertise are sources of sustained competitive advantage. But the brand should still continue to invest in the digital and sustainability capabilities to remain at this advantage as the market continues to change.</w:t>
      </w:r>
    </w:p>
    <w:p w14:paraId="6AC62346" w14:textId="77777777" w:rsidR="00805BC9" w:rsidRDefault="00805BC9" w:rsidP="00A54179">
      <w:pPr>
        <w:pStyle w:val="Heading3"/>
      </w:pPr>
      <w:bookmarkStart w:id="5" w:name="_Toc234474747"/>
      <w:r>
        <w:lastRenderedPageBreak/>
        <w:t>2.3 SWOT Analysis</w:t>
      </w:r>
      <w:bookmarkEnd w:id="5"/>
    </w:p>
    <w:p w14:paraId="4E4421AD" w14:textId="77777777" w:rsidR="00805BC9" w:rsidRDefault="00805BC9" w:rsidP="00805BC9">
      <w:r>
        <w:t>The SWOT framework is the synthesis of both the external and internal analysis results into four groups: Strengths, Weaknesses, Opportunities, Threats. It offers a starting point of making strategic decisions by indicating where internal strengths can be used as a counterpoint to external circumstances (Johnson et al., 2020; Lynch, 2021).</w:t>
      </w:r>
    </w:p>
    <w:p w14:paraId="26CCBD65" w14:textId="77777777" w:rsidR="00805BC9" w:rsidRDefault="00805BC9" w:rsidP="00805BC9">
      <w:r>
        <w:t>Strengths are positive things within the company. Dove enjoys strong brand equity based on decades of ongoing purpose-based marketing and effective product performance. The inclusivity and care it has been associated with makes it a highly trusted brand among consumers in the UK market. The competitiveness of Unilever is further enhanced by access to its global scale, research, and established relationships with retailers (Unilever, 2026a; Rua and Santos, 2022).</w:t>
      </w:r>
    </w:p>
    <w:p w14:paraId="178A937A" w14:textId="77777777" w:rsidR="00805BC9" w:rsidRDefault="00805BC9" w:rsidP="00805BC9">
      <w:r>
        <w:t>Weaknesses are internal limitations. Dove experiences a high pressure on margins in sensitive UK market where consumers are trading-down under certain categories. The brand has traditionally been dependent on the vast number of conventional retail channels and thus might not have the tweezing capability in fast-evolving digital and social trade sectors. Also, it relies on some raw materials, which subjects it to the volatility of costs (Unilever, 2026b; Hicks-Kearse, 2024).</w:t>
      </w:r>
    </w:p>
    <w:p w14:paraId="3A48633F" w14:textId="77777777" w:rsidR="00805BC9" w:rsidRDefault="00805BC9" w:rsidP="00805BC9">
      <w:r>
        <w:t>Opportunities arise from external conditions. The increasing consumer trends toward wellness, personalised skincare and sustainable products allow innovation to take place. Growth of social commerce and digital means provides new channels where younger consumers can be approached. Sustainability regulatory and societal pressure also enables brands with a purpose such as Dove to differentiate due to credible environmental campaigns (McKinsey and Company, 2026; Agarwal et al., 2026).</w:t>
      </w:r>
    </w:p>
    <w:p w14:paraId="06143D02" w14:textId="77777777" w:rsidR="00805BC9" w:rsidRDefault="00805BC9" w:rsidP="00805BC9">
      <w:r>
        <w:t>Threats are external challenges. The presence of both multinational competitors and of nimble new entrants is posing significant market-share threat as a result of intense competition, coupled with the emergence of own-label products. The cost-of-living pressures and the economic uncertainty could further restrict consumer spending. The growing regulatory attention to marketing claims and environmental performance will increase compliance expenses and reputational risk (Deloitte, 2026; Statista, 2026).</w:t>
      </w:r>
    </w:p>
    <w:p w14:paraId="4B082545" w14:textId="51753664" w:rsidR="00805BC9" w:rsidRDefault="00805BC9" w:rsidP="00805BC9">
      <w:r>
        <w:t xml:space="preserve">According to the SWOT analysis, brand equity and purpose alignment are the main strengths of Dove, which could be used to exploit the opportunities of digital engagement and sustainable innovation. Meanwhile, channel diversification and cost control have to be established to reduce the threats of economic pressures and competition. The strategic </w:t>
      </w:r>
      <w:r>
        <w:lastRenderedPageBreak/>
        <w:t>suggestions ought to be primarily based on both strengthening differentiation and creating organisational agility.</w:t>
      </w:r>
    </w:p>
    <w:p w14:paraId="1DD17088" w14:textId="77777777" w:rsidR="00A54179" w:rsidRDefault="00A54179" w:rsidP="00A54179">
      <w:pPr>
        <w:pStyle w:val="Heading2"/>
      </w:pPr>
      <w:bookmarkStart w:id="6" w:name="_Toc234474748"/>
      <w:r>
        <w:t>3. Comprehensive and Holistic View of the Organisation</w:t>
      </w:r>
      <w:bookmarkEnd w:id="6"/>
    </w:p>
    <w:p w14:paraId="4E24CB30" w14:textId="62576A6C" w:rsidR="00A54179" w:rsidRPr="00A54179" w:rsidRDefault="00A54179" w:rsidP="00A54179">
      <w:pPr>
        <w:pStyle w:val="Heading3"/>
      </w:pPr>
      <w:bookmarkStart w:id="7" w:name="_Toc234474749"/>
      <w:r>
        <w:t>3.1 CSR Strategy and Alignment with Business Objectives</w:t>
      </w:r>
      <w:bookmarkEnd w:id="7"/>
    </w:p>
    <w:p w14:paraId="06D6D572" w14:textId="77777777" w:rsidR="00A54179" w:rsidRDefault="00A54179" w:rsidP="00A54179">
      <w:r>
        <w:t>This part is a holistic assessment of the Unilever corporate social responsibility (CSR) and operational performance management of the dove brand in the UK market. It explores the relationship between CSR and business goals and uses Balanced Scorecard framework to understand non-financial and financial metrics obtained in cooperation with strategic delivery.</w:t>
      </w:r>
    </w:p>
    <w:p w14:paraId="7AC72730" w14:textId="77777777" w:rsidR="00A54179" w:rsidRDefault="00A54179" w:rsidP="00A54179">
      <w:r>
        <w:t>At Unilever corporate social responsibility is not a peripheral activity but it is highly embedded in corporate strategy. The intentional focus on shared value is reflected in the Growth Action Plan 2030 of the company, as well as specific sustainability priorities in Climate, Nature, Plastics and Livelihoods (Porter and Kramer, 2011). In the case of Dove, this integration is reflected in the widespread Real Beauty campaign that fosters inclusiveness and self-esteem and, at the same time, brand equity and consumer loyalty. Dove can create a social value and business profit by helping to solve the societal issues regarding beauty standard and high premium positioning.</w:t>
      </w:r>
    </w:p>
    <w:p w14:paraId="45376628" w14:textId="77777777" w:rsidR="00A54179" w:rsidRDefault="00A54179" w:rsidP="00A54179">
      <w:r>
        <w:t>The focus on purpose-led brands is another reason why Unilever contributes to increased consistency of the CSR and business goals. Efforts to minimize the amount of virgin plastic used in packaging and obtaining a responsibly sourced material can help reduce risks and address regulations in the UK, as well as attract eco-oriented customers. Studies reveal that CSR practices have the potential to affect the competitive advantage positively mediated by the brand trust and brand equity (Iqbal et al., 2024). The ethical positioning of Dove in the UK context contributes to the distinction of the brand in comparison to its competitors and resilience during economically challenging times as people tend to prefer those brands that are viewed as authentic and responsible (Crane et al., 2019). Nevertheless, the success of this alignment will be based on the uniform implementation and clear communication that will prevent greenwashing.</w:t>
      </w:r>
    </w:p>
    <w:p w14:paraId="78A5991F" w14:textId="09EC8130" w:rsidR="00A54179" w:rsidRDefault="00A54179" w:rsidP="00A54179">
      <w:pPr>
        <w:pStyle w:val="Heading3"/>
      </w:pPr>
      <w:bookmarkStart w:id="8" w:name="_Toc234474750"/>
      <w:r>
        <w:t xml:space="preserve">3.2 </w:t>
      </w:r>
      <w:r w:rsidRPr="00A54179">
        <w:t>Balanced Scorecard</w:t>
      </w:r>
      <w:r>
        <w:t xml:space="preserve"> Analysis</w:t>
      </w:r>
      <w:bookmarkEnd w:id="8"/>
    </w:p>
    <w:p w14:paraId="7956E0F9" w14:textId="77777777" w:rsidR="00A54179" w:rsidRDefault="00A54179" w:rsidP="00A54179">
      <w:r>
        <w:t>Balanced Scorecard was created by Kaplan and Norton and is an all-inclusive model to represent strategy into practice by balancing both financial and non-financial performance measures on four intersecting perspectives (Madsen, 2025). It goes beyond the conventional financial reporting to offer a broader perspective of health and strategic developments of the organisation.</w:t>
      </w:r>
    </w:p>
    <w:p w14:paraId="1501A57F" w14:textId="77777777" w:rsidR="00A54179" w:rsidRDefault="00A54179" w:rsidP="00A54179">
      <w:r>
        <w:lastRenderedPageBreak/>
        <w:t>The Financial Perspective deals with the way the organisation generates value of the shareholders. In the case of Dove, UK, important objectives are to attain sustainable growth in revenues and ensure market margins are not wiped out by pricing processes. The KPIs that are relevant include the underlying sale growth and gross contribution of growth in the margin. Goals are aligned with 35% Unilever group guidance on underlying sales growth of 3-5 per cent and efforts will focus on premium innovation, focused promotional efforts, and enhancements in productivity to counter-balance the pressure on cost. This view makes sure that the activities aimed at long-term profitability, including sustainable packaging investments, are not unjustified (Unilever, 2026b; Michalski, 2024).</w:t>
      </w:r>
    </w:p>
    <w:p w14:paraId="7B36C87C" w14:textId="77777777" w:rsidR="00A54179" w:rsidRDefault="00A54179" w:rsidP="00A54179">
      <w:r>
        <w:t>The Customer Perspective analyses the value created to the target customers by the organisation in delivering value, and the form of loyalty created. Depending on the case of Dove UK, the goals are focusing on enhancing brand preference and perceived inclusivity by different consumer groups. The performance measures are market share in body care and cleansing product categories, brand inclusion score, and Net Promoter Score. Efforts include the continued investment in emotionally appealing campaigns, product customisation, and greater online interaction using social commerce platforms. Targets seek to be a leader in in core categories and spread its reach to younger customers who are to find authenticity and ethical value (McKinsey &amp; Company, 2026; Rua and Santos, 2022).</w:t>
      </w:r>
    </w:p>
    <w:p w14:paraId="7FB62498" w14:textId="77777777" w:rsidR="00A54179" w:rsidRDefault="00A54179" w:rsidP="00A54179">
      <w:r>
        <w:t xml:space="preserve">The Internal Business Processes Perspective focuses on the effectiveness and efficiency of important processes which deliver customer and shareholder value. The Dove objectives are to speed up sustainable product innovation, and to streamline the supply chain to reduce environmental impact. Performance measures monitor how plastic reduction goals are achieved, the time steps to manufacture new formulations and the quantity on shelf. Some of these efforts include reformulation programmes with cleaner ingredients, investment in agile manufacturing, and its incorporation working alongside UK retailers to enhance delivery. These initiatives are beneficial to not only cost reconciliation but also to credible sustainability assertions which affirm brand placement (Unilever, 2025; </w:t>
      </w:r>
      <w:proofErr w:type="spellStart"/>
      <w:r>
        <w:t>Hendriana</w:t>
      </w:r>
      <w:proofErr w:type="spellEnd"/>
      <w:r>
        <w:t xml:space="preserve"> et al., 2024).</w:t>
      </w:r>
    </w:p>
    <w:p w14:paraId="09A6DCA0" w14:textId="77777777" w:rsidR="00A54179" w:rsidRDefault="00A54179" w:rsidP="00A54179">
      <w:r>
        <w:t xml:space="preserve">The Learning and Growth Perspective deals with capability of the organisation to innovate as well as to improve and generate future value, using people, systems and culture. Goals revolve around the development of digital and sustainability capacity, as well as creating an inclusive internal culture. Relevant KPIs will be gauged on the level of employee engagement, the strength of innovation pipeline and the advancement on metrics of diversity and inclusion. The efforts include specialized data-analytics and sustainable formulation training, as well as knowledge-sharing platforms, where global insights are related to UK market requirements. Such a point of view makes certain that the organisation builds the intangible resources that </w:t>
      </w:r>
      <w:r>
        <w:lastRenderedPageBreak/>
        <w:t>it needs to maintain competitive advantage in the long term (Syed et al., 2025; Ikram Abbes, 2025).</w:t>
      </w:r>
    </w:p>
    <w:p w14:paraId="616A8DE9" w14:textId="77777777" w:rsidR="00A54179" w:rsidRDefault="00A54179" w:rsidP="00A54179">
      <w:r>
        <w:t>Applied to Dove in the UK, the Balanced Scorecard reveals nearly an ideal level of vertical alignment of corporate strategy and brand-level implementation in Unilever. The four views are causally connected: investments in growth and learning makes higher quality internal processes, which can provide greater customer value and, finally, greater financial performance. Nevertheless, more UK-related granularity in target establishment and real-time KPIs monitoring would enhance the local responsiveness even further.</w:t>
      </w:r>
    </w:p>
    <w:p w14:paraId="6327B814" w14:textId="3DAD0D2B" w:rsidR="00A54179" w:rsidRDefault="00A54179" w:rsidP="00A54179">
      <w:r>
        <w:t>Finally, the method employed by Unilever to adhere to the principles of CSR on the example of Dove proves to be very effective concerning the combination of commercial aims and the establishment of shared value based on purpose-driven branding. The Balanced Scorecard has a strong tool of measuring and leveraging performance in various facets. All these combines to provide an overlay of how Dove may continue to maintain competitive advantage in the dynamic UK personal care market and how this will support its societal interests at large.</w:t>
      </w:r>
    </w:p>
    <w:p w14:paraId="1627765A" w14:textId="77777777" w:rsidR="00B16BF6" w:rsidRPr="00B16BF6" w:rsidRDefault="00B16BF6" w:rsidP="00B16BF6">
      <w:pPr>
        <w:pStyle w:val="Heading2"/>
      </w:pPr>
      <w:bookmarkStart w:id="9" w:name="_Toc234474751"/>
      <w:r w:rsidRPr="00B16BF6">
        <w:t>4. Strategic Choices and Implementation</w:t>
      </w:r>
      <w:bookmarkEnd w:id="9"/>
    </w:p>
    <w:p w14:paraId="4BC94957" w14:textId="77777777" w:rsidR="00B16BF6" w:rsidRDefault="00B16BF6" w:rsidP="00B16BF6">
      <w:r>
        <w:t>This section considers strategic alternatives available to Dove in the UK market at the business level, the best strategic alternative to choose, justifies the strategic alternative, through categorized frameworks using table analysis, how the strategic alternative is going to offer better performance, and how the strategic alternative will be implemented with mitigation measures.</w:t>
      </w:r>
    </w:p>
    <w:p w14:paraId="040F7D5A" w14:textId="77777777" w:rsidR="00B16BF6" w:rsidRDefault="00B16BF6" w:rsidP="004E6FE9">
      <w:pPr>
        <w:pStyle w:val="Heading3"/>
      </w:pPr>
      <w:bookmarkStart w:id="10" w:name="_Toc234474752"/>
      <w:r>
        <w:t>4.1 Business-Level Strategic Choices</w:t>
      </w:r>
      <w:bookmarkEnd w:id="10"/>
    </w:p>
    <w:p w14:paraId="6148AB01" w14:textId="77777777" w:rsidR="00B16BF6" w:rsidRDefault="00B16BF6" w:rsidP="00B16BF6">
      <w:r>
        <w:t>At the business level, organisations choose one of three generic strategies that are introduced by Porter: cost leadership, differentiation, and focus (Johnson et al., 2020; Lynch, 2021).</w:t>
      </w:r>
    </w:p>
    <w:p w14:paraId="3BD51FE1" w14:textId="77777777" w:rsidR="00B16BF6" w:rsidRDefault="00B16BF6" w:rsidP="00B16BF6">
      <w:r>
        <w:t>Cost leadership involves being the low-cost manufacturer but acceptable quality levels are achieved by scale efficiencies and strict cost management.</w:t>
      </w:r>
    </w:p>
    <w:p w14:paraId="7A34BE65" w14:textId="77777777" w:rsidR="00B16BF6" w:rsidRDefault="00B16BF6" w:rsidP="00B16BF6">
      <w:r>
        <w:t>Differentiation generates distinctive and high-quality customer value either by branding, innovation, quality or experience which makes it possible to charge premium price.</w:t>
      </w:r>
    </w:p>
    <w:p w14:paraId="547929B8" w14:textId="77777777" w:rsidR="00B16BF6" w:rsidRDefault="00B16BF6" w:rsidP="00B16BF6">
      <w:r>
        <w:t>The attention is paid to a small market niche, either cost or differentiation leading on a niche.</w:t>
      </w:r>
    </w:p>
    <w:p w14:paraId="47424997" w14:textId="77777777" w:rsidR="00B16BF6" w:rsidRDefault="00B16BF6" w:rsidP="00B16BF6">
      <w:r>
        <w:t>In the case of Dove in the UK, these strategies should be in tandem with the purpose directed positioning and resource base of the firm.</w:t>
      </w:r>
    </w:p>
    <w:p w14:paraId="550E0636" w14:textId="77777777" w:rsidR="00B16BF6" w:rsidRDefault="00B16BF6" w:rsidP="004E6FE9">
      <w:pPr>
        <w:pStyle w:val="Heading3"/>
      </w:pPr>
      <w:bookmarkStart w:id="11" w:name="_Toc234474753"/>
      <w:r>
        <w:lastRenderedPageBreak/>
        <w:t>4.2 Evaluation of Strategic Options</w:t>
      </w:r>
      <w:bookmarkEnd w:id="11"/>
    </w:p>
    <w:p w14:paraId="16113616" w14:textId="77777777" w:rsidR="00B16BF6" w:rsidRDefault="00B16BF6" w:rsidP="00B16BF6">
      <w:r>
        <w:t>Dove is already making use of the differentiation concept, by using its moisturising technology, and the Real Beauty campaign. The pure cost leadership would destroy the brand equity and the consumers who believe in the authenticity would be pushed away. The personal care business being in the UK would be limited on scale as narrow focus strategy would limit scale in the wide market of personal care. Increased differentiation is thus the most appropriate way forward especially through augmentation of the sustainability and wellness aspects.</w:t>
      </w:r>
    </w:p>
    <w:p w14:paraId="2D54B61F" w14:textId="77777777" w:rsidR="00B16BF6" w:rsidRDefault="00B16BF6" w:rsidP="00B16BF6">
      <w:pPr>
        <w:pStyle w:val="Heading3"/>
      </w:pPr>
      <w:bookmarkStart w:id="12" w:name="_Toc234474754"/>
      <w:r>
        <w:t>4.3 Recommended Strategy and Validation</w:t>
      </w:r>
      <w:bookmarkEnd w:id="12"/>
    </w:p>
    <w:p w14:paraId="25DB8BB8" w14:textId="037363CC" w:rsidR="00B16BF6" w:rsidRDefault="00B16BF6" w:rsidP="00B16BF6">
      <w:r>
        <w:t>Differentiation (purpose-led and sustainable differentiation) is the best approach that Dove should use in the UK. This develops further on the current strengths and addresses the needs of the consumers to have ethical and personalised product.</w:t>
      </w:r>
    </w:p>
    <w:p w14:paraId="728BDE1E" w14:textId="3146C800" w:rsidR="00B16BF6" w:rsidRDefault="00B16BF6" w:rsidP="00B16BF6">
      <w:r>
        <w:t xml:space="preserve">Three frameworks are used to prove this recommendation. </w:t>
      </w:r>
      <w:r w:rsidR="004E6FE9">
        <w:t>Each</w:t>
      </w:r>
      <w:r>
        <w:t xml:space="preserve"> model </w:t>
      </w:r>
      <w:r w:rsidR="004E6FE9">
        <w:t>has been</w:t>
      </w:r>
      <w:r>
        <w:t xml:space="preserve"> discussed below and then it is applied to Dove.</w:t>
      </w:r>
    </w:p>
    <w:p w14:paraId="7526F1B4" w14:textId="5D78EE24" w:rsidR="00B16BF6" w:rsidRPr="00B16BF6" w:rsidRDefault="00B16BF6" w:rsidP="00B16BF6">
      <w:r>
        <w:t>Five Competitive Forces Porters Five Forces is a model that examines the industry structure in terms of five competitive forces (Johnson et al., 2020)</w:t>
      </w:r>
      <w:r w:rsidRPr="00B16BF6">
        <w:t>.</w:t>
      </w:r>
    </w:p>
    <w:tbl>
      <w:tblPr>
        <w:tblStyle w:val="TableGrid"/>
        <w:tblW w:w="0" w:type="auto"/>
        <w:tblLook w:val="04A0" w:firstRow="1" w:lastRow="0" w:firstColumn="1" w:lastColumn="0" w:noHBand="0" w:noVBand="1"/>
      </w:tblPr>
      <w:tblGrid>
        <w:gridCol w:w="1725"/>
        <w:gridCol w:w="2201"/>
        <w:gridCol w:w="2836"/>
        <w:gridCol w:w="2254"/>
      </w:tblGrid>
      <w:tr w:rsidR="00B16BF6" w:rsidRPr="00B16BF6" w14:paraId="22ADF860" w14:textId="77777777" w:rsidTr="00B16BF6">
        <w:tc>
          <w:tcPr>
            <w:tcW w:w="0" w:type="auto"/>
            <w:hideMark/>
          </w:tcPr>
          <w:p w14:paraId="72138E75" w14:textId="77777777" w:rsidR="00B16BF6" w:rsidRPr="00B16BF6" w:rsidRDefault="00B16BF6" w:rsidP="00B16BF6">
            <w:pPr>
              <w:spacing w:after="160"/>
              <w:rPr>
                <w:b/>
                <w:bCs/>
              </w:rPr>
            </w:pPr>
            <w:r w:rsidRPr="00B16BF6">
              <w:rPr>
                <w:b/>
                <w:bCs/>
              </w:rPr>
              <w:t>Force</w:t>
            </w:r>
          </w:p>
        </w:tc>
        <w:tc>
          <w:tcPr>
            <w:tcW w:w="0" w:type="auto"/>
            <w:hideMark/>
          </w:tcPr>
          <w:p w14:paraId="734D194F" w14:textId="77777777" w:rsidR="00B16BF6" w:rsidRPr="00B16BF6" w:rsidRDefault="00B16BF6" w:rsidP="00B16BF6">
            <w:pPr>
              <w:spacing w:after="160"/>
              <w:rPr>
                <w:b/>
                <w:bCs/>
              </w:rPr>
            </w:pPr>
            <w:r w:rsidRPr="00B16BF6">
              <w:rPr>
                <w:b/>
                <w:bCs/>
              </w:rPr>
              <w:t>Component Explanation</w:t>
            </w:r>
          </w:p>
        </w:tc>
        <w:tc>
          <w:tcPr>
            <w:tcW w:w="0" w:type="auto"/>
            <w:hideMark/>
          </w:tcPr>
          <w:p w14:paraId="6FD0E0CF" w14:textId="77777777" w:rsidR="00B16BF6" w:rsidRPr="00B16BF6" w:rsidRDefault="00B16BF6" w:rsidP="00B16BF6">
            <w:pPr>
              <w:spacing w:after="160"/>
              <w:rPr>
                <w:b/>
                <w:bCs/>
              </w:rPr>
            </w:pPr>
            <w:r w:rsidRPr="00B16BF6">
              <w:rPr>
                <w:b/>
                <w:bCs/>
              </w:rPr>
              <w:t>Implication for Dove in UK</w:t>
            </w:r>
          </w:p>
        </w:tc>
        <w:tc>
          <w:tcPr>
            <w:tcW w:w="0" w:type="auto"/>
            <w:hideMark/>
          </w:tcPr>
          <w:p w14:paraId="3B4D61CE" w14:textId="77777777" w:rsidR="00B16BF6" w:rsidRPr="00B16BF6" w:rsidRDefault="00B16BF6" w:rsidP="00B16BF6">
            <w:pPr>
              <w:spacing w:after="160"/>
              <w:rPr>
                <w:b/>
                <w:bCs/>
              </w:rPr>
            </w:pPr>
            <w:r w:rsidRPr="00B16BF6">
              <w:rPr>
                <w:b/>
                <w:bCs/>
              </w:rPr>
              <w:t>Strategic Response</w:t>
            </w:r>
          </w:p>
        </w:tc>
      </w:tr>
      <w:tr w:rsidR="00B16BF6" w:rsidRPr="00B16BF6" w14:paraId="4FCADADF" w14:textId="77777777" w:rsidTr="00B16BF6">
        <w:tc>
          <w:tcPr>
            <w:tcW w:w="0" w:type="auto"/>
            <w:hideMark/>
          </w:tcPr>
          <w:p w14:paraId="071E3ADE" w14:textId="77777777" w:rsidR="00B16BF6" w:rsidRPr="00B16BF6" w:rsidRDefault="00B16BF6" w:rsidP="00B16BF6">
            <w:pPr>
              <w:spacing w:after="160"/>
            </w:pPr>
            <w:r w:rsidRPr="00B16BF6">
              <w:t>Threat of New Entrants</w:t>
            </w:r>
          </w:p>
        </w:tc>
        <w:tc>
          <w:tcPr>
            <w:tcW w:w="0" w:type="auto"/>
            <w:hideMark/>
          </w:tcPr>
          <w:p w14:paraId="2DC50EC5" w14:textId="77777777" w:rsidR="00B16BF6" w:rsidRPr="00B16BF6" w:rsidRDefault="00B16BF6" w:rsidP="00B16BF6">
            <w:pPr>
              <w:spacing w:after="160"/>
            </w:pPr>
            <w:r w:rsidRPr="00B16BF6">
              <w:t>Ease with which new competitors can enter the market</w:t>
            </w:r>
          </w:p>
        </w:tc>
        <w:tc>
          <w:tcPr>
            <w:tcW w:w="0" w:type="auto"/>
            <w:hideMark/>
          </w:tcPr>
          <w:p w14:paraId="7BD47746" w14:textId="77777777" w:rsidR="00B16BF6" w:rsidRPr="00B16BF6" w:rsidRDefault="00B16BF6" w:rsidP="00B16BF6">
            <w:pPr>
              <w:spacing w:after="160"/>
            </w:pPr>
            <w:r w:rsidRPr="00B16BF6">
              <w:t>Moderate – brand loyalty is high but digital-native brands can enter via social commerce</w:t>
            </w:r>
          </w:p>
        </w:tc>
        <w:tc>
          <w:tcPr>
            <w:tcW w:w="0" w:type="auto"/>
            <w:hideMark/>
          </w:tcPr>
          <w:p w14:paraId="20F0C539" w14:textId="77777777" w:rsidR="00B16BF6" w:rsidRPr="00B16BF6" w:rsidRDefault="00B16BF6" w:rsidP="00B16BF6">
            <w:pPr>
              <w:spacing w:after="160"/>
            </w:pPr>
            <w:r w:rsidRPr="00B16BF6">
              <w:t>Strengthen differentiation through purpose and digital engagement</w:t>
            </w:r>
          </w:p>
        </w:tc>
      </w:tr>
      <w:tr w:rsidR="00B16BF6" w:rsidRPr="00B16BF6" w14:paraId="0B870CED" w14:textId="77777777" w:rsidTr="00B16BF6">
        <w:tc>
          <w:tcPr>
            <w:tcW w:w="0" w:type="auto"/>
            <w:hideMark/>
          </w:tcPr>
          <w:p w14:paraId="343B7B93" w14:textId="77777777" w:rsidR="00B16BF6" w:rsidRPr="00B16BF6" w:rsidRDefault="00B16BF6" w:rsidP="00B16BF6">
            <w:pPr>
              <w:spacing w:after="160"/>
            </w:pPr>
            <w:r w:rsidRPr="00B16BF6">
              <w:t>Bargaining Power of Suppliers</w:t>
            </w:r>
          </w:p>
        </w:tc>
        <w:tc>
          <w:tcPr>
            <w:tcW w:w="0" w:type="auto"/>
            <w:hideMark/>
          </w:tcPr>
          <w:p w14:paraId="690072B8" w14:textId="77777777" w:rsidR="00B16BF6" w:rsidRPr="00B16BF6" w:rsidRDefault="00B16BF6" w:rsidP="00B16BF6">
            <w:pPr>
              <w:spacing w:after="160"/>
            </w:pPr>
            <w:r w:rsidRPr="00B16BF6">
              <w:t>Influence suppliers have over prices and terms</w:t>
            </w:r>
          </w:p>
        </w:tc>
        <w:tc>
          <w:tcPr>
            <w:tcW w:w="0" w:type="auto"/>
            <w:hideMark/>
          </w:tcPr>
          <w:p w14:paraId="513DDF26" w14:textId="77777777" w:rsidR="00B16BF6" w:rsidRPr="00B16BF6" w:rsidRDefault="00B16BF6" w:rsidP="00B16BF6">
            <w:pPr>
              <w:spacing w:after="160"/>
            </w:pPr>
            <w:r w:rsidRPr="00B16BF6">
              <w:t>Moderate – Unilever’s scale provides leverage, though sustainable ingredients increase dependency</w:t>
            </w:r>
          </w:p>
        </w:tc>
        <w:tc>
          <w:tcPr>
            <w:tcW w:w="0" w:type="auto"/>
            <w:hideMark/>
          </w:tcPr>
          <w:p w14:paraId="4DA69AA2" w14:textId="77777777" w:rsidR="00B16BF6" w:rsidRPr="00B16BF6" w:rsidRDefault="00B16BF6" w:rsidP="00B16BF6">
            <w:pPr>
              <w:spacing w:after="160"/>
            </w:pPr>
            <w:r w:rsidRPr="00B16BF6">
              <w:t>Diversify sustainable raw material suppliers</w:t>
            </w:r>
          </w:p>
        </w:tc>
      </w:tr>
      <w:tr w:rsidR="00B16BF6" w:rsidRPr="00B16BF6" w14:paraId="19AE1F13" w14:textId="77777777" w:rsidTr="00B16BF6">
        <w:tc>
          <w:tcPr>
            <w:tcW w:w="0" w:type="auto"/>
            <w:hideMark/>
          </w:tcPr>
          <w:p w14:paraId="57078BEE" w14:textId="77777777" w:rsidR="00B16BF6" w:rsidRPr="00B16BF6" w:rsidRDefault="00B16BF6" w:rsidP="00B16BF6">
            <w:pPr>
              <w:spacing w:after="160"/>
            </w:pPr>
            <w:r w:rsidRPr="00B16BF6">
              <w:t>Bargaining Power of Buyers</w:t>
            </w:r>
          </w:p>
        </w:tc>
        <w:tc>
          <w:tcPr>
            <w:tcW w:w="0" w:type="auto"/>
            <w:hideMark/>
          </w:tcPr>
          <w:p w14:paraId="57900D44" w14:textId="77777777" w:rsidR="00B16BF6" w:rsidRPr="00B16BF6" w:rsidRDefault="00B16BF6" w:rsidP="00B16BF6">
            <w:pPr>
              <w:spacing w:after="160"/>
            </w:pPr>
            <w:r w:rsidRPr="00B16BF6">
              <w:t>Power of customers (retailers and consumers) to drive prices down</w:t>
            </w:r>
          </w:p>
        </w:tc>
        <w:tc>
          <w:tcPr>
            <w:tcW w:w="0" w:type="auto"/>
            <w:hideMark/>
          </w:tcPr>
          <w:p w14:paraId="4C59C172" w14:textId="77777777" w:rsidR="00B16BF6" w:rsidRPr="00B16BF6" w:rsidRDefault="00B16BF6" w:rsidP="00B16BF6">
            <w:pPr>
              <w:spacing w:after="160"/>
            </w:pPr>
            <w:r w:rsidRPr="00B16BF6">
              <w:t>High – consolidated retailers and price-sensitive UK consumers</w:t>
            </w:r>
          </w:p>
        </w:tc>
        <w:tc>
          <w:tcPr>
            <w:tcW w:w="0" w:type="auto"/>
            <w:hideMark/>
          </w:tcPr>
          <w:p w14:paraId="2A5F00CA" w14:textId="77777777" w:rsidR="00B16BF6" w:rsidRPr="00B16BF6" w:rsidRDefault="00B16BF6" w:rsidP="00B16BF6">
            <w:pPr>
              <w:spacing w:after="160"/>
            </w:pPr>
            <w:r w:rsidRPr="00B16BF6">
              <w:t>Build emotional loyalty and premium value</w:t>
            </w:r>
          </w:p>
        </w:tc>
      </w:tr>
      <w:tr w:rsidR="00B16BF6" w:rsidRPr="00B16BF6" w14:paraId="236E32F7" w14:textId="77777777" w:rsidTr="00B16BF6">
        <w:tc>
          <w:tcPr>
            <w:tcW w:w="0" w:type="auto"/>
            <w:hideMark/>
          </w:tcPr>
          <w:p w14:paraId="47EADFA3" w14:textId="77777777" w:rsidR="00B16BF6" w:rsidRPr="00B16BF6" w:rsidRDefault="00B16BF6" w:rsidP="00B16BF6">
            <w:pPr>
              <w:spacing w:after="160"/>
            </w:pPr>
            <w:r w:rsidRPr="00B16BF6">
              <w:lastRenderedPageBreak/>
              <w:t>Threat of Substitutes</w:t>
            </w:r>
          </w:p>
        </w:tc>
        <w:tc>
          <w:tcPr>
            <w:tcW w:w="0" w:type="auto"/>
            <w:hideMark/>
          </w:tcPr>
          <w:p w14:paraId="189251D9" w14:textId="77777777" w:rsidR="00B16BF6" w:rsidRPr="00B16BF6" w:rsidRDefault="00B16BF6" w:rsidP="00B16BF6">
            <w:pPr>
              <w:spacing w:after="160"/>
            </w:pPr>
            <w:r w:rsidRPr="00B16BF6">
              <w:t>Availability of alternative products satisfying the same need</w:t>
            </w:r>
          </w:p>
        </w:tc>
        <w:tc>
          <w:tcPr>
            <w:tcW w:w="0" w:type="auto"/>
            <w:hideMark/>
          </w:tcPr>
          <w:p w14:paraId="405ABF4F" w14:textId="77777777" w:rsidR="00B16BF6" w:rsidRPr="00B16BF6" w:rsidRDefault="00B16BF6" w:rsidP="00B16BF6">
            <w:pPr>
              <w:spacing w:after="160"/>
            </w:pPr>
            <w:r w:rsidRPr="00B16BF6">
              <w:t>High – private labels and natural/organic alternatives growing</w:t>
            </w:r>
          </w:p>
        </w:tc>
        <w:tc>
          <w:tcPr>
            <w:tcW w:w="0" w:type="auto"/>
            <w:hideMark/>
          </w:tcPr>
          <w:p w14:paraId="746A0C7E" w14:textId="77777777" w:rsidR="00B16BF6" w:rsidRPr="00B16BF6" w:rsidRDefault="00B16BF6" w:rsidP="00B16BF6">
            <w:pPr>
              <w:spacing w:after="160"/>
            </w:pPr>
            <w:r w:rsidRPr="00B16BF6">
              <w:t>Emphasise unique formulation and purpose</w:t>
            </w:r>
          </w:p>
        </w:tc>
      </w:tr>
      <w:tr w:rsidR="00B16BF6" w:rsidRPr="00B16BF6" w14:paraId="27228234" w14:textId="77777777" w:rsidTr="00B16BF6">
        <w:tc>
          <w:tcPr>
            <w:tcW w:w="0" w:type="auto"/>
            <w:hideMark/>
          </w:tcPr>
          <w:p w14:paraId="55A5E481" w14:textId="77777777" w:rsidR="00B16BF6" w:rsidRPr="00B16BF6" w:rsidRDefault="00B16BF6" w:rsidP="00B16BF6">
            <w:pPr>
              <w:spacing w:after="160"/>
            </w:pPr>
            <w:r w:rsidRPr="00B16BF6">
              <w:t>Rivalry Among Existing Competitors</w:t>
            </w:r>
          </w:p>
        </w:tc>
        <w:tc>
          <w:tcPr>
            <w:tcW w:w="0" w:type="auto"/>
            <w:hideMark/>
          </w:tcPr>
          <w:p w14:paraId="583BFA3C" w14:textId="77777777" w:rsidR="00B16BF6" w:rsidRPr="00B16BF6" w:rsidRDefault="00B16BF6" w:rsidP="00B16BF6">
            <w:pPr>
              <w:spacing w:after="160"/>
            </w:pPr>
            <w:r w:rsidRPr="00B16BF6">
              <w:t>Intensity of competition among current players</w:t>
            </w:r>
          </w:p>
        </w:tc>
        <w:tc>
          <w:tcPr>
            <w:tcW w:w="0" w:type="auto"/>
            <w:hideMark/>
          </w:tcPr>
          <w:p w14:paraId="0FFBB3AE" w14:textId="77777777" w:rsidR="00B16BF6" w:rsidRPr="00B16BF6" w:rsidRDefault="00B16BF6" w:rsidP="00B16BF6">
            <w:pPr>
              <w:spacing w:after="160"/>
            </w:pPr>
            <w:r w:rsidRPr="00B16BF6">
              <w:t>High – strong multinational and local competition</w:t>
            </w:r>
          </w:p>
        </w:tc>
        <w:tc>
          <w:tcPr>
            <w:tcW w:w="0" w:type="auto"/>
            <w:hideMark/>
          </w:tcPr>
          <w:p w14:paraId="4628D28F" w14:textId="77777777" w:rsidR="00B16BF6" w:rsidRPr="00B16BF6" w:rsidRDefault="00B16BF6" w:rsidP="00B16BF6">
            <w:pPr>
              <w:spacing w:after="160"/>
            </w:pPr>
            <w:r w:rsidRPr="00B16BF6">
              <w:t>Differentiate through sustainability and inclusivity</w:t>
            </w:r>
          </w:p>
        </w:tc>
      </w:tr>
    </w:tbl>
    <w:p w14:paraId="71E9DEF4" w14:textId="77777777" w:rsidR="00B16BF6" w:rsidRPr="00B16BF6" w:rsidRDefault="00B16BF6" w:rsidP="00B16BF6">
      <w:r w:rsidRPr="00B16BF6">
        <w:rPr>
          <w:b/>
          <w:bCs/>
        </w:rPr>
        <w:t>Ansoff’s Matrix</w:t>
      </w:r>
      <w:r w:rsidRPr="00B16BF6">
        <w:t xml:space="preserve"> identifies growth strategies based on products and markets (Lynch, 2021).</w:t>
      </w:r>
    </w:p>
    <w:tbl>
      <w:tblPr>
        <w:tblStyle w:val="TableGrid"/>
        <w:tblW w:w="0" w:type="auto"/>
        <w:tblLook w:val="04A0" w:firstRow="1" w:lastRow="0" w:firstColumn="1" w:lastColumn="0" w:noHBand="0" w:noVBand="1"/>
      </w:tblPr>
      <w:tblGrid>
        <w:gridCol w:w="1728"/>
        <w:gridCol w:w="2375"/>
        <w:gridCol w:w="2480"/>
        <w:gridCol w:w="2433"/>
      </w:tblGrid>
      <w:tr w:rsidR="00B16BF6" w:rsidRPr="00B16BF6" w14:paraId="4D09950C" w14:textId="77777777" w:rsidTr="00B16BF6">
        <w:tc>
          <w:tcPr>
            <w:tcW w:w="0" w:type="auto"/>
            <w:hideMark/>
          </w:tcPr>
          <w:p w14:paraId="341B1D38" w14:textId="77777777" w:rsidR="00B16BF6" w:rsidRPr="00B16BF6" w:rsidRDefault="00B16BF6" w:rsidP="00B16BF6">
            <w:pPr>
              <w:spacing w:after="160"/>
              <w:rPr>
                <w:b/>
                <w:bCs/>
              </w:rPr>
            </w:pPr>
            <w:r w:rsidRPr="00B16BF6">
              <w:rPr>
                <w:b/>
                <w:bCs/>
              </w:rPr>
              <w:t>Strategy</w:t>
            </w:r>
          </w:p>
        </w:tc>
        <w:tc>
          <w:tcPr>
            <w:tcW w:w="0" w:type="auto"/>
            <w:hideMark/>
          </w:tcPr>
          <w:p w14:paraId="0F3CBA73" w14:textId="77777777" w:rsidR="00B16BF6" w:rsidRPr="00B16BF6" w:rsidRDefault="00B16BF6" w:rsidP="00B16BF6">
            <w:pPr>
              <w:spacing w:after="160"/>
              <w:rPr>
                <w:b/>
                <w:bCs/>
              </w:rPr>
            </w:pPr>
            <w:r w:rsidRPr="00B16BF6">
              <w:rPr>
                <w:b/>
                <w:bCs/>
              </w:rPr>
              <w:t>Component Explanation</w:t>
            </w:r>
          </w:p>
        </w:tc>
        <w:tc>
          <w:tcPr>
            <w:tcW w:w="0" w:type="auto"/>
            <w:hideMark/>
          </w:tcPr>
          <w:p w14:paraId="27C97DBC" w14:textId="77777777" w:rsidR="00B16BF6" w:rsidRPr="00B16BF6" w:rsidRDefault="00B16BF6" w:rsidP="00B16BF6">
            <w:pPr>
              <w:spacing w:after="160"/>
              <w:rPr>
                <w:b/>
                <w:bCs/>
              </w:rPr>
            </w:pPr>
            <w:r w:rsidRPr="00B16BF6">
              <w:rPr>
                <w:b/>
                <w:bCs/>
              </w:rPr>
              <w:t>Application to Dove UK</w:t>
            </w:r>
          </w:p>
        </w:tc>
        <w:tc>
          <w:tcPr>
            <w:tcW w:w="0" w:type="auto"/>
            <w:hideMark/>
          </w:tcPr>
          <w:p w14:paraId="77E9525C" w14:textId="77777777" w:rsidR="00B16BF6" w:rsidRPr="00B16BF6" w:rsidRDefault="00B16BF6" w:rsidP="00B16BF6">
            <w:pPr>
              <w:spacing w:after="160"/>
              <w:rPr>
                <w:b/>
                <w:bCs/>
              </w:rPr>
            </w:pPr>
            <w:r w:rsidRPr="00B16BF6">
              <w:rPr>
                <w:b/>
                <w:bCs/>
              </w:rPr>
              <w:t>Rationale for Differentiation</w:t>
            </w:r>
          </w:p>
        </w:tc>
      </w:tr>
      <w:tr w:rsidR="00B16BF6" w:rsidRPr="00B16BF6" w14:paraId="1B3BC618" w14:textId="77777777" w:rsidTr="00B16BF6">
        <w:tc>
          <w:tcPr>
            <w:tcW w:w="0" w:type="auto"/>
            <w:hideMark/>
          </w:tcPr>
          <w:p w14:paraId="03A7D07E" w14:textId="77777777" w:rsidR="00B16BF6" w:rsidRPr="00B16BF6" w:rsidRDefault="00B16BF6" w:rsidP="00B16BF6">
            <w:pPr>
              <w:spacing w:after="160"/>
            </w:pPr>
            <w:r w:rsidRPr="00B16BF6">
              <w:t>Market Penetration</w:t>
            </w:r>
          </w:p>
        </w:tc>
        <w:tc>
          <w:tcPr>
            <w:tcW w:w="0" w:type="auto"/>
            <w:hideMark/>
          </w:tcPr>
          <w:p w14:paraId="57F63129" w14:textId="77777777" w:rsidR="00B16BF6" w:rsidRPr="00B16BF6" w:rsidRDefault="00B16BF6" w:rsidP="00B16BF6">
            <w:pPr>
              <w:spacing w:after="160"/>
            </w:pPr>
            <w:r w:rsidRPr="00B16BF6">
              <w:t>Selling existing products to existing customers</w:t>
            </w:r>
          </w:p>
        </w:tc>
        <w:tc>
          <w:tcPr>
            <w:tcW w:w="0" w:type="auto"/>
            <w:hideMark/>
          </w:tcPr>
          <w:p w14:paraId="1AC8E55D" w14:textId="77777777" w:rsidR="00B16BF6" w:rsidRPr="00B16BF6" w:rsidRDefault="00B16BF6" w:rsidP="00B16BF6">
            <w:pPr>
              <w:spacing w:after="160"/>
            </w:pPr>
            <w:r w:rsidRPr="00B16BF6">
              <w:t>Deeper engagement via digital and social commerce</w:t>
            </w:r>
          </w:p>
        </w:tc>
        <w:tc>
          <w:tcPr>
            <w:tcW w:w="0" w:type="auto"/>
            <w:hideMark/>
          </w:tcPr>
          <w:p w14:paraId="2813D0BE" w14:textId="77777777" w:rsidR="00B16BF6" w:rsidRPr="00B16BF6" w:rsidRDefault="00B16BF6" w:rsidP="00B16BF6">
            <w:pPr>
              <w:spacing w:after="160"/>
            </w:pPr>
            <w:r w:rsidRPr="00B16BF6">
              <w:t>Reinforces brand loyalty and emotional connection</w:t>
            </w:r>
          </w:p>
        </w:tc>
      </w:tr>
      <w:tr w:rsidR="00B16BF6" w:rsidRPr="00B16BF6" w14:paraId="4438EB87" w14:textId="77777777" w:rsidTr="00B16BF6">
        <w:tc>
          <w:tcPr>
            <w:tcW w:w="0" w:type="auto"/>
            <w:hideMark/>
          </w:tcPr>
          <w:p w14:paraId="5F2B3B9E" w14:textId="77777777" w:rsidR="00B16BF6" w:rsidRPr="00B16BF6" w:rsidRDefault="00B16BF6" w:rsidP="00B16BF6">
            <w:pPr>
              <w:spacing w:after="160"/>
            </w:pPr>
            <w:r w:rsidRPr="00B16BF6">
              <w:t>Market Development</w:t>
            </w:r>
          </w:p>
        </w:tc>
        <w:tc>
          <w:tcPr>
            <w:tcW w:w="0" w:type="auto"/>
            <w:hideMark/>
          </w:tcPr>
          <w:p w14:paraId="189AFF62" w14:textId="77777777" w:rsidR="00B16BF6" w:rsidRPr="00B16BF6" w:rsidRDefault="00B16BF6" w:rsidP="00B16BF6">
            <w:pPr>
              <w:spacing w:after="160"/>
            </w:pPr>
            <w:r w:rsidRPr="00B16BF6">
              <w:t>Existing products in new geographic or demographic markets</w:t>
            </w:r>
          </w:p>
        </w:tc>
        <w:tc>
          <w:tcPr>
            <w:tcW w:w="0" w:type="auto"/>
            <w:hideMark/>
          </w:tcPr>
          <w:p w14:paraId="0D44040F" w14:textId="77777777" w:rsidR="00B16BF6" w:rsidRPr="00B16BF6" w:rsidRDefault="00B16BF6" w:rsidP="00B16BF6">
            <w:pPr>
              <w:spacing w:after="160"/>
            </w:pPr>
            <w:r w:rsidRPr="00B16BF6">
              <w:t>Limited priority – focus remains on strengthening UK position</w:t>
            </w:r>
          </w:p>
        </w:tc>
        <w:tc>
          <w:tcPr>
            <w:tcW w:w="0" w:type="auto"/>
            <w:hideMark/>
          </w:tcPr>
          <w:p w14:paraId="055C626F" w14:textId="77777777" w:rsidR="00B16BF6" w:rsidRPr="00B16BF6" w:rsidRDefault="00B16BF6" w:rsidP="00B16BF6">
            <w:pPr>
              <w:spacing w:after="160"/>
            </w:pPr>
            <w:r w:rsidRPr="00B16BF6">
              <w:t>Avoids dilution of resources</w:t>
            </w:r>
          </w:p>
        </w:tc>
      </w:tr>
      <w:tr w:rsidR="00B16BF6" w:rsidRPr="00B16BF6" w14:paraId="41BD9C1F" w14:textId="77777777" w:rsidTr="00B16BF6">
        <w:tc>
          <w:tcPr>
            <w:tcW w:w="0" w:type="auto"/>
            <w:hideMark/>
          </w:tcPr>
          <w:p w14:paraId="56B08484" w14:textId="77777777" w:rsidR="00B16BF6" w:rsidRPr="00B16BF6" w:rsidRDefault="00B16BF6" w:rsidP="00B16BF6">
            <w:pPr>
              <w:spacing w:after="160"/>
            </w:pPr>
            <w:r w:rsidRPr="00B16BF6">
              <w:t>Product Development</w:t>
            </w:r>
          </w:p>
        </w:tc>
        <w:tc>
          <w:tcPr>
            <w:tcW w:w="0" w:type="auto"/>
            <w:hideMark/>
          </w:tcPr>
          <w:p w14:paraId="4CD89A10" w14:textId="77777777" w:rsidR="00B16BF6" w:rsidRPr="00B16BF6" w:rsidRDefault="00B16BF6" w:rsidP="00B16BF6">
            <w:pPr>
              <w:spacing w:after="160"/>
            </w:pPr>
            <w:r w:rsidRPr="00B16BF6">
              <w:t>New products for existing markets</w:t>
            </w:r>
          </w:p>
        </w:tc>
        <w:tc>
          <w:tcPr>
            <w:tcW w:w="0" w:type="auto"/>
            <w:hideMark/>
          </w:tcPr>
          <w:p w14:paraId="2C9B370C" w14:textId="77777777" w:rsidR="00B16BF6" w:rsidRPr="00B16BF6" w:rsidRDefault="00B16BF6" w:rsidP="00B16BF6">
            <w:pPr>
              <w:spacing w:after="160"/>
            </w:pPr>
            <w:r w:rsidRPr="00B16BF6">
              <w:t>Wellness extensions, sustainable packaging innovations</w:t>
            </w:r>
          </w:p>
        </w:tc>
        <w:tc>
          <w:tcPr>
            <w:tcW w:w="0" w:type="auto"/>
            <w:hideMark/>
          </w:tcPr>
          <w:p w14:paraId="599B9C07" w14:textId="77777777" w:rsidR="00B16BF6" w:rsidRPr="00B16BF6" w:rsidRDefault="00B16BF6" w:rsidP="00B16BF6">
            <w:pPr>
              <w:spacing w:after="160"/>
            </w:pPr>
            <w:r w:rsidRPr="00B16BF6">
              <w:t>Directly supports premium and purpose-led positioning</w:t>
            </w:r>
          </w:p>
        </w:tc>
      </w:tr>
      <w:tr w:rsidR="00B16BF6" w:rsidRPr="00B16BF6" w14:paraId="15E66B92" w14:textId="77777777" w:rsidTr="00B16BF6">
        <w:tc>
          <w:tcPr>
            <w:tcW w:w="0" w:type="auto"/>
            <w:hideMark/>
          </w:tcPr>
          <w:p w14:paraId="221B3A77" w14:textId="77777777" w:rsidR="00B16BF6" w:rsidRPr="00B16BF6" w:rsidRDefault="00B16BF6" w:rsidP="00B16BF6">
            <w:pPr>
              <w:spacing w:after="160"/>
            </w:pPr>
            <w:r w:rsidRPr="00B16BF6">
              <w:t>Diversification</w:t>
            </w:r>
          </w:p>
        </w:tc>
        <w:tc>
          <w:tcPr>
            <w:tcW w:w="0" w:type="auto"/>
            <w:hideMark/>
          </w:tcPr>
          <w:p w14:paraId="099E9B9C" w14:textId="77777777" w:rsidR="00B16BF6" w:rsidRPr="00B16BF6" w:rsidRDefault="00B16BF6" w:rsidP="00B16BF6">
            <w:pPr>
              <w:spacing w:after="160"/>
            </w:pPr>
            <w:r w:rsidRPr="00B16BF6">
              <w:t>New products in new markets</w:t>
            </w:r>
          </w:p>
        </w:tc>
        <w:tc>
          <w:tcPr>
            <w:tcW w:w="0" w:type="auto"/>
            <w:hideMark/>
          </w:tcPr>
          <w:p w14:paraId="24C461E0" w14:textId="77777777" w:rsidR="00B16BF6" w:rsidRPr="00B16BF6" w:rsidRDefault="00B16BF6" w:rsidP="00B16BF6">
            <w:pPr>
              <w:spacing w:after="160"/>
            </w:pPr>
            <w:r w:rsidRPr="00B16BF6">
              <w:t>Not recommended at this stage</w:t>
            </w:r>
          </w:p>
        </w:tc>
        <w:tc>
          <w:tcPr>
            <w:tcW w:w="0" w:type="auto"/>
            <w:hideMark/>
          </w:tcPr>
          <w:p w14:paraId="1CEB9CAD" w14:textId="77777777" w:rsidR="00B16BF6" w:rsidRPr="00B16BF6" w:rsidRDefault="00B16BF6" w:rsidP="00B16BF6">
            <w:pPr>
              <w:spacing w:after="160"/>
            </w:pPr>
            <w:r w:rsidRPr="00B16BF6">
              <w:t>High risk; would dilute core brand strength</w:t>
            </w:r>
          </w:p>
        </w:tc>
      </w:tr>
    </w:tbl>
    <w:p w14:paraId="43B987E5" w14:textId="77777777" w:rsidR="00B16BF6" w:rsidRPr="00B16BF6" w:rsidRDefault="00B16BF6" w:rsidP="00B16BF6">
      <w:proofErr w:type="spellStart"/>
      <w:r w:rsidRPr="00B16BF6">
        <w:rPr>
          <w:b/>
          <w:bCs/>
        </w:rPr>
        <w:t>SAFe</w:t>
      </w:r>
      <w:proofErr w:type="spellEnd"/>
      <w:r w:rsidRPr="00B16BF6">
        <w:rPr>
          <w:b/>
          <w:bCs/>
        </w:rPr>
        <w:t xml:space="preserve"> Criteria</w:t>
      </w:r>
      <w:r w:rsidRPr="00B16BF6">
        <w:t xml:space="preserve"> evaluate whether a strategy is suitable, acceptable, and feasible (Johnson et al., 2020).</w:t>
      </w:r>
    </w:p>
    <w:tbl>
      <w:tblPr>
        <w:tblStyle w:val="TableGrid"/>
        <w:tblW w:w="0" w:type="auto"/>
        <w:tblLook w:val="04A0" w:firstRow="1" w:lastRow="0" w:firstColumn="1" w:lastColumn="0" w:noHBand="0" w:noVBand="1"/>
      </w:tblPr>
      <w:tblGrid>
        <w:gridCol w:w="1452"/>
        <w:gridCol w:w="2536"/>
        <w:gridCol w:w="3088"/>
        <w:gridCol w:w="1940"/>
      </w:tblGrid>
      <w:tr w:rsidR="00B16BF6" w:rsidRPr="00B16BF6" w14:paraId="353FECD6" w14:textId="77777777" w:rsidTr="00B16BF6">
        <w:tc>
          <w:tcPr>
            <w:tcW w:w="0" w:type="auto"/>
            <w:hideMark/>
          </w:tcPr>
          <w:p w14:paraId="3F9F3D73" w14:textId="77777777" w:rsidR="00B16BF6" w:rsidRPr="00B16BF6" w:rsidRDefault="00B16BF6" w:rsidP="00B16BF6">
            <w:pPr>
              <w:spacing w:after="160"/>
              <w:rPr>
                <w:b/>
                <w:bCs/>
              </w:rPr>
            </w:pPr>
            <w:r w:rsidRPr="00B16BF6">
              <w:rPr>
                <w:b/>
                <w:bCs/>
              </w:rPr>
              <w:t>Criterion</w:t>
            </w:r>
          </w:p>
        </w:tc>
        <w:tc>
          <w:tcPr>
            <w:tcW w:w="0" w:type="auto"/>
            <w:hideMark/>
          </w:tcPr>
          <w:p w14:paraId="5B0535C6" w14:textId="77777777" w:rsidR="00B16BF6" w:rsidRPr="00B16BF6" w:rsidRDefault="00B16BF6" w:rsidP="00B16BF6">
            <w:pPr>
              <w:spacing w:after="160"/>
              <w:rPr>
                <w:b/>
                <w:bCs/>
              </w:rPr>
            </w:pPr>
            <w:r w:rsidRPr="00B16BF6">
              <w:rPr>
                <w:b/>
                <w:bCs/>
              </w:rPr>
              <w:t>Component Explanation</w:t>
            </w:r>
          </w:p>
        </w:tc>
        <w:tc>
          <w:tcPr>
            <w:tcW w:w="0" w:type="auto"/>
            <w:hideMark/>
          </w:tcPr>
          <w:p w14:paraId="71ECD454" w14:textId="77777777" w:rsidR="00B16BF6" w:rsidRPr="00B16BF6" w:rsidRDefault="00B16BF6" w:rsidP="00B16BF6">
            <w:pPr>
              <w:spacing w:after="160"/>
              <w:rPr>
                <w:b/>
                <w:bCs/>
              </w:rPr>
            </w:pPr>
            <w:r w:rsidRPr="00B16BF6">
              <w:rPr>
                <w:b/>
                <w:bCs/>
              </w:rPr>
              <w:t>Evaluation of Differentiation Strategy for Dove UK</w:t>
            </w:r>
          </w:p>
        </w:tc>
        <w:tc>
          <w:tcPr>
            <w:tcW w:w="0" w:type="auto"/>
            <w:hideMark/>
          </w:tcPr>
          <w:p w14:paraId="259A8DD5" w14:textId="77777777" w:rsidR="00B16BF6" w:rsidRPr="00B16BF6" w:rsidRDefault="00B16BF6" w:rsidP="00B16BF6">
            <w:pPr>
              <w:spacing w:after="160"/>
              <w:rPr>
                <w:b/>
                <w:bCs/>
              </w:rPr>
            </w:pPr>
            <w:r w:rsidRPr="00B16BF6">
              <w:rPr>
                <w:b/>
                <w:bCs/>
              </w:rPr>
              <w:t>Score / Justification</w:t>
            </w:r>
          </w:p>
        </w:tc>
      </w:tr>
      <w:tr w:rsidR="00B16BF6" w:rsidRPr="00B16BF6" w14:paraId="7BF53671" w14:textId="77777777" w:rsidTr="00B16BF6">
        <w:tc>
          <w:tcPr>
            <w:tcW w:w="0" w:type="auto"/>
            <w:hideMark/>
          </w:tcPr>
          <w:p w14:paraId="706D9A04" w14:textId="77777777" w:rsidR="00B16BF6" w:rsidRPr="00B16BF6" w:rsidRDefault="00B16BF6" w:rsidP="00B16BF6">
            <w:pPr>
              <w:spacing w:after="160"/>
            </w:pPr>
            <w:r w:rsidRPr="00B16BF6">
              <w:t>Suitability</w:t>
            </w:r>
          </w:p>
        </w:tc>
        <w:tc>
          <w:tcPr>
            <w:tcW w:w="0" w:type="auto"/>
            <w:hideMark/>
          </w:tcPr>
          <w:p w14:paraId="37BA8836" w14:textId="77777777" w:rsidR="00B16BF6" w:rsidRPr="00B16BF6" w:rsidRDefault="00B16BF6" w:rsidP="00B16BF6">
            <w:pPr>
              <w:spacing w:after="160"/>
            </w:pPr>
            <w:r w:rsidRPr="00B16BF6">
              <w:t>Does the strategy address key external opportunities and threats?</w:t>
            </w:r>
          </w:p>
        </w:tc>
        <w:tc>
          <w:tcPr>
            <w:tcW w:w="0" w:type="auto"/>
            <w:hideMark/>
          </w:tcPr>
          <w:p w14:paraId="0A0843BB" w14:textId="77777777" w:rsidR="00B16BF6" w:rsidRPr="00B16BF6" w:rsidRDefault="00B16BF6" w:rsidP="00B16BF6">
            <w:pPr>
              <w:spacing w:after="160"/>
            </w:pPr>
            <w:r w:rsidRPr="00B16BF6">
              <w:t>High – aligns with UK trends in ethical consumption, digital personalisation, and sustainability</w:t>
            </w:r>
          </w:p>
        </w:tc>
        <w:tc>
          <w:tcPr>
            <w:tcW w:w="0" w:type="auto"/>
            <w:hideMark/>
          </w:tcPr>
          <w:p w14:paraId="7A1B14AD" w14:textId="77777777" w:rsidR="00B16BF6" w:rsidRPr="00B16BF6" w:rsidRDefault="00B16BF6" w:rsidP="00B16BF6">
            <w:pPr>
              <w:spacing w:after="160"/>
            </w:pPr>
            <w:r w:rsidRPr="00B16BF6">
              <w:t>Strong fit with market dynamics</w:t>
            </w:r>
          </w:p>
        </w:tc>
      </w:tr>
      <w:tr w:rsidR="00B16BF6" w:rsidRPr="00B16BF6" w14:paraId="39E5E2E0" w14:textId="77777777" w:rsidTr="00B16BF6">
        <w:tc>
          <w:tcPr>
            <w:tcW w:w="0" w:type="auto"/>
            <w:hideMark/>
          </w:tcPr>
          <w:p w14:paraId="09368829" w14:textId="77777777" w:rsidR="00B16BF6" w:rsidRPr="00B16BF6" w:rsidRDefault="00B16BF6" w:rsidP="00B16BF6">
            <w:pPr>
              <w:spacing w:after="160"/>
            </w:pPr>
            <w:r w:rsidRPr="00B16BF6">
              <w:lastRenderedPageBreak/>
              <w:t>Acceptability</w:t>
            </w:r>
          </w:p>
        </w:tc>
        <w:tc>
          <w:tcPr>
            <w:tcW w:w="0" w:type="auto"/>
            <w:hideMark/>
          </w:tcPr>
          <w:p w14:paraId="0C125128" w14:textId="77777777" w:rsidR="00B16BF6" w:rsidRPr="00B16BF6" w:rsidRDefault="00B16BF6" w:rsidP="00B16BF6">
            <w:pPr>
              <w:spacing w:after="160"/>
            </w:pPr>
            <w:r w:rsidRPr="00B16BF6">
              <w:t>Does the strategy meet expectations of key stakeholders (shareholders, consumers, employees)?</w:t>
            </w:r>
          </w:p>
        </w:tc>
        <w:tc>
          <w:tcPr>
            <w:tcW w:w="0" w:type="auto"/>
            <w:hideMark/>
          </w:tcPr>
          <w:p w14:paraId="35C03137" w14:textId="77777777" w:rsidR="00B16BF6" w:rsidRPr="00B16BF6" w:rsidRDefault="00B16BF6" w:rsidP="00B16BF6">
            <w:pPr>
              <w:spacing w:after="160"/>
            </w:pPr>
            <w:r w:rsidRPr="00B16BF6">
              <w:t>High – supported by Unilever’s purpose agenda and consumer demand for authentic brands</w:t>
            </w:r>
          </w:p>
        </w:tc>
        <w:tc>
          <w:tcPr>
            <w:tcW w:w="0" w:type="auto"/>
            <w:hideMark/>
          </w:tcPr>
          <w:p w14:paraId="292CE1F9" w14:textId="77777777" w:rsidR="00B16BF6" w:rsidRPr="00B16BF6" w:rsidRDefault="00B16BF6" w:rsidP="00B16BF6">
            <w:pPr>
              <w:spacing w:after="160"/>
            </w:pPr>
            <w:r w:rsidRPr="00B16BF6">
              <w:t>Consistent with corporate values and brand heritage</w:t>
            </w:r>
          </w:p>
        </w:tc>
      </w:tr>
      <w:tr w:rsidR="00B16BF6" w:rsidRPr="00B16BF6" w14:paraId="1F257AE3" w14:textId="77777777" w:rsidTr="00B16BF6">
        <w:tc>
          <w:tcPr>
            <w:tcW w:w="0" w:type="auto"/>
            <w:hideMark/>
          </w:tcPr>
          <w:p w14:paraId="433D87E9" w14:textId="77777777" w:rsidR="00B16BF6" w:rsidRPr="00B16BF6" w:rsidRDefault="00B16BF6" w:rsidP="00B16BF6">
            <w:pPr>
              <w:spacing w:after="160"/>
            </w:pPr>
            <w:r w:rsidRPr="00B16BF6">
              <w:t>Feasibility</w:t>
            </w:r>
          </w:p>
        </w:tc>
        <w:tc>
          <w:tcPr>
            <w:tcW w:w="0" w:type="auto"/>
            <w:hideMark/>
          </w:tcPr>
          <w:p w14:paraId="2A93DC00" w14:textId="77777777" w:rsidR="00B16BF6" w:rsidRPr="00B16BF6" w:rsidRDefault="00B16BF6" w:rsidP="00B16BF6">
            <w:pPr>
              <w:spacing w:after="160"/>
            </w:pPr>
            <w:r w:rsidRPr="00B16BF6">
              <w:t>Does the organisation possess the resources and capabilities to implement the strategy?</w:t>
            </w:r>
          </w:p>
        </w:tc>
        <w:tc>
          <w:tcPr>
            <w:tcW w:w="0" w:type="auto"/>
            <w:hideMark/>
          </w:tcPr>
          <w:p w14:paraId="056BA420" w14:textId="77777777" w:rsidR="00B16BF6" w:rsidRPr="00B16BF6" w:rsidRDefault="00B16BF6" w:rsidP="00B16BF6">
            <w:pPr>
              <w:spacing w:after="160"/>
            </w:pPr>
            <w:r w:rsidRPr="00B16BF6">
              <w:t>Moderate to High – strong brand equity and R&amp;D exist; requires additional investment in digital capabilities and sustainable supply chains</w:t>
            </w:r>
          </w:p>
        </w:tc>
        <w:tc>
          <w:tcPr>
            <w:tcW w:w="0" w:type="auto"/>
            <w:hideMark/>
          </w:tcPr>
          <w:p w14:paraId="0D8414FA" w14:textId="77777777" w:rsidR="00B16BF6" w:rsidRPr="00B16BF6" w:rsidRDefault="00B16BF6" w:rsidP="00B16BF6">
            <w:pPr>
              <w:spacing w:after="160"/>
            </w:pPr>
            <w:r w:rsidRPr="00B16BF6">
              <w:t>Achievable with targeted resource allocation</w:t>
            </w:r>
          </w:p>
        </w:tc>
      </w:tr>
    </w:tbl>
    <w:p w14:paraId="7BE8158D" w14:textId="77777777" w:rsidR="00B16BF6" w:rsidRPr="00B16BF6" w:rsidRDefault="00B16BF6" w:rsidP="00B16BF6">
      <w:r w:rsidRPr="00B16BF6">
        <w:t>The tables confirm that differentiation is the most appropriate strategy for Dove in the UK market.</w:t>
      </w:r>
    </w:p>
    <w:p w14:paraId="118FC02E" w14:textId="77777777" w:rsidR="00B16BF6" w:rsidRPr="00B16BF6" w:rsidRDefault="00B16BF6" w:rsidP="00B16BF6">
      <w:pPr>
        <w:pStyle w:val="Heading3"/>
      </w:pPr>
      <w:bookmarkStart w:id="13" w:name="_Toc234474755"/>
      <w:r w:rsidRPr="00B16BF6">
        <w:t>4.4 How the Recommended Strategy Delivers Optimum Performance</w:t>
      </w:r>
      <w:bookmarkEnd w:id="13"/>
    </w:p>
    <w:p w14:paraId="2768758D" w14:textId="77777777" w:rsidR="00B16BF6" w:rsidRDefault="00B16BF6" w:rsidP="00B16BF6">
      <w:r>
        <w:t>Differentiation helps Dove to maintain and improve on competitive advantage due to the fences that competitors cannot easily jump over. Rare, inimitable, and valuable assets like brand heritage and formulation expertise can be used as an advantage when applied in systematic differentiation (Bari et al., 2022). With its focus on purpose and sustainability, Dove can attain a premium price, a higher level of overall customer loyalty, and a higher ability to withstand price wars.</w:t>
      </w:r>
    </w:p>
    <w:p w14:paraId="0654249C" w14:textId="56E3FEF9" w:rsidR="00B16BF6" w:rsidRPr="00B16BF6" w:rsidRDefault="00B16BF6" w:rsidP="00B16BF6">
      <w:r>
        <w:t xml:space="preserve">Examples within the industry indicate that emotional differentiation with credible sustainability provides brands with better growth and brand equity (McKinsey &amp; Company, 2026; </w:t>
      </w:r>
      <w:proofErr w:type="spellStart"/>
      <w:r>
        <w:t>Hendriana</w:t>
      </w:r>
      <w:proofErr w:type="spellEnd"/>
      <w:r>
        <w:t xml:space="preserve"> et al., 2024). This helps Unilever to support its Growth Action Plan 2030 (as well), as Power Brands and development of shared value </w:t>
      </w:r>
      <w:proofErr w:type="gramStart"/>
      <w:r>
        <w:t>In</w:t>
      </w:r>
      <w:proofErr w:type="gramEnd"/>
      <w:r>
        <w:t xml:space="preserve"> the context of which societal benefits underpin commercial performance (Porter and Kramer, 2011)</w:t>
      </w:r>
      <w:r w:rsidRPr="00B16BF6">
        <w:t>.</w:t>
      </w:r>
    </w:p>
    <w:p w14:paraId="650D3389" w14:textId="77777777" w:rsidR="00B16BF6" w:rsidRPr="00B16BF6" w:rsidRDefault="00B16BF6" w:rsidP="00B16BF6">
      <w:pPr>
        <w:pStyle w:val="Heading3"/>
      </w:pPr>
      <w:bookmarkStart w:id="14" w:name="_Toc234474756"/>
      <w:r w:rsidRPr="00B16BF6">
        <w:t>4.5 Implementation Challenges and Mitigation</w:t>
      </w:r>
      <w:bookmarkEnd w:id="14"/>
    </w:p>
    <w:p w14:paraId="44288CA7" w14:textId="77777777" w:rsidR="00B16BF6" w:rsidRDefault="00B16BF6" w:rsidP="00B16BF6">
      <w:r>
        <w:t>The main challenges encompass the need to obtain stable flows of sustainable ingredients, the possible internal opposition to fast digital and sustainability transformation, and the challenges in quantifying a direct business value of purpose-driven activities.</w:t>
      </w:r>
    </w:p>
    <w:p w14:paraId="62A8B709" w14:textId="77777777" w:rsidR="00B16BF6" w:rsidRDefault="00B16BF6" w:rsidP="00B16BF6">
      <w:r>
        <w:t xml:space="preserve">The mitigation strategies include diversifying the supplier base through long-term alliances of certified materials, the implementation of phased digital capability programmes with the help of change management and congruent incentives, as well as integrated analytics with connecting purpose metrics to commercial KPIs (Syed et al., 2025; Michalski, 2024). </w:t>
      </w:r>
      <w:r>
        <w:lastRenderedPageBreak/>
        <w:t xml:space="preserve">Disciplined execution will be through a strong cross- functional governance and frequent </w:t>
      </w:r>
      <w:proofErr w:type="spellStart"/>
      <w:r>
        <w:t>SAFe</w:t>
      </w:r>
      <w:proofErr w:type="spellEnd"/>
      <w:r>
        <w:t xml:space="preserve"> reviews.</w:t>
      </w:r>
    </w:p>
    <w:p w14:paraId="1D73DC96" w14:textId="1DBDC2FA" w:rsidR="00A54179" w:rsidRDefault="00B16BF6" w:rsidP="00A54179">
      <w:r>
        <w:t>To conclude, purpose and sustainability differentiation is the most desirable business-level strategy that Dove should adopt in the UK. The validation of tabular forces and growth schemes versus industry shows its power, and the implementation planning will allow optimal performance and long-term competitive advantage</w:t>
      </w:r>
      <w:r w:rsidRPr="00B16BF6">
        <w:t>.</w:t>
      </w:r>
    </w:p>
    <w:p w14:paraId="227C3E7A" w14:textId="1A5D85B5" w:rsidR="004D2989" w:rsidRDefault="004D2989">
      <w:pPr>
        <w:spacing w:line="278" w:lineRule="auto"/>
        <w:jc w:val="left"/>
      </w:pPr>
      <w:r>
        <w:br w:type="page"/>
      </w:r>
    </w:p>
    <w:p w14:paraId="5F3487EF" w14:textId="77777777" w:rsidR="004D2989" w:rsidRDefault="004D2989" w:rsidP="004D2989">
      <w:pPr>
        <w:pStyle w:val="Heading1"/>
      </w:pPr>
      <w:bookmarkStart w:id="15" w:name="_Toc234474757"/>
      <w:r>
        <w:lastRenderedPageBreak/>
        <w:t>Section 2: Reflective Account</w:t>
      </w:r>
      <w:bookmarkEnd w:id="15"/>
    </w:p>
    <w:p w14:paraId="567A0288" w14:textId="77777777" w:rsidR="004D2989" w:rsidRDefault="004D2989" w:rsidP="004D2989">
      <w:r>
        <w:t>This reflective narrative applies Gibbs reflexive cycle (Gibbs, 1988) to critically reflect on the process that I undertook when conducting, analysing and developing part 1 of this strategic management report on the Dove brand by Unilever in the UK market.</w:t>
      </w:r>
    </w:p>
    <w:p w14:paraId="21BFFE04" w14:textId="77777777" w:rsidR="004D2989" w:rsidRPr="005D14C7" w:rsidRDefault="004D2989" w:rsidP="004D2989">
      <w:pPr>
        <w:rPr>
          <w:b/>
          <w:bCs/>
        </w:rPr>
      </w:pPr>
      <w:r w:rsidRPr="005D14C7">
        <w:rPr>
          <w:b/>
          <w:bCs/>
        </w:rPr>
        <w:t>Description</w:t>
      </w:r>
    </w:p>
    <w:p w14:paraId="5D80946D" w14:textId="51932647" w:rsidR="004D2989" w:rsidRDefault="004D2989" w:rsidP="004D2989">
      <w:r>
        <w:t xml:space="preserve">It was effectively initiated by choosing Unilever Dove brand in the UK market as the target organisation considering the requirements in the assignment of selected company of the UK and the targeted product. Then, I have performed secondary research on the use of solely the approved list of reputable sources, namely: Unilever Annual Reports and Sustainability Statements (2024 and 2025), McKinsey State of Beauty reports, Statista market data, Deloitte consumer trends, and academic literature on strategic frameworks. The necessary models, such as PESTEL, VRIO, SWOT, CSR alignment, Balanced Scorecard, Porters Generic Strategies, Five Forces, </w:t>
      </w:r>
      <w:r w:rsidRPr="004D2989">
        <w:t>Ansoff’s Matrix</w:t>
      </w:r>
      <w:r>
        <w:t xml:space="preserve">, </w:t>
      </w:r>
      <w:proofErr w:type="spellStart"/>
      <w:r>
        <w:t>SAFe</w:t>
      </w:r>
      <w:proofErr w:type="spellEnd"/>
      <w:r>
        <w:t xml:space="preserve"> criteria, were approached in a critical, analytical manner. The steps taken during the writing process included organizing the report in line with the assessment brief, Harvard referencing and maintaining a balance between description and critical analysis within the word limit.</w:t>
      </w:r>
    </w:p>
    <w:p w14:paraId="28CB038C" w14:textId="77777777" w:rsidR="004D2989" w:rsidRPr="005D14C7" w:rsidRDefault="004D2989" w:rsidP="004D2989">
      <w:pPr>
        <w:rPr>
          <w:b/>
          <w:bCs/>
        </w:rPr>
      </w:pPr>
      <w:r w:rsidRPr="005D14C7">
        <w:rPr>
          <w:b/>
          <w:bCs/>
        </w:rPr>
        <w:t>Feelings</w:t>
      </w:r>
    </w:p>
    <w:p w14:paraId="0F53E58F" w14:textId="77777777" w:rsidR="004D2989" w:rsidRDefault="004D2989" w:rsidP="004D2989">
      <w:r>
        <w:t>First, I had been overwhelmed with the amount of data that was present in the company reports and I had to process it into a comprehensive and critical story without being lenient with the accepted reference list. Concerns also existed regarding implementing various strategic frameworks properly and making sure that the analysis was not overly generic and specific to the UK market. As the work continued, my confidence grew with increasing number of parallels between the theory and the practice when the relations between theory and practical application were more obvious such as between the Unilever Growth Action Plan and the Dove strategy of differentiation. I was also greatly pleased with my work by the end of the process because I felt that I had a sense of professional growth.</w:t>
      </w:r>
    </w:p>
    <w:p w14:paraId="209A4E4E" w14:textId="77777777" w:rsidR="004D2989" w:rsidRPr="005D14C7" w:rsidRDefault="004D2989" w:rsidP="004D2989">
      <w:pPr>
        <w:rPr>
          <w:b/>
          <w:bCs/>
        </w:rPr>
      </w:pPr>
      <w:r w:rsidRPr="005D14C7">
        <w:rPr>
          <w:b/>
          <w:bCs/>
        </w:rPr>
        <w:t>Evaluation</w:t>
      </w:r>
    </w:p>
    <w:p w14:paraId="5ABAD862" w14:textId="77777777" w:rsidR="004D2989" w:rsidRDefault="004D2989" w:rsidP="004D2989">
      <w:r>
        <w:t>The experience had several positive aspects. The applicability and use of only high-quality and verifiable sources enhanced the value of the analysis done and increased my skills of evaluating evidence strictly. The systematic use of theories like PESTEL and the Balanced Scorecard contributed to creating a comprehensive perception of the external forces as well as the concept of the internal performance management. The fact that I needed to elaborate on the various elements of the models individually also made my work more profound.</w:t>
      </w:r>
    </w:p>
    <w:p w14:paraId="4D0BFD78" w14:textId="77777777" w:rsidR="004D2989" w:rsidRDefault="004D2989" w:rsidP="004D2989">
      <w:r>
        <w:lastRenderedPageBreak/>
        <w:t>However, challenges arose. It was time-consuming to synthesise large amounts of financial and strategic information based on Unilever reports into succinct and critical argument. It was necessary to be very selective with the filtering in order to remain focused on the UK market, whilst utilizing the global data of the company. Also, critical assessment instead of raw description, particularly within the CSR and Balanced Scorecard sections, required multiple revisions. Overall, the benefits of enhanced analytical capabilities and systematic input in thought processes were greater than the problems.</w:t>
      </w:r>
    </w:p>
    <w:p w14:paraId="6007C493" w14:textId="77777777" w:rsidR="004D2989" w:rsidRPr="005D14C7" w:rsidRDefault="004D2989" w:rsidP="004D2989">
      <w:pPr>
        <w:rPr>
          <w:b/>
          <w:bCs/>
        </w:rPr>
      </w:pPr>
      <w:r w:rsidRPr="005D14C7">
        <w:rPr>
          <w:b/>
          <w:bCs/>
        </w:rPr>
        <w:t>Analysis</w:t>
      </w:r>
    </w:p>
    <w:p w14:paraId="250D2F65" w14:textId="77777777" w:rsidR="004D2989" w:rsidRDefault="004D2989" w:rsidP="004D2989">
      <w:r>
        <w:t>The process disclosed the significance of conducting a disciplined research and systematic analysis in strategic management. In limiting myself to the sources that had been approved, I learnt to value the importance of evidence that was authoritative as compared to the information on the internet in general. The usage of various frameworks showed the necessity to adjust external analysis (PESTEL and Five Forces) with internal analysis (VRIO and SWOT) to develop strong strategic suggestions.</w:t>
      </w:r>
    </w:p>
    <w:p w14:paraId="05DFF010" w14:textId="56C4DE3F" w:rsidR="004D2989" w:rsidRDefault="004D2989" w:rsidP="004D2989">
      <w:r>
        <w:t xml:space="preserve">The experience also emphasized on the interrelation of the strategic tools. As an example, the PESTEL and Five Forces analyses revealed findings to be used literally in the selection of the differentiation strategy, which were validated using Ansoff and </w:t>
      </w:r>
      <w:proofErr w:type="spellStart"/>
      <w:r>
        <w:t>SAFe</w:t>
      </w:r>
      <w:proofErr w:type="spellEnd"/>
      <w:r>
        <w:t xml:space="preserve">. This </w:t>
      </w:r>
      <w:r w:rsidR="005D14C7" w:rsidRPr="005D14C7">
        <w:t>integrative</w:t>
      </w:r>
      <w:r w:rsidR="005D14C7">
        <w:t xml:space="preserve"> </w:t>
      </w:r>
      <w:r>
        <w:t>process reflects the actual strategic consulting process. The reflective process also demonstrated that critical thinking is enhanced as one goes past summarising data to challenging implications, defining limitations and making well-grounded recommendations.</w:t>
      </w:r>
    </w:p>
    <w:p w14:paraId="7B095C64" w14:textId="77777777" w:rsidR="004D2989" w:rsidRPr="005D14C7" w:rsidRDefault="004D2989" w:rsidP="004D2989">
      <w:pPr>
        <w:rPr>
          <w:b/>
          <w:bCs/>
        </w:rPr>
      </w:pPr>
      <w:r w:rsidRPr="005D14C7">
        <w:rPr>
          <w:b/>
          <w:bCs/>
        </w:rPr>
        <w:t>Conclusion</w:t>
      </w:r>
    </w:p>
    <w:p w14:paraId="312A6C94" w14:textId="77777777" w:rsidR="004D2989" w:rsidRDefault="004D2989" w:rsidP="004D2989">
      <w:r>
        <w:t>Generally, the process was extremely beneficial in the acquisition of the technical and cognitive skills necessary at Level 7. Although I was able to draft a coherent report that was based on evidence, I admit that I should have spent more time earlier mapping the logical flow of the sections. This would have minimized subsequent need to restructure. Another weakness I noticed in my external analysis is that I could have used more overt comparisons with competitors in the earlier stages of the analysis, to enhance the critical depth.</w:t>
      </w:r>
    </w:p>
    <w:p w14:paraId="4394342B" w14:textId="77777777" w:rsidR="004D2989" w:rsidRPr="005D14C7" w:rsidRDefault="004D2989" w:rsidP="004D2989">
      <w:pPr>
        <w:rPr>
          <w:b/>
          <w:bCs/>
        </w:rPr>
      </w:pPr>
      <w:r w:rsidRPr="005D14C7">
        <w:rPr>
          <w:b/>
          <w:bCs/>
        </w:rPr>
        <w:t>Action Plan</w:t>
      </w:r>
    </w:p>
    <w:p w14:paraId="10DF352B" w14:textId="1622DB19" w:rsidR="004D2989" w:rsidRDefault="004D2989" w:rsidP="004D2989">
      <w:r>
        <w:t xml:space="preserve">To approach a similar analysis strategically as I did, before writing, I would start by developing a concept map linking all the necessary frameworks and detailing it step-by-step. This would enhance consistency and time saved on writing. I would additionally arrange periodic peer reviews or supervisor review at key milestones to note down loopholes in critical appraisal in advance. Lastly, I will further apply the combination of theory and actual organisational </w:t>
      </w:r>
      <w:r>
        <w:lastRenderedPageBreak/>
        <w:t>information because it was solidified as an essential component of a successful strategic decision-making process and career through this assignment.</w:t>
      </w:r>
    </w:p>
    <w:p w14:paraId="7621895F" w14:textId="7F9FF220" w:rsidR="00EA3D29" w:rsidRDefault="00EA3D29">
      <w:pPr>
        <w:spacing w:line="278" w:lineRule="auto"/>
        <w:jc w:val="left"/>
      </w:pPr>
      <w:r>
        <w:br w:type="page"/>
      </w:r>
    </w:p>
    <w:p w14:paraId="3618B621" w14:textId="5565B125" w:rsidR="00EA3D29" w:rsidRDefault="00EA3D29" w:rsidP="00EA3D29">
      <w:pPr>
        <w:pStyle w:val="Heading1"/>
      </w:pPr>
      <w:bookmarkStart w:id="16" w:name="_Toc234474758"/>
      <w:r>
        <w:lastRenderedPageBreak/>
        <w:t>References</w:t>
      </w:r>
      <w:bookmarkEnd w:id="16"/>
    </w:p>
    <w:p w14:paraId="2FCE2FAD" w14:textId="77777777" w:rsidR="00EA3D29" w:rsidRPr="00EA3D29" w:rsidRDefault="00EA3D29" w:rsidP="00EA3D29">
      <w:r w:rsidRPr="00EA3D29">
        <w:t xml:space="preserve">Agarwal, S., Nair, G., Tangri, K. and Goh, K.W. (2026) 'Artificial intelligence for sustainable innovation in the cosmetics industry: A review of opportunities in product formulation and packaging', </w:t>
      </w:r>
      <w:r w:rsidRPr="00EA3D29">
        <w:rPr>
          <w:i/>
          <w:iCs/>
        </w:rPr>
        <w:t>Cleaner Production Letters</w:t>
      </w:r>
      <w:r w:rsidRPr="00EA3D29">
        <w:t xml:space="preserve">, 11, p.100151. </w:t>
      </w:r>
      <w:proofErr w:type="spellStart"/>
      <w:r w:rsidRPr="00EA3D29">
        <w:t>doi</w:t>
      </w:r>
      <w:proofErr w:type="spellEnd"/>
      <w:r w:rsidRPr="00EA3D29">
        <w:t xml:space="preserve">: </w:t>
      </w:r>
      <w:hyperlink r:id="rId7" w:tgtFrame="_new" w:history="1">
        <w:r w:rsidRPr="00EA3D29">
          <w:rPr>
            <w:rStyle w:val="Hyperlink"/>
          </w:rPr>
          <w:t>https://doi.org/10.1016/j.clpl.2026.100151</w:t>
        </w:r>
      </w:hyperlink>
    </w:p>
    <w:p w14:paraId="1407CC5A" w14:textId="77777777" w:rsidR="00EA3D29" w:rsidRPr="00EA3D29" w:rsidRDefault="00EA3D29" w:rsidP="00EA3D29">
      <w:r w:rsidRPr="00EA3D29">
        <w:t xml:space="preserve">Bari, N., Chimhundu, R. and Chan, K.-C. (2022) 'Dynamic capabilities to achieve corporate sustainability: A roadmap to sustained competitive advantage', </w:t>
      </w:r>
      <w:r w:rsidRPr="00EA3D29">
        <w:rPr>
          <w:i/>
          <w:iCs/>
        </w:rPr>
        <w:t>Sustainability</w:t>
      </w:r>
      <w:r w:rsidRPr="00EA3D29">
        <w:t xml:space="preserve">. </w:t>
      </w:r>
      <w:proofErr w:type="spellStart"/>
      <w:r w:rsidRPr="00EA3D29">
        <w:t>doi</w:t>
      </w:r>
      <w:proofErr w:type="spellEnd"/>
      <w:r w:rsidRPr="00EA3D29">
        <w:t xml:space="preserve">: </w:t>
      </w:r>
      <w:hyperlink r:id="rId8" w:tgtFrame="_new" w:history="1">
        <w:r w:rsidRPr="00EA3D29">
          <w:rPr>
            <w:rStyle w:val="Hyperlink"/>
          </w:rPr>
          <w:t>https://doi.org/10.3390/su14031531</w:t>
        </w:r>
      </w:hyperlink>
    </w:p>
    <w:p w14:paraId="0A375DA2" w14:textId="77777777" w:rsidR="00EA3D29" w:rsidRPr="00EA3D29" w:rsidRDefault="00EA3D29" w:rsidP="00EA3D29">
      <w:r w:rsidRPr="00EA3D29">
        <w:t xml:space="preserve">Crane, A., Matten, D., Glozer, S. and Spence, L. (2019) </w:t>
      </w:r>
      <w:r w:rsidRPr="00EA3D29">
        <w:rPr>
          <w:i/>
          <w:iCs/>
        </w:rPr>
        <w:t>Business ethics: Managing corporate citizenship and sustainability in the age of globalization</w:t>
      </w:r>
      <w:r w:rsidRPr="00EA3D29">
        <w:t xml:space="preserve">. 5th </w:t>
      </w:r>
      <w:proofErr w:type="spellStart"/>
      <w:r w:rsidRPr="00EA3D29">
        <w:t>edn</w:t>
      </w:r>
      <w:proofErr w:type="spellEnd"/>
      <w:r w:rsidRPr="00EA3D29">
        <w:t>. Oxford: Oxford University Press.</w:t>
      </w:r>
    </w:p>
    <w:p w14:paraId="090FC787" w14:textId="77777777" w:rsidR="00EA3D29" w:rsidRPr="00EA3D29" w:rsidRDefault="00EA3D29" w:rsidP="00EA3D29">
      <w:r w:rsidRPr="00EA3D29">
        <w:t xml:space="preserve">Deloitte (2026) </w:t>
      </w:r>
      <w:r w:rsidRPr="00EA3D29">
        <w:rPr>
          <w:i/>
          <w:iCs/>
        </w:rPr>
        <w:t>Retail and consumer trends 2026: Human-led intelligence</w:t>
      </w:r>
      <w:r w:rsidRPr="00EA3D29">
        <w:t xml:space="preserve">. Available at: </w:t>
      </w:r>
      <w:hyperlink r:id="rId9" w:tgtFrame="_new" w:history="1">
        <w:r w:rsidRPr="00EA3D29">
          <w:rPr>
            <w:rStyle w:val="Hyperlink"/>
          </w:rPr>
          <w:t>https://www.deloitte.com/uk/en/Industries/consumer/perspectives/retail-trends.html</w:t>
        </w:r>
      </w:hyperlink>
      <w:r w:rsidRPr="00EA3D29">
        <w:t xml:space="preserve"> (Accessed: 9 July 2026).</w:t>
      </w:r>
    </w:p>
    <w:p w14:paraId="3D6637F2" w14:textId="77777777" w:rsidR="00EA3D29" w:rsidRPr="00EA3D29" w:rsidRDefault="00EA3D29" w:rsidP="00EA3D29">
      <w:proofErr w:type="spellStart"/>
      <w:r w:rsidRPr="00EA3D29">
        <w:t>Hendriana</w:t>
      </w:r>
      <w:proofErr w:type="spellEnd"/>
      <w:r w:rsidRPr="00EA3D29">
        <w:t xml:space="preserve">, T.I., </w:t>
      </w:r>
      <w:proofErr w:type="spellStart"/>
      <w:r w:rsidRPr="00EA3D29">
        <w:t>Novitasari</w:t>
      </w:r>
      <w:proofErr w:type="spellEnd"/>
      <w:r w:rsidRPr="00EA3D29">
        <w:t xml:space="preserve">, S.A. and </w:t>
      </w:r>
      <w:proofErr w:type="spellStart"/>
      <w:r w:rsidRPr="00EA3D29">
        <w:t>Pahrijal</w:t>
      </w:r>
      <w:proofErr w:type="spellEnd"/>
      <w:r w:rsidRPr="00EA3D29">
        <w:t xml:space="preserve">, R. (2024) 'Analysis of green product innovation and cleaner production technology on business sustainability and competitive advantage in the beauty industry in West Java', </w:t>
      </w:r>
      <w:r w:rsidRPr="00EA3D29">
        <w:rPr>
          <w:i/>
          <w:iCs/>
        </w:rPr>
        <w:t>West Science Social and Humanities Studies</w:t>
      </w:r>
      <w:r w:rsidRPr="00EA3D29">
        <w:t xml:space="preserve">, 2(11), pp.1836–1850. </w:t>
      </w:r>
      <w:proofErr w:type="spellStart"/>
      <w:r w:rsidRPr="00EA3D29">
        <w:t>doi</w:t>
      </w:r>
      <w:proofErr w:type="spellEnd"/>
      <w:r w:rsidRPr="00EA3D29">
        <w:t>: https://doi.org/10.58812/wsshs.v2i11.1439</w:t>
      </w:r>
    </w:p>
    <w:p w14:paraId="157D17B5" w14:textId="77777777" w:rsidR="00EA3D29" w:rsidRPr="00EA3D29" w:rsidRDefault="00EA3D29" w:rsidP="00EA3D29">
      <w:r w:rsidRPr="00EA3D29">
        <w:t xml:space="preserve">Hicks-Kearse, T. (2024) </w:t>
      </w:r>
      <w:r w:rsidRPr="00EA3D29">
        <w:rPr>
          <w:i/>
          <w:iCs/>
        </w:rPr>
        <w:t>Skincare brands strategies to maintain a competitive advantage</w:t>
      </w:r>
      <w:r w:rsidRPr="00EA3D29">
        <w:t xml:space="preserve">. Available at: </w:t>
      </w:r>
      <w:hyperlink r:id="rId10" w:tgtFrame="_new" w:history="1">
        <w:r w:rsidRPr="00EA3D29">
          <w:rPr>
            <w:rStyle w:val="Hyperlink"/>
          </w:rPr>
          <w:t>https://scholarworks.waldenu.edu/dissertations/17104/</w:t>
        </w:r>
      </w:hyperlink>
      <w:r w:rsidRPr="00EA3D29">
        <w:t xml:space="preserve"> (Accessed: 9 July 2026).</w:t>
      </w:r>
    </w:p>
    <w:p w14:paraId="7B033798" w14:textId="77777777" w:rsidR="00EA3D29" w:rsidRPr="00EA3D29" w:rsidRDefault="00EA3D29" w:rsidP="00EA3D29">
      <w:r w:rsidRPr="00EA3D29">
        <w:t xml:space="preserve">Ikram Abbes (2025) 'Strategic pathways for innovation and sustainability in digital transformation: Insights from leading global companies', </w:t>
      </w:r>
      <w:r w:rsidRPr="00EA3D29">
        <w:rPr>
          <w:i/>
          <w:iCs/>
        </w:rPr>
        <w:t>Social Sciences &amp; Humanities Open</w:t>
      </w:r>
      <w:r w:rsidRPr="00EA3D29">
        <w:t xml:space="preserve">, 12, p.101906. </w:t>
      </w:r>
      <w:proofErr w:type="spellStart"/>
      <w:r w:rsidRPr="00EA3D29">
        <w:t>doi</w:t>
      </w:r>
      <w:proofErr w:type="spellEnd"/>
      <w:r w:rsidRPr="00EA3D29">
        <w:t xml:space="preserve">: </w:t>
      </w:r>
      <w:hyperlink r:id="rId11" w:tgtFrame="_new" w:history="1">
        <w:r w:rsidRPr="00EA3D29">
          <w:rPr>
            <w:rStyle w:val="Hyperlink"/>
          </w:rPr>
          <w:t>https://doi.org/10.1016/j.ssaho.2025.101906</w:t>
        </w:r>
      </w:hyperlink>
    </w:p>
    <w:p w14:paraId="4578AEF1" w14:textId="77777777" w:rsidR="00EA3D29" w:rsidRPr="00EA3D29" w:rsidRDefault="00EA3D29" w:rsidP="00EA3D29">
      <w:r w:rsidRPr="00EA3D29">
        <w:t xml:space="preserve">Iqbal, S., Muhammad Ziaullah, Shafiq, M.A., Hafiz and Zahra, A. (2024) 'The impact of corporate social responsibility on competitive advantage through the mediating role of brand trust and brand equity'. Available at: </w:t>
      </w:r>
      <w:hyperlink r:id="rId12" w:tgtFrame="_new" w:history="1">
        <w:r w:rsidRPr="00EA3D29">
          <w:rPr>
            <w:rStyle w:val="Hyperlink"/>
          </w:rPr>
          <w:t>https://www.researchgate.net/publication/385852291_The_Impact_of_Corporate_Social_Responsibility_on_Competitive_Advantage_through_the_Mediating_Role_of_Brand_Trust_and_Brand_Equity</w:t>
        </w:r>
      </w:hyperlink>
      <w:r w:rsidRPr="00EA3D29">
        <w:t xml:space="preserve"> (Accessed: 9 July 2026).</w:t>
      </w:r>
    </w:p>
    <w:p w14:paraId="41DC1C9B" w14:textId="77777777" w:rsidR="00EA3D29" w:rsidRPr="00EA3D29" w:rsidRDefault="00EA3D29" w:rsidP="00EA3D29">
      <w:r w:rsidRPr="00EA3D29">
        <w:t xml:space="preserve">Johnson, G., Whittington, R., Scholes, K., Angwin, D. and </w:t>
      </w:r>
      <w:proofErr w:type="spellStart"/>
      <w:r w:rsidRPr="00EA3D29">
        <w:t>Regnér</w:t>
      </w:r>
      <w:proofErr w:type="spellEnd"/>
      <w:r w:rsidRPr="00EA3D29">
        <w:t xml:space="preserve">, P. (2020) </w:t>
      </w:r>
      <w:r w:rsidRPr="00EA3D29">
        <w:rPr>
          <w:i/>
          <w:iCs/>
        </w:rPr>
        <w:t>Exploring strategy: Text and cases</w:t>
      </w:r>
      <w:r w:rsidRPr="00EA3D29">
        <w:t xml:space="preserve">. 12th </w:t>
      </w:r>
      <w:proofErr w:type="spellStart"/>
      <w:r w:rsidRPr="00EA3D29">
        <w:t>edn</w:t>
      </w:r>
      <w:proofErr w:type="spellEnd"/>
      <w:r w:rsidRPr="00EA3D29">
        <w:t>. Harlow: Pearson.</w:t>
      </w:r>
    </w:p>
    <w:p w14:paraId="344243F8" w14:textId="77777777" w:rsidR="00EA3D29" w:rsidRPr="00EA3D29" w:rsidRDefault="00EA3D29" w:rsidP="00EA3D29">
      <w:r w:rsidRPr="00EA3D29">
        <w:lastRenderedPageBreak/>
        <w:t xml:space="preserve">Kim, Y.-J., Lee, J.-H., Lee, S.-G. and Lee, H.-H. (2021) 'Developing sustainable competitive strategies in the beauty service industry: A SWOT-AHP approach', </w:t>
      </w:r>
      <w:r w:rsidRPr="00EA3D29">
        <w:rPr>
          <w:i/>
          <w:iCs/>
        </w:rPr>
        <w:t>Sustainability</w:t>
      </w:r>
      <w:r w:rsidRPr="00EA3D29">
        <w:t xml:space="preserve">, 13(19), p.10852. </w:t>
      </w:r>
      <w:proofErr w:type="spellStart"/>
      <w:r w:rsidRPr="00EA3D29">
        <w:t>doi</w:t>
      </w:r>
      <w:proofErr w:type="spellEnd"/>
      <w:r w:rsidRPr="00EA3D29">
        <w:t xml:space="preserve">: </w:t>
      </w:r>
      <w:hyperlink r:id="rId13" w:tgtFrame="_new" w:history="1">
        <w:r w:rsidRPr="00EA3D29">
          <w:rPr>
            <w:rStyle w:val="Hyperlink"/>
          </w:rPr>
          <w:t>https://doi.org/10.3390/su131910852</w:t>
        </w:r>
      </w:hyperlink>
    </w:p>
    <w:p w14:paraId="6D365CE1" w14:textId="77777777" w:rsidR="00EA3D29" w:rsidRPr="00EA3D29" w:rsidRDefault="00EA3D29" w:rsidP="00EA3D29">
      <w:r w:rsidRPr="00EA3D29">
        <w:t xml:space="preserve">Lynch, R. (2021) </w:t>
      </w:r>
      <w:r w:rsidRPr="00EA3D29">
        <w:rPr>
          <w:i/>
          <w:iCs/>
        </w:rPr>
        <w:t>Strategic management</w:t>
      </w:r>
      <w:r w:rsidRPr="00EA3D29">
        <w:t xml:space="preserve">. 9th </w:t>
      </w:r>
      <w:proofErr w:type="spellStart"/>
      <w:r w:rsidRPr="00EA3D29">
        <w:t>edn</w:t>
      </w:r>
      <w:proofErr w:type="spellEnd"/>
      <w:r w:rsidRPr="00EA3D29">
        <w:t>. Harlow: Pearson.</w:t>
      </w:r>
    </w:p>
    <w:p w14:paraId="59961122" w14:textId="77777777" w:rsidR="00EA3D29" w:rsidRPr="00EA3D29" w:rsidRDefault="00EA3D29" w:rsidP="00EA3D29">
      <w:r w:rsidRPr="00EA3D29">
        <w:t xml:space="preserve">Madsen, D.O. (2025) 'Balanced Scorecard: History, implementation, and impact', </w:t>
      </w:r>
      <w:proofErr w:type="spellStart"/>
      <w:r w:rsidRPr="00EA3D29">
        <w:rPr>
          <w:i/>
          <w:iCs/>
        </w:rPr>
        <w:t>Encyclopedia</w:t>
      </w:r>
      <w:proofErr w:type="spellEnd"/>
      <w:r w:rsidRPr="00EA3D29">
        <w:t xml:space="preserve">, 5(1), p.39. </w:t>
      </w:r>
      <w:proofErr w:type="spellStart"/>
      <w:r w:rsidRPr="00EA3D29">
        <w:t>doi</w:t>
      </w:r>
      <w:proofErr w:type="spellEnd"/>
      <w:r w:rsidRPr="00EA3D29">
        <w:t xml:space="preserve">: </w:t>
      </w:r>
      <w:hyperlink r:id="rId14" w:tgtFrame="_new" w:history="1">
        <w:r w:rsidRPr="00EA3D29">
          <w:rPr>
            <w:rStyle w:val="Hyperlink"/>
          </w:rPr>
          <w:t>https://doi.org/10.3390/encyclopedia5010039</w:t>
        </w:r>
      </w:hyperlink>
    </w:p>
    <w:p w14:paraId="6D1C26AE" w14:textId="77777777" w:rsidR="00EA3D29" w:rsidRPr="00EA3D29" w:rsidRDefault="00EA3D29" w:rsidP="00EA3D29">
      <w:r w:rsidRPr="00EA3D29">
        <w:t xml:space="preserve">McKinsey &amp; Company (2026) </w:t>
      </w:r>
      <w:r w:rsidRPr="00EA3D29">
        <w:rPr>
          <w:i/>
          <w:iCs/>
        </w:rPr>
        <w:t>State of beauty industry trends 2026</w:t>
      </w:r>
      <w:r w:rsidRPr="00EA3D29">
        <w:t xml:space="preserve">. Available at: </w:t>
      </w:r>
      <w:hyperlink r:id="rId15" w:tgtFrame="_new" w:history="1">
        <w:r w:rsidRPr="00EA3D29">
          <w:rPr>
            <w:rStyle w:val="Hyperlink"/>
          </w:rPr>
          <w:t>https://www.mckinsey.com/industries/consumer-packaged-goods/our-insights/state-of-beauty</w:t>
        </w:r>
      </w:hyperlink>
      <w:r w:rsidRPr="00EA3D29">
        <w:t xml:space="preserve"> (Accessed: 9 July 2026).</w:t>
      </w:r>
    </w:p>
    <w:p w14:paraId="6C04DF8A" w14:textId="77777777" w:rsidR="00EA3D29" w:rsidRPr="00EA3D29" w:rsidRDefault="00EA3D29" w:rsidP="00EA3D29">
      <w:r w:rsidRPr="00EA3D29">
        <w:t xml:space="preserve">Michalski, D. (2024) 'Operationalization of ESG-integrated strategy through the Balanced Scorecard in FMCG companies', </w:t>
      </w:r>
      <w:r w:rsidRPr="00EA3D29">
        <w:rPr>
          <w:i/>
          <w:iCs/>
        </w:rPr>
        <w:t>Sustainability</w:t>
      </w:r>
      <w:r w:rsidRPr="00EA3D29">
        <w:t xml:space="preserve">, 16(21), p.9174. </w:t>
      </w:r>
      <w:proofErr w:type="spellStart"/>
      <w:r w:rsidRPr="00EA3D29">
        <w:t>doi</w:t>
      </w:r>
      <w:proofErr w:type="spellEnd"/>
      <w:r w:rsidRPr="00EA3D29">
        <w:t xml:space="preserve">: </w:t>
      </w:r>
      <w:hyperlink r:id="rId16" w:tgtFrame="_new" w:history="1">
        <w:r w:rsidRPr="00EA3D29">
          <w:rPr>
            <w:rStyle w:val="Hyperlink"/>
          </w:rPr>
          <w:t>https://doi.org/10.3390/su16219174</w:t>
        </w:r>
      </w:hyperlink>
    </w:p>
    <w:p w14:paraId="12009491" w14:textId="77777777" w:rsidR="00EA3D29" w:rsidRPr="00EA3D29" w:rsidRDefault="00EA3D29" w:rsidP="00EA3D29">
      <w:r w:rsidRPr="00EA3D29">
        <w:t xml:space="preserve">Porter, M.E. and Kramer, M.R. (2011) 'Creating shared value', </w:t>
      </w:r>
      <w:r w:rsidRPr="00EA3D29">
        <w:rPr>
          <w:i/>
          <w:iCs/>
        </w:rPr>
        <w:t>Harvard Business Review</w:t>
      </w:r>
      <w:r w:rsidRPr="00EA3D29">
        <w:t>, 89(1–2), pp.62–77.</w:t>
      </w:r>
    </w:p>
    <w:p w14:paraId="3B5033A7" w14:textId="77777777" w:rsidR="00EA3D29" w:rsidRPr="00EA3D29" w:rsidRDefault="00EA3D29" w:rsidP="00EA3D29">
      <w:r w:rsidRPr="00EA3D29">
        <w:t xml:space="preserve">Reuters (2025) 'Unilever's beauty brands boost sales led by Dove and Vaseline'. Available at: </w:t>
      </w:r>
      <w:hyperlink r:id="rId17" w:tgtFrame="_new" w:history="1">
        <w:r w:rsidRPr="00EA3D29">
          <w:rPr>
            <w:rStyle w:val="Hyperlink"/>
          </w:rPr>
          <w:t>https://www.reuters.com/business/dove-soap-maker-unilever-beats-q3-sales-expectations-2025-10-23/</w:t>
        </w:r>
      </w:hyperlink>
      <w:r w:rsidRPr="00EA3D29">
        <w:t xml:space="preserve"> (Accessed: 9 July 2026).</w:t>
      </w:r>
    </w:p>
    <w:p w14:paraId="0EDA5142" w14:textId="77777777" w:rsidR="00EA3D29" w:rsidRPr="00EA3D29" w:rsidRDefault="00EA3D29" w:rsidP="00EA3D29">
      <w:r w:rsidRPr="00EA3D29">
        <w:t xml:space="preserve">Rua, O. and Santos, C. (2022) 'Linking brand and competitive advantage: The mediating effect of positioning and market orientation', </w:t>
      </w:r>
      <w:r w:rsidRPr="00EA3D29">
        <w:rPr>
          <w:i/>
          <w:iCs/>
        </w:rPr>
        <w:t>European Research on Management and Business Economics</w:t>
      </w:r>
      <w:r w:rsidRPr="00EA3D29">
        <w:t xml:space="preserve">. </w:t>
      </w:r>
      <w:proofErr w:type="spellStart"/>
      <w:r w:rsidRPr="00EA3D29">
        <w:t>doi</w:t>
      </w:r>
      <w:proofErr w:type="spellEnd"/>
      <w:r w:rsidRPr="00EA3D29">
        <w:t xml:space="preserve">: </w:t>
      </w:r>
      <w:hyperlink r:id="rId18" w:tgtFrame="_new" w:history="1">
        <w:r w:rsidRPr="00EA3D29">
          <w:rPr>
            <w:rStyle w:val="Hyperlink"/>
          </w:rPr>
          <w:t>https://doi.org/10.1016/j.iedeen.2021.100194</w:t>
        </w:r>
      </w:hyperlink>
    </w:p>
    <w:p w14:paraId="686BFE4E" w14:textId="77777777" w:rsidR="00EA3D29" w:rsidRPr="00EA3D29" w:rsidRDefault="00EA3D29" w:rsidP="00EA3D29">
      <w:r w:rsidRPr="00EA3D29">
        <w:t xml:space="preserve">Sharabati, A.-A.A., Ali, A., </w:t>
      </w:r>
      <w:proofErr w:type="spellStart"/>
      <w:r w:rsidRPr="00EA3D29">
        <w:t>Allahham</w:t>
      </w:r>
      <w:proofErr w:type="spellEnd"/>
      <w:r w:rsidRPr="00EA3D29">
        <w:t xml:space="preserve">, M.I., Hussein, A.A., </w:t>
      </w:r>
      <w:proofErr w:type="spellStart"/>
      <w:r w:rsidRPr="00EA3D29">
        <w:t>Alheet</w:t>
      </w:r>
      <w:proofErr w:type="spellEnd"/>
      <w:r w:rsidRPr="00EA3D29">
        <w:t xml:space="preserve">, A.F. and Mohammad, A.S. (2024) 'The impact of digital marketing on the performance of SMEs: An analytical study in light of modern digital transformations', </w:t>
      </w:r>
      <w:r w:rsidRPr="00EA3D29">
        <w:rPr>
          <w:i/>
          <w:iCs/>
        </w:rPr>
        <w:t>Sustainability</w:t>
      </w:r>
      <w:r w:rsidRPr="00EA3D29">
        <w:t xml:space="preserve">, 16(19). </w:t>
      </w:r>
      <w:proofErr w:type="spellStart"/>
      <w:r w:rsidRPr="00EA3D29">
        <w:t>doi</w:t>
      </w:r>
      <w:proofErr w:type="spellEnd"/>
      <w:r w:rsidRPr="00EA3D29">
        <w:t xml:space="preserve">: </w:t>
      </w:r>
      <w:hyperlink r:id="rId19" w:tgtFrame="_new" w:history="1">
        <w:r w:rsidRPr="00EA3D29">
          <w:rPr>
            <w:rStyle w:val="Hyperlink"/>
          </w:rPr>
          <w:t>https://doi.org/10.3390/su16198667</w:t>
        </w:r>
      </w:hyperlink>
    </w:p>
    <w:p w14:paraId="1207F26C" w14:textId="77777777" w:rsidR="00EA3D29" w:rsidRPr="00EA3D29" w:rsidRDefault="00EA3D29" w:rsidP="00EA3D29">
      <w:r w:rsidRPr="00EA3D29">
        <w:t xml:space="preserve">Statista (2026) 'Beauty &amp; personal care – United Kingdom: Market forecast'. Available at: </w:t>
      </w:r>
      <w:hyperlink r:id="rId20" w:tgtFrame="_new" w:history="1">
        <w:r w:rsidRPr="00EA3D29">
          <w:rPr>
            <w:rStyle w:val="Hyperlink"/>
          </w:rPr>
          <w:t>https://www.statista.com/outlook/cmo/beauty-personal-care/united-kingdom/</w:t>
        </w:r>
      </w:hyperlink>
      <w:r w:rsidRPr="00EA3D29">
        <w:t xml:space="preserve"> (Accessed: 9 July 2026).</w:t>
      </w:r>
    </w:p>
    <w:p w14:paraId="55EBC4EB" w14:textId="77777777" w:rsidR="00EA3D29" w:rsidRPr="00EA3D29" w:rsidRDefault="00EA3D29" w:rsidP="00EA3D29">
      <w:r w:rsidRPr="00EA3D29">
        <w:t xml:space="preserve">Syed, T.A., Bhatti, Z.A., Clifft, S., Siraj, S., Pahuja, A. and Nawaz, R. (2025) 'Strategic alignment of big data analytics: Leveraging operational and market capabilities for organizational performance', </w:t>
      </w:r>
      <w:r w:rsidRPr="00EA3D29">
        <w:rPr>
          <w:i/>
          <w:iCs/>
        </w:rPr>
        <w:t>British Journal of Management</w:t>
      </w:r>
      <w:r w:rsidRPr="00EA3D29">
        <w:t xml:space="preserve">. </w:t>
      </w:r>
      <w:proofErr w:type="spellStart"/>
      <w:r w:rsidRPr="00EA3D29">
        <w:t>doi</w:t>
      </w:r>
      <w:proofErr w:type="spellEnd"/>
      <w:r w:rsidRPr="00EA3D29">
        <w:t>: https://doi.org/10.1111/1467-8551.70014</w:t>
      </w:r>
    </w:p>
    <w:p w14:paraId="50EE413D" w14:textId="77777777" w:rsidR="00EA3D29" w:rsidRPr="00EA3D29" w:rsidRDefault="00EA3D29" w:rsidP="00EA3D29">
      <w:r w:rsidRPr="00EA3D29">
        <w:lastRenderedPageBreak/>
        <w:t xml:space="preserve">Thompson, A.A., </w:t>
      </w:r>
      <w:proofErr w:type="spellStart"/>
      <w:r w:rsidRPr="00EA3D29">
        <w:t>Peteraf</w:t>
      </w:r>
      <w:proofErr w:type="spellEnd"/>
      <w:r w:rsidRPr="00EA3D29">
        <w:t xml:space="preserve">, M.A., Gamble, J.E. and Strickland, A.J. (2022) </w:t>
      </w:r>
      <w:r w:rsidRPr="00EA3D29">
        <w:rPr>
          <w:i/>
          <w:iCs/>
        </w:rPr>
        <w:t>Crafting and executing strategy: Concepts and cases</w:t>
      </w:r>
      <w:r w:rsidRPr="00EA3D29">
        <w:t xml:space="preserve">. 23rd </w:t>
      </w:r>
      <w:proofErr w:type="spellStart"/>
      <w:r w:rsidRPr="00EA3D29">
        <w:t>edn</w:t>
      </w:r>
      <w:proofErr w:type="spellEnd"/>
      <w:r w:rsidRPr="00EA3D29">
        <w:t>. New York: McGraw-Hill Education.</w:t>
      </w:r>
    </w:p>
    <w:p w14:paraId="5F49A124" w14:textId="77777777" w:rsidR="00EA3D29" w:rsidRPr="00EA3D29" w:rsidRDefault="00EA3D29" w:rsidP="00EA3D29">
      <w:r w:rsidRPr="00EA3D29">
        <w:t xml:space="preserve">Unilever (2025) </w:t>
      </w:r>
      <w:r w:rsidRPr="00EA3D29">
        <w:rPr>
          <w:i/>
          <w:iCs/>
        </w:rPr>
        <w:t>Unilever Sustainability Statement 2025</w:t>
      </w:r>
      <w:r w:rsidRPr="00EA3D29">
        <w:t xml:space="preserve">. Available at: </w:t>
      </w:r>
      <w:hyperlink r:id="rId21" w:tgtFrame="_new" w:history="1">
        <w:r w:rsidRPr="00EA3D29">
          <w:rPr>
            <w:rStyle w:val="Hyperlink"/>
          </w:rPr>
          <w:t>https://www.unilever.com/files/unilever-sustainability-statement.pdf</w:t>
        </w:r>
      </w:hyperlink>
      <w:r w:rsidRPr="00EA3D29">
        <w:t xml:space="preserve"> (Accessed: 9 July 2026).</w:t>
      </w:r>
    </w:p>
    <w:p w14:paraId="26B7D612" w14:textId="77777777" w:rsidR="00EA3D29" w:rsidRPr="00EA3D29" w:rsidRDefault="00EA3D29" w:rsidP="00EA3D29">
      <w:r w:rsidRPr="00EA3D29">
        <w:t xml:space="preserve">Unilever (2026a) </w:t>
      </w:r>
      <w:r w:rsidRPr="00EA3D29">
        <w:rPr>
          <w:i/>
          <w:iCs/>
        </w:rPr>
        <w:t>Unilever Annual Report and Accounts 2024</w:t>
      </w:r>
      <w:r w:rsidRPr="00EA3D29">
        <w:t xml:space="preserve">. Available at: </w:t>
      </w:r>
      <w:hyperlink r:id="rId22" w:tgtFrame="_new" w:history="1">
        <w:r w:rsidRPr="00EA3D29">
          <w:rPr>
            <w:rStyle w:val="Hyperlink"/>
          </w:rPr>
          <w:t>https://www.unilever.com/files/unilever-annual-report-and-accounts-2024.pdf</w:t>
        </w:r>
      </w:hyperlink>
      <w:r w:rsidRPr="00EA3D29">
        <w:t xml:space="preserve"> (Accessed: 9 July 2026).</w:t>
      </w:r>
    </w:p>
    <w:p w14:paraId="759C2AE8" w14:textId="77777777" w:rsidR="00EA3D29" w:rsidRPr="00EA3D29" w:rsidRDefault="00EA3D29" w:rsidP="00EA3D29">
      <w:r w:rsidRPr="00EA3D29">
        <w:t xml:space="preserve">Unilever (2026b) </w:t>
      </w:r>
      <w:r w:rsidRPr="00EA3D29">
        <w:rPr>
          <w:i/>
          <w:iCs/>
        </w:rPr>
        <w:t>Unilever Annual Report and Accounts 2025</w:t>
      </w:r>
      <w:r w:rsidRPr="00EA3D29">
        <w:t xml:space="preserve">. Available at: </w:t>
      </w:r>
      <w:hyperlink r:id="rId23" w:tgtFrame="_new" w:history="1">
        <w:r w:rsidRPr="00EA3D29">
          <w:rPr>
            <w:rStyle w:val="Hyperlink"/>
          </w:rPr>
          <w:t>https://www.unilever.com/files/unilever-annual-report-and-accounts-2025.pdf</w:t>
        </w:r>
      </w:hyperlink>
      <w:r w:rsidRPr="00EA3D29">
        <w:t xml:space="preserve"> (Accessed: 9 July 2026).</w:t>
      </w:r>
    </w:p>
    <w:p w14:paraId="0326F33B" w14:textId="77777777" w:rsidR="00EA3D29" w:rsidRPr="00EA3D29" w:rsidRDefault="00EA3D29" w:rsidP="00EA3D29">
      <w:r w:rsidRPr="00EA3D29">
        <w:t xml:space="preserve">Unilever (2026c) </w:t>
      </w:r>
      <w:r w:rsidRPr="00EA3D29">
        <w:rPr>
          <w:i/>
          <w:iCs/>
        </w:rPr>
        <w:t>Q4 and full year 2025 results full announcement</w:t>
      </w:r>
      <w:r w:rsidRPr="00EA3D29">
        <w:t xml:space="preserve">. Available at: </w:t>
      </w:r>
      <w:hyperlink r:id="rId24" w:tgtFrame="_new" w:history="1">
        <w:r w:rsidRPr="00EA3D29">
          <w:rPr>
            <w:rStyle w:val="Hyperlink"/>
          </w:rPr>
          <w:t>https://www.unilever.com/files/ir-q4-2025-full-announcement.pdf</w:t>
        </w:r>
      </w:hyperlink>
      <w:r w:rsidRPr="00EA3D29">
        <w:t xml:space="preserve"> (Accessed: 9 July 2026).</w:t>
      </w:r>
    </w:p>
    <w:p w14:paraId="084DD61C" w14:textId="77777777" w:rsidR="00EA3D29" w:rsidRPr="00EA3D29" w:rsidRDefault="00EA3D29" w:rsidP="00EA3D29">
      <w:r w:rsidRPr="00EA3D29">
        <w:t xml:space="preserve">Unilever (n.d.) </w:t>
      </w:r>
      <w:r w:rsidRPr="00EA3D29">
        <w:rPr>
          <w:i/>
          <w:iCs/>
        </w:rPr>
        <w:t>Dove brand page</w:t>
      </w:r>
      <w:r w:rsidRPr="00EA3D29">
        <w:t xml:space="preserve">. Available at: </w:t>
      </w:r>
      <w:hyperlink r:id="rId25" w:tgtFrame="_new" w:history="1">
        <w:r w:rsidRPr="00EA3D29">
          <w:rPr>
            <w:rStyle w:val="Hyperlink"/>
          </w:rPr>
          <w:t>https://www.unilever.com/brands/beauty-wellbeing/dove/</w:t>
        </w:r>
      </w:hyperlink>
      <w:r w:rsidRPr="00EA3D29">
        <w:t xml:space="preserve"> (Accessed: 9 July 2026).</w:t>
      </w:r>
    </w:p>
    <w:p w14:paraId="2D1BA214" w14:textId="77777777" w:rsidR="00EA3D29" w:rsidRPr="00EA3D29" w:rsidRDefault="00EA3D29" w:rsidP="00EA3D29">
      <w:r w:rsidRPr="00EA3D29">
        <w:t xml:space="preserve">Unilever UK &amp; Ireland (n.d.) </w:t>
      </w:r>
      <w:r w:rsidRPr="00EA3D29">
        <w:rPr>
          <w:i/>
          <w:iCs/>
        </w:rPr>
        <w:t>Dove UK brand page</w:t>
      </w:r>
      <w:r w:rsidRPr="00EA3D29">
        <w:t xml:space="preserve">. Available at: </w:t>
      </w:r>
      <w:hyperlink r:id="rId26" w:tgtFrame="_new" w:history="1">
        <w:r w:rsidRPr="00EA3D29">
          <w:rPr>
            <w:rStyle w:val="Hyperlink"/>
          </w:rPr>
          <w:t>https://www.unilever.co.uk/brands/beauty-wellbeing/dove/</w:t>
        </w:r>
      </w:hyperlink>
      <w:r w:rsidRPr="00EA3D29">
        <w:t xml:space="preserve"> (Accessed: 9 July 2026).</w:t>
      </w:r>
    </w:p>
    <w:p w14:paraId="1825A2B0" w14:textId="77777777" w:rsidR="00EA3D29" w:rsidRPr="00EA3D29" w:rsidRDefault="00EA3D29" w:rsidP="00EA3D29">
      <w:r w:rsidRPr="00EA3D29">
        <w:t xml:space="preserve">Weaver, K., </w:t>
      </w:r>
      <w:proofErr w:type="spellStart"/>
      <w:r w:rsidRPr="00EA3D29">
        <w:t>Pacchia</w:t>
      </w:r>
      <w:proofErr w:type="spellEnd"/>
      <w:r w:rsidRPr="00EA3D29">
        <w:t xml:space="preserve">, M. and Hudson, S. (2025) </w:t>
      </w:r>
      <w:r w:rsidRPr="00EA3D29">
        <w:rPr>
          <w:i/>
          <w:iCs/>
        </w:rPr>
        <w:t>State of Beauty 2025: Solving a shifting growth puzzle</w:t>
      </w:r>
      <w:r w:rsidRPr="00EA3D29">
        <w:t xml:space="preserve">. Available at: </w:t>
      </w:r>
      <w:hyperlink r:id="rId27" w:tgtFrame="_new" w:history="1">
        <w:r w:rsidRPr="00EA3D29">
          <w:rPr>
            <w:rStyle w:val="Hyperlink"/>
          </w:rPr>
          <w:t>https://www.mckinsey.com/industries/consumer-packaged-goods/our-insights/state-of-beauty</w:t>
        </w:r>
      </w:hyperlink>
      <w:r w:rsidRPr="00EA3D29">
        <w:t xml:space="preserve"> (Accessed: 9 July 2026).</w:t>
      </w:r>
    </w:p>
    <w:p w14:paraId="76DF04D3" w14:textId="77777777" w:rsidR="00EA3D29" w:rsidRPr="00EA3D29" w:rsidRDefault="00EA3D29" w:rsidP="00EA3D29">
      <w:r w:rsidRPr="00EA3D29">
        <w:t xml:space="preserve">Wicaksono, A.M. and </w:t>
      </w:r>
      <w:proofErr w:type="spellStart"/>
      <w:r w:rsidRPr="00EA3D29">
        <w:t>Widjayanti</w:t>
      </w:r>
      <w:proofErr w:type="spellEnd"/>
      <w:r w:rsidRPr="00EA3D29">
        <w:t xml:space="preserve">, A. (2025) 'Analysis of business strategy of PT Unilever Indonesia </w:t>
      </w:r>
      <w:proofErr w:type="spellStart"/>
      <w:r w:rsidRPr="00EA3D29">
        <w:t>Tbk</w:t>
      </w:r>
      <w:proofErr w:type="spellEnd"/>
      <w:r w:rsidRPr="00EA3D29">
        <w:t xml:space="preserve"> using SWOT matrix and PESTEL', </w:t>
      </w:r>
      <w:r w:rsidRPr="00EA3D29">
        <w:rPr>
          <w:i/>
          <w:iCs/>
        </w:rPr>
        <w:t>Airlangga Development Journal</w:t>
      </w:r>
      <w:r w:rsidRPr="00EA3D29">
        <w:t xml:space="preserve">, 9(2), pp.159–174. </w:t>
      </w:r>
      <w:proofErr w:type="spellStart"/>
      <w:r w:rsidRPr="00EA3D29">
        <w:t>doi</w:t>
      </w:r>
      <w:proofErr w:type="spellEnd"/>
      <w:r w:rsidRPr="00EA3D29">
        <w:t>: https://doi.org/10.20473/adj.v9i2.73492</w:t>
      </w:r>
    </w:p>
    <w:p w14:paraId="64C914C3" w14:textId="77777777" w:rsidR="00EA3D29" w:rsidRPr="00EA3D29" w:rsidRDefault="00EA3D29" w:rsidP="00EA3D29">
      <w:r w:rsidRPr="00EA3D29">
        <w:t xml:space="preserve">Wood, B., Williams, O., Nagarajan, V. and Sacks, G. (2021) 'Market strategies used by processed food manufacturers to increase and consolidate their power: A systematic review and document analysis', </w:t>
      </w:r>
      <w:r w:rsidRPr="00EA3D29">
        <w:rPr>
          <w:i/>
          <w:iCs/>
        </w:rPr>
        <w:t>Globalization and Health</w:t>
      </w:r>
      <w:r w:rsidRPr="00EA3D29">
        <w:t xml:space="preserve">, 17. </w:t>
      </w:r>
      <w:proofErr w:type="spellStart"/>
      <w:r w:rsidRPr="00EA3D29">
        <w:t>doi</w:t>
      </w:r>
      <w:proofErr w:type="spellEnd"/>
      <w:r w:rsidRPr="00EA3D29">
        <w:t xml:space="preserve">: </w:t>
      </w:r>
      <w:hyperlink r:id="rId28" w:tgtFrame="_new" w:history="1">
        <w:r w:rsidRPr="00EA3D29">
          <w:rPr>
            <w:rStyle w:val="Hyperlink"/>
          </w:rPr>
          <w:t>https://doi.org/10.1186/s12992-021-00667-7</w:t>
        </w:r>
      </w:hyperlink>
    </w:p>
    <w:p w14:paraId="5DE147F4" w14:textId="77777777" w:rsidR="00EA3D29" w:rsidRDefault="00EA3D29" w:rsidP="004D2989"/>
    <w:sectPr w:rsidR="00EA3D29">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C4CC62" w14:textId="77777777" w:rsidR="0090357A" w:rsidRDefault="0090357A" w:rsidP="00242A0B">
      <w:pPr>
        <w:spacing w:after="0" w:line="240" w:lineRule="auto"/>
      </w:pPr>
      <w:r>
        <w:separator/>
      </w:r>
    </w:p>
  </w:endnote>
  <w:endnote w:type="continuationSeparator" w:id="0">
    <w:p w14:paraId="7235C17B" w14:textId="77777777" w:rsidR="0090357A" w:rsidRDefault="0090357A" w:rsidP="00242A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4213572"/>
      <w:docPartObj>
        <w:docPartGallery w:val="Page Numbers (Bottom of Page)"/>
        <w:docPartUnique/>
      </w:docPartObj>
    </w:sdtPr>
    <w:sdtEndPr>
      <w:rPr>
        <w:noProof/>
      </w:rPr>
    </w:sdtEndPr>
    <w:sdtContent>
      <w:p w14:paraId="7FC3D017" w14:textId="73A36AB1" w:rsidR="00242A0B" w:rsidRDefault="00242A0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AB7B0AC" w14:textId="77777777" w:rsidR="00242A0B" w:rsidRDefault="00242A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537D36" w14:textId="77777777" w:rsidR="0090357A" w:rsidRDefault="0090357A" w:rsidP="00242A0B">
      <w:pPr>
        <w:spacing w:after="0" w:line="240" w:lineRule="auto"/>
      </w:pPr>
      <w:r>
        <w:separator/>
      </w:r>
    </w:p>
  </w:footnote>
  <w:footnote w:type="continuationSeparator" w:id="0">
    <w:p w14:paraId="4F5B74E5" w14:textId="77777777" w:rsidR="0090357A" w:rsidRDefault="0090357A" w:rsidP="00242A0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4967"/>
    <w:rsid w:val="000726C7"/>
    <w:rsid w:val="00242A0B"/>
    <w:rsid w:val="00317749"/>
    <w:rsid w:val="0048018B"/>
    <w:rsid w:val="004D2989"/>
    <w:rsid w:val="004E6FE9"/>
    <w:rsid w:val="005D14C7"/>
    <w:rsid w:val="006B5874"/>
    <w:rsid w:val="007563C3"/>
    <w:rsid w:val="0077573E"/>
    <w:rsid w:val="007F1760"/>
    <w:rsid w:val="00805BC9"/>
    <w:rsid w:val="0090357A"/>
    <w:rsid w:val="009D4967"/>
    <w:rsid w:val="00A0655C"/>
    <w:rsid w:val="00A54179"/>
    <w:rsid w:val="00B16BF6"/>
    <w:rsid w:val="00C5633E"/>
    <w:rsid w:val="00EA3D29"/>
    <w:rsid w:val="00EB7D07"/>
    <w:rsid w:val="00F6246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98B0F0"/>
  <w15:chartTrackingRefBased/>
  <w15:docId w15:val="{C987BEDC-73C7-4E45-BAE0-D90D26CBA5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26C7"/>
    <w:pPr>
      <w:spacing w:line="360" w:lineRule="auto"/>
      <w:jc w:val="both"/>
    </w:pPr>
    <w:rPr>
      <w:rFonts w:ascii="Arial" w:hAnsi="Arial"/>
      <w:sz w:val="22"/>
    </w:rPr>
  </w:style>
  <w:style w:type="paragraph" w:styleId="Heading1">
    <w:name w:val="heading 1"/>
    <w:basedOn w:val="Normal"/>
    <w:next w:val="Normal"/>
    <w:link w:val="Heading1Char"/>
    <w:uiPriority w:val="9"/>
    <w:qFormat/>
    <w:rsid w:val="0077573E"/>
    <w:pPr>
      <w:keepNext/>
      <w:keepLines/>
      <w:spacing w:before="360" w:after="80"/>
      <w:outlineLvl w:val="0"/>
    </w:pPr>
    <w:rPr>
      <w:rFonts w:eastAsiaTheme="majorEastAsia" w:cstheme="majorBidi"/>
      <w:b/>
      <w:color w:val="0070C0"/>
      <w:sz w:val="28"/>
      <w:szCs w:val="40"/>
    </w:rPr>
  </w:style>
  <w:style w:type="paragraph" w:styleId="Heading2">
    <w:name w:val="heading 2"/>
    <w:basedOn w:val="Normal"/>
    <w:next w:val="Normal"/>
    <w:link w:val="Heading2Char"/>
    <w:uiPriority w:val="9"/>
    <w:unhideWhenUsed/>
    <w:qFormat/>
    <w:rsid w:val="00F6246E"/>
    <w:pPr>
      <w:keepNext/>
      <w:keepLines/>
      <w:spacing w:before="160" w:after="80"/>
      <w:outlineLvl w:val="1"/>
    </w:pPr>
    <w:rPr>
      <w:rFonts w:eastAsiaTheme="majorEastAsia" w:cstheme="majorBidi"/>
      <w:b/>
      <w:color w:val="0070C0"/>
      <w:szCs w:val="32"/>
    </w:rPr>
  </w:style>
  <w:style w:type="paragraph" w:styleId="Heading3">
    <w:name w:val="heading 3"/>
    <w:basedOn w:val="Normal"/>
    <w:next w:val="Normal"/>
    <w:link w:val="Heading3Char"/>
    <w:uiPriority w:val="9"/>
    <w:unhideWhenUsed/>
    <w:qFormat/>
    <w:rsid w:val="000726C7"/>
    <w:pPr>
      <w:keepNext/>
      <w:keepLines/>
      <w:spacing w:before="160" w:after="80"/>
      <w:outlineLvl w:val="2"/>
    </w:pPr>
    <w:rPr>
      <w:rFonts w:eastAsiaTheme="majorEastAsia" w:cstheme="majorBidi"/>
      <w:b/>
      <w:i/>
      <w:color w:val="0070C0"/>
      <w:szCs w:val="28"/>
    </w:rPr>
  </w:style>
  <w:style w:type="paragraph" w:styleId="Heading4">
    <w:name w:val="heading 4"/>
    <w:basedOn w:val="Normal"/>
    <w:next w:val="Normal"/>
    <w:link w:val="Heading4Char"/>
    <w:uiPriority w:val="9"/>
    <w:semiHidden/>
    <w:unhideWhenUsed/>
    <w:qFormat/>
    <w:rsid w:val="009D4967"/>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D4967"/>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D496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D496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D496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D496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573E"/>
    <w:rPr>
      <w:rFonts w:ascii="Times New Roman" w:eastAsiaTheme="majorEastAsia" w:hAnsi="Times New Roman" w:cstheme="majorBidi"/>
      <w:b/>
      <w:color w:val="0070C0"/>
      <w:sz w:val="28"/>
      <w:szCs w:val="40"/>
    </w:rPr>
  </w:style>
  <w:style w:type="character" w:customStyle="1" w:styleId="Heading2Char">
    <w:name w:val="Heading 2 Char"/>
    <w:basedOn w:val="DefaultParagraphFont"/>
    <w:link w:val="Heading2"/>
    <w:uiPriority w:val="9"/>
    <w:rsid w:val="00F6246E"/>
    <w:rPr>
      <w:rFonts w:ascii="Times New Roman" w:eastAsiaTheme="majorEastAsia" w:hAnsi="Times New Roman" w:cstheme="majorBidi"/>
      <w:b/>
      <w:color w:val="0070C0"/>
      <w:szCs w:val="32"/>
    </w:rPr>
  </w:style>
  <w:style w:type="character" w:customStyle="1" w:styleId="Heading3Char">
    <w:name w:val="Heading 3 Char"/>
    <w:basedOn w:val="DefaultParagraphFont"/>
    <w:link w:val="Heading3"/>
    <w:uiPriority w:val="9"/>
    <w:rsid w:val="000726C7"/>
    <w:rPr>
      <w:rFonts w:ascii="Times New Roman" w:eastAsiaTheme="majorEastAsia" w:hAnsi="Times New Roman" w:cstheme="majorBidi"/>
      <w:b/>
      <w:i/>
      <w:color w:val="0070C0"/>
      <w:szCs w:val="28"/>
    </w:rPr>
  </w:style>
  <w:style w:type="character" w:customStyle="1" w:styleId="Heading4Char">
    <w:name w:val="Heading 4 Char"/>
    <w:basedOn w:val="DefaultParagraphFont"/>
    <w:link w:val="Heading4"/>
    <w:uiPriority w:val="9"/>
    <w:semiHidden/>
    <w:rsid w:val="009D49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49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49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49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49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4967"/>
    <w:rPr>
      <w:rFonts w:eastAsiaTheme="majorEastAsia" w:cstheme="majorBidi"/>
      <w:color w:val="272727" w:themeColor="text1" w:themeTint="D8"/>
    </w:rPr>
  </w:style>
  <w:style w:type="paragraph" w:styleId="Title">
    <w:name w:val="Title"/>
    <w:basedOn w:val="Normal"/>
    <w:next w:val="Normal"/>
    <w:link w:val="TitleChar"/>
    <w:uiPriority w:val="10"/>
    <w:qFormat/>
    <w:rsid w:val="009D49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49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4967"/>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49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4967"/>
    <w:pPr>
      <w:spacing w:before="160"/>
      <w:jc w:val="center"/>
    </w:pPr>
    <w:rPr>
      <w:i/>
      <w:iCs/>
      <w:color w:val="404040" w:themeColor="text1" w:themeTint="BF"/>
    </w:rPr>
  </w:style>
  <w:style w:type="character" w:customStyle="1" w:styleId="QuoteChar">
    <w:name w:val="Quote Char"/>
    <w:basedOn w:val="DefaultParagraphFont"/>
    <w:link w:val="Quote"/>
    <w:uiPriority w:val="29"/>
    <w:rsid w:val="009D4967"/>
    <w:rPr>
      <w:rFonts w:ascii="Times New Roman" w:hAnsi="Times New Roman"/>
      <w:i/>
      <w:iCs/>
      <w:color w:val="404040" w:themeColor="text1" w:themeTint="BF"/>
    </w:rPr>
  </w:style>
  <w:style w:type="paragraph" w:styleId="ListParagraph">
    <w:name w:val="List Paragraph"/>
    <w:basedOn w:val="Normal"/>
    <w:uiPriority w:val="34"/>
    <w:qFormat/>
    <w:rsid w:val="009D4967"/>
    <w:pPr>
      <w:ind w:left="720"/>
      <w:contextualSpacing/>
    </w:pPr>
  </w:style>
  <w:style w:type="character" w:styleId="IntenseEmphasis">
    <w:name w:val="Intense Emphasis"/>
    <w:basedOn w:val="DefaultParagraphFont"/>
    <w:uiPriority w:val="21"/>
    <w:qFormat/>
    <w:rsid w:val="009D4967"/>
    <w:rPr>
      <w:i/>
      <w:iCs/>
      <w:color w:val="0F4761" w:themeColor="accent1" w:themeShade="BF"/>
    </w:rPr>
  </w:style>
  <w:style w:type="paragraph" w:styleId="IntenseQuote">
    <w:name w:val="Intense Quote"/>
    <w:basedOn w:val="Normal"/>
    <w:next w:val="Normal"/>
    <w:link w:val="IntenseQuoteChar"/>
    <w:uiPriority w:val="30"/>
    <w:qFormat/>
    <w:rsid w:val="009D49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4967"/>
    <w:rPr>
      <w:rFonts w:ascii="Times New Roman" w:hAnsi="Times New Roman"/>
      <w:i/>
      <w:iCs/>
      <w:color w:val="0F4761" w:themeColor="accent1" w:themeShade="BF"/>
    </w:rPr>
  </w:style>
  <w:style w:type="character" w:styleId="IntenseReference">
    <w:name w:val="Intense Reference"/>
    <w:basedOn w:val="DefaultParagraphFont"/>
    <w:uiPriority w:val="32"/>
    <w:qFormat/>
    <w:rsid w:val="009D4967"/>
    <w:rPr>
      <w:b/>
      <w:bCs/>
      <w:smallCaps/>
      <w:color w:val="0F4761" w:themeColor="accent1" w:themeShade="BF"/>
      <w:spacing w:val="5"/>
    </w:rPr>
  </w:style>
  <w:style w:type="paragraph" w:styleId="Header">
    <w:name w:val="header"/>
    <w:basedOn w:val="Normal"/>
    <w:link w:val="HeaderChar"/>
    <w:uiPriority w:val="99"/>
    <w:unhideWhenUsed/>
    <w:rsid w:val="00242A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2A0B"/>
    <w:rPr>
      <w:rFonts w:ascii="Times New Roman" w:hAnsi="Times New Roman"/>
    </w:rPr>
  </w:style>
  <w:style w:type="paragraph" w:styleId="Footer">
    <w:name w:val="footer"/>
    <w:basedOn w:val="Normal"/>
    <w:link w:val="FooterChar"/>
    <w:uiPriority w:val="99"/>
    <w:unhideWhenUsed/>
    <w:rsid w:val="00242A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2A0B"/>
    <w:rPr>
      <w:rFonts w:ascii="Times New Roman" w:hAnsi="Times New Roman"/>
    </w:rPr>
  </w:style>
  <w:style w:type="table" w:styleId="TableGrid">
    <w:name w:val="Table Grid"/>
    <w:basedOn w:val="TableNormal"/>
    <w:uiPriority w:val="39"/>
    <w:rsid w:val="00B16B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D14C7"/>
    <w:rPr>
      <w:rFonts w:ascii="Times New Roman" w:hAnsi="Times New Roman" w:cs="Times New Roman"/>
      <w:sz w:val="24"/>
    </w:rPr>
  </w:style>
  <w:style w:type="character" w:styleId="Hyperlink">
    <w:name w:val="Hyperlink"/>
    <w:basedOn w:val="DefaultParagraphFont"/>
    <w:uiPriority w:val="99"/>
    <w:unhideWhenUsed/>
    <w:rsid w:val="00EA3D29"/>
    <w:rPr>
      <w:color w:val="467886" w:themeColor="hyperlink"/>
      <w:u w:val="single"/>
    </w:rPr>
  </w:style>
  <w:style w:type="character" w:styleId="UnresolvedMention">
    <w:name w:val="Unresolved Mention"/>
    <w:basedOn w:val="DefaultParagraphFont"/>
    <w:uiPriority w:val="99"/>
    <w:semiHidden/>
    <w:unhideWhenUsed/>
    <w:rsid w:val="00EA3D29"/>
    <w:rPr>
      <w:color w:val="605E5C"/>
      <w:shd w:val="clear" w:color="auto" w:fill="E1DFDD"/>
    </w:rPr>
  </w:style>
  <w:style w:type="paragraph" w:styleId="TOCHeading">
    <w:name w:val="TOC Heading"/>
    <w:basedOn w:val="Heading1"/>
    <w:next w:val="Normal"/>
    <w:uiPriority w:val="39"/>
    <w:unhideWhenUsed/>
    <w:qFormat/>
    <w:rsid w:val="00EB7D07"/>
    <w:pPr>
      <w:spacing w:before="240"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EB7D07"/>
    <w:pPr>
      <w:spacing w:after="100"/>
    </w:pPr>
  </w:style>
  <w:style w:type="paragraph" w:styleId="TOC2">
    <w:name w:val="toc 2"/>
    <w:basedOn w:val="Normal"/>
    <w:next w:val="Normal"/>
    <w:autoRedefine/>
    <w:uiPriority w:val="39"/>
    <w:unhideWhenUsed/>
    <w:rsid w:val="00EB7D07"/>
    <w:pPr>
      <w:spacing w:after="100"/>
      <w:ind w:left="220"/>
    </w:pPr>
  </w:style>
  <w:style w:type="paragraph" w:styleId="TOC3">
    <w:name w:val="toc 3"/>
    <w:basedOn w:val="Normal"/>
    <w:next w:val="Normal"/>
    <w:autoRedefine/>
    <w:uiPriority w:val="39"/>
    <w:unhideWhenUsed/>
    <w:rsid w:val="00EB7D0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su14031531" TargetMode="External"/><Relationship Id="rId13" Type="http://schemas.openxmlformats.org/officeDocument/2006/relationships/hyperlink" Target="https://doi.org/10.3390/su131910852" TargetMode="External"/><Relationship Id="rId18" Type="http://schemas.openxmlformats.org/officeDocument/2006/relationships/hyperlink" Target="https://doi.org/10.1016/j.iedeen.2021.100194" TargetMode="External"/><Relationship Id="rId26" Type="http://schemas.openxmlformats.org/officeDocument/2006/relationships/hyperlink" Target="https://www.unilever.co.uk/brands/beauty-wellbeing/dove/" TargetMode="External"/><Relationship Id="rId3" Type="http://schemas.openxmlformats.org/officeDocument/2006/relationships/settings" Target="settings.xml"/><Relationship Id="rId21" Type="http://schemas.openxmlformats.org/officeDocument/2006/relationships/hyperlink" Target="https://www.unilever.com/files/unilever-sustainability-statement.pdf" TargetMode="External"/><Relationship Id="rId7" Type="http://schemas.openxmlformats.org/officeDocument/2006/relationships/hyperlink" Target="https://doi.org/10.1016/j.clpl.2026.100151" TargetMode="External"/><Relationship Id="rId12" Type="http://schemas.openxmlformats.org/officeDocument/2006/relationships/hyperlink" Target="https://www.researchgate.net/publication/385852291_The_Impact_of_Corporate_Social_Responsibility_on_Competitive_Advantage_through_the_Mediating_Role_of_Brand_Trust_and_Brand_Equity" TargetMode="External"/><Relationship Id="rId17" Type="http://schemas.openxmlformats.org/officeDocument/2006/relationships/hyperlink" Target="https://www.reuters.com/business/dove-soap-maker-unilever-beats-q3-sales-expectations-2025-10-23/" TargetMode="External"/><Relationship Id="rId25" Type="http://schemas.openxmlformats.org/officeDocument/2006/relationships/hyperlink" Target="https://www.unilever.com/brands/beauty-wellbeing/dove/" TargetMode="External"/><Relationship Id="rId2" Type="http://schemas.openxmlformats.org/officeDocument/2006/relationships/styles" Target="styles.xml"/><Relationship Id="rId16" Type="http://schemas.openxmlformats.org/officeDocument/2006/relationships/hyperlink" Target="https://doi.org/10.3390/su16219174" TargetMode="External"/><Relationship Id="rId20" Type="http://schemas.openxmlformats.org/officeDocument/2006/relationships/hyperlink" Target="https://www.statista.com/outlook/cmo/beauty-personal-care/united-kingdom/"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16/j.ssaho.2025.101906" TargetMode="External"/><Relationship Id="rId24" Type="http://schemas.openxmlformats.org/officeDocument/2006/relationships/hyperlink" Target="https://www.unilever.com/files/ir-q4-2025-full-announcement.pdf" TargetMode="External"/><Relationship Id="rId5" Type="http://schemas.openxmlformats.org/officeDocument/2006/relationships/footnotes" Target="footnotes.xml"/><Relationship Id="rId15" Type="http://schemas.openxmlformats.org/officeDocument/2006/relationships/hyperlink" Target="https://www.mckinsey.com/industries/consumer-packaged-goods/our-insights/state-of-beauty" TargetMode="External"/><Relationship Id="rId23" Type="http://schemas.openxmlformats.org/officeDocument/2006/relationships/hyperlink" Target="https://www.unilever.com/files/unilever-annual-report-and-accounts-2025.pdf" TargetMode="External"/><Relationship Id="rId28" Type="http://schemas.openxmlformats.org/officeDocument/2006/relationships/hyperlink" Target="https://doi.org/10.1186/s12992-021-00667-7" TargetMode="External"/><Relationship Id="rId10" Type="http://schemas.openxmlformats.org/officeDocument/2006/relationships/hyperlink" Target="https://scholarworks.waldenu.edu/dissertations/17104/" TargetMode="External"/><Relationship Id="rId19" Type="http://schemas.openxmlformats.org/officeDocument/2006/relationships/hyperlink" Target="https://doi.org/10.3390/su16198667"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deloitte.com/uk/en/Industries/consumer/perspectives/retail-trends.html" TargetMode="External"/><Relationship Id="rId14" Type="http://schemas.openxmlformats.org/officeDocument/2006/relationships/hyperlink" Target="https://doi.org/10.3390/encyclopedia5010039" TargetMode="External"/><Relationship Id="rId22" Type="http://schemas.openxmlformats.org/officeDocument/2006/relationships/hyperlink" Target="https://www.unilever.com/files/unilever-annual-report-and-accounts-2024.pdf" TargetMode="External"/><Relationship Id="rId27" Type="http://schemas.openxmlformats.org/officeDocument/2006/relationships/hyperlink" Target="https://www.mckinsey.com/industries/consumer-packaged-goods/our-insights/state-of-beauty"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1CD33E-7D57-4D73-9752-A752B3AC45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20</Pages>
  <Words>6514</Words>
  <Characters>37130</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10</cp:revision>
  <dcterms:created xsi:type="dcterms:W3CDTF">2026-07-09T01:35:00Z</dcterms:created>
  <dcterms:modified xsi:type="dcterms:W3CDTF">2026-07-13T15:17:00Z</dcterms:modified>
</cp:coreProperties>
</file>