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center" w:tblpY="-182"/>
        <w:tblW w:w="15981" w:type="dxa"/>
        <w:tblLook w:val="04A0" w:firstRow="1" w:lastRow="0" w:firstColumn="1" w:lastColumn="0" w:noHBand="0" w:noVBand="1"/>
      </w:tblPr>
      <w:tblGrid>
        <w:gridCol w:w="3226"/>
        <w:gridCol w:w="3371"/>
        <w:gridCol w:w="3226"/>
        <w:gridCol w:w="2932"/>
        <w:gridCol w:w="3226"/>
      </w:tblGrid>
      <w:tr w:rsidR="00D37994" w:rsidRPr="005354F2" w14:paraId="40F31B74" w14:textId="77777777" w:rsidTr="00D37994">
        <w:trPr>
          <w:trHeight w:val="792"/>
        </w:trPr>
        <w:tc>
          <w:tcPr>
            <w:tcW w:w="15981" w:type="dxa"/>
            <w:gridSpan w:val="5"/>
          </w:tcPr>
          <w:p w14:paraId="54BED972" w14:textId="77777777" w:rsidR="00D37994" w:rsidRPr="00635A97" w:rsidRDefault="00D37994" w:rsidP="00D37994">
            <w:pPr>
              <w:spacing w:line="276" w:lineRule="auto"/>
              <w:rPr>
                <w:rFonts w:ascii="Arial Narrow" w:hAnsi="Arial Narrow" w:cs="Arial"/>
                <w:color w:val="2F5496" w:themeColor="accent1" w:themeShade="BF"/>
              </w:rPr>
            </w:pPr>
            <w:r w:rsidRPr="00635A97">
              <w:rPr>
                <w:rFonts w:ascii="Arial Narrow" w:hAnsi="Arial Narrow" w:cs="Arial"/>
                <w:color w:val="2F5496" w:themeColor="accent1" w:themeShade="BF"/>
              </w:rPr>
              <w:t>What do I know already? / What have I learnt so far?</w:t>
            </w:r>
          </w:p>
          <w:p w14:paraId="38A8DB55" w14:textId="18B4B55C" w:rsidR="00D37994" w:rsidRPr="005354F2" w:rsidRDefault="00D37994" w:rsidP="00D37994">
            <w:pPr>
              <w:spacing w:line="276" w:lineRule="auto"/>
              <w:rPr>
                <w:rFonts w:ascii="Arial Narrow" w:hAnsi="Arial Narrow" w:cs="Arial"/>
                <w:color w:val="000000" w:themeColor="text1"/>
              </w:rPr>
            </w:pPr>
            <w:r>
              <w:rPr>
                <w:rFonts w:ascii="Arial Narrow" w:hAnsi="Arial Narrow" w:cs="Arial"/>
                <w:color w:val="000000" w:themeColor="text1"/>
              </w:rPr>
              <w:t xml:space="preserve">During my 3 years in a primary setting, I have encountered many situations. All of which I have learned from. I have completed various safeguarding and handling training sessions. As a result, I have a great understanding of safeguarding procedures, especially when approached with issues by younger children, and the appropriate response needed by professionals. Also, I have become adept at basic first aid and wound care, when dealing with minor to severe injuries with children of all ages. Alongside this, I have received training in POPAT, </w:t>
            </w:r>
            <w:proofErr w:type="gramStart"/>
            <w:r>
              <w:rPr>
                <w:rFonts w:ascii="Arial Narrow" w:hAnsi="Arial Narrow" w:cs="Arial"/>
                <w:color w:val="000000" w:themeColor="text1"/>
              </w:rPr>
              <w:t>in order to</w:t>
            </w:r>
            <w:proofErr w:type="gramEnd"/>
            <w:r>
              <w:rPr>
                <w:rFonts w:ascii="Arial Narrow" w:hAnsi="Arial Narrow" w:cs="Arial"/>
                <w:color w:val="000000" w:themeColor="text1"/>
              </w:rPr>
              <w:t xml:space="preserve"> support children with speech, spelling, and writing difficulties with their work in the classroom and general communication with peers and practitioners. My Lego Therapy training has also assisted me with supporting children with</w:t>
            </w:r>
            <w:r w:rsidR="006F422A">
              <w:rPr>
                <w:rFonts w:ascii="Arial Narrow" w:hAnsi="Arial Narrow" w:cs="Arial"/>
                <w:color w:val="000000" w:themeColor="text1"/>
              </w:rPr>
              <w:t xml:space="preserve"> difficulties expressing their</w:t>
            </w:r>
            <w:r>
              <w:rPr>
                <w:rFonts w:ascii="Arial Narrow" w:hAnsi="Arial Narrow" w:cs="Arial"/>
                <w:color w:val="000000" w:themeColor="text1"/>
              </w:rPr>
              <w:t xml:space="preserve"> emotion</w:t>
            </w:r>
            <w:r w:rsidR="006F422A">
              <w:rPr>
                <w:rFonts w:ascii="Arial Narrow" w:hAnsi="Arial Narrow" w:cs="Arial"/>
                <w:color w:val="000000" w:themeColor="text1"/>
              </w:rPr>
              <w:t>s</w:t>
            </w:r>
            <w:r>
              <w:rPr>
                <w:rFonts w:ascii="Arial Narrow" w:hAnsi="Arial Narrow" w:cs="Arial"/>
                <w:color w:val="000000" w:themeColor="text1"/>
              </w:rPr>
              <w:t xml:space="preserve">, where it is </w:t>
            </w:r>
            <w:proofErr w:type="gramStart"/>
            <w:r w:rsidR="002F6C9E">
              <w:rPr>
                <w:rFonts w:ascii="Arial Narrow" w:hAnsi="Arial Narrow" w:cs="Arial"/>
                <w:color w:val="000000" w:themeColor="text1"/>
              </w:rPr>
              <w:t>vital</w:t>
            </w:r>
            <w:proofErr w:type="gramEnd"/>
            <w:r w:rsidR="002F6C9E">
              <w:rPr>
                <w:rFonts w:ascii="Arial Narrow" w:hAnsi="Arial Narrow" w:cs="Arial"/>
                <w:color w:val="000000" w:themeColor="text1"/>
              </w:rPr>
              <w:t xml:space="preserve"> </w:t>
            </w:r>
            <w:r>
              <w:rPr>
                <w:rFonts w:ascii="Arial Narrow" w:hAnsi="Arial Narrow" w:cs="Arial"/>
                <w:color w:val="000000" w:themeColor="text1"/>
              </w:rPr>
              <w:t xml:space="preserve">they </w:t>
            </w:r>
            <w:r w:rsidR="006F422A">
              <w:rPr>
                <w:rFonts w:ascii="Arial Narrow" w:hAnsi="Arial Narrow" w:cs="Arial"/>
                <w:color w:val="000000" w:themeColor="text1"/>
              </w:rPr>
              <w:t>discuss</w:t>
            </w:r>
            <w:r>
              <w:rPr>
                <w:rFonts w:ascii="Arial Narrow" w:hAnsi="Arial Narrow" w:cs="Arial"/>
                <w:color w:val="000000" w:themeColor="text1"/>
              </w:rPr>
              <w:t xml:space="preserve"> their needs and worries at that moment in time</w:t>
            </w:r>
            <w:r w:rsidR="006F422A">
              <w:rPr>
                <w:rFonts w:ascii="Arial Narrow" w:hAnsi="Arial Narrow" w:cs="Arial"/>
                <w:color w:val="000000" w:themeColor="text1"/>
              </w:rPr>
              <w:t>, in a compassionate understanding way and in a safe environment</w:t>
            </w:r>
            <w:r>
              <w:rPr>
                <w:rFonts w:ascii="Arial Narrow" w:hAnsi="Arial Narrow" w:cs="Arial"/>
                <w:color w:val="000000" w:themeColor="text1"/>
              </w:rPr>
              <w:t>.</w:t>
            </w:r>
          </w:p>
        </w:tc>
      </w:tr>
      <w:tr w:rsidR="00D37994" w:rsidRPr="005354F2" w14:paraId="0335CC6B" w14:textId="77777777" w:rsidTr="00D37994">
        <w:trPr>
          <w:trHeight w:val="554"/>
        </w:trPr>
        <w:tc>
          <w:tcPr>
            <w:tcW w:w="15981" w:type="dxa"/>
            <w:gridSpan w:val="5"/>
          </w:tcPr>
          <w:p w14:paraId="4971073C" w14:textId="77777777" w:rsidR="00D37994" w:rsidRPr="00635A97" w:rsidRDefault="00D37994" w:rsidP="00D37994">
            <w:pPr>
              <w:spacing w:line="276" w:lineRule="auto"/>
              <w:rPr>
                <w:rFonts w:ascii="Arial Narrow" w:hAnsi="Arial Narrow" w:cs="Arial"/>
                <w:color w:val="2F5496" w:themeColor="accent1" w:themeShade="BF"/>
              </w:rPr>
            </w:pPr>
            <w:r w:rsidRPr="00635A97">
              <w:rPr>
                <w:rFonts w:ascii="Arial Narrow" w:hAnsi="Arial Narrow" w:cs="Arial"/>
                <w:color w:val="2F5496" w:themeColor="accent1" w:themeShade="BF"/>
              </w:rPr>
              <w:t xml:space="preserve">What do I want to develop? </w:t>
            </w:r>
          </w:p>
          <w:p w14:paraId="102F5753" w14:textId="77777777" w:rsidR="00D37994" w:rsidRPr="005354F2" w:rsidRDefault="00D37994" w:rsidP="00D37994">
            <w:pPr>
              <w:spacing w:line="276" w:lineRule="auto"/>
              <w:rPr>
                <w:rFonts w:ascii="Arial Narrow" w:hAnsi="Arial Narrow" w:cs="Arial"/>
                <w:color w:val="000000" w:themeColor="text1"/>
              </w:rPr>
            </w:pPr>
            <w:r>
              <w:rPr>
                <w:rFonts w:ascii="Arial Narrow" w:hAnsi="Arial Narrow" w:cs="Arial"/>
                <w:color w:val="000000" w:themeColor="text1"/>
              </w:rPr>
              <w:t>I would like to further advance my professional understanding of child development, and therefore be educated with a wide knowledge of children’s individual behavioural and communicational skills and difficulties, whilst advancing my comprehension of complex learning needs and developmental disabilities. This would be extremely useful when becoming a teacher, in order to correctly differentiate during lessons, and ensuring I accommodate every child’s need to the best of my ability.</w:t>
            </w:r>
          </w:p>
        </w:tc>
      </w:tr>
      <w:tr w:rsidR="00D37994" w:rsidRPr="005354F2" w14:paraId="6808C0A3" w14:textId="77777777" w:rsidTr="00D37994">
        <w:trPr>
          <w:trHeight w:val="277"/>
        </w:trPr>
        <w:tc>
          <w:tcPr>
            <w:tcW w:w="3226" w:type="dxa"/>
            <w:shd w:val="clear" w:color="auto" w:fill="FFF2CC" w:themeFill="accent4" w:themeFillTint="33"/>
          </w:tcPr>
          <w:p w14:paraId="41EFE05D" w14:textId="77777777" w:rsidR="00D37994" w:rsidRPr="005354F2" w:rsidRDefault="00D37994" w:rsidP="00D37994">
            <w:pPr>
              <w:spacing w:line="276" w:lineRule="auto"/>
              <w:rPr>
                <w:rFonts w:ascii="Arial Narrow" w:hAnsi="Arial Narrow"/>
                <w:color w:val="000000" w:themeColor="text1"/>
              </w:rPr>
            </w:pPr>
            <w:r w:rsidRPr="005354F2">
              <w:rPr>
                <w:rFonts w:ascii="Arial Narrow" w:hAnsi="Arial Narrow"/>
                <w:color w:val="000000" w:themeColor="text1"/>
              </w:rPr>
              <w:t>Objective</w:t>
            </w:r>
            <w:r>
              <w:rPr>
                <w:rFonts w:ascii="Arial Narrow" w:hAnsi="Arial Narrow"/>
                <w:color w:val="000000" w:themeColor="text1"/>
              </w:rPr>
              <w:t>:</w:t>
            </w:r>
          </w:p>
        </w:tc>
        <w:tc>
          <w:tcPr>
            <w:tcW w:w="3371" w:type="dxa"/>
            <w:shd w:val="clear" w:color="auto" w:fill="FCE4E4"/>
          </w:tcPr>
          <w:p w14:paraId="2A7F322C" w14:textId="77777777" w:rsidR="00D37994" w:rsidRPr="005354F2" w:rsidRDefault="00D37994" w:rsidP="00D37994">
            <w:pPr>
              <w:spacing w:line="276" w:lineRule="auto"/>
              <w:rPr>
                <w:rFonts w:ascii="Arial Narrow" w:hAnsi="Arial Narrow" w:cs="Arial"/>
                <w:color w:val="000000" w:themeColor="text1"/>
              </w:rPr>
            </w:pPr>
            <w:r w:rsidRPr="005354F2">
              <w:rPr>
                <w:rFonts w:ascii="Arial Narrow" w:hAnsi="Arial Narrow" w:cs="Arial"/>
                <w:color w:val="000000" w:themeColor="text1"/>
              </w:rPr>
              <w:t>Actions</w:t>
            </w:r>
            <w:r>
              <w:rPr>
                <w:rFonts w:ascii="Arial Narrow" w:hAnsi="Arial Narrow" w:cs="Arial"/>
                <w:color w:val="000000" w:themeColor="text1"/>
              </w:rPr>
              <w:t>:</w:t>
            </w:r>
            <w:r w:rsidRPr="005354F2">
              <w:rPr>
                <w:rFonts w:ascii="Arial Narrow" w:hAnsi="Arial Narrow" w:cs="Arial"/>
                <w:color w:val="000000" w:themeColor="text1"/>
              </w:rPr>
              <w:t xml:space="preserve"> </w:t>
            </w:r>
          </w:p>
        </w:tc>
        <w:tc>
          <w:tcPr>
            <w:tcW w:w="3226" w:type="dxa"/>
            <w:shd w:val="clear" w:color="auto" w:fill="D9E2F3" w:themeFill="accent1" w:themeFillTint="33"/>
          </w:tcPr>
          <w:p w14:paraId="6CB4790E" w14:textId="77777777" w:rsidR="00D37994" w:rsidRPr="005354F2" w:rsidRDefault="00D37994" w:rsidP="00D37994">
            <w:pPr>
              <w:spacing w:line="276" w:lineRule="auto"/>
              <w:rPr>
                <w:rFonts w:ascii="Arial Narrow" w:hAnsi="Arial Narrow" w:cs="Arial"/>
                <w:color w:val="000000" w:themeColor="text1"/>
              </w:rPr>
            </w:pPr>
            <w:r w:rsidRPr="005354F2">
              <w:rPr>
                <w:rFonts w:ascii="Arial Narrow" w:hAnsi="Arial Narrow" w:cs="Arial"/>
                <w:color w:val="000000" w:themeColor="text1"/>
              </w:rPr>
              <w:t>Resources</w:t>
            </w:r>
            <w:r>
              <w:rPr>
                <w:rFonts w:ascii="Arial Narrow" w:hAnsi="Arial Narrow" w:cs="Arial"/>
                <w:color w:val="000000" w:themeColor="text1"/>
              </w:rPr>
              <w:t>:</w:t>
            </w:r>
          </w:p>
        </w:tc>
        <w:tc>
          <w:tcPr>
            <w:tcW w:w="2932" w:type="dxa"/>
            <w:shd w:val="clear" w:color="auto" w:fill="DFDAFB"/>
          </w:tcPr>
          <w:p w14:paraId="6294FB54" w14:textId="77777777" w:rsidR="00D37994" w:rsidRPr="005354F2" w:rsidRDefault="00D37994" w:rsidP="00D37994">
            <w:pPr>
              <w:spacing w:line="276" w:lineRule="auto"/>
              <w:rPr>
                <w:rFonts w:ascii="Arial Narrow" w:hAnsi="Arial Narrow" w:cs="Arial"/>
                <w:color w:val="000000" w:themeColor="text1"/>
              </w:rPr>
            </w:pPr>
            <w:r w:rsidRPr="005354F2">
              <w:rPr>
                <w:rFonts w:ascii="Arial Narrow" w:hAnsi="Arial Narrow" w:cs="Arial"/>
                <w:color w:val="000000" w:themeColor="text1"/>
              </w:rPr>
              <w:t>Target Date</w:t>
            </w:r>
            <w:r>
              <w:rPr>
                <w:rFonts w:ascii="Arial Narrow" w:hAnsi="Arial Narrow" w:cs="Arial"/>
                <w:color w:val="000000" w:themeColor="text1"/>
              </w:rPr>
              <w:t>:</w:t>
            </w:r>
          </w:p>
        </w:tc>
        <w:tc>
          <w:tcPr>
            <w:tcW w:w="3226" w:type="dxa"/>
            <w:shd w:val="clear" w:color="auto" w:fill="E2EFD9" w:themeFill="accent6" w:themeFillTint="33"/>
          </w:tcPr>
          <w:p w14:paraId="087ABF47" w14:textId="77777777" w:rsidR="00D37994" w:rsidRPr="005354F2" w:rsidRDefault="00D37994" w:rsidP="00D37994">
            <w:pPr>
              <w:spacing w:line="276" w:lineRule="auto"/>
              <w:rPr>
                <w:rFonts w:ascii="Arial Narrow" w:hAnsi="Arial Narrow" w:cs="Arial"/>
                <w:color w:val="000000" w:themeColor="text1"/>
              </w:rPr>
            </w:pPr>
            <w:r w:rsidRPr="005354F2">
              <w:rPr>
                <w:rFonts w:ascii="Arial Narrow" w:hAnsi="Arial Narrow" w:cs="Arial"/>
                <w:color w:val="000000" w:themeColor="text1"/>
              </w:rPr>
              <w:t xml:space="preserve">Success </w:t>
            </w:r>
            <w:r>
              <w:rPr>
                <w:rFonts w:ascii="Arial Narrow" w:hAnsi="Arial Narrow" w:cs="Arial"/>
                <w:color w:val="000000" w:themeColor="text1"/>
              </w:rPr>
              <w:t>C</w:t>
            </w:r>
            <w:r w:rsidRPr="005354F2">
              <w:rPr>
                <w:rFonts w:ascii="Arial Narrow" w:hAnsi="Arial Narrow" w:cs="Arial"/>
                <w:color w:val="000000" w:themeColor="text1"/>
              </w:rPr>
              <w:t>riteria</w:t>
            </w:r>
            <w:r>
              <w:rPr>
                <w:rFonts w:ascii="Arial Narrow" w:hAnsi="Arial Narrow" w:cs="Arial"/>
                <w:color w:val="000000" w:themeColor="text1"/>
              </w:rPr>
              <w:t>:</w:t>
            </w:r>
          </w:p>
        </w:tc>
      </w:tr>
      <w:tr w:rsidR="00D37994" w:rsidRPr="005354F2" w14:paraId="2FD72A88" w14:textId="77777777" w:rsidTr="00D37994">
        <w:trPr>
          <w:trHeight w:val="1685"/>
        </w:trPr>
        <w:tc>
          <w:tcPr>
            <w:tcW w:w="3226" w:type="dxa"/>
          </w:tcPr>
          <w:p w14:paraId="32D30FBF" w14:textId="77777777" w:rsidR="00D37994" w:rsidRPr="00D05C30" w:rsidRDefault="00D37994" w:rsidP="00D37994">
            <w:pPr>
              <w:spacing w:line="276" w:lineRule="auto"/>
              <w:rPr>
                <w:rFonts w:ascii="Arial Narrow" w:hAnsi="Arial Narrow" w:cs="Arial"/>
                <w:color w:val="2F5496" w:themeColor="accent1" w:themeShade="BF"/>
              </w:rPr>
            </w:pPr>
            <w:r w:rsidRPr="00D05C30">
              <w:rPr>
                <w:rFonts w:ascii="Arial Narrow" w:hAnsi="Arial Narrow" w:cs="Arial"/>
                <w:color w:val="2F5496" w:themeColor="accent1" w:themeShade="BF"/>
              </w:rPr>
              <w:t>Develop my confidence in presenting and public speaking.</w:t>
            </w:r>
          </w:p>
        </w:tc>
        <w:tc>
          <w:tcPr>
            <w:tcW w:w="3371" w:type="dxa"/>
          </w:tcPr>
          <w:p w14:paraId="660FE6C1" w14:textId="77777777" w:rsidR="00D37994" w:rsidRPr="005354F2" w:rsidRDefault="00D37994" w:rsidP="00D37994">
            <w:pPr>
              <w:spacing w:line="276" w:lineRule="auto"/>
              <w:rPr>
                <w:rFonts w:ascii="Arial Narrow" w:hAnsi="Arial Narrow" w:cs="Arial"/>
                <w:color w:val="000000" w:themeColor="text1"/>
              </w:rPr>
            </w:pPr>
            <w:r w:rsidRPr="005354F2">
              <w:rPr>
                <w:rFonts w:ascii="Arial Narrow" w:hAnsi="Arial Narrow" w:cs="Arial"/>
                <w:color w:val="000000" w:themeColor="text1"/>
              </w:rPr>
              <w:t xml:space="preserve">I will be building my confidence as I continue with my degree, by partaking in individual and group-assigned presentations. </w:t>
            </w:r>
          </w:p>
        </w:tc>
        <w:tc>
          <w:tcPr>
            <w:tcW w:w="3226" w:type="dxa"/>
          </w:tcPr>
          <w:p w14:paraId="0B146830" w14:textId="77777777" w:rsidR="00D37994" w:rsidRPr="005354F2" w:rsidRDefault="00D37994" w:rsidP="00D37994">
            <w:pPr>
              <w:spacing w:line="276" w:lineRule="auto"/>
              <w:rPr>
                <w:rFonts w:ascii="Arial Narrow" w:hAnsi="Arial Narrow" w:cs="Arial"/>
                <w:color w:val="000000" w:themeColor="text1"/>
              </w:rPr>
            </w:pPr>
            <w:r w:rsidRPr="005354F2">
              <w:rPr>
                <w:rFonts w:ascii="Arial Narrow" w:hAnsi="Arial Narrow" w:cs="Arial"/>
                <w:color w:val="000000" w:themeColor="text1"/>
              </w:rPr>
              <w:t>As my first assignment was a presentation, the feedback will greatly benefit my future presentations; as I will be aware of the skills and information that are necessary to develop.</w:t>
            </w:r>
          </w:p>
        </w:tc>
        <w:tc>
          <w:tcPr>
            <w:tcW w:w="2932" w:type="dxa"/>
          </w:tcPr>
          <w:p w14:paraId="28EDA665" w14:textId="77777777" w:rsidR="00D37994" w:rsidRPr="005354F2" w:rsidRDefault="00D37994" w:rsidP="00D37994">
            <w:pPr>
              <w:spacing w:line="276" w:lineRule="auto"/>
              <w:rPr>
                <w:rFonts w:ascii="Arial Narrow" w:hAnsi="Arial Narrow" w:cs="Arial"/>
                <w:color w:val="000000" w:themeColor="text1"/>
              </w:rPr>
            </w:pPr>
            <w:r w:rsidRPr="005354F2">
              <w:rPr>
                <w:rFonts w:ascii="Arial Narrow" w:hAnsi="Arial Narrow" w:cs="Arial"/>
                <w:color w:val="000000" w:themeColor="text1"/>
              </w:rPr>
              <w:t>By the time I complete my degree, I will be confident in presenting, from the practice I have had during specifically presentation assignments.</w:t>
            </w:r>
          </w:p>
        </w:tc>
        <w:tc>
          <w:tcPr>
            <w:tcW w:w="3226" w:type="dxa"/>
          </w:tcPr>
          <w:p w14:paraId="401549EE" w14:textId="77777777" w:rsidR="00D37994" w:rsidRPr="005354F2" w:rsidRDefault="00D37994" w:rsidP="00D37994">
            <w:pPr>
              <w:spacing w:line="276" w:lineRule="auto"/>
              <w:rPr>
                <w:rFonts w:ascii="Arial Narrow" w:hAnsi="Arial Narrow" w:cs="Arial"/>
                <w:color w:val="000000" w:themeColor="text1"/>
              </w:rPr>
            </w:pPr>
            <w:r w:rsidRPr="005354F2">
              <w:rPr>
                <w:rFonts w:ascii="Arial Narrow" w:hAnsi="Arial Narrow" w:cs="Arial"/>
                <w:color w:val="000000" w:themeColor="text1"/>
              </w:rPr>
              <w:t xml:space="preserve">A portion of the course assignments will be presentations. </w:t>
            </w:r>
            <w:r>
              <w:rPr>
                <w:rFonts w:ascii="Arial Narrow" w:hAnsi="Arial Narrow" w:cs="Arial"/>
                <w:color w:val="000000" w:themeColor="text1"/>
              </w:rPr>
              <w:t>Therefore</w:t>
            </w:r>
            <w:r w:rsidRPr="005354F2">
              <w:rPr>
                <w:rFonts w:ascii="Arial Narrow" w:hAnsi="Arial Narrow" w:cs="Arial"/>
                <w:color w:val="000000" w:themeColor="text1"/>
              </w:rPr>
              <w:t>, I will improve with each assignment as a result of the feedback received from past presentations.</w:t>
            </w:r>
          </w:p>
          <w:p w14:paraId="0BC2161E" w14:textId="77777777" w:rsidR="00D37994" w:rsidRPr="005354F2" w:rsidRDefault="00D37994" w:rsidP="00D37994">
            <w:pPr>
              <w:spacing w:line="276" w:lineRule="auto"/>
              <w:rPr>
                <w:rFonts w:ascii="Arial Narrow" w:hAnsi="Arial Narrow" w:cs="Arial"/>
                <w:color w:val="000000" w:themeColor="text1"/>
              </w:rPr>
            </w:pPr>
          </w:p>
        </w:tc>
      </w:tr>
      <w:tr w:rsidR="00D37994" w:rsidRPr="005354F2" w14:paraId="53FE85DA" w14:textId="77777777" w:rsidTr="00D37994">
        <w:trPr>
          <w:trHeight w:val="1980"/>
        </w:trPr>
        <w:tc>
          <w:tcPr>
            <w:tcW w:w="3226" w:type="dxa"/>
          </w:tcPr>
          <w:p w14:paraId="6C876EA2" w14:textId="77777777" w:rsidR="00D37994" w:rsidRPr="00D05C30" w:rsidRDefault="00D37994" w:rsidP="00D37994">
            <w:pPr>
              <w:spacing w:line="276" w:lineRule="auto"/>
              <w:rPr>
                <w:rFonts w:ascii="Arial Narrow" w:hAnsi="Arial Narrow" w:cs="Arial"/>
                <w:color w:val="2F5496" w:themeColor="accent1" w:themeShade="BF"/>
              </w:rPr>
            </w:pPr>
            <w:r w:rsidRPr="00D05C30">
              <w:rPr>
                <w:rFonts w:ascii="Arial Narrow" w:hAnsi="Arial Narrow" w:cs="Arial"/>
                <w:color w:val="2F5496" w:themeColor="accent1" w:themeShade="BF"/>
              </w:rPr>
              <w:t>Graduate with a PGCE to become a teacher.</w:t>
            </w:r>
          </w:p>
        </w:tc>
        <w:tc>
          <w:tcPr>
            <w:tcW w:w="3371" w:type="dxa"/>
          </w:tcPr>
          <w:p w14:paraId="22AC24C7" w14:textId="77777777" w:rsidR="00D37994" w:rsidRPr="005354F2" w:rsidRDefault="00D37994" w:rsidP="00D37994">
            <w:pPr>
              <w:spacing w:line="276" w:lineRule="auto"/>
              <w:rPr>
                <w:rFonts w:ascii="Arial Narrow" w:hAnsi="Arial Narrow" w:cs="Arial"/>
                <w:color w:val="000000" w:themeColor="text1"/>
              </w:rPr>
            </w:pPr>
            <w:r>
              <w:rPr>
                <w:rFonts w:ascii="Arial Narrow" w:hAnsi="Arial Narrow" w:cs="Arial"/>
                <w:color w:val="000000" w:themeColor="text1"/>
              </w:rPr>
              <w:t xml:space="preserve">By November 2024, I will have needed to apply for the primary PGCE course, to ensure that I receive a place with the university of my choice.  </w:t>
            </w:r>
          </w:p>
        </w:tc>
        <w:tc>
          <w:tcPr>
            <w:tcW w:w="3226" w:type="dxa"/>
          </w:tcPr>
          <w:p w14:paraId="410BBDBC" w14:textId="77777777" w:rsidR="00D37994" w:rsidRPr="005354F2" w:rsidRDefault="00D37994" w:rsidP="00D37994">
            <w:pPr>
              <w:spacing w:line="276" w:lineRule="auto"/>
              <w:rPr>
                <w:rFonts w:ascii="Arial Narrow" w:hAnsi="Arial Narrow" w:cs="Arial"/>
                <w:color w:val="000000" w:themeColor="text1"/>
              </w:rPr>
            </w:pPr>
            <w:r>
              <w:rPr>
                <w:rFonts w:ascii="Arial Narrow" w:hAnsi="Arial Narrow" w:cs="Arial"/>
                <w:color w:val="000000" w:themeColor="text1"/>
              </w:rPr>
              <w:t xml:space="preserve">I will seek support from my lecturers and colleagues for my personal statements. A meeting with the careers adviser after completing my PGCE will be necessary to receive an accurate action plan to seek further opportunities. </w:t>
            </w:r>
          </w:p>
        </w:tc>
        <w:tc>
          <w:tcPr>
            <w:tcW w:w="2932" w:type="dxa"/>
          </w:tcPr>
          <w:p w14:paraId="7A7AAE29" w14:textId="77777777" w:rsidR="00D37994" w:rsidRPr="005354F2" w:rsidRDefault="00D37994" w:rsidP="00D37994">
            <w:pPr>
              <w:spacing w:line="276" w:lineRule="auto"/>
              <w:rPr>
                <w:rFonts w:ascii="Arial Narrow" w:hAnsi="Arial Narrow" w:cs="Arial"/>
                <w:color w:val="000000" w:themeColor="text1"/>
              </w:rPr>
            </w:pPr>
            <w:r>
              <w:rPr>
                <w:rFonts w:ascii="Arial Narrow" w:hAnsi="Arial Narrow" w:cs="Arial"/>
                <w:color w:val="000000" w:themeColor="text1"/>
              </w:rPr>
              <w:t>As a PGCE is a year's degree, I will be graduating by 2026. Following this, by the Autumn term, I would start my profession as a qualified teacher.</w:t>
            </w:r>
          </w:p>
        </w:tc>
        <w:tc>
          <w:tcPr>
            <w:tcW w:w="3226" w:type="dxa"/>
          </w:tcPr>
          <w:p w14:paraId="4F784511" w14:textId="77777777" w:rsidR="00D37994" w:rsidRPr="005354F2" w:rsidRDefault="00D37994" w:rsidP="00D37994">
            <w:pPr>
              <w:spacing w:line="276" w:lineRule="auto"/>
              <w:rPr>
                <w:rFonts w:ascii="Arial Narrow" w:hAnsi="Arial Narrow" w:cs="Arial"/>
                <w:color w:val="000000" w:themeColor="text1"/>
              </w:rPr>
            </w:pPr>
            <w:r>
              <w:rPr>
                <w:rFonts w:ascii="Arial Narrow" w:hAnsi="Arial Narrow" w:cs="Arial"/>
                <w:color w:val="000000" w:themeColor="text1"/>
              </w:rPr>
              <w:t xml:space="preserve">I will undergo an in-depth job search and various interviews – reflecting on the advantages and disadvantages of each one - to therefore venture into employment and secure my occupation within a primary school. </w:t>
            </w:r>
          </w:p>
        </w:tc>
      </w:tr>
      <w:tr w:rsidR="00D37994" w:rsidRPr="005354F2" w14:paraId="57808638" w14:textId="77777777" w:rsidTr="00D37994">
        <w:trPr>
          <w:trHeight w:val="1406"/>
        </w:trPr>
        <w:tc>
          <w:tcPr>
            <w:tcW w:w="3226" w:type="dxa"/>
          </w:tcPr>
          <w:p w14:paraId="6661CC84" w14:textId="77777777" w:rsidR="00D37994" w:rsidRPr="00D05C30" w:rsidRDefault="00D37994" w:rsidP="00D37994">
            <w:pPr>
              <w:spacing w:line="276" w:lineRule="auto"/>
              <w:rPr>
                <w:rFonts w:ascii="Arial Narrow" w:hAnsi="Arial Narrow" w:cs="Arial"/>
                <w:color w:val="2F5496" w:themeColor="accent1" w:themeShade="BF"/>
              </w:rPr>
            </w:pPr>
            <w:r w:rsidRPr="00D05C30">
              <w:rPr>
                <w:rFonts w:ascii="Arial Narrow" w:hAnsi="Arial Narrow" w:cs="Arial"/>
                <w:color w:val="2F5496" w:themeColor="accent1" w:themeShade="BF"/>
              </w:rPr>
              <w:t>Become a first aider within a primary school.</w:t>
            </w:r>
          </w:p>
        </w:tc>
        <w:tc>
          <w:tcPr>
            <w:tcW w:w="3371" w:type="dxa"/>
          </w:tcPr>
          <w:p w14:paraId="50EFD95D" w14:textId="77777777" w:rsidR="00D37994" w:rsidRPr="005354F2" w:rsidRDefault="00D37994" w:rsidP="00D37994">
            <w:pPr>
              <w:spacing w:line="276" w:lineRule="auto"/>
              <w:rPr>
                <w:rFonts w:ascii="Arial Narrow" w:hAnsi="Arial Narrow" w:cs="Arial"/>
                <w:color w:val="000000" w:themeColor="text1"/>
              </w:rPr>
            </w:pPr>
            <w:r>
              <w:rPr>
                <w:rFonts w:ascii="Arial Narrow" w:hAnsi="Arial Narrow" w:cs="Arial"/>
                <w:color w:val="000000" w:themeColor="text1"/>
              </w:rPr>
              <w:t xml:space="preserve">By attending multiple courses -Paediatric First Aid, Emergency First Aid, and First Aid at Work – </w:t>
            </w:r>
            <w:proofErr w:type="gramStart"/>
            <w:r>
              <w:rPr>
                <w:rFonts w:ascii="Arial Narrow" w:hAnsi="Arial Narrow" w:cs="Arial"/>
                <w:color w:val="000000" w:themeColor="text1"/>
              </w:rPr>
              <w:t>and also</w:t>
            </w:r>
            <w:proofErr w:type="gramEnd"/>
            <w:r>
              <w:rPr>
                <w:rFonts w:ascii="Arial Narrow" w:hAnsi="Arial Narrow" w:cs="Arial"/>
                <w:color w:val="000000" w:themeColor="text1"/>
              </w:rPr>
              <w:t xml:space="preserve"> achieve a Level 3 First Aid at Work Certificate.</w:t>
            </w:r>
          </w:p>
        </w:tc>
        <w:tc>
          <w:tcPr>
            <w:tcW w:w="3226" w:type="dxa"/>
          </w:tcPr>
          <w:p w14:paraId="1C72B6D4" w14:textId="77777777" w:rsidR="00D37994" w:rsidRPr="005354F2" w:rsidRDefault="00D37994" w:rsidP="00D37994">
            <w:pPr>
              <w:spacing w:line="276" w:lineRule="auto"/>
              <w:rPr>
                <w:rFonts w:ascii="Arial Narrow" w:hAnsi="Arial Narrow" w:cs="Arial"/>
                <w:color w:val="000000" w:themeColor="text1"/>
              </w:rPr>
            </w:pPr>
            <w:r>
              <w:rPr>
                <w:rFonts w:ascii="Arial Narrow" w:hAnsi="Arial Narrow" w:cs="Arial"/>
                <w:color w:val="000000" w:themeColor="text1"/>
              </w:rPr>
              <w:t>It will be crucial to attend these mandatory courses and therefore will need allocated leave of absence by my employer to attend.</w:t>
            </w:r>
          </w:p>
        </w:tc>
        <w:tc>
          <w:tcPr>
            <w:tcW w:w="2932" w:type="dxa"/>
          </w:tcPr>
          <w:p w14:paraId="77DCA806" w14:textId="77777777" w:rsidR="00D37994" w:rsidRPr="005354F2" w:rsidRDefault="00D37994" w:rsidP="00D37994">
            <w:pPr>
              <w:spacing w:line="276" w:lineRule="auto"/>
              <w:rPr>
                <w:rFonts w:ascii="Arial Narrow" w:hAnsi="Arial Narrow" w:cs="Arial"/>
                <w:color w:val="000000" w:themeColor="text1"/>
              </w:rPr>
            </w:pPr>
            <w:r>
              <w:rPr>
                <w:rFonts w:ascii="Arial Narrow" w:hAnsi="Arial Narrow" w:cs="Arial"/>
                <w:color w:val="000000" w:themeColor="text1"/>
              </w:rPr>
              <w:t>As a result of there being a plethora of courses, I will obtain this status shortly after 2 years of becoming a qualified teacher.</w:t>
            </w:r>
          </w:p>
        </w:tc>
        <w:tc>
          <w:tcPr>
            <w:tcW w:w="3226" w:type="dxa"/>
          </w:tcPr>
          <w:p w14:paraId="6726D32E" w14:textId="77777777" w:rsidR="00D37994" w:rsidRPr="005354F2" w:rsidRDefault="00D37994" w:rsidP="00D37994">
            <w:pPr>
              <w:spacing w:line="276" w:lineRule="auto"/>
              <w:rPr>
                <w:rFonts w:ascii="Arial Narrow" w:hAnsi="Arial Narrow" w:cs="Arial"/>
                <w:color w:val="000000" w:themeColor="text1"/>
              </w:rPr>
            </w:pPr>
            <w:r>
              <w:rPr>
                <w:rFonts w:ascii="Arial Narrow" w:hAnsi="Arial Narrow" w:cs="Arial"/>
                <w:color w:val="000000" w:themeColor="text1"/>
              </w:rPr>
              <w:t xml:space="preserve">In many primary settings, there is a head or main first aider. By obtaining this title, I will have achieved my goal. Although, I will continue to seek further training to stay up-to-dare. </w:t>
            </w:r>
          </w:p>
        </w:tc>
      </w:tr>
    </w:tbl>
    <w:p w14:paraId="1DA433E1" w14:textId="3B8AD245" w:rsidR="00193932" w:rsidRPr="0053274E" w:rsidRDefault="00193932" w:rsidP="00193932">
      <w:pPr>
        <w:rPr>
          <w:rFonts w:ascii="Arial" w:hAnsi="Arial" w:cs="Arial"/>
        </w:rPr>
        <w:sectPr w:rsidR="00193932" w:rsidRPr="0053274E" w:rsidSect="00657EFF">
          <w:headerReference w:type="default" r:id="rId8"/>
          <w:pgSz w:w="16838" w:h="11906" w:orient="landscape"/>
          <w:pgMar w:top="1440" w:right="1440" w:bottom="1440" w:left="1440" w:header="708" w:footer="708" w:gutter="0"/>
          <w:cols w:space="708"/>
          <w:docGrid w:linePitch="360"/>
        </w:sectPr>
      </w:pPr>
    </w:p>
    <w:p w14:paraId="784E2435" w14:textId="3522552B" w:rsidR="00834C5F" w:rsidRDefault="00834C5F">
      <w:r>
        <w:rPr>
          <w:noProof/>
          <w14:ligatures w14:val="standardContextual"/>
        </w:rPr>
        <w:lastRenderedPageBreak/>
        <mc:AlternateContent>
          <mc:Choice Requires="wps">
            <w:drawing>
              <wp:anchor distT="0" distB="0" distL="114300" distR="114300" simplePos="0" relativeHeight="251672576" behindDoc="0" locked="0" layoutInCell="1" allowOverlap="1" wp14:anchorId="55124DB9" wp14:editId="58667321">
                <wp:simplePos x="0" y="0"/>
                <wp:positionH relativeFrom="column">
                  <wp:posOffset>-864870</wp:posOffset>
                </wp:positionH>
                <wp:positionV relativeFrom="paragraph">
                  <wp:posOffset>-834278</wp:posOffset>
                </wp:positionV>
                <wp:extent cx="7452360" cy="1818640"/>
                <wp:effectExtent l="0" t="0" r="15240" b="10160"/>
                <wp:wrapNone/>
                <wp:docPr id="1864942730" name="Rectangle 2"/>
                <wp:cNvGraphicFramePr/>
                <a:graphic xmlns:a="http://schemas.openxmlformats.org/drawingml/2006/main">
                  <a:graphicData uri="http://schemas.microsoft.com/office/word/2010/wordprocessingShape">
                    <wps:wsp>
                      <wps:cNvSpPr/>
                      <wps:spPr>
                        <a:xfrm>
                          <a:off x="0" y="0"/>
                          <a:ext cx="7452360" cy="1818640"/>
                        </a:xfrm>
                        <a:prstGeom prst="rect">
                          <a:avLst/>
                        </a:prstGeom>
                        <a:solidFill>
                          <a:schemeClr val="accent6">
                            <a:lumMod val="40000"/>
                            <a:lumOff val="60000"/>
                          </a:schemeClr>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3135F1E" w14:textId="04CDFB0F" w:rsidR="00575C95" w:rsidRPr="004A5209" w:rsidRDefault="00575C95" w:rsidP="006F422A">
                            <w:pPr>
                              <w:spacing w:line="276" w:lineRule="auto"/>
                              <w:rPr>
                                <w:rFonts w:ascii="Arial Narrow" w:hAnsi="Arial Narrow"/>
                                <w:color w:val="000000" w:themeColor="text1"/>
                                <w:sz w:val="20"/>
                                <w:szCs w:val="20"/>
                              </w:rPr>
                            </w:pPr>
                            <w:r w:rsidRPr="004A5209">
                              <w:rPr>
                                <w:rFonts w:ascii="Arial Narrow" w:hAnsi="Arial Narrow"/>
                                <w:color w:val="000000" w:themeColor="text1"/>
                                <w:sz w:val="20"/>
                                <w:szCs w:val="20"/>
                              </w:rPr>
                              <w:t>Brock, (2015) asserts</w:t>
                            </w:r>
                            <w:r w:rsidR="00CD102B">
                              <w:rPr>
                                <w:rFonts w:ascii="Arial Narrow" w:hAnsi="Arial Narrow"/>
                                <w:color w:val="000000" w:themeColor="text1"/>
                                <w:sz w:val="20"/>
                                <w:szCs w:val="20"/>
                              </w:rPr>
                              <w:t xml:space="preserve"> that</w:t>
                            </w:r>
                            <w:r w:rsidRPr="004A5209">
                              <w:rPr>
                                <w:rFonts w:ascii="Arial Narrow" w:hAnsi="Arial Narrow"/>
                                <w:color w:val="000000" w:themeColor="text1"/>
                                <w:sz w:val="20"/>
                                <w:szCs w:val="20"/>
                              </w:rPr>
                              <w:t xml:space="preserve"> reflection is a core value of a professional, as it is an essential element of professional practice and has a key aspect in professional training. According to PACEY, </w:t>
                            </w:r>
                            <w:r w:rsidR="00271C53">
                              <w:rPr>
                                <w:rFonts w:ascii="Arial Narrow" w:hAnsi="Arial Narrow"/>
                                <w:color w:val="000000" w:themeColor="text1"/>
                                <w:sz w:val="20"/>
                                <w:szCs w:val="20"/>
                              </w:rPr>
                              <w:t>(</w:t>
                            </w:r>
                            <w:r w:rsidRPr="004A5209">
                              <w:rPr>
                                <w:rFonts w:ascii="Arial Narrow" w:hAnsi="Arial Narrow"/>
                                <w:color w:val="000000" w:themeColor="text1"/>
                                <w:sz w:val="20"/>
                                <w:szCs w:val="20"/>
                              </w:rPr>
                              <w:t>2016</w:t>
                            </w:r>
                            <w:r w:rsidR="00271C53">
                              <w:rPr>
                                <w:rFonts w:ascii="Arial Narrow" w:hAnsi="Arial Narrow"/>
                                <w:color w:val="000000" w:themeColor="text1"/>
                                <w:sz w:val="20"/>
                                <w:szCs w:val="20"/>
                              </w:rPr>
                              <w:t>)</w:t>
                            </w:r>
                            <w:r w:rsidRPr="004A5209">
                              <w:rPr>
                                <w:rFonts w:ascii="Arial Narrow" w:hAnsi="Arial Narrow"/>
                                <w:color w:val="000000" w:themeColor="text1"/>
                                <w:sz w:val="20"/>
                                <w:szCs w:val="20"/>
                              </w:rPr>
                              <w:t xml:space="preserve">, reflective practice is the action of analysing your practice, with the </w:t>
                            </w:r>
                            <w:r w:rsidR="00376746" w:rsidRPr="004A5209">
                              <w:rPr>
                                <w:rFonts w:ascii="Arial Narrow" w:hAnsi="Arial Narrow"/>
                                <w:color w:val="000000" w:themeColor="text1"/>
                                <w:sz w:val="20"/>
                                <w:szCs w:val="20"/>
                              </w:rPr>
                              <w:t xml:space="preserve">objective of challenging, modifying, </w:t>
                            </w:r>
                            <w:r w:rsidR="00381D90" w:rsidRPr="004A5209">
                              <w:rPr>
                                <w:rFonts w:ascii="Arial Narrow" w:hAnsi="Arial Narrow"/>
                                <w:color w:val="000000" w:themeColor="text1"/>
                                <w:sz w:val="20"/>
                                <w:szCs w:val="20"/>
                              </w:rPr>
                              <w:t>developing,</w:t>
                            </w:r>
                            <w:r w:rsidR="00376746" w:rsidRPr="004A5209">
                              <w:rPr>
                                <w:rFonts w:ascii="Arial Narrow" w:hAnsi="Arial Narrow"/>
                                <w:color w:val="000000" w:themeColor="text1"/>
                                <w:sz w:val="20"/>
                                <w:szCs w:val="20"/>
                              </w:rPr>
                              <w:t xml:space="preserve"> and improving, and th</w:t>
                            </w:r>
                            <w:r w:rsidR="00D36CF0" w:rsidRPr="004A5209">
                              <w:rPr>
                                <w:rFonts w:ascii="Arial Narrow" w:hAnsi="Arial Narrow"/>
                                <w:color w:val="000000" w:themeColor="text1"/>
                                <w:sz w:val="20"/>
                                <w:szCs w:val="20"/>
                              </w:rPr>
                              <w:t xml:space="preserve">at reflection is a perpetual cycle of improvement. </w:t>
                            </w:r>
                            <w:r w:rsidR="003522BE" w:rsidRPr="004A5209">
                              <w:rPr>
                                <w:rFonts w:ascii="Arial Narrow" w:hAnsi="Arial Narrow"/>
                                <w:color w:val="000000" w:themeColor="text1"/>
                                <w:sz w:val="20"/>
                                <w:szCs w:val="20"/>
                              </w:rPr>
                              <w:t xml:space="preserve">The practitioner’s personal engagement with reflective activity </w:t>
                            </w:r>
                            <w:r w:rsidR="00381D90" w:rsidRPr="004A5209">
                              <w:rPr>
                                <w:rFonts w:ascii="Arial Narrow" w:hAnsi="Arial Narrow"/>
                                <w:color w:val="000000" w:themeColor="text1"/>
                                <w:sz w:val="20"/>
                                <w:szCs w:val="20"/>
                              </w:rPr>
                              <w:t>comprises</w:t>
                            </w:r>
                            <w:r w:rsidR="003522BE" w:rsidRPr="004A5209">
                              <w:rPr>
                                <w:rFonts w:ascii="Arial Narrow" w:hAnsi="Arial Narrow"/>
                                <w:color w:val="000000" w:themeColor="text1"/>
                                <w:sz w:val="20"/>
                                <w:szCs w:val="20"/>
                              </w:rPr>
                              <w:t xml:space="preserve"> </w:t>
                            </w:r>
                            <w:proofErr w:type="gramStart"/>
                            <w:r w:rsidR="0056574E" w:rsidRPr="004A5209">
                              <w:rPr>
                                <w:rFonts w:ascii="Arial Narrow" w:hAnsi="Arial Narrow"/>
                                <w:color w:val="000000" w:themeColor="text1"/>
                                <w:sz w:val="20"/>
                                <w:szCs w:val="20"/>
                              </w:rPr>
                              <w:t>of,</w:t>
                            </w:r>
                            <w:proofErr w:type="gramEnd"/>
                            <w:r w:rsidR="003522BE" w:rsidRPr="004A5209">
                              <w:rPr>
                                <w:rFonts w:ascii="Arial Narrow" w:hAnsi="Arial Narrow"/>
                                <w:color w:val="000000" w:themeColor="text1"/>
                                <w:sz w:val="20"/>
                                <w:szCs w:val="20"/>
                              </w:rPr>
                              <w:t xml:space="preserve"> reflective thinking, reflective learning, and reflective action</w:t>
                            </w:r>
                            <w:r w:rsidR="006E5B0B">
                              <w:rPr>
                                <w:rFonts w:ascii="Arial Narrow" w:hAnsi="Arial Narrow"/>
                                <w:color w:val="000000" w:themeColor="text1"/>
                                <w:sz w:val="20"/>
                                <w:szCs w:val="20"/>
                              </w:rPr>
                              <w:t xml:space="preserve"> </w:t>
                            </w:r>
                            <w:r w:rsidR="003522BE" w:rsidRPr="004A5209">
                              <w:rPr>
                                <w:rFonts w:ascii="Arial Narrow" w:hAnsi="Arial Narrow"/>
                                <w:color w:val="000000" w:themeColor="text1"/>
                                <w:sz w:val="20"/>
                                <w:szCs w:val="20"/>
                              </w:rPr>
                              <w:t xml:space="preserve">(Reed and Canning, 2011). Durham University, (no date), maintain that it is vital to utilise collaborative reflection into professional practice; as it induces deeper levels of critical </w:t>
                            </w:r>
                            <w:r w:rsidR="00381D90" w:rsidRPr="004A5209">
                              <w:rPr>
                                <w:rFonts w:ascii="Arial Narrow" w:hAnsi="Arial Narrow"/>
                                <w:color w:val="000000" w:themeColor="text1"/>
                                <w:sz w:val="20"/>
                                <w:szCs w:val="20"/>
                              </w:rPr>
                              <w:t>reflection</w:t>
                            </w:r>
                            <w:r w:rsidR="003522BE" w:rsidRPr="004A5209">
                              <w:rPr>
                                <w:rFonts w:ascii="Arial Narrow" w:hAnsi="Arial Narrow"/>
                                <w:color w:val="000000" w:themeColor="text1"/>
                                <w:sz w:val="20"/>
                                <w:szCs w:val="20"/>
                              </w:rPr>
                              <w:t xml:space="preserve">, through involving a cluster of </w:t>
                            </w:r>
                            <w:r w:rsidR="00381D90" w:rsidRPr="004A5209">
                              <w:rPr>
                                <w:rFonts w:ascii="Arial Narrow" w:hAnsi="Arial Narrow"/>
                                <w:color w:val="000000" w:themeColor="text1"/>
                                <w:sz w:val="20"/>
                                <w:szCs w:val="20"/>
                              </w:rPr>
                              <w:t>practitioners</w:t>
                            </w:r>
                            <w:r w:rsidR="003522BE" w:rsidRPr="004A5209">
                              <w:rPr>
                                <w:rFonts w:ascii="Arial Narrow" w:hAnsi="Arial Narrow"/>
                                <w:color w:val="000000" w:themeColor="text1"/>
                                <w:sz w:val="20"/>
                                <w:szCs w:val="20"/>
                              </w:rPr>
                              <w:t xml:space="preserve"> with different status’ converging to plan, </w:t>
                            </w:r>
                            <w:r w:rsidR="00381D90" w:rsidRPr="004A5209">
                              <w:rPr>
                                <w:rFonts w:ascii="Arial Narrow" w:hAnsi="Arial Narrow"/>
                                <w:color w:val="000000" w:themeColor="text1"/>
                                <w:sz w:val="20"/>
                                <w:szCs w:val="20"/>
                              </w:rPr>
                              <w:t>execute, observe, evaluate, and critique their actions and reactions.</w:t>
                            </w:r>
                            <w:r w:rsidR="006E5B0B">
                              <w:rPr>
                                <w:rFonts w:ascii="Arial Narrow" w:hAnsi="Arial Narrow"/>
                                <w:color w:val="000000" w:themeColor="text1"/>
                                <w:sz w:val="20"/>
                                <w:szCs w:val="20"/>
                              </w:rPr>
                              <w:t xml:space="preserve"> </w:t>
                            </w:r>
                            <w:r w:rsidR="00381D90" w:rsidRPr="004A5209">
                              <w:rPr>
                                <w:rFonts w:ascii="Arial Narrow" w:hAnsi="Arial Narrow"/>
                                <w:color w:val="000000" w:themeColor="text1"/>
                                <w:sz w:val="20"/>
                                <w:szCs w:val="20"/>
                              </w:rPr>
                              <w:t xml:space="preserve">Collaborative reflection allows practitioners to reflect from another perspective to therefore develop an in-depth analysis of the situation. </w:t>
                            </w:r>
                          </w:p>
                          <w:p w14:paraId="27879885" w14:textId="3A00AAEE" w:rsidR="00381D90" w:rsidRPr="004A5209" w:rsidRDefault="00DC74DD" w:rsidP="006F422A">
                            <w:pPr>
                              <w:spacing w:line="276" w:lineRule="auto"/>
                              <w:rPr>
                                <w:rFonts w:ascii="Arial Narrow" w:hAnsi="Arial Narrow"/>
                                <w:color w:val="000000" w:themeColor="text1"/>
                                <w:sz w:val="20"/>
                                <w:szCs w:val="20"/>
                              </w:rPr>
                            </w:pPr>
                            <w:r w:rsidRPr="004A5209">
                              <w:rPr>
                                <w:rFonts w:ascii="Arial Narrow" w:hAnsi="Arial Narrow"/>
                                <w:color w:val="000000" w:themeColor="text1"/>
                                <w:sz w:val="20"/>
                                <w:szCs w:val="20"/>
                              </w:rPr>
                              <w:t xml:space="preserve">Reflection and its practice </w:t>
                            </w:r>
                            <w:r w:rsidR="004A5209" w:rsidRPr="004A5209">
                              <w:rPr>
                                <w:rFonts w:ascii="Arial Narrow" w:hAnsi="Arial Narrow"/>
                                <w:color w:val="000000" w:themeColor="text1"/>
                                <w:sz w:val="20"/>
                                <w:szCs w:val="20"/>
                              </w:rPr>
                              <w:t>are</w:t>
                            </w:r>
                            <w:r w:rsidRPr="004A5209">
                              <w:rPr>
                                <w:rFonts w:ascii="Arial Narrow" w:hAnsi="Arial Narrow"/>
                                <w:color w:val="000000" w:themeColor="text1"/>
                                <w:sz w:val="20"/>
                                <w:szCs w:val="20"/>
                              </w:rPr>
                              <w:t xml:space="preserve"> all-important in the early years settin</w:t>
                            </w:r>
                            <w:r w:rsidR="009E1DF7" w:rsidRPr="004A5209">
                              <w:rPr>
                                <w:rFonts w:ascii="Arial Narrow" w:hAnsi="Arial Narrow"/>
                                <w:color w:val="000000" w:themeColor="text1"/>
                                <w:sz w:val="20"/>
                                <w:szCs w:val="20"/>
                              </w:rPr>
                              <w:t>g</w:t>
                            </w:r>
                            <w:r w:rsidR="006E5B0B">
                              <w:rPr>
                                <w:rFonts w:ascii="Arial Narrow" w:hAnsi="Arial Narrow"/>
                                <w:color w:val="000000" w:themeColor="text1"/>
                                <w:sz w:val="20"/>
                                <w:szCs w:val="20"/>
                              </w:rPr>
                              <w:t>, a</w:t>
                            </w:r>
                            <w:r w:rsidR="009E1DF7" w:rsidRPr="004A5209">
                              <w:rPr>
                                <w:rFonts w:ascii="Arial Narrow" w:hAnsi="Arial Narrow"/>
                                <w:color w:val="000000" w:themeColor="text1"/>
                                <w:sz w:val="20"/>
                                <w:szCs w:val="20"/>
                              </w:rPr>
                              <w:t>s it enables</w:t>
                            </w:r>
                            <w:r w:rsidRPr="004A5209">
                              <w:rPr>
                                <w:rFonts w:ascii="Arial Narrow" w:hAnsi="Arial Narrow"/>
                                <w:color w:val="000000" w:themeColor="text1"/>
                                <w:sz w:val="20"/>
                                <w:szCs w:val="20"/>
                              </w:rPr>
                              <w:t xml:space="preserve"> practitioners to develop critical understanding of their practice,</w:t>
                            </w:r>
                            <w:r w:rsidR="009E1DF7" w:rsidRPr="004A5209">
                              <w:rPr>
                                <w:rFonts w:ascii="Arial Narrow" w:hAnsi="Arial Narrow"/>
                                <w:color w:val="000000" w:themeColor="text1"/>
                                <w:sz w:val="20"/>
                                <w:szCs w:val="20"/>
                              </w:rPr>
                              <w:t xml:space="preserve"> </w:t>
                            </w:r>
                            <w:r w:rsidRPr="004A5209">
                              <w:rPr>
                                <w:rFonts w:ascii="Arial Narrow" w:hAnsi="Arial Narrow"/>
                                <w:color w:val="000000" w:themeColor="text1"/>
                                <w:sz w:val="20"/>
                                <w:szCs w:val="20"/>
                              </w:rPr>
                              <w:t>encourages one to become more proactive, increases confidence with identifying strengths and areas of improvement</w:t>
                            </w:r>
                            <w:r w:rsidR="009E1DF7" w:rsidRPr="004A5209">
                              <w:rPr>
                                <w:rFonts w:ascii="Arial Narrow" w:hAnsi="Arial Narrow"/>
                                <w:color w:val="000000" w:themeColor="text1"/>
                                <w:sz w:val="20"/>
                                <w:szCs w:val="20"/>
                              </w:rPr>
                              <w:t>, and improves the quality of care and education. Birth to 5 matters (2021), supports this by maintaining that the higher the quality of care and education, the more positive impact it has on life-long outcomes.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124DB9" id="Rectangle 2" o:spid="_x0000_s1026" style="position:absolute;margin-left:-68.1pt;margin-top:-65.7pt;width:586.8pt;height:143.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ajQImgIAAPkFAAAOAAAAZHJzL2Uyb0RvYy54bWysVN9P2zAQfp+0/8Hy+0jTlcIqUlSBmCax&#13;&#10;gQYTz65jE0uOz7PdJt1fv7Odho4xHtD64Nr367v7cndn532ryVY4r8BUtDyaUCIMh1qZx4r+uL/6&#13;&#10;cEqJD8zUTIMRFd0JT8+X79+ddXYhptCAroUjGMT4RWcr2oRgF0XheSNa5o/ACoNKCa5lAZ/usagd&#13;&#10;6zB6q4vpZDIvOnC1dcCF9yi9zEq6TPGlFDzcSOlFILqimFtIp0vnOp7F8owtHh2zjeJDGuwNWbRM&#13;&#10;GQQdQ12ywMjGqb9CtYo78CDDEYe2ACkVF6kGrKacPKvmrmFWpFqQHG9Hmvz/C8u/be/srUMaOusX&#13;&#10;Hq+xil66Nv5jfqRPZO1GskQfCEfhyex4+nGOnHLUlafl6XyW6Cye3K3z4bOAlsRLRR1+jUQS2177&#13;&#10;gJBoujeJaB60qq+U1ukRO0BcaEe2DL8d41yYME/uetN+hTrLZxP85a+IYvzWWTzfixEi9VKMlAD/&#13;&#10;ANHmrbgnxwPuawCoiwjFE7XpFnZaRFxtvgtJVI1kTlNhY6aHNZdZ1bBaZHH5T+gUMEaWSOIYewjw&#13;&#10;Ep9lZA6zHOyjq0hDMzpPXkssO48eCRlMGJ1bZcC9FECHETnb70nK1ESWQr/uh65cQ727dcRBnl5v&#13;&#10;+ZXChrpmPtwyh+OKTYgrKNzgITV0FYXhRkkD7tdL8miPU4RaSjoc/4r6nxvmBCX6i8H5+lTOsJ1J&#13;&#10;SI/Z8ckUH+5Qsz7UmE17AdilJS47y9M12ge9v0oH7QNuqlVERRUzHLEryoPbPy5CXku467hYrZIZ&#13;&#10;7gjLwrW5szwGjwTHgbnvH5izw1QFHMhvsF8VbPFsuLJt9DSw2gSQKk1epDjzOlCP+yW1wrAL4wI7&#13;&#10;fCerp429/A0AAP//AwBQSwMEFAAGAAgAAAAhACrda/bjAAAAEwEAAA8AAABkcnMvZG93bnJldi54&#13;&#10;bWxMT8lOwzAQvSPxD9YgcWttN0urNE4FVBzoCQIXbm7sJhFeothtwt8z5QKX0RvNm7eUu9kactFj&#13;&#10;6L0TwJcMiHaNV71rBXy8Py82QEKUTknjnRbwrQPsqtubUhbKT+5NX+rYEhRxoZACuhiHgtLQdNrK&#13;&#10;sPSDdng7+dHKiOvYUjXKCcWtoSvGcmpl79Chk4N+6nTzVZ+tgJfPaf+atzyrm/QxSfnBrPMDF+L+&#13;&#10;bt5vcTxsgUQ9x78PuHbA/FBhsKM/OxWIEbDgSb5C7i/iKZArhyVrREdEWcaAViX936X6AQAA//8D&#13;&#10;AFBLAQItABQABgAIAAAAIQC2gziS/gAAAOEBAAATAAAAAAAAAAAAAAAAAAAAAABbQ29udGVudF9U&#13;&#10;eXBlc10ueG1sUEsBAi0AFAAGAAgAAAAhADj9If/WAAAAlAEAAAsAAAAAAAAAAAAAAAAALwEAAF9y&#13;&#10;ZWxzLy5yZWxzUEsBAi0AFAAGAAgAAAAhAPJqNAiaAgAA+QUAAA4AAAAAAAAAAAAAAAAALgIAAGRy&#13;&#10;cy9lMm9Eb2MueG1sUEsBAi0AFAAGAAgAAAAhACrda/bjAAAAEwEAAA8AAAAAAAAAAAAAAAAA9AQA&#13;&#10;AGRycy9kb3ducmV2LnhtbFBLBQYAAAAABAAEAPMAAAAEBgAAAAA=&#13;&#10;" fillcolor="#c5e0b3 [1305]" strokecolor="#538135 [2409]" strokeweight="1pt">
                <v:textbox>
                  <w:txbxContent>
                    <w:p w14:paraId="13135F1E" w14:textId="04CDFB0F" w:rsidR="00575C95" w:rsidRPr="004A5209" w:rsidRDefault="00575C95" w:rsidP="006F422A">
                      <w:pPr>
                        <w:spacing w:line="276" w:lineRule="auto"/>
                        <w:rPr>
                          <w:rFonts w:ascii="Arial Narrow" w:hAnsi="Arial Narrow"/>
                          <w:color w:val="000000" w:themeColor="text1"/>
                          <w:sz w:val="20"/>
                          <w:szCs w:val="20"/>
                        </w:rPr>
                      </w:pPr>
                      <w:r w:rsidRPr="004A5209">
                        <w:rPr>
                          <w:rFonts w:ascii="Arial Narrow" w:hAnsi="Arial Narrow"/>
                          <w:color w:val="000000" w:themeColor="text1"/>
                          <w:sz w:val="20"/>
                          <w:szCs w:val="20"/>
                        </w:rPr>
                        <w:t>Brock, (2015) asserts</w:t>
                      </w:r>
                      <w:r w:rsidR="00CD102B">
                        <w:rPr>
                          <w:rFonts w:ascii="Arial Narrow" w:hAnsi="Arial Narrow"/>
                          <w:color w:val="000000" w:themeColor="text1"/>
                          <w:sz w:val="20"/>
                          <w:szCs w:val="20"/>
                        </w:rPr>
                        <w:t xml:space="preserve"> that</w:t>
                      </w:r>
                      <w:r w:rsidRPr="004A5209">
                        <w:rPr>
                          <w:rFonts w:ascii="Arial Narrow" w:hAnsi="Arial Narrow"/>
                          <w:color w:val="000000" w:themeColor="text1"/>
                          <w:sz w:val="20"/>
                          <w:szCs w:val="20"/>
                        </w:rPr>
                        <w:t xml:space="preserve"> reflection is a core value of a professional, as it is an essential element of professional practice and has a key aspect in professional training. According to PACEY, </w:t>
                      </w:r>
                      <w:r w:rsidR="00271C53">
                        <w:rPr>
                          <w:rFonts w:ascii="Arial Narrow" w:hAnsi="Arial Narrow"/>
                          <w:color w:val="000000" w:themeColor="text1"/>
                          <w:sz w:val="20"/>
                          <w:szCs w:val="20"/>
                        </w:rPr>
                        <w:t>(</w:t>
                      </w:r>
                      <w:r w:rsidRPr="004A5209">
                        <w:rPr>
                          <w:rFonts w:ascii="Arial Narrow" w:hAnsi="Arial Narrow"/>
                          <w:color w:val="000000" w:themeColor="text1"/>
                          <w:sz w:val="20"/>
                          <w:szCs w:val="20"/>
                        </w:rPr>
                        <w:t>2016</w:t>
                      </w:r>
                      <w:r w:rsidR="00271C53">
                        <w:rPr>
                          <w:rFonts w:ascii="Arial Narrow" w:hAnsi="Arial Narrow"/>
                          <w:color w:val="000000" w:themeColor="text1"/>
                          <w:sz w:val="20"/>
                          <w:szCs w:val="20"/>
                        </w:rPr>
                        <w:t>)</w:t>
                      </w:r>
                      <w:r w:rsidRPr="004A5209">
                        <w:rPr>
                          <w:rFonts w:ascii="Arial Narrow" w:hAnsi="Arial Narrow"/>
                          <w:color w:val="000000" w:themeColor="text1"/>
                          <w:sz w:val="20"/>
                          <w:szCs w:val="20"/>
                        </w:rPr>
                        <w:t xml:space="preserve">, reflective practice is the action of analysing your practice, with the </w:t>
                      </w:r>
                      <w:r w:rsidR="00376746" w:rsidRPr="004A5209">
                        <w:rPr>
                          <w:rFonts w:ascii="Arial Narrow" w:hAnsi="Arial Narrow"/>
                          <w:color w:val="000000" w:themeColor="text1"/>
                          <w:sz w:val="20"/>
                          <w:szCs w:val="20"/>
                        </w:rPr>
                        <w:t xml:space="preserve">objective of challenging, modifying, </w:t>
                      </w:r>
                      <w:r w:rsidR="00381D90" w:rsidRPr="004A5209">
                        <w:rPr>
                          <w:rFonts w:ascii="Arial Narrow" w:hAnsi="Arial Narrow"/>
                          <w:color w:val="000000" w:themeColor="text1"/>
                          <w:sz w:val="20"/>
                          <w:szCs w:val="20"/>
                        </w:rPr>
                        <w:t>developing,</w:t>
                      </w:r>
                      <w:r w:rsidR="00376746" w:rsidRPr="004A5209">
                        <w:rPr>
                          <w:rFonts w:ascii="Arial Narrow" w:hAnsi="Arial Narrow"/>
                          <w:color w:val="000000" w:themeColor="text1"/>
                          <w:sz w:val="20"/>
                          <w:szCs w:val="20"/>
                        </w:rPr>
                        <w:t xml:space="preserve"> and improving, and th</w:t>
                      </w:r>
                      <w:r w:rsidR="00D36CF0" w:rsidRPr="004A5209">
                        <w:rPr>
                          <w:rFonts w:ascii="Arial Narrow" w:hAnsi="Arial Narrow"/>
                          <w:color w:val="000000" w:themeColor="text1"/>
                          <w:sz w:val="20"/>
                          <w:szCs w:val="20"/>
                        </w:rPr>
                        <w:t xml:space="preserve">at reflection is a perpetual cycle of improvement. </w:t>
                      </w:r>
                      <w:r w:rsidR="003522BE" w:rsidRPr="004A5209">
                        <w:rPr>
                          <w:rFonts w:ascii="Arial Narrow" w:hAnsi="Arial Narrow"/>
                          <w:color w:val="000000" w:themeColor="text1"/>
                          <w:sz w:val="20"/>
                          <w:szCs w:val="20"/>
                        </w:rPr>
                        <w:t xml:space="preserve">The practitioner’s personal engagement with reflective activity </w:t>
                      </w:r>
                      <w:r w:rsidR="00381D90" w:rsidRPr="004A5209">
                        <w:rPr>
                          <w:rFonts w:ascii="Arial Narrow" w:hAnsi="Arial Narrow"/>
                          <w:color w:val="000000" w:themeColor="text1"/>
                          <w:sz w:val="20"/>
                          <w:szCs w:val="20"/>
                        </w:rPr>
                        <w:t>comprises</w:t>
                      </w:r>
                      <w:r w:rsidR="003522BE" w:rsidRPr="004A5209">
                        <w:rPr>
                          <w:rFonts w:ascii="Arial Narrow" w:hAnsi="Arial Narrow"/>
                          <w:color w:val="000000" w:themeColor="text1"/>
                          <w:sz w:val="20"/>
                          <w:szCs w:val="20"/>
                        </w:rPr>
                        <w:t xml:space="preserve"> </w:t>
                      </w:r>
                      <w:proofErr w:type="gramStart"/>
                      <w:r w:rsidR="0056574E" w:rsidRPr="004A5209">
                        <w:rPr>
                          <w:rFonts w:ascii="Arial Narrow" w:hAnsi="Arial Narrow"/>
                          <w:color w:val="000000" w:themeColor="text1"/>
                          <w:sz w:val="20"/>
                          <w:szCs w:val="20"/>
                        </w:rPr>
                        <w:t>of,</w:t>
                      </w:r>
                      <w:proofErr w:type="gramEnd"/>
                      <w:r w:rsidR="003522BE" w:rsidRPr="004A5209">
                        <w:rPr>
                          <w:rFonts w:ascii="Arial Narrow" w:hAnsi="Arial Narrow"/>
                          <w:color w:val="000000" w:themeColor="text1"/>
                          <w:sz w:val="20"/>
                          <w:szCs w:val="20"/>
                        </w:rPr>
                        <w:t xml:space="preserve"> reflective thinking, reflective learning, and reflective action</w:t>
                      </w:r>
                      <w:r w:rsidR="006E5B0B">
                        <w:rPr>
                          <w:rFonts w:ascii="Arial Narrow" w:hAnsi="Arial Narrow"/>
                          <w:color w:val="000000" w:themeColor="text1"/>
                          <w:sz w:val="20"/>
                          <w:szCs w:val="20"/>
                        </w:rPr>
                        <w:t xml:space="preserve"> </w:t>
                      </w:r>
                      <w:r w:rsidR="003522BE" w:rsidRPr="004A5209">
                        <w:rPr>
                          <w:rFonts w:ascii="Arial Narrow" w:hAnsi="Arial Narrow"/>
                          <w:color w:val="000000" w:themeColor="text1"/>
                          <w:sz w:val="20"/>
                          <w:szCs w:val="20"/>
                        </w:rPr>
                        <w:t xml:space="preserve">(Reed and Canning, 2011). Durham University, (no date), maintain that it is vital to utilise collaborative reflection into professional practice; as it induces deeper levels of critical </w:t>
                      </w:r>
                      <w:r w:rsidR="00381D90" w:rsidRPr="004A5209">
                        <w:rPr>
                          <w:rFonts w:ascii="Arial Narrow" w:hAnsi="Arial Narrow"/>
                          <w:color w:val="000000" w:themeColor="text1"/>
                          <w:sz w:val="20"/>
                          <w:szCs w:val="20"/>
                        </w:rPr>
                        <w:t>reflection</w:t>
                      </w:r>
                      <w:r w:rsidR="003522BE" w:rsidRPr="004A5209">
                        <w:rPr>
                          <w:rFonts w:ascii="Arial Narrow" w:hAnsi="Arial Narrow"/>
                          <w:color w:val="000000" w:themeColor="text1"/>
                          <w:sz w:val="20"/>
                          <w:szCs w:val="20"/>
                        </w:rPr>
                        <w:t xml:space="preserve">, through involving a cluster of </w:t>
                      </w:r>
                      <w:r w:rsidR="00381D90" w:rsidRPr="004A5209">
                        <w:rPr>
                          <w:rFonts w:ascii="Arial Narrow" w:hAnsi="Arial Narrow"/>
                          <w:color w:val="000000" w:themeColor="text1"/>
                          <w:sz w:val="20"/>
                          <w:szCs w:val="20"/>
                        </w:rPr>
                        <w:t>practitioners</w:t>
                      </w:r>
                      <w:r w:rsidR="003522BE" w:rsidRPr="004A5209">
                        <w:rPr>
                          <w:rFonts w:ascii="Arial Narrow" w:hAnsi="Arial Narrow"/>
                          <w:color w:val="000000" w:themeColor="text1"/>
                          <w:sz w:val="20"/>
                          <w:szCs w:val="20"/>
                        </w:rPr>
                        <w:t xml:space="preserve"> with different status’ converging to plan, </w:t>
                      </w:r>
                      <w:r w:rsidR="00381D90" w:rsidRPr="004A5209">
                        <w:rPr>
                          <w:rFonts w:ascii="Arial Narrow" w:hAnsi="Arial Narrow"/>
                          <w:color w:val="000000" w:themeColor="text1"/>
                          <w:sz w:val="20"/>
                          <w:szCs w:val="20"/>
                        </w:rPr>
                        <w:t>execute, observe, evaluate, and critique their actions and reactions.</w:t>
                      </w:r>
                      <w:r w:rsidR="006E5B0B">
                        <w:rPr>
                          <w:rFonts w:ascii="Arial Narrow" w:hAnsi="Arial Narrow"/>
                          <w:color w:val="000000" w:themeColor="text1"/>
                          <w:sz w:val="20"/>
                          <w:szCs w:val="20"/>
                        </w:rPr>
                        <w:t xml:space="preserve"> </w:t>
                      </w:r>
                      <w:r w:rsidR="00381D90" w:rsidRPr="004A5209">
                        <w:rPr>
                          <w:rFonts w:ascii="Arial Narrow" w:hAnsi="Arial Narrow"/>
                          <w:color w:val="000000" w:themeColor="text1"/>
                          <w:sz w:val="20"/>
                          <w:szCs w:val="20"/>
                        </w:rPr>
                        <w:t xml:space="preserve">Collaborative reflection allows practitioners to reflect from another perspective to therefore develop an in-depth analysis of the situation. </w:t>
                      </w:r>
                    </w:p>
                    <w:p w14:paraId="27879885" w14:textId="3A00AAEE" w:rsidR="00381D90" w:rsidRPr="004A5209" w:rsidRDefault="00DC74DD" w:rsidP="006F422A">
                      <w:pPr>
                        <w:spacing w:line="276" w:lineRule="auto"/>
                        <w:rPr>
                          <w:rFonts w:ascii="Arial Narrow" w:hAnsi="Arial Narrow"/>
                          <w:color w:val="000000" w:themeColor="text1"/>
                          <w:sz w:val="20"/>
                          <w:szCs w:val="20"/>
                        </w:rPr>
                      </w:pPr>
                      <w:r w:rsidRPr="004A5209">
                        <w:rPr>
                          <w:rFonts w:ascii="Arial Narrow" w:hAnsi="Arial Narrow"/>
                          <w:color w:val="000000" w:themeColor="text1"/>
                          <w:sz w:val="20"/>
                          <w:szCs w:val="20"/>
                        </w:rPr>
                        <w:t xml:space="preserve">Reflection and its practice </w:t>
                      </w:r>
                      <w:r w:rsidR="004A5209" w:rsidRPr="004A5209">
                        <w:rPr>
                          <w:rFonts w:ascii="Arial Narrow" w:hAnsi="Arial Narrow"/>
                          <w:color w:val="000000" w:themeColor="text1"/>
                          <w:sz w:val="20"/>
                          <w:szCs w:val="20"/>
                        </w:rPr>
                        <w:t>are</w:t>
                      </w:r>
                      <w:r w:rsidRPr="004A5209">
                        <w:rPr>
                          <w:rFonts w:ascii="Arial Narrow" w:hAnsi="Arial Narrow"/>
                          <w:color w:val="000000" w:themeColor="text1"/>
                          <w:sz w:val="20"/>
                          <w:szCs w:val="20"/>
                        </w:rPr>
                        <w:t xml:space="preserve"> all-important in the early years settin</w:t>
                      </w:r>
                      <w:r w:rsidR="009E1DF7" w:rsidRPr="004A5209">
                        <w:rPr>
                          <w:rFonts w:ascii="Arial Narrow" w:hAnsi="Arial Narrow"/>
                          <w:color w:val="000000" w:themeColor="text1"/>
                          <w:sz w:val="20"/>
                          <w:szCs w:val="20"/>
                        </w:rPr>
                        <w:t>g</w:t>
                      </w:r>
                      <w:r w:rsidR="006E5B0B">
                        <w:rPr>
                          <w:rFonts w:ascii="Arial Narrow" w:hAnsi="Arial Narrow"/>
                          <w:color w:val="000000" w:themeColor="text1"/>
                          <w:sz w:val="20"/>
                          <w:szCs w:val="20"/>
                        </w:rPr>
                        <w:t>, a</w:t>
                      </w:r>
                      <w:r w:rsidR="009E1DF7" w:rsidRPr="004A5209">
                        <w:rPr>
                          <w:rFonts w:ascii="Arial Narrow" w:hAnsi="Arial Narrow"/>
                          <w:color w:val="000000" w:themeColor="text1"/>
                          <w:sz w:val="20"/>
                          <w:szCs w:val="20"/>
                        </w:rPr>
                        <w:t>s it enables</w:t>
                      </w:r>
                      <w:r w:rsidRPr="004A5209">
                        <w:rPr>
                          <w:rFonts w:ascii="Arial Narrow" w:hAnsi="Arial Narrow"/>
                          <w:color w:val="000000" w:themeColor="text1"/>
                          <w:sz w:val="20"/>
                          <w:szCs w:val="20"/>
                        </w:rPr>
                        <w:t xml:space="preserve"> practitioners to develop critical understanding of their practice,</w:t>
                      </w:r>
                      <w:r w:rsidR="009E1DF7" w:rsidRPr="004A5209">
                        <w:rPr>
                          <w:rFonts w:ascii="Arial Narrow" w:hAnsi="Arial Narrow"/>
                          <w:color w:val="000000" w:themeColor="text1"/>
                          <w:sz w:val="20"/>
                          <w:szCs w:val="20"/>
                        </w:rPr>
                        <w:t xml:space="preserve"> </w:t>
                      </w:r>
                      <w:r w:rsidRPr="004A5209">
                        <w:rPr>
                          <w:rFonts w:ascii="Arial Narrow" w:hAnsi="Arial Narrow"/>
                          <w:color w:val="000000" w:themeColor="text1"/>
                          <w:sz w:val="20"/>
                          <w:szCs w:val="20"/>
                        </w:rPr>
                        <w:t>encourages one to become more proactive, increases confidence with identifying strengths and areas of improvement</w:t>
                      </w:r>
                      <w:r w:rsidR="009E1DF7" w:rsidRPr="004A5209">
                        <w:rPr>
                          <w:rFonts w:ascii="Arial Narrow" w:hAnsi="Arial Narrow"/>
                          <w:color w:val="000000" w:themeColor="text1"/>
                          <w:sz w:val="20"/>
                          <w:szCs w:val="20"/>
                        </w:rPr>
                        <w:t>, and improves the quality of care and education. Birth to 5 matters (2021), supports this by maintaining that the higher the quality of care and education, the more positive impact it has on life-long outcomes.</w:t>
                      </w:r>
                    </w:p>
                  </w:txbxContent>
                </v:textbox>
              </v:rect>
            </w:pict>
          </mc:Fallback>
        </mc:AlternateContent>
      </w:r>
    </w:p>
    <w:p w14:paraId="2965F4C1" w14:textId="3F0EC82E" w:rsidR="00834C5F" w:rsidRDefault="00834C5F" w:rsidP="00834C5F"/>
    <w:p w14:paraId="15813E99" w14:textId="7F3959EC" w:rsidR="006E5B0B" w:rsidRDefault="00C77A99" w:rsidP="00774DB6">
      <w:pPr>
        <w:spacing w:line="360" w:lineRule="auto"/>
      </w:pPr>
      <w:r>
        <w:rPr>
          <w:noProof/>
          <w14:ligatures w14:val="standardContextual"/>
        </w:rPr>
        <mc:AlternateContent>
          <mc:Choice Requires="wps">
            <w:drawing>
              <wp:anchor distT="0" distB="0" distL="114300" distR="114300" simplePos="0" relativeHeight="251678720" behindDoc="0" locked="0" layoutInCell="1" allowOverlap="1" wp14:anchorId="476B6947" wp14:editId="2506EA50">
                <wp:simplePos x="0" y="0"/>
                <wp:positionH relativeFrom="column">
                  <wp:posOffset>-851535</wp:posOffset>
                </wp:positionH>
                <wp:positionV relativeFrom="paragraph">
                  <wp:posOffset>8525510</wp:posOffset>
                </wp:positionV>
                <wp:extent cx="7410450" cy="860425"/>
                <wp:effectExtent l="0" t="0" r="19050" b="15875"/>
                <wp:wrapNone/>
                <wp:docPr id="858599277" name="Rectangle 2"/>
                <wp:cNvGraphicFramePr/>
                <a:graphic xmlns:a="http://schemas.openxmlformats.org/drawingml/2006/main">
                  <a:graphicData uri="http://schemas.microsoft.com/office/word/2010/wordprocessingShape">
                    <wps:wsp>
                      <wps:cNvSpPr/>
                      <wps:spPr>
                        <a:xfrm>
                          <a:off x="0" y="0"/>
                          <a:ext cx="7410450" cy="860425"/>
                        </a:xfrm>
                        <a:prstGeom prst="rect">
                          <a:avLst/>
                        </a:prstGeom>
                        <a:solidFill>
                          <a:schemeClr val="accent6">
                            <a:lumMod val="40000"/>
                            <a:lumOff val="60000"/>
                          </a:schemeClr>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F4B6B77" w14:textId="5F07B246" w:rsidR="003F3035" w:rsidRPr="003F3035" w:rsidRDefault="003F3035" w:rsidP="00411544">
                            <w:pPr>
                              <w:spacing w:line="276" w:lineRule="auto"/>
                              <w:rPr>
                                <w:rFonts w:ascii="Arial Narrow" w:hAnsi="Arial Narrow"/>
                                <w:color w:val="000000" w:themeColor="text1"/>
                                <w:sz w:val="20"/>
                                <w:szCs w:val="20"/>
                              </w:rPr>
                            </w:pPr>
                            <w:r w:rsidRPr="003F3035">
                              <w:rPr>
                                <w:rFonts w:ascii="Arial Narrow" w:hAnsi="Arial Narrow"/>
                                <w:color w:val="000000" w:themeColor="text1"/>
                                <w:sz w:val="20"/>
                                <w:szCs w:val="20"/>
                              </w:rPr>
                              <w:t>In closing</w:t>
                            </w:r>
                            <w:r>
                              <w:rPr>
                                <w:rFonts w:ascii="Arial Narrow" w:hAnsi="Arial Narrow"/>
                                <w:color w:val="000000" w:themeColor="text1"/>
                                <w:sz w:val="20"/>
                                <w:szCs w:val="20"/>
                              </w:rPr>
                              <w:t>, reflection and the mode in which practitioners reflect are beneficial to the outcomes of situations, where also past reflection was efficient and routinely completed. Reflection plays a vital role in successful environments across various occupations</w:t>
                            </w:r>
                            <w:r w:rsidR="00833316">
                              <w:rPr>
                                <w:rFonts w:ascii="Arial Narrow" w:hAnsi="Arial Narrow"/>
                                <w:color w:val="000000" w:themeColor="text1"/>
                                <w:sz w:val="20"/>
                                <w:szCs w:val="20"/>
                              </w:rPr>
                              <w:t xml:space="preserve">, where one </w:t>
                            </w:r>
                            <w:r w:rsidR="000077DB">
                              <w:rPr>
                                <w:rFonts w:ascii="Arial Narrow" w:hAnsi="Arial Narrow"/>
                                <w:color w:val="000000" w:themeColor="text1"/>
                                <w:sz w:val="20"/>
                                <w:szCs w:val="20"/>
                              </w:rPr>
                              <w:t xml:space="preserve">must be willing to observe and modify the way in which they teach </w:t>
                            </w:r>
                            <w:proofErr w:type="gramStart"/>
                            <w:r w:rsidR="000077DB">
                              <w:rPr>
                                <w:rFonts w:ascii="Arial Narrow" w:hAnsi="Arial Narrow"/>
                                <w:color w:val="000000" w:themeColor="text1"/>
                                <w:sz w:val="20"/>
                                <w:szCs w:val="20"/>
                              </w:rPr>
                              <w:t>in order to</w:t>
                            </w:r>
                            <w:proofErr w:type="gramEnd"/>
                            <w:r w:rsidR="000077DB">
                              <w:rPr>
                                <w:rFonts w:ascii="Arial Narrow" w:hAnsi="Arial Narrow"/>
                                <w:color w:val="000000" w:themeColor="text1"/>
                                <w:sz w:val="20"/>
                                <w:szCs w:val="20"/>
                              </w:rPr>
                              <w:t xml:space="preserve"> satisfy the needs of their classroom.</w:t>
                            </w:r>
                            <w:r>
                              <w:rPr>
                                <w:rFonts w:ascii="Arial Narrow" w:hAnsi="Arial Narrow"/>
                                <w:color w:val="000000" w:themeColor="text1"/>
                                <w:sz w:val="20"/>
                                <w:szCs w:val="20"/>
                              </w:rPr>
                              <w:t xml:space="preserve"> A practitioner that reflects, analyses, and modifies, is a practitioner adept with a life-long transferable skill that can be utilised for a multitude of scenarios that they may experience during their career.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6B6947" id="_x0000_s1027" style="position:absolute;margin-left:-67.05pt;margin-top:671.3pt;width:583.5pt;height:67.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A1J8mwIAAP8FAAAOAAAAZHJzL2Uyb0RvYy54bWysVN9P2zAQfp+0/8Hy+0hSpYVVpKgqYprE&#13;&#10;AA0mnl3HbiI5Ps92m3R//c5OmnaM8YDWh9S+3/ed77u86hpFdsK6GnRBs7OUEqE5lLXeFPTH082n&#13;&#10;C0qcZ7pkCrQo6F44erX4+OGyNXMxgQpUKSzBINrNW1PQynszTxLHK9EwdwZGaFRKsA3zeLWbpLSs&#13;&#10;xeiNSiZpOktasKWxwIVzKL3ulXQR40spuL+X0glPVEGxNh+/Nn7X4ZssLtl8Y5mpaj6Uwd5RRcNq&#13;&#10;jUnHUNfMM7K19V+hmppbcCD9GYcmASlrLmIP2E2WvujmsWJGxF4QHGdGmNz/C8vvdo/mwSIMrXFz&#13;&#10;h8fQRSdtE/6xPtJFsPYjWKLzhKPwPM/SfIqYctRdzNJ8Mg1oJkdvY53/IqAh4VBQi8OIGLHdrfO9&#13;&#10;6cEkJHOg6vKmVipewgMQK2XJjuHoGOdC+1l0V9vmG5S9PE/x1w8RxTjqXjw7iLGa+JRCpFjbH0mU&#13;&#10;fm/e8+mQ960EqAsZkiOy8eT3SoS8Sn8XktQlYjmJjY2Vnvac9aqKlaIXZ/9MHQOGyBJBHGMPAV7D&#13;&#10;MxsGNtgHVxF3ZnRO3yqsH+HoETOD9qNzU2uwrwVQfszc2x9A6qEJKPlu3SE2SCmhxiBZQ7l/sMRC&#13;&#10;v8PO8Jsa39Utc/6BWVxafIpIRP4eP1JBW1AYTpRUYH+9Jg/2uEuopaRFEiio+7llVlCivmrcss9Z&#13;&#10;ngfWiJd8ej7Biz3VrE81etusAB9rhpRneDwGe68OR2mheUa+WoasqGKaY+6Ccm8Pl5XvyQkZj4vl&#13;&#10;MpohUxjmb/Wj4SF4wDnszVP3zKwZlsvjWt7BgTDY/MWO9bbBU8Ny60HWcQGPuA4TQJaJazIwYqCx&#13;&#10;03u0OvL24jcAAAD//wMAUEsDBBQABgAIAAAAIQAVe2lX5QAAABQBAAAPAAAAZHJzL2Rvd25yZXYu&#13;&#10;eG1sTE89T8MwEN2R+A/WIbG1jpOQljROBVQM7QSBhc2NjyQitqPYbcK/73WC5XSn93HvFdvZ9OyM&#13;&#10;o++clSCWETC0tdOdbSR8frwu1sB8UFar3lmU8IsetuXtTaFy7Sb7jucqNIxMrM+VhDaEIefc1y0a&#13;&#10;5ZduQEvYtxuNCnSODdejmsjc9DyOoowb1Vn60KoBX1qsf6qTkbD/mnZvWSMeqjp9TlJx6FfZQUh5&#13;&#10;fzfvNjSeNsACzuFPAdcOlB9KCnZ0J6s96yUsBKmJS0iSxhmwKydK4kdgR9rS1VoALwv+v0x5AQAA&#13;&#10;//8DAFBLAQItABQABgAIAAAAIQC2gziS/gAAAOEBAAATAAAAAAAAAAAAAAAAAAAAAABbQ29udGVu&#13;&#10;dF9UeXBlc10ueG1sUEsBAi0AFAAGAAgAAAAhADj9If/WAAAAlAEAAAsAAAAAAAAAAAAAAAAALwEA&#13;&#10;AF9yZWxzLy5yZWxzUEsBAi0AFAAGAAgAAAAhABEDUnybAgAA/wUAAA4AAAAAAAAAAAAAAAAALgIA&#13;&#10;AGRycy9lMm9Eb2MueG1sUEsBAi0AFAAGAAgAAAAhABV7aVflAAAAFAEAAA8AAAAAAAAAAAAAAAAA&#13;&#10;9QQAAGRycy9kb3ducmV2LnhtbFBLBQYAAAAABAAEAPMAAAAHBgAAAAA=&#13;&#10;" fillcolor="#c5e0b3 [1305]" strokecolor="#538135 [2409]" strokeweight="1pt">
                <v:textbox>
                  <w:txbxContent>
                    <w:p w14:paraId="7F4B6B77" w14:textId="5F07B246" w:rsidR="003F3035" w:rsidRPr="003F3035" w:rsidRDefault="003F3035" w:rsidP="00411544">
                      <w:pPr>
                        <w:spacing w:line="276" w:lineRule="auto"/>
                        <w:rPr>
                          <w:rFonts w:ascii="Arial Narrow" w:hAnsi="Arial Narrow"/>
                          <w:color w:val="000000" w:themeColor="text1"/>
                          <w:sz w:val="20"/>
                          <w:szCs w:val="20"/>
                        </w:rPr>
                      </w:pPr>
                      <w:r w:rsidRPr="003F3035">
                        <w:rPr>
                          <w:rFonts w:ascii="Arial Narrow" w:hAnsi="Arial Narrow"/>
                          <w:color w:val="000000" w:themeColor="text1"/>
                          <w:sz w:val="20"/>
                          <w:szCs w:val="20"/>
                        </w:rPr>
                        <w:t>In closing</w:t>
                      </w:r>
                      <w:r>
                        <w:rPr>
                          <w:rFonts w:ascii="Arial Narrow" w:hAnsi="Arial Narrow"/>
                          <w:color w:val="000000" w:themeColor="text1"/>
                          <w:sz w:val="20"/>
                          <w:szCs w:val="20"/>
                        </w:rPr>
                        <w:t>, reflection and the mode in which practitioners reflect are beneficial to the outcomes of situations, where also past reflection was efficient and routinely completed. Reflection plays a vital role in successful environments across various occupations</w:t>
                      </w:r>
                      <w:r w:rsidR="00833316">
                        <w:rPr>
                          <w:rFonts w:ascii="Arial Narrow" w:hAnsi="Arial Narrow"/>
                          <w:color w:val="000000" w:themeColor="text1"/>
                          <w:sz w:val="20"/>
                          <w:szCs w:val="20"/>
                        </w:rPr>
                        <w:t xml:space="preserve">, where one </w:t>
                      </w:r>
                      <w:r w:rsidR="000077DB">
                        <w:rPr>
                          <w:rFonts w:ascii="Arial Narrow" w:hAnsi="Arial Narrow"/>
                          <w:color w:val="000000" w:themeColor="text1"/>
                          <w:sz w:val="20"/>
                          <w:szCs w:val="20"/>
                        </w:rPr>
                        <w:t xml:space="preserve">must be willing to observe and modify the way in which they teach </w:t>
                      </w:r>
                      <w:proofErr w:type="gramStart"/>
                      <w:r w:rsidR="000077DB">
                        <w:rPr>
                          <w:rFonts w:ascii="Arial Narrow" w:hAnsi="Arial Narrow"/>
                          <w:color w:val="000000" w:themeColor="text1"/>
                          <w:sz w:val="20"/>
                          <w:szCs w:val="20"/>
                        </w:rPr>
                        <w:t>in order to</w:t>
                      </w:r>
                      <w:proofErr w:type="gramEnd"/>
                      <w:r w:rsidR="000077DB">
                        <w:rPr>
                          <w:rFonts w:ascii="Arial Narrow" w:hAnsi="Arial Narrow"/>
                          <w:color w:val="000000" w:themeColor="text1"/>
                          <w:sz w:val="20"/>
                          <w:szCs w:val="20"/>
                        </w:rPr>
                        <w:t xml:space="preserve"> satisfy the needs of their classroom.</w:t>
                      </w:r>
                      <w:r>
                        <w:rPr>
                          <w:rFonts w:ascii="Arial Narrow" w:hAnsi="Arial Narrow"/>
                          <w:color w:val="000000" w:themeColor="text1"/>
                          <w:sz w:val="20"/>
                          <w:szCs w:val="20"/>
                        </w:rPr>
                        <w:t xml:space="preserve"> A practitioner that reflects, analyses, and modifies, is a practitioner adept with a life-long transferable skill that can be utilised for a multitude of scenarios that they may experience during their career.</w:t>
                      </w:r>
                    </w:p>
                  </w:txbxContent>
                </v:textbox>
              </v:rect>
            </w:pict>
          </mc:Fallback>
        </mc:AlternateContent>
      </w:r>
      <w:r>
        <w:rPr>
          <w:noProof/>
          <w14:ligatures w14:val="standardContextual"/>
        </w:rPr>
        <mc:AlternateContent>
          <mc:Choice Requires="wps">
            <w:drawing>
              <wp:anchor distT="0" distB="0" distL="114300" distR="114300" simplePos="0" relativeHeight="251677696" behindDoc="0" locked="0" layoutInCell="1" allowOverlap="1" wp14:anchorId="26F62870" wp14:editId="455192FF">
                <wp:simplePos x="0" y="0"/>
                <wp:positionH relativeFrom="column">
                  <wp:posOffset>-857885</wp:posOffset>
                </wp:positionH>
                <wp:positionV relativeFrom="paragraph">
                  <wp:posOffset>6224270</wp:posOffset>
                </wp:positionV>
                <wp:extent cx="7414260" cy="2258695"/>
                <wp:effectExtent l="0" t="0" r="15240" b="14605"/>
                <wp:wrapNone/>
                <wp:docPr id="784852036" name="Rectangle 2"/>
                <wp:cNvGraphicFramePr/>
                <a:graphic xmlns:a="http://schemas.openxmlformats.org/drawingml/2006/main">
                  <a:graphicData uri="http://schemas.microsoft.com/office/word/2010/wordprocessingShape">
                    <wps:wsp>
                      <wps:cNvSpPr/>
                      <wps:spPr>
                        <a:xfrm>
                          <a:off x="0" y="0"/>
                          <a:ext cx="7414260" cy="2258695"/>
                        </a:xfrm>
                        <a:prstGeom prst="rect">
                          <a:avLst/>
                        </a:prstGeom>
                        <a:solidFill>
                          <a:srgbClr val="EC9F85"/>
                        </a:solidFill>
                        <a:ln>
                          <a:solidFill>
                            <a:srgbClr val="C68672"/>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22CDE2D" w14:textId="12FD0765" w:rsidR="00BD6C26" w:rsidRPr="00FA0C31" w:rsidRDefault="00EC1664" w:rsidP="003F3035">
                            <w:pPr>
                              <w:spacing w:before="100" w:beforeAutospacing="1" w:after="100" w:afterAutospacing="1" w:line="300" w:lineRule="atLeast"/>
                              <w:rPr>
                                <w:rFonts w:ascii="Arial Narrow" w:hAnsi="Arial Narrow"/>
                                <w:color w:val="000000" w:themeColor="text1"/>
                                <w:sz w:val="20"/>
                                <w:szCs w:val="20"/>
                              </w:rPr>
                            </w:pPr>
                            <w:r w:rsidRPr="007637DD">
                              <w:rPr>
                                <w:rFonts w:ascii="Arial Narrow" w:hAnsi="Arial Narrow"/>
                                <w:color w:val="000000" w:themeColor="text1"/>
                                <w:sz w:val="20"/>
                                <w:szCs w:val="20"/>
                              </w:rPr>
                              <w:t>Above are models of reflection. Gibbs</w:t>
                            </w:r>
                            <w:r w:rsidR="009A2637">
                              <w:rPr>
                                <w:rFonts w:ascii="Arial Narrow" w:hAnsi="Arial Narrow"/>
                                <w:color w:val="000000" w:themeColor="text1"/>
                                <w:sz w:val="20"/>
                                <w:szCs w:val="20"/>
                              </w:rPr>
                              <w:t>,</w:t>
                            </w:r>
                            <w:r w:rsidRPr="007637DD">
                              <w:rPr>
                                <w:rFonts w:ascii="Arial Narrow" w:hAnsi="Arial Narrow"/>
                                <w:color w:val="000000" w:themeColor="text1"/>
                                <w:sz w:val="20"/>
                                <w:szCs w:val="20"/>
                              </w:rPr>
                              <w:t xml:space="preserve"> (1988)</w:t>
                            </w:r>
                            <w:r w:rsidR="009A2637">
                              <w:rPr>
                                <w:rFonts w:ascii="Arial Narrow" w:hAnsi="Arial Narrow"/>
                                <w:color w:val="000000" w:themeColor="text1"/>
                                <w:sz w:val="20"/>
                                <w:szCs w:val="20"/>
                              </w:rPr>
                              <w:t xml:space="preserve"> </w:t>
                            </w:r>
                            <w:r w:rsidRPr="007637DD">
                              <w:rPr>
                                <w:rFonts w:ascii="Arial Narrow" w:hAnsi="Arial Narrow"/>
                                <w:color w:val="000000" w:themeColor="text1"/>
                                <w:sz w:val="20"/>
                                <w:szCs w:val="20"/>
                              </w:rPr>
                              <w:t xml:space="preserve">argues that the deeper the reflection, </w:t>
                            </w:r>
                            <w:r w:rsidR="007F4831">
                              <w:rPr>
                                <w:rFonts w:ascii="Arial Narrow" w:hAnsi="Arial Narrow"/>
                                <w:color w:val="000000" w:themeColor="text1"/>
                                <w:sz w:val="20"/>
                                <w:szCs w:val="20"/>
                              </w:rPr>
                              <w:t>the more effective the analysis.</w:t>
                            </w:r>
                            <w:r w:rsidRPr="007637DD">
                              <w:rPr>
                                <w:rFonts w:ascii="Arial Narrow" w:hAnsi="Arial Narrow"/>
                                <w:color w:val="000000" w:themeColor="text1"/>
                                <w:sz w:val="20"/>
                                <w:szCs w:val="20"/>
                              </w:rPr>
                              <w:t xml:space="preserve"> </w:t>
                            </w:r>
                            <w:r w:rsidR="009A2637">
                              <w:rPr>
                                <w:rFonts w:ascii="Arial Narrow" w:hAnsi="Arial Narrow"/>
                                <w:color w:val="000000" w:themeColor="text1"/>
                                <w:sz w:val="20"/>
                                <w:szCs w:val="20"/>
                              </w:rPr>
                              <w:t>The leading distinction between the models are the number of phases included</w:t>
                            </w:r>
                            <w:r w:rsidR="00501981">
                              <w:rPr>
                                <w:rFonts w:ascii="Arial Narrow" w:hAnsi="Arial Narrow"/>
                                <w:color w:val="000000" w:themeColor="text1"/>
                                <w:sz w:val="20"/>
                                <w:szCs w:val="20"/>
                              </w:rPr>
                              <w:t xml:space="preserve"> to successfully achieve</w:t>
                            </w:r>
                            <w:r w:rsidR="009A2637">
                              <w:rPr>
                                <w:rFonts w:ascii="Arial Narrow" w:hAnsi="Arial Narrow"/>
                                <w:color w:val="000000" w:themeColor="text1"/>
                                <w:sz w:val="20"/>
                                <w:szCs w:val="20"/>
                              </w:rPr>
                              <w:t xml:space="preserve"> reflective practice as a practitioner. Although there are benefits and drawbacks to either model</w:t>
                            </w:r>
                            <w:r w:rsidR="00470FC2">
                              <w:rPr>
                                <w:rFonts w:ascii="Arial Narrow" w:hAnsi="Arial Narrow"/>
                                <w:color w:val="000000" w:themeColor="text1"/>
                                <w:sz w:val="20"/>
                                <w:szCs w:val="20"/>
                              </w:rPr>
                              <w:t xml:space="preserve"> </w:t>
                            </w:r>
                            <w:r w:rsidR="009A2637">
                              <w:rPr>
                                <w:rFonts w:ascii="Arial Narrow" w:hAnsi="Arial Narrow"/>
                                <w:color w:val="000000" w:themeColor="text1"/>
                                <w:sz w:val="20"/>
                                <w:szCs w:val="20"/>
                              </w:rPr>
                              <w:t xml:space="preserve">(Forrester, </w:t>
                            </w:r>
                            <w:r w:rsidR="00470FC2">
                              <w:rPr>
                                <w:rFonts w:ascii="Arial Narrow" w:hAnsi="Arial Narrow"/>
                                <w:color w:val="000000" w:themeColor="text1"/>
                                <w:sz w:val="20"/>
                                <w:szCs w:val="20"/>
                              </w:rPr>
                              <w:t>2020) and (Assignment Desk, 2022)</w:t>
                            </w:r>
                            <w:r w:rsidR="00FA0C31">
                              <w:rPr>
                                <w:rFonts w:ascii="Arial Narrow" w:hAnsi="Arial Narrow"/>
                                <w:color w:val="000000" w:themeColor="text1"/>
                                <w:sz w:val="20"/>
                                <w:szCs w:val="20"/>
                              </w:rPr>
                              <w:t>.</w:t>
                            </w:r>
                            <w:r w:rsidR="00501981">
                              <w:rPr>
                                <w:rFonts w:ascii="Arial Narrow" w:hAnsi="Arial Narrow"/>
                                <w:color w:val="000000" w:themeColor="text1"/>
                                <w:sz w:val="20"/>
                                <w:szCs w:val="20"/>
                              </w:rPr>
                              <w:t xml:space="preserve"> Forrester maintains the positives of Gibbs’ diagram, as they discuss how the stages configure a cycle, as the ‘action plan’ is applied to the next matter of the incident.</w:t>
                            </w:r>
                            <w:r w:rsidR="00BD6C26">
                              <w:rPr>
                                <w:rFonts w:ascii="Arial Narrow" w:hAnsi="Arial Narrow"/>
                                <w:color w:val="000000" w:themeColor="text1"/>
                                <w:sz w:val="20"/>
                                <w:szCs w:val="20"/>
                              </w:rPr>
                              <w:t xml:space="preserve"> Forrester also argues the possible disadvantages associated with Gibbs’ model</w:t>
                            </w:r>
                            <w:r w:rsidR="00833316">
                              <w:rPr>
                                <w:rFonts w:ascii="Arial Narrow" w:hAnsi="Arial Narrow"/>
                                <w:color w:val="000000" w:themeColor="text1"/>
                                <w:sz w:val="20"/>
                                <w:szCs w:val="20"/>
                              </w:rPr>
                              <w:t>, the</w:t>
                            </w:r>
                            <w:r w:rsidR="00BD6C26">
                              <w:rPr>
                                <w:rFonts w:ascii="Arial Narrow" w:hAnsi="Arial Narrow"/>
                                <w:color w:val="000000" w:themeColor="text1"/>
                                <w:sz w:val="20"/>
                                <w:szCs w:val="20"/>
                              </w:rPr>
                              <w:t xml:space="preserve"> leading being that the sheer quantity of stages within the cycle </w:t>
                            </w:r>
                            <w:r w:rsidR="00FA0C31">
                              <w:rPr>
                                <w:rFonts w:ascii="Arial Narrow" w:hAnsi="Arial Narrow"/>
                                <w:color w:val="000000" w:themeColor="text1"/>
                                <w:sz w:val="20"/>
                                <w:szCs w:val="20"/>
                              </w:rPr>
                              <w:t xml:space="preserve">are highly time consuming and </w:t>
                            </w:r>
                            <w:r w:rsidR="00BD6C26">
                              <w:rPr>
                                <w:rFonts w:ascii="Arial Narrow" w:hAnsi="Arial Narrow"/>
                                <w:color w:val="000000" w:themeColor="text1"/>
                                <w:sz w:val="20"/>
                                <w:szCs w:val="20"/>
                              </w:rPr>
                              <w:t xml:space="preserve">may often lead to ostensible reflection, and therefore, unlikely to touch on personal and professional development. The Assignment </w:t>
                            </w:r>
                            <w:r w:rsidR="00833316">
                              <w:rPr>
                                <w:rFonts w:ascii="Arial Narrow" w:hAnsi="Arial Narrow"/>
                                <w:color w:val="000000" w:themeColor="text1"/>
                                <w:sz w:val="20"/>
                                <w:szCs w:val="20"/>
                              </w:rPr>
                              <w:t>D</w:t>
                            </w:r>
                            <w:r w:rsidR="00BD6C26">
                              <w:rPr>
                                <w:rFonts w:ascii="Arial Narrow" w:hAnsi="Arial Narrow"/>
                                <w:color w:val="000000" w:themeColor="text1"/>
                                <w:sz w:val="20"/>
                                <w:szCs w:val="20"/>
                              </w:rPr>
                              <w:t xml:space="preserve">esk suggest that the benefits of the ERA Cycle are alike those of Rolfe’s reflective cycle. The primary benefit of practitioners using this model as a mode of practicing </w:t>
                            </w:r>
                            <w:r w:rsidR="00FA0C31">
                              <w:rPr>
                                <w:rFonts w:ascii="Arial Narrow" w:hAnsi="Arial Narrow"/>
                                <w:color w:val="000000" w:themeColor="text1"/>
                                <w:sz w:val="20"/>
                                <w:szCs w:val="20"/>
                              </w:rPr>
                              <w:t>efficient</w:t>
                            </w:r>
                            <w:r w:rsidR="00BD6C26">
                              <w:rPr>
                                <w:rFonts w:ascii="Arial Narrow" w:hAnsi="Arial Narrow"/>
                                <w:color w:val="000000" w:themeColor="text1"/>
                                <w:sz w:val="20"/>
                                <w:szCs w:val="20"/>
                              </w:rPr>
                              <w:t xml:space="preserve"> reflection</w:t>
                            </w:r>
                            <w:r w:rsidR="00FA0C31">
                              <w:rPr>
                                <w:rFonts w:ascii="Arial Narrow" w:hAnsi="Arial Narrow"/>
                                <w:color w:val="000000" w:themeColor="text1"/>
                                <w:sz w:val="20"/>
                                <w:szCs w:val="20"/>
                              </w:rPr>
                              <w:t>,</w:t>
                            </w:r>
                            <w:r w:rsidR="00BD6C26">
                              <w:rPr>
                                <w:rFonts w:ascii="Arial Narrow" w:hAnsi="Arial Narrow"/>
                                <w:color w:val="000000" w:themeColor="text1"/>
                                <w:sz w:val="20"/>
                                <w:szCs w:val="20"/>
                              </w:rPr>
                              <w:t xml:space="preserve"> is that the model is simpler than others to follow</w:t>
                            </w:r>
                            <w:r w:rsidR="00FA0C31">
                              <w:rPr>
                                <w:rFonts w:ascii="Arial Narrow" w:hAnsi="Arial Narrow"/>
                                <w:color w:val="000000" w:themeColor="text1"/>
                                <w:sz w:val="20"/>
                                <w:szCs w:val="20"/>
                              </w:rPr>
                              <w:t>,</w:t>
                            </w:r>
                            <w:r w:rsidR="00BD6C26">
                              <w:rPr>
                                <w:rFonts w:ascii="Arial Narrow" w:hAnsi="Arial Narrow"/>
                                <w:color w:val="000000" w:themeColor="text1"/>
                                <w:sz w:val="20"/>
                                <w:szCs w:val="20"/>
                              </w:rPr>
                              <w:t xml:space="preserve"> as a result of there only being three steps. Consequently, newly qualified practitioners have</w:t>
                            </w:r>
                            <w:r w:rsidR="00FA0C31">
                              <w:rPr>
                                <w:rFonts w:ascii="Arial Narrow" w:hAnsi="Arial Narrow"/>
                                <w:color w:val="000000" w:themeColor="text1"/>
                                <w:sz w:val="20"/>
                                <w:szCs w:val="20"/>
                              </w:rPr>
                              <w:t xml:space="preserve"> a clear introduction and conclusion for handling a situation that may occur. A drawback that occurs whilst utilising this mode of reflection is that not all situations allow practitioners to analyse first before acting. Ultimately, the model utilised must be preferred by the practitioner, </w:t>
                            </w:r>
                            <w:r w:rsidR="003F3035">
                              <w:rPr>
                                <w:rFonts w:ascii="Arial Narrow" w:hAnsi="Arial Narrow"/>
                                <w:color w:val="000000" w:themeColor="text1"/>
                                <w:sz w:val="20"/>
                                <w:szCs w:val="20"/>
                              </w:rPr>
                              <w:t>therefore,</w:t>
                            </w:r>
                            <w:r w:rsidR="00FA0C31">
                              <w:rPr>
                                <w:rFonts w:ascii="Arial Narrow" w:hAnsi="Arial Narrow"/>
                                <w:color w:val="000000" w:themeColor="text1"/>
                                <w:sz w:val="20"/>
                                <w:szCs w:val="20"/>
                              </w:rPr>
                              <w:t xml:space="preserve"> to effectively reflect on past situations and to modify and develop for future incidents, to avoid unnecessary behaviours and actions.</w:t>
                            </w:r>
                          </w:p>
                          <w:p w14:paraId="769BC926" w14:textId="6C2B3F6D" w:rsidR="00501981" w:rsidRDefault="00501981" w:rsidP="00BD6C26">
                            <w:pPr>
                              <w:pStyle w:val="NormalWeb"/>
                              <w:spacing w:line="276" w:lineRule="auto"/>
                            </w:pPr>
                          </w:p>
                          <w:p w14:paraId="138640E2" w14:textId="5180BA9A" w:rsidR="00470FC2" w:rsidRDefault="00470FC2" w:rsidP="007637DD">
                            <w:pPr>
                              <w:spacing w:line="276" w:lineRule="auto"/>
                              <w:rPr>
                                <w:rFonts w:ascii="Arial Narrow" w:hAnsi="Arial Narrow"/>
                                <w:color w:val="000000" w:themeColor="text1"/>
                                <w:sz w:val="20"/>
                                <w:szCs w:val="20"/>
                              </w:rPr>
                            </w:pPr>
                          </w:p>
                          <w:p w14:paraId="266521DF" w14:textId="31BA7075" w:rsidR="009A2637" w:rsidRPr="009A2637" w:rsidRDefault="009A2637" w:rsidP="007637DD">
                            <w:pPr>
                              <w:spacing w:line="276" w:lineRule="auto"/>
                              <w:rPr>
                                <w:rFonts w:ascii="Arial Narrow" w:hAnsi="Arial Narrow"/>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F62870" id="_x0000_s1028" style="position:absolute;margin-left:-67.55pt;margin-top:490.1pt;width:583.8pt;height:177.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uJPLkQIAAJsFAAAOAAAAZHJzL2Uyb0RvYy54bWysVE1v2zAMvQ/YfxB0X/2BJE2DOkWQLsOA&#13;&#10;oi3WDj0rshQbkCWNUuJkv36U7DhZW/Qw7CKLIvlIPpO8vtk3iuwEuNrogmYXKSVCc1PWelPQn8+r&#13;&#10;L1NKnGe6ZMpoUdCDcPRm/vnTdWtnIjeVUaUAgiDazVpb0Mp7O0sSxyvRMHdhrNColAYa5lGETVIC&#13;&#10;axG9UUmeppOkNVBaMFw4h6+3nZLOI76UgvsHKZ3wRBUUc/PxhHiuw5nMr9lsA8xWNe/TYP+QRcNq&#13;&#10;jUEHqFvmGdlC/QaqqTkYZ6S/4KZJjJQ1F7EGrCZLX1XzVDErYi1IjrMDTe7/wfL73ZN9BKShtW7m&#13;&#10;8Bqq2EtowhfzI/tI1mEgS+w94fh4OcpG+QQ55ajL8/F0cjUOdCYndwvOfxOmIeFSUMC/EUliuzvn&#13;&#10;O9OjSYjmjKrLVa1UFGCzXiogO4Z/7uvyajU9ov9lpvTHnsvJdHKZ93mdeWKWwTU5VR1v/qBEAFT6&#13;&#10;h5CkLrHOPKYcG1IMCTHOhfZZp6pYKbo8s3Gaxp5C+MEjUhIBA7LE+gbsHiA0+1vsjqDePriK2M+D&#13;&#10;c/pRYp3z4BEjG+0H56bWBt4DUFhVH7mzP5LUURNY8vv1HrkJ1KBleFmb8vAIBEw3X87yVY2//I45&#13;&#10;/8gABwrbBJeEf8BDKtMW1PQ3SioDv997D/bY56ilpMUBLaj7tWUgKFHfNU7AVTYahYmOwmh8maMA&#13;&#10;55r1uUZvm6XBTspwHVker8Heq+NVgmlecJcsQlRUMc0xdkG5h6Ow9N3iwG3ExWIRzXCKLfN3+sny&#13;&#10;AB54Di39vH9hYPu+9zgy9+Y4zGz2qv072+CpzWLrjazjbJx47f8AboDYSv22CivmXI5Wp506/wMA&#13;&#10;AP//AwBQSwMEFAAGAAgAAAAhAA+ca5rnAAAAEwEAAA8AAABkcnMvZG93bnJldi54bWxMTz1vwjAQ&#13;&#10;3SvxH6xD6lKBnVipIMRBFVW70AXKwmaSaxwR24ltIP33NRNdTnd6795HsR51R67ofGuNgGTOgKCp&#13;&#10;bN2aRsDh+2O2AOKDNLXsrEEBv+hhXU6eCpnX9mZ2eN2HhkQR43MpQIXQ55T6SqGWfm57NBH7sU7L&#13;&#10;EE/X0NrJWxTXHU0Ze6VatiY6KNnjRmF13l+0gN2x3x7Ph43ajm3l3dfLwD+HQYjn6fi+iuNtBSTg&#13;&#10;GB4fcO8Q80MZg53sxdSedAJmCc+SyBWwXLAUyJ3CeJoBOcWN82wJtCzo/y7lHwAAAP//AwBQSwEC&#13;&#10;LQAUAAYACAAAACEAtoM4kv4AAADhAQAAEwAAAAAAAAAAAAAAAAAAAAAAW0NvbnRlbnRfVHlwZXNd&#13;&#10;LnhtbFBLAQItABQABgAIAAAAIQA4/SH/1gAAAJQBAAALAAAAAAAAAAAAAAAAAC8BAABfcmVscy8u&#13;&#10;cmVsc1BLAQItABQABgAIAAAAIQCKuJPLkQIAAJsFAAAOAAAAAAAAAAAAAAAAAC4CAABkcnMvZTJv&#13;&#10;RG9jLnhtbFBLAQItABQABgAIAAAAIQAPnGua5wAAABMBAAAPAAAAAAAAAAAAAAAAAOsEAABkcnMv&#13;&#10;ZG93bnJldi54bWxQSwUGAAAAAAQABADzAAAA/wUAAAAA&#13;&#10;" fillcolor="#ec9f85" strokecolor="#c68672" strokeweight="1pt">
                <v:textbox>
                  <w:txbxContent>
                    <w:p w14:paraId="222CDE2D" w14:textId="12FD0765" w:rsidR="00BD6C26" w:rsidRPr="00FA0C31" w:rsidRDefault="00EC1664" w:rsidP="003F3035">
                      <w:pPr>
                        <w:spacing w:before="100" w:beforeAutospacing="1" w:after="100" w:afterAutospacing="1" w:line="300" w:lineRule="atLeast"/>
                        <w:rPr>
                          <w:rFonts w:ascii="Arial Narrow" w:hAnsi="Arial Narrow"/>
                          <w:color w:val="000000" w:themeColor="text1"/>
                          <w:sz w:val="20"/>
                          <w:szCs w:val="20"/>
                        </w:rPr>
                      </w:pPr>
                      <w:r w:rsidRPr="007637DD">
                        <w:rPr>
                          <w:rFonts w:ascii="Arial Narrow" w:hAnsi="Arial Narrow"/>
                          <w:color w:val="000000" w:themeColor="text1"/>
                          <w:sz w:val="20"/>
                          <w:szCs w:val="20"/>
                        </w:rPr>
                        <w:t>Above are models of reflection. Gibbs</w:t>
                      </w:r>
                      <w:r w:rsidR="009A2637">
                        <w:rPr>
                          <w:rFonts w:ascii="Arial Narrow" w:hAnsi="Arial Narrow"/>
                          <w:color w:val="000000" w:themeColor="text1"/>
                          <w:sz w:val="20"/>
                          <w:szCs w:val="20"/>
                        </w:rPr>
                        <w:t>,</w:t>
                      </w:r>
                      <w:r w:rsidRPr="007637DD">
                        <w:rPr>
                          <w:rFonts w:ascii="Arial Narrow" w:hAnsi="Arial Narrow"/>
                          <w:color w:val="000000" w:themeColor="text1"/>
                          <w:sz w:val="20"/>
                          <w:szCs w:val="20"/>
                        </w:rPr>
                        <w:t xml:space="preserve"> (1988)</w:t>
                      </w:r>
                      <w:r w:rsidR="009A2637">
                        <w:rPr>
                          <w:rFonts w:ascii="Arial Narrow" w:hAnsi="Arial Narrow"/>
                          <w:color w:val="000000" w:themeColor="text1"/>
                          <w:sz w:val="20"/>
                          <w:szCs w:val="20"/>
                        </w:rPr>
                        <w:t xml:space="preserve"> </w:t>
                      </w:r>
                      <w:r w:rsidRPr="007637DD">
                        <w:rPr>
                          <w:rFonts w:ascii="Arial Narrow" w:hAnsi="Arial Narrow"/>
                          <w:color w:val="000000" w:themeColor="text1"/>
                          <w:sz w:val="20"/>
                          <w:szCs w:val="20"/>
                        </w:rPr>
                        <w:t xml:space="preserve">argues that the deeper the reflection, </w:t>
                      </w:r>
                      <w:r w:rsidR="007F4831">
                        <w:rPr>
                          <w:rFonts w:ascii="Arial Narrow" w:hAnsi="Arial Narrow"/>
                          <w:color w:val="000000" w:themeColor="text1"/>
                          <w:sz w:val="20"/>
                          <w:szCs w:val="20"/>
                        </w:rPr>
                        <w:t>the more effective the analysis.</w:t>
                      </w:r>
                      <w:r w:rsidRPr="007637DD">
                        <w:rPr>
                          <w:rFonts w:ascii="Arial Narrow" w:hAnsi="Arial Narrow"/>
                          <w:color w:val="000000" w:themeColor="text1"/>
                          <w:sz w:val="20"/>
                          <w:szCs w:val="20"/>
                        </w:rPr>
                        <w:t xml:space="preserve"> </w:t>
                      </w:r>
                      <w:r w:rsidR="009A2637">
                        <w:rPr>
                          <w:rFonts w:ascii="Arial Narrow" w:hAnsi="Arial Narrow"/>
                          <w:color w:val="000000" w:themeColor="text1"/>
                          <w:sz w:val="20"/>
                          <w:szCs w:val="20"/>
                        </w:rPr>
                        <w:t>The leading distinction between the models are the number of phases included</w:t>
                      </w:r>
                      <w:r w:rsidR="00501981">
                        <w:rPr>
                          <w:rFonts w:ascii="Arial Narrow" w:hAnsi="Arial Narrow"/>
                          <w:color w:val="000000" w:themeColor="text1"/>
                          <w:sz w:val="20"/>
                          <w:szCs w:val="20"/>
                        </w:rPr>
                        <w:t xml:space="preserve"> to successfully achieve</w:t>
                      </w:r>
                      <w:r w:rsidR="009A2637">
                        <w:rPr>
                          <w:rFonts w:ascii="Arial Narrow" w:hAnsi="Arial Narrow"/>
                          <w:color w:val="000000" w:themeColor="text1"/>
                          <w:sz w:val="20"/>
                          <w:szCs w:val="20"/>
                        </w:rPr>
                        <w:t xml:space="preserve"> reflective practice as a practitioner. Although there are benefits and drawbacks to either model</w:t>
                      </w:r>
                      <w:r w:rsidR="00470FC2">
                        <w:rPr>
                          <w:rFonts w:ascii="Arial Narrow" w:hAnsi="Arial Narrow"/>
                          <w:color w:val="000000" w:themeColor="text1"/>
                          <w:sz w:val="20"/>
                          <w:szCs w:val="20"/>
                        </w:rPr>
                        <w:t xml:space="preserve"> </w:t>
                      </w:r>
                      <w:r w:rsidR="009A2637">
                        <w:rPr>
                          <w:rFonts w:ascii="Arial Narrow" w:hAnsi="Arial Narrow"/>
                          <w:color w:val="000000" w:themeColor="text1"/>
                          <w:sz w:val="20"/>
                          <w:szCs w:val="20"/>
                        </w:rPr>
                        <w:t xml:space="preserve">(Forrester, </w:t>
                      </w:r>
                      <w:r w:rsidR="00470FC2">
                        <w:rPr>
                          <w:rFonts w:ascii="Arial Narrow" w:hAnsi="Arial Narrow"/>
                          <w:color w:val="000000" w:themeColor="text1"/>
                          <w:sz w:val="20"/>
                          <w:szCs w:val="20"/>
                        </w:rPr>
                        <w:t>2020) and (Assignment Desk, 2022)</w:t>
                      </w:r>
                      <w:r w:rsidR="00FA0C31">
                        <w:rPr>
                          <w:rFonts w:ascii="Arial Narrow" w:hAnsi="Arial Narrow"/>
                          <w:color w:val="000000" w:themeColor="text1"/>
                          <w:sz w:val="20"/>
                          <w:szCs w:val="20"/>
                        </w:rPr>
                        <w:t>.</w:t>
                      </w:r>
                      <w:r w:rsidR="00501981">
                        <w:rPr>
                          <w:rFonts w:ascii="Arial Narrow" w:hAnsi="Arial Narrow"/>
                          <w:color w:val="000000" w:themeColor="text1"/>
                          <w:sz w:val="20"/>
                          <w:szCs w:val="20"/>
                        </w:rPr>
                        <w:t xml:space="preserve"> Forrester maintains the positives of Gibbs’ diagram, as they discuss how the stages configure a cycle, as the ‘action plan’ is applied to the next matter of the incident.</w:t>
                      </w:r>
                      <w:r w:rsidR="00BD6C26">
                        <w:rPr>
                          <w:rFonts w:ascii="Arial Narrow" w:hAnsi="Arial Narrow"/>
                          <w:color w:val="000000" w:themeColor="text1"/>
                          <w:sz w:val="20"/>
                          <w:szCs w:val="20"/>
                        </w:rPr>
                        <w:t xml:space="preserve"> Forrester also argues the possible disadvantages associated with Gibbs’ model</w:t>
                      </w:r>
                      <w:r w:rsidR="00833316">
                        <w:rPr>
                          <w:rFonts w:ascii="Arial Narrow" w:hAnsi="Arial Narrow"/>
                          <w:color w:val="000000" w:themeColor="text1"/>
                          <w:sz w:val="20"/>
                          <w:szCs w:val="20"/>
                        </w:rPr>
                        <w:t>, the</w:t>
                      </w:r>
                      <w:r w:rsidR="00BD6C26">
                        <w:rPr>
                          <w:rFonts w:ascii="Arial Narrow" w:hAnsi="Arial Narrow"/>
                          <w:color w:val="000000" w:themeColor="text1"/>
                          <w:sz w:val="20"/>
                          <w:szCs w:val="20"/>
                        </w:rPr>
                        <w:t xml:space="preserve"> leading being that the sheer quantity of stages within the cycle </w:t>
                      </w:r>
                      <w:r w:rsidR="00FA0C31">
                        <w:rPr>
                          <w:rFonts w:ascii="Arial Narrow" w:hAnsi="Arial Narrow"/>
                          <w:color w:val="000000" w:themeColor="text1"/>
                          <w:sz w:val="20"/>
                          <w:szCs w:val="20"/>
                        </w:rPr>
                        <w:t xml:space="preserve">are highly time consuming and </w:t>
                      </w:r>
                      <w:r w:rsidR="00BD6C26">
                        <w:rPr>
                          <w:rFonts w:ascii="Arial Narrow" w:hAnsi="Arial Narrow"/>
                          <w:color w:val="000000" w:themeColor="text1"/>
                          <w:sz w:val="20"/>
                          <w:szCs w:val="20"/>
                        </w:rPr>
                        <w:t xml:space="preserve">may often lead to ostensible reflection, and therefore, unlikely to touch on personal and professional development. The Assignment </w:t>
                      </w:r>
                      <w:r w:rsidR="00833316">
                        <w:rPr>
                          <w:rFonts w:ascii="Arial Narrow" w:hAnsi="Arial Narrow"/>
                          <w:color w:val="000000" w:themeColor="text1"/>
                          <w:sz w:val="20"/>
                          <w:szCs w:val="20"/>
                        </w:rPr>
                        <w:t>D</w:t>
                      </w:r>
                      <w:r w:rsidR="00BD6C26">
                        <w:rPr>
                          <w:rFonts w:ascii="Arial Narrow" w:hAnsi="Arial Narrow"/>
                          <w:color w:val="000000" w:themeColor="text1"/>
                          <w:sz w:val="20"/>
                          <w:szCs w:val="20"/>
                        </w:rPr>
                        <w:t xml:space="preserve">esk suggest that the benefits of the ERA Cycle are alike those of Rolfe’s reflective cycle. The primary benefit of practitioners using this model as a mode of practicing </w:t>
                      </w:r>
                      <w:r w:rsidR="00FA0C31">
                        <w:rPr>
                          <w:rFonts w:ascii="Arial Narrow" w:hAnsi="Arial Narrow"/>
                          <w:color w:val="000000" w:themeColor="text1"/>
                          <w:sz w:val="20"/>
                          <w:szCs w:val="20"/>
                        </w:rPr>
                        <w:t>efficient</w:t>
                      </w:r>
                      <w:r w:rsidR="00BD6C26">
                        <w:rPr>
                          <w:rFonts w:ascii="Arial Narrow" w:hAnsi="Arial Narrow"/>
                          <w:color w:val="000000" w:themeColor="text1"/>
                          <w:sz w:val="20"/>
                          <w:szCs w:val="20"/>
                        </w:rPr>
                        <w:t xml:space="preserve"> reflection</w:t>
                      </w:r>
                      <w:r w:rsidR="00FA0C31">
                        <w:rPr>
                          <w:rFonts w:ascii="Arial Narrow" w:hAnsi="Arial Narrow"/>
                          <w:color w:val="000000" w:themeColor="text1"/>
                          <w:sz w:val="20"/>
                          <w:szCs w:val="20"/>
                        </w:rPr>
                        <w:t>,</w:t>
                      </w:r>
                      <w:r w:rsidR="00BD6C26">
                        <w:rPr>
                          <w:rFonts w:ascii="Arial Narrow" w:hAnsi="Arial Narrow"/>
                          <w:color w:val="000000" w:themeColor="text1"/>
                          <w:sz w:val="20"/>
                          <w:szCs w:val="20"/>
                        </w:rPr>
                        <w:t xml:space="preserve"> is that the model is simpler than others to follow</w:t>
                      </w:r>
                      <w:r w:rsidR="00FA0C31">
                        <w:rPr>
                          <w:rFonts w:ascii="Arial Narrow" w:hAnsi="Arial Narrow"/>
                          <w:color w:val="000000" w:themeColor="text1"/>
                          <w:sz w:val="20"/>
                          <w:szCs w:val="20"/>
                        </w:rPr>
                        <w:t>,</w:t>
                      </w:r>
                      <w:r w:rsidR="00BD6C26">
                        <w:rPr>
                          <w:rFonts w:ascii="Arial Narrow" w:hAnsi="Arial Narrow"/>
                          <w:color w:val="000000" w:themeColor="text1"/>
                          <w:sz w:val="20"/>
                          <w:szCs w:val="20"/>
                        </w:rPr>
                        <w:t xml:space="preserve"> as a result of there only being three steps. Consequently, newly qualified practitioners have</w:t>
                      </w:r>
                      <w:r w:rsidR="00FA0C31">
                        <w:rPr>
                          <w:rFonts w:ascii="Arial Narrow" w:hAnsi="Arial Narrow"/>
                          <w:color w:val="000000" w:themeColor="text1"/>
                          <w:sz w:val="20"/>
                          <w:szCs w:val="20"/>
                        </w:rPr>
                        <w:t xml:space="preserve"> a clear introduction and conclusion for handling a situation that may occur. A drawback that occurs whilst utilising this mode of reflection is that not all situations allow practitioners to analyse first before acting. Ultimately, the model utilised must be preferred by the practitioner, </w:t>
                      </w:r>
                      <w:r w:rsidR="003F3035">
                        <w:rPr>
                          <w:rFonts w:ascii="Arial Narrow" w:hAnsi="Arial Narrow"/>
                          <w:color w:val="000000" w:themeColor="text1"/>
                          <w:sz w:val="20"/>
                          <w:szCs w:val="20"/>
                        </w:rPr>
                        <w:t>therefore,</w:t>
                      </w:r>
                      <w:r w:rsidR="00FA0C31">
                        <w:rPr>
                          <w:rFonts w:ascii="Arial Narrow" w:hAnsi="Arial Narrow"/>
                          <w:color w:val="000000" w:themeColor="text1"/>
                          <w:sz w:val="20"/>
                          <w:szCs w:val="20"/>
                        </w:rPr>
                        <w:t xml:space="preserve"> to effectively reflect on past situations and to modify and develop for future incidents, to avoid unnecessary behaviours and actions.</w:t>
                      </w:r>
                    </w:p>
                    <w:p w14:paraId="769BC926" w14:textId="6C2B3F6D" w:rsidR="00501981" w:rsidRDefault="00501981" w:rsidP="00BD6C26">
                      <w:pPr>
                        <w:pStyle w:val="NormalWeb"/>
                        <w:spacing w:line="276" w:lineRule="auto"/>
                      </w:pPr>
                    </w:p>
                    <w:p w14:paraId="138640E2" w14:textId="5180BA9A" w:rsidR="00470FC2" w:rsidRDefault="00470FC2" w:rsidP="007637DD">
                      <w:pPr>
                        <w:spacing w:line="276" w:lineRule="auto"/>
                        <w:rPr>
                          <w:rFonts w:ascii="Arial Narrow" w:hAnsi="Arial Narrow"/>
                          <w:color w:val="000000" w:themeColor="text1"/>
                          <w:sz w:val="20"/>
                          <w:szCs w:val="20"/>
                        </w:rPr>
                      </w:pPr>
                    </w:p>
                    <w:p w14:paraId="266521DF" w14:textId="31BA7075" w:rsidR="009A2637" w:rsidRPr="009A2637" w:rsidRDefault="009A2637" w:rsidP="007637DD">
                      <w:pPr>
                        <w:spacing w:line="276" w:lineRule="auto"/>
                        <w:rPr>
                          <w:rFonts w:ascii="Arial Narrow" w:hAnsi="Arial Narrow"/>
                          <w:color w:val="000000" w:themeColor="text1"/>
                        </w:rPr>
                      </w:pPr>
                    </w:p>
                  </w:txbxContent>
                </v:textbox>
              </v:rect>
            </w:pict>
          </mc:Fallback>
        </mc:AlternateContent>
      </w:r>
      <w:r w:rsidR="00FA0C31">
        <w:rPr>
          <w:noProof/>
          <w14:ligatures w14:val="standardContextual"/>
        </w:rPr>
        <mc:AlternateContent>
          <mc:Choice Requires="wps">
            <w:drawing>
              <wp:anchor distT="0" distB="0" distL="114300" distR="114300" simplePos="0" relativeHeight="251681792" behindDoc="0" locked="0" layoutInCell="1" allowOverlap="1" wp14:anchorId="7ECA1D94" wp14:editId="3C81316C">
                <wp:simplePos x="0" y="0"/>
                <wp:positionH relativeFrom="column">
                  <wp:posOffset>1277471</wp:posOffset>
                </wp:positionH>
                <wp:positionV relativeFrom="paragraph">
                  <wp:posOffset>5956151</wp:posOffset>
                </wp:positionV>
                <wp:extent cx="2445385" cy="268941"/>
                <wp:effectExtent l="0" t="0" r="5715" b="0"/>
                <wp:wrapNone/>
                <wp:docPr id="1873064302" name="Text Box 3"/>
                <wp:cNvGraphicFramePr/>
                <a:graphic xmlns:a="http://schemas.openxmlformats.org/drawingml/2006/main">
                  <a:graphicData uri="http://schemas.microsoft.com/office/word/2010/wordprocessingShape">
                    <wps:wsp>
                      <wps:cNvSpPr txBox="1"/>
                      <wps:spPr>
                        <a:xfrm>
                          <a:off x="0" y="0"/>
                          <a:ext cx="2445385" cy="268941"/>
                        </a:xfrm>
                        <a:prstGeom prst="rect">
                          <a:avLst/>
                        </a:prstGeom>
                        <a:solidFill>
                          <a:schemeClr val="lt1"/>
                        </a:solidFill>
                        <a:ln w="6350">
                          <a:noFill/>
                        </a:ln>
                      </wps:spPr>
                      <wps:txbx>
                        <w:txbxContent>
                          <w:p w14:paraId="55C06F54" w14:textId="7B56A1E9" w:rsidR="00117E1A" w:rsidRPr="00EC22AE" w:rsidRDefault="00117E1A">
                            <w:pPr>
                              <w:rPr>
                                <w:rFonts w:ascii="Arial" w:hAnsi="Arial" w:cs="Arial"/>
                                <w:sz w:val="16"/>
                                <w:szCs w:val="16"/>
                              </w:rPr>
                            </w:pPr>
                            <w:r w:rsidRPr="00EC22AE">
                              <w:rPr>
                                <w:rFonts w:ascii="Arial" w:hAnsi="Arial" w:cs="Arial"/>
                                <w:i/>
                                <w:iCs/>
                                <w:sz w:val="16"/>
                                <w:szCs w:val="16"/>
                              </w:rPr>
                              <w:t xml:space="preserve">Figure 1: </w:t>
                            </w:r>
                            <w:r w:rsidRPr="00EC22AE">
                              <w:rPr>
                                <w:rFonts w:ascii="Arial" w:hAnsi="Arial" w:cs="Arial"/>
                                <w:sz w:val="16"/>
                                <w:szCs w:val="16"/>
                              </w:rPr>
                              <w:t xml:space="preserve">Gibbs’ Reflection Learning </w:t>
                            </w:r>
                            <w:r w:rsidR="00EC22AE" w:rsidRPr="00EC22AE">
                              <w:rPr>
                                <w:rFonts w:ascii="Arial" w:hAnsi="Arial" w:cs="Arial"/>
                                <w:sz w:val="16"/>
                                <w:szCs w:val="16"/>
                              </w:rPr>
                              <w:t>Cycle (19</w:t>
                            </w:r>
                            <w:r w:rsidR="00EC22AE">
                              <w:rPr>
                                <w:rFonts w:ascii="Arial" w:hAnsi="Arial" w:cs="Arial"/>
                                <w:sz w:val="16"/>
                                <w:szCs w:val="16"/>
                              </w:rPr>
                              <w:t>8</w:t>
                            </w:r>
                            <w:r w:rsidR="00EC22AE" w:rsidRPr="00EC22AE">
                              <w:rPr>
                                <w:rFonts w:ascii="Arial" w:hAnsi="Arial" w:cs="Arial"/>
                                <w:sz w:val="16"/>
                                <w:szCs w:val="16"/>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CA1D94" id="_x0000_t202" coordsize="21600,21600" o:spt="202" path="m,l,21600r21600,l21600,xe">
                <v:stroke joinstyle="miter"/>
                <v:path gradientshapeok="t" o:connecttype="rect"/>
              </v:shapetype>
              <v:shape id="Text Box 3" o:spid="_x0000_s1029" type="#_x0000_t202" style="position:absolute;margin-left:100.6pt;margin-top:469pt;width:192.55pt;height:21.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bvEEMQIAAFsEAAAOAAAAZHJzL2Uyb0RvYy54bWysVE2P2jAQvVfqf7B8L+EjUDYirCgrqkqr&#13;&#10;3ZXYas/GsUkkx+PahoT++o4dAnTbU9WLM+MZv/G8N87ivq0VOQrrKtA5HQ2GlAjNoaj0PqffXzef&#13;&#10;5pQ4z3TBFGiR05Nw9H758cOiMZkYQwmqEJYgiHZZY3Jaem+yJHG8FDVzAzBCY1CCrZlH1+6TwrIG&#13;&#10;0WuVjIfDWdKALYwFLpzD3YcuSJcRX0rB/bOUTniicop383G1cd2FNVkuWLa3zJQVP1+D/cMtalZp&#13;&#10;LHqBemCekYOt/oCqK27BgfQDDnUCUlZcxB6wm9HwXTfbkhkRe0FynLnQ5P4fLH86bs2LJb79Ai0K&#13;&#10;GAhpjMscboZ+Wmnr8MWbEowjhacLbaL1hOPmOE2nk/mUEo6x8Wx+l0aY5HraWOe/CqhJMHJqUZbI&#13;&#10;Fjs+Oo8VMbVPCcUcqKrYVEpFJ4yCWCtLjgxFVL4H/y1LadLkdDaZDiOwhnC8Q1YaC1x7CpZvdy2p&#13;&#10;ipxO+n53UJyQBgvdhDjDNxXe9ZE5/8IsjgR2jmPun3GRCrAWnC1KSrA//7Yf8lEpjFLS4Ijl1P04&#13;&#10;MCsoUd80ang3StMwk9FJp5/H6NjbyO42og/1GpCAET4ow6MZ8r3qTWmhfsPXsApVMcQ0x9o59b25&#13;&#10;9t3g42viYrWKSTiFhvlHvTU8QAfCgxKv7Ruz5iyXR6GfoB9Glr1TrcsNJzWsDh5kFSUNPHesnunH&#13;&#10;CY5Kn19beCK3fsy6/hOWvwAAAP//AwBQSwMEFAAGAAgAAAAhAImx/wbmAAAAEAEAAA8AAABkcnMv&#13;&#10;ZG93bnJldi54bWxMj01PwzAMhu9I/IfISFwQS9eyUbqmE+JT4sbKh7hljWkrGqdqsrb8e8wJLpZs&#13;&#10;v379Pvl2tp0YcfCtIwXLRQQCqXKmpVrBS3l/noLwQZPRnSNU8I0etsXxUa4z4yZ6xnEXasEm5DOt&#13;&#10;oAmhz6T0VYNW+4XrkXj36QarA7dDLc2gJza3nYyjaC2tbok/NLrHmwarr93BKvg4q9+f/PzwOiWr&#13;&#10;pL97HMvLN1MqdXoy3264XG9ABJzD3wX8MnB+KDjY3h3IeNEpiKNlzFIFV0nKZKxYpesExJ4naXQB&#13;&#10;ssjlf5DiBwAA//8DAFBLAQItABQABgAIAAAAIQC2gziS/gAAAOEBAAATAAAAAAAAAAAAAAAAAAAA&#13;&#10;AABbQ29udGVudF9UeXBlc10ueG1sUEsBAi0AFAAGAAgAAAAhADj9If/WAAAAlAEAAAsAAAAAAAAA&#13;&#10;AAAAAAAALwEAAF9yZWxzLy5yZWxzUEsBAi0AFAAGAAgAAAAhAABu8QQxAgAAWwQAAA4AAAAAAAAA&#13;&#10;AAAAAAAALgIAAGRycy9lMm9Eb2MueG1sUEsBAi0AFAAGAAgAAAAhAImx/wbmAAAAEAEAAA8AAAAA&#13;&#10;AAAAAAAAAAAAiwQAAGRycy9kb3ducmV2LnhtbFBLBQYAAAAABAAEAPMAAACeBQAAAAA=&#13;&#10;" fillcolor="white [3201]" stroked="f" strokeweight=".5pt">
                <v:textbox>
                  <w:txbxContent>
                    <w:p w14:paraId="55C06F54" w14:textId="7B56A1E9" w:rsidR="00117E1A" w:rsidRPr="00EC22AE" w:rsidRDefault="00117E1A">
                      <w:pPr>
                        <w:rPr>
                          <w:rFonts w:ascii="Arial" w:hAnsi="Arial" w:cs="Arial"/>
                          <w:sz w:val="16"/>
                          <w:szCs w:val="16"/>
                        </w:rPr>
                      </w:pPr>
                      <w:r w:rsidRPr="00EC22AE">
                        <w:rPr>
                          <w:rFonts w:ascii="Arial" w:hAnsi="Arial" w:cs="Arial"/>
                          <w:i/>
                          <w:iCs/>
                          <w:sz w:val="16"/>
                          <w:szCs w:val="16"/>
                        </w:rPr>
                        <w:t xml:space="preserve">Figure 1: </w:t>
                      </w:r>
                      <w:r w:rsidRPr="00EC22AE">
                        <w:rPr>
                          <w:rFonts w:ascii="Arial" w:hAnsi="Arial" w:cs="Arial"/>
                          <w:sz w:val="16"/>
                          <w:szCs w:val="16"/>
                        </w:rPr>
                        <w:t xml:space="preserve">Gibbs’ Reflection Learning </w:t>
                      </w:r>
                      <w:r w:rsidR="00EC22AE" w:rsidRPr="00EC22AE">
                        <w:rPr>
                          <w:rFonts w:ascii="Arial" w:hAnsi="Arial" w:cs="Arial"/>
                          <w:sz w:val="16"/>
                          <w:szCs w:val="16"/>
                        </w:rPr>
                        <w:t>Cycle (19</w:t>
                      </w:r>
                      <w:r w:rsidR="00EC22AE">
                        <w:rPr>
                          <w:rFonts w:ascii="Arial" w:hAnsi="Arial" w:cs="Arial"/>
                          <w:sz w:val="16"/>
                          <w:szCs w:val="16"/>
                        </w:rPr>
                        <w:t>8</w:t>
                      </w:r>
                      <w:r w:rsidR="00EC22AE" w:rsidRPr="00EC22AE">
                        <w:rPr>
                          <w:rFonts w:ascii="Arial" w:hAnsi="Arial" w:cs="Arial"/>
                          <w:sz w:val="16"/>
                          <w:szCs w:val="16"/>
                        </w:rPr>
                        <w:t>8).</w:t>
                      </w:r>
                    </w:p>
                  </w:txbxContent>
                </v:textbox>
              </v:shape>
            </w:pict>
          </mc:Fallback>
        </mc:AlternateContent>
      </w:r>
      <w:r w:rsidR="00237059">
        <w:rPr>
          <w:noProof/>
        </w:rPr>
        <w:drawing>
          <wp:anchor distT="0" distB="0" distL="114300" distR="114300" simplePos="0" relativeHeight="251680768" behindDoc="0" locked="0" layoutInCell="1" allowOverlap="1" wp14:anchorId="700ECB97" wp14:editId="26C85711">
            <wp:simplePos x="0" y="0"/>
            <wp:positionH relativeFrom="column">
              <wp:posOffset>3028950</wp:posOffset>
            </wp:positionH>
            <wp:positionV relativeFrom="paragraph">
              <wp:posOffset>3911600</wp:posOffset>
            </wp:positionV>
            <wp:extent cx="3351530" cy="1960880"/>
            <wp:effectExtent l="0" t="0" r="0" b="0"/>
            <wp:wrapSquare wrapText="bothSides"/>
            <wp:docPr id="976602111" name="Picture 2"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602111" name="Picture 2" descr="A diagram of a proces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51530" cy="19608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37059">
        <w:rPr>
          <w:noProof/>
        </w:rPr>
        <w:drawing>
          <wp:anchor distT="0" distB="0" distL="114300" distR="114300" simplePos="0" relativeHeight="251679744" behindDoc="0" locked="0" layoutInCell="1" allowOverlap="1" wp14:anchorId="483AEBA1" wp14:editId="76B9D3DA">
            <wp:simplePos x="0" y="0"/>
            <wp:positionH relativeFrom="column">
              <wp:posOffset>-617220</wp:posOffset>
            </wp:positionH>
            <wp:positionV relativeFrom="paragraph">
              <wp:posOffset>3935095</wp:posOffset>
            </wp:positionV>
            <wp:extent cx="3172460" cy="2138680"/>
            <wp:effectExtent l="0" t="0" r="0" b="0"/>
            <wp:wrapSquare wrapText="bothSides"/>
            <wp:docPr id="1814102876" name="Picture 1" descr="A diagram of a reflective learning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102876" name="Picture 1" descr="A diagram of a reflective learning cycle&#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0800000" flipH="1" flipV="1">
                      <a:off x="0" y="0"/>
                      <a:ext cx="3172460" cy="2138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C22AE">
        <w:rPr>
          <w:noProof/>
          <w14:ligatures w14:val="standardContextual"/>
        </w:rPr>
        <mc:AlternateContent>
          <mc:Choice Requires="wps">
            <w:drawing>
              <wp:anchor distT="0" distB="0" distL="114300" distR="114300" simplePos="0" relativeHeight="251683840" behindDoc="0" locked="0" layoutInCell="1" allowOverlap="1" wp14:anchorId="0BDBD171" wp14:editId="28FEE27E">
                <wp:simplePos x="0" y="0"/>
                <wp:positionH relativeFrom="column">
                  <wp:posOffset>4802980</wp:posOffset>
                </wp:positionH>
                <wp:positionV relativeFrom="paragraph">
                  <wp:posOffset>5970515</wp:posOffset>
                </wp:positionV>
                <wp:extent cx="1785600" cy="330506"/>
                <wp:effectExtent l="0" t="0" r="0" b="0"/>
                <wp:wrapNone/>
                <wp:docPr id="603268037" name="Text Box 3"/>
                <wp:cNvGraphicFramePr/>
                <a:graphic xmlns:a="http://schemas.openxmlformats.org/drawingml/2006/main">
                  <a:graphicData uri="http://schemas.microsoft.com/office/word/2010/wordprocessingShape">
                    <wps:wsp>
                      <wps:cNvSpPr txBox="1"/>
                      <wps:spPr>
                        <a:xfrm>
                          <a:off x="0" y="0"/>
                          <a:ext cx="1785600" cy="330506"/>
                        </a:xfrm>
                        <a:prstGeom prst="rect">
                          <a:avLst/>
                        </a:prstGeom>
                        <a:noFill/>
                        <a:ln w="6350">
                          <a:noFill/>
                        </a:ln>
                      </wps:spPr>
                      <wps:txbx>
                        <w:txbxContent>
                          <w:p w14:paraId="37D607FC" w14:textId="785DB879" w:rsidR="00EC22AE" w:rsidRPr="00EC22AE" w:rsidRDefault="00EC22AE" w:rsidP="00EC22AE">
                            <w:pPr>
                              <w:rPr>
                                <w:rFonts w:ascii="Arial" w:hAnsi="Arial" w:cs="Arial"/>
                                <w:sz w:val="16"/>
                                <w:szCs w:val="16"/>
                              </w:rPr>
                            </w:pPr>
                            <w:r w:rsidRPr="00EC22AE">
                              <w:rPr>
                                <w:rFonts w:ascii="Arial" w:hAnsi="Arial" w:cs="Arial"/>
                                <w:i/>
                                <w:iCs/>
                                <w:sz w:val="16"/>
                                <w:szCs w:val="16"/>
                              </w:rPr>
                              <w:t xml:space="preserve">Figure </w:t>
                            </w:r>
                            <w:r>
                              <w:rPr>
                                <w:rFonts w:ascii="Arial" w:hAnsi="Arial" w:cs="Arial"/>
                                <w:i/>
                                <w:iCs/>
                                <w:sz w:val="16"/>
                                <w:szCs w:val="16"/>
                              </w:rPr>
                              <w:t>2</w:t>
                            </w:r>
                            <w:r w:rsidRPr="00EC22AE">
                              <w:rPr>
                                <w:rFonts w:ascii="Arial" w:hAnsi="Arial" w:cs="Arial"/>
                                <w:i/>
                                <w:iCs/>
                                <w:sz w:val="16"/>
                                <w:szCs w:val="16"/>
                              </w:rPr>
                              <w:t xml:space="preserve">: </w:t>
                            </w:r>
                            <w:r>
                              <w:rPr>
                                <w:rFonts w:ascii="Arial" w:hAnsi="Arial" w:cs="Arial"/>
                                <w:sz w:val="16"/>
                                <w:szCs w:val="16"/>
                              </w:rPr>
                              <w:t>The ERA</w:t>
                            </w:r>
                            <w:r w:rsidRPr="00EC22AE">
                              <w:rPr>
                                <w:rFonts w:ascii="Arial" w:hAnsi="Arial" w:cs="Arial"/>
                                <w:sz w:val="16"/>
                                <w:szCs w:val="16"/>
                              </w:rPr>
                              <w:t xml:space="preserve"> Cycle (</w:t>
                            </w:r>
                            <w:r>
                              <w:rPr>
                                <w:rFonts w:ascii="Arial" w:hAnsi="Arial" w:cs="Arial"/>
                                <w:sz w:val="16"/>
                                <w:szCs w:val="16"/>
                              </w:rPr>
                              <w:t>2013</w:t>
                            </w:r>
                            <w:r w:rsidRPr="00EC22AE">
                              <w:rPr>
                                <w:rFonts w:ascii="Arial" w:hAnsi="Arial" w:cs="Arial"/>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DBD171" id="_x0000_s1030" type="#_x0000_t202" style="position:absolute;margin-left:378.2pt;margin-top:470.1pt;width:140.6pt;height:2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AN1SGQIAADMEAAAOAAAAZHJzL2Uyb0RvYy54bWysU9tuGyEQfa/Uf0C817u+Jll5HbmJXFWK&#13;&#10;kkhOlWfMgheJZShg77pf34H1TWmfqr7AwAxzOecwv+8aTfbCeQWmpMNBTokwHCpltiX98bb6ckuJ&#13;&#10;D8xUTIMRJT0IT+8Xnz/NW1uIEdSgK+EIJjG+aG1J6xBskWWe16JhfgBWGHRKcA0LeHTbrHKsxeyN&#13;&#10;zkZ5PstacJV1wIX3ePvYO+ki5ZdS8PAipReB6JJibyGtLq2buGaLOSu2jtla8WMb7B+6aJgyWPSc&#13;&#10;6pEFRnZO/ZGqUdyBBxkGHJoMpFRcpBlwmmH+YZp1zaxIsyA43p5h8v8vLX/er+2rI6H7Ch0SGAFp&#13;&#10;rS88XsZ5OumauGOnBP0I4eEMm+gC4fHRze10lqOLo288zqf5LKbJLq+t8+GbgIZEo6QOaUlosf2T&#13;&#10;D33oKSQWM7BSWidqtCFtSWfjaZ4enD2YXBuscek1WqHbdERVJZ2c5thAdcDxHPTMe8tXCnt4Yj68&#13;&#10;ModUY9so3/CCi9SAteBoUVKD+/W3+xiPDKCXkhalU1L/c8ecoER/N8jN3XAyiVpLh8n0ZoQHd+3Z&#13;&#10;XHvMrnkAVOcQP4rlyYzxQZ9M6aB5R5UvY1V0McOxdknDyXwIvaDxl3CxXKYgVJdl4cmsLY+pI6oR&#13;&#10;4bfunTl7pCEggc9wEhkrPrDRx/Z8LHcBpEpURZx7VI/wozIT2cdfFKV/fU5Rl7+++A0AAP//AwBQ&#13;&#10;SwMEFAAGAAgAAAAhANYIcULnAAAAEQEAAA8AAABkcnMvZG93bnJldi54bWxMTz1vwjAQ3Sv1P1hX&#13;&#10;qVuxcSFAiINQKlSpogOUhc2JTRLVPqexgbS/vmZql5Pu3rv3ka0Ga8hF9751KGA8YkA0Vk61WAs4&#13;&#10;fGye5kB8kKikcagFfGsPq/z+LpOpclfc6cs+1CSKoE+lgCaELqXUV4220o9cpzFiJ9dbGeLa11T1&#13;&#10;8hrFraGcsYRa2WJ0aGSni0ZXn/uzFfBWbN7lruR2/mOK1+1p3X0djlMhHh+Gl2Uc6yWQoIfw9wG3&#13;&#10;DjE/5DFY6c6oPDECZtNkEqkCFhPGgdwY7HmWACnjacE50Dyj/5vkvwAAAP//AwBQSwECLQAUAAYA&#13;&#10;CAAAACEAtoM4kv4AAADhAQAAEwAAAAAAAAAAAAAAAAAAAAAAW0NvbnRlbnRfVHlwZXNdLnhtbFBL&#13;&#10;AQItABQABgAIAAAAIQA4/SH/1gAAAJQBAAALAAAAAAAAAAAAAAAAAC8BAABfcmVscy8ucmVsc1BL&#13;&#10;AQItABQABgAIAAAAIQCQAN1SGQIAADMEAAAOAAAAAAAAAAAAAAAAAC4CAABkcnMvZTJvRG9jLnht&#13;&#10;bFBLAQItABQABgAIAAAAIQDWCHFC5wAAABEBAAAPAAAAAAAAAAAAAAAAAHMEAABkcnMvZG93bnJl&#13;&#10;di54bWxQSwUGAAAAAAQABADzAAAAhwUAAAAA&#13;&#10;" filled="f" stroked="f" strokeweight=".5pt">
                <v:textbox>
                  <w:txbxContent>
                    <w:p w14:paraId="37D607FC" w14:textId="785DB879" w:rsidR="00EC22AE" w:rsidRPr="00EC22AE" w:rsidRDefault="00EC22AE" w:rsidP="00EC22AE">
                      <w:pPr>
                        <w:rPr>
                          <w:rFonts w:ascii="Arial" w:hAnsi="Arial" w:cs="Arial"/>
                          <w:sz w:val="16"/>
                          <w:szCs w:val="16"/>
                        </w:rPr>
                      </w:pPr>
                      <w:r w:rsidRPr="00EC22AE">
                        <w:rPr>
                          <w:rFonts w:ascii="Arial" w:hAnsi="Arial" w:cs="Arial"/>
                          <w:i/>
                          <w:iCs/>
                          <w:sz w:val="16"/>
                          <w:szCs w:val="16"/>
                        </w:rPr>
                        <w:t xml:space="preserve">Figure </w:t>
                      </w:r>
                      <w:r>
                        <w:rPr>
                          <w:rFonts w:ascii="Arial" w:hAnsi="Arial" w:cs="Arial"/>
                          <w:i/>
                          <w:iCs/>
                          <w:sz w:val="16"/>
                          <w:szCs w:val="16"/>
                        </w:rPr>
                        <w:t>2</w:t>
                      </w:r>
                      <w:r w:rsidRPr="00EC22AE">
                        <w:rPr>
                          <w:rFonts w:ascii="Arial" w:hAnsi="Arial" w:cs="Arial"/>
                          <w:i/>
                          <w:iCs/>
                          <w:sz w:val="16"/>
                          <w:szCs w:val="16"/>
                        </w:rPr>
                        <w:t xml:space="preserve">: </w:t>
                      </w:r>
                      <w:r>
                        <w:rPr>
                          <w:rFonts w:ascii="Arial" w:hAnsi="Arial" w:cs="Arial"/>
                          <w:sz w:val="16"/>
                          <w:szCs w:val="16"/>
                        </w:rPr>
                        <w:t>The ERA</w:t>
                      </w:r>
                      <w:r w:rsidRPr="00EC22AE">
                        <w:rPr>
                          <w:rFonts w:ascii="Arial" w:hAnsi="Arial" w:cs="Arial"/>
                          <w:sz w:val="16"/>
                          <w:szCs w:val="16"/>
                        </w:rPr>
                        <w:t xml:space="preserve"> Cycle (</w:t>
                      </w:r>
                      <w:r>
                        <w:rPr>
                          <w:rFonts w:ascii="Arial" w:hAnsi="Arial" w:cs="Arial"/>
                          <w:sz w:val="16"/>
                          <w:szCs w:val="16"/>
                        </w:rPr>
                        <w:t>2013</w:t>
                      </w:r>
                      <w:r w:rsidRPr="00EC22AE">
                        <w:rPr>
                          <w:rFonts w:ascii="Arial" w:hAnsi="Arial" w:cs="Arial"/>
                          <w:sz w:val="16"/>
                          <w:szCs w:val="16"/>
                        </w:rPr>
                        <w:t>).</w:t>
                      </w:r>
                    </w:p>
                  </w:txbxContent>
                </v:textbox>
              </v:shape>
            </w:pict>
          </mc:Fallback>
        </mc:AlternateContent>
      </w:r>
      <w:r w:rsidR="00117E1A">
        <w:rPr>
          <w:noProof/>
          <w14:ligatures w14:val="standardContextual"/>
        </w:rPr>
        <mc:AlternateContent>
          <mc:Choice Requires="wps">
            <w:drawing>
              <wp:anchor distT="0" distB="0" distL="114300" distR="114300" simplePos="0" relativeHeight="251676672" behindDoc="0" locked="0" layoutInCell="1" allowOverlap="1" wp14:anchorId="037F6896" wp14:editId="7E8E3F66">
                <wp:simplePos x="0" y="0"/>
                <wp:positionH relativeFrom="column">
                  <wp:posOffset>2898997</wp:posOffset>
                </wp:positionH>
                <wp:positionV relativeFrom="paragraph">
                  <wp:posOffset>697865</wp:posOffset>
                </wp:positionV>
                <wp:extent cx="3686175" cy="3105785"/>
                <wp:effectExtent l="0" t="0" r="9525" b="18415"/>
                <wp:wrapNone/>
                <wp:docPr id="1359241003" name="Rectangle 2"/>
                <wp:cNvGraphicFramePr/>
                <a:graphic xmlns:a="http://schemas.openxmlformats.org/drawingml/2006/main">
                  <a:graphicData uri="http://schemas.microsoft.com/office/word/2010/wordprocessingShape">
                    <wps:wsp>
                      <wps:cNvSpPr/>
                      <wps:spPr>
                        <a:xfrm>
                          <a:off x="0" y="0"/>
                          <a:ext cx="3686175" cy="3105785"/>
                        </a:xfrm>
                        <a:prstGeom prst="rect">
                          <a:avLst/>
                        </a:prstGeom>
                        <a:noFill/>
                        <a:ln>
                          <a:solidFill>
                            <a:srgbClr val="C68672"/>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E10B688" w14:textId="60C37136" w:rsidR="00D33F81" w:rsidRDefault="00D33F81" w:rsidP="000773DE">
                            <w:pPr>
                              <w:spacing w:line="276" w:lineRule="auto"/>
                              <w:rPr>
                                <w:rFonts w:ascii="Arial Narrow" w:hAnsi="Arial Narrow"/>
                                <w:color w:val="000000" w:themeColor="text1"/>
                                <w:sz w:val="20"/>
                                <w:szCs w:val="20"/>
                              </w:rPr>
                            </w:pPr>
                            <w:r w:rsidRPr="000773DE">
                              <w:rPr>
                                <w:rFonts w:ascii="Arial Narrow" w:hAnsi="Arial Narrow"/>
                                <w:color w:val="000000" w:themeColor="text1"/>
                                <w:sz w:val="20"/>
                                <w:szCs w:val="20"/>
                              </w:rPr>
                              <w:t>According to Bauer</w:t>
                            </w:r>
                            <w:r w:rsidR="00F5172F">
                              <w:rPr>
                                <w:rFonts w:ascii="Arial Narrow" w:hAnsi="Arial Narrow"/>
                                <w:color w:val="000000" w:themeColor="text1"/>
                                <w:sz w:val="20"/>
                                <w:szCs w:val="20"/>
                              </w:rPr>
                              <w:t>,</w:t>
                            </w:r>
                            <w:r w:rsidRPr="000773DE">
                              <w:rPr>
                                <w:rFonts w:ascii="Arial Narrow" w:hAnsi="Arial Narrow"/>
                                <w:color w:val="000000" w:themeColor="text1"/>
                                <w:sz w:val="20"/>
                                <w:szCs w:val="20"/>
                              </w:rPr>
                              <w:t xml:space="preserve"> (1991), Donald Schön built on Dewey’s theory of reflection, and further associated reflection with professional development and practice. Schön, (2016) </w:t>
                            </w:r>
                            <w:r w:rsidR="000773DE" w:rsidRPr="000773DE">
                              <w:rPr>
                                <w:rFonts w:ascii="Arial Narrow" w:hAnsi="Arial Narrow"/>
                                <w:color w:val="000000" w:themeColor="text1"/>
                                <w:sz w:val="20"/>
                                <w:szCs w:val="20"/>
                              </w:rPr>
                              <w:t>proposes</w:t>
                            </w:r>
                            <w:r w:rsidRPr="000773DE">
                              <w:rPr>
                                <w:rFonts w:ascii="Arial Narrow" w:hAnsi="Arial Narrow"/>
                                <w:color w:val="000000" w:themeColor="text1"/>
                                <w:sz w:val="20"/>
                                <w:szCs w:val="20"/>
                              </w:rPr>
                              <w:t xml:space="preserve"> that there are two </w:t>
                            </w:r>
                            <w:r w:rsidR="000773DE" w:rsidRPr="000773DE">
                              <w:rPr>
                                <w:rFonts w:ascii="Arial Narrow" w:hAnsi="Arial Narrow"/>
                                <w:color w:val="000000" w:themeColor="text1"/>
                                <w:sz w:val="20"/>
                                <w:szCs w:val="20"/>
                              </w:rPr>
                              <w:t>distinct types</w:t>
                            </w:r>
                            <w:r w:rsidRPr="000773DE">
                              <w:rPr>
                                <w:rFonts w:ascii="Arial Narrow" w:hAnsi="Arial Narrow"/>
                                <w:color w:val="000000" w:themeColor="text1"/>
                                <w:sz w:val="20"/>
                                <w:szCs w:val="20"/>
                              </w:rPr>
                              <w:t xml:space="preserve"> of reflective </w:t>
                            </w:r>
                            <w:r w:rsidR="000773DE" w:rsidRPr="000773DE">
                              <w:rPr>
                                <w:rFonts w:ascii="Arial Narrow" w:hAnsi="Arial Narrow"/>
                                <w:color w:val="000000" w:themeColor="text1"/>
                                <w:sz w:val="20"/>
                                <w:szCs w:val="20"/>
                              </w:rPr>
                              <w:t xml:space="preserve">practice. Reflection in action, which consists of observing the situation and acting immediately. </w:t>
                            </w:r>
                            <w:r w:rsidR="000773DE">
                              <w:rPr>
                                <w:rFonts w:ascii="Arial Narrow" w:hAnsi="Arial Narrow"/>
                                <w:color w:val="000000" w:themeColor="text1"/>
                                <w:sz w:val="20"/>
                                <w:szCs w:val="20"/>
                              </w:rPr>
                              <w:t xml:space="preserve">Moreover, there is reflection on action, which comprises of reconsidering the situation, and modifying to therefore understand what needs to be changed for future reference. </w:t>
                            </w:r>
                          </w:p>
                          <w:p w14:paraId="45C3C88E" w14:textId="4EEDB328" w:rsidR="001B136C" w:rsidRDefault="004766EE" w:rsidP="001B136C">
                            <w:pPr>
                              <w:spacing w:line="276" w:lineRule="auto"/>
                              <w:rPr>
                                <w:rFonts w:ascii="Arial Narrow" w:hAnsi="Arial Narrow"/>
                                <w:color w:val="000000" w:themeColor="text1"/>
                                <w:sz w:val="20"/>
                                <w:szCs w:val="20"/>
                              </w:rPr>
                            </w:pPr>
                            <w:r>
                              <w:rPr>
                                <w:rFonts w:ascii="Arial Narrow" w:hAnsi="Arial Narrow"/>
                                <w:color w:val="000000" w:themeColor="text1"/>
                                <w:sz w:val="20"/>
                                <w:szCs w:val="20"/>
                              </w:rPr>
                              <w:t>Schön extends on this argument by highlighting that a practitioner that neglects reflection on action</w:t>
                            </w:r>
                            <w:r w:rsidR="006E5B0B">
                              <w:rPr>
                                <w:rFonts w:ascii="Arial Narrow" w:hAnsi="Arial Narrow"/>
                                <w:color w:val="000000" w:themeColor="text1"/>
                                <w:sz w:val="20"/>
                                <w:szCs w:val="20"/>
                              </w:rPr>
                              <w:t>,</w:t>
                            </w:r>
                            <w:r>
                              <w:rPr>
                                <w:rFonts w:ascii="Arial Narrow" w:hAnsi="Arial Narrow"/>
                                <w:color w:val="000000" w:themeColor="text1"/>
                                <w:sz w:val="20"/>
                                <w:szCs w:val="20"/>
                              </w:rPr>
                              <w:t xml:space="preserve"> fears the unknown and uncertainty</w:t>
                            </w:r>
                            <w:r w:rsidR="00D26F0F">
                              <w:rPr>
                                <w:rFonts w:ascii="Arial Narrow" w:hAnsi="Arial Narrow"/>
                                <w:color w:val="000000" w:themeColor="text1"/>
                                <w:sz w:val="20"/>
                                <w:szCs w:val="20"/>
                              </w:rPr>
                              <w:t xml:space="preserve">. </w:t>
                            </w:r>
                            <w:r w:rsidR="006E5B0B">
                              <w:rPr>
                                <w:rFonts w:ascii="Arial Narrow" w:hAnsi="Arial Narrow"/>
                                <w:color w:val="000000" w:themeColor="text1"/>
                                <w:sz w:val="20"/>
                                <w:szCs w:val="20"/>
                              </w:rPr>
                              <w:t>The</w:t>
                            </w:r>
                            <w:r w:rsidR="00D26F0F">
                              <w:rPr>
                                <w:rFonts w:ascii="Arial Narrow" w:hAnsi="Arial Narrow"/>
                                <w:color w:val="000000" w:themeColor="text1"/>
                                <w:sz w:val="20"/>
                                <w:szCs w:val="20"/>
                              </w:rPr>
                              <w:t xml:space="preserve"> practitioner would also avoid situations where they would feel unaware of the outcomes, and therefore devote themselves to an image of pristine professional proficiency. In lieu, a practitioner that undertakes reflection on action, is a practitioner that involves themselves in unorganised, confusing, but crucial situations. </w:t>
                            </w:r>
                          </w:p>
                          <w:p w14:paraId="69719B39" w14:textId="0FFEF51A" w:rsidR="001B136C" w:rsidRPr="001B136C" w:rsidRDefault="001B136C" w:rsidP="001B136C">
                            <w:pPr>
                              <w:spacing w:line="276" w:lineRule="auto"/>
                              <w:rPr>
                                <w:rFonts w:ascii="Arial Narrow" w:hAnsi="Arial Narrow"/>
                                <w:color w:val="000000" w:themeColor="text1"/>
                                <w:sz w:val="20"/>
                                <w:szCs w:val="20"/>
                              </w:rPr>
                            </w:pPr>
                            <w:proofErr w:type="spellStart"/>
                            <w:r>
                              <w:rPr>
                                <w:rFonts w:ascii="Arial Narrow" w:hAnsi="Arial Narrow"/>
                                <w:color w:val="000000" w:themeColor="text1"/>
                                <w:sz w:val="20"/>
                                <w:szCs w:val="20"/>
                              </w:rPr>
                              <w:t>Slesser</w:t>
                            </w:r>
                            <w:proofErr w:type="spellEnd"/>
                            <w:r>
                              <w:rPr>
                                <w:rFonts w:ascii="Arial Narrow" w:hAnsi="Arial Narrow"/>
                                <w:color w:val="000000" w:themeColor="text1"/>
                                <w:sz w:val="20"/>
                                <w:szCs w:val="20"/>
                              </w:rPr>
                              <w:t xml:space="preserve">, </w:t>
                            </w:r>
                            <w:r>
                              <w:rPr>
                                <w:rFonts w:ascii="Arial Narrow" w:hAnsi="Arial Narrow"/>
                                <w:i/>
                                <w:iCs/>
                                <w:color w:val="000000" w:themeColor="text1"/>
                                <w:sz w:val="20"/>
                                <w:szCs w:val="20"/>
                              </w:rPr>
                              <w:t xml:space="preserve">et al. </w:t>
                            </w:r>
                            <w:r>
                              <w:rPr>
                                <w:rFonts w:ascii="Arial Narrow" w:hAnsi="Arial Narrow"/>
                                <w:color w:val="000000" w:themeColor="text1"/>
                                <w:sz w:val="20"/>
                                <w:szCs w:val="20"/>
                              </w:rPr>
                              <w:t>(2017), maintains Schön’s argument by indicating that a practitioner that deliberately involves themselves in situations that are uncertain</w:t>
                            </w:r>
                            <w:r w:rsidR="006E5B0B">
                              <w:rPr>
                                <w:rFonts w:ascii="Arial Narrow" w:hAnsi="Arial Narrow"/>
                                <w:color w:val="000000" w:themeColor="text1"/>
                                <w:sz w:val="20"/>
                                <w:szCs w:val="20"/>
                              </w:rPr>
                              <w:t>,</w:t>
                            </w:r>
                            <w:r>
                              <w:rPr>
                                <w:rFonts w:ascii="Arial Narrow" w:hAnsi="Arial Narrow"/>
                                <w:color w:val="000000" w:themeColor="text1"/>
                                <w:sz w:val="20"/>
                                <w:szCs w:val="20"/>
                              </w:rPr>
                              <w:t xml:space="preserve"> are practitioners that when </w:t>
                            </w:r>
                            <w:r w:rsidRPr="001B136C">
                              <w:rPr>
                                <w:rFonts w:ascii="Arial Narrow" w:hAnsi="Arial Narrow"/>
                                <w:color w:val="000000" w:themeColor="text1"/>
                                <w:sz w:val="20"/>
                                <w:szCs w:val="20"/>
                              </w:rPr>
                              <w:t xml:space="preserve">asked to describe their </w:t>
                            </w:r>
                            <w:r>
                              <w:rPr>
                                <w:rFonts w:ascii="Arial Narrow" w:hAnsi="Arial Narrow"/>
                                <w:color w:val="000000" w:themeColor="text1"/>
                                <w:sz w:val="20"/>
                                <w:szCs w:val="20"/>
                              </w:rPr>
                              <w:t>actions</w:t>
                            </w:r>
                            <w:r w:rsidRPr="001B136C">
                              <w:rPr>
                                <w:rFonts w:ascii="Arial Narrow" w:hAnsi="Arial Narrow"/>
                                <w:color w:val="000000" w:themeColor="text1"/>
                                <w:sz w:val="20"/>
                                <w:szCs w:val="20"/>
                              </w:rPr>
                              <w:t xml:space="preserve">, they speak </w:t>
                            </w:r>
                            <w:r>
                              <w:rPr>
                                <w:rFonts w:ascii="Arial Narrow" w:hAnsi="Arial Narrow"/>
                                <w:color w:val="000000" w:themeColor="text1"/>
                                <w:sz w:val="20"/>
                                <w:szCs w:val="20"/>
                              </w:rPr>
                              <w:t>from</w:t>
                            </w:r>
                            <w:r w:rsidRPr="001B136C">
                              <w:rPr>
                                <w:rFonts w:ascii="Arial Narrow" w:hAnsi="Arial Narrow"/>
                                <w:color w:val="000000" w:themeColor="text1"/>
                                <w:sz w:val="20"/>
                                <w:szCs w:val="20"/>
                              </w:rPr>
                              <w:t xml:space="preserve"> experience, </w:t>
                            </w:r>
                            <w:r w:rsidR="00EC76D3">
                              <w:rPr>
                                <w:rFonts w:ascii="Arial Narrow" w:hAnsi="Arial Narrow"/>
                                <w:color w:val="000000" w:themeColor="text1"/>
                                <w:sz w:val="20"/>
                                <w:szCs w:val="20"/>
                              </w:rPr>
                              <w:t>observation,</w:t>
                            </w:r>
                            <w:r>
                              <w:rPr>
                                <w:rFonts w:ascii="Arial Narrow" w:hAnsi="Arial Narrow"/>
                                <w:color w:val="000000" w:themeColor="text1"/>
                                <w:sz w:val="20"/>
                                <w:szCs w:val="20"/>
                              </w:rPr>
                              <w:t xml:space="preserve"> and modification</w:t>
                            </w:r>
                            <w:r w:rsidRPr="001B136C">
                              <w:rPr>
                                <w:rFonts w:ascii="Arial Narrow" w:hAnsi="Arial Narrow"/>
                                <w:color w:val="000000" w:themeColor="text1"/>
                                <w:sz w:val="20"/>
                                <w:szCs w:val="20"/>
                              </w:rPr>
                              <w:t xml:space="preserve">. </w:t>
                            </w:r>
                          </w:p>
                          <w:p w14:paraId="1334B0A1" w14:textId="465CC9A6" w:rsidR="000773DE" w:rsidRPr="000773DE" w:rsidRDefault="000773DE" w:rsidP="000773DE">
                            <w:pPr>
                              <w:spacing w:line="276" w:lineRule="auto"/>
                              <w:rPr>
                                <w:rFonts w:ascii="Arial Narrow" w:hAnsi="Arial Narrow"/>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7F6896" id="_x0000_s1031" style="position:absolute;margin-left:228.25pt;margin-top:54.95pt;width:290.25pt;height:244.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Byu7iwIAAHIFAAAOAAAAZHJzL2Uyb0RvYy54bWysVMFu2zAMvQ/YPwi6r7bTpumCOkWQosOA&#13;&#10;oi3WDj0rshQLkEVNUmJnXz9KdpygLXYYdrFFkXwkn0he33SNJjvhvAJT0uIsp0QYDpUym5L+fLn7&#13;&#10;ckWJD8xUTIMRJd0LT28Wnz9dt3YuJlCDroQjCGL8vLUlrUOw8yzzvBYN82dghUGlBNewgKLbZJVj&#13;&#10;LaI3Opvk+WXWgqusAy68x9vbXkkXCV9KwcOjlF4EokuKuYX0dem7jt9scc3mG8dsrfiQBvuHLBqm&#13;&#10;DAYdoW5ZYGTr1DuoRnEHHmQ449BkIKXiItWA1RT5m2qea2ZFqgXJ8Xakyf8/WP6we7ZPDmlorZ97&#13;&#10;PMYqOuma+Mf8SJfI2o9kiS4Qjpfnl1eXxWxKCUfdeZFPZ1fTSGd2dLfOh28CGhIPJXX4Gokktrv3&#13;&#10;oTc9mMRoBu6U1ulFtIkXHrSq4l0S3Ga90o7sGD7lCoPPJkO4EzMMHl2zYzHpFPZaRAxtfghJVIXp&#13;&#10;T1Imqc/ECMs4FyYUvapmleijFdM8T62C8KNHqjQBRmSJWY7YA0Ds4ffYfd2DfXQVqU1H5/xvifXO&#13;&#10;o0eKDCaMzo0y4D4C0FjVELm3P5DUUxNZCt26Q25Kmp4x3qyh2j854qAfG2/5ncKXvGc+PDGHc4IT&#13;&#10;hbMfHvEjNbQlheFESQ3u90f30R7bF7WUtDh3JfW/tswJSvR3g439tbi4iIOahIvpbIKCO9WsTzVm&#13;&#10;26wA+6HALWN5Okb7oA9H6aB5xRWxjFFRxQzH2CXlwR2EVej3AS4ZLpbLZIbDaVm4N8+WR/DIc+zU&#13;&#10;l+6VOTu0c8BJeIDDjLL5m67ubaOngeU2gFSp5Y+8Di+Ag51aaVhCcXOcysnquCoXfwAAAP//AwBQ&#13;&#10;SwMEFAAGAAgAAAAhAHNS/nPjAAAAEQEAAA8AAABkcnMvZG93bnJldi54bWxMj0FPwzAMhe9I/IfI&#13;&#10;SNxYso2OtWs6IdCuILZduGWN11YkTmmyrfx7vBNcLFnv+fl95Xr0TpxxiF0gDdOJAoFUB9tRo2G/&#13;&#10;2zwsQcRkyBoXCDX8YIR1dXtTmsKGC33geZsawSEUC6OhTakvpIx1i97ESeiRWDuGwZvE69BIO5gL&#13;&#10;h3snZ0otpDcd8YfW9PjSYv21PXkNI23qmdlL/73Dd/n5ZqfjvHVa39+NrysezysQCcf0dwFXBu4P&#13;&#10;FRc7hBPZKJyGx2yRsZUFlecgrg41f2LGg4YszxXIqpT/SapfAAAA//8DAFBLAQItABQABgAIAAAA&#13;&#10;IQC2gziS/gAAAOEBAAATAAAAAAAAAAAAAAAAAAAAAABbQ29udGVudF9UeXBlc10ueG1sUEsBAi0A&#13;&#10;FAAGAAgAAAAhADj9If/WAAAAlAEAAAsAAAAAAAAAAAAAAAAALwEAAF9yZWxzLy5yZWxzUEsBAi0A&#13;&#10;FAAGAAgAAAAhAHEHK7uLAgAAcgUAAA4AAAAAAAAAAAAAAAAALgIAAGRycy9lMm9Eb2MueG1sUEsB&#13;&#10;Ai0AFAAGAAgAAAAhAHNS/nPjAAAAEQEAAA8AAAAAAAAAAAAAAAAA5QQAAGRycy9kb3ducmV2Lnht&#13;&#10;bFBLBQYAAAAABAAEAPMAAAD1BQAAAAA=&#13;&#10;" filled="f" strokecolor="#c68672" strokeweight="1pt">
                <v:textbox>
                  <w:txbxContent>
                    <w:p w14:paraId="4E10B688" w14:textId="60C37136" w:rsidR="00D33F81" w:rsidRDefault="00D33F81" w:rsidP="000773DE">
                      <w:pPr>
                        <w:spacing w:line="276" w:lineRule="auto"/>
                        <w:rPr>
                          <w:rFonts w:ascii="Arial Narrow" w:hAnsi="Arial Narrow"/>
                          <w:color w:val="000000" w:themeColor="text1"/>
                          <w:sz w:val="20"/>
                          <w:szCs w:val="20"/>
                        </w:rPr>
                      </w:pPr>
                      <w:r w:rsidRPr="000773DE">
                        <w:rPr>
                          <w:rFonts w:ascii="Arial Narrow" w:hAnsi="Arial Narrow"/>
                          <w:color w:val="000000" w:themeColor="text1"/>
                          <w:sz w:val="20"/>
                          <w:szCs w:val="20"/>
                        </w:rPr>
                        <w:t>According to Bauer</w:t>
                      </w:r>
                      <w:r w:rsidR="00F5172F">
                        <w:rPr>
                          <w:rFonts w:ascii="Arial Narrow" w:hAnsi="Arial Narrow"/>
                          <w:color w:val="000000" w:themeColor="text1"/>
                          <w:sz w:val="20"/>
                          <w:szCs w:val="20"/>
                        </w:rPr>
                        <w:t>,</w:t>
                      </w:r>
                      <w:r w:rsidRPr="000773DE">
                        <w:rPr>
                          <w:rFonts w:ascii="Arial Narrow" w:hAnsi="Arial Narrow"/>
                          <w:color w:val="000000" w:themeColor="text1"/>
                          <w:sz w:val="20"/>
                          <w:szCs w:val="20"/>
                        </w:rPr>
                        <w:t xml:space="preserve"> (1991), Donald Schön built on Dewey’s theory of reflection, and further associated reflection with professional development and practice. Schön, (2016) </w:t>
                      </w:r>
                      <w:r w:rsidR="000773DE" w:rsidRPr="000773DE">
                        <w:rPr>
                          <w:rFonts w:ascii="Arial Narrow" w:hAnsi="Arial Narrow"/>
                          <w:color w:val="000000" w:themeColor="text1"/>
                          <w:sz w:val="20"/>
                          <w:szCs w:val="20"/>
                        </w:rPr>
                        <w:t>proposes</w:t>
                      </w:r>
                      <w:r w:rsidRPr="000773DE">
                        <w:rPr>
                          <w:rFonts w:ascii="Arial Narrow" w:hAnsi="Arial Narrow"/>
                          <w:color w:val="000000" w:themeColor="text1"/>
                          <w:sz w:val="20"/>
                          <w:szCs w:val="20"/>
                        </w:rPr>
                        <w:t xml:space="preserve"> that there are two </w:t>
                      </w:r>
                      <w:r w:rsidR="000773DE" w:rsidRPr="000773DE">
                        <w:rPr>
                          <w:rFonts w:ascii="Arial Narrow" w:hAnsi="Arial Narrow"/>
                          <w:color w:val="000000" w:themeColor="text1"/>
                          <w:sz w:val="20"/>
                          <w:szCs w:val="20"/>
                        </w:rPr>
                        <w:t>distinct types</w:t>
                      </w:r>
                      <w:r w:rsidRPr="000773DE">
                        <w:rPr>
                          <w:rFonts w:ascii="Arial Narrow" w:hAnsi="Arial Narrow"/>
                          <w:color w:val="000000" w:themeColor="text1"/>
                          <w:sz w:val="20"/>
                          <w:szCs w:val="20"/>
                        </w:rPr>
                        <w:t xml:space="preserve"> of reflective </w:t>
                      </w:r>
                      <w:r w:rsidR="000773DE" w:rsidRPr="000773DE">
                        <w:rPr>
                          <w:rFonts w:ascii="Arial Narrow" w:hAnsi="Arial Narrow"/>
                          <w:color w:val="000000" w:themeColor="text1"/>
                          <w:sz w:val="20"/>
                          <w:szCs w:val="20"/>
                        </w:rPr>
                        <w:t xml:space="preserve">practice. Reflection in action, which consists of observing the situation and acting immediately. </w:t>
                      </w:r>
                      <w:r w:rsidR="000773DE">
                        <w:rPr>
                          <w:rFonts w:ascii="Arial Narrow" w:hAnsi="Arial Narrow"/>
                          <w:color w:val="000000" w:themeColor="text1"/>
                          <w:sz w:val="20"/>
                          <w:szCs w:val="20"/>
                        </w:rPr>
                        <w:t xml:space="preserve">Moreover, there is reflection on action, which comprises of reconsidering the situation, and modifying to therefore understand what needs to be changed for future reference. </w:t>
                      </w:r>
                    </w:p>
                    <w:p w14:paraId="45C3C88E" w14:textId="4EEDB328" w:rsidR="001B136C" w:rsidRDefault="004766EE" w:rsidP="001B136C">
                      <w:pPr>
                        <w:spacing w:line="276" w:lineRule="auto"/>
                        <w:rPr>
                          <w:rFonts w:ascii="Arial Narrow" w:hAnsi="Arial Narrow"/>
                          <w:color w:val="000000" w:themeColor="text1"/>
                          <w:sz w:val="20"/>
                          <w:szCs w:val="20"/>
                        </w:rPr>
                      </w:pPr>
                      <w:r>
                        <w:rPr>
                          <w:rFonts w:ascii="Arial Narrow" w:hAnsi="Arial Narrow"/>
                          <w:color w:val="000000" w:themeColor="text1"/>
                          <w:sz w:val="20"/>
                          <w:szCs w:val="20"/>
                        </w:rPr>
                        <w:t>Schön extends on this argument by highlighting that a practitioner that neglects reflection on action</w:t>
                      </w:r>
                      <w:r w:rsidR="006E5B0B">
                        <w:rPr>
                          <w:rFonts w:ascii="Arial Narrow" w:hAnsi="Arial Narrow"/>
                          <w:color w:val="000000" w:themeColor="text1"/>
                          <w:sz w:val="20"/>
                          <w:szCs w:val="20"/>
                        </w:rPr>
                        <w:t>,</w:t>
                      </w:r>
                      <w:r>
                        <w:rPr>
                          <w:rFonts w:ascii="Arial Narrow" w:hAnsi="Arial Narrow"/>
                          <w:color w:val="000000" w:themeColor="text1"/>
                          <w:sz w:val="20"/>
                          <w:szCs w:val="20"/>
                        </w:rPr>
                        <w:t xml:space="preserve"> fears the unknown and uncertainty</w:t>
                      </w:r>
                      <w:r w:rsidR="00D26F0F">
                        <w:rPr>
                          <w:rFonts w:ascii="Arial Narrow" w:hAnsi="Arial Narrow"/>
                          <w:color w:val="000000" w:themeColor="text1"/>
                          <w:sz w:val="20"/>
                          <w:szCs w:val="20"/>
                        </w:rPr>
                        <w:t xml:space="preserve">. </w:t>
                      </w:r>
                      <w:r w:rsidR="006E5B0B">
                        <w:rPr>
                          <w:rFonts w:ascii="Arial Narrow" w:hAnsi="Arial Narrow"/>
                          <w:color w:val="000000" w:themeColor="text1"/>
                          <w:sz w:val="20"/>
                          <w:szCs w:val="20"/>
                        </w:rPr>
                        <w:t>The</w:t>
                      </w:r>
                      <w:r w:rsidR="00D26F0F">
                        <w:rPr>
                          <w:rFonts w:ascii="Arial Narrow" w:hAnsi="Arial Narrow"/>
                          <w:color w:val="000000" w:themeColor="text1"/>
                          <w:sz w:val="20"/>
                          <w:szCs w:val="20"/>
                        </w:rPr>
                        <w:t xml:space="preserve"> practitioner would also avoid situations where they would feel unaware of the outcomes, and therefore devote themselves to an image of pristine professional proficiency. In lieu, a practitioner that undertakes reflection on action, is a practitioner that involves themselves in unorganised, confusing, but crucial situations. </w:t>
                      </w:r>
                    </w:p>
                    <w:p w14:paraId="69719B39" w14:textId="0FFEF51A" w:rsidR="001B136C" w:rsidRPr="001B136C" w:rsidRDefault="001B136C" w:rsidP="001B136C">
                      <w:pPr>
                        <w:spacing w:line="276" w:lineRule="auto"/>
                        <w:rPr>
                          <w:rFonts w:ascii="Arial Narrow" w:hAnsi="Arial Narrow"/>
                          <w:color w:val="000000" w:themeColor="text1"/>
                          <w:sz w:val="20"/>
                          <w:szCs w:val="20"/>
                        </w:rPr>
                      </w:pPr>
                      <w:proofErr w:type="spellStart"/>
                      <w:r>
                        <w:rPr>
                          <w:rFonts w:ascii="Arial Narrow" w:hAnsi="Arial Narrow"/>
                          <w:color w:val="000000" w:themeColor="text1"/>
                          <w:sz w:val="20"/>
                          <w:szCs w:val="20"/>
                        </w:rPr>
                        <w:t>Slesser</w:t>
                      </w:r>
                      <w:proofErr w:type="spellEnd"/>
                      <w:r>
                        <w:rPr>
                          <w:rFonts w:ascii="Arial Narrow" w:hAnsi="Arial Narrow"/>
                          <w:color w:val="000000" w:themeColor="text1"/>
                          <w:sz w:val="20"/>
                          <w:szCs w:val="20"/>
                        </w:rPr>
                        <w:t xml:space="preserve">, </w:t>
                      </w:r>
                      <w:r>
                        <w:rPr>
                          <w:rFonts w:ascii="Arial Narrow" w:hAnsi="Arial Narrow"/>
                          <w:i/>
                          <w:iCs/>
                          <w:color w:val="000000" w:themeColor="text1"/>
                          <w:sz w:val="20"/>
                          <w:szCs w:val="20"/>
                        </w:rPr>
                        <w:t xml:space="preserve">et al. </w:t>
                      </w:r>
                      <w:r>
                        <w:rPr>
                          <w:rFonts w:ascii="Arial Narrow" w:hAnsi="Arial Narrow"/>
                          <w:color w:val="000000" w:themeColor="text1"/>
                          <w:sz w:val="20"/>
                          <w:szCs w:val="20"/>
                        </w:rPr>
                        <w:t>(2017), maintains Schön’s argument by indicating that a practitioner that deliberately involves themselves in situations that are uncertain</w:t>
                      </w:r>
                      <w:r w:rsidR="006E5B0B">
                        <w:rPr>
                          <w:rFonts w:ascii="Arial Narrow" w:hAnsi="Arial Narrow"/>
                          <w:color w:val="000000" w:themeColor="text1"/>
                          <w:sz w:val="20"/>
                          <w:szCs w:val="20"/>
                        </w:rPr>
                        <w:t>,</w:t>
                      </w:r>
                      <w:r>
                        <w:rPr>
                          <w:rFonts w:ascii="Arial Narrow" w:hAnsi="Arial Narrow"/>
                          <w:color w:val="000000" w:themeColor="text1"/>
                          <w:sz w:val="20"/>
                          <w:szCs w:val="20"/>
                        </w:rPr>
                        <w:t xml:space="preserve"> are practitioners that when </w:t>
                      </w:r>
                      <w:r w:rsidRPr="001B136C">
                        <w:rPr>
                          <w:rFonts w:ascii="Arial Narrow" w:hAnsi="Arial Narrow"/>
                          <w:color w:val="000000" w:themeColor="text1"/>
                          <w:sz w:val="20"/>
                          <w:szCs w:val="20"/>
                        </w:rPr>
                        <w:t xml:space="preserve">asked to describe their </w:t>
                      </w:r>
                      <w:r>
                        <w:rPr>
                          <w:rFonts w:ascii="Arial Narrow" w:hAnsi="Arial Narrow"/>
                          <w:color w:val="000000" w:themeColor="text1"/>
                          <w:sz w:val="20"/>
                          <w:szCs w:val="20"/>
                        </w:rPr>
                        <w:t>actions</w:t>
                      </w:r>
                      <w:r w:rsidRPr="001B136C">
                        <w:rPr>
                          <w:rFonts w:ascii="Arial Narrow" w:hAnsi="Arial Narrow"/>
                          <w:color w:val="000000" w:themeColor="text1"/>
                          <w:sz w:val="20"/>
                          <w:szCs w:val="20"/>
                        </w:rPr>
                        <w:t xml:space="preserve">, they speak </w:t>
                      </w:r>
                      <w:r>
                        <w:rPr>
                          <w:rFonts w:ascii="Arial Narrow" w:hAnsi="Arial Narrow"/>
                          <w:color w:val="000000" w:themeColor="text1"/>
                          <w:sz w:val="20"/>
                          <w:szCs w:val="20"/>
                        </w:rPr>
                        <w:t>from</w:t>
                      </w:r>
                      <w:r w:rsidRPr="001B136C">
                        <w:rPr>
                          <w:rFonts w:ascii="Arial Narrow" w:hAnsi="Arial Narrow"/>
                          <w:color w:val="000000" w:themeColor="text1"/>
                          <w:sz w:val="20"/>
                          <w:szCs w:val="20"/>
                        </w:rPr>
                        <w:t xml:space="preserve"> experience, </w:t>
                      </w:r>
                      <w:r w:rsidR="00EC76D3">
                        <w:rPr>
                          <w:rFonts w:ascii="Arial Narrow" w:hAnsi="Arial Narrow"/>
                          <w:color w:val="000000" w:themeColor="text1"/>
                          <w:sz w:val="20"/>
                          <w:szCs w:val="20"/>
                        </w:rPr>
                        <w:t>observation,</w:t>
                      </w:r>
                      <w:r>
                        <w:rPr>
                          <w:rFonts w:ascii="Arial Narrow" w:hAnsi="Arial Narrow"/>
                          <w:color w:val="000000" w:themeColor="text1"/>
                          <w:sz w:val="20"/>
                          <w:szCs w:val="20"/>
                        </w:rPr>
                        <w:t xml:space="preserve"> and modification</w:t>
                      </w:r>
                      <w:r w:rsidRPr="001B136C">
                        <w:rPr>
                          <w:rFonts w:ascii="Arial Narrow" w:hAnsi="Arial Narrow"/>
                          <w:color w:val="000000" w:themeColor="text1"/>
                          <w:sz w:val="20"/>
                          <w:szCs w:val="20"/>
                        </w:rPr>
                        <w:t xml:space="preserve">. </w:t>
                      </w:r>
                    </w:p>
                    <w:p w14:paraId="1334B0A1" w14:textId="465CC9A6" w:rsidR="000773DE" w:rsidRPr="000773DE" w:rsidRDefault="000773DE" w:rsidP="000773DE">
                      <w:pPr>
                        <w:spacing w:line="276" w:lineRule="auto"/>
                        <w:rPr>
                          <w:rFonts w:ascii="Arial Narrow" w:hAnsi="Arial Narrow"/>
                          <w:color w:val="000000" w:themeColor="text1"/>
                          <w:sz w:val="20"/>
                          <w:szCs w:val="20"/>
                        </w:rPr>
                      </w:pPr>
                    </w:p>
                  </w:txbxContent>
                </v:textbox>
              </v:rect>
            </w:pict>
          </mc:Fallback>
        </mc:AlternateContent>
      </w:r>
      <w:r w:rsidR="00117E1A">
        <w:rPr>
          <w:noProof/>
          <w14:ligatures w14:val="standardContextual"/>
        </w:rPr>
        <mc:AlternateContent>
          <mc:Choice Requires="wps">
            <w:drawing>
              <wp:anchor distT="0" distB="0" distL="114300" distR="114300" simplePos="0" relativeHeight="251673600" behindDoc="0" locked="0" layoutInCell="1" allowOverlap="1" wp14:anchorId="136FDFB0" wp14:editId="1846C25C">
                <wp:simplePos x="0" y="0"/>
                <wp:positionH relativeFrom="column">
                  <wp:posOffset>-855567</wp:posOffset>
                </wp:positionH>
                <wp:positionV relativeFrom="paragraph">
                  <wp:posOffset>697230</wp:posOffset>
                </wp:positionV>
                <wp:extent cx="3695065" cy="3106270"/>
                <wp:effectExtent l="0" t="0" r="13335" b="18415"/>
                <wp:wrapNone/>
                <wp:docPr id="1800670068" name="Rectangle 2"/>
                <wp:cNvGraphicFramePr/>
                <a:graphic xmlns:a="http://schemas.openxmlformats.org/drawingml/2006/main">
                  <a:graphicData uri="http://schemas.microsoft.com/office/word/2010/wordprocessingShape">
                    <wps:wsp>
                      <wps:cNvSpPr/>
                      <wps:spPr>
                        <a:xfrm>
                          <a:off x="0" y="0"/>
                          <a:ext cx="3695065" cy="3106270"/>
                        </a:xfrm>
                        <a:prstGeom prst="rect">
                          <a:avLst/>
                        </a:prstGeom>
                        <a:noFill/>
                        <a:ln>
                          <a:solidFill>
                            <a:srgbClr val="C68672"/>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01843AD" w14:textId="7B1C96CE" w:rsidR="0056574E" w:rsidRPr="00F834F2" w:rsidRDefault="004A5209" w:rsidP="00F834F2">
                            <w:pPr>
                              <w:spacing w:line="276" w:lineRule="auto"/>
                              <w:rPr>
                                <w:rFonts w:ascii="Arial Narrow" w:hAnsi="Arial Narrow"/>
                                <w:color w:val="000000" w:themeColor="text1"/>
                                <w:sz w:val="20"/>
                                <w:szCs w:val="20"/>
                              </w:rPr>
                            </w:pPr>
                            <w:r w:rsidRPr="00F834F2">
                              <w:rPr>
                                <w:rFonts w:ascii="Arial Narrow" w:hAnsi="Arial Narrow"/>
                                <w:color w:val="000000" w:themeColor="text1"/>
                                <w:sz w:val="20"/>
                                <w:szCs w:val="20"/>
                              </w:rPr>
                              <w:t xml:space="preserve">John Dewey </w:t>
                            </w:r>
                            <w:proofErr w:type="gramStart"/>
                            <w:r w:rsidRPr="00F834F2">
                              <w:rPr>
                                <w:rFonts w:ascii="Arial Narrow" w:hAnsi="Arial Narrow"/>
                                <w:color w:val="000000" w:themeColor="text1"/>
                                <w:sz w:val="20"/>
                                <w:szCs w:val="20"/>
                              </w:rPr>
                              <w:t>is considered to be</w:t>
                            </w:r>
                            <w:proofErr w:type="gramEnd"/>
                            <w:r w:rsidRPr="00F834F2">
                              <w:rPr>
                                <w:rFonts w:ascii="Arial Narrow" w:hAnsi="Arial Narrow"/>
                                <w:color w:val="000000" w:themeColor="text1"/>
                                <w:sz w:val="20"/>
                                <w:szCs w:val="20"/>
                              </w:rPr>
                              <w:t xml:space="preserve"> the deviser of </w:t>
                            </w:r>
                            <w:r w:rsidR="006E5B0B">
                              <w:rPr>
                                <w:rFonts w:ascii="Arial Narrow" w:hAnsi="Arial Narrow"/>
                                <w:color w:val="000000" w:themeColor="text1"/>
                                <w:sz w:val="20"/>
                                <w:szCs w:val="20"/>
                              </w:rPr>
                              <w:t>reflection, according to</w:t>
                            </w:r>
                            <w:r w:rsidRPr="00F834F2">
                              <w:rPr>
                                <w:rFonts w:ascii="Arial Narrow" w:hAnsi="Arial Narrow"/>
                                <w:color w:val="000000" w:themeColor="text1"/>
                                <w:sz w:val="20"/>
                                <w:szCs w:val="20"/>
                              </w:rPr>
                              <w:t xml:space="preserve"> Southampton University</w:t>
                            </w:r>
                            <w:r w:rsidR="006E5B0B">
                              <w:rPr>
                                <w:rFonts w:ascii="Arial Narrow" w:hAnsi="Arial Narrow"/>
                                <w:color w:val="000000" w:themeColor="text1"/>
                                <w:sz w:val="20"/>
                                <w:szCs w:val="20"/>
                              </w:rPr>
                              <w:t>, (</w:t>
                            </w:r>
                            <w:r w:rsidRPr="00F834F2">
                              <w:rPr>
                                <w:rFonts w:ascii="Arial Narrow" w:hAnsi="Arial Narrow"/>
                                <w:color w:val="000000" w:themeColor="text1"/>
                                <w:sz w:val="20"/>
                                <w:szCs w:val="20"/>
                              </w:rPr>
                              <w:t>no date</w:t>
                            </w:r>
                            <w:r w:rsidR="006E5B0B">
                              <w:rPr>
                                <w:rFonts w:ascii="Arial Narrow" w:hAnsi="Arial Narrow"/>
                                <w:color w:val="000000" w:themeColor="text1"/>
                                <w:sz w:val="20"/>
                                <w:szCs w:val="20"/>
                              </w:rPr>
                              <w:t>)</w:t>
                            </w:r>
                            <w:r w:rsidRPr="00F834F2">
                              <w:rPr>
                                <w:rFonts w:ascii="Arial Narrow" w:hAnsi="Arial Narrow"/>
                                <w:color w:val="000000" w:themeColor="text1"/>
                                <w:sz w:val="20"/>
                                <w:szCs w:val="20"/>
                              </w:rPr>
                              <w:t>.</w:t>
                            </w:r>
                            <w:r w:rsidR="00C0499E" w:rsidRPr="00F834F2">
                              <w:rPr>
                                <w:rFonts w:ascii="Arial Narrow" w:hAnsi="Arial Narrow"/>
                                <w:color w:val="000000" w:themeColor="text1"/>
                                <w:sz w:val="20"/>
                                <w:szCs w:val="20"/>
                              </w:rPr>
                              <w:t xml:space="preserve"> Dewey’s experience is that reflection is not an active recall of the situation, but alternatively, an intentional and active process of analysis. </w:t>
                            </w:r>
                          </w:p>
                          <w:p w14:paraId="5B08935C" w14:textId="15A46DE2" w:rsidR="00DB7F6C" w:rsidRPr="00F834F2" w:rsidRDefault="00DB7F6C" w:rsidP="00F834F2">
                            <w:pPr>
                              <w:spacing w:line="276" w:lineRule="auto"/>
                              <w:rPr>
                                <w:rFonts w:ascii="Arial Narrow" w:hAnsi="Arial Narrow"/>
                                <w:color w:val="000000" w:themeColor="text1"/>
                                <w:sz w:val="20"/>
                                <w:szCs w:val="20"/>
                              </w:rPr>
                            </w:pPr>
                            <w:r w:rsidRPr="00F834F2">
                              <w:rPr>
                                <w:rFonts w:ascii="Arial Narrow" w:hAnsi="Arial Narrow"/>
                                <w:color w:val="000000" w:themeColor="text1"/>
                                <w:sz w:val="20"/>
                                <w:szCs w:val="20"/>
                              </w:rPr>
                              <w:t xml:space="preserve">Dewey’s work provides the basis and foundation for the theory of reflection. </w:t>
                            </w:r>
                          </w:p>
                          <w:p w14:paraId="6DC53790" w14:textId="39C33024" w:rsidR="0056574E" w:rsidRPr="00F834F2" w:rsidRDefault="00DB7F6C" w:rsidP="00F834F2">
                            <w:pPr>
                              <w:spacing w:line="276" w:lineRule="auto"/>
                              <w:rPr>
                                <w:rFonts w:ascii="Arial Narrow" w:hAnsi="Arial Narrow"/>
                                <w:color w:val="000000" w:themeColor="text1"/>
                                <w:sz w:val="20"/>
                                <w:szCs w:val="20"/>
                              </w:rPr>
                            </w:pPr>
                            <w:r w:rsidRPr="00F834F2">
                              <w:rPr>
                                <w:rFonts w:ascii="Arial Narrow" w:hAnsi="Arial Narrow"/>
                                <w:color w:val="000000" w:themeColor="text1"/>
                                <w:sz w:val="20"/>
                                <w:szCs w:val="20"/>
                              </w:rPr>
                              <w:t xml:space="preserve">Dewey highlights that there are two separate forms of action, routine action, which is an action a practitioner would subconsciously perpetrate, and is unlikely to modify. Therefore, it is guided by tradition, habit, and clear requirements, including the law and workplace policies. Additionally, there is reflective action, where the practitioner would succumb to question their actions and appraisal of events. Consequently, </w:t>
                            </w:r>
                            <w:r w:rsidR="00957DDB" w:rsidRPr="00F834F2">
                              <w:rPr>
                                <w:rFonts w:ascii="Arial Narrow" w:hAnsi="Arial Narrow"/>
                                <w:color w:val="000000" w:themeColor="text1"/>
                                <w:sz w:val="20"/>
                                <w:szCs w:val="20"/>
                              </w:rPr>
                              <w:t>signifying</w:t>
                            </w:r>
                            <w:r w:rsidRPr="00F834F2">
                              <w:rPr>
                                <w:rFonts w:ascii="Arial Narrow" w:hAnsi="Arial Narrow"/>
                                <w:color w:val="000000" w:themeColor="text1"/>
                                <w:sz w:val="20"/>
                                <w:szCs w:val="20"/>
                              </w:rPr>
                              <w:t xml:space="preserve"> a</w:t>
                            </w:r>
                            <w:r w:rsidR="00950838" w:rsidRPr="00F834F2">
                              <w:rPr>
                                <w:rFonts w:ascii="Arial Narrow" w:hAnsi="Arial Narrow"/>
                                <w:color w:val="000000" w:themeColor="text1"/>
                                <w:sz w:val="20"/>
                                <w:szCs w:val="20"/>
                              </w:rPr>
                              <w:t>n</w:t>
                            </w:r>
                            <w:r w:rsidRPr="00F834F2">
                              <w:rPr>
                                <w:rFonts w:ascii="Arial Narrow" w:hAnsi="Arial Narrow"/>
                                <w:color w:val="000000" w:themeColor="text1"/>
                                <w:sz w:val="20"/>
                                <w:szCs w:val="20"/>
                              </w:rPr>
                              <w:t xml:space="preserve"> </w:t>
                            </w:r>
                            <w:r w:rsidR="00957DDB" w:rsidRPr="00F834F2">
                              <w:rPr>
                                <w:rFonts w:ascii="Arial Narrow" w:hAnsi="Arial Narrow"/>
                                <w:color w:val="000000" w:themeColor="text1"/>
                                <w:sz w:val="20"/>
                                <w:szCs w:val="20"/>
                              </w:rPr>
                              <w:t>alacrity</w:t>
                            </w:r>
                            <w:r w:rsidRPr="00F834F2">
                              <w:rPr>
                                <w:rFonts w:ascii="Arial Narrow" w:hAnsi="Arial Narrow"/>
                                <w:color w:val="000000" w:themeColor="text1"/>
                                <w:sz w:val="20"/>
                                <w:szCs w:val="20"/>
                              </w:rPr>
                              <w:t xml:space="preserve"> to be flexible</w:t>
                            </w:r>
                            <w:r w:rsidR="006E5B0B">
                              <w:rPr>
                                <w:rFonts w:ascii="Arial Narrow" w:hAnsi="Arial Narrow"/>
                                <w:color w:val="000000" w:themeColor="text1"/>
                                <w:sz w:val="20"/>
                                <w:szCs w:val="20"/>
                              </w:rPr>
                              <w:t xml:space="preserve"> </w:t>
                            </w:r>
                            <w:r w:rsidR="0056574E" w:rsidRPr="00F834F2">
                              <w:rPr>
                                <w:rFonts w:ascii="Arial Narrow" w:hAnsi="Arial Narrow"/>
                                <w:color w:val="000000" w:themeColor="text1"/>
                                <w:sz w:val="20"/>
                                <w:szCs w:val="20"/>
                              </w:rPr>
                              <w:t>(Dewey, 1933. Pg. 118).</w:t>
                            </w:r>
                          </w:p>
                          <w:p w14:paraId="40E4C51A" w14:textId="101AA33B" w:rsidR="00DB7F6C" w:rsidRPr="00F834F2" w:rsidRDefault="00957DDB" w:rsidP="00F834F2">
                            <w:pPr>
                              <w:spacing w:line="276" w:lineRule="auto"/>
                              <w:rPr>
                                <w:rFonts w:ascii="Arial Narrow" w:hAnsi="Arial Narrow"/>
                                <w:color w:val="000000" w:themeColor="text1"/>
                                <w:sz w:val="20"/>
                                <w:szCs w:val="20"/>
                              </w:rPr>
                            </w:pPr>
                            <w:r w:rsidRPr="00F834F2">
                              <w:rPr>
                                <w:rFonts w:ascii="Arial Narrow" w:hAnsi="Arial Narrow"/>
                                <w:color w:val="000000" w:themeColor="text1"/>
                                <w:sz w:val="20"/>
                                <w:szCs w:val="20"/>
                              </w:rPr>
                              <w:t xml:space="preserve">Warwick, </w:t>
                            </w:r>
                            <w:r w:rsidR="0053083E">
                              <w:rPr>
                                <w:rFonts w:ascii="Arial Narrow" w:hAnsi="Arial Narrow"/>
                                <w:color w:val="000000" w:themeColor="text1"/>
                                <w:sz w:val="20"/>
                                <w:szCs w:val="20"/>
                              </w:rPr>
                              <w:t>(</w:t>
                            </w:r>
                            <w:r w:rsidRPr="00F834F2">
                              <w:rPr>
                                <w:rFonts w:ascii="Arial Narrow" w:hAnsi="Arial Narrow"/>
                                <w:color w:val="000000" w:themeColor="text1"/>
                                <w:sz w:val="20"/>
                                <w:szCs w:val="20"/>
                              </w:rPr>
                              <w:t>2007</w:t>
                            </w:r>
                            <w:r w:rsidR="0053083E">
                              <w:rPr>
                                <w:rFonts w:ascii="Arial Narrow" w:hAnsi="Arial Narrow"/>
                                <w:color w:val="000000" w:themeColor="text1"/>
                                <w:sz w:val="20"/>
                                <w:szCs w:val="20"/>
                              </w:rPr>
                              <w:t>)</w:t>
                            </w:r>
                            <w:r w:rsidRPr="00F834F2">
                              <w:rPr>
                                <w:rFonts w:ascii="Arial Narrow" w:hAnsi="Arial Narrow"/>
                                <w:color w:val="000000" w:themeColor="text1"/>
                                <w:sz w:val="20"/>
                                <w:szCs w:val="20"/>
                              </w:rPr>
                              <w:t xml:space="preserve"> maintains this by arguing that </w:t>
                            </w:r>
                            <w:r w:rsidR="00950838" w:rsidRPr="00F834F2">
                              <w:rPr>
                                <w:rFonts w:ascii="Arial Narrow" w:hAnsi="Arial Narrow"/>
                                <w:color w:val="000000" w:themeColor="text1"/>
                                <w:sz w:val="20"/>
                                <w:szCs w:val="20"/>
                              </w:rPr>
                              <w:t>by obtaining the status quo and resolving situations as they emanate are practitioners whose practice is lead by routine action. Conversely</w:t>
                            </w:r>
                            <w:r w:rsidR="006E5B0B">
                              <w:rPr>
                                <w:rFonts w:ascii="Arial Narrow" w:hAnsi="Arial Narrow"/>
                                <w:color w:val="000000" w:themeColor="text1"/>
                                <w:sz w:val="20"/>
                                <w:szCs w:val="20"/>
                              </w:rPr>
                              <w:t>,</w:t>
                            </w:r>
                            <w:r w:rsidR="00950838" w:rsidRPr="00F834F2">
                              <w:rPr>
                                <w:rFonts w:ascii="Arial Narrow" w:hAnsi="Arial Narrow"/>
                                <w:color w:val="000000" w:themeColor="text1"/>
                                <w:sz w:val="20"/>
                                <w:szCs w:val="20"/>
                              </w:rPr>
                              <w:t xml:space="preserve"> one that prioritises understanding the cause of the </w:t>
                            </w:r>
                            <w:r w:rsidR="0056574E" w:rsidRPr="00F834F2">
                              <w:rPr>
                                <w:rFonts w:ascii="Arial Narrow" w:hAnsi="Arial Narrow"/>
                                <w:color w:val="000000" w:themeColor="text1"/>
                                <w:sz w:val="20"/>
                                <w:szCs w:val="20"/>
                              </w:rPr>
                              <w:t>situation and</w:t>
                            </w:r>
                            <w:r w:rsidR="00950838" w:rsidRPr="00F834F2">
                              <w:rPr>
                                <w:rFonts w:ascii="Arial Narrow" w:hAnsi="Arial Narrow"/>
                                <w:color w:val="000000" w:themeColor="text1"/>
                                <w:sz w:val="20"/>
                                <w:szCs w:val="20"/>
                              </w:rPr>
                              <w:t xml:space="preserve"> is determined to</w:t>
                            </w:r>
                            <w:r w:rsidR="0056574E" w:rsidRPr="00F834F2">
                              <w:rPr>
                                <w:rFonts w:ascii="Arial Narrow" w:hAnsi="Arial Narrow"/>
                                <w:color w:val="000000" w:themeColor="text1"/>
                                <w:sz w:val="20"/>
                                <w:szCs w:val="20"/>
                              </w:rPr>
                              <w:t xml:space="preserve"> evaluate and</w:t>
                            </w:r>
                            <w:r w:rsidR="00950838" w:rsidRPr="00F834F2">
                              <w:rPr>
                                <w:rFonts w:ascii="Arial Narrow" w:hAnsi="Arial Narrow"/>
                                <w:color w:val="000000" w:themeColor="text1"/>
                                <w:sz w:val="20"/>
                                <w:szCs w:val="20"/>
                              </w:rPr>
                              <w:t xml:space="preserve"> </w:t>
                            </w:r>
                            <w:r w:rsidR="0056574E" w:rsidRPr="00F834F2">
                              <w:rPr>
                                <w:rFonts w:ascii="Arial Narrow" w:hAnsi="Arial Narrow"/>
                                <w:color w:val="000000" w:themeColor="text1"/>
                                <w:sz w:val="20"/>
                                <w:szCs w:val="20"/>
                              </w:rPr>
                              <w:t>modify to therefore prevent repeated unintentional outcomes, is a practitioner whose practise is guided by reflective 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6FDFB0" id="_x0000_s1032" style="position:absolute;margin-left:-67.35pt;margin-top:54.9pt;width:290.95pt;height:244.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8X26jQIAAHIFAAAOAAAAZHJzL2Uyb0RvYy54bWysVMFu2zAMvQ/YPwi6r7bTxm2DOkWQosOA&#13;&#10;og3aDj0rshQbkEVNUmJnXz9KdpygLXYYdrFFkXwkn0je3HaNIjthXQ26oNlZSonQHMpabwr68/X+&#13;&#10;2xUlzjNdMgVaFHQvHL2df/1y05qZmEAFqhSWIIh2s9YUtPLezJLE8Uo0zJ2BERqVEmzDPIp2k5SW&#13;&#10;tYjeqGSSpnnSgi2NBS6cw9u7XknnEV9Kwf2TlE54ogqKufn4tfG7Dt9kfsNmG8tMVfMhDfYPWTSs&#13;&#10;1hh0hLpjnpGtrT9ANTW34ED6Mw5NAlLWXMQasJosfVfNS8WMiLUgOc6MNLn/B8sfdy9mZZGG1riZ&#13;&#10;w2OoopO2CX/Mj3SRrP1Ilug84Xh5nl9P03xKCUfdeZbmk8tIZ3J0N9b57wIaEg4FtfgakSS2e3Ae&#13;&#10;Q6LpwSRE03BfKxVfROlw4UDVZbiLgt2sl8qSHcOnXOZX+eUkvB5inJihFFyTYzHx5PdKBAyln4Uk&#13;&#10;dYnpT2Imsc/ECMs4F9pnvapipeijZdM0PdQ2esTQETAgS8xyxB4AQg9/xO5zHuyDq4htOjqnf0us&#13;&#10;dx49YmTQfnRuag32MwCFVQ2Re/sDST01gSXfrTvkpqB5sAw3ayj3K0ss9GPjDL+v8SUfmPMrZnFO&#13;&#10;cKJw9v0TfqSCtqAwnCipwP7+7D7YY/uilpIW566g7teWWUGJ+qGxsa+zi4swqFG4mF5OULCnmvWp&#13;&#10;Rm+bJWA/ZLhlDI/HYO/V4SgtNG+4IhYhKqqY5hi7oNzbg7D0/T7AJcPFYhHNcDgN8w/6xfAAHngO&#13;&#10;nfravTFrhnb2OAmPcJhRNnvX1b1t8NSw2HqQdWz5I6/DC+Bgx1YallDYHKdytDquyvkfAAAA//8D&#13;&#10;AFBLAwQUAAYACAAAACEACQV4t+MAAAARAQAADwAAAGRycy9kb3ducmV2LnhtbEyPQU/DMAyF70j8&#13;&#10;h8hI3La0XWFr13RCoF1BbLtwyxqvqWic0mRb+feYE1wsWe/5+X3VZnK9uOAYOk8K0nkCAqnxpqNW&#13;&#10;wWG/na1AhKjJ6N4TKvjGAJv69qbSpfFXesfLLraCQyiUWoGNcSilDI1Fp8PcD0isnfzodOR1bKUZ&#13;&#10;9ZXDXS+zJHmUTnfEH6we8Nli87k7OwUTbZtMH6T72uOb/Hg16bSwvVL3d9PLmsfTGkTEKf5dwC8D&#13;&#10;94eaix39mUwQvYJZusiX7GUlKZiELXm+zEAcFTwURQKyruR/kvoHAAD//wMAUEsBAi0AFAAGAAgA&#13;&#10;AAAhALaDOJL+AAAA4QEAABMAAAAAAAAAAAAAAAAAAAAAAFtDb250ZW50X1R5cGVzXS54bWxQSwEC&#13;&#10;LQAUAAYACAAAACEAOP0h/9YAAACUAQAACwAAAAAAAAAAAAAAAAAvAQAAX3JlbHMvLnJlbHNQSwEC&#13;&#10;LQAUAAYACAAAACEARfF9uo0CAAByBQAADgAAAAAAAAAAAAAAAAAuAgAAZHJzL2Uyb0RvYy54bWxQ&#13;&#10;SwECLQAUAAYACAAAACEACQV4t+MAAAARAQAADwAAAAAAAAAAAAAAAADnBAAAZHJzL2Rvd25yZXYu&#13;&#10;eG1sUEsFBgAAAAAEAAQA8wAAAPcFAAAAAA==&#13;&#10;" filled="f" strokecolor="#c68672" strokeweight="1pt">
                <v:textbox>
                  <w:txbxContent>
                    <w:p w14:paraId="601843AD" w14:textId="7B1C96CE" w:rsidR="0056574E" w:rsidRPr="00F834F2" w:rsidRDefault="004A5209" w:rsidP="00F834F2">
                      <w:pPr>
                        <w:spacing w:line="276" w:lineRule="auto"/>
                        <w:rPr>
                          <w:rFonts w:ascii="Arial Narrow" w:hAnsi="Arial Narrow"/>
                          <w:color w:val="000000" w:themeColor="text1"/>
                          <w:sz w:val="20"/>
                          <w:szCs w:val="20"/>
                        </w:rPr>
                      </w:pPr>
                      <w:r w:rsidRPr="00F834F2">
                        <w:rPr>
                          <w:rFonts w:ascii="Arial Narrow" w:hAnsi="Arial Narrow"/>
                          <w:color w:val="000000" w:themeColor="text1"/>
                          <w:sz w:val="20"/>
                          <w:szCs w:val="20"/>
                        </w:rPr>
                        <w:t xml:space="preserve">John Dewey </w:t>
                      </w:r>
                      <w:proofErr w:type="gramStart"/>
                      <w:r w:rsidRPr="00F834F2">
                        <w:rPr>
                          <w:rFonts w:ascii="Arial Narrow" w:hAnsi="Arial Narrow"/>
                          <w:color w:val="000000" w:themeColor="text1"/>
                          <w:sz w:val="20"/>
                          <w:szCs w:val="20"/>
                        </w:rPr>
                        <w:t>is considered to be</w:t>
                      </w:r>
                      <w:proofErr w:type="gramEnd"/>
                      <w:r w:rsidRPr="00F834F2">
                        <w:rPr>
                          <w:rFonts w:ascii="Arial Narrow" w:hAnsi="Arial Narrow"/>
                          <w:color w:val="000000" w:themeColor="text1"/>
                          <w:sz w:val="20"/>
                          <w:szCs w:val="20"/>
                        </w:rPr>
                        <w:t xml:space="preserve"> the deviser of </w:t>
                      </w:r>
                      <w:r w:rsidR="006E5B0B">
                        <w:rPr>
                          <w:rFonts w:ascii="Arial Narrow" w:hAnsi="Arial Narrow"/>
                          <w:color w:val="000000" w:themeColor="text1"/>
                          <w:sz w:val="20"/>
                          <w:szCs w:val="20"/>
                        </w:rPr>
                        <w:t>reflection, according to</w:t>
                      </w:r>
                      <w:r w:rsidRPr="00F834F2">
                        <w:rPr>
                          <w:rFonts w:ascii="Arial Narrow" w:hAnsi="Arial Narrow"/>
                          <w:color w:val="000000" w:themeColor="text1"/>
                          <w:sz w:val="20"/>
                          <w:szCs w:val="20"/>
                        </w:rPr>
                        <w:t xml:space="preserve"> Southampton University</w:t>
                      </w:r>
                      <w:r w:rsidR="006E5B0B">
                        <w:rPr>
                          <w:rFonts w:ascii="Arial Narrow" w:hAnsi="Arial Narrow"/>
                          <w:color w:val="000000" w:themeColor="text1"/>
                          <w:sz w:val="20"/>
                          <w:szCs w:val="20"/>
                        </w:rPr>
                        <w:t>, (</w:t>
                      </w:r>
                      <w:r w:rsidRPr="00F834F2">
                        <w:rPr>
                          <w:rFonts w:ascii="Arial Narrow" w:hAnsi="Arial Narrow"/>
                          <w:color w:val="000000" w:themeColor="text1"/>
                          <w:sz w:val="20"/>
                          <w:szCs w:val="20"/>
                        </w:rPr>
                        <w:t>no date</w:t>
                      </w:r>
                      <w:r w:rsidR="006E5B0B">
                        <w:rPr>
                          <w:rFonts w:ascii="Arial Narrow" w:hAnsi="Arial Narrow"/>
                          <w:color w:val="000000" w:themeColor="text1"/>
                          <w:sz w:val="20"/>
                          <w:szCs w:val="20"/>
                        </w:rPr>
                        <w:t>)</w:t>
                      </w:r>
                      <w:r w:rsidRPr="00F834F2">
                        <w:rPr>
                          <w:rFonts w:ascii="Arial Narrow" w:hAnsi="Arial Narrow"/>
                          <w:color w:val="000000" w:themeColor="text1"/>
                          <w:sz w:val="20"/>
                          <w:szCs w:val="20"/>
                        </w:rPr>
                        <w:t>.</w:t>
                      </w:r>
                      <w:r w:rsidR="00C0499E" w:rsidRPr="00F834F2">
                        <w:rPr>
                          <w:rFonts w:ascii="Arial Narrow" w:hAnsi="Arial Narrow"/>
                          <w:color w:val="000000" w:themeColor="text1"/>
                          <w:sz w:val="20"/>
                          <w:szCs w:val="20"/>
                        </w:rPr>
                        <w:t xml:space="preserve"> Dewey’s experience is that reflection is not an active recall of the situation, but alternatively, an intentional and active process of analysis. </w:t>
                      </w:r>
                    </w:p>
                    <w:p w14:paraId="5B08935C" w14:textId="15A46DE2" w:rsidR="00DB7F6C" w:rsidRPr="00F834F2" w:rsidRDefault="00DB7F6C" w:rsidP="00F834F2">
                      <w:pPr>
                        <w:spacing w:line="276" w:lineRule="auto"/>
                        <w:rPr>
                          <w:rFonts w:ascii="Arial Narrow" w:hAnsi="Arial Narrow"/>
                          <w:color w:val="000000" w:themeColor="text1"/>
                          <w:sz w:val="20"/>
                          <w:szCs w:val="20"/>
                        </w:rPr>
                      </w:pPr>
                      <w:r w:rsidRPr="00F834F2">
                        <w:rPr>
                          <w:rFonts w:ascii="Arial Narrow" w:hAnsi="Arial Narrow"/>
                          <w:color w:val="000000" w:themeColor="text1"/>
                          <w:sz w:val="20"/>
                          <w:szCs w:val="20"/>
                        </w:rPr>
                        <w:t xml:space="preserve">Dewey’s work provides the basis and foundation for the theory of reflection. </w:t>
                      </w:r>
                    </w:p>
                    <w:p w14:paraId="6DC53790" w14:textId="39C33024" w:rsidR="0056574E" w:rsidRPr="00F834F2" w:rsidRDefault="00DB7F6C" w:rsidP="00F834F2">
                      <w:pPr>
                        <w:spacing w:line="276" w:lineRule="auto"/>
                        <w:rPr>
                          <w:rFonts w:ascii="Arial Narrow" w:hAnsi="Arial Narrow"/>
                          <w:color w:val="000000" w:themeColor="text1"/>
                          <w:sz w:val="20"/>
                          <w:szCs w:val="20"/>
                        </w:rPr>
                      </w:pPr>
                      <w:r w:rsidRPr="00F834F2">
                        <w:rPr>
                          <w:rFonts w:ascii="Arial Narrow" w:hAnsi="Arial Narrow"/>
                          <w:color w:val="000000" w:themeColor="text1"/>
                          <w:sz w:val="20"/>
                          <w:szCs w:val="20"/>
                        </w:rPr>
                        <w:t xml:space="preserve">Dewey highlights that there are two separate forms of action, routine action, which is an action a practitioner would subconsciously perpetrate, and is unlikely to modify. Therefore, it is guided by tradition, habit, and clear requirements, including the law and workplace policies. Additionally, there is reflective action, where the practitioner would succumb to question their actions and appraisal of events. Consequently, </w:t>
                      </w:r>
                      <w:r w:rsidR="00957DDB" w:rsidRPr="00F834F2">
                        <w:rPr>
                          <w:rFonts w:ascii="Arial Narrow" w:hAnsi="Arial Narrow"/>
                          <w:color w:val="000000" w:themeColor="text1"/>
                          <w:sz w:val="20"/>
                          <w:szCs w:val="20"/>
                        </w:rPr>
                        <w:t>signifying</w:t>
                      </w:r>
                      <w:r w:rsidRPr="00F834F2">
                        <w:rPr>
                          <w:rFonts w:ascii="Arial Narrow" w:hAnsi="Arial Narrow"/>
                          <w:color w:val="000000" w:themeColor="text1"/>
                          <w:sz w:val="20"/>
                          <w:szCs w:val="20"/>
                        </w:rPr>
                        <w:t xml:space="preserve"> a</w:t>
                      </w:r>
                      <w:r w:rsidR="00950838" w:rsidRPr="00F834F2">
                        <w:rPr>
                          <w:rFonts w:ascii="Arial Narrow" w:hAnsi="Arial Narrow"/>
                          <w:color w:val="000000" w:themeColor="text1"/>
                          <w:sz w:val="20"/>
                          <w:szCs w:val="20"/>
                        </w:rPr>
                        <w:t>n</w:t>
                      </w:r>
                      <w:r w:rsidRPr="00F834F2">
                        <w:rPr>
                          <w:rFonts w:ascii="Arial Narrow" w:hAnsi="Arial Narrow"/>
                          <w:color w:val="000000" w:themeColor="text1"/>
                          <w:sz w:val="20"/>
                          <w:szCs w:val="20"/>
                        </w:rPr>
                        <w:t xml:space="preserve"> </w:t>
                      </w:r>
                      <w:r w:rsidR="00957DDB" w:rsidRPr="00F834F2">
                        <w:rPr>
                          <w:rFonts w:ascii="Arial Narrow" w:hAnsi="Arial Narrow"/>
                          <w:color w:val="000000" w:themeColor="text1"/>
                          <w:sz w:val="20"/>
                          <w:szCs w:val="20"/>
                        </w:rPr>
                        <w:t>alacrity</w:t>
                      </w:r>
                      <w:r w:rsidRPr="00F834F2">
                        <w:rPr>
                          <w:rFonts w:ascii="Arial Narrow" w:hAnsi="Arial Narrow"/>
                          <w:color w:val="000000" w:themeColor="text1"/>
                          <w:sz w:val="20"/>
                          <w:szCs w:val="20"/>
                        </w:rPr>
                        <w:t xml:space="preserve"> to be flexible</w:t>
                      </w:r>
                      <w:r w:rsidR="006E5B0B">
                        <w:rPr>
                          <w:rFonts w:ascii="Arial Narrow" w:hAnsi="Arial Narrow"/>
                          <w:color w:val="000000" w:themeColor="text1"/>
                          <w:sz w:val="20"/>
                          <w:szCs w:val="20"/>
                        </w:rPr>
                        <w:t xml:space="preserve"> </w:t>
                      </w:r>
                      <w:r w:rsidR="0056574E" w:rsidRPr="00F834F2">
                        <w:rPr>
                          <w:rFonts w:ascii="Arial Narrow" w:hAnsi="Arial Narrow"/>
                          <w:color w:val="000000" w:themeColor="text1"/>
                          <w:sz w:val="20"/>
                          <w:szCs w:val="20"/>
                        </w:rPr>
                        <w:t>(Dewey, 1933. Pg. 118).</w:t>
                      </w:r>
                    </w:p>
                    <w:p w14:paraId="40E4C51A" w14:textId="101AA33B" w:rsidR="00DB7F6C" w:rsidRPr="00F834F2" w:rsidRDefault="00957DDB" w:rsidP="00F834F2">
                      <w:pPr>
                        <w:spacing w:line="276" w:lineRule="auto"/>
                        <w:rPr>
                          <w:rFonts w:ascii="Arial Narrow" w:hAnsi="Arial Narrow"/>
                          <w:color w:val="000000" w:themeColor="text1"/>
                          <w:sz w:val="20"/>
                          <w:szCs w:val="20"/>
                        </w:rPr>
                      </w:pPr>
                      <w:r w:rsidRPr="00F834F2">
                        <w:rPr>
                          <w:rFonts w:ascii="Arial Narrow" w:hAnsi="Arial Narrow"/>
                          <w:color w:val="000000" w:themeColor="text1"/>
                          <w:sz w:val="20"/>
                          <w:szCs w:val="20"/>
                        </w:rPr>
                        <w:t xml:space="preserve">Warwick, </w:t>
                      </w:r>
                      <w:r w:rsidR="0053083E">
                        <w:rPr>
                          <w:rFonts w:ascii="Arial Narrow" w:hAnsi="Arial Narrow"/>
                          <w:color w:val="000000" w:themeColor="text1"/>
                          <w:sz w:val="20"/>
                          <w:szCs w:val="20"/>
                        </w:rPr>
                        <w:t>(</w:t>
                      </w:r>
                      <w:r w:rsidRPr="00F834F2">
                        <w:rPr>
                          <w:rFonts w:ascii="Arial Narrow" w:hAnsi="Arial Narrow"/>
                          <w:color w:val="000000" w:themeColor="text1"/>
                          <w:sz w:val="20"/>
                          <w:szCs w:val="20"/>
                        </w:rPr>
                        <w:t>2007</w:t>
                      </w:r>
                      <w:r w:rsidR="0053083E">
                        <w:rPr>
                          <w:rFonts w:ascii="Arial Narrow" w:hAnsi="Arial Narrow"/>
                          <w:color w:val="000000" w:themeColor="text1"/>
                          <w:sz w:val="20"/>
                          <w:szCs w:val="20"/>
                        </w:rPr>
                        <w:t>)</w:t>
                      </w:r>
                      <w:r w:rsidRPr="00F834F2">
                        <w:rPr>
                          <w:rFonts w:ascii="Arial Narrow" w:hAnsi="Arial Narrow"/>
                          <w:color w:val="000000" w:themeColor="text1"/>
                          <w:sz w:val="20"/>
                          <w:szCs w:val="20"/>
                        </w:rPr>
                        <w:t xml:space="preserve"> maintains this by arguing that </w:t>
                      </w:r>
                      <w:r w:rsidR="00950838" w:rsidRPr="00F834F2">
                        <w:rPr>
                          <w:rFonts w:ascii="Arial Narrow" w:hAnsi="Arial Narrow"/>
                          <w:color w:val="000000" w:themeColor="text1"/>
                          <w:sz w:val="20"/>
                          <w:szCs w:val="20"/>
                        </w:rPr>
                        <w:t>by obtaining the status quo and resolving situations as they emanate are practitioners whose practice is lead by routine action. Conversely</w:t>
                      </w:r>
                      <w:r w:rsidR="006E5B0B">
                        <w:rPr>
                          <w:rFonts w:ascii="Arial Narrow" w:hAnsi="Arial Narrow"/>
                          <w:color w:val="000000" w:themeColor="text1"/>
                          <w:sz w:val="20"/>
                          <w:szCs w:val="20"/>
                        </w:rPr>
                        <w:t>,</w:t>
                      </w:r>
                      <w:r w:rsidR="00950838" w:rsidRPr="00F834F2">
                        <w:rPr>
                          <w:rFonts w:ascii="Arial Narrow" w:hAnsi="Arial Narrow"/>
                          <w:color w:val="000000" w:themeColor="text1"/>
                          <w:sz w:val="20"/>
                          <w:szCs w:val="20"/>
                        </w:rPr>
                        <w:t xml:space="preserve"> one that prioritises understanding the cause of the </w:t>
                      </w:r>
                      <w:r w:rsidR="0056574E" w:rsidRPr="00F834F2">
                        <w:rPr>
                          <w:rFonts w:ascii="Arial Narrow" w:hAnsi="Arial Narrow"/>
                          <w:color w:val="000000" w:themeColor="text1"/>
                          <w:sz w:val="20"/>
                          <w:szCs w:val="20"/>
                        </w:rPr>
                        <w:t>situation and</w:t>
                      </w:r>
                      <w:r w:rsidR="00950838" w:rsidRPr="00F834F2">
                        <w:rPr>
                          <w:rFonts w:ascii="Arial Narrow" w:hAnsi="Arial Narrow"/>
                          <w:color w:val="000000" w:themeColor="text1"/>
                          <w:sz w:val="20"/>
                          <w:szCs w:val="20"/>
                        </w:rPr>
                        <w:t xml:space="preserve"> is determined to</w:t>
                      </w:r>
                      <w:r w:rsidR="0056574E" w:rsidRPr="00F834F2">
                        <w:rPr>
                          <w:rFonts w:ascii="Arial Narrow" w:hAnsi="Arial Narrow"/>
                          <w:color w:val="000000" w:themeColor="text1"/>
                          <w:sz w:val="20"/>
                          <w:szCs w:val="20"/>
                        </w:rPr>
                        <w:t xml:space="preserve"> evaluate and</w:t>
                      </w:r>
                      <w:r w:rsidR="00950838" w:rsidRPr="00F834F2">
                        <w:rPr>
                          <w:rFonts w:ascii="Arial Narrow" w:hAnsi="Arial Narrow"/>
                          <w:color w:val="000000" w:themeColor="text1"/>
                          <w:sz w:val="20"/>
                          <w:szCs w:val="20"/>
                        </w:rPr>
                        <w:t xml:space="preserve"> </w:t>
                      </w:r>
                      <w:r w:rsidR="0056574E" w:rsidRPr="00F834F2">
                        <w:rPr>
                          <w:rFonts w:ascii="Arial Narrow" w:hAnsi="Arial Narrow"/>
                          <w:color w:val="000000" w:themeColor="text1"/>
                          <w:sz w:val="20"/>
                          <w:szCs w:val="20"/>
                        </w:rPr>
                        <w:t>modify to therefore prevent repeated unintentional outcomes, is a practitioner whose practise is guided by reflective action.</w:t>
                      </w:r>
                    </w:p>
                  </w:txbxContent>
                </v:textbox>
              </v:rect>
            </w:pict>
          </mc:Fallback>
        </mc:AlternateContent>
      </w:r>
      <w:r w:rsidR="00117E1A">
        <w:fldChar w:fldCharType="begin"/>
      </w:r>
      <w:r w:rsidR="00117E1A">
        <w:instrText xml:space="preserve"> INCLUDEPICTURE "/Users/miawiles03/Library/Group Containers/UBF8T346G9.ms/WebArchiveCopyPasteTempFiles/com.microsoft.Word/gibbs-reflective-learning-cycle-1.png" \* MERGEFORMATINET </w:instrText>
      </w:r>
      <w:r w:rsidR="00000000">
        <w:fldChar w:fldCharType="separate"/>
      </w:r>
      <w:r w:rsidR="00117E1A">
        <w:fldChar w:fldCharType="end"/>
      </w:r>
      <w:r w:rsidR="00834C5F">
        <w:br w:type="page"/>
      </w:r>
    </w:p>
    <w:p w14:paraId="489D71C5" w14:textId="2010051C" w:rsidR="00532332" w:rsidRPr="00774DB6" w:rsidRDefault="00774DB6" w:rsidP="00774DB6">
      <w:pPr>
        <w:spacing w:line="360" w:lineRule="auto"/>
        <w:ind w:firstLine="720"/>
        <w:rPr>
          <w:rFonts w:ascii="Arial Narrow" w:hAnsi="Arial Narrow"/>
        </w:rPr>
      </w:pPr>
      <w:r>
        <w:rPr>
          <w:rFonts w:ascii="Arial Narrow" w:hAnsi="Arial Narrow"/>
        </w:rPr>
        <w:lastRenderedPageBreak/>
        <w:t xml:space="preserve">Perez (2019) highlights the proposition of what constitutes a professional by stating that the notion of a professional has deviating perceptions and concepts. Perez argues that the word ‘professionalism’ has both social and behavioural implications, as the idea of a professional self-image is open to debate, and that becoming a successful professional is the responsibility of the individual. Likewise, Farhadi, </w:t>
      </w:r>
      <w:r>
        <w:rPr>
          <w:rFonts w:ascii="Arial Narrow" w:hAnsi="Arial Narrow"/>
          <w:i/>
          <w:iCs/>
        </w:rPr>
        <w:t xml:space="preserve">et al. </w:t>
      </w:r>
      <w:r>
        <w:rPr>
          <w:rFonts w:ascii="Arial Narrow" w:hAnsi="Arial Narrow"/>
        </w:rPr>
        <w:t xml:space="preserve">(2021) state that </w:t>
      </w:r>
      <w:r w:rsidR="006A1E38">
        <w:rPr>
          <w:rFonts w:ascii="Arial Narrow" w:hAnsi="Arial Narrow"/>
        </w:rPr>
        <w:t xml:space="preserve">professionalism </w:t>
      </w:r>
      <w:r>
        <w:rPr>
          <w:rFonts w:ascii="Arial Narrow" w:hAnsi="Arial Narrow"/>
        </w:rPr>
        <w:t>is a multidimensional concept comprising of cognition, understanding, role development, and behaviour.</w:t>
      </w:r>
      <w:r w:rsidR="003B42DD">
        <w:rPr>
          <w:rFonts w:ascii="Arial Narrow" w:hAnsi="Arial Narrow"/>
        </w:rPr>
        <w:t xml:space="preserve"> Framing of the middle-class notion of professionalism highlights that individuals are knowledgeable, qualified, and above all, esteemed. Thus, suggesting views on the origin of professionalism that value knowledge over skill, as well as an accrediting mind over physical endeavours (Chalk, 2013). McGillivray, 2008 maintains this by arguing that complex aspects such as traditional beliefs, ideology, past training, and qualifications contribute to the notion of professional identity. What is central to each thing a practitioner undertakes is the best interest of the child, above all else</w:t>
      </w:r>
      <w:r w:rsidR="006F7211">
        <w:rPr>
          <w:rFonts w:ascii="Arial Narrow" w:hAnsi="Arial Narrow"/>
        </w:rPr>
        <w:t xml:space="preserve"> (UNCRC, 1989).</w:t>
      </w:r>
      <w:r w:rsidR="00CD4B27">
        <w:rPr>
          <w:rFonts w:ascii="Arial Narrow" w:hAnsi="Arial Narrow"/>
        </w:rPr>
        <w:t xml:space="preserve"> The initial five years of a child's life is a crucial time for development, as the brain develops connections rapidly compared to other times in life. Consequently, it is critical for the practitioner to support and maintain the holistic development of the individual. It is thus fundamental for the practitioner to be compassionate, </w:t>
      </w:r>
      <w:r w:rsidR="00AE41FD">
        <w:rPr>
          <w:rFonts w:ascii="Arial Narrow" w:hAnsi="Arial Narrow"/>
        </w:rPr>
        <w:t>supportive,</w:t>
      </w:r>
      <w:r w:rsidR="00CD4B27">
        <w:rPr>
          <w:rFonts w:ascii="Arial Narrow" w:hAnsi="Arial Narrow"/>
        </w:rPr>
        <w:t xml:space="preserve"> and professional (EYA, 2021). Gasper (2015) maintains that </w:t>
      </w:r>
      <w:r w:rsidR="00AE41FD">
        <w:rPr>
          <w:rFonts w:ascii="Arial Narrow" w:hAnsi="Arial Narrow"/>
        </w:rPr>
        <w:t>theoretical knowledge and understanding of children's physical, social, emotional, and intellectual development are qualities that construct the optimum professional dedicated to the best practice.</w:t>
      </w:r>
    </w:p>
    <w:p w14:paraId="170F4F9C" w14:textId="6DE7C678" w:rsidR="006E5B0B" w:rsidRDefault="00161953" w:rsidP="00774DB6">
      <w:pPr>
        <w:spacing w:line="360" w:lineRule="auto"/>
        <w:ind w:firstLine="720"/>
        <w:rPr>
          <w:rFonts w:ascii="Arial Narrow" w:hAnsi="Arial Narrow"/>
        </w:rPr>
      </w:pPr>
      <w:r>
        <w:rPr>
          <w:rFonts w:ascii="Arial Narrow" w:hAnsi="Arial Narrow"/>
        </w:rPr>
        <w:t xml:space="preserve">Johansson and Einarsdottir, (2018) depict values as </w:t>
      </w:r>
      <w:r w:rsidR="00975EC3">
        <w:rPr>
          <w:rFonts w:ascii="Arial Narrow" w:hAnsi="Arial Narrow"/>
        </w:rPr>
        <w:t>qualities</w:t>
      </w:r>
      <w:r>
        <w:rPr>
          <w:rFonts w:ascii="Arial Narrow" w:hAnsi="Arial Narrow"/>
        </w:rPr>
        <w:t xml:space="preserve"> that direct human judgement whether actions are advantageous or detrimental. Johansson and Einarsdottir continue by maintaining that d</w:t>
      </w:r>
      <w:r w:rsidR="006E5B0B">
        <w:rPr>
          <w:rFonts w:ascii="Arial Narrow" w:hAnsi="Arial Narrow"/>
        </w:rPr>
        <w:t>isparate needs and beliefs fuel disparate values, therefore, it is essential to understand the individual.</w:t>
      </w:r>
      <w:r>
        <w:rPr>
          <w:rFonts w:ascii="Arial Narrow" w:hAnsi="Arial Narrow"/>
        </w:rPr>
        <w:t xml:space="preserve"> </w:t>
      </w:r>
      <w:r w:rsidR="001C7037">
        <w:rPr>
          <w:rFonts w:ascii="Arial Narrow" w:hAnsi="Arial Narrow"/>
        </w:rPr>
        <w:t xml:space="preserve">This sustains the importance of </w:t>
      </w:r>
      <w:r w:rsidR="00975EC3">
        <w:rPr>
          <w:rFonts w:ascii="Arial Narrow" w:hAnsi="Arial Narrow"/>
        </w:rPr>
        <w:t>having an interest in child development, whilst also striving to develop</w:t>
      </w:r>
      <w:r w:rsidR="001C7037">
        <w:rPr>
          <w:rFonts w:ascii="Arial Narrow" w:hAnsi="Arial Narrow"/>
        </w:rPr>
        <w:t xml:space="preserve"> the whole child, by observing and addressing their individual strengths, achievements, and areas of improvement. </w:t>
      </w:r>
      <w:r>
        <w:rPr>
          <w:rFonts w:ascii="Arial Narrow" w:hAnsi="Arial Narrow"/>
        </w:rPr>
        <w:t xml:space="preserve">Trust and respect are core values of early years practitioners, as </w:t>
      </w:r>
      <w:r w:rsidR="001C7037">
        <w:rPr>
          <w:rFonts w:ascii="Arial Narrow" w:hAnsi="Arial Narrow"/>
        </w:rPr>
        <w:t>they</w:t>
      </w:r>
      <w:r>
        <w:rPr>
          <w:rFonts w:ascii="Arial Narrow" w:hAnsi="Arial Narrow"/>
        </w:rPr>
        <w:t xml:space="preserve"> </w:t>
      </w:r>
      <w:r w:rsidR="001C7037">
        <w:rPr>
          <w:rFonts w:ascii="Arial Narrow" w:hAnsi="Arial Narrow"/>
        </w:rPr>
        <w:t>establish</w:t>
      </w:r>
      <w:r>
        <w:rPr>
          <w:rFonts w:ascii="Arial Narrow" w:hAnsi="Arial Narrow"/>
        </w:rPr>
        <w:t xml:space="preserve"> authentic relationships supported by positive action and behaviour.</w:t>
      </w:r>
      <w:r w:rsidR="00975EC3">
        <w:rPr>
          <w:rFonts w:ascii="Arial Narrow" w:hAnsi="Arial Narrow"/>
        </w:rPr>
        <w:t xml:space="preserve"> By modelling elements of compassion and respect, children will mirror </w:t>
      </w:r>
      <w:r w:rsidR="00411B6A">
        <w:rPr>
          <w:rFonts w:ascii="Arial Narrow" w:hAnsi="Arial Narrow"/>
        </w:rPr>
        <w:t>these</w:t>
      </w:r>
      <w:r w:rsidR="00975EC3">
        <w:rPr>
          <w:rFonts w:ascii="Arial Narrow" w:hAnsi="Arial Narrow"/>
        </w:rPr>
        <w:t xml:space="preserve"> positive </w:t>
      </w:r>
      <w:r w:rsidR="00411B6A">
        <w:rPr>
          <w:rFonts w:ascii="Arial Narrow" w:hAnsi="Arial Narrow"/>
        </w:rPr>
        <w:t>behaviours</w:t>
      </w:r>
      <w:r w:rsidR="00975EC3">
        <w:rPr>
          <w:rFonts w:ascii="Arial Narrow" w:hAnsi="Arial Narrow"/>
        </w:rPr>
        <w:t xml:space="preserve"> </w:t>
      </w:r>
      <w:r w:rsidR="00F5172F">
        <w:rPr>
          <w:rFonts w:ascii="Arial Narrow" w:hAnsi="Arial Narrow"/>
        </w:rPr>
        <w:t xml:space="preserve">(Robinson, 2010, pp. 51). </w:t>
      </w:r>
      <w:r w:rsidR="0069098D">
        <w:rPr>
          <w:rFonts w:ascii="Arial Narrow" w:hAnsi="Arial Narrow"/>
        </w:rPr>
        <w:t>Relationships are formed through the practitioners’ confidence</w:t>
      </w:r>
      <w:r w:rsidR="00F621C8">
        <w:rPr>
          <w:rFonts w:ascii="Arial Narrow" w:hAnsi="Arial Narrow"/>
        </w:rPr>
        <w:t xml:space="preserve">. </w:t>
      </w:r>
      <w:r w:rsidR="0069098D">
        <w:rPr>
          <w:rFonts w:ascii="Arial Narrow" w:hAnsi="Arial Narrow"/>
        </w:rPr>
        <w:t>Excluding confidence from their practice would lose the trust of the children, and therefore, the inability to form meaningful relationships</w:t>
      </w:r>
      <w:r w:rsidR="00F621C8">
        <w:rPr>
          <w:rFonts w:ascii="Arial Narrow" w:hAnsi="Arial Narrow"/>
        </w:rPr>
        <w:t xml:space="preserve"> (Powell, 2010).</w:t>
      </w:r>
      <w:r w:rsidR="0062082E">
        <w:rPr>
          <w:rFonts w:ascii="Arial Narrow" w:hAnsi="Arial Narrow"/>
        </w:rPr>
        <w:t xml:space="preserve"> </w:t>
      </w:r>
      <w:r w:rsidR="00411B6A">
        <w:rPr>
          <w:rFonts w:ascii="Arial Narrow" w:hAnsi="Arial Narrow"/>
        </w:rPr>
        <w:t xml:space="preserve">The General Teaching Council, (2021) argue that values additionally </w:t>
      </w:r>
      <w:r w:rsidR="00527E78">
        <w:rPr>
          <w:rFonts w:ascii="Arial Narrow" w:hAnsi="Arial Narrow"/>
        </w:rPr>
        <w:t>support</w:t>
      </w:r>
      <w:r w:rsidR="00411B6A">
        <w:rPr>
          <w:rFonts w:ascii="Arial Narrow" w:hAnsi="Arial Narrow"/>
        </w:rPr>
        <w:t xml:space="preserve"> </w:t>
      </w:r>
      <w:r w:rsidR="00527E78">
        <w:rPr>
          <w:rFonts w:ascii="Arial Narrow" w:hAnsi="Arial Narrow"/>
        </w:rPr>
        <w:t>practitioners'</w:t>
      </w:r>
      <w:r w:rsidR="00411B6A">
        <w:rPr>
          <w:rFonts w:ascii="Arial Narrow" w:hAnsi="Arial Narrow"/>
        </w:rPr>
        <w:t xml:space="preserve"> drive </w:t>
      </w:r>
      <w:r w:rsidR="00527E78">
        <w:rPr>
          <w:rFonts w:ascii="Arial Narrow" w:hAnsi="Arial Narrow"/>
        </w:rPr>
        <w:t xml:space="preserve">to develop as education professionals, fuelling their professional commitment. Consequently, </w:t>
      </w:r>
      <w:r w:rsidR="00C863B4">
        <w:rPr>
          <w:rFonts w:ascii="Arial Narrow" w:hAnsi="Arial Narrow"/>
        </w:rPr>
        <w:t>practitioners</w:t>
      </w:r>
      <w:r w:rsidR="00527E78">
        <w:rPr>
          <w:rFonts w:ascii="Arial Narrow" w:hAnsi="Arial Narrow"/>
        </w:rPr>
        <w:t xml:space="preserve"> who obtain these values are determined and committed to undertaking further training to modify </w:t>
      </w:r>
      <w:proofErr w:type="gramStart"/>
      <w:r w:rsidR="00527E78">
        <w:rPr>
          <w:rFonts w:ascii="Arial Narrow" w:hAnsi="Arial Narrow"/>
        </w:rPr>
        <w:t>in order to</w:t>
      </w:r>
      <w:proofErr w:type="gramEnd"/>
      <w:r w:rsidR="00527E78">
        <w:rPr>
          <w:rFonts w:ascii="Arial Narrow" w:hAnsi="Arial Narrow"/>
        </w:rPr>
        <w:t xml:space="preserve"> enhance their teaching further, so that the various and complex needs</w:t>
      </w:r>
      <w:r w:rsidR="00C863B4">
        <w:rPr>
          <w:rFonts w:ascii="Arial Narrow" w:hAnsi="Arial Narrow"/>
        </w:rPr>
        <w:t xml:space="preserve"> </w:t>
      </w:r>
      <w:r w:rsidR="00527E78">
        <w:rPr>
          <w:rFonts w:ascii="Arial Narrow" w:hAnsi="Arial Narrow"/>
        </w:rPr>
        <w:t xml:space="preserve">are met (Powell, 2010). </w:t>
      </w:r>
      <w:r w:rsidR="00F5172F">
        <w:rPr>
          <w:rFonts w:ascii="Arial Narrow" w:hAnsi="Arial Narrow"/>
        </w:rPr>
        <w:t xml:space="preserve">Principles of Early Years </w:t>
      </w:r>
      <w:r w:rsidR="00527E78">
        <w:rPr>
          <w:rFonts w:ascii="Arial Narrow" w:hAnsi="Arial Narrow"/>
        </w:rPr>
        <w:t>are an</w:t>
      </w:r>
      <w:r w:rsidR="00F5172F">
        <w:rPr>
          <w:rFonts w:ascii="Arial Narrow" w:hAnsi="Arial Narrow"/>
        </w:rPr>
        <w:t xml:space="preserve"> international and cross-cultural </w:t>
      </w:r>
      <w:r w:rsidR="00527E78">
        <w:rPr>
          <w:rFonts w:ascii="Arial Narrow" w:hAnsi="Arial Narrow"/>
        </w:rPr>
        <w:t>phenomenon</w:t>
      </w:r>
      <w:r w:rsidR="00F5172F">
        <w:rPr>
          <w:rFonts w:ascii="Arial Narrow" w:hAnsi="Arial Narrow"/>
        </w:rPr>
        <w:t xml:space="preserve">, as </w:t>
      </w:r>
      <w:r w:rsidR="00C863B4">
        <w:rPr>
          <w:rFonts w:ascii="Arial Narrow" w:hAnsi="Arial Narrow"/>
        </w:rPr>
        <w:t>Brock (2012) implies</w:t>
      </w:r>
      <w:r w:rsidR="00411B6A">
        <w:rPr>
          <w:rFonts w:ascii="Arial Narrow" w:hAnsi="Arial Narrow"/>
        </w:rPr>
        <w:t xml:space="preserve">, in which values maintain the foundation. </w:t>
      </w:r>
    </w:p>
    <w:p w14:paraId="22F785B6" w14:textId="22016DEF" w:rsidR="002B177B" w:rsidRPr="006E5B0B" w:rsidRDefault="002B177B" w:rsidP="00774DB6">
      <w:pPr>
        <w:spacing w:line="360" w:lineRule="auto"/>
        <w:rPr>
          <w:rFonts w:ascii="Arial Narrow" w:hAnsi="Arial Narrow"/>
        </w:rPr>
      </w:pPr>
      <w:r>
        <w:rPr>
          <w:rFonts w:ascii="Arial Narrow" w:hAnsi="Arial Narrow"/>
        </w:rPr>
        <w:lastRenderedPageBreak/>
        <w:tab/>
        <w:t xml:space="preserve">Communication is a fundamental </w:t>
      </w:r>
      <w:r w:rsidR="001C18E8">
        <w:rPr>
          <w:rFonts w:ascii="Arial Narrow" w:hAnsi="Arial Narrow"/>
        </w:rPr>
        <w:t>value</w:t>
      </w:r>
      <w:r>
        <w:rPr>
          <w:rFonts w:ascii="Arial Narrow" w:hAnsi="Arial Narrow"/>
        </w:rPr>
        <w:t xml:space="preserve"> that must be obtained by practitioners in order to effectively support individuals with their learning. Dunhill, </w:t>
      </w:r>
      <w:r w:rsidR="00EA1CB5">
        <w:rPr>
          <w:rFonts w:ascii="Arial Narrow" w:hAnsi="Arial Narrow"/>
        </w:rPr>
        <w:t>Elliot</w:t>
      </w:r>
      <w:r w:rsidR="00E41134">
        <w:rPr>
          <w:rFonts w:ascii="Arial Narrow" w:hAnsi="Arial Narrow"/>
        </w:rPr>
        <w:t xml:space="preserve">, </w:t>
      </w:r>
      <w:r w:rsidR="001C18E8">
        <w:rPr>
          <w:rFonts w:ascii="Arial Narrow" w:hAnsi="Arial Narrow"/>
        </w:rPr>
        <w:t xml:space="preserve">&amp; </w:t>
      </w:r>
      <w:r w:rsidR="00E41134">
        <w:rPr>
          <w:rFonts w:ascii="Arial Narrow" w:hAnsi="Arial Narrow"/>
        </w:rPr>
        <w:t xml:space="preserve">Shaw, </w:t>
      </w:r>
      <w:r>
        <w:rPr>
          <w:rFonts w:ascii="Arial Narrow" w:hAnsi="Arial Narrow"/>
        </w:rPr>
        <w:t xml:space="preserve">(2009) support this by arguing that a practitioner must have the confidence to communicate not only with children, but with parents, carers, and </w:t>
      </w:r>
      <w:r w:rsidR="00A8161A">
        <w:rPr>
          <w:rFonts w:ascii="Arial Narrow" w:hAnsi="Arial Narrow"/>
        </w:rPr>
        <w:t xml:space="preserve">a multitude of </w:t>
      </w:r>
      <w:r>
        <w:rPr>
          <w:rFonts w:ascii="Arial Narrow" w:hAnsi="Arial Narrow"/>
        </w:rPr>
        <w:t xml:space="preserve">agencies. </w:t>
      </w:r>
      <w:r w:rsidR="001C18E8">
        <w:rPr>
          <w:rFonts w:ascii="Arial Narrow" w:hAnsi="Arial Narrow"/>
        </w:rPr>
        <w:t>They continue by maintaining that e</w:t>
      </w:r>
      <w:r>
        <w:rPr>
          <w:rFonts w:ascii="Arial Narrow" w:hAnsi="Arial Narrow"/>
        </w:rPr>
        <w:t xml:space="preserve">ffective communication with all parties involved with the individual, in terms of the home environment, other members of staff, and intervention agencies contributes to the benefit of the child’s development. </w:t>
      </w:r>
      <w:r w:rsidR="00642BE2">
        <w:rPr>
          <w:rFonts w:ascii="Arial Narrow" w:hAnsi="Arial Narrow"/>
        </w:rPr>
        <w:t xml:space="preserve">Practitioners must also be competent in understanding non-verbal communication, which is an extremely common behaviour of children who have communication difficulties, such as </w:t>
      </w:r>
      <w:r w:rsidR="00D20CFC">
        <w:rPr>
          <w:rFonts w:ascii="Arial Narrow" w:hAnsi="Arial Narrow"/>
        </w:rPr>
        <w:t>autism spectrum disorder</w:t>
      </w:r>
      <w:r w:rsidR="00642BE2">
        <w:rPr>
          <w:rFonts w:ascii="Arial Narrow" w:hAnsi="Arial Narrow"/>
        </w:rPr>
        <w:t xml:space="preserve"> or apraxia of speech (I Can, 2016). According to Orey (2014), non-verbal communication may </w:t>
      </w:r>
      <w:r w:rsidR="00D20CFC">
        <w:rPr>
          <w:rFonts w:ascii="Arial Narrow" w:hAnsi="Arial Narrow"/>
        </w:rPr>
        <w:t>consist</w:t>
      </w:r>
      <w:r w:rsidR="00642BE2">
        <w:rPr>
          <w:rFonts w:ascii="Arial Narrow" w:hAnsi="Arial Narrow"/>
        </w:rPr>
        <w:t xml:space="preserve"> of facial expression</w:t>
      </w:r>
      <w:r w:rsidR="00D20CFC">
        <w:rPr>
          <w:rFonts w:ascii="Arial Narrow" w:hAnsi="Arial Narrow"/>
        </w:rPr>
        <w:t xml:space="preserve">, eye contact, </w:t>
      </w:r>
      <w:r w:rsidR="00A8161A">
        <w:rPr>
          <w:rFonts w:ascii="Arial Narrow" w:hAnsi="Arial Narrow"/>
        </w:rPr>
        <w:t xml:space="preserve">the </w:t>
      </w:r>
      <w:r w:rsidR="00D20CFC">
        <w:rPr>
          <w:rFonts w:ascii="Arial Narrow" w:hAnsi="Arial Narrow"/>
        </w:rPr>
        <w:t>proximity of the individual, gestures, and posture</w:t>
      </w:r>
      <w:r w:rsidR="00A8161A">
        <w:rPr>
          <w:rFonts w:ascii="Arial Narrow" w:hAnsi="Arial Narrow"/>
        </w:rPr>
        <w:t>, whilst Brain &amp; Mukherji (2005), state that non-verbal cues in children in effect contradict verbal messages. Therefore, in order for communication to be effective and beneficial to the individual, a relationship built on compassion and understanding is all-important. Maintaining these important and trusting relationships with children assists practitioners in understanding their current level of development, consequently, practitioners are able to plan and modify effectively in order to progress the development and learning of the individual accordingly</w:t>
      </w:r>
      <w:r w:rsidR="00C96D7B">
        <w:rPr>
          <w:rFonts w:ascii="Arial Narrow" w:hAnsi="Arial Narrow"/>
        </w:rPr>
        <w:t xml:space="preserve"> (Department for Education, no date).</w:t>
      </w:r>
      <w:r w:rsidR="00CD4B27">
        <w:rPr>
          <w:rFonts w:ascii="Arial Narrow" w:hAnsi="Arial Narrow"/>
        </w:rPr>
        <w:t xml:space="preserve"> </w:t>
      </w:r>
    </w:p>
    <w:p w14:paraId="1E39095B" w14:textId="541A1C85" w:rsidR="006E5B0B" w:rsidRDefault="00197B8A" w:rsidP="00774DB6">
      <w:pPr>
        <w:spacing w:line="360" w:lineRule="auto"/>
        <w:rPr>
          <w:rFonts w:ascii="Arial Narrow" w:hAnsi="Arial Narrow"/>
        </w:rPr>
      </w:pPr>
      <w:r>
        <w:rPr>
          <w:rFonts w:ascii="Arial Narrow" w:hAnsi="Arial Narrow"/>
        </w:rPr>
        <w:tab/>
        <w:t xml:space="preserve">Siraj-Blatchford portrays the importance of partnerships and multi-agency support in his </w:t>
      </w:r>
      <w:r w:rsidRPr="00197B8A">
        <w:rPr>
          <w:rFonts w:ascii="Arial Narrow" w:hAnsi="Arial Narrow"/>
        </w:rPr>
        <w:t>longitudinal study</w:t>
      </w:r>
      <w:r>
        <w:rPr>
          <w:rFonts w:ascii="Arial Narrow" w:hAnsi="Arial Narrow"/>
        </w:rPr>
        <w:t xml:space="preserve">, the EPPE project. The developmental study took a national sample of over 3,000 children aged three to seven, </w:t>
      </w:r>
      <w:r w:rsidR="002B75BF">
        <w:rPr>
          <w:rFonts w:ascii="Arial Narrow" w:hAnsi="Arial Narrow"/>
        </w:rPr>
        <w:t xml:space="preserve">parents, and in total 141 preschool environments, </w:t>
      </w:r>
      <w:r>
        <w:rPr>
          <w:rFonts w:ascii="Arial Narrow" w:hAnsi="Arial Narrow"/>
        </w:rPr>
        <w:t>to investigate the effect of pre</w:t>
      </w:r>
      <w:r w:rsidR="00975AB5">
        <w:rPr>
          <w:rFonts w:ascii="Arial Narrow" w:hAnsi="Arial Narrow"/>
        </w:rPr>
        <w:t>-</w:t>
      </w:r>
      <w:r>
        <w:rPr>
          <w:rFonts w:ascii="Arial Narrow" w:hAnsi="Arial Narrow"/>
        </w:rPr>
        <w:t>school education.</w:t>
      </w:r>
      <w:r w:rsidR="00002F40">
        <w:rPr>
          <w:rFonts w:ascii="Arial Narrow" w:hAnsi="Arial Narrow"/>
        </w:rPr>
        <w:t xml:space="preserve"> E</w:t>
      </w:r>
      <w:r>
        <w:rPr>
          <w:rFonts w:ascii="Arial Narrow" w:hAnsi="Arial Narrow"/>
        </w:rPr>
        <w:t xml:space="preserve">xamples of </w:t>
      </w:r>
      <w:r w:rsidR="00002F40">
        <w:rPr>
          <w:rFonts w:ascii="Arial Narrow" w:hAnsi="Arial Narrow"/>
        </w:rPr>
        <w:t>partnerships between primary education and pre</w:t>
      </w:r>
      <w:r w:rsidR="00975AB5">
        <w:rPr>
          <w:rFonts w:ascii="Arial Narrow" w:hAnsi="Arial Narrow"/>
        </w:rPr>
        <w:t>-</w:t>
      </w:r>
      <w:r w:rsidR="00002F40">
        <w:rPr>
          <w:rFonts w:ascii="Arial Narrow" w:hAnsi="Arial Narrow"/>
        </w:rPr>
        <w:t xml:space="preserve">school education </w:t>
      </w:r>
      <w:r>
        <w:rPr>
          <w:rFonts w:ascii="Arial Narrow" w:hAnsi="Arial Narrow"/>
        </w:rPr>
        <w:t>include the Flying Starts program.</w:t>
      </w:r>
      <w:r w:rsidR="002B75BF">
        <w:rPr>
          <w:rFonts w:ascii="Arial Narrow" w:hAnsi="Arial Narrow"/>
        </w:rPr>
        <w:t xml:space="preserve"> Siraj-Blatchford’s study found that children who received pre</w:t>
      </w:r>
      <w:r w:rsidR="00975AB5">
        <w:rPr>
          <w:rFonts w:ascii="Arial Narrow" w:hAnsi="Arial Narrow"/>
        </w:rPr>
        <w:t>-</w:t>
      </w:r>
      <w:r w:rsidR="002B75BF">
        <w:rPr>
          <w:rFonts w:ascii="Arial Narrow" w:hAnsi="Arial Narrow"/>
        </w:rPr>
        <w:t>school education</w:t>
      </w:r>
      <w:r w:rsidR="002B75BF" w:rsidRPr="002B75BF">
        <w:rPr>
          <w:rFonts w:ascii="Arial Narrow" w:hAnsi="Arial Narrow"/>
        </w:rPr>
        <w:t xml:space="preserve"> </w:t>
      </w:r>
      <w:r w:rsidR="002B75BF">
        <w:rPr>
          <w:rFonts w:ascii="Arial Narrow" w:hAnsi="Arial Narrow"/>
        </w:rPr>
        <w:t>had enhanced development</w:t>
      </w:r>
      <w:r w:rsidR="002B75BF">
        <w:rPr>
          <w:rFonts w:ascii="Arial Narrow" w:hAnsi="Arial Narrow"/>
        </w:rPr>
        <w:t>, in contrast with individuals who did not attend a pre</w:t>
      </w:r>
      <w:r w:rsidR="00975AB5">
        <w:rPr>
          <w:rFonts w:ascii="Arial Narrow" w:hAnsi="Arial Narrow"/>
        </w:rPr>
        <w:t>-</w:t>
      </w:r>
      <w:r w:rsidR="002B75BF">
        <w:rPr>
          <w:rFonts w:ascii="Arial Narrow" w:hAnsi="Arial Narrow"/>
        </w:rPr>
        <w:t>school setting. The study also stated that the quality of the pre</w:t>
      </w:r>
      <w:r w:rsidR="00975AB5">
        <w:rPr>
          <w:rFonts w:ascii="Arial Narrow" w:hAnsi="Arial Narrow"/>
        </w:rPr>
        <w:t>-</w:t>
      </w:r>
      <w:r w:rsidR="002B75BF">
        <w:rPr>
          <w:rFonts w:ascii="Arial Narrow" w:hAnsi="Arial Narrow"/>
        </w:rPr>
        <w:t xml:space="preserve">school </w:t>
      </w:r>
      <w:r w:rsidR="00CC55D3">
        <w:rPr>
          <w:rFonts w:ascii="Arial Narrow" w:hAnsi="Arial Narrow"/>
        </w:rPr>
        <w:t>setting,</w:t>
      </w:r>
      <w:r w:rsidR="002B75BF">
        <w:rPr>
          <w:rFonts w:ascii="Arial Narrow" w:hAnsi="Arial Narrow"/>
        </w:rPr>
        <w:t xml:space="preserve"> and the practitioners employed are directly associated with </w:t>
      </w:r>
      <w:r w:rsidR="00002F40">
        <w:rPr>
          <w:rFonts w:ascii="Arial Narrow" w:hAnsi="Arial Narrow"/>
        </w:rPr>
        <w:t>exceeding</w:t>
      </w:r>
      <w:r w:rsidR="002B75BF">
        <w:rPr>
          <w:rFonts w:ascii="Arial Narrow" w:hAnsi="Arial Narrow"/>
        </w:rPr>
        <w:t xml:space="preserve"> intellectual, cognitive, social, and behavioural development</w:t>
      </w:r>
      <w:r w:rsidR="00002F40">
        <w:rPr>
          <w:rFonts w:ascii="Arial Narrow" w:hAnsi="Arial Narrow"/>
        </w:rPr>
        <w:t>. The EPPE project observed and identified five impactful areas when working with young children, the first being the quality of adult-child verbal interactions. Impactful and understanding communication can maintain the basis of a respectful and trusting relationship between practitioner and child</w:t>
      </w:r>
      <w:r w:rsidR="00CB6CA7">
        <w:rPr>
          <w:rFonts w:ascii="Arial Narrow" w:hAnsi="Arial Narrow"/>
        </w:rPr>
        <w:t xml:space="preserve"> (Powell, 2010). </w:t>
      </w:r>
      <w:r w:rsidR="00002F40">
        <w:rPr>
          <w:rFonts w:ascii="Arial Narrow" w:hAnsi="Arial Narrow"/>
        </w:rPr>
        <w:t xml:space="preserve">Knowledge and professional understanding of the curriculum were also found to be important </w:t>
      </w:r>
      <w:r w:rsidR="00CB6CA7">
        <w:rPr>
          <w:rFonts w:ascii="Arial Narrow" w:hAnsi="Arial Narrow"/>
        </w:rPr>
        <w:t>aspects</w:t>
      </w:r>
      <w:r w:rsidR="00002F40">
        <w:rPr>
          <w:rFonts w:ascii="Arial Narrow" w:hAnsi="Arial Narrow"/>
        </w:rPr>
        <w:t xml:space="preserve"> when working with early years</w:t>
      </w:r>
      <w:r w:rsidR="00CB6CA7">
        <w:rPr>
          <w:rFonts w:ascii="Arial Narrow" w:hAnsi="Arial Narrow"/>
        </w:rPr>
        <w:t>, in order to efficiently inform planning, and therefore, benefit the development of children during their journey in education</w:t>
      </w:r>
      <w:r w:rsidR="00CB6CA7" w:rsidRPr="00D80F1F">
        <w:rPr>
          <w:rFonts w:ascii="Arial Narrow" w:hAnsi="Arial Narrow"/>
          <w:color w:val="000000" w:themeColor="text1"/>
          <w:shd w:val="clear" w:color="auto" w:fill="FBFBFB"/>
        </w:rPr>
        <w:t>.</w:t>
      </w:r>
      <w:r w:rsidR="00CB6CA7">
        <w:rPr>
          <w:rFonts w:ascii="Arial Narrow" w:hAnsi="Arial Narrow"/>
          <w:color w:val="000000" w:themeColor="text1"/>
          <w:shd w:val="clear" w:color="auto" w:fill="FBFBFB"/>
        </w:rPr>
        <w:t xml:space="preserve"> The </w:t>
      </w:r>
      <w:r w:rsidR="00C1440C">
        <w:rPr>
          <w:rFonts w:ascii="Arial Narrow" w:hAnsi="Arial Narrow"/>
          <w:color w:val="000000" w:themeColor="text1"/>
          <w:shd w:val="clear" w:color="auto" w:fill="FBFBFB"/>
        </w:rPr>
        <w:t>practitioners’</w:t>
      </w:r>
      <w:r w:rsidR="00CB6CA7">
        <w:rPr>
          <w:rFonts w:ascii="Arial Narrow" w:hAnsi="Arial Narrow"/>
          <w:color w:val="000000" w:themeColor="text1"/>
          <w:shd w:val="clear" w:color="auto" w:fill="FBFBFB"/>
        </w:rPr>
        <w:t xml:space="preserve"> ability to support children with resolving conflicts was also found as a crucially important factor in </w:t>
      </w:r>
      <w:r w:rsidR="00C1440C">
        <w:rPr>
          <w:rFonts w:ascii="Arial Narrow" w:hAnsi="Arial Narrow"/>
          <w:color w:val="000000" w:themeColor="text1"/>
          <w:shd w:val="clear" w:color="auto" w:fill="FBFBFB"/>
        </w:rPr>
        <w:t>pre</w:t>
      </w:r>
      <w:r w:rsidR="00975AB5">
        <w:rPr>
          <w:rFonts w:ascii="Arial Narrow" w:hAnsi="Arial Narrow"/>
          <w:color w:val="000000" w:themeColor="text1"/>
          <w:shd w:val="clear" w:color="auto" w:fill="FBFBFB"/>
        </w:rPr>
        <w:t>-</w:t>
      </w:r>
      <w:r w:rsidR="00C1440C">
        <w:rPr>
          <w:rFonts w:ascii="Arial Narrow" w:hAnsi="Arial Narrow"/>
          <w:color w:val="000000" w:themeColor="text1"/>
          <w:shd w:val="clear" w:color="auto" w:fill="FBFBFB"/>
        </w:rPr>
        <w:t xml:space="preserve">school and early years settings. Practitioners were able to assist individuals with respect and compassion when situations arose, assisting them with effective communication in order to avoid detrimental behaviour and actions, therefore resolving conflicts effectively. Essentially the study shows that early </w:t>
      </w:r>
      <w:r w:rsidR="00C1440C">
        <w:rPr>
          <w:rFonts w:ascii="Arial Narrow" w:hAnsi="Arial Narrow"/>
          <w:color w:val="000000" w:themeColor="text1"/>
          <w:shd w:val="clear" w:color="auto" w:fill="FBFBFB"/>
        </w:rPr>
        <w:lastRenderedPageBreak/>
        <w:t xml:space="preserve">education and intervention are advantageous to children, particularly when there is effective and progressive communication between these early years’ settings and primary schools, highlighting the importance of partnership and multi-agency work to the development of children (Siraj-Blatchford, </w:t>
      </w:r>
      <w:r w:rsidR="00C1440C">
        <w:rPr>
          <w:rFonts w:ascii="Arial Narrow" w:hAnsi="Arial Narrow"/>
          <w:i/>
          <w:iCs/>
          <w:color w:val="000000" w:themeColor="text1"/>
          <w:shd w:val="clear" w:color="auto" w:fill="FBFBFB"/>
        </w:rPr>
        <w:t xml:space="preserve">et al. </w:t>
      </w:r>
      <w:r w:rsidR="00C1440C">
        <w:rPr>
          <w:rFonts w:ascii="Arial Narrow" w:hAnsi="Arial Narrow"/>
          <w:color w:val="000000" w:themeColor="text1"/>
          <w:shd w:val="clear" w:color="auto" w:fill="FBFBFB"/>
        </w:rPr>
        <w:t>2003).</w:t>
      </w:r>
    </w:p>
    <w:p w14:paraId="2F609BB5" w14:textId="322139CC" w:rsidR="00BE1D83" w:rsidRDefault="00D80F1F" w:rsidP="006A1E38">
      <w:pPr>
        <w:spacing w:line="360" w:lineRule="auto"/>
        <w:ind w:firstLine="720"/>
        <w:rPr>
          <w:rFonts w:ascii="Arial Narrow" w:hAnsi="Arial Narrow"/>
          <w:color w:val="000000" w:themeColor="text1"/>
          <w:shd w:val="clear" w:color="auto" w:fill="FBFBFB"/>
        </w:rPr>
      </w:pPr>
      <w:r>
        <w:rPr>
          <w:rFonts w:ascii="Arial Narrow" w:hAnsi="Arial Narrow"/>
        </w:rPr>
        <w:t xml:space="preserve">Observation assists practitioners in discerning what interests and motivates children, which aids practitioners in recognising and understanding their emotions, relationships, and level of competence, according to Watch Me Grow, (2018). </w:t>
      </w:r>
      <w:r w:rsidR="0069098D">
        <w:rPr>
          <w:rFonts w:ascii="Arial Narrow" w:hAnsi="Arial Narrow"/>
        </w:rPr>
        <w:t>M</w:t>
      </w:r>
      <w:r w:rsidR="0069098D" w:rsidRPr="00D80F1F">
        <w:rPr>
          <w:rFonts w:ascii="Arial Narrow" w:hAnsi="Arial Narrow"/>
          <w:color w:val="000000" w:themeColor="text1"/>
        </w:rPr>
        <w:t>aintaining respectful and understanding relationships not only promotes mirrored positive behaviour,</w:t>
      </w:r>
      <w:r w:rsidRPr="00D80F1F">
        <w:rPr>
          <w:rFonts w:ascii="Arial Narrow" w:hAnsi="Arial Narrow"/>
          <w:color w:val="000000" w:themeColor="text1"/>
        </w:rPr>
        <w:t xml:space="preserve"> it</w:t>
      </w:r>
      <w:r w:rsidR="0069098D" w:rsidRPr="00D80F1F">
        <w:rPr>
          <w:rFonts w:ascii="Arial Narrow" w:hAnsi="Arial Narrow"/>
          <w:color w:val="000000" w:themeColor="text1"/>
        </w:rPr>
        <w:t xml:space="preserve"> also enables practitioners to enhance and inform future planning and assessments. Where </w:t>
      </w:r>
      <w:r w:rsidR="002158A0" w:rsidRPr="00D80F1F">
        <w:rPr>
          <w:rFonts w:ascii="Arial Narrow" w:hAnsi="Arial Narrow"/>
          <w:color w:val="000000" w:themeColor="text1"/>
        </w:rPr>
        <w:t xml:space="preserve">practitioners are </w:t>
      </w:r>
      <w:r w:rsidR="0069098D" w:rsidRPr="00D80F1F">
        <w:rPr>
          <w:rFonts w:ascii="Arial Narrow" w:hAnsi="Arial Narrow"/>
          <w:color w:val="000000" w:themeColor="text1"/>
        </w:rPr>
        <w:t xml:space="preserve">observing children to </w:t>
      </w:r>
      <w:r w:rsidR="002158A0" w:rsidRPr="00D80F1F">
        <w:rPr>
          <w:rFonts w:ascii="Arial Narrow" w:hAnsi="Arial Narrow"/>
          <w:color w:val="000000" w:themeColor="text1"/>
        </w:rPr>
        <w:t>collate</w:t>
      </w:r>
      <w:r w:rsidR="0069098D" w:rsidRPr="00D80F1F">
        <w:rPr>
          <w:rFonts w:ascii="Arial Narrow" w:hAnsi="Arial Narrow"/>
          <w:color w:val="000000" w:themeColor="text1"/>
        </w:rPr>
        <w:t xml:space="preserve"> appropriate </w:t>
      </w:r>
      <w:r w:rsidR="002158A0" w:rsidRPr="00D80F1F">
        <w:rPr>
          <w:rFonts w:ascii="Arial Narrow" w:hAnsi="Arial Narrow"/>
          <w:color w:val="000000" w:themeColor="text1"/>
        </w:rPr>
        <w:t xml:space="preserve">information on </w:t>
      </w:r>
      <w:r w:rsidR="0069098D" w:rsidRPr="00D80F1F">
        <w:rPr>
          <w:rFonts w:ascii="Arial Narrow" w:hAnsi="Arial Narrow"/>
          <w:color w:val="000000" w:themeColor="text1"/>
        </w:rPr>
        <w:t>development and ability is vital, as well as identifying developmental delays that would require intervention</w:t>
      </w:r>
      <w:r w:rsidR="00157F80" w:rsidRPr="00D80F1F">
        <w:rPr>
          <w:rFonts w:ascii="Arial Narrow" w:hAnsi="Arial Narrow"/>
          <w:color w:val="000000" w:themeColor="text1"/>
        </w:rPr>
        <w:t xml:space="preserve"> (</w:t>
      </w:r>
      <w:r w:rsidR="00157F80" w:rsidRPr="00D80F1F">
        <w:rPr>
          <w:rFonts w:ascii="Arial Narrow" w:hAnsi="Arial Narrow"/>
          <w:color w:val="000000" w:themeColor="text1"/>
          <w:shd w:val="clear" w:color="auto" w:fill="FBFBFB"/>
        </w:rPr>
        <w:t>Ed Trust and MDRC, 2021).</w:t>
      </w:r>
      <w:r w:rsidR="00C3190F" w:rsidRPr="00D80F1F">
        <w:rPr>
          <w:rFonts w:ascii="Arial Narrow" w:hAnsi="Arial Narrow"/>
          <w:color w:val="000000" w:themeColor="text1"/>
          <w:shd w:val="clear" w:color="auto" w:fill="FBFBFB"/>
        </w:rPr>
        <w:t xml:space="preserve"> </w:t>
      </w:r>
      <w:r w:rsidR="002158A0" w:rsidRPr="00D80F1F">
        <w:rPr>
          <w:rFonts w:ascii="Arial Narrow" w:hAnsi="Arial Narrow"/>
          <w:color w:val="000000" w:themeColor="text1"/>
          <w:shd w:val="clear" w:color="auto" w:fill="FBFBFB"/>
        </w:rPr>
        <w:t xml:space="preserve">Observing is a key role that supports successful professional practice </w:t>
      </w:r>
      <w:r w:rsidR="002158A0" w:rsidRPr="00D80F1F">
        <w:rPr>
          <w:rFonts w:ascii="Arial Narrow" w:hAnsi="Arial Narrow"/>
          <w:color w:val="000000" w:themeColor="text1"/>
          <w:shd w:val="clear" w:color="auto" w:fill="FBFBFB"/>
          <w14:textOutline w14:w="9525" w14:cap="rnd" w14:cmpd="sng" w14:algn="ctr">
            <w14:noFill/>
            <w14:prstDash w14:val="solid"/>
            <w14:bevel/>
          </w14:textOutline>
        </w:rPr>
        <w:t xml:space="preserve">whilst allowing practitioners to recognise and develop a plan to ensure the child's progress. The Welsh Government, (2022) </w:t>
      </w:r>
      <w:r w:rsidR="00AE3774" w:rsidRPr="00D80F1F">
        <w:rPr>
          <w:rFonts w:ascii="Arial Narrow" w:hAnsi="Arial Narrow"/>
          <w:color w:val="000000" w:themeColor="text1"/>
          <w:shd w:val="clear" w:color="auto" w:fill="FBFBFB"/>
          <w14:textOutline w14:w="9525" w14:cap="rnd" w14:cmpd="sng" w14:algn="ctr">
            <w14:noFill/>
            <w14:prstDash w14:val="solid"/>
            <w14:bevel/>
          </w14:textOutline>
        </w:rPr>
        <w:t>states</w:t>
      </w:r>
      <w:r w:rsidR="002158A0" w:rsidRPr="00D80F1F">
        <w:rPr>
          <w:rFonts w:ascii="Arial Narrow" w:hAnsi="Arial Narrow"/>
          <w:color w:val="000000" w:themeColor="text1"/>
          <w:shd w:val="clear" w:color="auto" w:fill="FBFBFB"/>
          <w14:textOutline w14:w="9525" w14:cap="rnd" w14:cmpd="sng" w14:algn="ctr">
            <w14:noFill/>
            <w14:prstDash w14:val="solid"/>
            <w14:bevel/>
          </w14:textOutline>
        </w:rPr>
        <w:t xml:space="preserve"> that effective observation enables practitioners to analyse </w:t>
      </w:r>
      <w:r w:rsidR="00AE3774" w:rsidRPr="00D80F1F">
        <w:rPr>
          <w:rFonts w:ascii="Arial Narrow" w:hAnsi="Arial Narrow"/>
          <w:color w:val="000000" w:themeColor="text1"/>
          <w:shd w:val="clear" w:color="auto" w:fill="FBFBFB"/>
          <w14:textOutline w14:w="9525" w14:cap="rnd" w14:cmpd="sng" w14:algn="ctr">
            <w14:noFill/>
            <w14:prstDash w14:val="solid"/>
            <w14:bevel/>
          </w14:textOutline>
        </w:rPr>
        <w:t>scenarios a</w:t>
      </w:r>
      <w:r w:rsidR="00AE3774" w:rsidRPr="00D80F1F">
        <w:rPr>
          <w:rFonts w:ascii="Arial Narrow" w:hAnsi="Arial Narrow"/>
          <w:color w:val="000000" w:themeColor="text1"/>
          <w:shd w:val="clear" w:color="auto" w:fill="FBFBFB"/>
        </w:rPr>
        <w:t>nd</w:t>
      </w:r>
      <w:r w:rsidR="002158A0" w:rsidRPr="00D80F1F">
        <w:rPr>
          <w:rFonts w:ascii="Arial Narrow" w:hAnsi="Arial Narrow"/>
          <w:color w:val="000000" w:themeColor="text1"/>
          <w:shd w:val="clear" w:color="auto" w:fill="FBFBFB"/>
        </w:rPr>
        <w:t xml:space="preserve"> respond in a manner that will avoid unnecessary behaviours and actions, whilst simultaneously </w:t>
      </w:r>
      <w:r w:rsidR="00AE3774" w:rsidRPr="00D80F1F">
        <w:rPr>
          <w:rFonts w:ascii="Arial Narrow" w:hAnsi="Arial Narrow"/>
          <w:color w:val="000000" w:themeColor="text1"/>
          <w:shd w:val="clear" w:color="auto" w:fill="FBFBFB"/>
        </w:rPr>
        <w:t>assisting children with progression in terms of resolving conflicts.</w:t>
      </w:r>
      <w:r>
        <w:rPr>
          <w:rFonts w:ascii="Arial Narrow" w:hAnsi="Arial Narrow"/>
          <w:color w:val="000000" w:themeColor="text1"/>
          <w:shd w:val="clear" w:color="auto" w:fill="FBFBFB"/>
        </w:rPr>
        <w:t xml:space="preserve"> Observation </w:t>
      </w:r>
      <w:r w:rsidR="00BB1DC3">
        <w:rPr>
          <w:rFonts w:ascii="Arial Narrow" w:hAnsi="Arial Narrow"/>
          <w:color w:val="000000" w:themeColor="text1"/>
          <w:shd w:val="clear" w:color="auto" w:fill="FBFBFB"/>
        </w:rPr>
        <w:t xml:space="preserve">can be </w:t>
      </w:r>
      <w:r>
        <w:rPr>
          <w:rFonts w:ascii="Arial Narrow" w:hAnsi="Arial Narrow"/>
          <w:color w:val="000000" w:themeColor="text1"/>
          <w:shd w:val="clear" w:color="auto" w:fill="FBFBFB"/>
        </w:rPr>
        <w:t xml:space="preserve">planned and specific, </w:t>
      </w:r>
      <w:r w:rsidR="00BB1DC3">
        <w:rPr>
          <w:rFonts w:ascii="Arial Narrow" w:hAnsi="Arial Narrow"/>
          <w:color w:val="000000" w:themeColor="text1"/>
          <w:shd w:val="clear" w:color="auto" w:fill="FBFBFB"/>
        </w:rPr>
        <w:t>on the contrary observation can be spontaneous as of when a significant situation occurs (Structural Learning, 2022). Therefore, reflective practice is an all-important factor when observing and planning, to ensure that the practitioner is meeting the various needs of the children</w:t>
      </w:r>
      <w:r w:rsidR="00BE1D83">
        <w:rPr>
          <w:rFonts w:ascii="Arial Narrow" w:hAnsi="Arial Narrow"/>
          <w:color w:val="000000" w:themeColor="text1"/>
          <w:shd w:val="clear" w:color="auto" w:fill="FBFBFB"/>
        </w:rPr>
        <w:t>.</w:t>
      </w:r>
      <w:r w:rsidR="00BE1D83">
        <w:rPr>
          <w:rFonts w:ascii="Arial Narrow" w:hAnsi="Arial Narrow"/>
        </w:rPr>
        <w:t xml:space="preserve"> </w:t>
      </w:r>
      <w:r w:rsidR="00BE1D83">
        <w:rPr>
          <w:rFonts w:ascii="Arial Narrow" w:hAnsi="Arial Narrow"/>
          <w:color w:val="000000" w:themeColor="text1"/>
          <w:shd w:val="clear" w:color="auto" w:fill="FBFBFB"/>
        </w:rPr>
        <w:t>The Welsh Government, (2022) maintain this by affirming that extensive observation techniques warrant practitioners to obtain comprehension of each individual child. Observation also plays a crucial role in safeguarding, where the practitioner can identify changes in behaviour or appearance without necessarily needing disclosure from the individual, that could warrant a cause for concern (Mathivet and Pilcher, no date).</w:t>
      </w:r>
    </w:p>
    <w:p w14:paraId="58758B72" w14:textId="5BEB119E" w:rsidR="00201B2D" w:rsidRPr="00201B2D" w:rsidRDefault="00896B15" w:rsidP="00902C18">
      <w:pPr>
        <w:spacing w:line="360" w:lineRule="auto"/>
        <w:ind w:firstLine="720"/>
        <w:rPr>
          <w:rFonts w:ascii="Arial Narrow" w:hAnsi="Arial Narrow"/>
        </w:rPr>
      </w:pPr>
      <w:r>
        <w:rPr>
          <w:rFonts w:ascii="Arial Narrow" w:hAnsi="Arial Narrow"/>
        </w:rPr>
        <w:t xml:space="preserve">Safeguarding is a process that ensures the welfare and protection of children. Child protection being a predominant aspect of the safeguarding process, which focuses on protecting the individual </w:t>
      </w:r>
      <w:r w:rsidR="002F6C9E">
        <w:rPr>
          <w:rFonts w:ascii="Arial Narrow" w:hAnsi="Arial Narrow"/>
        </w:rPr>
        <w:t>who</w:t>
      </w:r>
      <w:r>
        <w:rPr>
          <w:rFonts w:ascii="Arial Narrow" w:hAnsi="Arial Narrow"/>
        </w:rPr>
        <w:t xml:space="preserve"> has been identified as suffering or has raised a cause for concern (Mansoor, Mansoor and Ahmed, 2019).</w:t>
      </w:r>
      <w:r w:rsidR="002F6C9E">
        <w:rPr>
          <w:rFonts w:ascii="Arial Narrow" w:hAnsi="Arial Narrow"/>
        </w:rPr>
        <w:t xml:space="preserve"> </w:t>
      </w:r>
      <w:r w:rsidR="00DF24E9">
        <w:rPr>
          <w:rFonts w:ascii="Arial Narrow" w:hAnsi="Arial Narrow"/>
        </w:rPr>
        <w:t xml:space="preserve">Wales Safeguarding </w:t>
      </w:r>
      <w:r w:rsidR="00201B2D">
        <w:rPr>
          <w:rFonts w:ascii="Arial Narrow" w:hAnsi="Arial Narrow"/>
        </w:rPr>
        <w:t>Procedures</w:t>
      </w:r>
      <w:r w:rsidR="00DF24E9">
        <w:rPr>
          <w:rFonts w:ascii="Arial Narrow" w:hAnsi="Arial Narrow"/>
        </w:rPr>
        <w:t xml:space="preserve"> (2023) maintain that pr</w:t>
      </w:r>
      <w:r w:rsidR="002F6C9E">
        <w:rPr>
          <w:rFonts w:ascii="Arial Narrow" w:hAnsi="Arial Narrow"/>
        </w:rPr>
        <w:t>actitioners have a vital responsibility to protect children and must be aware of the mode in which to report concerns, therefore the concerns are addressed rapidly and appropriately</w:t>
      </w:r>
      <w:r w:rsidR="00DF24E9">
        <w:rPr>
          <w:rFonts w:ascii="Arial Narrow" w:hAnsi="Arial Narrow"/>
        </w:rPr>
        <w:t xml:space="preserve">. The Children Act </w:t>
      </w:r>
      <w:r w:rsidR="00201B2D">
        <w:rPr>
          <w:rFonts w:ascii="Arial Narrow" w:hAnsi="Arial Narrow"/>
        </w:rPr>
        <w:t>(</w:t>
      </w:r>
      <w:r w:rsidR="00DF24E9">
        <w:rPr>
          <w:rFonts w:ascii="Arial Narrow" w:hAnsi="Arial Narrow"/>
        </w:rPr>
        <w:t>2004</w:t>
      </w:r>
      <w:r w:rsidR="00201B2D">
        <w:rPr>
          <w:rFonts w:ascii="Arial Narrow" w:hAnsi="Arial Narrow"/>
        </w:rPr>
        <w:t xml:space="preserve">) </w:t>
      </w:r>
      <w:r w:rsidR="00DF24E9">
        <w:rPr>
          <w:rFonts w:ascii="Arial Narrow" w:hAnsi="Arial Narrow"/>
        </w:rPr>
        <w:t xml:space="preserve">ensures that individuals and agencies involved are made aware of the accountability they hold. This act also motivated the introduction of Wales Safeguarding Procedures which schools across Wales establish and </w:t>
      </w:r>
      <w:r w:rsidR="00902C18">
        <w:rPr>
          <w:rFonts w:ascii="Arial Narrow" w:hAnsi="Arial Narrow"/>
        </w:rPr>
        <w:t>are followed appropriately by practitioners, along with their organisation’s protocols</w:t>
      </w:r>
      <w:r w:rsidR="00DF24E9">
        <w:rPr>
          <w:rFonts w:ascii="Arial Narrow" w:hAnsi="Arial Narrow"/>
        </w:rPr>
        <w:t xml:space="preserve">. </w:t>
      </w:r>
      <w:r w:rsidR="00902C18">
        <w:rPr>
          <w:rFonts w:ascii="Arial Narrow" w:hAnsi="Arial Narrow"/>
        </w:rPr>
        <w:t xml:space="preserve">Practitioners must be alert to indicators of </w:t>
      </w:r>
      <w:proofErr w:type="gramStart"/>
      <w:r w:rsidR="00902C18">
        <w:rPr>
          <w:rFonts w:ascii="Arial Narrow" w:hAnsi="Arial Narrow"/>
        </w:rPr>
        <w:t>abuse, and</w:t>
      </w:r>
      <w:proofErr w:type="gramEnd"/>
      <w:r w:rsidR="00902C18">
        <w:rPr>
          <w:rFonts w:ascii="Arial Narrow" w:hAnsi="Arial Narrow"/>
        </w:rPr>
        <w:t xml:space="preserve"> received the appropriate and correct training in order to administer</w:t>
      </w:r>
      <w:r w:rsidR="00A97BCC">
        <w:rPr>
          <w:rFonts w:ascii="Arial Narrow" w:hAnsi="Arial Narrow"/>
        </w:rPr>
        <w:t xml:space="preserve"> the correct support during</w:t>
      </w:r>
      <w:r w:rsidR="00902C18">
        <w:rPr>
          <w:rFonts w:ascii="Arial Narrow" w:hAnsi="Arial Narrow"/>
        </w:rPr>
        <w:t xml:space="preserve"> the safeguarding situation. These measures ensure children develop with the provision of safe </w:t>
      </w:r>
      <w:r w:rsidR="00902C18">
        <w:rPr>
          <w:rFonts w:ascii="Arial Narrow" w:hAnsi="Arial Narrow"/>
        </w:rPr>
        <w:lastRenderedPageBreak/>
        <w:t xml:space="preserve">and constructive care. Practitioners taking appropriate actions against abuse and maltreatment benefit the development of children to therefore thrive in all aspects of life </w:t>
      </w:r>
      <w:r w:rsidR="00A97BCC">
        <w:rPr>
          <w:rFonts w:ascii="Arial Narrow" w:hAnsi="Arial Narrow"/>
        </w:rPr>
        <w:t xml:space="preserve">in the absence of abuse, </w:t>
      </w:r>
      <w:proofErr w:type="gramStart"/>
      <w:r w:rsidR="00A97BCC">
        <w:rPr>
          <w:rFonts w:ascii="Arial Narrow" w:hAnsi="Arial Narrow"/>
        </w:rPr>
        <w:t>neglect</w:t>
      </w:r>
      <w:proofErr w:type="gramEnd"/>
      <w:r w:rsidR="00A97BCC">
        <w:rPr>
          <w:rFonts w:ascii="Arial Narrow" w:hAnsi="Arial Narrow"/>
        </w:rPr>
        <w:t xml:space="preserve"> and trauma </w:t>
      </w:r>
      <w:r w:rsidR="00902C18">
        <w:rPr>
          <w:rFonts w:ascii="Arial Narrow" w:hAnsi="Arial Narrow"/>
        </w:rPr>
        <w:t>(NSPCC Learning, no date).</w:t>
      </w:r>
    </w:p>
    <w:p w14:paraId="3750E34A" w14:textId="190462ED" w:rsidR="00327F66" w:rsidRPr="00327F66" w:rsidRDefault="00AE07E5" w:rsidP="00A97BCC">
      <w:pPr>
        <w:spacing w:line="360" w:lineRule="auto"/>
        <w:ind w:firstLine="720"/>
        <w:rPr>
          <w:rFonts w:ascii="Arial Narrow" w:hAnsi="Arial Narrow"/>
          <w:color w:val="000000" w:themeColor="text1"/>
          <w:shd w:val="clear" w:color="auto" w:fill="FBFBFB"/>
        </w:rPr>
      </w:pPr>
      <w:r>
        <w:rPr>
          <w:rFonts w:ascii="Arial Narrow" w:hAnsi="Arial Narrow"/>
          <w:color w:val="000000" w:themeColor="text1"/>
          <w:shd w:val="clear" w:color="auto" w:fill="FBFBFB"/>
        </w:rPr>
        <w:t>I</w:t>
      </w:r>
      <w:r w:rsidR="00A8084F">
        <w:rPr>
          <w:rFonts w:ascii="Arial Narrow" w:hAnsi="Arial Narrow"/>
          <w:color w:val="000000" w:themeColor="text1"/>
          <w:shd w:val="clear" w:color="auto" w:fill="FBFBFB"/>
        </w:rPr>
        <w:t>t</w:t>
      </w:r>
      <w:r w:rsidR="00A8084F">
        <w:rPr>
          <w:rFonts w:ascii="Arial Narrow" w:hAnsi="Arial Narrow"/>
          <w:color w:val="000000" w:themeColor="text1"/>
          <w:shd w:val="clear" w:color="auto" w:fill="FBFBFB"/>
        </w:rPr>
        <w:t xml:space="preserve"> was not until </w:t>
      </w:r>
      <w:r w:rsidR="00A8084F">
        <w:rPr>
          <w:rFonts w:ascii="Arial Narrow" w:hAnsi="Arial Narrow"/>
          <w:color w:val="000000" w:themeColor="text1"/>
          <w:shd w:val="clear" w:color="auto" w:fill="FBFBFB"/>
        </w:rPr>
        <w:t xml:space="preserve">1959 </w:t>
      </w:r>
      <w:r>
        <w:rPr>
          <w:rFonts w:ascii="Arial Narrow" w:hAnsi="Arial Narrow"/>
          <w:color w:val="000000" w:themeColor="text1"/>
          <w:shd w:val="clear" w:color="auto" w:fill="FBFBFB"/>
        </w:rPr>
        <w:t>that T</w:t>
      </w:r>
      <w:r w:rsidR="00A8084F">
        <w:rPr>
          <w:rFonts w:ascii="Arial Narrow" w:hAnsi="Arial Narrow"/>
          <w:color w:val="000000" w:themeColor="text1"/>
          <w:shd w:val="clear" w:color="auto" w:fill="FBFBFB"/>
        </w:rPr>
        <w:t xml:space="preserve">he United Nations Assembly acquired </w:t>
      </w:r>
      <w:r>
        <w:rPr>
          <w:rFonts w:ascii="Arial Narrow" w:hAnsi="Arial Narrow"/>
          <w:color w:val="000000" w:themeColor="text1"/>
          <w:shd w:val="clear" w:color="auto" w:fill="FBFBFB"/>
        </w:rPr>
        <w:t>The Geneva Declaration on the Rights of the Child</w:t>
      </w:r>
      <w:r>
        <w:rPr>
          <w:rFonts w:ascii="Arial Narrow" w:hAnsi="Arial Narrow"/>
          <w:color w:val="000000" w:themeColor="text1"/>
          <w:shd w:val="clear" w:color="auto" w:fill="FBFBFB"/>
        </w:rPr>
        <w:t>, which</w:t>
      </w:r>
      <w:r w:rsidR="00A8084F">
        <w:rPr>
          <w:rFonts w:ascii="Arial Narrow" w:hAnsi="Arial Narrow"/>
          <w:color w:val="000000" w:themeColor="text1"/>
          <w:shd w:val="clear" w:color="auto" w:fill="FBFBFB"/>
        </w:rPr>
        <w:t xml:space="preserve"> recognises children’s rights to education, play, supportive environments, and health care. The declaration </w:t>
      </w:r>
      <w:r>
        <w:rPr>
          <w:rFonts w:ascii="Arial Narrow" w:hAnsi="Arial Narrow"/>
          <w:color w:val="000000" w:themeColor="text1"/>
          <w:shd w:val="clear" w:color="auto" w:fill="FBFBFB"/>
        </w:rPr>
        <w:t>further</w:t>
      </w:r>
      <w:r w:rsidR="00A8084F">
        <w:rPr>
          <w:rFonts w:ascii="Arial Narrow" w:hAnsi="Arial Narrow"/>
          <w:color w:val="000000" w:themeColor="text1"/>
          <w:shd w:val="clear" w:color="auto" w:fill="FBFBFB"/>
        </w:rPr>
        <w:t xml:space="preserve"> expresses that every person </w:t>
      </w:r>
      <w:r>
        <w:rPr>
          <w:rFonts w:ascii="Arial Narrow" w:hAnsi="Arial Narrow"/>
          <w:color w:val="000000" w:themeColor="text1"/>
          <w:shd w:val="clear" w:color="auto" w:fill="FBFBFB"/>
        </w:rPr>
        <w:t>is</w:t>
      </w:r>
      <w:r w:rsidR="00A8084F">
        <w:rPr>
          <w:rFonts w:ascii="Arial Narrow" w:hAnsi="Arial Narrow"/>
          <w:color w:val="000000" w:themeColor="text1"/>
          <w:shd w:val="clear" w:color="auto" w:fill="FBFBFB"/>
        </w:rPr>
        <w:t xml:space="preserve"> obligated to owe children the right to support in times of need, economic freedom, </w:t>
      </w:r>
      <w:r>
        <w:rPr>
          <w:rFonts w:ascii="Arial Narrow" w:hAnsi="Arial Narrow"/>
          <w:color w:val="000000" w:themeColor="text1"/>
          <w:shd w:val="clear" w:color="auto" w:fill="FBFBFB"/>
        </w:rPr>
        <w:t>protection</w:t>
      </w:r>
      <w:r w:rsidR="00A8084F">
        <w:rPr>
          <w:rFonts w:ascii="Arial Narrow" w:hAnsi="Arial Narrow"/>
          <w:color w:val="000000" w:themeColor="text1"/>
          <w:shd w:val="clear" w:color="auto" w:fill="FBFBFB"/>
        </w:rPr>
        <w:t xml:space="preserve"> from exploitation</w:t>
      </w:r>
      <w:r>
        <w:rPr>
          <w:rFonts w:ascii="Arial Narrow" w:hAnsi="Arial Narrow"/>
          <w:color w:val="000000" w:themeColor="text1"/>
          <w:shd w:val="clear" w:color="auto" w:fill="FBFBFB"/>
        </w:rPr>
        <w:t>, and an upbringing that inculcates social consciousness</w:t>
      </w:r>
      <w:r w:rsidR="0020565B">
        <w:rPr>
          <w:rFonts w:ascii="Arial Narrow" w:hAnsi="Arial Narrow"/>
          <w:color w:val="000000" w:themeColor="text1"/>
          <w:shd w:val="clear" w:color="auto" w:fill="FBFBFB"/>
        </w:rPr>
        <w:t xml:space="preserve"> (Humanium, no date). </w:t>
      </w:r>
      <w:r w:rsidR="00A8084F">
        <w:rPr>
          <w:rFonts w:ascii="Arial Narrow" w:hAnsi="Arial Narrow"/>
          <w:color w:val="000000" w:themeColor="text1"/>
          <w:shd w:val="clear" w:color="auto" w:fill="FBFBFB"/>
        </w:rPr>
        <w:t xml:space="preserve">It was in </w:t>
      </w:r>
      <w:r w:rsidR="00A8084F">
        <w:rPr>
          <w:rFonts w:ascii="Arial Narrow" w:hAnsi="Arial Narrow"/>
          <w:color w:val="000000" w:themeColor="text1"/>
          <w:shd w:val="clear" w:color="auto" w:fill="FBFBFB"/>
        </w:rPr>
        <w:t xml:space="preserve">1946 </w:t>
      </w:r>
      <w:r w:rsidR="00A8084F">
        <w:rPr>
          <w:rFonts w:ascii="Arial Narrow" w:hAnsi="Arial Narrow"/>
          <w:color w:val="000000" w:themeColor="text1"/>
          <w:shd w:val="clear" w:color="auto" w:fill="FBFBFB"/>
        </w:rPr>
        <w:t>when</w:t>
      </w:r>
      <w:r w:rsidR="00A8084F">
        <w:rPr>
          <w:rFonts w:ascii="Arial Narrow" w:hAnsi="Arial Narrow"/>
          <w:color w:val="000000" w:themeColor="text1"/>
          <w:shd w:val="clear" w:color="auto" w:fill="FBFBFB"/>
        </w:rPr>
        <w:t xml:space="preserve"> The United Nations Assembly inaugurated The United Nations International Children’s Emergency Fund (UNICEF)</w:t>
      </w:r>
      <w:r w:rsidR="00A8084F">
        <w:rPr>
          <w:rFonts w:ascii="Arial Narrow" w:hAnsi="Arial Narrow"/>
          <w:color w:val="000000" w:themeColor="text1"/>
          <w:shd w:val="clear" w:color="auto" w:fill="FBFBFB"/>
        </w:rPr>
        <w:t xml:space="preserve">, where there was </w:t>
      </w:r>
      <w:r w:rsidR="002F6C9E">
        <w:rPr>
          <w:rFonts w:ascii="Arial Narrow" w:hAnsi="Arial Narrow"/>
          <w:color w:val="000000" w:themeColor="text1"/>
          <w:shd w:val="clear" w:color="auto" w:fill="FBFBFB"/>
        </w:rPr>
        <w:t xml:space="preserve">an </w:t>
      </w:r>
      <w:r w:rsidR="00A8084F">
        <w:rPr>
          <w:rFonts w:ascii="Arial Narrow" w:hAnsi="Arial Narrow"/>
          <w:color w:val="000000" w:themeColor="text1"/>
          <w:shd w:val="clear" w:color="auto" w:fill="FBFBFB"/>
        </w:rPr>
        <w:t>emphasis on children worldwide</w:t>
      </w:r>
      <w:r w:rsidR="0020565B">
        <w:rPr>
          <w:rFonts w:ascii="Arial Narrow" w:hAnsi="Arial Narrow"/>
          <w:color w:val="000000" w:themeColor="text1"/>
          <w:shd w:val="clear" w:color="auto" w:fill="FBFBFB"/>
        </w:rPr>
        <w:t xml:space="preserve"> (UNICEF, no date). </w:t>
      </w:r>
      <w:r w:rsidRPr="00AE07E5">
        <w:rPr>
          <w:rFonts w:ascii="Arial Narrow" w:hAnsi="Arial Narrow"/>
          <w:color w:val="000000" w:themeColor="text1"/>
          <w:shd w:val="clear" w:color="auto" w:fill="FBFBFB"/>
        </w:rPr>
        <w:t>Finally</w:t>
      </w:r>
      <w:r>
        <w:rPr>
          <w:rFonts w:ascii="Arial Narrow" w:hAnsi="Arial Narrow"/>
          <w:color w:val="000000" w:themeColor="text1"/>
          <w:shd w:val="clear" w:color="auto" w:fill="FBFBFB"/>
        </w:rPr>
        <w:t>,</w:t>
      </w:r>
      <w:r w:rsidRPr="00AE07E5">
        <w:rPr>
          <w:rFonts w:ascii="Arial Narrow" w:hAnsi="Arial Narrow"/>
          <w:color w:val="000000" w:themeColor="text1"/>
          <w:shd w:val="clear" w:color="auto" w:fill="FBFBFB"/>
        </w:rPr>
        <w:t xml:space="preserve"> in 1989</w:t>
      </w:r>
      <w:r>
        <w:rPr>
          <w:rFonts w:ascii="Arial Narrow" w:hAnsi="Arial Narrow"/>
          <w:color w:val="000000" w:themeColor="text1"/>
          <w:shd w:val="clear" w:color="auto" w:fill="FBFBFB"/>
        </w:rPr>
        <w:t xml:space="preserve"> </w:t>
      </w:r>
      <w:r w:rsidRPr="00AE07E5">
        <w:rPr>
          <w:rFonts w:ascii="Arial Narrow" w:hAnsi="Arial Narrow"/>
          <w:color w:val="000000" w:themeColor="text1"/>
          <w:shd w:val="clear" w:color="auto" w:fill="FBFBFB"/>
        </w:rPr>
        <w:t>The Convention on the Rights of the Child</w:t>
      </w:r>
      <w:r>
        <w:rPr>
          <w:rFonts w:ascii="Arial Narrow" w:hAnsi="Arial Narrow"/>
          <w:color w:val="000000" w:themeColor="text1"/>
          <w:shd w:val="clear" w:color="auto" w:fill="FBFBFB"/>
        </w:rPr>
        <w:t xml:space="preserve"> (UNCRC)</w:t>
      </w:r>
      <w:r w:rsidRPr="00AE07E5">
        <w:rPr>
          <w:rFonts w:ascii="Arial Narrow" w:hAnsi="Arial Narrow"/>
          <w:color w:val="000000" w:themeColor="text1"/>
          <w:shd w:val="clear" w:color="auto" w:fill="FBFBFB"/>
        </w:rPr>
        <w:t xml:space="preserve"> </w:t>
      </w:r>
      <w:r>
        <w:rPr>
          <w:rFonts w:ascii="Arial Narrow" w:hAnsi="Arial Narrow"/>
          <w:color w:val="000000" w:themeColor="text1"/>
          <w:shd w:val="clear" w:color="auto" w:fill="FBFBFB"/>
        </w:rPr>
        <w:t>was</w:t>
      </w:r>
      <w:r w:rsidRPr="00AE07E5">
        <w:rPr>
          <w:rFonts w:ascii="Arial Narrow" w:hAnsi="Arial Narrow"/>
          <w:color w:val="000000" w:themeColor="text1"/>
          <w:shd w:val="clear" w:color="auto" w:fill="FBFBFB"/>
        </w:rPr>
        <w:t xml:space="preserve"> adopted by the United Nations General Assembly and </w:t>
      </w:r>
      <w:r>
        <w:rPr>
          <w:rFonts w:ascii="Arial Narrow" w:hAnsi="Arial Narrow"/>
          <w:color w:val="000000" w:themeColor="text1"/>
          <w:shd w:val="clear" w:color="auto" w:fill="FBFBFB"/>
        </w:rPr>
        <w:t xml:space="preserve">commended </w:t>
      </w:r>
      <w:r w:rsidRPr="00AE07E5">
        <w:rPr>
          <w:rFonts w:ascii="Arial Narrow" w:hAnsi="Arial Narrow"/>
          <w:color w:val="000000" w:themeColor="text1"/>
          <w:shd w:val="clear" w:color="auto" w:fill="FBFBFB"/>
        </w:rPr>
        <w:t xml:space="preserve">as a </w:t>
      </w:r>
      <w:r>
        <w:rPr>
          <w:rFonts w:ascii="Arial Narrow" w:hAnsi="Arial Narrow"/>
          <w:color w:val="000000" w:themeColor="text1"/>
          <w:shd w:val="clear" w:color="auto" w:fill="FBFBFB"/>
        </w:rPr>
        <w:t xml:space="preserve">milestone </w:t>
      </w:r>
      <w:r w:rsidRPr="00AE07E5">
        <w:rPr>
          <w:rFonts w:ascii="Arial Narrow" w:hAnsi="Arial Narrow"/>
          <w:color w:val="000000" w:themeColor="text1"/>
          <w:shd w:val="clear" w:color="auto" w:fill="FBFBFB"/>
        </w:rPr>
        <w:t>achievement for human rights</w:t>
      </w:r>
      <w:r>
        <w:rPr>
          <w:rFonts w:ascii="Arial Narrow" w:hAnsi="Arial Narrow"/>
          <w:color w:val="000000" w:themeColor="text1"/>
          <w:shd w:val="clear" w:color="auto" w:fill="FBFBFB"/>
        </w:rPr>
        <w:t xml:space="preserve">. The UNCRC includes 54 articles where articles 1 </w:t>
      </w:r>
      <w:r w:rsidR="00A97BCC">
        <w:rPr>
          <w:rFonts w:ascii="Arial Narrow" w:hAnsi="Arial Narrow"/>
          <w:color w:val="000000" w:themeColor="text1"/>
          <w:shd w:val="clear" w:color="auto" w:fill="FBFBFB"/>
        </w:rPr>
        <w:t>through</w:t>
      </w:r>
      <w:r>
        <w:rPr>
          <w:rFonts w:ascii="Arial Narrow" w:hAnsi="Arial Narrow"/>
          <w:color w:val="000000" w:themeColor="text1"/>
          <w:shd w:val="clear" w:color="auto" w:fill="FBFBFB"/>
        </w:rPr>
        <w:t xml:space="preserve"> 42 are based solely on children, </w:t>
      </w:r>
      <w:r w:rsidR="00327F66">
        <w:rPr>
          <w:rFonts w:ascii="Arial Narrow" w:hAnsi="Arial Narrow"/>
          <w:color w:val="000000" w:themeColor="text1"/>
          <w:shd w:val="clear" w:color="auto" w:fill="FBFBFB"/>
        </w:rPr>
        <w:t xml:space="preserve">with </w:t>
      </w:r>
      <w:r>
        <w:rPr>
          <w:rFonts w:ascii="Arial Narrow" w:hAnsi="Arial Narrow"/>
          <w:color w:val="000000" w:themeColor="text1"/>
          <w:shd w:val="clear" w:color="auto" w:fill="FBFBFB"/>
        </w:rPr>
        <w:t xml:space="preserve">article three stating that the best interest of the child must be a central priority. </w:t>
      </w:r>
      <w:r w:rsidR="00327F66">
        <w:rPr>
          <w:rFonts w:ascii="Arial Narrow" w:hAnsi="Arial Narrow"/>
          <w:color w:val="000000" w:themeColor="text1"/>
          <w:shd w:val="clear" w:color="auto" w:fill="FBFBFB"/>
        </w:rPr>
        <w:t>The best interest of the child</w:t>
      </w:r>
      <w:r w:rsidR="0020565B">
        <w:rPr>
          <w:rFonts w:ascii="Arial Narrow" w:hAnsi="Arial Narrow"/>
          <w:color w:val="000000" w:themeColor="text1"/>
          <w:shd w:val="clear" w:color="auto" w:fill="FBFBFB"/>
        </w:rPr>
        <w:t xml:space="preserve"> </w:t>
      </w:r>
      <w:r w:rsidR="00327F66">
        <w:rPr>
          <w:rFonts w:ascii="Arial Narrow" w:hAnsi="Arial Narrow"/>
          <w:color w:val="000000" w:themeColor="text1"/>
          <w:shd w:val="clear" w:color="auto" w:fill="FBFBFB"/>
        </w:rPr>
        <w:t xml:space="preserve">underpins children's right to education and developing new skills </w:t>
      </w:r>
      <w:r w:rsidR="0006439C">
        <w:rPr>
          <w:rFonts w:ascii="Arial Narrow" w:hAnsi="Arial Narrow"/>
          <w:color w:val="000000" w:themeColor="text1"/>
          <w:shd w:val="clear" w:color="auto" w:fill="FBFBFB"/>
        </w:rPr>
        <w:t xml:space="preserve">which link to </w:t>
      </w:r>
      <w:r w:rsidR="00327F66">
        <w:rPr>
          <w:rFonts w:ascii="Arial Narrow" w:hAnsi="Arial Narrow"/>
          <w:color w:val="000000" w:themeColor="text1"/>
          <w:shd w:val="clear" w:color="auto" w:fill="FBFBFB"/>
        </w:rPr>
        <w:t>articles 23 and 29</w:t>
      </w:r>
      <w:r w:rsidR="0006439C">
        <w:rPr>
          <w:rFonts w:ascii="Arial Narrow" w:hAnsi="Arial Narrow"/>
          <w:color w:val="000000" w:themeColor="text1"/>
          <w:shd w:val="clear" w:color="auto" w:fill="FBFBFB"/>
        </w:rPr>
        <w:t xml:space="preserve"> (Save the Children, no date)</w:t>
      </w:r>
      <w:r w:rsidR="0020565B">
        <w:rPr>
          <w:rFonts w:ascii="Arial Narrow" w:hAnsi="Arial Narrow"/>
          <w:color w:val="000000" w:themeColor="text1"/>
          <w:shd w:val="clear" w:color="auto" w:fill="FBFBFB"/>
        </w:rPr>
        <w:t>.</w:t>
      </w:r>
      <w:r w:rsidR="00327F66">
        <w:rPr>
          <w:rFonts w:ascii="Arial Narrow" w:hAnsi="Arial Narrow"/>
          <w:color w:val="000000" w:themeColor="text1"/>
          <w:shd w:val="clear" w:color="auto" w:fill="FBFBFB"/>
        </w:rPr>
        <w:t xml:space="preserve"> </w:t>
      </w:r>
      <w:r w:rsidR="0020565B">
        <w:rPr>
          <w:rFonts w:ascii="Arial Narrow" w:hAnsi="Arial Narrow"/>
          <w:color w:val="000000" w:themeColor="text1"/>
          <w:shd w:val="clear" w:color="auto" w:fill="FBFBFB"/>
        </w:rPr>
        <w:t>As</w:t>
      </w:r>
      <w:r>
        <w:rPr>
          <w:rFonts w:ascii="Arial Narrow" w:hAnsi="Arial Narrow"/>
          <w:color w:val="000000" w:themeColor="text1"/>
          <w:shd w:val="clear" w:color="auto" w:fill="FBFBFB"/>
        </w:rPr>
        <w:t xml:space="preserve"> a</w:t>
      </w:r>
      <w:r w:rsidR="00327F66">
        <w:rPr>
          <w:rFonts w:ascii="Arial Narrow" w:hAnsi="Arial Narrow"/>
          <w:color w:val="000000" w:themeColor="text1"/>
          <w:shd w:val="clear" w:color="auto" w:fill="FBFBFB"/>
        </w:rPr>
        <w:t xml:space="preserve"> professional</w:t>
      </w:r>
      <w:r>
        <w:rPr>
          <w:rFonts w:ascii="Arial Narrow" w:hAnsi="Arial Narrow"/>
          <w:color w:val="000000" w:themeColor="text1"/>
          <w:shd w:val="clear" w:color="auto" w:fill="FBFBFB"/>
        </w:rPr>
        <w:t xml:space="preserve"> practitioner,</w:t>
      </w:r>
      <w:r w:rsidR="00327F66">
        <w:rPr>
          <w:rFonts w:ascii="Arial Narrow" w:hAnsi="Arial Narrow"/>
          <w:color w:val="000000" w:themeColor="text1"/>
          <w:shd w:val="clear" w:color="auto" w:fill="FBFBFB"/>
        </w:rPr>
        <w:t xml:space="preserve"> one must strive to apply these rights at the heart of every scenario involving children, with children’s rights influencing planning and modifying during the foundation stage. </w:t>
      </w:r>
      <w:r w:rsidR="0020565B">
        <w:rPr>
          <w:rFonts w:ascii="Arial Narrow" w:hAnsi="Arial Narrow"/>
          <w:color w:val="000000" w:themeColor="text1"/>
          <w:shd w:val="clear" w:color="auto" w:fill="FBFBFB"/>
        </w:rPr>
        <w:t xml:space="preserve">Therefore, utilising the UNCRC as a practitioner is </w:t>
      </w:r>
      <w:r w:rsidR="00902C18">
        <w:rPr>
          <w:rFonts w:ascii="Arial Narrow" w:hAnsi="Arial Narrow"/>
          <w:color w:val="000000" w:themeColor="text1"/>
          <w:shd w:val="clear" w:color="auto" w:fill="FBFBFB"/>
        </w:rPr>
        <w:t xml:space="preserve">an </w:t>
      </w:r>
      <w:r w:rsidR="0020565B">
        <w:rPr>
          <w:rFonts w:ascii="Arial Narrow" w:hAnsi="Arial Narrow"/>
          <w:color w:val="000000" w:themeColor="text1"/>
          <w:shd w:val="clear" w:color="auto" w:fill="FBFBFB"/>
        </w:rPr>
        <w:t>all-important</w:t>
      </w:r>
      <w:r w:rsidR="00902C18">
        <w:rPr>
          <w:rFonts w:ascii="Arial Narrow" w:hAnsi="Arial Narrow"/>
          <w:color w:val="000000" w:themeColor="text1"/>
          <w:shd w:val="clear" w:color="auto" w:fill="FBFBFB"/>
        </w:rPr>
        <w:t xml:space="preserve"> aspect</w:t>
      </w:r>
      <w:r w:rsidR="0020565B">
        <w:rPr>
          <w:rFonts w:ascii="Arial Narrow" w:hAnsi="Arial Narrow"/>
          <w:color w:val="000000" w:themeColor="text1"/>
          <w:shd w:val="clear" w:color="auto" w:fill="FBFBFB"/>
        </w:rPr>
        <w:t xml:space="preserve"> in ensuring the holistic development of the child</w:t>
      </w:r>
      <w:r w:rsidR="0006439C">
        <w:rPr>
          <w:rFonts w:ascii="Arial Narrow" w:hAnsi="Arial Narrow"/>
          <w:color w:val="000000" w:themeColor="text1"/>
          <w:shd w:val="clear" w:color="auto" w:fill="FBFBFB"/>
        </w:rPr>
        <w:t xml:space="preserve"> (Children’s Alliance for England, 2014).</w:t>
      </w:r>
    </w:p>
    <w:p w14:paraId="4F47FBA3" w14:textId="17C4A6FB" w:rsidR="00A97BCC" w:rsidRDefault="0006439C" w:rsidP="0012785B">
      <w:pPr>
        <w:spacing w:line="360" w:lineRule="auto"/>
        <w:rPr>
          <w:rFonts w:ascii="Arial Narrow" w:hAnsi="Arial Narrow"/>
        </w:rPr>
      </w:pPr>
      <w:r>
        <w:rPr>
          <w:rFonts w:ascii="Arial Narrow" w:hAnsi="Arial Narrow"/>
        </w:rPr>
        <w:tab/>
        <w:t xml:space="preserve">In closing, </w:t>
      </w:r>
      <w:r w:rsidR="00A97BCC">
        <w:rPr>
          <w:rFonts w:ascii="Arial Narrow" w:hAnsi="Arial Narrow"/>
        </w:rPr>
        <w:t>a professional practitioner is an individual adept with knowledge of various important sectors and agencies concerning children. Not only are qualifications a</w:t>
      </w:r>
      <w:r w:rsidR="0012785B">
        <w:rPr>
          <w:rFonts w:ascii="Arial Narrow" w:hAnsi="Arial Narrow"/>
        </w:rPr>
        <w:t xml:space="preserve"> necessity</w:t>
      </w:r>
      <w:r w:rsidR="00985E90">
        <w:rPr>
          <w:rFonts w:ascii="Arial Narrow" w:hAnsi="Arial Narrow"/>
        </w:rPr>
        <w:t xml:space="preserve">, </w:t>
      </w:r>
      <w:r w:rsidR="0012785B">
        <w:rPr>
          <w:rFonts w:ascii="Arial Narrow" w:hAnsi="Arial Narrow"/>
        </w:rPr>
        <w:t xml:space="preserve">notwithstanding the importance of a multitude of </w:t>
      </w:r>
      <w:r w:rsidR="00A97BCC">
        <w:rPr>
          <w:rFonts w:ascii="Arial Narrow" w:hAnsi="Arial Narrow"/>
        </w:rPr>
        <w:t xml:space="preserve">values </w:t>
      </w:r>
      <w:r w:rsidR="0012785B">
        <w:rPr>
          <w:rFonts w:ascii="Arial Narrow" w:hAnsi="Arial Narrow"/>
        </w:rPr>
        <w:t xml:space="preserve">and expertise in understanding, reflecting, and modifying </w:t>
      </w:r>
      <w:r w:rsidR="00A97BCC">
        <w:rPr>
          <w:rFonts w:ascii="Arial Narrow" w:hAnsi="Arial Narrow"/>
        </w:rPr>
        <w:t>to ensure the progress and development of the child</w:t>
      </w:r>
      <w:r w:rsidR="00985E90">
        <w:rPr>
          <w:rFonts w:ascii="Arial Narrow" w:hAnsi="Arial Narrow"/>
        </w:rPr>
        <w:t xml:space="preserve">, through engaging compassionately with children </w:t>
      </w:r>
      <w:proofErr w:type="gramStart"/>
      <w:r w:rsidR="00985E90">
        <w:rPr>
          <w:rFonts w:ascii="Arial Narrow" w:hAnsi="Arial Narrow"/>
        </w:rPr>
        <w:t>in order to</w:t>
      </w:r>
      <w:proofErr w:type="gramEnd"/>
      <w:r w:rsidR="00985E90">
        <w:rPr>
          <w:rFonts w:ascii="Arial Narrow" w:hAnsi="Arial Narrow"/>
        </w:rPr>
        <w:t xml:space="preserve"> construct a relationship with the fundamentals of trust, respect, and understanding. </w:t>
      </w:r>
      <w:r w:rsidR="0012785B">
        <w:rPr>
          <w:rFonts w:ascii="Arial Narrow" w:hAnsi="Arial Narrow"/>
        </w:rPr>
        <w:t>Professional practitioners are individuals who strive to advance their professional identity and personal development by undertaking extensive training and courses, to benefit the children</w:t>
      </w:r>
      <w:r w:rsidR="00985E90">
        <w:rPr>
          <w:rFonts w:ascii="Arial Narrow" w:hAnsi="Arial Narrow"/>
        </w:rPr>
        <w:t xml:space="preserve"> by addressing and assisting their individual needs</w:t>
      </w:r>
      <w:r w:rsidR="0012785B">
        <w:rPr>
          <w:rFonts w:ascii="Arial Narrow" w:hAnsi="Arial Narrow"/>
        </w:rPr>
        <w:t>.</w:t>
      </w:r>
      <w:r w:rsidR="00985E90">
        <w:rPr>
          <w:rFonts w:ascii="Arial Narrow" w:hAnsi="Arial Narrow"/>
        </w:rPr>
        <w:t xml:space="preserve"> </w:t>
      </w:r>
    </w:p>
    <w:p w14:paraId="29832590" w14:textId="77777777" w:rsidR="00985E90" w:rsidRDefault="00985E90" w:rsidP="0012785B">
      <w:pPr>
        <w:spacing w:line="360" w:lineRule="auto"/>
        <w:rPr>
          <w:rFonts w:ascii="Arial Narrow" w:hAnsi="Arial Narrow"/>
        </w:rPr>
      </w:pPr>
    </w:p>
    <w:p w14:paraId="174037B5" w14:textId="77777777" w:rsidR="00985E90" w:rsidRDefault="00985E90" w:rsidP="0012785B">
      <w:pPr>
        <w:spacing w:line="360" w:lineRule="auto"/>
        <w:rPr>
          <w:rFonts w:ascii="Arial Narrow" w:hAnsi="Arial Narrow"/>
        </w:rPr>
      </w:pPr>
    </w:p>
    <w:p w14:paraId="14F6BE55" w14:textId="77777777" w:rsidR="00985E90" w:rsidRDefault="00985E90" w:rsidP="0012785B">
      <w:pPr>
        <w:spacing w:line="360" w:lineRule="auto"/>
        <w:rPr>
          <w:rFonts w:ascii="Arial Narrow" w:hAnsi="Arial Narrow"/>
        </w:rPr>
      </w:pPr>
    </w:p>
    <w:p w14:paraId="1DF33BF9" w14:textId="77777777" w:rsidR="00985E90" w:rsidRDefault="00985E90" w:rsidP="0012785B">
      <w:pPr>
        <w:spacing w:line="360" w:lineRule="auto"/>
        <w:rPr>
          <w:rFonts w:ascii="Arial Narrow" w:hAnsi="Arial Narrow"/>
        </w:rPr>
      </w:pPr>
    </w:p>
    <w:p w14:paraId="04CEC711" w14:textId="77777777" w:rsidR="00985E90" w:rsidRDefault="00985E90" w:rsidP="0012785B">
      <w:pPr>
        <w:spacing w:line="360" w:lineRule="auto"/>
        <w:rPr>
          <w:rFonts w:ascii="Arial Narrow" w:hAnsi="Arial Narrow"/>
        </w:rPr>
      </w:pPr>
    </w:p>
    <w:p w14:paraId="5C1C45A8" w14:textId="77777777" w:rsidR="00985E90" w:rsidRDefault="00985E90" w:rsidP="0012785B">
      <w:pPr>
        <w:spacing w:line="360" w:lineRule="auto"/>
      </w:pPr>
    </w:p>
    <w:p w14:paraId="0ACAA772" w14:textId="4E761D1B" w:rsidR="00081706" w:rsidRPr="00081706" w:rsidRDefault="00081706" w:rsidP="0053083E">
      <w:r>
        <w:rPr>
          <w:rFonts w:ascii="Arial Narrow" w:hAnsi="Arial Narrow"/>
          <w:color w:val="000000" w:themeColor="text1"/>
        </w:rPr>
        <w:lastRenderedPageBreak/>
        <w:t xml:space="preserve">Assignment Desk (2022) </w:t>
      </w:r>
      <w:r>
        <w:rPr>
          <w:rFonts w:ascii="Arial Narrow" w:hAnsi="Arial Narrow"/>
          <w:i/>
          <w:iCs/>
          <w:color w:val="000000" w:themeColor="text1"/>
        </w:rPr>
        <w:t>Levels of Reflection.</w:t>
      </w:r>
      <w:r>
        <w:rPr>
          <w:rFonts w:ascii="Arial Narrow" w:hAnsi="Arial Narrow"/>
          <w:color w:val="000000" w:themeColor="text1"/>
        </w:rPr>
        <w:t xml:space="preserve"> Available at: </w:t>
      </w:r>
      <w:hyperlink r:id="rId11" w:history="1">
        <w:r w:rsidRPr="00123EF3">
          <w:rPr>
            <w:rStyle w:val="Hyperlink"/>
            <w:rFonts w:ascii="Arial Narrow" w:hAnsi="Arial Narrow"/>
          </w:rPr>
          <w:t>https://www.assignmentdesk.co.uk/blog/rolfe-reflective-model</w:t>
        </w:r>
      </w:hyperlink>
      <w:r>
        <w:rPr>
          <w:rFonts w:ascii="Arial Narrow" w:hAnsi="Arial Narrow"/>
          <w:color w:val="000000" w:themeColor="text1"/>
        </w:rPr>
        <w:t xml:space="preserve"> (Accessed: 23</w:t>
      </w:r>
      <w:r w:rsidRPr="00081706">
        <w:rPr>
          <w:rFonts w:ascii="Arial Narrow" w:hAnsi="Arial Narrow"/>
          <w:color w:val="000000" w:themeColor="text1"/>
          <w:vertAlign w:val="superscript"/>
        </w:rPr>
        <w:t>rd</w:t>
      </w:r>
      <w:r>
        <w:rPr>
          <w:rFonts w:ascii="Arial Narrow" w:hAnsi="Arial Narrow"/>
          <w:color w:val="000000" w:themeColor="text1"/>
        </w:rPr>
        <w:t xml:space="preserve"> October 2023).</w:t>
      </w:r>
    </w:p>
    <w:p w14:paraId="10E1FA73" w14:textId="77777777" w:rsidR="00081706" w:rsidRDefault="00081706" w:rsidP="0053083E"/>
    <w:p w14:paraId="39771603" w14:textId="1B867923" w:rsidR="0053083E" w:rsidRDefault="00117E1A" w:rsidP="0053083E">
      <w:pPr>
        <w:rPr>
          <w:rFonts w:ascii="Arial Narrow" w:hAnsi="Arial Narrow"/>
          <w:color w:val="000000" w:themeColor="text1"/>
        </w:rPr>
      </w:pPr>
      <w:r>
        <w:fldChar w:fldCharType="begin"/>
      </w:r>
      <w:r>
        <w:instrText xml:space="preserve"> INCLUDEPICTURE "https://www.bristolcbt.co.uk/wp-content/uploads/2021/04/ERA-model-300x175.png" \* MERGEFORMATINET </w:instrText>
      </w:r>
      <w:r w:rsidR="00000000">
        <w:fldChar w:fldCharType="separate"/>
      </w:r>
      <w:r>
        <w:fldChar w:fldCharType="end"/>
      </w:r>
      <w:r w:rsidR="0053083E">
        <w:rPr>
          <w:rFonts w:ascii="Arial Narrow" w:hAnsi="Arial Narrow"/>
        </w:rPr>
        <w:t xml:space="preserve">Bauer, N. (1991) </w:t>
      </w:r>
      <w:r w:rsidR="0053083E" w:rsidRPr="00D33F81">
        <w:rPr>
          <w:rFonts w:ascii="Arial Narrow" w:hAnsi="Arial Narrow"/>
          <w:i/>
          <w:iCs/>
          <w:color w:val="000000" w:themeColor="text1"/>
        </w:rPr>
        <w:t>Dewey and Schon: An Analysis of Reflective Thinking.</w:t>
      </w:r>
      <w:r w:rsidR="0053083E">
        <w:rPr>
          <w:rFonts w:ascii="Arial Narrow" w:hAnsi="Arial Narrow"/>
          <w:i/>
          <w:iCs/>
          <w:color w:val="000000" w:themeColor="text1"/>
        </w:rPr>
        <w:t xml:space="preserve"> </w:t>
      </w:r>
      <w:r w:rsidR="0053083E">
        <w:rPr>
          <w:rFonts w:ascii="Arial Narrow" w:hAnsi="Arial Narrow"/>
          <w:color w:val="000000" w:themeColor="text1"/>
        </w:rPr>
        <w:t>[Speech]. Annual Meeting of the American Education Studies Association. 23-26</w:t>
      </w:r>
      <w:r w:rsidR="0053083E">
        <w:rPr>
          <w:rFonts w:ascii="Arial Narrow" w:hAnsi="Arial Narrow"/>
          <w:color w:val="000000" w:themeColor="text1"/>
          <w:vertAlign w:val="superscript"/>
        </w:rPr>
        <w:t xml:space="preserve"> </w:t>
      </w:r>
      <w:r w:rsidR="0053083E">
        <w:rPr>
          <w:rFonts w:ascii="Arial Narrow" w:hAnsi="Arial Narrow"/>
          <w:color w:val="000000" w:themeColor="text1"/>
        </w:rPr>
        <w:t xml:space="preserve">October. </w:t>
      </w:r>
    </w:p>
    <w:p w14:paraId="227CAF02" w14:textId="77777777" w:rsidR="0053083E" w:rsidRPr="0053083E" w:rsidRDefault="0053083E" w:rsidP="0053083E">
      <w:pPr>
        <w:rPr>
          <w:rFonts w:ascii="Arial Narrow" w:hAnsi="Arial Narrow"/>
        </w:rPr>
      </w:pPr>
    </w:p>
    <w:p w14:paraId="28943C9F" w14:textId="77777777" w:rsidR="0053083E" w:rsidRDefault="0053083E" w:rsidP="00575C95">
      <w:pPr>
        <w:rPr>
          <w:rFonts w:ascii="Arial Narrow" w:hAnsi="Arial Narrow"/>
        </w:rPr>
      </w:pPr>
      <w:r w:rsidRPr="009E1DF7">
        <w:rPr>
          <w:rFonts w:ascii="Arial Narrow" w:hAnsi="Arial Narrow"/>
        </w:rPr>
        <w:t xml:space="preserve">Birth to 5 matters. (2021) Professional reflective practice. Available at: </w:t>
      </w:r>
      <w:hyperlink r:id="rId12" w:history="1">
        <w:r w:rsidRPr="009E1DF7">
          <w:rPr>
            <w:rStyle w:val="Hyperlink"/>
            <w:rFonts w:ascii="Arial Narrow" w:hAnsi="Arial Narrow"/>
          </w:rPr>
          <w:t>https://birthto5matters.org.uk/wp-content/uploads/2021/03/PDF-20-Professional-Reflective-Practice-1-1.pdf</w:t>
        </w:r>
      </w:hyperlink>
      <w:r w:rsidRPr="009E1DF7">
        <w:rPr>
          <w:rFonts w:ascii="Arial Narrow" w:hAnsi="Arial Narrow"/>
        </w:rPr>
        <w:t xml:space="preserve"> (Accessed: </w:t>
      </w:r>
      <w:r>
        <w:rPr>
          <w:rFonts w:ascii="Arial Narrow" w:hAnsi="Arial Narrow"/>
        </w:rPr>
        <w:t>18</w:t>
      </w:r>
      <w:r w:rsidRPr="009E1DF7">
        <w:rPr>
          <w:rFonts w:ascii="Arial Narrow" w:hAnsi="Arial Narrow"/>
          <w:vertAlign w:val="superscript"/>
        </w:rPr>
        <w:t>th</w:t>
      </w:r>
      <w:r>
        <w:rPr>
          <w:rFonts w:ascii="Arial Narrow" w:hAnsi="Arial Narrow"/>
        </w:rPr>
        <w:t xml:space="preserve"> October</w:t>
      </w:r>
      <w:r w:rsidRPr="009E1DF7">
        <w:rPr>
          <w:rFonts w:ascii="Arial Narrow" w:hAnsi="Arial Narrow"/>
        </w:rPr>
        <w:t xml:space="preserve"> 20</w:t>
      </w:r>
      <w:r>
        <w:rPr>
          <w:rFonts w:ascii="Arial Narrow" w:hAnsi="Arial Narrow"/>
        </w:rPr>
        <w:t>2</w:t>
      </w:r>
      <w:r w:rsidRPr="009E1DF7">
        <w:rPr>
          <w:rFonts w:ascii="Arial Narrow" w:hAnsi="Arial Narrow"/>
        </w:rPr>
        <w:t xml:space="preserve">3). </w:t>
      </w:r>
    </w:p>
    <w:p w14:paraId="5F0F634E" w14:textId="77777777" w:rsidR="00A8161A" w:rsidRDefault="00A8161A" w:rsidP="00575C95">
      <w:pPr>
        <w:rPr>
          <w:rFonts w:ascii="Arial Narrow" w:hAnsi="Arial Narrow"/>
        </w:rPr>
      </w:pPr>
    </w:p>
    <w:p w14:paraId="42CFDF97" w14:textId="77777777" w:rsidR="00A8161A" w:rsidRPr="00A8161A" w:rsidRDefault="00A8161A" w:rsidP="00A8161A">
      <w:pPr>
        <w:rPr>
          <w:rFonts w:ascii="Arial Narrow" w:hAnsi="Arial Narrow"/>
        </w:rPr>
      </w:pPr>
      <w:r w:rsidRPr="00A8161A">
        <w:rPr>
          <w:rFonts w:ascii="Arial Narrow" w:hAnsi="Arial Narrow"/>
        </w:rPr>
        <w:t xml:space="preserve">Brain, C. and Mukherji, P. (2005) </w:t>
      </w:r>
      <w:r w:rsidRPr="00A8161A">
        <w:rPr>
          <w:rFonts w:ascii="Arial Narrow" w:hAnsi="Arial Narrow"/>
          <w:i/>
          <w:iCs/>
        </w:rPr>
        <w:t xml:space="preserve">Understanding Child Psychology. </w:t>
      </w:r>
      <w:r w:rsidRPr="00A8161A">
        <w:rPr>
          <w:rFonts w:ascii="Arial Narrow" w:hAnsi="Arial Narrow"/>
        </w:rPr>
        <w:t>Cheltenham: Nelson Thornes.</w:t>
      </w:r>
    </w:p>
    <w:p w14:paraId="0C837813" w14:textId="77777777" w:rsidR="00411B6A" w:rsidRPr="00135ADC" w:rsidRDefault="00411B6A" w:rsidP="00575C95">
      <w:pPr>
        <w:rPr>
          <w:rFonts w:ascii="Arial Narrow" w:hAnsi="Arial Narrow"/>
        </w:rPr>
      </w:pPr>
    </w:p>
    <w:p w14:paraId="5DBB1C24" w14:textId="761B350A" w:rsidR="00411B6A" w:rsidRPr="00411B6A" w:rsidRDefault="00411B6A" w:rsidP="00411B6A">
      <w:pPr>
        <w:rPr>
          <w:rFonts w:ascii="Arial Narrow" w:hAnsi="Arial Narrow"/>
        </w:rPr>
      </w:pPr>
      <w:r w:rsidRPr="00135ADC">
        <w:rPr>
          <w:rFonts w:ascii="Arial Narrow" w:hAnsi="Arial Narrow"/>
        </w:rPr>
        <w:t xml:space="preserve">Brock, A. (2012) Building a model of early years professionalism from practitioners’ perspectives. </w:t>
      </w:r>
      <w:r w:rsidRPr="00135ADC">
        <w:rPr>
          <w:rFonts w:ascii="Arial Narrow" w:hAnsi="Arial Narrow"/>
          <w:i/>
          <w:iCs/>
        </w:rPr>
        <w:t>Journal of Early Childhood</w:t>
      </w:r>
      <w:r w:rsidRPr="00411B6A">
        <w:rPr>
          <w:rFonts w:ascii="Arial Narrow" w:hAnsi="Arial Narrow"/>
          <w:i/>
          <w:iCs/>
        </w:rPr>
        <w:t xml:space="preserve"> Research</w:t>
      </w:r>
      <w:r w:rsidR="00135ADC">
        <w:rPr>
          <w:rFonts w:ascii="Arial Narrow" w:hAnsi="Arial Narrow"/>
          <w:i/>
          <w:iCs/>
        </w:rPr>
        <w:t>,</w:t>
      </w:r>
      <w:r w:rsidRPr="00411B6A">
        <w:rPr>
          <w:rFonts w:ascii="Arial Narrow" w:hAnsi="Arial Narrow"/>
          <w:i/>
          <w:iCs/>
        </w:rPr>
        <w:t xml:space="preserve"> </w:t>
      </w:r>
      <w:r w:rsidRPr="00411B6A">
        <w:rPr>
          <w:rFonts w:ascii="Arial Narrow" w:hAnsi="Arial Narrow"/>
        </w:rPr>
        <w:t>11(1)</w:t>
      </w:r>
      <w:r w:rsidR="00135ADC">
        <w:rPr>
          <w:rFonts w:ascii="Arial Narrow" w:hAnsi="Arial Narrow"/>
        </w:rPr>
        <w:t xml:space="preserve">, pp. </w:t>
      </w:r>
      <w:r w:rsidRPr="00411B6A">
        <w:rPr>
          <w:rFonts w:ascii="Arial Narrow" w:hAnsi="Arial Narrow"/>
        </w:rPr>
        <w:t>27–44</w:t>
      </w:r>
      <w:r>
        <w:rPr>
          <w:rFonts w:ascii="Arial Narrow" w:hAnsi="Arial Narrow"/>
        </w:rPr>
        <w:t xml:space="preserve">. Available at: </w:t>
      </w:r>
      <w:hyperlink r:id="rId13" w:history="1">
        <w:r w:rsidRPr="00DC3147">
          <w:rPr>
            <w:rStyle w:val="Hyperlink"/>
            <w:rFonts w:ascii="Arial Narrow" w:hAnsi="Arial Narrow"/>
          </w:rPr>
          <w:t>https://journals.sagepub.com/doi/pdf/10.1177/1476718X12456003</w:t>
        </w:r>
      </w:hyperlink>
      <w:r>
        <w:rPr>
          <w:rFonts w:ascii="Arial Narrow" w:hAnsi="Arial Narrow"/>
        </w:rPr>
        <w:t xml:space="preserve"> (Accessed 25</w:t>
      </w:r>
      <w:r w:rsidRPr="00411B6A">
        <w:rPr>
          <w:rFonts w:ascii="Arial Narrow" w:hAnsi="Arial Narrow"/>
          <w:vertAlign w:val="superscript"/>
        </w:rPr>
        <w:t>th</w:t>
      </w:r>
      <w:r>
        <w:rPr>
          <w:rFonts w:ascii="Arial Narrow" w:hAnsi="Arial Narrow"/>
        </w:rPr>
        <w:t xml:space="preserve"> October 2023).</w:t>
      </w:r>
    </w:p>
    <w:p w14:paraId="0FCBF938" w14:textId="77777777" w:rsidR="0053083E" w:rsidRDefault="0053083E" w:rsidP="00575C95">
      <w:pPr>
        <w:rPr>
          <w:rFonts w:ascii="Arial Narrow" w:hAnsi="Arial Narrow"/>
        </w:rPr>
      </w:pPr>
    </w:p>
    <w:p w14:paraId="59E656D5" w14:textId="77777777" w:rsidR="0053083E" w:rsidRDefault="0053083E" w:rsidP="00575C95">
      <w:pPr>
        <w:rPr>
          <w:rFonts w:ascii="Arial Narrow" w:hAnsi="Arial Narrow"/>
        </w:rPr>
      </w:pPr>
      <w:r w:rsidRPr="00575C95">
        <w:rPr>
          <w:rFonts w:ascii="Arial Narrow" w:hAnsi="Arial Narrow"/>
        </w:rPr>
        <w:t xml:space="preserve">Brock, A. (2015) </w:t>
      </w:r>
      <w:r w:rsidRPr="00575C95">
        <w:rPr>
          <w:rFonts w:ascii="Arial Narrow" w:hAnsi="Arial Narrow"/>
          <w:i/>
          <w:iCs/>
        </w:rPr>
        <w:t>The early years reflective practice handbook.</w:t>
      </w:r>
      <w:r w:rsidRPr="00575C95">
        <w:rPr>
          <w:rFonts w:ascii="Arial Narrow" w:hAnsi="Arial Narrow"/>
        </w:rPr>
        <w:t xml:space="preserve"> London: Routledge. </w:t>
      </w:r>
    </w:p>
    <w:p w14:paraId="0AB53574" w14:textId="77777777" w:rsidR="00C96D7B" w:rsidRDefault="00C96D7B" w:rsidP="00575C95">
      <w:pPr>
        <w:rPr>
          <w:rFonts w:ascii="Arial Narrow" w:hAnsi="Arial Narrow"/>
        </w:rPr>
      </w:pPr>
    </w:p>
    <w:p w14:paraId="049B1D10" w14:textId="3E9149AF" w:rsidR="00135ADC" w:rsidRDefault="00135ADC" w:rsidP="00135ADC">
      <w:pPr>
        <w:rPr>
          <w:rFonts w:ascii="Arial Narrow" w:hAnsi="Arial Narrow"/>
        </w:rPr>
      </w:pPr>
      <w:r w:rsidRPr="00135ADC">
        <w:rPr>
          <w:rFonts w:ascii="Arial Narrow" w:hAnsi="Arial Narrow"/>
        </w:rPr>
        <w:t xml:space="preserve">Chalke, J. (2013) ‘Will the Early Years Professional Please Stand Up? Professionalism in the Early Childhood Workforce in England’, </w:t>
      </w:r>
      <w:r w:rsidRPr="00135ADC">
        <w:rPr>
          <w:rFonts w:ascii="Arial Narrow" w:hAnsi="Arial Narrow"/>
          <w:i/>
          <w:iCs/>
        </w:rPr>
        <w:t>Contemporary Issues in Early Childhood.</w:t>
      </w:r>
      <w:r w:rsidRPr="00135ADC">
        <w:rPr>
          <w:rFonts w:ascii="Arial Narrow" w:hAnsi="Arial Narrow"/>
        </w:rPr>
        <w:t xml:space="preserve"> 14(3)</w:t>
      </w:r>
      <w:r>
        <w:rPr>
          <w:rFonts w:ascii="Arial Narrow" w:hAnsi="Arial Narrow"/>
        </w:rPr>
        <w:t xml:space="preserve">, pp. </w:t>
      </w:r>
      <w:r w:rsidR="006F7211">
        <w:rPr>
          <w:rFonts w:ascii="Arial Narrow" w:hAnsi="Arial Narrow"/>
        </w:rPr>
        <w:t>216-217.</w:t>
      </w:r>
    </w:p>
    <w:p w14:paraId="30F5597B" w14:textId="77777777" w:rsidR="00135ADC" w:rsidRDefault="00135ADC" w:rsidP="00135ADC">
      <w:pPr>
        <w:rPr>
          <w:rFonts w:ascii="Arial Narrow" w:hAnsi="Arial Narrow"/>
        </w:rPr>
      </w:pPr>
    </w:p>
    <w:p w14:paraId="12EDCD38" w14:textId="3EF72DC5" w:rsidR="00135ADC" w:rsidRPr="00135ADC" w:rsidRDefault="0006439C" w:rsidP="00135ADC">
      <w:pPr>
        <w:rPr>
          <w:rFonts w:ascii="Arial Narrow" w:hAnsi="Arial Narrow"/>
        </w:rPr>
      </w:pPr>
      <w:r>
        <w:rPr>
          <w:rFonts w:ascii="Arial Narrow" w:hAnsi="Arial Narrow"/>
        </w:rPr>
        <w:t xml:space="preserve">Children’s Alliance for England (2014) </w:t>
      </w:r>
      <w:r>
        <w:rPr>
          <w:rFonts w:ascii="Arial Narrow" w:hAnsi="Arial Narrow"/>
          <w:i/>
          <w:iCs/>
        </w:rPr>
        <w:t xml:space="preserve">General Measures of Implementation. </w:t>
      </w:r>
      <w:r>
        <w:rPr>
          <w:rFonts w:ascii="Arial Narrow" w:hAnsi="Arial Narrow"/>
        </w:rPr>
        <w:t xml:space="preserve">Available at: </w:t>
      </w:r>
      <w:hyperlink r:id="rId14" w:history="1">
        <w:r w:rsidRPr="00DC3147">
          <w:rPr>
            <w:rStyle w:val="Hyperlink"/>
            <w:rFonts w:ascii="Arial Narrow" w:hAnsi="Arial Narrow"/>
          </w:rPr>
          <w:t>https://crae.org.uk/sites/default/files/uploads/SOCR_2014_GENERAL_MEASURES.pdf</w:t>
        </w:r>
      </w:hyperlink>
      <w:r>
        <w:rPr>
          <w:rFonts w:ascii="Arial Narrow" w:hAnsi="Arial Narrow"/>
        </w:rPr>
        <w:t xml:space="preserve"> (Accessed: 27</w:t>
      </w:r>
      <w:r w:rsidRPr="0006439C">
        <w:rPr>
          <w:rFonts w:ascii="Arial Narrow" w:hAnsi="Arial Narrow"/>
          <w:vertAlign w:val="superscript"/>
        </w:rPr>
        <w:t>th</w:t>
      </w:r>
      <w:r>
        <w:rPr>
          <w:rFonts w:ascii="Arial Narrow" w:hAnsi="Arial Narrow"/>
        </w:rPr>
        <w:t xml:space="preserve"> October 2023).</w:t>
      </w:r>
    </w:p>
    <w:p w14:paraId="040E6101" w14:textId="77777777" w:rsidR="00135ADC" w:rsidRDefault="00135ADC" w:rsidP="00575C95">
      <w:pPr>
        <w:rPr>
          <w:rFonts w:ascii="Arial Narrow" w:hAnsi="Arial Narrow"/>
        </w:rPr>
      </w:pPr>
    </w:p>
    <w:p w14:paraId="29FEE165" w14:textId="23243654" w:rsidR="00C96D7B" w:rsidRDefault="00C96D7B" w:rsidP="00575C95">
      <w:pPr>
        <w:rPr>
          <w:rFonts w:ascii="Arial Narrow" w:hAnsi="Arial Narrow"/>
        </w:rPr>
      </w:pPr>
      <w:r>
        <w:rPr>
          <w:rFonts w:ascii="Arial Narrow" w:hAnsi="Arial Narrow"/>
        </w:rPr>
        <w:t xml:space="preserve">Department for Education. (no date) </w:t>
      </w:r>
      <w:r>
        <w:rPr>
          <w:rFonts w:ascii="Arial Narrow" w:hAnsi="Arial Narrow"/>
          <w:i/>
          <w:iCs/>
        </w:rPr>
        <w:t xml:space="preserve">Personal, </w:t>
      </w:r>
      <w:proofErr w:type="gramStart"/>
      <w:r>
        <w:rPr>
          <w:rFonts w:ascii="Arial Narrow" w:hAnsi="Arial Narrow"/>
          <w:i/>
          <w:iCs/>
        </w:rPr>
        <w:t>social</w:t>
      </w:r>
      <w:proofErr w:type="gramEnd"/>
      <w:r>
        <w:rPr>
          <w:rFonts w:ascii="Arial Narrow" w:hAnsi="Arial Narrow"/>
          <w:i/>
          <w:iCs/>
        </w:rPr>
        <w:t xml:space="preserve"> and emotional development</w:t>
      </w:r>
      <w:r>
        <w:rPr>
          <w:rFonts w:ascii="Arial Narrow" w:hAnsi="Arial Narrow"/>
        </w:rPr>
        <w:t>. Available at:</w:t>
      </w:r>
      <w:r w:rsidRPr="00C96D7B">
        <w:t xml:space="preserve"> </w:t>
      </w:r>
      <w:hyperlink r:id="rId15" w:history="1">
        <w:r w:rsidRPr="00DC3147">
          <w:rPr>
            <w:rStyle w:val="Hyperlink"/>
            <w:rFonts w:ascii="Arial Narrow" w:hAnsi="Arial Narrow"/>
          </w:rPr>
          <w:t>https://help-for-early-years-providers.education.gov.uk/personal-social-and-emotional-development/relationships</w:t>
        </w:r>
      </w:hyperlink>
      <w:r>
        <w:rPr>
          <w:rFonts w:ascii="Arial Narrow" w:hAnsi="Arial Narrow"/>
        </w:rPr>
        <w:t xml:space="preserve"> (Accessed: 26</w:t>
      </w:r>
      <w:r w:rsidRPr="00C96D7B">
        <w:rPr>
          <w:rFonts w:ascii="Arial Narrow" w:hAnsi="Arial Narrow"/>
          <w:vertAlign w:val="superscript"/>
        </w:rPr>
        <w:t>th</w:t>
      </w:r>
      <w:r>
        <w:rPr>
          <w:rFonts w:ascii="Arial Narrow" w:hAnsi="Arial Narrow"/>
        </w:rPr>
        <w:t xml:space="preserve"> October 2023).</w:t>
      </w:r>
    </w:p>
    <w:p w14:paraId="5A7FCBD6" w14:textId="77777777" w:rsidR="0053083E" w:rsidRDefault="0053083E" w:rsidP="00575C95">
      <w:pPr>
        <w:rPr>
          <w:rFonts w:ascii="Arial Narrow" w:hAnsi="Arial Narrow"/>
          <w:color w:val="232323"/>
          <w:shd w:val="clear" w:color="auto" w:fill="FFFFFF"/>
        </w:rPr>
      </w:pPr>
    </w:p>
    <w:p w14:paraId="749E169F" w14:textId="016B0F36" w:rsidR="0053083E" w:rsidRDefault="0053083E" w:rsidP="00575C95">
      <w:pPr>
        <w:rPr>
          <w:rFonts w:ascii="Arial Narrow" w:hAnsi="Arial Narrow"/>
          <w:color w:val="000000" w:themeColor="text1"/>
          <w:shd w:val="clear" w:color="auto" w:fill="FFFFFF"/>
        </w:rPr>
      </w:pPr>
      <w:r w:rsidRPr="00527E78">
        <w:rPr>
          <w:rFonts w:ascii="Arial Narrow" w:hAnsi="Arial Narrow"/>
          <w:color w:val="000000" w:themeColor="text1"/>
          <w:shd w:val="clear" w:color="auto" w:fill="FFFFFF"/>
        </w:rPr>
        <w:t xml:space="preserve">Dewey, J. (1933) </w:t>
      </w:r>
      <w:r w:rsidRPr="00527E78">
        <w:rPr>
          <w:rFonts w:ascii="Arial Narrow" w:hAnsi="Arial Narrow"/>
          <w:i/>
          <w:iCs/>
          <w:color w:val="000000" w:themeColor="text1"/>
          <w:shd w:val="clear" w:color="auto" w:fill="FFFFFF"/>
        </w:rPr>
        <w:t>How We Think: A Restatement of the Relation of Reflective Thinking to the Educative Process</w:t>
      </w:r>
      <w:r w:rsidRPr="00527E78">
        <w:rPr>
          <w:rFonts w:ascii="Arial Narrow" w:hAnsi="Arial Narrow"/>
          <w:color w:val="000000" w:themeColor="text1"/>
          <w:shd w:val="clear" w:color="auto" w:fill="FFFFFF"/>
        </w:rPr>
        <w:t>. Boston</w:t>
      </w:r>
      <w:r w:rsidR="006E5B0B" w:rsidRPr="00527E78">
        <w:rPr>
          <w:rFonts w:ascii="Arial Narrow" w:hAnsi="Arial Narrow"/>
          <w:color w:val="000000" w:themeColor="text1"/>
          <w:shd w:val="clear" w:color="auto" w:fill="FFFFFF"/>
        </w:rPr>
        <w:t xml:space="preserve">. </w:t>
      </w:r>
      <w:r w:rsidRPr="00527E78">
        <w:rPr>
          <w:rFonts w:ascii="Arial Narrow" w:hAnsi="Arial Narrow"/>
          <w:color w:val="000000" w:themeColor="text1"/>
          <w:shd w:val="clear" w:color="auto" w:fill="FFFFFF"/>
        </w:rPr>
        <w:t>Heath &amp; Co Publishers.</w:t>
      </w:r>
    </w:p>
    <w:p w14:paraId="67A5B5D7" w14:textId="77777777" w:rsidR="00E41134" w:rsidRDefault="00E41134" w:rsidP="00575C95">
      <w:pPr>
        <w:rPr>
          <w:rFonts w:ascii="Arial Narrow" w:hAnsi="Arial Narrow"/>
          <w:color w:val="000000" w:themeColor="text1"/>
          <w:shd w:val="clear" w:color="auto" w:fill="FFFFFF"/>
        </w:rPr>
      </w:pPr>
    </w:p>
    <w:p w14:paraId="730DE351" w14:textId="75FE78B6" w:rsidR="00E41134" w:rsidRPr="00527E78" w:rsidRDefault="00E41134" w:rsidP="00575C95">
      <w:pPr>
        <w:rPr>
          <w:rFonts w:ascii="Arial Narrow" w:hAnsi="Arial Narrow"/>
          <w:color w:val="000000" w:themeColor="text1"/>
          <w:shd w:val="clear" w:color="auto" w:fill="FFFFFF"/>
        </w:rPr>
      </w:pPr>
      <w:r w:rsidRPr="00E41134">
        <w:rPr>
          <w:rFonts w:ascii="Arial Narrow" w:hAnsi="Arial Narrow"/>
          <w:color w:val="000000" w:themeColor="text1"/>
          <w:shd w:val="clear" w:color="auto" w:fill="FFFFFF"/>
        </w:rPr>
        <w:t xml:space="preserve">Dunhill, A., Elliott, B., </w:t>
      </w:r>
      <w:r>
        <w:rPr>
          <w:rFonts w:ascii="Arial Narrow" w:hAnsi="Arial Narrow"/>
          <w:color w:val="000000" w:themeColor="text1"/>
          <w:shd w:val="clear" w:color="auto" w:fill="FFFFFF"/>
        </w:rPr>
        <w:t>&amp;</w:t>
      </w:r>
      <w:r w:rsidRPr="00E41134">
        <w:rPr>
          <w:rFonts w:ascii="Arial Narrow" w:hAnsi="Arial Narrow"/>
          <w:color w:val="000000" w:themeColor="text1"/>
          <w:shd w:val="clear" w:color="auto" w:fill="FFFFFF"/>
        </w:rPr>
        <w:t xml:space="preserve"> Shaw, A. (2009). Effective communication and engagement with children and young people, their </w:t>
      </w:r>
      <w:proofErr w:type="gramStart"/>
      <w:r w:rsidRPr="00E41134">
        <w:rPr>
          <w:rFonts w:ascii="Arial Narrow" w:hAnsi="Arial Narrow"/>
          <w:color w:val="000000" w:themeColor="text1"/>
          <w:shd w:val="clear" w:color="auto" w:fill="FFFFFF"/>
        </w:rPr>
        <w:t>families</w:t>
      </w:r>
      <w:proofErr w:type="gramEnd"/>
      <w:r w:rsidRPr="00E41134">
        <w:rPr>
          <w:rFonts w:ascii="Arial Narrow" w:hAnsi="Arial Narrow"/>
          <w:color w:val="000000" w:themeColor="text1"/>
          <w:shd w:val="clear" w:color="auto" w:fill="FFFFFF"/>
        </w:rPr>
        <w:t xml:space="preserve"> and carers. Learning Matters. Available at: </w:t>
      </w:r>
      <w:hyperlink r:id="rId16" w:history="1">
        <w:r w:rsidRPr="00DC3147">
          <w:rPr>
            <w:rStyle w:val="Hyperlink"/>
            <w:rFonts w:ascii="Arial Narrow" w:hAnsi="Arial Narrow"/>
            <w:shd w:val="clear" w:color="auto" w:fill="FFFFFF"/>
          </w:rPr>
          <w:t>https://web-s-ebscohost-com.ezproxy.uwtsd.ac.uk/ehost/detail/detail?vid=0&amp;sid=a7a0dfa3-f0b0-4815-b292-dd7024ffd6cf%40redis&amp;bdata=JnNpdGU9ZWhvc3QtbGl2ZQ%3d%3d#AN=411650&amp;db=nlebk</w:t>
        </w:r>
      </w:hyperlink>
      <w:r>
        <w:rPr>
          <w:rFonts w:ascii="Arial Narrow" w:hAnsi="Arial Narrow"/>
          <w:color w:val="000000" w:themeColor="text1"/>
          <w:shd w:val="clear" w:color="auto" w:fill="FFFFFF"/>
        </w:rPr>
        <w:t xml:space="preserve"> </w:t>
      </w:r>
      <w:r w:rsidRPr="00E41134">
        <w:rPr>
          <w:rFonts w:ascii="Arial Narrow" w:hAnsi="Arial Narrow"/>
          <w:color w:val="000000" w:themeColor="text1"/>
          <w:shd w:val="clear" w:color="auto" w:fill="FFFFFF"/>
        </w:rPr>
        <w:t xml:space="preserve">(Accessed: </w:t>
      </w:r>
      <w:r>
        <w:rPr>
          <w:rFonts w:ascii="Arial Narrow" w:hAnsi="Arial Narrow"/>
          <w:color w:val="000000" w:themeColor="text1"/>
          <w:shd w:val="clear" w:color="auto" w:fill="FFFFFF"/>
        </w:rPr>
        <w:t>26</w:t>
      </w:r>
      <w:r w:rsidRPr="00E41134">
        <w:rPr>
          <w:rFonts w:ascii="Arial Narrow" w:hAnsi="Arial Narrow"/>
          <w:color w:val="000000" w:themeColor="text1"/>
          <w:shd w:val="clear" w:color="auto" w:fill="FFFFFF"/>
          <w:vertAlign w:val="superscript"/>
        </w:rPr>
        <w:t>th</w:t>
      </w:r>
      <w:r>
        <w:rPr>
          <w:rFonts w:ascii="Arial Narrow" w:hAnsi="Arial Narrow"/>
          <w:color w:val="000000" w:themeColor="text1"/>
          <w:shd w:val="clear" w:color="auto" w:fill="FFFFFF"/>
        </w:rPr>
        <w:t xml:space="preserve"> October 2023</w:t>
      </w:r>
      <w:r w:rsidRPr="00E41134">
        <w:rPr>
          <w:rFonts w:ascii="Arial Narrow" w:hAnsi="Arial Narrow"/>
          <w:color w:val="000000" w:themeColor="text1"/>
          <w:shd w:val="clear" w:color="auto" w:fill="FFFFFF"/>
        </w:rPr>
        <w:t>).</w:t>
      </w:r>
    </w:p>
    <w:p w14:paraId="033554AA" w14:textId="77777777" w:rsidR="0053083E" w:rsidRDefault="0053083E" w:rsidP="00381D90">
      <w:pPr>
        <w:rPr>
          <w:rFonts w:ascii="Arial Narrow" w:hAnsi="Arial Narrow"/>
        </w:rPr>
      </w:pPr>
    </w:p>
    <w:p w14:paraId="6FD6CB85" w14:textId="73BBB5AB" w:rsidR="0053083E" w:rsidRDefault="0053083E" w:rsidP="00381D90">
      <w:pPr>
        <w:rPr>
          <w:rFonts w:ascii="Arial Narrow" w:hAnsi="Arial Narrow"/>
        </w:rPr>
      </w:pPr>
      <w:r w:rsidRPr="00381D90">
        <w:rPr>
          <w:rFonts w:ascii="Arial Narrow" w:hAnsi="Arial Narrow"/>
        </w:rPr>
        <w:t xml:space="preserve">Durham University. (no date) </w:t>
      </w:r>
      <w:r w:rsidRPr="00381D90">
        <w:rPr>
          <w:rFonts w:ascii="Arial Narrow" w:hAnsi="Arial Narrow"/>
          <w:i/>
          <w:iCs/>
        </w:rPr>
        <w:t>Supporting and facilitating collaborative reflection: exploring the multiple roles of the facilitator</w:t>
      </w:r>
      <w:r w:rsidRPr="00381D90">
        <w:rPr>
          <w:rFonts w:ascii="Arial Narrow" w:hAnsi="Arial Narrow"/>
        </w:rPr>
        <w:t xml:space="preserve">. Available at: </w:t>
      </w:r>
      <w:hyperlink r:id="rId17" w:history="1">
        <w:r w:rsidRPr="00381D90">
          <w:rPr>
            <w:rStyle w:val="Hyperlink"/>
            <w:rFonts w:ascii="Arial Narrow" w:hAnsi="Arial Narrow"/>
          </w:rPr>
          <w:t>https://intref.webspace.durham.ac.uk/wp-content/uploads/sites/53/2021/06/Facilitating-collaborative-reflection_Meth_CS_DU_Final.pdf</w:t>
        </w:r>
      </w:hyperlink>
      <w:r w:rsidRPr="00381D90">
        <w:rPr>
          <w:rFonts w:ascii="Arial Narrow" w:hAnsi="Arial Narrow"/>
        </w:rPr>
        <w:t xml:space="preserve"> (Accessed: </w:t>
      </w:r>
      <w:r>
        <w:rPr>
          <w:rFonts w:ascii="Arial Narrow" w:hAnsi="Arial Narrow"/>
        </w:rPr>
        <w:t>18</w:t>
      </w:r>
      <w:r w:rsidRPr="00381D90">
        <w:rPr>
          <w:rFonts w:ascii="Arial Narrow" w:hAnsi="Arial Narrow"/>
          <w:vertAlign w:val="superscript"/>
        </w:rPr>
        <w:t>th</w:t>
      </w:r>
      <w:r>
        <w:rPr>
          <w:rFonts w:ascii="Arial Narrow" w:hAnsi="Arial Narrow"/>
        </w:rPr>
        <w:t xml:space="preserve"> October</w:t>
      </w:r>
      <w:r w:rsidRPr="00381D90">
        <w:rPr>
          <w:rFonts w:ascii="Arial Narrow" w:hAnsi="Arial Narrow"/>
        </w:rPr>
        <w:t xml:space="preserve"> 20</w:t>
      </w:r>
      <w:r>
        <w:rPr>
          <w:rFonts w:ascii="Arial Narrow" w:hAnsi="Arial Narrow"/>
        </w:rPr>
        <w:t>2</w:t>
      </w:r>
      <w:r w:rsidRPr="00381D90">
        <w:rPr>
          <w:rFonts w:ascii="Arial Narrow" w:hAnsi="Arial Narrow"/>
        </w:rPr>
        <w:t xml:space="preserve">3). </w:t>
      </w:r>
    </w:p>
    <w:p w14:paraId="68555913" w14:textId="77777777" w:rsidR="00C3190F" w:rsidRDefault="00C3190F" w:rsidP="00381D90">
      <w:pPr>
        <w:rPr>
          <w:rFonts w:ascii="Arial Narrow" w:hAnsi="Arial Narrow"/>
        </w:rPr>
      </w:pPr>
    </w:p>
    <w:p w14:paraId="1A9EC313" w14:textId="75C01B45" w:rsidR="00C3190F" w:rsidRDefault="00C3190F" w:rsidP="00381D90">
      <w:pPr>
        <w:rPr>
          <w:rFonts w:ascii="Arial Narrow" w:hAnsi="Arial Narrow"/>
          <w:color w:val="000000" w:themeColor="text1"/>
          <w:shd w:val="clear" w:color="auto" w:fill="FBFBFB"/>
        </w:rPr>
      </w:pPr>
      <w:r>
        <w:rPr>
          <w:rFonts w:ascii="Arial Narrow" w:hAnsi="Arial Narrow"/>
          <w:color w:val="000000" w:themeColor="text1"/>
          <w:shd w:val="clear" w:color="auto" w:fill="FBFBFB"/>
        </w:rPr>
        <w:t xml:space="preserve">Ed Trust and MDRC (2021) </w:t>
      </w:r>
      <w:r>
        <w:rPr>
          <w:rFonts w:ascii="Arial Narrow" w:hAnsi="Arial Narrow"/>
          <w:i/>
          <w:iCs/>
          <w:color w:val="000000" w:themeColor="text1"/>
          <w:shd w:val="clear" w:color="auto" w:fill="FBFBFB"/>
        </w:rPr>
        <w:t xml:space="preserve">The Education Trust. </w:t>
      </w:r>
      <w:r>
        <w:rPr>
          <w:rFonts w:ascii="Arial Narrow" w:hAnsi="Arial Narrow"/>
          <w:color w:val="000000" w:themeColor="text1"/>
          <w:shd w:val="clear" w:color="auto" w:fill="FBFBFB"/>
        </w:rPr>
        <w:t xml:space="preserve">Available at: </w:t>
      </w:r>
      <w:hyperlink r:id="rId18" w:history="1">
        <w:r w:rsidRPr="00DC3147">
          <w:rPr>
            <w:rStyle w:val="Hyperlink"/>
            <w:rFonts w:ascii="Arial Narrow" w:hAnsi="Arial Narrow"/>
            <w:shd w:val="clear" w:color="auto" w:fill="FBFBFB"/>
          </w:rPr>
          <w:t>https://edtrust.org/resource/the-importance-of-strong-relationships/</w:t>
        </w:r>
      </w:hyperlink>
      <w:r>
        <w:rPr>
          <w:rFonts w:ascii="Arial Narrow" w:hAnsi="Arial Narrow"/>
          <w:color w:val="000000" w:themeColor="text1"/>
          <w:shd w:val="clear" w:color="auto" w:fill="FBFBFB"/>
        </w:rPr>
        <w:t xml:space="preserve"> (Accessed: 25</w:t>
      </w:r>
      <w:r w:rsidRPr="00157F80">
        <w:rPr>
          <w:rFonts w:ascii="Arial Narrow" w:hAnsi="Arial Narrow"/>
          <w:color w:val="000000" w:themeColor="text1"/>
          <w:shd w:val="clear" w:color="auto" w:fill="FBFBFB"/>
          <w:vertAlign w:val="superscript"/>
        </w:rPr>
        <w:t>th</w:t>
      </w:r>
      <w:r>
        <w:rPr>
          <w:rFonts w:ascii="Arial Narrow" w:hAnsi="Arial Narrow"/>
          <w:color w:val="000000" w:themeColor="text1"/>
          <w:shd w:val="clear" w:color="auto" w:fill="FBFBFB"/>
        </w:rPr>
        <w:t xml:space="preserve"> October 2023).</w:t>
      </w:r>
    </w:p>
    <w:p w14:paraId="5D36FA0D" w14:textId="77777777" w:rsidR="00CD4B27" w:rsidRDefault="00CD4B27" w:rsidP="00381D90">
      <w:pPr>
        <w:rPr>
          <w:rFonts w:ascii="Arial Narrow" w:hAnsi="Arial Narrow"/>
          <w:color w:val="000000" w:themeColor="text1"/>
          <w:shd w:val="clear" w:color="auto" w:fill="FBFBFB"/>
        </w:rPr>
      </w:pPr>
    </w:p>
    <w:p w14:paraId="6F8F4015" w14:textId="288C8086" w:rsidR="00CD4B27" w:rsidRPr="00CD4B27" w:rsidRDefault="00CD4B27" w:rsidP="00381D90">
      <w:pPr>
        <w:rPr>
          <w:rFonts w:ascii="Arial Narrow" w:hAnsi="Arial Narrow"/>
          <w:color w:val="000000" w:themeColor="text1"/>
          <w:shd w:val="clear" w:color="auto" w:fill="FBFBFB"/>
        </w:rPr>
      </w:pPr>
      <w:r>
        <w:rPr>
          <w:rFonts w:ascii="Arial Narrow" w:hAnsi="Arial Narrow"/>
          <w:color w:val="000000" w:themeColor="text1"/>
          <w:shd w:val="clear" w:color="auto" w:fill="FBFBFB"/>
        </w:rPr>
        <w:t xml:space="preserve">EYA (2021) </w:t>
      </w:r>
      <w:r>
        <w:rPr>
          <w:rFonts w:ascii="Arial Narrow" w:hAnsi="Arial Narrow"/>
          <w:i/>
          <w:iCs/>
          <w:color w:val="000000" w:themeColor="text1"/>
          <w:shd w:val="clear" w:color="auto" w:fill="FBFBFB"/>
        </w:rPr>
        <w:t xml:space="preserve">Supporting the early years sector. </w:t>
      </w:r>
      <w:r>
        <w:rPr>
          <w:rFonts w:ascii="Arial Narrow" w:hAnsi="Arial Narrow"/>
          <w:color w:val="000000" w:themeColor="text1"/>
          <w:shd w:val="clear" w:color="auto" w:fill="FBFBFB"/>
        </w:rPr>
        <w:t xml:space="preserve">Available at: </w:t>
      </w:r>
      <w:hyperlink r:id="rId19" w:history="1">
        <w:r w:rsidRPr="00DC3147">
          <w:rPr>
            <w:rStyle w:val="Hyperlink"/>
            <w:rFonts w:ascii="Arial Narrow" w:hAnsi="Arial Narrow"/>
            <w:shd w:val="clear" w:color="auto" w:fill="FBFBFB"/>
          </w:rPr>
          <w:t>https://www.eyalliance.org.uk/supporting-early-years-sector</w:t>
        </w:r>
      </w:hyperlink>
      <w:r>
        <w:rPr>
          <w:rFonts w:ascii="Arial Narrow" w:hAnsi="Arial Narrow"/>
          <w:color w:val="000000" w:themeColor="text1"/>
          <w:shd w:val="clear" w:color="auto" w:fill="FBFBFB"/>
        </w:rPr>
        <w:t xml:space="preserve"> (Accessed: 26</w:t>
      </w:r>
      <w:r w:rsidRPr="00CD4B27">
        <w:rPr>
          <w:rFonts w:ascii="Arial Narrow" w:hAnsi="Arial Narrow"/>
          <w:color w:val="000000" w:themeColor="text1"/>
          <w:shd w:val="clear" w:color="auto" w:fill="FBFBFB"/>
          <w:vertAlign w:val="superscript"/>
        </w:rPr>
        <w:t>th</w:t>
      </w:r>
      <w:r>
        <w:rPr>
          <w:rFonts w:ascii="Arial Narrow" w:hAnsi="Arial Narrow"/>
          <w:color w:val="000000" w:themeColor="text1"/>
          <w:shd w:val="clear" w:color="auto" w:fill="FBFBFB"/>
        </w:rPr>
        <w:t xml:space="preserve"> October 2023).</w:t>
      </w:r>
    </w:p>
    <w:p w14:paraId="5BDFB529" w14:textId="77777777" w:rsidR="00135ADC" w:rsidRDefault="00135ADC" w:rsidP="00381D90">
      <w:pPr>
        <w:rPr>
          <w:rFonts w:ascii="Arial Narrow" w:hAnsi="Arial Narrow"/>
          <w:color w:val="000000" w:themeColor="text1"/>
          <w:shd w:val="clear" w:color="auto" w:fill="FBFBFB"/>
        </w:rPr>
      </w:pPr>
    </w:p>
    <w:p w14:paraId="185CE8BB" w14:textId="4A35830F" w:rsidR="00135ADC" w:rsidRPr="00135ADC" w:rsidRDefault="00135ADC" w:rsidP="00381D90">
      <w:pPr>
        <w:rPr>
          <w:rFonts w:ascii="Arial Narrow" w:hAnsi="Arial Narrow"/>
          <w:color w:val="000000" w:themeColor="text1"/>
          <w:shd w:val="clear" w:color="auto" w:fill="FBFBFB"/>
        </w:rPr>
      </w:pPr>
      <w:r>
        <w:rPr>
          <w:rFonts w:ascii="Arial Narrow" w:hAnsi="Arial Narrow"/>
          <w:color w:val="000000" w:themeColor="text1"/>
          <w:shd w:val="clear" w:color="auto" w:fill="FBFBFB"/>
        </w:rPr>
        <w:lastRenderedPageBreak/>
        <w:t xml:space="preserve">Farhadi, A. </w:t>
      </w:r>
      <w:r>
        <w:rPr>
          <w:rFonts w:ascii="Arial Narrow" w:hAnsi="Arial Narrow"/>
          <w:i/>
          <w:iCs/>
          <w:color w:val="000000" w:themeColor="text1"/>
          <w:shd w:val="clear" w:color="auto" w:fill="FBFBFB"/>
        </w:rPr>
        <w:t xml:space="preserve">et al. </w:t>
      </w:r>
      <w:r>
        <w:rPr>
          <w:rFonts w:ascii="Arial Narrow" w:hAnsi="Arial Narrow"/>
          <w:color w:val="000000" w:themeColor="text1"/>
          <w:shd w:val="clear" w:color="auto" w:fill="FBFBFB"/>
        </w:rPr>
        <w:t xml:space="preserve">(2021) ‘MERLOT: Multimodal Neural Script Knowledge Models’ </w:t>
      </w:r>
      <w:proofErr w:type="spellStart"/>
      <w:r>
        <w:rPr>
          <w:rFonts w:ascii="Arial Narrow" w:hAnsi="Arial Narrow"/>
          <w:color w:val="000000" w:themeColor="text1"/>
          <w:shd w:val="clear" w:color="auto" w:fill="FBFBFB"/>
        </w:rPr>
        <w:t>NeurIPS</w:t>
      </w:r>
      <w:proofErr w:type="spellEnd"/>
      <w:r>
        <w:rPr>
          <w:rFonts w:ascii="Arial Narrow" w:hAnsi="Arial Narrow"/>
          <w:color w:val="000000" w:themeColor="text1"/>
          <w:shd w:val="clear" w:color="auto" w:fill="FBFBFB"/>
        </w:rPr>
        <w:t xml:space="preserve"> Proceedings. Available at:</w:t>
      </w:r>
      <w:r w:rsidRPr="00135ADC">
        <w:t xml:space="preserve"> </w:t>
      </w:r>
      <w:hyperlink r:id="rId20" w:history="1">
        <w:r w:rsidRPr="00DC3147">
          <w:rPr>
            <w:rStyle w:val="Hyperlink"/>
            <w:rFonts w:ascii="Arial Narrow" w:hAnsi="Arial Narrow"/>
            <w:shd w:val="clear" w:color="auto" w:fill="FBFBFB"/>
          </w:rPr>
          <w:t>https://proceedings.neurips.cc/paper_files/paper/2021/hash/c6d4eb15f1e84a36eff58eca3627c82e-Abstract.html</w:t>
        </w:r>
      </w:hyperlink>
      <w:r>
        <w:rPr>
          <w:rFonts w:ascii="Arial Narrow" w:hAnsi="Arial Narrow"/>
          <w:color w:val="000000" w:themeColor="text1"/>
          <w:shd w:val="clear" w:color="auto" w:fill="FBFBFB"/>
        </w:rPr>
        <w:t xml:space="preserve"> (Accessed: 26</w:t>
      </w:r>
      <w:r w:rsidRPr="00135ADC">
        <w:rPr>
          <w:rFonts w:ascii="Arial Narrow" w:hAnsi="Arial Narrow"/>
          <w:color w:val="000000" w:themeColor="text1"/>
          <w:shd w:val="clear" w:color="auto" w:fill="FBFBFB"/>
          <w:vertAlign w:val="superscript"/>
        </w:rPr>
        <w:t>th</w:t>
      </w:r>
      <w:r>
        <w:rPr>
          <w:rFonts w:ascii="Arial Narrow" w:hAnsi="Arial Narrow"/>
          <w:color w:val="000000" w:themeColor="text1"/>
          <w:shd w:val="clear" w:color="auto" w:fill="FBFBFB"/>
        </w:rPr>
        <w:t xml:space="preserve"> October 2023).</w:t>
      </w:r>
    </w:p>
    <w:p w14:paraId="53037922" w14:textId="77777777" w:rsidR="00470FC2" w:rsidRDefault="00470FC2" w:rsidP="00381D90">
      <w:pPr>
        <w:rPr>
          <w:rFonts w:ascii="Arial Narrow" w:hAnsi="Arial Narrow"/>
        </w:rPr>
      </w:pPr>
    </w:p>
    <w:p w14:paraId="62F09B87" w14:textId="086E7753" w:rsidR="00470FC2" w:rsidRDefault="00470FC2" w:rsidP="00381D90">
      <w:pPr>
        <w:rPr>
          <w:rFonts w:ascii="Arial Narrow" w:hAnsi="Arial Narrow"/>
        </w:rPr>
      </w:pPr>
      <w:r>
        <w:rPr>
          <w:rFonts w:ascii="Arial Narrow" w:hAnsi="Arial Narrow"/>
        </w:rPr>
        <w:t xml:space="preserve">Forrester, M. (2020) </w:t>
      </w:r>
      <w:r>
        <w:rPr>
          <w:rFonts w:ascii="Arial Narrow" w:hAnsi="Arial Narrow"/>
          <w:i/>
          <w:iCs/>
        </w:rPr>
        <w:t>Reflection and Reflective Writing.</w:t>
      </w:r>
      <w:r>
        <w:rPr>
          <w:rFonts w:ascii="Arial Narrow" w:hAnsi="Arial Narrow"/>
        </w:rPr>
        <w:t xml:space="preserve"> Edinburgh Medical School. Available at: </w:t>
      </w:r>
      <w:hyperlink r:id="rId21" w:anchor=":~:text=They%20can%20be%20a%20really,for%20personal%20or%20professional%20development" w:history="1">
        <w:r w:rsidRPr="00123EF3">
          <w:rPr>
            <w:rStyle w:val="Hyperlink"/>
            <w:rFonts w:ascii="Arial Narrow" w:hAnsi="Arial Narrow"/>
          </w:rPr>
          <w:t>https://www.clinicaleducator.org/en-gb/resource/735#:~:text=They%20can%20be%20a%20really,for%20personal%20or%20professional%20development</w:t>
        </w:r>
      </w:hyperlink>
      <w:r w:rsidRPr="00470FC2">
        <w:rPr>
          <w:rFonts w:ascii="Arial Narrow" w:hAnsi="Arial Narrow"/>
        </w:rPr>
        <w:t>.</w:t>
      </w:r>
      <w:r>
        <w:rPr>
          <w:rFonts w:ascii="Arial Narrow" w:hAnsi="Arial Narrow"/>
        </w:rPr>
        <w:t xml:space="preserve"> (Accessed 23</w:t>
      </w:r>
      <w:r w:rsidRPr="00470FC2">
        <w:rPr>
          <w:rFonts w:ascii="Arial Narrow" w:hAnsi="Arial Narrow"/>
          <w:vertAlign w:val="superscript"/>
        </w:rPr>
        <w:t>rd</w:t>
      </w:r>
      <w:r>
        <w:rPr>
          <w:rFonts w:ascii="Arial Narrow" w:hAnsi="Arial Narrow"/>
        </w:rPr>
        <w:t xml:space="preserve"> October 2023).</w:t>
      </w:r>
    </w:p>
    <w:p w14:paraId="0F200987" w14:textId="77777777" w:rsidR="00AE41FD" w:rsidRDefault="00AE41FD" w:rsidP="00381D90">
      <w:pPr>
        <w:rPr>
          <w:rFonts w:ascii="Arial Narrow" w:hAnsi="Arial Narrow"/>
        </w:rPr>
      </w:pPr>
    </w:p>
    <w:p w14:paraId="1C0FD68C" w14:textId="77777777" w:rsidR="00AE41FD" w:rsidRPr="00AE41FD" w:rsidRDefault="00AE41FD" w:rsidP="00AE41FD">
      <w:pPr>
        <w:rPr>
          <w:rFonts w:ascii="Arial Narrow" w:hAnsi="Arial Narrow"/>
        </w:rPr>
      </w:pPr>
      <w:r w:rsidRPr="00AE41FD">
        <w:rPr>
          <w:rFonts w:ascii="Arial Narrow" w:hAnsi="Arial Narrow"/>
        </w:rPr>
        <w:t xml:space="preserve">Gasper, M. (2015) ‘Professional Practice and Early Childhood Today’, in Reed, M. and Walker, R. (ed.) </w:t>
      </w:r>
      <w:r w:rsidRPr="00AE41FD">
        <w:rPr>
          <w:rFonts w:ascii="Arial Narrow" w:hAnsi="Arial Narrow"/>
          <w:i/>
          <w:iCs/>
        </w:rPr>
        <w:t>A Critical Companion to Early Childhood</w:t>
      </w:r>
      <w:r w:rsidRPr="00AE41FD">
        <w:rPr>
          <w:rFonts w:ascii="Arial Narrow" w:hAnsi="Arial Narrow"/>
        </w:rPr>
        <w:t xml:space="preserve">. 1st </w:t>
      </w:r>
      <w:proofErr w:type="spellStart"/>
      <w:r w:rsidRPr="00AE41FD">
        <w:rPr>
          <w:rFonts w:ascii="Arial Narrow" w:hAnsi="Arial Narrow"/>
        </w:rPr>
        <w:t>edn</w:t>
      </w:r>
      <w:proofErr w:type="spellEnd"/>
      <w:r w:rsidRPr="00AE41FD">
        <w:rPr>
          <w:rFonts w:ascii="Arial Narrow" w:hAnsi="Arial Narrow"/>
        </w:rPr>
        <w:t xml:space="preserve">. London: Sage. </w:t>
      </w:r>
    </w:p>
    <w:p w14:paraId="33095686" w14:textId="77777777" w:rsidR="0053083E" w:rsidRDefault="0053083E" w:rsidP="00381D90">
      <w:pPr>
        <w:rPr>
          <w:rFonts w:ascii="Arial Narrow" w:hAnsi="Arial Narrow"/>
        </w:rPr>
      </w:pPr>
    </w:p>
    <w:p w14:paraId="1E4A8D9A" w14:textId="2FFDB4AE" w:rsidR="0053083E" w:rsidRPr="007F4831" w:rsidRDefault="0053083E" w:rsidP="00381D90">
      <w:pPr>
        <w:rPr>
          <w:rFonts w:ascii="Arial Narrow" w:hAnsi="Arial Narrow"/>
        </w:rPr>
      </w:pPr>
      <w:r>
        <w:rPr>
          <w:rFonts w:ascii="Arial Narrow" w:hAnsi="Arial Narrow"/>
        </w:rPr>
        <w:t xml:space="preserve">Gibbs, G. (1988) </w:t>
      </w:r>
      <w:r>
        <w:rPr>
          <w:rFonts w:ascii="Arial Narrow" w:hAnsi="Arial Narrow"/>
          <w:i/>
          <w:iCs/>
        </w:rPr>
        <w:t xml:space="preserve">Learning by Doing: A guide to teaching and learning methods. </w:t>
      </w:r>
      <w:r>
        <w:rPr>
          <w:rFonts w:ascii="Arial Narrow" w:hAnsi="Arial Narrow"/>
        </w:rPr>
        <w:t>Oxford: Oxford</w:t>
      </w:r>
      <w:r w:rsidRPr="00484DB2">
        <w:rPr>
          <w:rFonts w:ascii="Arial Narrow" w:hAnsi="Arial Narrow"/>
        </w:rPr>
        <w:t xml:space="preserve"> </w:t>
      </w:r>
      <w:r>
        <w:rPr>
          <w:rFonts w:ascii="Arial Narrow" w:hAnsi="Arial Narrow"/>
        </w:rPr>
        <w:t>Polytechnic.</w:t>
      </w:r>
    </w:p>
    <w:p w14:paraId="78357365" w14:textId="77777777" w:rsidR="0053083E" w:rsidRDefault="0053083E" w:rsidP="00381D90">
      <w:pPr>
        <w:rPr>
          <w:rFonts w:ascii="Arial Narrow" w:hAnsi="Arial Narrow"/>
        </w:rPr>
      </w:pPr>
    </w:p>
    <w:p w14:paraId="2D271028" w14:textId="08491EF6" w:rsidR="0053083E" w:rsidRDefault="0053083E" w:rsidP="00381D90">
      <w:pPr>
        <w:rPr>
          <w:rFonts w:ascii="Arial Narrow" w:hAnsi="Arial Narrow"/>
        </w:rPr>
      </w:pPr>
      <w:r>
        <w:rPr>
          <w:rFonts w:ascii="Arial Narrow" w:hAnsi="Arial Narrow"/>
        </w:rPr>
        <w:t xml:space="preserve">Gibbs, G. (1998) Gibbs’ Reflective Learning Cycle. [Diagram]. Available at: </w:t>
      </w:r>
      <w:hyperlink r:id="rId22" w:history="1">
        <w:r w:rsidRPr="00CE54BA">
          <w:rPr>
            <w:rStyle w:val="Hyperlink"/>
            <w:rFonts w:ascii="Arial Narrow" w:hAnsi="Arial Narrow"/>
          </w:rPr>
          <w:t>https://helendenheld.com/tag/gibbs-reflective-learning-cycle/</w:t>
        </w:r>
      </w:hyperlink>
      <w:r>
        <w:rPr>
          <w:rFonts w:ascii="Arial Narrow" w:hAnsi="Arial Narrow"/>
        </w:rPr>
        <w:t xml:space="preserve"> (Accessed: 20</w:t>
      </w:r>
      <w:r w:rsidRPr="00237059">
        <w:rPr>
          <w:rFonts w:ascii="Arial Narrow" w:hAnsi="Arial Narrow"/>
          <w:vertAlign w:val="superscript"/>
        </w:rPr>
        <w:t>th</w:t>
      </w:r>
      <w:r>
        <w:rPr>
          <w:rFonts w:ascii="Arial Narrow" w:hAnsi="Arial Narrow"/>
        </w:rPr>
        <w:t xml:space="preserve"> October 2023).</w:t>
      </w:r>
    </w:p>
    <w:p w14:paraId="0C39D8FF" w14:textId="77777777" w:rsidR="0020565B" w:rsidRDefault="0020565B" w:rsidP="00381D90">
      <w:pPr>
        <w:rPr>
          <w:rFonts w:ascii="Arial Narrow" w:hAnsi="Arial Narrow"/>
        </w:rPr>
      </w:pPr>
    </w:p>
    <w:p w14:paraId="0450C021" w14:textId="7F71EFB6" w:rsidR="0020565B" w:rsidRPr="0020565B" w:rsidRDefault="0020565B" w:rsidP="00381D90">
      <w:pPr>
        <w:rPr>
          <w:rFonts w:ascii="Arial Narrow" w:hAnsi="Arial Narrow"/>
        </w:rPr>
      </w:pPr>
      <w:r>
        <w:rPr>
          <w:rFonts w:ascii="Arial Narrow" w:hAnsi="Arial Narrow"/>
        </w:rPr>
        <w:t xml:space="preserve">Humanium (no date) </w:t>
      </w:r>
      <w:r>
        <w:rPr>
          <w:rFonts w:ascii="Arial Narrow" w:hAnsi="Arial Narrow"/>
          <w:i/>
          <w:iCs/>
        </w:rPr>
        <w:t>Children’s Rights</w:t>
      </w:r>
      <w:r>
        <w:rPr>
          <w:rFonts w:ascii="Arial Narrow" w:hAnsi="Arial Narrow"/>
        </w:rPr>
        <w:t>. Available at:</w:t>
      </w:r>
      <w:r w:rsidRPr="0020565B">
        <w:t xml:space="preserve"> </w:t>
      </w:r>
      <w:hyperlink r:id="rId23" w:history="1">
        <w:r w:rsidRPr="00DC3147">
          <w:rPr>
            <w:rStyle w:val="Hyperlink"/>
            <w:rFonts w:ascii="Arial Narrow" w:hAnsi="Arial Narrow"/>
          </w:rPr>
          <w:t>https://www.humanium.org/en/declaration-rights-child-2/#:~:text=In%201959%2C%20the%20United%20Nations,fundamental%20principles%20of%20children%27s%20rights</w:t>
        </w:r>
      </w:hyperlink>
      <w:r w:rsidRPr="0020565B">
        <w:rPr>
          <w:rFonts w:ascii="Arial Narrow" w:hAnsi="Arial Narrow"/>
        </w:rPr>
        <w:t>.</w:t>
      </w:r>
      <w:r>
        <w:rPr>
          <w:rFonts w:ascii="Arial Narrow" w:hAnsi="Arial Narrow"/>
        </w:rPr>
        <w:t xml:space="preserve"> (Accessed 27</w:t>
      </w:r>
      <w:r w:rsidRPr="0020565B">
        <w:rPr>
          <w:rFonts w:ascii="Arial Narrow" w:hAnsi="Arial Narrow"/>
          <w:vertAlign w:val="superscript"/>
        </w:rPr>
        <w:t>th</w:t>
      </w:r>
      <w:r>
        <w:rPr>
          <w:rFonts w:ascii="Arial Narrow" w:hAnsi="Arial Narrow"/>
        </w:rPr>
        <w:t xml:space="preserve"> October 2023).</w:t>
      </w:r>
    </w:p>
    <w:p w14:paraId="63B9C305" w14:textId="77777777" w:rsidR="00642BE2" w:rsidRDefault="00642BE2" w:rsidP="00381D90">
      <w:pPr>
        <w:rPr>
          <w:rFonts w:ascii="Arial Narrow" w:hAnsi="Arial Narrow"/>
        </w:rPr>
      </w:pPr>
    </w:p>
    <w:p w14:paraId="637DE49D" w14:textId="37703533" w:rsidR="00642BE2" w:rsidRDefault="00642BE2" w:rsidP="00381D90">
      <w:pPr>
        <w:rPr>
          <w:rFonts w:ascii="Arial Narrow" w:hAnsi="Arial Narrow"/>
        </w:rPr>
      </w:pPr>
      <w:r w:rsidRPr="00642BE2">
        <w:rPr>
          <w:rFonts w:ascii="Arial Narrow" w:hAnsi="Arial Narrow"/>
        </w:rPr>
        <w:t>I Can. (2016) ‘</w:t>
      </w:r>
      <w:r w:rsidRPr="00642BE2">
        <w:rPr>
          <w:rFonts w:ascii="Arial Narrow" w:hAnsi="Arial Narrow"/>
          <w:i/>
          <w:iCs/>
        </w:rPr>
        <w:t xml:space="preserve">How many children have SLCN?’ </w:t>
      </w:r>
      <w:r w:rsidRPr="00642BE2">
        <w:rPr>
          <w:rFonts w:ascii="Arial Narrow" w:hAnsi="Arial Narrow"/>
        </w:rPr>
        <w:t xml:space="preserve">Available at: </w:t>
      </w:r>
      <w:hyperlink r:id="rId24" w:history="1">
        <w:r w:rsidRPr="00642BE2">
          <w:rPr>
            <w:rStyle w:val="Hyperlink"/>
            <w:rFonts w:ascii="Arial Narrow" w:hAnsi="Arial Narrow"/>
          </w:rPr>
          <w:t>http://www.ican.org.uk/What_is_the_issue/About%20SLCN/How%20many%20children%20have%20SLCN.aspx</w:t>
        </w:r>
      </w:hyperlink>
      <w:r w:rsidRPr="00642BE2">
        <w:rPr>
          <w:rFonts w:ascii="Arial Narrow" w:hAnsi="Arial Narrow"/>
        </w:rPr>
        <w:t xml:space="preserve"> (Accessed: 2</w:t>
      </w:r>
      <w:r>
        <w:rPr>
          <w:rFonts w:ascii="Arial Narrow" w:hAnsi="Arial Narrow"/>
        </w:rPr>
        <w:t>6</w:t>
      </w:r>
      <w:r w:rsidRPr="00642BE2">
        <w:rPr>
          <w:rFonts w:ascii="Arial Narrow" w:hAnsi="Arial Narrow"/>
          <w:vertAlign w:val="superscript"/>
        </w:rPr>
        <w:t>th</w:t>
      </w:r>
      <w:r w:rsidRPr="00642BE2">
        <w:rPr>
          <w:rFonts w:ascii="Arial Narrow" w:hAnsi="Arial Narrow"/>
        </w:rPr>
        <w:t xml:space="preserve"> October 20</w:t>
      </w:r>
      <w:r>
        <w:rPr>
          <w:rFonts w:ascii="Arial Narrow" w:hAnsi="Arial Narrow"/>
        </w:rPr>
        <w:t>23</w:t>
      </w:r>
      <w:r w:rsidRPr="00642BE2">
        <w:rPr>
          <w:rFonts w:ascii="Arial Narrow" w:hAnsi="Arial Narrow"/>
        </w:rPr>
        <w:t>).</w:t>
      </w:r>
    </w:p>
    <w:p w14:paraId="430D4D7F" w14:textId="77777777" w:rsidR="0053083E" w:rsidRDefault="0053083E" w:rsidP="00381D90">
      <w:pPr>
        <w:rPr>
          <w:rFonts w:ascii="Arial Narrow" w:hAnsi="Arial Narrow"/>
        </w:rPr>
      </w:pPr>
    </w:p>
    <w:p w14:paraId="4EA3A5BF" w14:textId="3598D417" w:rsidR="0053083E" w:rsidRDefault="0053083E" w:rsidP="00381D90">
      <w:pPr>
        <w:rPr>
          <w:rFonts w:ascii="Arial Narrow" w:hAnsi="Arial Narrow"/>
        </w:rPr>
      </w:pPr>
      <w:r>
        <w:rPr>
          <w:rFonts w:ascii="Arial Narrow" w:hAnsi="Arial Narrow"/>
        </w:rPr>
        <w:t xml:space="preserve">Jasper, M. (2013) The Era Cycle. [Diagram]. Available at: </w:t>
      </w:r>
      <w:hyperlink r:id="rId25" w:history="1">
        <w:r w:rsidRPr="00CE54BA">
          <w:rPr>
            <w:rStyle w:val="Hyperlink"/>
            <w:rFonts w:ascii="Arial Narrow" w:hAnsi="Arial Narrow"/>
          </w:rPr>
          <w:t>https://www.bristolcbt.co.uk/on-reflection-part-1-reflective-practice-in-cbt/</w:t>
        </w:r>
      </w:hyperlink>
      <w:r>
        <w:rPr>
          <w:rFonts w:ascii="Arial Narrow" w:hAnsi="Arial Narrow"/>
        </w:rPr>
        <w:t xml:space="preserve"> (Accessed: 20</w:t>
      </w:r>
      <w:r w:rsidRPr="00BD202B">
        <w:rPr>
          <w:rFonts w:ascii="Arial Narrow" w:hAnsi="Arial Narrow"/>
          <w:vertAlign w:val="superscript"/>
        </w:rPr>
        <w:t>th</w:t>
      </w:r>
      <w:r>
        <w:rPr>
          <w:rFonts w:ascii="Arial Narrow" w:hAnsi="Arial Narrow"/>
        </w:rPr>
        <w:t xml:space="preserve"> October 2023).</w:t>
      </w:r>
    </w:p>
    <w:p w14:paraId="1BC52CE2" w14:textId="77777777" w:rsidR="00161953" w:rsidRDefault="00161953" w:rsidP="00381D90">
      <w:pPr>
        <w:rPr>
          <w:rFonts w:ascii="Arial Narrow" w:hAnsi="Arial Narrow"/>
        </w:rPr>
      </w:pPr>
    </w:p>
    <w:p w14:paraId="23969F6E" w14:textId="04342A06" w:rsidR="00161953" w:rsidRDefault="00161953" w:rsidP="00161953">
      <w:pPr>
        <w:rPr>
          <w:rFonts w:ascii="Arial Narrow" w:hAnsi="Arial Narrow"/>
        </w:rPr>
      </w:pPr>
      <w:r w:rsidRPr="00161953">
        <w:rPr>
          <w:rFonts w:ascii="Arial Narrow" w:hAnsi="Arial Narrow"/>
        </w:rPr>
        <w:t xml:space="preserve">Johansson, E. and Einarsdottir, J. (2018) </w:t>
      </w:r>
      <w:r w:rsidRPr="00161953">
        <w:rPr>
          <w:rFonts w:ascii="Arial Narrow" w:hAnsi="Arial Narrow"/>
          <w:i/>
          <w:iCs/>
        </w:rPr>
        <w:t>Values in Early Childhood Education</w:t>
      </w:r>
      <w:r w:rsidRPr="00161953">
        <w:rPr>
          <w:rFonts w:ascii="Arial Narrow" w:hAnsi="Arial Narrow"/>
        </w:rPr>
        <w:t>. Oxon</w:t>
      </w:r>
      <w:r>
        <w:rPr>
          <w:rFonts w:ascii="Arial Narrow" w:hAnsi="Arial Narrow"/>
        </w:rPr>
        <w:t>:</w:t>
      </w:r>
      <w:r w:rsidRPr="00161953">
        <w:rPr>
          <w:rFonts w:ascii="Arial Narrow" w:hAnsi="Arial Narrow"/>
        </w:rPr>
        <w:t xml:space="preserve"> Routledge.</w:t>
      </w:r>
    </w:p>
    <w:p w14:paraId="2ECF9731" w14:textId="77777777" w:rsidR="00896B15" w:rsidRDefault="00896B15" w:rsidP="00161953">
      <w:pPr>
        <w:rPr>
          <w:rFonts w:ascii="Arial Narrow" w:hAnsi="Arial Narrow"/>
        </w:rPr>
      </w:pPr>
    </w:p>
    <w:p w14:paraId="1DEBF93C" w14:textId="0A4264F8" w:rsidR="00896B15" w:rsidRDefault="00896B15" w:rsidP="00161953">
      <w:pPr>
        <w:rPr>
          <w:rFonts w:ascii="Arial Narrow" w:hAnsi="Arial Narrow"/>
        </w:rPr>
      </w:pPr>
      <w:r>
        <w:rPr>
          <w:rFonts w:ascii="Arial Narrow" w:hAnsi="Arial Narrow"/>
        </w:rPr>
        <w:t>Mansoor</w:t>
      </w:r>
      <w:r w:rsidR="002F6C9E">
        <w:rPr>
          <w:rFonts w:ascii="Arial Narrow" w:hAnsi="Arial Narrow"/>
        </w:rPr>
        <w:t xml:space="preserve">, T., Mansoor, N., and Ahmed, M. (2019) ‘Safeguarding Children and Young People-Everyone’s Responsibility’, </w:t>
      </w:r>
      <w:r w:rsidR="002F6C9E">
        <w:rPr>
          <w:rFonts w:ascii="Arial Narrow" w:hAnsi="Arial Narrow"/>
          <w:i/>
          <w:iCs/>
        </w:rPr>
        <w:t xml:space="preserve">Journal of the Dow University of Health Sciences, </w:t>
      </w:r>
      <w:r w:rsidR="002F6C9E">
        <w:rPr>
          <w:rFonts w:ascii="Arial Narrow" w:hAnsi="Arial Narrow"/>
        </w:rPr>
        <w:t>13(3), pp. 165-170</w:t>
      </w:r>
      <w:r w:rsidR="002F6C9E" w:rsidRPr="002F6C9E">
        <w:rPr>
          <w:rFonts w:ascii="Arial Narrow" w:hAnsi="Arial Narrow"/>
          <w:color w:val="000000" w:themeColor="text1"/>
        </w:rPr>
        <w:t>.</w:t>
      </w:r>
      <w:r w:rsidR="002F6C9E" w:rsidRPr="002F6C9E">
        <w:rPr>
          <w:rFonts w:ascii="Arial Narrow" w:hAnsi="Arial Narrow"/>
          <w:color w:val="000000" w:themeColor="text1"/>
          <w:shd w:val="clear" w:color="auto" w:fill="FBFBFB"/>
        </w:rPr>
        <w:t xml:space="preserve"> </w:t>
      </w:r>
      <w:proofErr w:type="spellStart"/>
      <w:r w:rsidR="002F6C9E" w:rsidRPr="002F6C9E">
        <w:rPr>
          <w:rFonts w:ascii="Arial Narrow" w:hAnsi="Arial Narrow" w:cs="Arial"/>
          <w:color w:val="000000" w:themeColor="text1"/>
          <w:shd w:val="clear" w:color="auto" w:fill="FFFFFF"/>
        </w:rPr>
        <w:t>doi</w:t>
      </w:r>
      <w:proofErr w:type="spellEnd"/>
      <w:r w:rsidR="002F6C9E" w:rsidRPr="002F6C9E">
        <w:rPr>
          <w:rFonts w:ascii="Arial Narrow" w:hAnsi="Arial Narrow" w:cs="Arial"/>
          <w:color w:val="000000" w:themeColor="text1"/>
          <w:shd w:val="clear" w:color="auto" w:fill="FFFFFF"/>
        </w:rPr>
        <w:t>: 10.36570/jduhs.2019.3.703.</w:t>
      </w:r>
      <w:r w:rsidR="002F6C9E" w:rsidRPr="002F6C9E">
        <w:rPr>
          <w:rFonts w:ascii="avenir-regular-class" w:hAnsi="avenir-regular-class"/>
          <w:color w:val="000000" w:themeColor="text1"/>
          <w:sz w:val="23"/>
          <w:szCs w:val="23"/>
          <w:shd w:val="clear" w:color="auto" w:fill="FBFBFB"/>
        </w:rPr>
        <w:t xml:space="preserve"> </w:t>
      </w:r>
    </w:p>
    <w:p w14:paraId="0963FB23" w14:textId="77777777" w:rsidR="00BE1D83" w:rsidRDefault="00BE1D83" w:rsidP="00161953">
      <w:pPr>
        <w:rPr>
          <w:rFonts w:ascii="Arial Narrow" w:hAnsi="Arial Narrow"/>
        </w:rPr>
      </w:pPr>
    </w:p>
    <w:p w14:paraId="0E517D9E" w14:textId="5F43D6A3" w:rsidR="00BE1D83" w:rsidRDefault="00BE1D83" w:rsidP="00161953">
      <w:pPr>
        <w:rPr>
          <w:rFonts w:ascii="Arial Narrow" w:hAnsi="Arial Narrow"/>
        </w:rPr>
      </w:pPr>
      <w:r>
        <w:rPr>
          <w:rFonts w:ascii="Arial Narrow" w:hAnsi="Arial Narrow"/>
        </w:rPr>
        <w:t xml:space="preserve">Mathivet, S. and Pilcher, M. (no date) </w:t>
      </w:r>
      <w:r w:rsidR="00544728">
        <w:rPr>
          <w:rFonts w:ascii="Arial Narrow" w:hAnsi="Arial Narrow"/>
          <w:i/>
          <w:iCs/>
        </w:rPr>
        <w:t>Teach Early Years</w:t>
      </w:r>
      <w:r w:rsidR="00544728">
        <w:rPr>
          <w:rFonts w:ascii="Arial Narrow" w:hAnsi="Arial Narrow"/>
        </w:rPr>
        <w:t xml:space="preserve">. Available at: </w:t>
      </w:r>
      <w:hyperlink r:id="rId26" w:history="1">
        <w:r w:rsidR="00544728" w:rsidRPr="00DC3147">
          <w:rPr>
            <w:rStyle w:val="Hyperlink"/>
            <w:rFonts w:ascii="Arial Narrow" w:hAnsi="Arial Narrow"/>
          </w:rPr>
          <w:t>https://www.teachearlyyears.com/a-unique-child/view/safeguarding-record-keeping-confidentiality</w:t>
        </w:r>
      </w:hyperlink>
      <w:r w:rsidR="00544728">
        <w:rPr>
          <w:rFonts w:ascii="Arial Narrow" w:hAnsi="Arial Narrow"/>
        </w:rPr>
        <w:t xml:space="preserve"> (Accessed: 25</w:t>
      </w:r>
      <w:r w:rsidR="00544728" w:rsidRPr="00544728">
        <w:rPr>
          <w:rFonts w:ascii="Arial Narrow" w:hAnsi="Arial Narrow"/>
          <w:vertAlign w:val="superscript"/>
        </w:rPr>
        <w:t>th</w:t>
      </w:r>
      <w:r w:rsidR="00544728">
        <w:rPr>
          <w:rFonts w:ascii="Arial Narrow" w:hAnsi="Arial Narrow"/>
        </w:rPr>
        <w:t xml:space="preserve"> October 2023).</w:t>
      </w:r>
    </w:p>
    <w:p w14:paraId="21179529" w14:textId="77777777" w:rsidR="006F7211" w:rsidRDefault="006F7211" w:rsidP="00161953">
      <w:pPr>
        <w:rPr>
          <w:rFonts w:ascii="Arial Narrow" w:hAnsi="Arial Narrow"/>
        </w:rPr>
      </w:pPr>
    </w:p>
    <w:p w14:paraId="14A0124C" w14:textId="742D5D2D" w:rsidR="006F7211" w:rsidRDefault="006F7211" w:rsidP="006F7211">
      <w:pPr>
        <w:rPr>
          <w:rFonts w:ascii="Arial Narrow" w:hAnsi="Arial Narrow"/>
        </w:rPr>
      </w:pPr>
      <w:r w:rsidRPr="006F7211">
        <w:rPr>
          <w:rFonts w:ascii="Arial Narrow" w:hAnsi="Arial Narrow"/>
        </w:rPr>
        <w:t xml:space="preserve">McGillivray, G. (2008) ‘Nannies, nursery nurses and early years professionals: constructions of professional identity in the early years workforce in England’, </w:t>
      </w:r>
      <w:r w:rsidRPr="006F7211">
        <w:rPr>
          <w:rFonts w:ascii="Arial Narrow" w:hAnsi="Arial Narrow"/>
          <w:i/>
          <w:iCs/>
        </w:rPr>
        <w:t>European Early Childhood Education Research Journal</w:t>
      </w:r>
      <w:r w:rsidRPr="006F7211">
        <w:rPr>
          <w:rFonts w:ascii="Arial Narrow" w:hAnsi="Arial Narrow"/>
        </w:rPr>
        <w:t>. 16</w:t>
      </w:r>
      <w:r>
        <w:rPr>
          <w:rFonts w:ascii="Arial Narrow" w:hAnsi="Arial Narrow"/>
        </w:rPr>
        <w:t xml:space="preserve"> </w:t>
      </w:r>
      <w:r w:rsidRPr="006F7211">
        <w:rPr>
          <w:rFonts w:ascii="Arial Narrow" w:hAnsi="Arial Narrow"/>
        </w:rPr>
        <w:t>(2) pp</w:t>
      </w:r>
      <w:r>
        <w:rPr>
          <w:rFonts w:ascii="Arial Narrow" w:hAnsi="Arial Narrow"/>
        </w:rPr>
        <w:t>.</w:t>
      </w:r>
      <w:r w:rsidRPr="006F7211">
        <w:rPr>
          <w:rFonts w:ascii="Arial Narrow" w:hAnsi="Arial Narrow"/>
        </w:rPr>
        <w:t xml:space="preserve"> 242-254.</w:t>
      </w:r>
    </w:p>
    <w:p w14:paraId="67A2DE09" w14:textId="77777777" w:rsidR="006F7211" w:rsidRDefault="006F7211" w:rsidP="006F7211">
      <w:pPr>
        <w:rPr>
          <w:rFonts w:ascii="Arial Narrow" w:hAnsi="Arial Narrow"/>
        </w:rPr>
      </w:pPr>
    </w:p>
    <w:p w14:paraId="4CEA724E" w14:textId="7321447C" w:rsidR="006F7211" w:rsidRPr="006F7211" w:rsidRDefault="00902C18" w:rsidP="006F7211">
      <w:pPr>
        <w:rPr>
          <w:rFonts w:ascii="Arial Narrow" w:hAnsi="Arial Narrow"/>
        </w:rPr>
      </w:pPr>
      <w:r>
        <w:rPr>
          <w:rFonts w:ascii="Arial Narrow" w:hAnsi="Arial Narrow"/>
        </w:rPr>
        <w:t xml:space="preserve">NSPCC Learning (no date) </w:t>
      </w:r>
      <w:r w:rsidRPr="00902C18">
        <w:rPr>
          <w:rFonts w:ascii="Arial Narrow" w:hAnsi="Arial Narrow"/>
          <w:i/>
          <w:iCs/>
        </w:rPr>
        <w:t>Safeguarding children and child protection.</w:t>
      </w:r>
      <w:r>
        <w:rPr>
          <w:rFonts w:ascii="Arial Narrow" w:hAnsi="Arial Narrow"/>
          <w:i/>
          <w:iCs/>
        </w:rPr>
        <w:t xml:space="preserve"> </w:t>
      </w:r>
      <w:r>
        <w:rPr>
          <w:rFonts w:ascii="Arial Narrow" w:hAnsi="Arial Narrow"/>
        </w:rPr>
        <w:t xml:space="preserve">Available at: </w:t>
      </w:r>
      <w:hyperlink r:id="rId27" w:history="1">
        <w:r w:rsidRPr="00DC3147">
          <w:rPr>
            <w:rStyle w:val="Hyperlink"/>
            <w:rFonts w:ascii="Arial Narrow" w:hAnsi="Arial Narrow"/>
          </w:rPr>
          <w:t>https://learning.nspcc.org.uk/safeguarding-child-protection</w:t>
        </w:r>
      </w:hyperlink>
      <w:r>
        <w:rPr>
          <w:rFonts w:ascii="Arial Narrow" w:hAnsi="Arial Narrow"/>
        </w:rPr>
        <w:t xml:space="preserve"> (Accessed: 27</w:t>
      </w:r>
      <w:r w:rsidRPr="00902C18">
        <w:rPr>
          <w:rFonts w:ascii="Arial Narrow" w:hAnsi="Arial Narrow"/>
          <w:vertAlign w:val="superscript"/>
        </w:rPr>
        <w:t>th</w:t>
      </w:r>
      <w:r>
        <w:rPr>
          <w:rFonts w:ascii="Arial Narrow" w:hAnsi="Arial Narrow"/>
        </w:rPr>
        <w:t xml:space="preserve"> October 2023).</w:t>
      </w:r>
    </w:p>
    <w:p w14:paraId="7E8D63C9" w14:textId="77777777" w:rsidR="00D20CFC" w:rsidRDefault="00D20CFC" w:rsidP="00161953">
      <w:pPr>
        <w:rPr>
          <w:rFonts w:ascii="Arial Narrow" w:hAnsi="Arial Narrow"/>
        </w:rPr>
      </w:pPr>
    </w:p>
    <w:p w14:paraId="383CCD2E" w14:textId="77777777" w:rsidR="00D20CFC" w:rsidRPr="00D20CFC" w:rsidRDefault="00D20CFC" w:rsidP="00D20CFC">
      <w:pPr>
        <w:rPr>
          <w:rFonts w:ascii="Arial Narrow" w:hAnsi="Arial Narrow"/>
        </w:rPr>
      </w:pPr>
      <w:r w:rsidRPr="00D20CFC">
        <w:rPr>
          <w:rFonts w:ascii="Arial Narrow" w:hAnsi="Arial Narrow"/>
        </w:rPr>
        <w:t xml:space="preserve">Orey, M. (2014) </w:t>
      </w:r>
      <w:r w:rsidRPr="00D20CFC">
        <w:rPr>
          <w:rFonts w:ascii="Arial Narrow" w:hAnsi="Arial Narrow"/>
          <w:i/>
          <w:iCs/>
        </w:rPr>
        <w:t xml:space="preserve">Communication Skills Training. </w:t>
      </w:r>
      <w:r w:rsidRPr="00D20CFC">
        <w:rPr>
          <w:rFonts w:ascii="Arial Narrow" w:hAnsi="Arial Narrow"/>
        </w:rPr>
        <w:t>Virginia: ATD Press.</w:t>
      </w:r>
    </w:p>
    <w:p w14:paraId="1CE48A12" w14:textId="77777777" w:rsidR="0053083E" w:rsidRDefault="0053083E" w:rsidP="00D36CF0">
      <w:pPr>
        <w:rPr>
          <w:rFonts w:ascii="Arial Narrow" w:hAnsi="Arial Narrow"/>
        </w:rPr>
      </w:pPr>
    </w:p>
    <w:p w14:paraId="771A7AB5" w14:textId="7062E47D" w:rsidR="0053083E" w:rsidRDefault="0053083E" w:rsidP="00D36CF0">
      <w:pPr>
        <w:rPr>
          <w:rFonts w:ascii="Arial Narrow" w:hAnsi="Arial Narrow"/>
        </w:rPr>
      </w:pPr>
      <w:r w:rsidRPr="00D36CF0">
        <w:rPr>
          <w:rFonts w:ascii="Arial Narrow" w:hAnsi="Arial Narrow"/>
        </w:rPr>
        <w:lastRenderedPageBreak/>
        <w:t xml:space="preserve">PACEY (2016) </w:t>
      </w:r>
      <w:r w:rsidRPr="00D36CF0">
        <w:rPr>
          <w:rFonts w:ascii="Arial Narrow" w:hAnsi="Arial Narrow"/>
          <w:i/>
          <w:iCs/>
        </w:rPr>
        <w:t>Developing Self Reflective Practice</w:t>
      </w:r>
      <w:r w:rsidRPr="00D36CF0">
        <w:rPr>
          <w:rFonts w:ascii="Arial Narrow" w:hAnsi="Arial Narrow"/>
        </w:rPr>
        <w:t xml:space="preserve">. Available at: </w:t>
      </w:r>
      <w:hyperlink r:id="rId28" w:history="1">
        <w:r w:rsidRPr="00D36CF0">
          <w:rPr>
            <w:rStyle w:val="Hyperlink"/>
            <w:rFonts w:ascii="Arial Narrow" w:hAnsi="Arial Narrow"/>
          </w:rPr>
          <w:t>https://www.pacey.org.uk/Pacey/media/Website-files/PACEY%20member%20practice%20guides%20(PDFs)/PG04-self-reflective-practice.pdf</w:t>
        </w:r>
      </w:hyperlink>
      <w:r w:rsidRPr="00D36CF0">
        <w:rPr>
          <w:rFonts w:ascii="Arial Narrow" w:hAnsi="Arial Narrow"/>
        </w:rPr>
        <w:t xml:space="preserve"> (Accessed: </w:t>
      </w:r>
      <w:r>
        <w:rPr>
          <w:rFonts w:ascii="Arial Narrow" w:hAnsi="Arial Narrow"/>
        </w:rPr>
        <w:t>18</w:t>
      </w:r>
      <w:r w:rsidRPr="00381D90">
        <w:rPr>
          <w:rFonts w:ascii="Arial Narrow" w:hAnsi="Arial Narrow"/>
          <w:vertAlign w:val="superscript"/>
        </w:rPr>
        <w:t>th</w:t>
      </w:r>
      <w:r>
        <w:rPr>
          <w:rFonts w:ascii="Arial Narrow" w:hAnsi="Arial Narrow"/>
        </w:rPr>
        <w:t xml:space="preserve"> October</w:t>
      </w:r>
      <w:r w:rsidRPr="00D36CF0">
        <w:rPr>
          <w:rFonts w:ascii="Arial Narrow" w:hAnsi="Arial Narrow"/>
        </w:rPr>
        <w:t xml:space="preserve"> 2023). </w:t>
      </w:r>
    </w:p>
    <w:p w14:paraId="019352BB" w14:textId="77777777" w:rsidR="003B42DD" w:rsidRDefault="003B42DD" w:rsidP="00D36CF0">
      <w:pPr>
        <w:rPr>
          <w:rFonts w:ascii="Arial Narrow" w:hAnsi="Arial Narrow"/>
        </w:rPr>
      </w:pPr>
    </w:p>
    <w:p w14:paraId="2B9CE603" w14:textId="4DF5325E" w:rsidR="003B42DD" w:rsidRPr="003B42DD" w:rsidRDefault="003B42DD" w:rsidP="003B42DD">
      <w:pPr>
        <w:rPr>
          <w:rFonts w:ascii="Arial Narrow" w:hAnsi="Arial Narrow"/>
        </w:rPr>
      </w:pPr>
      <w:r>
        <w:rPr>
          <w:rFonts w:ascii="Arial Narrow" w:hAnsi="Arial Narrow"/>
        </w:rPr>
        <w:t>P</w:t>
      </w:r>
      <w:r w:rsidRPr="003B42DD">
        <w:rPr>
          <w:rFonts w:ascii="Arial Narrow" w:hAnsi="Arial Narrow"/>
        </w:rPr>
        <w:t xml:space="preserve">erez, R. (2019) ‘What Does It Mean to Be a </w:t>
      </w:r>
      <w:proofErr w:type="gramStart"/>
      <w:r w:rsidRPr="003B42DD">
        <w:rPr>
          <w:rFonts w:ascii="Arial Narrow" w:hAnsi="Arial Narrow"/>
        </w:rPr>
        <w:t>Professional?,</w:t>
      </w:r>
      <w:proofErr w:type="gramEnd"/>
      <w:r w:rsidRPr="003B42DD">
        <w:rPr>
          <w:rFonts w:ascii="Arial Narrow" w:hAnsi="Arial Narrow"/>
        </w:rPr>
        <w:t xml:space="preserve">’ </w:t>
      </w:r>
      <w:r w:rsidRPr="003B42DD">
        <w:rPr>
          <w:rFonts w:ascii="Arial Narrow" w:hAnsi="Arial Narrow"/>
          <w:i/>
          <w:iCs/>
        </w:rPr>
        <w:t>Professional Case Management</w:t>
      </w:r>
      <w:r w:rsidRPr="003B42DD">
        <w:rPr>
          <w:rFonts w:ascii="Arial Narrow" w:hAnsi="Arial Narrow"/>
        </w:rPr>
        <w:t>. 24 (4) pp 212.</w:t>
      </w:r>
    </w:p>
    <w:p w14:paraId="5732E78B" w14:textId="77777777" w:rsidR="00527E78" w:rsidRDefault="00527E78" w:rsidP="00D36CF0">
      <w:pPr>
        <w:rPr>
          <w:rFonts w:ascii="Arial Narrow" w:hAnsi="Arial Narrow"/>
        </w:rPr>
      </w:pPr>
    </w:p>
    <w:p w14:paraId="576A2B16" w14:textId="2B96AF09" w:rsidR="00527E78" w:rsidRPr="00527E78" w:rsidRDefault="00527E78" w:rsidP="00527E78">
      <w:pPr>
        <w:rPr>
          <w:rFonts w:ascii="Arial Narrow" w:hAnsi="Arial Narrow"/>
        </w:rPr>
      </w:pPr>
      <w:r w:rsidRPr="00527E78">
        <w:rPr>
          <w:rFonts w:ascii="Arial Narrow" w:hAnsi="Arial Narrow"/>
        </w:rPr>
        <w:t>Powell, S. (2010) ‘HIDE AND SEEK: VALUES IN EARLY CHILDHOOD EDUCATION AND CARE</w:t>
      </w:r>
      <w:r w:rsidRPr="00527E78">
        <w:rPr>
          <w:rFonts w:ascii="Arial Narrow" w:hAnsi="Arial Narrow"/>
          <w:i/>
          <w:iCs/>
        </w:rPr>
        <w:t>’, British Journal of Educational Studies.</w:t>
      </w:r>
      <w:r>
        <w:rPr>
          <w:rFonts w:ascii="Arial Narrow" w:hAnsi="Arial Narrow"/>
          <w:i/>
          <w:iCs/>
        </w:rPr>
        <w:t xml:space="preserve"> </w:t>
      </w:r>
      <w:r w:rsidRPr="00527E78">
        <w:rPr>
          <w:rFonts w:ascii="Arial Narrow" w:hAnsi="Arial Narrow"/>
          <w:lang w:val="pt-BR"/>
        </w:rPr>
        <w:t>58, (2).</w:t>
      </w:r>
    </w:p>
    <w:p w14:paraId="1A1B7C1C" w14:textId="77777777" w:rsidR="0053083E" w:rsidRDefault="0053083E" w:rsidP="003522BE">
      <w:pPr>
        <w:rPr>
          <w:rFonts w:ascii="Arial Narrow" w:hAnsi="Arial Narrow"/>
        </w:rPr>
      </w:pPr>
    </w:p>
    <w:p w14:paraId="4DE2684A" w14:textId="0691955B" w:rsidR="0053083E" w:rsidRDefault="0053083E" w:rsidP="003522BE">
      <w:pPr>
        <w:rPr>
          <w:rFonts w:ascii="Arial Narrow" w:hAnsi="Arial Narrow"/>
        </w:rPr>
      </w:pPr>
      <w:r w:rsidRPr="003522BE">
        <w:rPr>
          <w:rFonts w:ascii="Arial Narrow" w:hAnsi="Arial Narrow"/>
        </w:rPr>
        <w:t xml:space="preserve">Reed, M. and Canning, N. (2011) </w:t>
      </w:r>
      <w:r w:rsidRPr="003522BE">
        <w:rPr>
          <w:rFonts w:ascii="Arial Narrow" w:hAnsi="Arial Narrow"/>
          <w:i/>
          <w:iCs/>
        </w:rPr>
        <w:t>Implementing quality improvement and change in the early years</w:t>
      </w:r>
      <w:r w:rsidRPr="003522BE">
        <w:rPr>
          <w:rFonts w:ascii="Arial Narrow" w:hAnsi="Arial Narrow"/>
        </w:rPr>
        <w:t>. London, Sage Publications.</w:t>
      </w:r>
    </w:p>
    <w:p w14:paraId="0681CAF4" w14:textId="77777777" w:rsidR="00F5172F" w:rsidRDefault="00F5172F" w:rsidP="003522BE">
      <w:pPr>
        <w:rPr>
          <w:rFonts w:ascii="Arial Narrow" w:hAnsi="Arial Narrow"/>
        </w:rPr>
      </w:pPr>
    </w:p>
    <w:p w14:paraId="6D5E1DFE" w14:textId="135655CE" w:rsidR="00F5172F" w:rsidRDefault="00F5172F" w:rsidP="003522BE">
      <w:pPr>
        <w:rPr>
          <w:rFonts w:ascii="Arial Narrow" w:hAnsi="Arial Narrow"/>
        </w:rPr>
      </w:pPr>
      <w:r>
        <w:rPr>
          <w:rFonts w:ascii="Arial Narrow" w:hAnsi="Arial Narrow"/>
        </w:rPr>
        <w:t xml:space="preserve">Robinson, M. (2010) </w:t>
      </w:r>
      <w:r>
        <w:rPr>
          <w:rFonts w:ascii="Arial Narrow" w:hAnsi="Arial Narrow"/>
          <w:i/>
          <w:iCs/>
        </w:rPr>
        <w:t xml:space="preserve">Understanding behaviour and development in early childhood: a guide to theory and practice. </w:t>
      </w:r>
      <w:r>
        <w:rPr>
          <w:rFonts w:ascii="Arial Narrow" w:hAnsi="Arial Narrow"/>
        </w:rPr>
        <w:t>New York: Routledge.</w:t>
      </w:r>
    </w:p>
    <w:p w14:paraId="52C4D81C" w14:textId="77777777" w:rsidR="0006439C" w:rsidRDefault="0006439C" w:rsidP="003522BE">
      <w:pPr>
        <w:rPr>
          <w:rFonts w:ascii="Arial Narrow" w:hAnsi="Arial Narrow"/>
        </w:rPr>
      </w:pPr>
    </w:p>
    <w:p w14:paraId="7193272C" w14:textId="5A70E654" w:rsidR="0006439C" w:rsidRPr="0006439C" w:rsidRDefault="0006439C" w:rsidP="003522BE">
      <w:pPr>
        <w:rPr>
          <w:i/>
          <w:iCs/>
          <w:lang w:eastAsia="en-GB"/>
        </w:rPr>
      </w:pPr>
      <w:r>
        <w:rPr>
          <w:rFonts w:ascii="Arial Narrow" w:hAnsi="Arial Narrow"/>
        </w:rPr>
        <w:t xml:space="preserve">Save the Children (no date) </w:t>
      </w:r>
      <w:r>
        <w:rPr>
          <w:rFonts w:ascii="Arial Narrow" w:hAnsi="Arial Narrow"/>
          <w:i/>
          <w:iCs/>
        </w:rPr>
        <w:t>UN Convention on the Rights of the Child. Available at:</w:t>
      </w:r>
      <w:r w:rsidRPr="0006439C">
        <w:t xml:space="preserve"> </w:t>
      </w:r>
      <w:hyperlink r:id="rId29" w:history="1">
        <w:r w:rsidRPr="00DC3147">
          <w:rPr>
            <w:rStyle w:val="Hyperlink"/>
            <w:rFonts w:ascii="Arial Narrow" w:hAnsi="Arial Narrow"/>
            <w:i/>
            <w:iCs/>
          </w:rPr>
          <w:t>https://www.savethechildren.org.uk/what-we-do/childrens-rights/united-nations-convention-of-the-rights-of-the-child#:~:text=What%20is%20the%20UNCRC%3F,a%20summary%20of%20the%20UNCRC</w:t>
        </w:r>
      </w:hyperlink>
      <w:r>
        <w:rPr>
          <w:rFonts w:ascii="Arial Narrow" w:hAnsi="Arial Narrow"/>
          <w:i/>
          <w:iCs/>
        </w:rPr>
        <w:t xml:space="preserve"> (Accessed: 27</w:t>
      </w:r>
      <w:r w:rsidRPr="0006439C">
        <w:rPr>
          <w:rFonts w:ascii="Arial Narrow" w:hAnsi="Arial Narrow"/>
          <w:i/>
          <w:iCs/>
          <w:vertAlign w:val="superscript"/>
        </w:rPr>
        <w:t>th</w:t>
      </w:r>
      <w:r>
        <w:rPr>
          <w:rFonts w:ascii="Arial Narrow" w:hAnsi="Arial Narrow"/>
          <w:i/>
          <w:iCs/>
        </w:rPr>
        <w:t xml:space="preserve"> October 2023).</w:t>
      </w:r>
    </w:p>
    <w:p w14:paraId="3FA3C7C5" w14:textId="77777777" w:rsidR="0053083E" w:rsidRPr="00F5172F" w:rsidRDefault="0053083E" w:rsidP="003522BE">
      <w:pPr>
        <w:rPr>
          <w:rFonts w:ascii="Arial Narrow" w:hAnsi="Arial Narrow"/>
        </w:rPr>
      </w:pPr>
    </w:p>
    <w:p w14:paraId="01C7C65D" w14:textId="2B74EC8E" w:rsidR="0053083E" w:rsidRDefault="0053083E" w:rsidP="003522BE">
      <w:pPr>
        <w:rPr>
          <w:rFonts w:ascii="Arial Narrow" w:hAnsi="Arial Narrow"/>
        </w:rPr>
      </w:pPr>
      <w:r w:rsidRPr="000773DE">
        <w:rPr>
          <w:rFonts w:ascii="Arial Narrow" w:hAnsi="Arial Narrow"/>
        </w:rPr>
        <w:t xml:space="preserve">Schön, D. (2016) </w:t>
      </w:r>
      <w:r w:rsidRPr="000773DE">
        <w:rPr>
          <w:rFonts w:ascii="Arial Narrow" w:hAnsi="Arial Narrow"/>
          <w:i/>
          <w:iCs/>
        </w:rPr>
        <w:t>The reflective practitione</w:t>
      </w:r>
      <w:r>
        <w:rPr>
          <w:rFonts w:ascii="Arial Narrow" w:hAnsi="Arial Narrow"/>
          <w:i/>
          <w:iCs/>
        </w:rPr>
        <w:t>r</w:t>
      </w:r>
      <w:r w:rsidRPr="000773DE">
        <w:rPr>
          <w:rFonts w:ascii="Arial" w:hAnsi="Arial" w:cs="Arial"/>
          <w:i/>
          <w:iCs/>
        </w:rPr>
        <w:t>:</w:t>
      </w:r>
      <w:r w:rsidRPr="000773DE">
        <w:rPr>
          <w:rFonts w:ascii="Arial Narrow" w:hAnsi="Arial Narrow"/>
          <w:i/>
          <w:iCs/>
        </w:rPr>
        <w:t xml:space="preserve"> how professionals think in action</w:t>
      </w:r>
      <w:r w:rsidRPr="000773DE">
        <w:rPr>
          <w:rFonts w:ascii="Arial Narrow" w:hAnsi="Arial Narrow"/>
        </w:rPr>
        <w:t>. England: Routledge</w:t>
      </w:r>
    </w:p>
    <w:p w14:paraId="1FCC560E" w14:textId="77777777" w:rsidR="0053083E" w:rsidRDefault="0053083E" w:rsidP="00381D90">
      <w:pPr>
        <w:rPr>
          <w:rFonts w:ascii="Arial Narrow" w:hAnsi="Arial Narrow"/>
        </w:rPr>
      </w:pPr>
    </w:p>
    <w:p w14:paraId="23081FE2" w14:textId="449376E3" w:rsidR="00975AB5" w:rsidRDefault="00975AB5" w:rsidP="00381D90">
      <w:pPr>
        <w:rPr>
          <w:rFonts w:ascii="Arial Narrow" w:hAnsi="Arial Narrow"/>
        </w:rPr>
      </w:pPr>
      <w:r>
        <w:rPr>
          <w:rFonts w:ascii="Arial Narrow" w:hAnsi="Arial Narrow"/>
        </w:rPr>
        <w:t xml:space="preserve">Siraj-Blatchford, I. </w:t>
      </w:r>
      <w:r>
        <w:rPr>
          <w:rFonts w:ascii="Arial Narrow" w:hAnsi="Arial Narrow"/>
          <w:i/>
          <w:iCs/>
        </w:rPr>
        <w:t>et al.</w:t>
      </w:r>
      <w:r>
        <w:rPr>
          <w:rFonts w:ascii="Arial Narrow" w:hAnsi="Arial Narrow"/>
        </w:rPr>
        <w:t xml:space="preserve"> (2003) ‘The Effective Provision of Pre-School Education (EPPE) Project’. Institute of Education, University of London. Available at: </w:t>
      </w:r>
      <w:hyperlink r:id="rId30" w:history="1">
        <w:r w:rsidRPr="00DC3147">
          <w:rPr>
            <w:rStyle w:val="Hyperlink"/>
            <w:rFonts w:ascii="Arial Narrow" w:hAnsi="Arial Narrow"/>
          </w:rPr>
          <w:t>https://dera.ioe.ac.uk/id/eprint/18189/2/SSU-SF-2004-01.pdf</w:t>
        </w:r>
      </w:hyperlink>
      <w:r>
        <w:rPr>
          <w:rFonts w:ascii="Arial Narrow" w:hAnsi="Arial Narrow"/>
        </w:rPr>
        <w:t xml:space="preserve"> (Accessed: 26</w:t>
      </w:r>
      <w:r w:rsidRPr="00975AB5">
        <w:rPr>
          <w:rFonts w:ascii="Arial Narrow" w:hAnsi="Arial Narrow"/>
          <w:vertAlign w:val="superscript"/>
        </w:rPr>
        <w:t>th</w:t>
      </w:r>
      <w:r>
        <w:rPr>
          <w:rFonts w:ascii="Arial Narrow" w:hAnsi="Arial Narrow"/>
        </w:rPr>
        <w:t xml:space="preserve"> October 2023). </w:t>
      </w:r>
    </w:p>
    <w:p w14:paraId="3262D234" w14:textId="77777777" w:rsidR="00975AB5" w:rsidRPr="00975AB5" w:rsidRDefault="00975AB5" w:rsidP="00381D90">
      <w:pPr>
        <w:rPr>
          <w:rFonts w:ascii="Arial Narrow" w:hAnsi="Arial Narrow"/>
        </w:rPr>
      </w:pPr>
    </w:p>
    <w:p w14:paraId="68118B57" w14:textId="0933B5A6" w:rsidR="0053083E" w:rsidRPr="001B136C" w:rsidRDefault="0053083E" w:rsidP="00381D90">
      <w:pPr>
        <w:rPr>
          <w:rFonts w:ascii="Arial Narrow" w:hAnsi="Arial Narrow"/>
        </w:rPr>
      </w:pPr>
      <w:proofErr w:type="spellStart"/>
      <w:r>
        <w:rPr>
          <w:rFonts w:ascii="Arial Narrow" w:hAnsi="Arial Narrow"/>
        </w:rPr>
        <w:t>Slesser</w:t>
      </w:r>
      <w:proofErr w:type="spellEnd"/>
      <w:r>
        <w:rPr>
          <w:rFonts w:ascii="Arial Narrow" w:hAnsi="Arial Narrow"/>
        </w:rPr>
        <w:t xml:space="preserve">, S. </w:t>
      </w:r>
      <w:r w:rsidRPr="001B136C">
        <w:rPr>
          <w:rFonts w:ascii="Arial Narrow" w:hAnsi="Arial Narrow"/>
          <w:i/>
          <w:iCs/>
        </w:rPr>
        <w:t>et al</w:t>
      </w:r>
      <w:r>
        <w:rPr>
          <w:rFonts w:ascii="Arial Narrow" w:hAnsi="Arial Narrow"/>
          <w:i/>
          <w:iCs/>
        </w:rPr>
        <w:t xml:space="preserve">. </w:t>
      </w:r>
      <w:r>
        <w:rPr>
          <w:rFonts w:ascii="Arial Narrow" w:hAnsi="Arial Narrow"/>
        </w:rPr>
        <w:t xml:space="preserve">(2017) </w:t>
      </w:r>
      <w:proofErr w:type="spellStart"/>
      <w:r>
        <w:rPr>
          <w:rFonts w:ascii="Arial Narrow" w:hAnsi="Arial Narrow"/>
        </w:rPr>
        <w:t>Iriss</w:t>
      </w:r>
      <w:proofErr w:type="spellEnd"/>
      <w:r>
        <w:rPr>
          <w:rFonts w:ascii="Arial Narrow" w:hAnsi="Arial Narrow"/>
        </w:rPr>
        <w:t xml:space="preserve">. Available at: </w:t>
      </w:r>
      <w:hyperlink r:id="rId31" w:history="1">
        <w:r w:rsidRPr="000E17C3">
          <w:rPr>
            <w:rStyle w:val="Hyperlink"/>
            <w:rFonts w:ascii="Arial Narrow" w:hAnsi="Arial Narrow"/>
          </w:rPr>
          <w:t>https://content.iriss.org.uk/reflectivepractice/practitioner.html</w:t>
        </w:r>
      </w:hyperlink>
      <w:r>
        <w:rPr>
          <w:rFonts w:ascii="Arial Narrow" w:hAnsi="Arial Narrow"/>
        </w:rPr>
        <w:t xml:space="preserve"> (Accessed: 19</w:t>
      </w:r>
      <w:r w:rsidRPr="001B136C">
        <w:rPr>
          <w:rFonts w:ascii="Arial Narrow" w:hAnsi="Arial Narrow"/>
          <w:vertAlign w:val="superscript"/>
        </w:rPr>
        <w:t>th</w:t>
      </w:r>
      <w:r>
        <w:rPr>
          <w:rFonts w:ascii="Arial Narrow" w:hAnsi="Arial Narrow"/>
        </w:rPr>
        <w:t xml:space="preserve"> October 2023).</w:t>
      </w:r>
    </w:p>
    <w:p w14:paraId="23BFCE0C" w14:textId="77777777" w:rsidR="0053083E" w:rsidRDefault="0053083E" w:rsidP="003522BE">
      <w:pPr>
        <w:rPr>
          <w:rFonts w:ascii="Arial Narrow" w:hAnsi="Arial Narrow"/>
        </w:rPr>
      </w:pPr>
    </w:p>
    <w:p w14:paraId="041B733C" w14:textId="301CB2A5" w:rsidR="0053083E" w:rsidRDefault="0053083E" w:rsidP="003522BE">
      <w:pPr>
        <w:rPr>
          <w:rFonts w:ascii="Arial Narrow" w:hAnsi="Arial Narrow"/>
        </w:rPr>
      </w:pPr>
      <w:r>
        <w:rPr>
          <w:rFonts w:ascii="Arial Narrow" w:hAnsi="Arial Narrow"/>
        </w:rPr>
        <w:t xml:space="preserve">Southampton University (no date) </w:t>
      </w:r>
      <w:proofErr w:type="spellStart"/>
      <w:r w:rsidRPr="004A5209">
        <w:rPr>
          <w:rFonts w:ascii="Arial Narrow" w:hAnsi="Arial Narrow"/>
          <w:i/>
          <w:iCs/>
        </w:rPr>
        <w:t>EdShare</w:t>
      </w:r>
      <w:proofErr w:type="spellEnd"/>
      <w:r>
        <w:rPr>
          <w:rFonts w:ascii="Arial Narrow" w:hAnsi="Arial Narrow"/>
          <w:i/>
          <w:iCs/>
        </w:rPr>
        <w:t xml:space="preserve">. </w:t>
      </w:r>
      <w:r>
        <w:rPr>
          <w:rFonts w:ascii="Arial Narrow" w:hAnsi="Arial Narrow"/>
        </w:rPr>
        <w:t xml:space="preserve">Available at: </w:t>
      </w:r>
      <w:hyperlink r:id="rId32" w:anchor=":~:text=John%20Dewey%20is%20thought%20to,is%20about%20thinking%20to%20learn" w:history="1">
        <w:r w:rsidR="00081706" w:rsidRPr="000E17C3">
          <w:rPr>
            <w:rStyle w:val="Hyperlink"/>
            <w:rFonts w:ascii="Arial Narrow" w:hAnsi="Arial Narrow"/>
          </w:rPr>
          <w:t>http://edshare.soton.ac.uk/11124/1/index.htm#:~:text=John%20Dewey%20is%20thought%20to,is%20about%20thinking%20to%20learn</w:t>
        </w:r>
      </w:hyperlink>
      <w:r w:rsidR="00081706">
        <w:rPr>
          <w:rStyle w:val="Hyperlink"/>
          <w:rFonts w:ascii="Arial Narrow" w:hAnsi="Arial Narrow"/>
          <w:u w:val="none"/>
        </w:rPr>
        <w:t xml:space="preserve"> </w:t>
      </w:r>
      <w:r>
        <w:rPr>
          <w:rFonts w:ascii="Arial Narrow" w:hAnsi="Arial Narrow"/>
        </w:rPr>
        <w:t>(Accessed: 19</w:t>
      </w:r>
      <w:r w:rsidRPr="004A5209">
        <w:rPr>
          <w:rFonts w:ascii="Arial Narrow" w:hAnsi="Arial Narrow"/>
          <w:vertAlign w:val="superscript"/>
        </w:rPr>
        <w:t>th</w:t>
      </w:r>
      <w:r>
        <w:rPr>
          <w:rFonts w:ascii="Arial Narrow" w:hAnsi="Arial Narrow"/>
        </w:rPr>
        <w:t xml:space="preserve"> October 2023).</w:t>
      </w:r>
    </w:p>
    <w:p w14:paraId="4E6639D3" w14:textId="77777777" w:rsidR="00BB1DC3" w:rsidRDefault="00BB1DC3" w:rsidP="003522BE">
      <w:pPr>
        <w:rPr>
          <w:rFonts w:ascii="Arial Narrow" w:hAnsi="Arial Narrow"/>
        </w:rPr>
      </w:pPr>
    </w:p>
    <w:p w14:paraId="21BF88D4" w14:textId="082B171D" w:rsidR="00BB1DC3" w:rsidRDefault="00BB1DC3" w:rsidP="003522BE">
      <w:pPr>
        <w:rPr>
          <w:rFonts w:ascii="Arial Narrow" w:hAnsi="Arial Narrow"/>
        </w:rPr>
      </w:pPr>
      <w:r>
        <w:rPr>
          <w:rFonts w:ascii="Arial Narrow" w:hAnsi="Arial Narrow"/>
        </w:rPr>
        <w:t xml:space="preserve">Structural Learning (2022) </w:t>
      </w:r>
      <w:r>
        <w:rPr>
          <w:rFonts w:ascii="Arial Narrow" w:hAnsi="Arial Narrow"/>
          <w:i/>
          <w:iCs/>
        </w:rPr>
        <w:t xml:space="preserve">In </w:t>
      </w:r>
      <w:proofErr w:type="gramStart"/>
      <w:r>
        <w:rPr>
          <w:rFonts w:ascii="Arial Narrow" w:hAnsi="Arial Narrow"/>
          <w:i/>
          <w:iCs/>
        </w:rPr>
        <w:t>The</w:t>
      </w:r>
      <w:proofErr w:type="gramEnd"/>
      <w:r>
        <w:rPr>
          <w:rFonts w:ascii="Arial Narrow" w:hAnsi="Arial Narrow"/>
          <w:i/>
          <w:iCs/>
        </w:rPr>
        <w:t xml:space="preserve"> Moment Planning: A Teacher’s Guide. </w:t>
      </w:r>
      <w:r>
        <w:rPr>
          <w:rFonts w:ascii="Arial Narrow" w:hAnsi="Arial Narrow"/>
        </w:rPr>
        <w:t xml:space="preserve">Available at </w:t>
      </w:r>
      <w:hyperlink r:id="rId33" w:history="1">
        <w:r w:rsidRPr="00DC3147">
          <w:rPr>
            <w:rStyle w:val="Hyperlink"/>
            <w:rFonts w:ascii="Arial Narrow" w:hAnsi="Arial Narrow"/>
          </w:rPr>
          <w:t>https://www.structural-learning.com/post/in-the-moment-planning-a-teachers-guide</w:t>
        </w:r>
      </w:hyperlink>
      <w:r>
        <w:rPr>
          <w:rFonts w:ascii="Arial Narrow" w:hAnsi="Arial Narrow"/>
        </w:rPr>
        <w:t xml:space="preserve"> (Accessed: 25</w:t>
      </w:r>
      <w:r w:rsidRPr="00BB1DC3">
        <w:rPr>
          <w:rFonts w:ascii="Arial Narrow" w:hAnsi="Arial Narrow"/>
          <w:vertAlign w:val="superscript"/>
        </w:rPr>
        <w:t>th</w:t>
      </w:r>
      <w:r>
        <w:rPr>
          <w:rFonts w:ascii="Arial Narrow" w:hAnsi="Arial Narrow"/>
        </w:rPr>
        <w:t xml:space="preserve"> October 2023).</w:t>
      </w:r>
    </w:p>
    <w:p w14:paraId="5B763318" w14:textId="77777777" w:rsidR="00201B2D" w:rsidRDefault="00201B2D" w:rsidP="003522BE">
      <w:pPr>
        <w:rPr>
          <w:rFonts w:ascii="Arial Narrow" w:hAnsi="Arial Narrow"/>
        </w:rPr>
      </w:pPr>
    </w:p>
    <w:p w14:paraId="04EF2CEC" w14:textId="1D82E0DF" w:rsidR="00201B2D" w:rsidRPr="00201B2D" w:rsidRDefault="00201B2D" w:rsidP="003522BE">
      <w:pPr>
        <w:rPr>
          <w:rFonts w:ascii="Arial Narrow" w:hAnsi="Arial Narrow"/>
        </w:rPr>
      </w:pPr>
      <w:r>
        <w:rPr>
          <w:rFonts w:ascii="Arial Narrow" w:hAnsi="Arial Narrow"/>
        </w:rPr>
        <w:t xml:space="preserve">The Children Act (2004) </w:t>
      </w:r>
      <w:r>
        <w:rPr>
          <w:rFonts w:ascii="Arial Narrow" w:hAnsi="Arial Narrow"/>
          <w:i/>
          <w:iCs/>
        </w:rPr>
        <w:t xml:space="preserve">Children’s services in Wales. </w:t>
      </w:r>
      <w:r>
        <w:rPr>
          <w:rFonts w:ascii="Arial Narrow" w:hAnsi="Arial Narrow"/>
        </w:rPr>
        <w:t xml:space="preserve">Available at: </w:t>
      </w:r>
      <w:hyperlink r:id="rId34" w:history="1">
        <w:r w:rsidRPr="00DC3147">
          <w:rPr>
            <w:rStyle w:val="Hyperlink"/>
            <w:rFonts w:ascii="Arial Narrow" w:hAnsi="Arial Narrow"/>
          </w:rPr>
          <w:t>https://www.legislation.gov.uk/ukpga/2004/31/part/3</w:t>
        </w:r>
      </w:hyperlink>
      <w:r>
        <w:rPr>
          <w:rFonts w:ascii="Arial Narrow" w:hAnsi="Arial Narrow"/>
        </w:rPr>
        <w:t xml:space="preserve"> (Accessed: 27</w:t>
      </w:r>
      <w:r w:rsidRPr="00201B2D">
        <w:rPr>
          <w:rFonts w:ascii="Arial Narrow" w:hAnsi="Arial Narrow"/>
          <w:vertAlign w:val="superscript"/>
        </w:rPr>
        <w:t>th</w:t>
      </w:r>
      <w:r>
        <w:rPr>
          <w:rFonts w:ascii="Arial Narrow" w:hAnsi="Arial Narrow"/>
        </w:rPr>
        <w:t xml:space="preserve"> October 2023).</w:t>
      </w:r>
    </w:p>
    <w:p w14:paraId="1DB9462D" w14:textId="77777777" w:rsidR="0062082E" w:rsidRDefault="0062082E" w:rsidP="0062082E">
      <w:pPr>
        <w:rPr>
          <w:rFonts w:ascii="Arial Narrow" w:hAnsi="Arial Narrow"/>
        </w:rPr>
      </w:pPr>
    </w:p>
    <w:p w14:paraId="344465CE" w14:textId="7FD09AB6" w:rsidR="0062082E" w:rsidRDefault="0062082E" w:rsidP="003522BE">
      <w:pPr>
        <w:rPr>
          <w:rFonts w:ascii="Arial Narrow" w:hAnsi="Arial Narrow"/>
        </w:rPr>
      </w:pPr>
      <w:r w:rsidRPr="0062082E">
        <w:rPr>
          <w:rFonts w:ascii="Arial Narrow" w:hAnsi="Arial Narrow"/>
        </w:rPr>
        <w:t xml:space="preserve">The General Teaching Council for Scotland (2021) </w:t>
      </w:r>
      <w:r w:rsidRPr="0062082E">
        <w:rPr>
          <w:rFonts w:ascii="Arial Narrow" w:hAnsi="Arial Narrow"/>
          <w:i/>
          <w:iCs/>
        </w:rPr>
        <w:t xml:space="preserve">Professional Values in Action. </w:t>
      </w:r>
      <w:r w:rsidRPr="0062082E">
        <w:rPr>
          <w:rFonts w:ascii="Arial Narrow" w:hAnsi="Arial Narrow"/>
        </w:rPr>
        <w:t>Available at:</w:t>
      </w:r>
      <w:r>
        <w:rPr>
          <w:rFonts w:ascii="Arial Narrow" w:hAnsi="Arial Narrow"/>
        </w:rPr>
        <w:t xml:space="preserve"> </w:t>
      </w:r>
      <w:hyperlink r:id="rId35" w:history="1">
        <w:r w:rsidRPr="00DC3147">
          <w:rPr>
            <w:rStyle w:val="Hyperlink"/>
            <w:rFonts w:ascii="Arial Narrow" w:hAnsi="Arial Narrow"/>
          </w:rPr>
          <w:t>https://www.gtcs.org.uk/professional-standards/key-cross-cutting-themes/professional-values/</w:t>
        </w:r>
      </w:hyperlink>
      <w:r>
        <w:rPr>
          <w:rFonts w:ascii="Arial Narrow" w:hAnsi="Arial Narrow"/>
        </w:rPr>
        <w:t xml:space="preserve"> </w:t>
      </w:r>
      <w:r w:rsidRPr="0062082E">
        <w:rPr>
          <w:rFonts w:ascii="Arial Narrow" w:hAnsi="Arial Narrow"/>
        </w:rPr>
        <w:t xml:space="preserve">(Accessed: </w:t>
      </w:r>
      <w:r>
        <w:rPr>
          <w:rFonts w:ascii="Arial Narrow" w:hAnsi="Arial Narrow"/>
        </w:rPr>
        <w:t>25</w:t>
      </w:r>
      <w:r w:rsidRPr="0062082E">
        <w:rPr>
          <w:rFonts w:ascii="Arial Narrow" w:hAnsi="Arial Narrow"/>
          <w:vertAlign w:val="superscript"/>
        </w:rPr>
        <w:t>th</w:t>
      </w:r>
      <w:r>
        <w:rPr>
          <w:rFonts w:ascii="Arial Narrow" w:hAnsi="Arial Narrow"/>
        </w:rPr>
        <w:t xml:space="preserve"> October </w:t>
      </w:r>
      <w:r w:rsidRPr="0062082E">
        <w:rPr>
          <w:rFonts w:ascii="Arial Narrow" w:hAnsi="Arial Narrow"/>
        </w:rPr>
        <w:t>202</w:t>
      </w:r>
      <w:r>
        <w:rPr>
          <w:rFonts w:ascii="Arial Narrow" w:hAnsi="Arial Narrow"/>
        </w:rPr>
        <w:t>3</w:t>
      </w:r>
      <w:r w:rsidRPr="0062082E">
        <w:rPr>
          <w:rFonts w:ascii="Arial Narrow" w:hAnsi="Arial Narrow"/>
        </w:rPr>
        <w:t xml:space="preserve">). </w:t>
      </w:r>
    </w:p>
    <w:p w14:paraId="7AA0F0A2" w14:textId="77777777" w:rsidR="006F7211" w:rsidRDefault="006F7211" w:rsidP="003522BE">
      <w:pPr>
        <w:rPr>
          <w:rFonts w:ascii="Arial Narrow" w:hAnsi="Arial Narrow"/>
        </w:rPr>
      </w:pPr>
    </w:p>
    <w:p w14:paraId="2A2320A9" w14:textId="337045D9" w:rsidR="006F7211" w:rsidRDefault="006F7211" w:rsidP="003522BE">
      <w:pPr>
        <w:rPr>
          <w:rFonts w:ascii="Arial Narrow" w:hAnsi="Arial Narrow"/>
        </w:rPr>
      </w:pPr>
      <w:r>
        <w:rPr>
          <w:rFonts w:ascii="Arial Narrow" w:hAnsi="Arial Narrow"/>
        </w:rPr>
        <w:t>UNCRC (1989) Article 3. Available at:</w:t>
      </w:r>
      <w:r w:rsidR="00CD4B27">
        <w:rPr>
          <w:rFonts w:ascii="Arial Narrow" w:hAnsi="Arial Narrow"/>
        </w:rPr>
        <w:t xml:space="preserve"> </w:t>
      </w:r>
      <w:hyperlink r:id="rId36" w:history="1">
        <w:r w:rsidR="00CD4B27" w:rsidRPr="00DC3147">
          <w:rPr>
            <w:rStyle w:val="Hyperlink"/>
            <w:rFonts w:ascii="Arial Narrow" w:hAnsi="Arial Narrow"/>
          </w:rPr>
          <w:t>https://www.ohchr.org/en/instruments-mechanisms/instruments/convention-rights-child</w:t>
        </w:r>
      </w:hyperlink>
      <w:r w:rsidR="00CD4B27">
        <w:rPr>
          <w:rFonts w:ascii="Arial Narrow" w:hAnsi="Arial Narrow"/>
        </w:rPr>
        <w:t xml:space="preserve"> (Accessed: 26</w:t>
      </w:r>
      <w:r w:rsidR="00CD4B27" w:rsidRPr="00CD4B27">
        <w:rPr>
          <w:rFonts w:ascii="Arial Narrow" w:hAnsi="Arial Narrow"/>
          <w:vertAlign w:val="superscript"/>
        </w:rPr>
        <w:t>th</w:t>
      </w:r>
      <w:r w:rsidR="00CD4B27">
        <w:rPr>
          <w:rFonts w:ascii="Arial Narrow" w:hAnsi="Arial Narrow"/>
        </w:rPr>
        <w:t xml:space="preserve"> October 2023).</w:t>
      </w:r>
    </w:p>
    <w:p w14:paraId="7407798B" w14:textId="77777777" w:rsidR="0020565B" w:rsidRDefault="0020565B" w:rsidP="003522BE">
      <w:pPr>
        <w:rPr>
          <w:rFonts w:ascii="Arial Narrow" w:hAnsi="Arial Narrow"/>
        </w:rPr>
      </w:pPr>
    </w:p>
    <w:p w14:paraId="5EBB4531" w14:textId="27D936D9" w:rsidR="0020565B" w:rsidRPr="0020565B" w:rsidRDefault="0020565B" w:rsidP="003522BE">
      <w:pPr>
        <w:rPr>
          <w:rFonts w:ascii="Arial Narrow" w:hAnsi="Arial Narrow"/>
        </w:rPr>
      </w:pPr>
      <w:r>
        <w:rPr>
          <w:rFonts w:ascii="Arial Narrow" w:hAnsi="Arial Narrow"/>
        </w:rPr>
        <w:lastRenderedPageBreak/>
        <w:t xml:space="preserve">UNICEF (no date) </w:t>
      </w:r>
      <w:r>
        <w:rPr>
          <w:rFonts w:ascii="Arial Narrow" w:hAnsi="Arial Narrow"/>
          <w:i/>
          <w:iCs/>
        </w:rPr>
        <w:t>About us.</w:t>
      </w:r>
      <w:r>
        <w:rPr>
          <w:rFonts w:ascii="Arial Narrow" w:hAnsi="Arial Narrow"/>
        </w:rPr>
        <w:t xml:space="preserve"> Available at: </w:t>
      </w:r>
      <w:hyperlink r:id="rId37" w:history="1">
        <w:r w:rsidRPr="00DC3147">
          <w:rPr>
            <w:rStyle w:val="Hyperlink"/>
            <w:rFonts w:ascii="Arial Narrow" w:hAnsi="Arial Narrow"/>
          </w:rPr>
          <w:t>https://www.unicef.org.uk/about-unicef-uk/</w:t>
        </w:r>
      </w:hyperlink>
      <w:r>
        <w:rPr>
          <w:rFonts w:ascii="Arial Narrow" w:hAnsi="Arial Narrow"/>
        </w:rPr>
        <w:t xml:space="preserve"> (Accessed 27</w:t>
      </w:r>
      <w:r w:rsidRPr="0020565B">
        <w:rPr>
          <w:rFonts w:ascii="Arial Narrow" w:hAnsi="Arial Narrow"/>
          <w:vertAlign w:val="superscript"/>
        </w:rPr>
        <w:t>th</w:t>
      </w:r>
      <w:r>
        <w:rPr>
          <w:rFonts w:ascii="Arial Narrow" w:hAnsi="Arial Narrow"/>
        </w:rPr>
        <w:t xml:space="preserve"> October 2023).</w:t>
      </w:r>
    </w:p>
    <w:p w14:paraId="6C2B10CE" w14:textId="77777777" w:rsidR="00AE3774" w:rsidRDefault="00AE3774" w:rsidP="003522BE">
      <w:pPr>
        <w:rPr>
          <w:rFonts w:ascii="Arial Narrow" w:hAnsi="Arial Narrow"/>
        </w:rPr>
      </w:pPr>
    </w:p>
    <w:p w14:paraId="222E6D0B" w14:textId="59C48FE8" w:rsidR="00AE3774" w:rsidRDefault="00AE3774" w:rsidP="003522BE">
      <w:pPr>
        <w:rPr>
          <w:rFonts w:ascii="Arial Narrow" w:hAnsi="Arial Narrow"/>
        </w:rPr>
      </w:pPr>
      <w:r>
        <w:rPr>
          <w:rFonts w:ascii="Arial Narrow" w:hAnsi="Arial Narrow"/>
        </w:rPr>
        <w:t xml:space="preserve">The Welsh Government (2022) </w:t>
      </w:r>
      <w:r>
        <w:rPr>
          <w:rFonts w:ascii="Arial Narrow" w:hAnsi="Arial Narrow"/>
          <w:i/>
          <w:iCs/>
        </w:rPr>
        <w:t xml:space="preserve">Education Wales. </w:t>
      </w:r>
      <w:r>
        <w:rPr>
          <w:rFonts w:ascii="Arial Narrow" w:hAnsi="Arial Narrow"/>
        </w:rPr>
        <w:t>Available at:</w:t>
      </w:r>
      <w:r w:rsidR="00D80F1F">
        <w:rPr>
          <w:rFonts w:ascii="Arial Narrow" w:hAnsi="Arial Narrow"/>
        </w:rPr>
        <w:t xml:space="preserve"> </w:t>
      </w:r>
      <w:hyperlink r:id="rId38" w:history="1">
        <w:r w:rsidR="00D80F1F" w:rsidRPr="00DC3147">
          <w:rPr>
            <w:rStyle w:val="Hyperlink"/>
            <w:rFonts w:ascii="Arial Narrow" w:hAnsi="Arial Narrow"/>
          </w:rPr>
          <w:t>https://hwb.gov.wales/api/storage/b1801d78-38c3-4320-9818-d9996c21aef8/220914-a-curriculum-for-funded-non-maintained-nursery-settings.pdf</w:t>
        </w:r>
      </w:hyperlink>
      <w:r w:rsidR="00D80F1F">
        <w:rPr>
          <w:rFonts w:ascii="Arial Narrow" w:hAnsi="Arial Narrow"/>
        </w:rPr>
        <w:t xml:space="preserve"> (Accessed: 25</w:t>
      </w:r>
      <w:r w:rsidR="00D80F1F" w:rsidRPr="00D80F1F">
        <w:rPr>
          <w:rFonts w:ascii="Arial Narrow" w:hAnsi="Arial Narrow"/>
          <w:vertAlign w:val="superscript"/>
        </w:rPr>
        <w:t>th</w:t>
      </w:r>
      <w:r w:rsidR="00D80F1F">
        <w:rPr>
          <w:rFonts w:ascii="Arial Narrow" w:hAnsi="Arial Narrow"/>
        </w:rPr>
        <w:t xml:space="preserve"> October 2023).</w:t>
      </w:r>
    </w:p>
    <w:p w14:paraId="569F4519" w14:textId="77777777" w:rsidR="00DF24E9" w:rsidRDefault="00DF24E9" w:rsidP="003522BE">
      <w:pPr>
        <w:rPr>
          <w:rFonts w:ascii="Arial Narrow" w:hAnsi="Arial Narrow"/>
        </w:rPr>
      </w:pPr>
    </w:p>
    <w:p w14:paraId="7A837761" w14:textId="6F2D2D46" w:rsidR="00DF24E9" w:rsidRPr="00DF24E9" w:rsidRDefault="00DF24E9" w:rsidP="003522BE">
      <w:pPr>
        <w:rPr>
          <w:rFonts w:ascii="Arial Narrow" w:hAnsi="Arial Narrow"/>
        </w:rPr>
      </w:pPr>
      <w:r>
        <w:rPr>
          <w:rFonts w:ascii="Arial Narrow" w:hAnsi="Arial Narrow"/>
        </w:rPr>
        <w:t xml:space="preserve">Wales Safeguarding Procedures (2023) </w:t>
      </w:r>
      <w:r>
        <w:rPr>
          <w:rFonts w:ascii="Arial Narrow" w:hAnsi="Arial Narrow"/>
          <w:i/>
          <w:iCs/>
        </w:rPr>
        <w:t xml:space="preserve">Responsibilities to report. </w:t>
      </w:r>
      <w:r>
        <w:rPr>
          <w:rFonts w:ascii="Arial Narrow" w:hAnsi="Arial Narrow"/>
        </w:rPr>
        <w:t xml:space="preserve">Available at: </w:t>
      </w:r>
      <w:hyperlink r:id="rId39" w:history="1">
        <w:r w:rsidRPr="00DC3147">
          <w:rPr>
            <w:rStyle w:val="Hyperlink"/>
            <w:rFonts w:ascii="Arial Narrow" w:hAnsi="Arial Narrow"/>
          </w:rPr>
          <w:t>https://www.safeguarding.wales/en/chi-i/chi-i-c2/c2-p4/</w:t>
        </w:r>
      </w:hyperlink>
      <w:r>
        <w:rPr>
          <w:rFonts w:ascii="Arial Narrow" w:hAnsi="Arial Narrow"/>
        </w:rPr>
        <w:t xml:space="preserve"> (Accessed: 27</w:t>
      </w:r>
      <w:r>
        <w:rPr>
          <w:rFonts w:ascii="Arial Narrow" w:hAnsi="Arial Narrow"/>
          <w:vertAlign w:val="superscript"/>
        </w:rPr>
        <w:t xml:space="preserve">th </w:t>
      </w:r>
      <w:r>
        <w:rPr>
          <w:rFonts w:ascii="Arial Narrow" w:hAnsi="Arial Narrow"/>
        </w:rPr>
        <w:t>October 2023).</w:t>
      </w:r>
    </w:p>
    <w:p w14:paraId="79F04B40" w14:textId="77777777" w:rsidR="0053083E" w:rsidRDefault="0053083E">
      <w:pPr>
        <w:rPr>
          <w:rFonts w:ascii="Arial Narrow" w:hAnsi="Arial Narrow"/>
          <w:color w:val="000000" w:themeColor="text1"/>
          <w:shd w:val="clear" w:color="auto" w:fill="FBFBFB"/>
        </w:rPr>
      </w:pPr>
    </w:p>
    <w:p w14:paraId="2C207B1F" w14:textId="105076F5" w:rsidR="0053083E" w:rsidRDefault="0053083E">
      <w:pPr>
        <w:rPr>
          <w:rFonts w:ascii="Arial Narrow" w:hAnsi="Arial Narrow"/>
          <w:color w:val="000000" w:themeColor="text1"/>
          <w:shd w:val="clear" w:color="auto" w:fill="FBFBFB"/>
        </w:rPr>
      </w:pPr>
      <w:r w:rsidRPr="00950838">
        <w:rPr>
          <w:rFonts w:ascii="Arial Narrow" w:hAnsi="Arial Narrow"/>
          <w:color w:val="000000" w:themeColor="text1"/>
          <w:shd w:val="clear" w:color="auto" w:fill="FBFBFB"/>
        </w:rPr>
        <w:t xml:space="preserve">Warwick, P. (2007) </w:t>
      </w:r>
      <w:r w:rsidRPr="00950838">
        <w:rPr>
          <w:rFonts w:ascii="Arial Narrow" w:hAnsi="Arial Narrow"/>
          <w:i/>
          <w:iCs/>
          <w:color w:val="000000" w:themeColor="text1"/>
          <w:shd w:val="clear" w:color="auto" w:fill="FBFBFB"/>
        </w:rPr>
        <w:t>Reflective practice: some notes on the development of the notion of professional reflection.</w:t>
      </w:r>
      <w:r w:rsidRPr="00950838">
        <w:rPr>
          <w:rFonts w:ascii="Arial Narrow" w:hAnsi="Arial Narrow"/>
          <w:color w:val="000000" w:themeColor="text1"/>
          <w:shd w:val="clear" w:color="auto" w:fill="FBFBFB"/>
        </w:rPr>
        <w:t xml:space="preserve"> Available at: </w:t>
      </w:r>
      <w:hyperlink r:id="rId40" w:history="1">
        <w:r w:rsidRPr="000E17C3">
          <w:rPr>
            <w:rStyle w:val="Hyperlink"/>
            <w:rFonts w:ascii="Arial Narrow" w:hAnsi="Arial Narrow"/>
            <w:shd w:val="clear" w:color="auto" w:fill="FBFBFB"/>
          </w:rPr>
          <w:t>https://dera.ioe.ac.uk/id/eprint/13026/1/3573.pdf</w:t>
        </w:r>
      </w:hyperlink>
      <w:r>
        <w:rPr>
          <w:rFonts w:ascii="Arial Narrow" w:hAnsi="Arial Narrow"/>
          <w:color w:val="000000" w:themeColor="text1"/>
          <w:shd w:val="clear" w:color="auto" w:fill="FBFBFB"/>
        </w:rPr>
        <w:t xml:space="preserve"> </w:t>
      </w:r>
      <w:r w:rsidRPr="00950838">
        <w:rPr>
          <w:rFonts w:ascii="Arial Narrow" w:hAnsi="Arial Narrow"/>
          <w:color w:val="000000" w:themeColor="text1"/>
          <w:shd w:val="clear" w:color="auto" w:fill="FBFBFB"/>
        </w:rPr>
        <w:t>(Accessed: 19</w:t>
      </w:r>
      <w:r w:rsidRPr="00950838">
        <w:rPr>
          <w:rFonts w:ascii="Arial Narrow" w:hAnsi="Arial Narrow"/>
          <w:color w:val="000000" w:themeColor="text1"/>
          <w:shd w:val="clear" w:color="auto" w:fill="FBFBFB"/>
          <w:vertAlign w:val="superscript"/>
        </w:rPr>
        <w:t>th</w:t>
      </w:r>
      <w:r w:rsidRPr="00950838">
        <w:rPr>
          <w:rFonts w:ascii="Arial Narrow" w:hAnsi="Arial Narrow"/>
          <w:color w:val="000000" w:themeColor="text1"/>
          <w:shd w:val="clear" w:color="auto" w:fill="FBFBFB"/>
        </w:rPr>
        <w:t xml:space="preserve"> October 2023).</w:t>
      </w:r>
    </w:p>
    <w:p w14:paraId="1BD08464" w14:textId="77777777" w:rsidR="00D80F1F" w:rsidRDefault="00D80F1F">
      <w:pPr>
        <w:rPr>
          <w:rFonts w:ascii="Arial Narrow" w:hAnsi="Arial Narrow"/>
          <w:color w:val="000000" w:themeColor="text1"/>
          <w:shd w:val="clear" w:color="auto" w:fill="FBFBFB"/>
        </w:rPr>
      </w:pPr>
    </w:p>
    <w:p w14:paraId="56CCCB93" w14:textId="264BAB6F" w:rsidR="00D80F1F" w:rsidRPr="00D80F1F" w:rsidRDefault="00D80F1F">
      <w:pPr>
        <w:rPr>
          <w:rFonts w:ascii="Arial Narrow" w:hAnsi="Arial Narrow"/>
          <w:color w:val="000000" w:themeColor="text1"/>
          <w:shd w:val="clear" w:color="auto" w:fill="FBFBFB"/>
        </w:rPr>
      </w:pPr>
      <w:r>
        <w:rPr>
          <w:rFonts w:ascii="Arial Narrow" w:hAnsi="Arial Narrow"/>
          <w:color w:val="000000" w:themeColor="text1"/>
          <w:shd w:val="clear" w:color="auto" w:fill="FBFBFB"/>
        </w:rPr>
        <w:t>Watch Me Grow (2018)</w:t>
      </w:r>
      <w:r w:rsidRPr="00D80F1F">
        <w:rPr>
          <w:rFonts w:ascii="Arial Narrow" w:hAnsi="Arial Narrow"/>
          <w:i/>
          <w:iCs/>
          <w:color w:val="000000" w:themeColor="text1"/>
          <w:shd w:val="clear" w:color="auto" w:fill="FBFBFB"/>
        </w:rPr>
        <w:t xml:space="preserve"> Professionalising</w:t>
      </w:r>
      <w:r>
        <w:rPr>
          <w:rFonts w:ascii="Arial Narrow" w:hAnsi="Arial Narrow"/>
          <w:i/>
          <w:iCs/>
          <w:color w:val="000000" w:themeColor="text1"/>
          <w:shd w:val="clear" w:color="auto" w:fill="FBFBFB"/>
        </w:rPr>
        <w:t xml:space="preserve"> the process of observation. </w:t>
      </w:r>
      <w:r>
        <w:rPr>
          <w:rFonts w:ascii="Arial Narrow" w:hAnsi="Arial Narrow"/>
          <w:color w:val="000000" w:themeColor="text1"/>
          <w:shd w:val="clear" w:color="auto" w:fill="FBFBFB"/>
        </w:rPr>
        <w:t xml:space="preserve">Available at: </w:t>
      </w:r>
      <w:hyperlink r:id="rId41" w:history="1">
        <w:r w:rsidRPr="00DC3147">
          <w:rPr>
            <w:rStyle w:val="Hyperlink"/>
            <w:rFonts w:ascii="Arial Narrow" w:hAnsi="Arial Narrow"/>
            <w:shd w:val="clear" w:color="auto" w:fill="FBFBFB"/>
          </w:rPr>
          <w:t>https://watchmegrow.uk/2018/08/professionalising-the-process-of-observation-and-understanding-childrens-development-the-observation-tool-kit/</w:t>
        </w:r>
      </w:hyperlink>
      <w:r>
        <w:rPr>
          <w:rFonts w:ascii="Arial Narrow" w:hAnsi="Arial Narrow"/>
          <w:color w:val="000000" w:themeColor="text1"/>
          <w:shd w:val="clear" w:color="auto" w:fill="FBFBFB"/>
        </w:rPr>
        <w:t xml:space="preserve"> (Accessed: 25</w:t>
      </w:r>
      <w:r w:rsidRPr="00D80F1F">
        <w:rPr>
          <w:rFonts w:ascii="Arial Narrow" w:hAnsi="Arial Narrow"/>
          <w:color w:val="000000" w:themeColor="text1"/>
          <w:shd w:val="clear" w:color="auto" w:fill="FBFBFB"/>
          <w:vertAlign w:val="superscript"/>
        </w:rPr>
        <w:t>th</w:t>
      </w:r>
      <w:r>
        <w:rPr>
          <w:rFonts w:ascii="Arial Narrow" w:hAnsi="Arial Narrow"/>
          <w:color w:val="000000" w:themeColor="text1"/>
          <w:shd w:val="clear" w:color="auto" w:fill="FBFBFB"/>
        </w:rPr>
        <w:t xml:space="preserve"> October 2023).</w:t>
      </w:r>
    </w:p>
    <w:p w14:paraId="1B9BAA52" w14:textId="77777777" w:rsidR="00157F80" w:rsidRDefault="00157F80">
      <w:pPr>
        <w:rPr>
          <w:rFonts w:ascii="Arial Narrow" w:hAnsi="Arial Narrow"/>
          <w:color w:val="000000" w:themeColor="text1"/>
          <w:shd w:val="clear" w:color="auto" w:fill="FBFBFB"/>
        </w:rPr>
      </w:pPr>
    </w:p>
    <w:p w14:paraId="09F0DFDB" w14:textId="77777777" w:rsidR="00157F80" w:rsidRDefault="00157F80" w:rsidP="00EB4D78">
      <w:pPr>
        <w:tabs>
          <w:tab w:val="left" w:pos="3739"/>
        </w:tabs>
        <w:rPr>
          <w:rFonts w:ascii="avenir-regular-class" w:hAnsi="avenir-regular-class"/>
          <w:color w:val="333333"/>
          <w:sz w:val="23"/>
          <w:szCs w:val="23"/>
          <w:shd w:val="clear" w:color="auto" w:fill="FBFBFB"/>
        </w:rPr>
      </w:pPr>
    </w:p>
    <w:p w14:paraId="3E9C2403" w14:textId="65C8F34B" w:rsidR="00157F80" w:rsidRPr="00EB4D78" w:rsidRDefault="00157F80" w:rsidP="00EB4D78">
      <w:pPr>
        <w:tabs>
          <w:tab w:val="left" w:pos="3739"/>
        </w:tabs>
        <w:rPr>
          <w:rFonts w:ascii="Arial Narrow" w:hAnsi="Arial Narrow"/>
        </w:rPr>
      </w:pPr>
    </w:p>
    <w:sectPr w:rsidR="00157F80" w:rsidRPr="00EB4D78">
      <w:head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4D1A48" w14:textId="77777777" w:rsidR="002A3B9B" w:rsidRDefault="002A3B9B" w:rsidP="00D05C30">
      <w:r>
        <w:separator/>
      </w:r>
    </w:p>
  </w:endnote>
  <w:endnote w:type="continuationSeparator" w:id="0">
    <w:p w14:paraId="100D9379" w14:textId="77777777" w:rsidR="002A3B9B" w:rsidRDefault="002A3B9B" w:rsidP="00D05C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venir-regular-class">
    <w:altName w:val="Avenir"/>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00B2A8" w14:textId="77777777" w:rsidR="002A3B9B" w:rsidRDefault="002A3B9B" w:rsidP="00D05C30">
      <w:r>
        <w:separator/>
      </w:r>
    </w:p>
  </w:footnote>
  <w:footnote w:type="continuationSeparator" w:id="0">
    <w:p w14:paraId="2F67382E" w14:textId="77777777" w:rsidR="002A3B9B" w:rsidRDefault="002A3B9B" w:rsidP="00D05C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E50B5" w14:textId="743E0EEE" w:rsidR="00795FED" w:rsidRPr="00795FED" w:rsidRDefault="00795FED">
    <w:pPr>
      <w:pStyle w:val="Header"/>
      <w:rPr>
        <w:rFonts w:ascii="Arial Narrow" w:hAnsi="Arial Narrow"/>
        <w:sz w:val="22"/>
        <w:szCs w:val="22"/>
      </w:rPr>
    </w:pPr>
    <w:r w:rsidRPr="00795FED">
      <w:rPr>
        <w:rFonts w:ascii="Arial Narrow" w:hAnsi="Arial Narrow"/>
        <w:sz w:val="22"/>
        <w:szCs w:val="22"/>
      </w:rPr>
      <w:t>Mia Louise Wiles</w:t>
    </w:r>
  </w:p>
  <w:p w14:paraId="3A02A3D2" w14:textId="1E334A46" w:rsidR="00795FED" w:rsidRPr="00795FED" w:rsidRDefault="00795FED">
    <w:pPr>
      <w:pStyle w:val="Header"/>
      <w:rPr>
        <w:rFonts w:ascii="Arial Narrow" w:hAnsi="Arial Narrow"/>
        <w:sz w:val="22"/>
        <w:szCs w:val="22"/>
      </w:rPr>
    </w:pPr>
    <w:r w:rsidRPr="00795FED">
      <w:rPr>
        <w:rFonts w:ascii="Arial Narrow" w:hAnsi="Arial Narrow"/>
        <w:sz w:val="22"/>
        <w:szCs w:val="22"/>
      </w:rPr>
      <w:t>2306399</w:t>
    </w:r>
  </w:p>
  <w:p w14:paraId="2DD11DE3" w14:textId="5D771790" w:rsidR="00795FED" w:rsidRPr="00795FED" w:rsidRDefault="00795FED">
    <w:pPr>
      <w:pStyle w:val="Header"/>
      <w:rPr>
        <w:rFonts w:ascii="Arial Narrow" w:hAnsi="Arial Narrow"/>
        <w:sz w:val="22"/>
        <w:szCs w:val="22"/>
      </w:rPr>
    </w:pPr>
    <w:r w:rsidRPr="00795FED">
      <w:rPr>
        <w:rFonts w:ascii="Arial Narrow" w:hAnsi="Arial Narrow"/>
        <w:sz w:val="22"/>
        <w:szCs w:val="22"/>
      </w:rPr>
      <w:t>ECEY4009</w:t>
    </w:r>
  </w:p>
  <w:p w14:paraId="683CA802" w14:textId="7A065467" w:rsidR="003B0FAD" w:rsidRPr="00795FED" w:rsidRDefault="00795FED">
    <w:pPr>
      <w:pStyle w:val="Header"/>
      <w:rPr>
        <w:rFonts w:ascii="Arial Narrow" w:hAnsi="Arial Narrow"/>
        <w:sz w:val="22"/>
        <w:szCs w:val="22"/>
      </w:rPr>
    </w:pPr>
    <w:r w:rsidRPr="00795FED">
      <w:rPr>
        <w:rFonts w:ascii="Arial Narrow" w:hAnsi="Arial Narrow"/>
        <w:sz w:val="22"/>
        <w:szCs w:val="22"/>
      </w:rPr>
      <w:t>Word count:</w:t>
    </w:r>
    <w:r w:rsidR="003B0FAD">
      <w:rPr>
        <w:rFonts w:ascii="Arial Narrow" w:hAnsi="Arial Narrow"/>
        <w:sz w:val="22"/>
        <w:szCs w:val="22"/>
      </w:rPr>
      <w:t xml:space="preserve"> 3,271</w:t>
    </w:r>
  </w:p>
  <w:p w14:paraId="153482A2" w14:textId="77777777" w:rsidR="00795FED" w:rsidRDefault="00795F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F77BA" w14:textId="77777777" w:rsidR="00795FED" w:rsidRDefault="00795F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6665A"/>
    <w:multiLevelType w:val="hybridMultilevel"/>
    <w:tmpl w:val="A46436EC"/>
    <w:lvl w:ilvl="0" w:tplc="439AC5FE">
      <w:start w:val="1"/>
      <w:numFmt w:val="bullet"/>
      <w:lvlText w:val="•"/>
      <w:lvlJc w:val="left"/>
      <w:pPr>
        <w:tabs>
          <w:tab w:val="num" w:pos="720"/>
        </w:tabs>
        <w:ind w:left="720" w:hanging="360"/>
      </w:pPr>
      <w:rPr>
        <w:rFonts w:ascii="Arial" w:hAnsi="Arial" w:hint="default"/>
      </w:rPr>
    </w:lvl>
    <w:lvl w:ilvl="1" w:tplc="19FE824C" w:tentative="1">
      <w:start w:val="1"/>
      <w:numFmt w:val="bullet"/>
      <w:lvlText w:val="•"/>
      <w:lvlJc w:val="left"/>
      <w:pPr>
        <w:tabs>
          <w:tab w:val="num" w:pos="1440"/>
        </w:tabs>
        <w:ind w:left="1440" w:hanging="360"/>
      </w:pPr>
      <w:rPr>
        <w:rFonts w:ascii="Arial" w:hAnsi="Arial" w:hint="default"/>
      </w:rPr>
    </w:lvl>
    <w:lvl w:ilvl="2" w:tplc="1AB02D0E" w:tentative="1">
      <w:start w:val="1"/>
      <w:numFmt w:val="bullet"/>
      <w:lvlText w:val="•"/>
      <w:lvlJc w:val="left"/>
      <w:pPr>
        <w:tabs>
          <w:tab w:val="num" w:pos="2160"/>
        </w:tabs>
        <w:ind w:left="2160" w:hanging="360"/>
      </w:pPr>
      <w:rPr>
        <w:rFonts w:ascii="Arial" w:hAnsi="Arial" w:hint="default"/>
      </w:rPr>
    </w:lvl>
    <w:lvl w:ilvl="3" w:tplc="D730C8B4" w:tentative="1">
      <w:start w:val="1"/>
      <w:numFmt w:val="bullet"/>
      <w:lvlText w:val="•"/>
      <w:lvlJc w:val="left"/>
      <w:pPr>
        <w:tabs>
          <w:tab w:val="num" w:pos="2880"/>
        </w:tabs>
        <w:ind w:left="2880" w:hanging="360"/>
      </w:pPr>
      <w:rPr>
        <w:rFonts w:ascii="Arial" w:hAnsi="Arial" w:hint="default"/>
      </w:rPr>
    </w:lvl>
    <w:lvl w:ilvl="4" w:tplc="59A689C8" w:tentative="1">
      <w:start w:val="1"/>
      <w:numFmt w:val="bullet"/>
      <w:lvlText w:val="•"/>
      <w:lvlJc w:val="left"/>
      <w:pPr>
        <w:tabs>
          <w:tab w:val="num" w:pos="3600"/>
        </w:tabs>
        <w:ind w:left="3600" w:hanging="360"/>
      </w:pPr>
      <w:rPr>
        <w:rFonts w:ascii="Arial" w:hAnsi="Arial" w:hint="default"/>
      </w:rPr>
    </w:lvl>
    <w:lvl w:ilvl="5" w:tplc="34C61AD6" w:tentative="1">
      <w:start w:val="1"/>
      <w:numFmt w:val="bullet"/>
      <w:lvlText w:val="•"/>
      <w:lvlJc w:val="left"/>
      <w:pPr>
        <w:tabs>
          <w:tab w:val="num" w:pos="4320"/>
        </w:tabs>
        <w:ind w:left="4320" w:hanging="360"/>
      </w:pPr>
      <w:rPr>
        <w:rFonts w:ascii="Arial" w:hAnsi="Arial" w:hint="default"/>
      </w:rPr>
    </w:lvl>
    <w:lvl w:ilvl="6" w:tplc="F13C126A" w:tentative="1">
      <w:start w:val="1"/>
      <w:numFmt w:val="bullet"/>
      <w:lvlText w:val="•"/>
      <w:lvlJc w:val="left"/>
      <w:pPr>
        <w:tabs>
          <w:tab w:val="num" w:pos="5040"/>
        </w:tabs>
        <w:ind w:left="5040" w:hanging="360"/>
      </w:pPr>
      <w:rPr>
        <w:rFonts w:ascii="Arial" w:hAnsi="Arial" w:hint="default"/>
      </w:rPr>
    </w:lvl>
    <w:lvl w:ilvl="7" w:tplc="ED321BE2" w:tentative="1">
      <w:start w:val="1"/>
      <w:numFmt w:val="bullet"/>
      <w:lvlText w:val="•"/>
      <w:lvlJc w:val="left"/>
      <w:pPr>
        <w:tabs>
          <w:tab w:val="num" w:pos="5760"/>
        </w:tabs>
        <w:ind w:left="5760" w:hanging="360"/>
      </w:pPr>
      <w:rPr>
        <w:rFonts w:ascii="Arial" w:hAnsi="Arial" w:hint="default"/>
      </w:rPr>
    </w:lvl>
    <w:lvl w:ilvl="8" w:tplc="3138B76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B1E4B6C"/>
    <w:multiLevelType w:val="hybridMultilevel"/>
    <w:tmpl w:val="5B50A1A4"/>
    <w:lvl w:ilvl="0" w:tplc="87B48812">
      <w:start w:val="1"/>
      <w:numFmt w:val="bullet"/>
      <w:lvlText w:val="•"/>
      <w:lvlJc w:val="left"/>
      <w:pPr>
        <w:tabs>
          <w:tab w:val="num" w:pos="720"/>
        </w:tabs>
        <w:ind w:left="720" w:hanging="360"/>
      </w:pPr>
      <w:rPr>
        <w:rFonts w:ascii="Arial" w:hAnsi="Arial" w:hint="default"/>
      </w:rPr>
    </w:lvl>
    <w:lvl w:ilvl="1" w:tplc="B31CD040" w:tentative="1">
      <w:start w:val="1"/>
      <w:numFmt w:val="bullet"/>
      <w:lvlText w:val="•"/>
      <w:lvlJc w:val="left"/>
      <w:pPr>
        <w:tabs>
          <w:tab w:val="num" w:pos="1440"/>
        </w:tabs>
        <w:ind w:left="1440" w:hanging="360"/>
      </w:pPr>
      <w:rPr>
        <w:rFonts w:ascii="Arial" w:hAnsi="Arial" w:hint="default"/>
      </w:rPr>
    </w:lvl>
    <w:lvl w:ilvl="2" w:tplc="D8F4C904" w:tentative="1">
      <w:start w:val="1"/>
      <w:numFmt w:val="bullet"/>
      <w:lvlText w:val="•"/>
      <w:lvlJc w:val="left"/>
      <w:pPr>
        <w:tabs>
          <w:tab w:val="num" w:pos="2160"/>
        </w:tabs>
        <w:ind w:left="2160" w:hanging="360"/>
      </w:pPr>
      <w:rPr>
        <w:rFonts w:ascii="Arial" w:hAnsi="Arial" w:hint="default"/>
      </w:rPr>
    </w:lvl>
    <w:lvl w:ilvl="3" w:tplc="1A044DCA" w:tentative="1">
      <w:start w:val="1"/>
      <w:numFmt w:val="bullet"/>
      <w:lvlText w:val="•"/>
      <w:lvlJc w:val="left"/>
      <w:pPr>
        <w:tabs>
          <w:tab w:val="num" w:pos="2880"/>
        </w:tabs>
        <w:ind w:left="2880" w:hanging="360"/>
      </w:pPr>
      <w:rPr>
        <w:rFonts w:ascii="Arial" w:hAnsi="Arial" w:hint="default"/>
      </w:rPr>
    </w:lvl>
    <w:lvl w:ilvl="4" w:tplc="9BDA9F08" w:tentative="1">
      <w:start w:val="1"/>
      <w:numFmt w:val="bullet"/>
      <w:lvlText w:val="•"/>
      <w:lvlJc w:val="left"/>
      <w:pPr>
        <w:tabs>
          <w:tab w:val="num" w:pos="3600"/>
        </w:tabs>
        <w:ind w:left="3600" w:hanging="360"/>
      </w:pPr>
      <w:rPr>
        <w:rFonts w:ascii="Arial" w:hAnsi="Arial" w:hint="default"/>
      </w:rPr>
    </w:lvl>
    <w:lvl w:ilvl="5" w:tplc="A552BDB2" w:tentative="1">
      <w:start w:val="1"/>
      <w:numFmt w:val="bullet"/>
      <w:lvlText w:val="•"/>
      <w:lvlJc w:val="left"/>
      <w:pPr>
        <w:tabs>
          <w:tab w:val="num" w:pos="4320"/>
        </w:tabs>
        <w:ind w:left="4320" w:hanging="360"/>
      </w:pPr>
      <w:rPr>
        <w:rFonts w:ascii="Arial" w:hAnsi="Arial" w:hint="default"/>
      </w:rPr>
    </w:lvl>
    <w:lvl w:ilvl="6" w:tplc="E26E414E" w:tentative="1">
      <w:start w:val="1"/>
      <w:numFmt w:val="bullet"/>
      <w:lvlText w:val="•"/>
      <w:lvlJc w:val="left"/>
      <w:pPr>
        <w:tabs>
          <w:tab w:val="num" w:pos="5040"/>
        </w:tabs>
        <w:ind w:left="5040" w:hanging="360"/>
      </w:pPr>
      <w:rPr>
        <w:rFonts w:ascii="Arial" w:hAnsi="Arial" w:hint="default"/>
      </w:rPr>
    </w:lvl>
    <w:lvl w:ilvl="7" w:tplc="BDB09876" w:tentative="1">
      <w:start w:val="1"/>
      <w:numFmt w:val="bullet"/>
      <w:lvlText w:val="•"/>
      <w:lvlJc w:val="left"/>
      <w:pPr>
        <w:tabs>
          <w:tab w:val="num" w:pos="5760"/>
        </w:tabs>
        <w:ind w:left="5760" w:hanging="360"/>
      </w:pPr>
      <w:rPr>
        <w:rFonts w:ascii="Arial" w:hAnsi="Arial" w:hint="default"/>
      </w:rPr>
    </w:lvl>
    <w:lvl w:ilvl="8" w:tplc="9630208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C5B52FE"/>
    <w:multiLevelType w:val="hybridMultilevel"/>
    <w:tmpl w:val="6772F6F8"/>
    <w:lvl w:ilvl="0" w:tplc="4D2CDEE0">
      <w:start w:val="1"/>
      <w:numFmt w:val="bullet"/>
      <w:lvlText w:val="•"/>
      <w:lvlJc w:val="left"/>
      <w:pPr>
        <w:tabs>
          <w:tab w:val="num" w:pos="720"/>
        </w:tabs>
        <w:ind w:left="720" w:hanging="360"/>
      </w:pPr>
      <w:rPr>
        <w:rFonts w:ascii="Arial" w:hAnsi="Arial" w:hint="default"/>
      </w:rPr>
    </w:lvl>
    <w:lvl w:ilvl="1" w:tplc="C4C07C16" w:tentative="1">
      <w:start w:val="1"/>
      <w:numFmt w:val="bullet"/>
      <w:lvlText w:val="•"/>
      <w:lvlJc w:val="left"/>
      <w:pPr>
        <w:tabs>
          <w:tab w:val="num" w:pos="1440"/>
        </w:tabs>
        <w:ind w:left="1440" w:hanging="360"/>
      </w:pPr>
      <w:rPr>
        <w:rFonts w:ascii="Arial" w:hAnsi="Arial" w:hint="default"/>
      </w:rPr>
    </w:lvl>
    <w:lvl w:ilvl="2" w:tplc="FBBAC20A" w:tentative="1">
      <w:start w:val="1"/>
      <w:numFmt w:val="bullet"/>
      <w:lvlText w:val="•"/>
      <w:lvlJc w:val="left"/>
      <w:pPr>
        <w:tabs>
          <w:tab w:val="num" w:pos="2160"/>
        </w:tabs>
        <w:ind w:left="2160" w:hanging="360"/>
      </w:pPr>
      <w:rPr>
        <w:rFonts w:ascii="Arial" w:hAnsi="Arial" w:hint="default"/>
      </w:rPr>
    </w:lvl>
    <w:lvl w:ilvl="3" w:tplc="91920688" w:tentative="1">
      <w:start w:val="1"/>
      <w:numFmt w:val="bullet"/>
      <w:lvlText w:val="•"/>
      <w:lvlJc w:val="left"/>
      <w:pPr>
        <w:tabs>
          <w:tab w:val="num" w:pos="2880"/>
        </w:tabs>
        <w:ind w:left="2880" w:hanging="360"/>
      </w:pPr>
      <w:rPr>
        <w:rFonts w:ascii="Arial" w:hAnsi="Arial" w:hint="default"/>
      </w:rPr>
    </w:lvl>
    <w:lvl w:ilvl="4" w:tplc="EA5213C4" w:tentative="1">
      <w:start w:val="1"/>
      <w:numFmt w:val="bullet"/>
      <w:lvlText w:val="•"/>
      <w:lvlJc w:val="left"/>
      <w:pPr>
        <w:tabs>
          <w:tab w:val="num" w:pos="3600"/>
        </w:tabs>
        <w:ind w:left="3600" w:hanging="360"/>
      </w:pPr>
      <w:rPr>
        <w:rFonts w:ascii="Arial" w:hAnsi="Arial" w:hint="default"/>
      </w:rPr>
    </w:lvl>
    <w:lvl w:ilvl="5" w:tplc="8AFC657E" w:tentative="1">
      <w:start w:val="1"/>
      <w:numFmt w:val="bullet"/>
      <w:lvlText w:val="•"/>
      <w:lvlJc w:val="left"/>
      <w:pPr>
        <w:tabs>
          <w:tab w:val="num" w:pos="4320"/>
        </w:tabs>
        <w:ind w:left="4320" w:hanging="360"/>
      </w:pPr>
      <w:rPr>
        <w:rFonts w:ascii="Arial" w:hAnsi="Arial" w:hint="default"/>
      </w:rPr>
    </w:lvl>
    <w:lvl w:ilvl="6" w:tplc="19ECD38E" w:tentative="1">
      <w:start w:val="1"/>
      <w:numFmt w:val="bullet"/>
      <w:lvlText w:val="•"/>
      <w:lvlJc w:val="left"/>
      <w:pPr>
        <w:tabs>
          <w:tab w:val="num" w:pos="5040"/>
        </w:tabs>
        <w:ind w:left="5040" w:hanging="360"/>
      </w:pPr>
      <w:rPr>
        <w:rFonts w:ascii="Arial" w:hAnsi="Arial" w:hint="default"/>
      </w:rPr>
    </w:lvl>
    <w:lvl w:ilvl="7" w:tplc="7EEE16FA" w:tentative="1">
      <w:start w:val="1"/>
      <w:numFmt w:val="bullet"/>
      <w:lvlText w:val="•"/>
      <w:lvlJc w:val="left"/>
      <w:pPr>
        <w:tabs>
          <w:tab w:val="num" w:pos="5760"/>
        </w:tabs>
        <w:ind w:left="5760" w:hanging="360"/>
      </w:pPr>
      <w:rPr>
        <w:rFonts w:ascii="Arial" w:hAnsi="Arial" w:hint="default"/>
      </w:rPr>
    </w:lvl>
    <w:lvl w:ilvl="8" w:tplc="ED0EC0A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6C90A13"/>
    <w:multiLevelType w:val="hybridMultilevel"/>
    <w:tmpl w:val="50009952"/>
    <w:lvl w:ilvl="0" w:tplc="62F0183A">
      <w:start w:val="1"/>
      <w:numFmt w:val="bullet"/>
      <w:lvlText w:val="•"/>
      <w:lvlJc w:val="left"/>
      <w:pPr>
        <w:tabs>
          <w:tab w:val="num" w:pos="720"/>
        </w:tabs>
        <w:ind w:left="720" w:hanging="360"/>
      </w:pPr>
      <w:rPr>
        <w:rFonts w:ascii="Arial" w:hAnsi="Arial" w:hint="default"/>
      </w:rPr>
    </w:lvl>
    <w:lvl w:ilvl="1" w:tplc="B058AF72" w:tentative="1">
      <w:start w:val="1"/>
      <w:numFmt w:val="bullet"/>
      <w:lvlText w:val="•"/>
      <w:lvlJc w:val="left"/>
      <w:pPr>
        <w:tabs>
          <w:tab w:val="num" w:pos="1440"/>
        </w:tabs>
        <w:ind w:left="1440" w:hanging="360"/>
      </w:pPr>
      <w:rPr>
        <w:rFonts w:ascii="Arial" w:hAnsi="Arial" w:hint="default"/>
      </w:rPr>
    </w:lvl>
    <w:lvl w:ilvl="2" w:tplc="1740713C" w:tentative="1">
      <w:start w:val="1"/>
      <w:numFmt w:val="bullet"/>
      <w:lvlText w:val="•"/>
      <w:lvlJc w:val="left"/>
      <w:pPr>
        <w:tabs>
          <w:tab w:val="num" w:pos="2160"/>
        </w:tabs>
        <w:ind w:left="2160" w:hanging="360"/>
      </w:pPr>
      <w:rPr>
        <w:rFonts w:ascii="Arial" w:hAnsi="Arial" w:hint="default"/>
      </w:rPr>
    </w:lvl>
    <w:lvl w:ilvl="3" w:tplc="ADDA0ECE" w:tentative="1">
      <w:start w:val="1"/>
      <w:numFmt w:val="bullet"/>
      <w:lvlText w:val="•"/>
      <w:lvlJc w:val="left"/>
      <w:pPr>
        <w:tabs>
          <w:tab w:val="num" w:pos="2880"/>
        </w:tabs>
        <w:ind w:left="2880" w:hanging="360"/>
      </w:pPr>
      <w:rPr>
        <w:rFonts w:ascii="Arial" w:hAnsi="Arial" w:hint="default"/>
      </w:rPr>
    </w:lvl>
    <w:lvl w:ilvl="4" w:tplc="4642A74A" w:tentative="1">
      <w:start w:val="1"/>
      <w:numFmt w:val="bullet"/>
      <w:lvlText w:val="•"/>
      <w:lvlJc w:val="left"/>
      <w:pPr>
        <w:tabs>
          <w:tab w:val="num" w:pos="3600"/>
        </w:tabs>
        <w:ind w:left="3600" w:hanging="360"/>
      </w:pPr>
      <w:rPr>
        <w:rFonts w:ascii="Arial" w:hAnsi="Arial" w:hint="default"/>
      </w:rPr>
    </w:lvl>
    <w:lvl w:ilvl="5" w:tplc="565A0E9E" w:tentative="1">
      <w:start w:val="1"/>
      <w:numFmt w:val="bullet"/>
      <w:lvlText w:val="•"/>
      <w:lvlJc w:val="left"/>
      <w:pPr>
        <w:tabs>
          <w:tab w:val="num" w:pos="4320"/>
        </w:tabs>
        <w:ind w:left="4320" w:hanging="360"/>
      </w:pPr>
      <w:rPr>
        <w:rFonts w:ascii="Arial" w:hAnsi="Arial" w:hint="default"/>
      </w:rPr>
    </w:lvl>
    <w:lvl w:ilvl="6" w:tplc="215C29F2" w:tentative="1">
      <w:start w:val="1"/>
      <w:numFmt w:val="bullet"/>
      <w:lvlText w:val="•"/>
      <w:lvlJc w:val="left"/>
      <w:pPr>
        <w:tabs>
          <w:tab w:val="num" w:pos="5040"/>
        </w:tabs>
        <w:ind w:left="5040" w:hanging="360"/>
      </w:pPr>
      <w:rPr>
        <w:rFonts w:ascii="Arial" w:hAnsi="Arial" w:hint="default"/>
      </w:rPr>
    </w:lvl>
    <w:lvl w:ilvl="7" w:tplc="6D6E9F96" w:tentative="1">
      <w:start w:val="1"/>
      <w:numFmt w:val="bullet"/>
      <w:lvlText w:val="•"/>
      <w:lvlJc w:val="left"/>
      <w:pPr>
        <w:tabs>
          <w:tab w:val="num" w:pos="5760"/>
        </w:tabs>
        <w:ind w:left="5760" w:hanging="360"/>
      </w:pPr>
      <w:rPr>
        <w:rFonts w:ascii="Arial" w:hAnsi="Arial" w:hint="default"/>
      </w:rPr>
    </w:lvl>
    <w:lvl w:ilvl="8" w:tplc="A38A8D9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7671E87"/>
    <w:multiLevelType w:val="hybridMultilevel"/>
    <w:tmpl w:val="8B303720"/>
    <w:lvl w:ilvl="0" w:tplc="1DAA8DA4">
      <w:start w:val="1"/>
      <w:numFmt w:val="bullet"/>
      <w:lvlText w:val="•"/>
      <w:lvlJc w:val="left"/>
      <w:pPr>
        <w:tabs>
          <w:tab w:val="num" w:pos="720"/>
        </w:tabs>
        <w:ind w:left="720" w:hanging="360"/>
      </w:pPr>
      <w:rPr>
        <w:rFonts w:ascii="Arial" w:hAnsi="Arial" w:hint="default"/>
      </w:rPr>
    </w:lvl>
    <w:lvl w:ilvl="1" w:tplc="48708058" w:tentative="1">
      <w:start w:val="1"/>
      <w:numFmt w:val="bullet"/>
      <w:lvlText w:val="•"/>
      <w:lvlJc w:val="left"/>
      <w:pPr>
        <w:tabs>
          <w:tab w:val="num" w:pos="1440"/>
        </w:tabs>
        <w:ind w:left="1440" w:hanging="360"/>
      </w:pPr>
      <w:rPr>
        <w:rFonts w:ascii="Arial" w:hAnsi="Arial" w:hint="default"/>
      </w:rPr>
    </w:lvl>
    <w:lvl w:ilvl="2" w:tplc="2DE2834C" w:tentative="1">
      <w:start w:val="1"/>
      <w:numFmt w:val="bullet"/>
      <w:lvlText w:val="•"/>
      <w:lvlJc w:val="left"/>
      <w:pPr>
        <w:tabs>
          <w:tab w:val="num" w:pos="2160"/>
        </w:tabs>
        <w:ind w:left="2160" w:hanging="360"/>
      </w:pPr>
      <w:rPr>
        <w:rFonts w:ascii="Arial" w:hAnsi="Arial" w:hint="default"/>
      </w:rPr>
    </w:lvl>
    <w:lvl w:ilvl="3" w:tplc="91E47C2A" w:tentative="1">
      <w:start w:val="1"/>
      <w:numFmt w:val="bullet"/>
      <w:lvlText w:val="•"/>
      <w:lvlJc w:val="left"/>
      <w:pPr>
        <w:tabs>
          <w:tab w:val="num" w:pos="2880"/>
        </w:tabs>
        <w:ind w:left="2880" w:hanging="360"/>
      </w:pPr>
      <w:rPr>
        <w:rFonts w:ascii="Arial" w:hAnsi="Arial" w:hint="default"/>
      </w:rPr>
    </w:lvl>
    <w:lvl w:ilvl="4" w:tplc="C526E748" w:tentative="1">
      <w:start w:val="1"/>
      <w:numFmt w:val="bullet"/>
      <w:lvlText w:val="•"/>
      <w:lvlJc w:val="left"/>
      <w:pPr>
        <w:tabs>
          <w:tab w:val="num" w:pos="3600"/>
        </w:tabs>
        <w:ind w:left="3600" w:hanging="360"/>
      </w:pPr>
      <w:rPr>
        <w:rFonts w:ascii="Arial" w:hAnsi="Arial" w:hint="default"/>
      </w:rPr>
    </w:lvl>
    <w:lvl w:ilvl="5" w:tplc="75223138" w:tentative="1">
      <w:start w:val="1"/>
      <w:numFmt w:val="bullet"/>
      <w:lvlText w:val="•"/>
      <w:lvlJc w:val="left"/>
      <w:pPr>
        <w:tabs>
          <w:tab w:val="num" w:pos="4320"/>
        </w:tabs>
        <w:ind w:left="4320" w:hanging="360"/>
      </w:pPr>
      <w:rPr>
        <w:rFonts w:ascii="Arial" w:hAnsi="Arial" w:hint="default"/>
      </w:rPr>
    </w:lvl>
    <w:lvl w:ilvl="6" w:tplc="A4B2E098" w:tentative="1">
      <w:start w:val="1"/>
      <w:numFmt w:val="bullet"/>
      <w:lvlText w:val="•"/>
      <w:lvlJc w:val="left"/>
      <w:pPr>
        <w:tabs>
          <w:tab w:val="num" w:pos="5040"/>
        </w:tabs>
        <w:ind w:left="5040" w:hanging="360"/>
      </w:pPr>
      <w:rPr>
        <w:rFonts w:ascii="Arial" w:hAnsi="Arial" w:hint="default"/>
      </w:rPr>
    </w:lvl>
    <w:lvl w:ilvl="7" w:tplc="C158D218" w:tentative="1">
      <w:start w:val="1"/>
      <w:numFmt w:val="bullet"/>
      <w:lvlText w:val="•"/>
      <w:lvlJc w:val="left"/>
      <w:pPr>
        <w:tabs>
          <w:tab w:val="num" w:pos="5760"/>
        </w:tabs>
        <w:ind w:left="5760" w:hanging="360"/>
      </w:pPr>
      <w:rPr>
        <w:rFonts w:ascii="Arial" w:hAnsi="Arial" w:hint="default"/>
      </w:rPr>
    </w:lvl>
    <w:lvl w:ilvl="8" w:tplc="8F1E089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4693103"/>
    <w:multiLevelType w:val="multilevel"/>
    <w:tmpl w:val="F1C00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6F07B6"/>
    <w:multiLevelType w:val="hybridMultilevel"/>
    <w:tmpl w:val="26063D34"/>
    <w:lvl w:ilvl="0" w:tplc="72DE4EF0">
      <w:start w:val="1"/>
      <w:numFmt w:val="bullet"/>
      <w:lvlText w:val="•"/>
      <w:lvlJc w:val="left"/>
      <w:pPr>
        <w:tabs>
          <w:tab w:val="num" w:pos="720"/>
        </w:tabs>
        <w:ind w:left="720" w:hanging="360"/>
      </w:pPr>
      <w:rPr>
        <w:rFonts w:ascii="Arial" w:hAnsi="Arial" w:hint="default"/>
      </w:rPr>
    </w:lvl>
    <w:lvl w:ilvl="1" w:tplc="A13037EC" w:tentative="1">
      <w:start w:val="1"/>
      <w:numFmt w:val="bullet"/>
      <w:lvlText w:val="•"/>
      <w:lvlJc w:val="left"/>
      <w:pPr>
        <w:tabs>
          <w:tab w:val="num" w:pos="1440"/>
        </w:tabs>
        <w:ind w:left="1440" w:hanging="360"/>
      </w:pPr>
      <w:rPr>
        <w:rFonts w:ascii="Arial" w:hAnsi="Arial" w:hint="default"/>
      </w:rPr>
    </w:lvl>
    <w:lvl w:ilvl="2" w:tplc="A9EAFF02" w:tentative="1">
      <w:start w:val="1"/>
      <w:numFmt w:val="bullet"/>
      <w:lvlText w:val="•"/>
      <w:lvlJc w:val="left"/>
      <w:pPr>
        <w:tabs>
          <w:tab w:val="num" w:pos="2160"/>
        </w:tabs>
        <w:ind w:left="2160" w:hanging="360"/>
      </w:pPr>
      <w:rPr>
        <w:rFonts w:ascii="Arial" w:hAnsi="Arial" w:hint="default"/>
      </w:rPr>
    </w:lvl>
    <w:lvl w:ilvl="3" w:tplc="81BEF648" w:tentative="1">
      <w:start w:val="1"/>
      <w:numFmt w:val="bullet"/>
      <w:lvlText w:val="•"/>
      <w:lvlJc w:val="left"/>
      <w:pPr>
        <w:tabs>
          <w:tab w:val="num" w:pos="2880"/>
        </w:tabs>
        <w:ind w:left="2880" w:hanging="360"/>
      </w:pPr>
      <w:rPr>
        <w:rFonts w:ascii="Arial" w:hAnsi="Arial" w:hint="default"/>
      </w:rPr>
    </w:lvl>
    <w:lvl w:ilvl="4" w:tplc="C8E6C040" w:tentative="1">
      <w:start w:val="1"/>
      <w:numFmt w:val="bullet"/>
      <w:lvlText w:val="•"/>
      <w:lvlJc w:val="left"/>
      <w:pPr>
        <w:tabs>
          <w:tab w:val="num" w:pos="3600"/>
        </w:tabs>
        <w:ind w:left="3600" w:hanging="360"/>
      </w:pPr>
      <w:rPr>
        <w:rFonts w:ascii="Arial" w:hAnsi="Arial" w:hint="default"/>
      </w:rPr>
    </w:lvl>
    <w:lvl w:ilvl="5" w:tplc="DA5C89C6" w:tentative="1">
      <w:start w:val="1"/>
      <w:numFmt w:val="bullet"/>
      <w:lvlText w:val="•"/>
      <w:lvlJc w:val="left"/>
      <w:pPr>
        <w:tabs>
          <w:tab w:val="num" w:pos="4320"/>
        </w:tabs>
        <w:ind w:left="4320" w:hanging="360"/>
      </w:pPr>
      <w:rPr>
        <w:rFonts w:ascii="Arial" w:hAnsi="Arial" w:hint="default"/>
      </w:rPr>
    </w:lvl>
    <w:lvl w:ilvl="6" w:tplc="E9842B2E" w:tentative="1">
      <w:start w:val="1"/>
      <w:numFmt w:val="bullet"/>
      <w:lvlText w:val="•"/>
      <w:lvlJc w:val="left"/>
      <w:pPr>
        <w:tabs>
          <w:tab w:val="num" w:pos="5040"/>
        </w:tabs>
        <w:ind w:left="5040" w:hanging="360"/>
      </w:pPr>
      <w:rPr>
        <w:rFonts w:ascii="Arial" w:hAnsi="Arial" w:hint="default"/>
      </w:rPr>
    </w:lvl>
    <w:lvl w:ilvl="7" w:tplc="D32A6F54" w:tentative="1">
      <w:start w:val="1"/>
      <w:numFmt w:val="bullet"/>
      <w:lvlText w:val="•"/>
      <w:lvlJc w:val="left"/>
      <w:pPr>
        <w:tabs>
          <w:tab w:val="num" w:pos="5760"/>
        </w:tabs>
        <w:ind w:left="5760" w:hanging="360"/>
      </w:pPr>
      <w:rPr>
        <w:rFonts w:ascii="Arial" w:hAnsi="Arial" w:hint="default"/>
      </w:rPr>
    </w:lvl>
    <w:lvl w:ilvl="8" w:tplc="658C064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C843574"/>
    <w:multiLevelType w:val="hybridMultilevel"/>
    <w:tmpl w:val="D4148F02"/>
    <w:lvl w:ilvl="0" w:tplc="A6D6E472">
      <w:start w:val="1"/>
      <w:numFmt w:val="bullet"/>
      <w:lvlText w:val="•"/>
      <w:lvlJc w:val="left"/>
      <w:pPr>
        <w:tabs>
          <w:tab w:val="num" w:pos="720"/>
        </w:tabs>
        <w:ind w:left="720" w:hanging="360"/>
      </w:pPr>
      <w:rPr>
        <w:rFonts w:ascii="Arial" w:hAnsi="Arial" w:hint="default"/>
      </w:rPr>
    </w:lvl>
    <w:lvl w:ilvl="1" w:tplc="A016F6FC" w:tentative="1">
      <w:start w:val="1"/>
      <w:numFmt w:val="bullet"/>
      <w:lvlText w:val="•"/>
      <w:lvlJc w:val="left"/>
      <w:pPr>
        <w:tabs>
          <w:tab w:val="num" w:pos="1440"/>
        </w:tabs>
        <w:ind w:left="1440" w:hanging="360"/>
      </w:pPr>
      <w:rPr>
        <w:rFonts w:ascii="Arial" w:hAnsi="Arial" w:hint="default"/>
      </w:rPr>
    </w:lvl>
    <w:lvl w:ilvl="2" w:tplc="DDC8D24E" w:tentative="1">
      <w:start w:val="1"/>
      <w:numFmt w:val="bullet"/>
      <w:lvlText w:val="•"/>
      <w:lvlJc w:val="left"/>
      <w:pPr>
        <w:tabs>
          <w:tab w:val="num" w:pos="2160"/>
        </w:tabs>
        <w:ind w:left="2160" w:hanging="360"/>
      </w:pPr>
      <w:rPr>
        <w:rFonts w:ascii="Arial" w:hAnsi="Arial" w:hint="default"/>
      </w:rPr>
    </w:lvl>
    <w:lvl w:ilvl="3" w:tplc="70ACF046" w:tentative="1">
      <w:start w:val="1"/>
      <w:numFmt w:val="bullet"/>
      <w:lvlText w:val="•"/>
      <w:lvlJc w:val="left"/>
      <w:pPr>
        <w:tabs>
          <w:tab w:val="num" w:pos="2880"/>
        </w:tabs>
        <w:ind w:left="2880" w:hanging="360"/>
      </w:pPr>
      <w:rPr>
        <w:rFonts w:ascii="Arial" w:hAnsi="Arial" w:hint="default"/>
      </w:rPr>
    </w:lvl>
    <w:lvl w:ilvl="4" w:tplc="534636A4" w:tentative="1">
      <w:start w:val="1"/>
      <w:numFmt w:val="bullet"/>
      <w:lvlText w:val="•"/>
      <w:lvlJc w:val="left"/>
      <w:pPr>
        <w:tabs>
          <w:tab w:val="num" w:pos="3600"/>
        </w:tabs>
        <w:ind w:left="3600" w:hanging="360"/>
      </w:pPr>
      <w:rPr>
        <w:rFonts w:ascii="Arial" w:hAnsi="Arial" w:hint="default"/>
      </w:rPr>
    </w:lvl>
    <w:lvl w:ilvl="5" w:tplc="AB30EED2" w:tentative="1">
      <w:start w:val="1"/>
      <w:numFmt w:val="bullet"/>
      <w:lvlText w:val="•"/>
      <w:lvlJc w:val="left"/>
      <w:pPr>
        <w:tabs>
          <w:tab w:val="num" w:pos="4320"/>
        </w:tabs>
        <w:ind w:left="4320" w:hanging="360"/>
      </w:pPr>
      <w:rPr>
        <w:rFonts w:ascii="Arial" w:hAnsi="Arial" w:hint="default"/>
      </w:rPr>
    </w:lvl>
    <w:lvl w:ilvl="6" w:tplc="8960BE4C" w:tentative="1">
      <w:start w:val="1"/>
      <w:numFmt w:val="bullet"/>
      <w:lvlText w:val="•"/>
      <w:lvlJc w:val="left"/>
      <w:pPr>
        <w:tabs>
          <w:tab w:val="num" w:pos="5040"/>
        </w:tabs>
        <w:ind w:left="5040" w:hanging="360"/>
      </w:pPr>
      <w:rPr>
        <w:rFonts w:ascii="Arial" w:hAnsi="Arial" w:hint="default"/>
      </w:rPr>
    </w:lvl>
    <w:lvl w:ilvl="7" w:tplc="07B4F246" w:tentative="1">
      <w:start w:val="1"/>
      <w:numFmt w:val="bullet"/>
      <w:lvlText w:val="•"/>
      <w:lvlJc w:val="left"/>
      <w:pPr>
        <w:tabs>
          <w:tab w:val="num" w:pos="5760"/>
        </w:tabs>
        <w:ind w:left="5760" w:hanging="360"/>
      </w:pPr>
      <w:rPr>
        <w:rFonts w:ascii="Arial" w:hAnsi="Arial" w:hint="default"/>
      </w:rPr>
    </w:lvl>
    <w:lvl w:ilvl="8" w:tplc="1152CBB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06C797C"/>
    <w:multiLevelType w:val="hybridMultilevel"/>
    <w:tmpl w:val="C77C9DEA"/>
    <w:lvl w:ilvl="0" w:tplc="94E808B0">
      <w:start w:val="1"/>
      <w:numFmt w:val="bullet"/>
      <w:lvlText w:val="•"/>
      <w:lvlJc w:val="left"/>
      <w:pPr>
        <w:tabs>
          <w:tab w:val="num" w:pos="720"/>
        </w:tabs>
        <w:ind w:left="720" w:hanging="360"/>
      </w:pPr>
      <w:rPr>
        <w:rFonts w:ascii="Arial" w:hAnsi="Arial" w:hint="default"/>
      </w:rPr>
    </w:lvl>
    <w:lvl w:ilvl="1" w:tplc="B3DA585C" w:tentative="1">
      <w:start w:val="1"/>
      <w:numFmt w:val="bullet"/>
      <w:lvlText w:val="•"/>
      <w:lvlJc w:val="left"/>
      <w:pPr>
        <w:tabs>
          <w:tab w:val="num" w:pos="1440"/>
        </w:tabs>
        <w:ind w:left="1440" w:hanging="360"/>
      </w:pPr>
      <w:rPr>
        <w:rFonts w:ascii="Arial" w:hAnsi="Arial" w:hint="default"/>
      </w:rPr>
    </w:lvl>
    <w:lvl w:ilvl="2" w:tplc="48EE4A22" w:tentative="1">
      <w:start w:val="1"/>
      <w:numFmt w:val="bullet"/>
      <w:lvlText w:val="•"/>
      <w:lvlJc w:val="left"/>
      <w:pPr>
        <w:tabs>
          <w:tab w:val="num" w:pos="2160"/>
        </w:tabs>
        <w:ind w:left="2160" w:hanging="360"/>
      </w:pPr>
      <w:rPr>
        <w:rFonts w:ascii="Arial" w:hAnsi="Arial" w:hint="default"/>
      </w:rPr>
    </w:lvl>
    <w:lvl w:ilvl="3" w:tplc="61AC715A" w:tentative="1">
      <w:start w:val="1"/>
      <w:numFmt w:val="bullet"/>
      <w:lvlText w:val="•"/>
      <w:lvlJc w:val="left"/>
      <w:pPr>
        <w:tabs>
          <w:tab w:val="num" w:pos="2880"/>
        </w:tabs>
        <w:ind w:left="2880" w:hanging="360"/>
      </w:pPr>
      <w:rPr>
        <w:rFonts w:ascii="Arial" w:hAnsi="Arial" w:hint="default"/>
      </w:rPr>
    </w:lvl>
    <w:lvl w:ilvl="4" w:tplc="F67A4DD2" w:tentative="1">
      <w:start w:val="1"/>
      <w:numFmt w:val="bullet"/>
      <w:lvlText w:val="•"/>
      <w:lvlJc w:val="left"/>
      <w:pPr>
        <w:tabs>
          <w:tab w:val="num" w:pos="3600"/>
        </w:tabs>
        <w:ind w:left="3600" w:hanging="360"/>
      </w:pPr>
      <w:rPr>
        <w:rFonts w:ascii="Arial" w:hAnsi="Arial" w:hint="default"/>
      </w:rPr>
    </w:lvl>
    <w:lvl w:ilvl="5" w:tplc="DCC061E2" w:tentative="1">
      <w:start w:val="1"/>
      <w:numFmt w:val="bullet"/>
      <w:lvlText w:val="•"/>
      <w:lvlJc w:val="left"/>
      <w:pPr>
        <w:tabs>
          <w:tab w:val="num" w:pos="4320"/>
        </w:tabs>
        <w:ind w:left="4320" w:hanging="360"/>
      </w:pPr>
      <w:rPr>
        <w:rFonts w:ascii="Arial" w:hAnsi="Arial" w:hint="default"/>
      </w:rPr>
    </w:lvl>
    <w:lvl w:ilvl="6" w:tplc="9014E74A" w:tentative="1">
      <w:start w:val="1"/>
      <w:numFmt w:val="bullet"/>
      <w:lvlText w:val="•"/>
      <w:lvlJc w:val="left"/>
      <w:pPr>
        <w:tabs>
          <w:tab w:val="num" w:pos="5040"/>
        </w:tabs>
        <w:ind w:left="5040" w:hanging="360"/>
      </w:pPr>
      <w:rPr>
        <w:rFonts w:ascii="Arial" w:hAnsi="Arial" w:hint="default"/>
      </w:rPr>
    </w:lvl>
    <w:lvl w:ilvl="7" w:tplc="C5E0D8A2" w:tentative="1">
      <w:start w:val="1"/>
      <w:numFmt w:val="bullet"/>
      <w:lvlText w:val="•"/>
      <w:lvlJc w:val="left"/>
      <w:pPr>
        <w:tabs>
          <w:tab w:val="num" w:pos="5760"/>
        </w:tabs>
        <w:ind w:left="5760" w:hanging="360"/>
      </w:pPr>
      <w:rPr>
        <w:rFonts w:ascii="Arial" w:hAnsi="Arial" w:hint="default"/>
      </w:rPr>
    </w:lvl>
    <w:lvl w:ilvl="8" w:tplc="5142C52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47B3043"/>
    <w:multiLevelType w:val="hybridMultilevel"/>
    <w:tmpl w:val="8EB6659C"/>
    <w:lvl w:ilvl="0" w:tplc="83ACD60C">
      <w:start w:val="1"/>
      <w:numFmt w:val="bullet"/>
      <w:lvlText w:val="•"/>
      <w:lvlJc w:val="left"/>
      <w:pPr>
        <w:tabs>
          <w:tab w:val="num" w:pos="720"/>
        </w:tabs>
        <w:ind w:left="720" w:hanging="360"/>
      </w:pPr>
      <w:rPr>
        <w:rFonts w:ascii="Arial" w:hAnsi="Arial" w:hint="default"/>
      </w:rPr>
    </w:lvl>
    <w:lvl w:ilvl="1" w:tplc="0666DCE6" w:tentative="1">
      <w:start w:val="1"/>
      <w:numFmt w:val="bullet"/>
      <w:lvlText w:val="•"/>
      <w:lvlJc w:val="left"/>
      <w:pPr>
        <w:tabs>
          <w:tab w:val="num" w:pos="1440"/>
        </w:tabs>
        <w:ind w:left="1440" w:hanging="360"/>
      </w:pPr>
      <w:rPr>
        <w:rFonts w:ascii="Arial" w:hAnsi="Arial" w:hint="default"/>
      </w:rPr>
    </w:lvl>
    <w:lvl w:ilvl="2" w:tplc="F41A210A" w:tentative="1">
      <w:start w:val="1"/>
      <w:numFmt w:val="bullet"/>
      <w:lvlText w:val="•"/>
      <w:lvlJc w:val="left"/>
      <w:pPr>
        <w:tabs>
          <w:tab w:val="num" w:pos="2160"/>
        </w:tabs>
        <w:ind w:left="2160" w:hanging="360"/>
      </w:pPr>
      <w:rPr>
        <w:rFonts w:ascii="Arial" w:hAnsi="Arial" w:hint="default"/>
      </w:rPr>
    </w:lvl>
    <w:lvl w:ilvl="3" w:tplc="DBE228D4" w:tentative="1">
      <w:start w:val="1"/>
      <w:numFmt w:val="bullet"/>
      <w:lvlText w:val="•"/>
      <w:lvlJc w:val="left"/>
      <w:pPr>
        <w:tabs>
          <w:tab w:val="num" w:pos="2880"/>
        </w:tabs>
        <w:ind w:left="2880" w:hanging="360"/>
      </w:pPr>
      <w:rPr>
        <w:rFonts w:ascii="Arial" w:hAnsi="Arial" w:hint="default"/>
      </w:rPr>
    </w:lvl>
    <w:lvl w:ilvl="4" w:tplc="D2DCD974" w:tentative="1">
      <w:start w:val="1"/>
      <w:numFmt w:val="bullet"/>
      <w:lvlText w:val="•"/>
      <w:lvlJc w:val="left"/>
      <w:pPr>
        <w:tabs>
          <w:tab w:val="num" w:pos="3600"/>
        </w:tabs>
        <w:ind w:left="3600" w:hanging="360"/>
      </w:pPr>
      <w:rPr>
        <w:rFonts w:ascii="Arial" w:hAnsi="Arial" w:hint="default"/>
      </w:rPr>
    </w:lvl>
    <w:lvl w:ilvl="5" w:tplc="C84A58E0" w:tentative="1">
      <w:start w:val="1"/>
      <w:numFmt w:val="bullet"/>
      <w:lvlText w:val="•"/>
      <w:lvlJc w:val="left"/>
      <w:pPr>
        <w:tabs>
          <w:tab w:val="num" w:pos="4320"/>
        </w:tabs>
        <w:ind w:left="4320" w:hanging="360"/>
      </w:pPr>
      <w:rPr>
        <w:rFonts w:ascii="Arial" w:hAnsi="Arial" w:hint="default"/>
      </w:rPr>
    </w:lvl>
    <w:lvl w:ilvl="6" w:tplc="DB980B38" w:tentative="1">
      <w:start w:val="1"/>
      <w:numFmt w:val="bullet"/>
      <w:lvlText w:val="•"/>
      <w:lvlJc w:val="left"/>
      <w:pPr>
        <w:tabs>
          <w:tab w:val="num" w:pos="5040"/>
        </w:tabs>
        <w:ind w:left="5040" w:hanging="360"/>
      </w:pPr>
      <w:rPr>
        <w:rFonts w:ascii="Arial" w:hAnsi="Arial" w:hint="default"/>
      </w:rPr>
    </w:lvl>
    <w:lvl w:ilvl="7" w:tplc="D4FAF86A" w:tentative="1">
      <w:start w:val="1"/>
      <w:numFmt w:val="bullet"/>
      <w:lvlText w:val="•"/>
      <w:lvlJc w:val="left"/>
      <w:pPr>
        <w:tabs>
          <w:tab w:val="num" w:pos="5760"/>
        </w:tabs>
        <w:ind w:left="5760" w:hanging="360"/>
      </w:pPr>
      <w:rPr>
        <w:rFonts w:ascii="Arial" w:hAnsi="Arial" w:hint="default"/>
      </w:rPr>
    </w:lvl>
    <w:lvl w:ilvl="8" w:tplc="9D90096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EAC2EF2"/>
    <w:multiLevelType w:val="hybridMultilevel"/>
    <w:tmpl w:val="87A2B328"/>
    <w:lvl w:ilvl="0" w:tplc="793EB6A8">
      <w:start w:val="1"/>
      <w:numFmt w:val="bullet"/>
      <w:lvlText w:val="•"/>
      <w:lvlJc w:val="left"/>
      <w:pPr>
        <w:tabs>
          <w:tab w:val="num" w:pos="720"/>
        </w:tabs>
        <w:ind w:left="720" w:hanging="360"/>
      </w:pPr>
      <w:rPr>
        <w:rFonts w:ascii="Arial" w:hAnsi="Arial" w:hint="default"/>
      </w:rPr>
    </w:lvl>
    <w:lvl w:ilvl="1" w:tplc="F06E328C" w:tentative="1">
      <w:start w:val="1"/>
      <w:numFmt w:val="bullet"/>
      <w:lvlText w:val="•"/>
      <w:lvlJc w:val="left"/>
      <w:pPr>
        <w:tabs>
          <w:tab w:val="num" w:pos="1440"/>
        </w:tabs>
        <w:ind w:left="1440" w:hanging="360"/>
      </w:pPr>
      <w:rPr>
        <w:rFonts w:ascii="Arial" w:hAnsi="Arial" w:hint="default"/>
      </w:rPr>
    </w:lvl>
    <w:lvl w:ilvl="2" w:tplc="8314365C" w:tentative="1">
      <w:start w:val="1"/>
      <w:numFmt w:val="bullet"/>
      <w:lvlText w:val="•"/>
      <w:lvlJc w:val="left"/>
      <w:pPr>
        <w:tabs>
          <w:tab w:val="num" w:pos="2160"/>
        </w:tabs>
        <w:ind w:left="2160" w:hanging="360"/>
      </w:pPr>
      <w:rPr>
        <w:rFonts w:ascii="Arial" w:hAnsi="Arial" w:hint="default"/>
      </w:rPr>
    </w:lvl>
    <w:lvl w:ilvl="3" w:tplc="B02050EC" w:tentative="1">
      <w:start w:val="1"/>
      <w:numFmt w:val="bullet"/>
      <w:lvlText w:val="•"/>
      <w:lvlJc w:val="left"/>
      <w:pPr>
        <w:tabs>
          <w:tab w:val="num" w:pos="2880"/>
        </w:tabs>
        <w:ind w:left="2880" w:hanging="360"/>
      </w:pPr>
      <w:rPr>
        <w:rFonts w:ascii="Arial" w:hAnsi="Arial" w:hint="default"/>
      </w:rPr>
    </w:lvl>
    <w:lvl w:ilvl="4" w:tplc="D3E486CE" w:tentative="1">
      <w:start w:val="1"/>
      <w:numFmt w:val="bullet"/>
      <w:lvlText w:val="•"/>
      <w:lvlJc w:val="left"/>
      <w:pPr>
        <w:tabs>
          <w:tab w:val="num" w:pos="3600"/>
        </w:tabs>
        <w:ind w:left="3600" w:hanging="360"/>
      </w:pPr>
      <w:rPr>
        <w:rFonts w:ascii="Arial" w:hAnsi="Arial" w:hint="default"/>
      </w:rPr>
    </w:lvl>
    <w:lvl w:ilvl="5" w:tplc="F5AEB832" w:tentative="1">
      <w:start w:val="1"/>
      <w:numFmt w:val="bullet"/>
      <w:lvlText w:val="•"/>
      <w:lvlJc w:val="left"/>
      <w:pPr>
        <w:tabs>
          <w:tab w:val="num" w:pos="4320"/>
        </w:tabs>
        <w:ind w:left="4320" w:hanging="360"/>
      </w:pPr>
      <w:rPr>
        <w:rFonts w:ascii="Arial" w:hAnsi="Arial" w:hint="default"/>
      </w:rPr>
    </w:lvl>
    <w:lvl w:ilvl="6" w:tplc="DCEAA9F8" w:tentative="1">
      <w:start w:val="1"/>
      <w:numFmt w:val="bullet"/>
      <w:lvlText w:val="•"/>
      <w:lvlJc w:val="left"/>
      <w:pPr>
        <w:tabs>
          <w:tab w:val="num" w:pos="5040"/>
        </w:tabs>
        <w:ind w:left="5040" w:hanging="360"/>
      </w:pPr>
      <w:rPr>
        <w:rFonts w:ascii="Arial" w:hAnsi="Arial" w:hint="default"/>
      </w:rPr>
    </w:lvl>
    <w:lvl w:ilvl="7" w:tplc="3774AFFE" w:tentative="1">
      <w:start w:val="1"/>
      <w:numFmt w:val="bullet"/>
      <w:lvlText w:val="•"/>
      <w:lvlJc w:val="left"/>
      <w:pPr>
        <w:tabs>
          <w:tab w:val="num" w:pos="5760"/>
        </w:tabs>
        <w:ind w:left="5760" w:hanging="360"/>
      </w:pPr>
      <w:rPr>
        <w:rFonts w:ascii="Arial" w:hAnsi="Arial" w:hint="default"/>
      </w:rPr>
    </w:lvl>
    <w:lvl w:ilvl="8" w:tplc="28BE608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BFA1D42"/>
    <w:multiLevelType w:val="hybridMultilevel"/>
    <w:tmpl w:val="69A0AAA2"/>
    <w:lvl w:ilvl="0" w:tplc="BDEEED56">
      <w:start w:val="1"/>
      <w:numFmt w:val="bullet"/>
      <w:lvlText w:val="•"/>
      <w:lvlJc w:val="left"/>
      <w:pPr>
        <w:tabs>
          <w:tab w:val="num" w:pos="720"/>
        </w:tabs>
        <w:ind w:left="720" w:hanging="360"/>
      </w:pPr>
      <w:rPr>
        <w:rFonts w:ascii="Arial" w:hAnsi="Arial" w:hint="default"/>
      </w:rPr>
    </w:lvl>
    <w:lvl w:ilvl="1" w:tplc="80525040" w:tentative="1">
      <w:start w:val="1"/>
      <w:numFmt w:val="bullet"/>
      <w:lvlText w:val="•"/>
      <w:lvlJc w:val="left"/>
      <w:pPr>
        <w:tabs>
          <w:tab w:val="num" w:pos="1440"/>
        </w:tabs>
        <w:ind w:left="1440" w:hanging="360"/>
      </w:pPr>
      <w:rPr>
        <w:rFonts w:ascii="Arial" w:hAnsi="Arial" w:hint="default"/>
      </w:rPr>
    </w:lvl>
    <w:lvl w:ilvl="2" w:tplc="0EECC946" w:tentative="1">
      <w:start w:val="1"/>
      <w:numFmt w:val="bullet"/>
      <w:lvlText w:val="•"/>
      <w:lvlJc w:val="left"/>
      <w:pPr>
        <w:tabs>
          <w:tab w:val="num" w:pos="2160"/>
        </w:tabs>
        <w:ind w:left="2160" w:hanging="360"/>
      </w:pPr>
      <w:rPr>
        <w:rFonts w:ascii="Arial" w:hAnsi="Arial" w:hint="default"/>
      </w:rPr>
    </w:lvl>
    <w:lvl w:ilvl="3" w:tplc="3288F838" w:tentative="1">
      <w:start w:val="1"/>
      <w:numFmt w:val="bullet"/>
      <w:lvlText w:val="•"/>
      <w:lvlJc w:val="left"/>
      <w:pPr>
        <w:tabs>
          <w:tab w:val="num" w:pos="2880"/>
        </w:tabs>
        <w:ind w:left="2880" w:hanging="360"/>
      </w:pPr>
      <w:rPr>
        <w:rFonts w:ascii="Arial" w:hAnsi="Arial" w:hint="default"/>
      </w:rPr>
    </w:lvl>
    <w:lvl w:ilvl="4" w:tplc="07EC48A0" w:tentative="1">
      <w:start w:val="1"/>
      <w:numFmt w:val="bullet"/>
      <w:lvlText w:val="•"/>
      <w:lvlJc w:val="left"/>
      <w:pPr>
        <w:tabs>
          <w:tab w:val="num" w:pos="3600"/>
        </w:tabs>
        <w:ind w:left="3600" w:hanging="360"/>
      </w:pPr>
      <w:rPr>
        <w:rFonts w:ascii="Arial" w:hAnsi="Arial" w:hint="default"/>
      </w:rPr>
    </w:lvl>
    <w:lvl w:ilvl="5" w:tplc="B2FAA184" w:tentative="1">
      <w:start w:val="1"/>
      <w:numFmt w:val="bullet"/>
      <w:lvlText w:val="•"/>
      <w:lvlJc w:val="left"/>
      <w:pPr>
        <w:tabs>
          <w:tab w:val="num" w:pos="4320"/>
        </w:tabs>
        <w:ind w:left="4320" w:hanging="360"/>
      </w:pPr>
      <w:rPr>
        <w:rFonts w:ascii="Arial" w:hAnsi="Arial" w:hint="default"/>
      </w:rPr>
    </w:lvl>
    <w:lvl w:ilvl="6" w:tplc="D3225B58" w:tentative="1">
      <w:start w:val="1"/>
      <w:numFmt w:val="bullet"/>
      <w:lvlText w:val="•"/>
      <w:lvlJc w:val="left"/>
      <w:pPr>
        <w:tabs>
          <w:tab w:val="num" w:pos="5040"/>
        </w:tabs>
        <w:ind w:left="5040" w:hanging="360"/>
      </w:pPr>
      <w:rPr>
        <w:rFonts w:ascii="Arial" w:hAnsi="Arial" w:hint="default"/>
      </w:rPr>
    </w:lvl>
    <w:lvl w:ilvl="7" w:tplc="A12486B0" w:tentative="1">
      <w:start w:val="1"/>
      <w:numFmt w:val="bullet"/>
      <w:lvlText w:val="•"/>
      <w:lvlJc w:val="left"/>
      <w:pPr>
        <w:tabs>
          <w:tab w:val="num" w:pos="5760"/>
        </w:tabs>
        <w:ind w:left="5760" w:hanging="360"/>
      </w:pPr>
      <w:rPr>
        <w:rFonts w:ascii="Arial" w:hAnsi="Arial" w:hint="default"/>
      </w:rPr>
    </w:lvl>
    <w:lvl w:ilvl="8" w:tplc="76D8D3B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C471C6F"/>
    <w:multiLevelType w:val="hybridMultilevel"/>
    <w:tmpl w:val="EF94B3FA"/>
    <w:lvl w:ilvl="0" w:tplc="F7180776">
      <w:start w:val="1"/>
      <w:numFmt w:val="bullet"/>
      <w:lvlText w:val="•"/>
      <w:lvlJc w:val="left"/>
      <w:pPr>
        <w:tabs>
          <w:tab w:val="num" w:pos="720"/>
        </w:tabs>
        <w:ind w:left="720" w:hanging="360"/>
      </w:pPr>
      <w:rPr>
        <w:rFonts w:ascii="Arial" w:hAnsi="Arial" w:hint="default"/>
      </w:rPr>
    </w:lvl>
    <w:lvl w:ilvl="1" w:tplc="90DCBAB8" w:tentative="1">
      <w:start w:val="1"/>
      <w:numFmt w:val="bullet"/>
      <w:lvlText w:val="•"/>
      <w:lvlJc w:val="left"/>
      <w:pPr>
        <w:tabs>
          <w:tab w:val="num" w:pos="1440"/>
        </w:tabs>
        <w:ind w:left="1440" w:hanging="360"/>
      </w:pPr>
      <w:rPr>
        <w:rFonts w:ascii="Arial" w:hAnsi="Arial" w:hint="default"/>
      </w:rPr>
    </w:lvl>
    <w:lvl w:ilvl="2" w:tplc="BF385B62" w:tentative="1">
      <w:start w:val="1"/>
      <w:numFmt w:val="bullet"/>
      <w:lvlText w:val="•"/>
      <w:lvlJc w:val="left"/>
      <w:pPr>
        <w:tabs>
          <w:tab w:val="num" w:pos="2160"/>
        </w:tabs>
        <w:ind w:left="2160" w:hanging="360"/>
      </w:pPr>
      <w:rPr>
        <w:rFonts w:ascii="Arial" w:hAnsi="Arial" w:hint="default"/>
      </w:rPr>
    </w:lvl>
    <w:lvl w:ilvl="3" w:tplc="22B62978" w:tentative="1">
      <w:start w:val="1"/>
      <w:numFmt w:val="bullet"/>
      <w:lvlText w:val="•"/>
      <w:lvlJc w:val="left"/>
      <w:pPr>
        <w:tabs>
          <w:tab w:val="num" w:pos="2880"/>
        </w:tabs>
        <w:ind w:left="2880" w:hanging="360"/>
      </w:pPr>
      <w:rPr>
        <w:rFonts w:ascii="Arial" w:hAnsi="Arial" w:hint="default"/>
      </w:rPr>
    </w:lvl>
    <w:lvl w:ilvl="4" w:tplc="31D4E870" w:tentative="1">
      <w:start w:val="1"/>
      <w:numFmt w:val="bullet"/>
      <w:lvlText w:val="•"/>
      <w:lvlJc w:val="left"/>
      <w:pPr>
        <w:tabs>
          <w:tab w:val="num" w:pos="3600"/>
        </w:tabs>
        <w:ind w:left="3600" w:hanging="360"/>
      </w:pPr>
      <w:rPr>
        <w:rFonts w:ascii="Arial" w:hAnsi="Arial" w:hint="default"/>
      </w:rPr>
    </w:lvl>
    <w:lvl w:ilvl="5" w:tplc="A6FCB19A" w:tentative="1">
      <w:start w:val="1"/>
      <w:numFmt w:val="bullet"/>
      <w:lvlText w:val="•"/>
      <w:lvlJc w:val="left"/>
      <w:pPr>
        <w:tabs>
          <w:tab w:val="num" w:pos="4320"/>
        </w:tabs>
        <w:ind w:left="4320" w:hanging="360"/>
      </w:pPr>
      <w:rPr>
        <w:rFonts w:ascii="Arial" w:hAnsi="Arial" w:hint="default"/>
      </w:rPr>
    </w:lvl>
    <w:lvl w:ilvl="6" w:tplc="0DE6B2A8" w:tentative="1">
      <w:start w:val="1"/>
      <w:numFmt w:val="bullet"/>
      <w:lvlText w:val="•"/>
      <w:lvlJc w:val="left"/>
      <w:pPr>
        <w:tabs>
          <w:tab w:val="num" w:pos="5040"/>
        </w:tabs>
        <w:ind w:left="5040" w:hanging="360"/>
      </w:pPr>
      <w:rPr>
        <w:rFonts w:ascii="Arial" w:hAnsi="Arial" w:hint="default"/>
      </w:rPr>
    </w:lvl>
    <w:lvl w:ilvl="7" w:tplc="56E2AFE4" w:tentative="1">
      <w:start w:val="1"/>
      <w:numFmt w:val="bullet"/>
      <w:lvlText w:val="•"/>
      <w:lvlJc w:val="left"/>
      <w:pPr>
        <w:tabs>
          <w:tab w:val="num" w:pos="5760"/>
        </w:tabs>
        <w:ind w:left="5760" w:hanging="360"/>
      </w:pPr>
      <w:rPr>
        <w:rFonts w:ascii="Arial" w:hAnsi="Arial" w:hint="default"/>
      </w:rPr>
    </w:lvl>
    <w:lvl w:ilvl="8" w:tplc="65D03282" w:tentative="1">
      <w:start w:val="1"/>
      <w:numFmt w:val="bullet"/>
      <w:lvlText w:val="•"/>
      <w:lvlJc w:val="left"/>
      <w:pPr>
        <w:tabs>
          <w:tab w:val="num" w:pos="6480"/>
        </w:tabs>
        <w:ind w:left="6480" w:hanging="360"/>
      </w:pPr>
      <w:rPr>
        <w:rFonts w:ascii="Arial" w:hAnsi="Arial" w:hint="default"/>
      </w:rPr>
    </w:lvl>
  </w:abstractNum>
  <w:num w:numId="1" w16cid:durableId="66274250">
    <w:abstractNumId w:val="3"/>
  </w:num>
  <w:num w:numId="2" w16cid:durableId="1609661877">
    <w:abstractNumId w:val="5"/>
  </w:num>
  <w:num w:numId="3" w16cid:durableId="234361179">
    <w:abstractNumId w:val="11"/>
  </w:num>
  <w:num w:numId="4" w16cid:durableId="355934800">
    <w:abstractNumId w:val="1"/>
  </w:num>
  <w:num w:numId="5" w16cid:durableId="1790972731">
    <w:abstractNumId w:val="4"/>
  </w:num>
  <w:num w:numId="6" w16cid:durableId="2112553911">
    <w:abstractNumId w:val="8"/>
  </w:num>
  <w:num w:numId="7" w16cid:durableId="1835146188">
    <w:abstractNumId w:val="6"/>
  </w:num>
  <w:num w:numId="8" w16cid:durableId="870537476">
    <w:abstractNumId w:val="10"/>
  </w:num>
  <w:num w:numId="9" w16cid:durableId="456723949">
    <w:abstractNumId w:val="12"/>
  </w:num>
  <w:num w:numId="10" w16cid:durableId="827553605">
    <w:abstractNumId w:val="0"/>
  </w:num>
  <w:num w:numId="11" w16cid:durableId="88813333">
    <w:abstractNumId w:val="9"/>
  </w:num>
  <w:num w:numId="12" w16cid:durableId="446119252">
    <w:abstractNumId w:val="2"/>
  </w:num>
  <w:num w:numId="13" w16cid:durableId="172263687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932"/>
    <w:rsid w:val="00002F40"/>
    <w:rsid w:val="000077DB"/>
    <w:rsid w:val="0006439C"/>
    <w:rsid w:val="000773DE"/>
    <w:rsid w:val="00081706"/>
    <w:rsid w:val="00117E1A"/>
    <w:rsid w:val="00121BE8"/>
    <w:rsid w:val="0012785B"/>
    <w:rsid w:val="00135ADC"/>
    <w:rsid w:val="00140210"/>
    <w:rsid w:val="00157F80"/>
    <w:rsid w:val="00161953"/>
    <w:rsid w:val="00193932"/>
    <w:rsid w:val="00197B8A"/>
    <w:rsid w:val="001B136C"/>
    <w:rsid w:val="001C18E8"/>
    <w:rsid w:val="001C7037"/>
    <w:rsid w:val="00201B2D"/>
    <w:rsid w:val="0020565B"/>
    <w:rsid w:val="002158A0"/>
    <w:rsid w:val="00237059"/>
    <w:rsid w:val="00271C53"/>
    <w:rsid w:val="002A3232"/>
    <w:rsid w:val="002A3B9B"/>
    <w:rsid w:val="002A4864"/>
    <w:rsid w:val="002B177B"/>
    <w:rsid w:val="002B75BF"/>
    <w:rsid w:val="002C2CAF"/>
    <w:rsid w:val="002C42A5"/>
    <w:rsid w:val="002E2621"/>
    <w:rsid w:val="002F6C9E"/>
    <w:rsid w:val="00327F66"/>
    <w:rsid w:val="003522BE"/>
    <w:rsid w:val="00376746"/>
    <w:rsid w:val="00381D90"/>
    <w:rsid w:val="003B0FAD"/>
    <w:rsid w:val="003B42DD"/>
    <w:rsid w:val="003B60EA"/>
    <w:rsid w:val="003E7DD4"/>
    <w:rsid w:val="003F3035"/>
    <w:rsid w:val="00411544"/>
    <w:rsid w:val="00411B6A"/>
    <w:rsid w:val="00470FC2"/>
    <w:rsid w:val="004766EE"/>
    <w:rsid w:val="00484DB2"/>
    <w:rsid w:val="004912D0"/>
    <w:rsid w:val="004A5209"/>
    <w:rsid w:val="004D227B"/>
    <w:rsid w:val="004F37CE"/>
    <w:rsid w:val="00501981"/>
    <w:rsid w:val="00527E78"/>
    <w:rsid w:val="0053083E"/>
    <w:rsid w:val="00532332"/>
    <w:rsid w:val="005354F2"/>
    <w:rsid w:val="00544728"/>
    <w:rsid w:val="00557D42"/>
    <w:rsid w:val="0056574E"/>
    <w:rsid w:val="00575C95"/>
    <w:rsid w:val="0062082E"/>
    <w:rsid w:val="00635A97"/>
    <w:rsid w:val="00642BE2"/>
    <w:rsid w:val="0065661F"/>
    <w:rsid w:val="0067467C"/>
    <w:rsid w:val="0069098D"/>
    <w:rsid w:val="006A1E38"/>
    <w:rsid w:val="006D5B08"/>
    <w:rsid w:val="006E5B0B"/>
    <w:rsid w:val="006F422A"/>
    <w:rsid w:val="006F7211"/>
    <w:rsid w:val="007334E8"/>
    <w:rsid w:val="007637DD"/>
    <w:rsid w:val="00764543"/>
    <w:rsid w:val="00774DB6"/>
    <w:rsid w:val="00795FED"/>
    <w:rsid w:val="007E1786"/>
    <w:rsid w:val="007F4831"/>
    <w:rsid w:val="00833316"/>
    <w:rsid w:val="00834C5F"/>
    <w:rsid w:val="00896B15"/>
    <w:rsid w:val="00902C18"/>
    <w:rsid w:val="00950838"/>
    <w:rsid w:val="00957DDB"/>
    <w:rsid w:val="0097455D"/>
    <w:rsid w:val="00975AB5"/>
    <w:rsid w:val="00975EC3"/>
    <w:rsid w:val="00985E90"/>
    <w:rsid w:val="009A2637"/>
    <w:rsid w:val="009D4A86"/>
    <w:rsid w:val="009E1DF7"/>
    <w:rsid w:val="00A364EB"/>
    <w:rsid w:val="00A8084F"/>
    <w:rsid w:val="00A8161A"/>
    <w:rsid w:val="00A97BCC"/>
    <w:rsid w:val="00AE07E5"/>
    <w:rsid w:val="00AE3774"/>
    <w:rsid w:val="00AE41FD"/>
    <w:rsid w:val="00B50FBC"/>
    <w:rsid w:val="00B51632"/>
    <w:rsid w:val="00BB1DC3"/>
    <w:rsid w:val="00BD1453"/>
    <w:rsid w:val="00BD202B"/>
    <w:rsid w:val="00BD6C26"/>
    <w:rsid w:val="00BE1D83"/>
    <w:rsid w:val="00BF7536"/>
    <w:rsid w:val="00C0499E"/>
    <w:rsid w:val="00C1440C"/>
    <w:rsid w:val="00C3190F"/>
    <w:rsid w:val="00C77A99"/>
    <w:rsid w:val="00C863B4"/>
    <w:rsid w:val="00C96D7B"/>
    <w:rsid w:val="00CA7A1E"/>
    <w:rsid w:val="00CB6CA7"/>
    <w:rsid w:val="00CC55D3"/>
    <w:rsid w:val="00CD102B"/>
    <w:rsid w:val="00CD4B27"/>
    <w:rsid w:val="00CF1356"/>
    <w:rsid w:val="00D05C30"/>
    <w:rsid w:val="00D20CFC"/>
    <w:rsid w:val="00D26F0F"/>
    <w:rsid w:val="00D31226"/>
    <w:rsid w:val="00D33F81"/>
    <w:rsid w:val="00D36CF0"/>
    <w:rsid w:val="00D37994"/>
    <w:rsid w:val="00D80F1F"/>
    <w:rsid w:val="00DB7F6C"/>
    <w:rsid w:val="00DC74DD"/>
    <w:rsid w:val="00DF24E9"/>
    <w:rsid w:val="00E41134"/>
    <w:rsid w:val="00EA1CB5"/>
    <w:rsid w:val="00EB4D78"/>
    <w:rsid w:val="00EC1664"/>
    <w:rsid w:val="00EC22AE"/>
    <w:rsid w:val="00EC76D3"/>
    <w:rsid w:val="00F5172F"/>
    <w:rsid w:val="00F621C8"/>
    <w:rsid w:val="00F834F2"/>
    <w:rsid w:val="00FA0C31"/>
    <w:rsid w:val="00FD45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C8E19"/>
  <w15:chartTrackingRefBased/>
  <w15:docId w15:val="{D87A1D2D-2B2B-C64D-8712-DB3245034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1B2D"/>
    <w:rPr>
      <w:rFonts w:ascii="Times New Roman" w:eastAsia="Times New Roman" w:hAnsi="Times New Roman" w:cs="Times New Roman"/>
      <w:kern w:val="0"/>
      <w:lang w:eastAsia="zh-CN"/>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93932"/>
    <w:rPr>
      <w:rFonts w:eastAsiaTheme="minorEastAsia"/>
      <w:kern w:val="0"/>
      <w:sz w:val="22"/>
      <w:szCs w:val="22"/>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93932"/>
    <w:rPr>
      <w:rFonts w:ascii="Times New Roman" w:eastAsia="Times New Roman" w:hAnsi="Times New Roman" w:cs="Times New Roman"/>
      <w:kern w:val="0"/>
      <w:lang w:eastAsia="zh-CN"/>
      <w14:ligatures w14:val="none"/>
    </w:rPr>
  </w:style>
  <w:style w:type="paragraph" w:styleId="Header">
    <w:name w:val="header"/>
    <w:basedOn w:val="Normal"/>
    <w:link w:val="HeaderChar"/>
    <w:uiPriority w:val="99"/>
    <w:unhideWhenUsed/>
    <w:rsid w:val="00D05C30"/>
    <w:pPr>
      <w:tabs>
        <w:tab w:val="center" w:pos="4513"/>
        <w:tab w:val="right" w:pos="9026"/>
      </w:tabs>
    </w:pPr>
  </w:style>
  <w:style w:type="character" w:customStyle="1" w:styleId="HeaderChar">
    <w:name w:val="Header Char"/>
    <w:basedOn w:val="DefaultParagraphFont"/>
    <w:link w:val="Header"/>
    <w:uiPriority w:val="99"/>
    <w:rsid w:val="00D05C30"/>
    <w:rPr>
      <w:rFonts w:ascii="Times New Roman" w:eastAsia="Times New Roman" w:hAnsi="Times New Roman" w:cs="Times New Roman"/>
      <w:kern w:val="0"/>
      <w:lang w:eastAsia="zh-CN"/>
      <w14:ligatures w14:val="none"/>
    </w:rPr>
  </w:style>
  <w:style w:type="paragraph" w:styleId="Footer">
    <w:name w:val="footer"/>
    <w:basedOn w:val="Normal"/>
    <w:link w:val="FooterChar"/>
    <w:uiPriority w:val="99"/>
    <w:unhideWhenUsed/>
    <w:rsid w:val="00D05C30"/>
    <w:pPr>
      <w:tabs>
        <w:tab w:val="center" w:pos="4513"/>
        <w:tab w:val="right" w:pos="9026"/>
      </w:tabs>
    </w:pPr>
  </w:style>
  <w:style w:type="character" w:customStyle="1" w:styleId="FooterChar">
    <w:name w:val="Footer Char"/>
    <w:basedOn w:val="DefaultParagraphFont"/>
    <w:link w:val="Footer"/>
    <w:uiPriority w:val="99"/>
    <w:rsid w:val="00D05C30"/>
    <w:rPr>
      <w:rFonts w:ascii="Times New Roman" w:eastAsia="Times New Roman" w:hAnsi="Times New Roman" w:cs="Times New Roman"/>
      <w:kern w:val="0"/>
      <w:lang w:eastAsia="zh-CN"/>
      <w14:ligatures w14:val="none"/>
    </w:rPr>
  </w:style>
  <w:style w:type="paragraph" w:styleId="NormalWeb">
    <w:name w:val="Normal (Web)"/>
    <w:basedOn w:val="Normal"/>
    <w:uiPriority w:val="99"/>
    <w:unhideWhenUsed/>
    <w:rsid w:val="00795FED"/>
    <w:pPr>
      <w:spacing w:before="100" w:beforeAutospacing="1" w:after="100" w:afterAutospacing="1"/>
    </w:pPr>
    <w:rPr>
      <w:lang w:eastAsia="en-GB"/>
    </w:rPr>
  </w:style>
  <w:style w:type="character" w:styleId="Hyperlink">
    <w:name w:val="Hyperlink"/>
    <w:basedOn w:val="DefaultParagraphFont"/>
    <w:uiPriority w:val="99"/>
    <w:unhideWhenUsed/>
    <w:rsid w:val="00376746"/>
    <w:rPr>
      <w:color w:val="0563C1" w:themeColor="hyperlink"/>
      <w:u w:val="single"/>
    </w:rPr>
  </w:style>
  <w:style w:type="character" w:styleId="UnresolvedMention">
    <w:name w:val="Unresolved Mention"/>
    <w:basedOn w:val="DefaultParagraphFont"/>
    <w:uiPriority w:val="99"/>
    <w:semiHidden/>
    <w:unhideWhenUsed/>
    <w:rsid w:val="00376746"/>
    <w:rPr>
      <w:color w:val="605E5C"/>
      <w:shd w:val="clear" w:color="auto" w:fill="E1DFDD"/>
    </w:rPr>
  </w:style>
  <w:style w:type="character" w:customStyle="1" w:styleId="apple-converted-space">
    <w:name w:val="apple-converted-space"/>
    <w:basedOn w:val="DefaultParagraphFont"/>
    <w:rsid w:val="00C0499E"/>
  </w:style>
  <w:style w:type="character" w:styleId="FollowedHyperlink">
    <w:name w:val="FollowedHyperlink"/>
    <w:basedOn w:val="DefaultParagraphFont"/>
    <w:uiPriority w:val="99"/>
    <w:semiHidden/>
    <w:unhideWhenUsed/>
    <w:rsid w:val="00950838"/>
    <w:rPr>
      <w:color w:val="954F72" w:themeColor="followedHyperlink"/>
      <w:u w:val="single"/>
    </w:rPr>
  </w:style>
  <w:style w:type="paragraph" w:styleId="ListParagraph">
    <w:name w:val="List Paragraph"/>
    <w:basedOn w:val="Normal"/>
    <w:uiPriority w:val="34"/>
    <w:qFormat/>
    <w:rsid w:val="001B136C"/>
    <w:pPr>
      <w:ind w:left="720"/>
      <w:contextualSpacing/>
    </w:pPr>
    <w:rPr>
      <w:lang w:eastAsia="en-GB"/>
    </w:rPr>
  </w:style>
  <w:style w:type="character" w:styleId="Emphasis">
    <w:name w:val="Emphasis"/>
    <w:basedOn w:val="DefaultParagraphFont"/>
    <w:uiPriority w:val="20"/>
    <w:qFormat/>
    <w:rsid w:val="0023705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068726">
      <w:bodyDiv w:val="1"/>
      <w:marLeft w:val="0"/>
      <w:marRight w:val="0"/>
      <w:marTop w:val="0"/>
      <w:marBottom w:val="0"/>
      <w:divBdr>
        <w:top w:val="none" w:sz="0" w:space="0" w:color="auto"/>
        <w:left w:val="none" w:sz="0" w:space="0" w:color="auto"/>
        <w:bottom w:val="none" w:sz="0" w:space="0" w:color="auto"/>
        <w:right w:val="none" w:sz="0" w:space="0" w:color="auto"/>
      </w:divBdr>
      <w:divsChild>
        <w:div w:id="1115369832">
          <w:marLeft w:val="360"/>
          <w:marRight w:val="0"/>
          <w:marTop w:val="200"/>
          <w:marBottom w:val="0"/>
          <w:divBdr>
            <w:top w:val="none" w:sz="0" w:space="0" w:color="auto"/>
            <w:left w:val="none" w:sz="0" w:space="0" w:color="auto"/>
            <w:bottom w:val="none" w:sz="0" w:space="0" w:color="auto"/>
            <w:right w:val="none" w:sz="0" w:space="0" w:color="auto"/>
          </w:divBdr>
        </w:div>
      </w:divsChild>
    </w:div>
    <w:div w:id="157965490">
      <w:bodyDiv w:val="1"/>
      <w:marLeft w:val="0"/>
      <w:marRight w:val="0"/>
      <w:marTop w:val="0"/>
      <w:marBottom w:val="0"/>
      <w:divBdr>
        <w:top w:val="none" w:sz="0" w:space="0" w:color="auto"/>
        <w:left w:val="none" w:sz="0" w:space="0" w:color="auto"/>
        <w:bottom w:val="none" w:sz="0" w:space="0" w:color="auto"/>
        <w:right w:val="none" w:sz="0" w:space="0" w:color="auto"/>
      </w:divBdr>
      <w:divsChild>
        <w:div w:id="1314215565">
          <w:marLeft w:val="0"/>
          <w:marRight w:val="0"/>
          <w:marTop w:val="0"/>
          <w:marBottom w:val="0"/>
          <w:divBdr>
            <w:top w:val="none" w:sz="0" w:space="0" w:color="auto"/>
            <w:left w:val="none" w:sz="0" w:space="0" w:color="auto"/>
            <w:bottom w:val="none" w:sz="0" w:space="0" w:color="auto"/>
            <w:right w:val="none" w:sz="0" w:space="0" w:color="auto"/>
          </w:divBdr>
          <w:divsChild>
            <w:div w:id="2085294093">
              <w:marLeft w:val="0"/>
              <w:marRight w:val="0"/>
              <w:marTop w:val="0"/>
              <w:marBottom w:val="0"/>
              <w:divBdr>
                <w:top w:val="none" w:sz="0" w:space="0" w:color="auto"/>
                <w:left w:val="none" w:sz="0" w:space="0" w:color="auto"/>
                <w:bottom w:val="none" w:sz="0" w:space="0" w:color="auto"/>
                <w:right w:val="none" w:sz="0" w:space="0" w:color="auto"/>
              </w:divBdr>
              <w:divsChild>
                <w:div w:id="173887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138961">
      <w:bodyDiv w:val="1"/>
      <w:marLeft w:val="0"/>
      <w:marRight w:val="0"/>
      <w:marTop w:val="0"/>
      <w:marBottom w:val="0"/>
      <w:divBdr>
        <w:top w:val="none" w:sz="0" w:space="0" w:color="auto"/>
        <w:left w:val="none" w:sz="0" w:space="0" w:color="auto"/>
        <w:bottom w:val="none" w:sz="0" w:space="0" w:color="auto"/>
        <w:right w:val="none" w:sz="0" w:space="0" w:color="auto"/>
      </w:divBdr>
    </w:div>
    <w:div w:id="304480294">
      <w:bodyDiv w:val="1"/>
      <w:marLeft w:val="0"/>
      <w:marRight w:val="0"/>
      <w:marTop w:val="0"/>
      <w:marBottom w:val="0"/>
      <w:divBdr>
        <w:top w:val="none" w:sz="0" w:space="0" w:color="auto"/>
        <w:left w:val="none" w:sz="0" w:space="0" w:color="auto"/>
        <w:bottom w:val="none" w:sz="0" w:space="0" w:color="auto"/>
        <w:right w:val="none" w:sz="0" w:space="0" w:color="auto"/>
      </w:divBdr>
    </w:div>
    <w:div w:id="429665087">
      <w:bodyDiv w:val="1"/>
      <w:marLeft w:val="0"/>
      <w:marRight w:val="0"/>
      <w:marTop w:val="0"/>
      <w:marBottom w:val="0"/>
      <w:divBdr>
        <w:top w:val="none" w:sz="0" w:space="0" w:color="auto"/>
        <w:left w:val="none" w:sz="0" w:space="0" w:color="auto"/>
        <w:bottom w:val="none" w:sz="0" w:space="0" w:color="auto"/>
        <w:right w:val="none" w:sz="0" w:space="0" w:color="auto"/>
      </w:divBdr>
    </w:div>
    <w:div w:id="436753144">
      <w:bodyDiv w:val="1"/>
      <w:marLeft w:val="0"/>
      <w:marRight w:val="0"/>
      <w:marTop w:val="0"/>
      <w:marBottom w:val="0"/>
      <w:divBdr>
        <w:top w:val="none" w:sz="0" w:space="0" w:color="auto"/>
        <w:left w:val="none" w:sz="0" w:space="0" w:color="auto"/>
        <w:bottom w:val="none" w:sz="0" w:space="0" w:color="auto"/>
        <w:right w:val="none" w:sz="0" w:space="0" w:color="auto"/>
      </w:divBdr>
      <w:divsChild>
        <w:div w:id="834371363">
          <w:marLeft w:val="446"/>
          <w:marRight w:val="0"/>
          <w:marTop w:val="0"/>
          <w:marBottom w:val="0"/>
          <w:divBdr>
            <w:top w:val="none" w:sz="0" w:space="0" w:color="auto"/>
            <w:left w:val="none" w:sz="0" w:space="0" w:color="auto"/>
            <w:bottom w:val="none" w:sz="0" w:space="0" w:color="auto"/>
            <w:right w:val="none" w:sz="0" w:space="0" w:color="auto"/>
          </w:divBdr>
        </w:div>
      </w:divsChild>
    </w:div>
    <w:div w:id="524946362">
      <w:bodyDiv w:val="1"/>
      <w:marLeft w:val="0"/>
      <w:marRight w:val="0"/>
      <w:marTop w:val="0"/>
      <w:marBottom w:val="0"/>
      <w:divBdr>
        <w:top w:val="none" w:sz="0" w:space="0" w:color="auto"/>
        <w:left w:val="none" w:sz="0" w:space="0" w:color="auto"/>
        <w:bottom w:val="none" w:sz="0" w:space="0" w:color="auto"/>
        <w:right w:val="none" w:sz="0" w:space="0" w:color="auto"/>
      </w:divBdr>
      <w:divsChild>
        <w:div w:id="30426017">
          <w:marLeft w:val="360"/>
          <w:marRight w:val="0"/>
          <w:marTop w:val="120"/>
          <w:marBottom w:val="0"/>
          <w:divBdr>
            <w:top w:val="none" w:sz="0" w:space="0" w:color="auto"/>
            <w:left w:val="none" w:sz="0" w:space="0" w:color="auto"/>
            <w:bottom w:val="none" w:sz="0" w:space="0" w:color="auto"/>
            <w:right w:val="none" w:sz="0" w:space="0" w:color="auto"/>
          </w:divBdr>
        </w:div>
      </w:divsChild>
    </w:div>
    <w:div w:id="553544286">
      <w:bodyDiv w:val="1"/>
      <w:marLeft w:val="0"/>
      <w:marRight w:val="0"/>
      <w:marTop w:val="0"/>
      <w:marBottom w:val="0"/>
      <w:divBdr>
        <w:top w:val="none" w:sz="0" w:space="0" w:color="auto"/>
        <w:left w:val="none" w:sz="0" w:space="0" w:color="auto"/>
        <w:bottom w:val="none" w:sz="0" w:space="0" w:color="auto"/>
        <w:right w:val="none" w:sz="0" w:space="0" w:color="auto"/>
      </w:divBdr>
      <w:divsChild>
        <w:div w:id="884370711">
          <w:marLeft w:val="446"/>
          <w:marRight w:val="0"/>
          <w:marTop w:val="0"/>
          <w:marBottom w:val="0"/>
          <w:divBdr>
            <w:top w:val="none" w:sz="0" w:space="0" w:color="auto"/>
            <w:left w:val="none" w:sz="0" w:space="0" w:color="auto"/>
            <w:bottom w:val="none" w:sz="0" w:space="0" w:color="auto"/>
            <w:right w:val="none" w:sz="0" w:space="0" w:color="auto"/>
          </w:divBdr>
        </w:div>
      </w:divsChild>
    </w:div>
    <w:div w:id="567376998">
      <w:bodyDiv w:val="1"/>
      <w:marLeft w:val="0"/>
      <w:marRight w:val="0"/>
      <w:marTop w:val="0"/>
      <w:marBottom w:val="0"/>
      <w:divBdr>
        <w:top w:val="none" w:sz="0" w:space="0" w:color="auto"/>
        <w:left w:val="none" w:sz="0" w:space="0" w:color="auto"/>
        <w:bottom w:val="none" w:sz="0" w:space="0" w:color="auto"/>
        <w:right w:val="none" w:sz="0" w:space="0" w:color="auto"/>
      </w:divBdr>
    </w:div>
    <w:div w:id="666907126">
      <w:bodyDiv w:val="1"/>
      <w:marLeft w:val="0"/>
      <w:marRight w:val="0"/>
      <w:marTop w:val="0"/>
      <w:marBottom w:val="0"/>
      <w:divBdr>
        <w:top w:val="none" w:sz="0" w:space="0" w:color="auto"/>
        <w:left w:val="none" w:sz="0" w:space="0" w:color="auto"/>
        <w:bottom w:val="none" w:sz="0" w:space="0" w:color="auto"/>
        <w:right w:val="none" w:sz="0" w:space="0" w:color="auto"/>
      </w:divBdr>
      <w:divsChild>
        <w:div w:id="1364749094">
          <w:marLeft w:val="0"/>
          <w:marRight w:val="0"/>
          <w:marTop w:val="0"/>
          <w:marBottom w:val="0"/>
          <w:divBdr>
            <w:top w:val="none" w:sz="0" w:space="0" w:color="auto"/>
            <w:left w:val="none" w:sz="0" w:space="0" w:color="auto"/>
            <w:bottom w:val="none" w:sz="0" w:space="0" w:color="auto"/>
            <w:right w:val="none" w:sz="0" w:space="0" w:color="auto"/>
          </w:divBdr>
          <w:divsChild>
            <w:div w:id="1596405773">
              <w:marLeft w:val="0"/>
              <w:marRight w:val="0"/>
              <w:marTop w:val="0"/>
              <w:marBottom w:val="0"/>
              <w:divBdr>
                <w:top w:val="none" w:sz="0" w:space="0" w:color="auto"/>
                <w:left w:val="none" w:sz="0" w:space="0" w:color="auto"/>
                <w:bottom w:val="none" w:sz="0" w:space="0" w:color="auto"/>
                <w:right w:val="none" w:sz="0" w:space="0" w:color="auto"/>
              </w:divBdr>
              <w:divsChild>
                <w:div w:id="925113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829954">
      <w:bodyDiv w:val="1"/>
      <w:marLeft w:val="0"/>
      <w:marRight w:val="0"/>
      <w:marTop w:val="0"/>
      <w:marBottom w:val="0"/>
      <w:divBdr>
        <w:top w:val="none" w:sz="0" w:space="0" w:color="auto"/>
        <w:left w:val="none" w:sz="0" w:space="0" w:color="auto"/>
        <w:bottom w:val="none" w:sz="0" w:space="0" w:color="auto"/>
        <w:right w:val="none" w:sz="0" w:space="0" w:color="auto"/>
      </w:divBdr>
    </w:div>
    <w:div w:id="701177052">
      <w:bodyDiv w:val="1"/>
      <w:marLeft w:val="0"/>
      <w:marRight w:val="0"/>
      <w:marTop w:val="0"/>
      <w:marBottom w:val="0"/>
      <w:divBdr>
        <w:top w:val="none" w:sz="0" w:space="0" w:color="auto"/>
        <w:left w:val="none" w:sz="0" w:space="0" w:color="auto"/>
        <w:bottom w:val="none" w:sz="0" w:space="0" w:color="auto"/>
        <w:right w:val="none" w:sz="0" w:space="0" w:color="auto"/>
      </w:divBdr>
      <w:divsChild>
        <w:div w:id="97607137">
          <w:marLeft w:val="0"/>
          <w:marRight w:val="0"/>
          <w:marTop w:val="0"/>
          <w:marBottom w:val="0"/>
          <w:divBdr>
            <w:top w:val="none" w:sz="0" w:space="0" w:color="auto"/>
            <w:left w:val="none" w:sz="0" w:space="0" w:color="auto"/>
            <w:bottom w:val="none" w:sz="0" w:space="0" w:color="auto"/>
            <w:right w:val="none" w:sz="0" w:space="0" w:color="auto"/>
          </w:divBdr>
          <w:divsChild>
            <w:div w:id="2054187986">
              <w:marLeft w:val="0"/>
              <w:marRight w:val="0"/>
              <w:marTop w:val="0"/>
              <w:marBottom w:val="0"/>
              <w:divBdr>
                <w:top w:val="none" w:sz="0" w:space="0" w:color="auto"/>
                <w:left w:val="none" w:sz="0" w:space="0" w:color="auto"/>
                <w:bottom w:val="none" w:sz="0" w:space="0" w:color="auto"/>
                <w:right w:val="none" w:sz="0" w:space="0" w:color="auto"/>
              </w:divBdr>
              <w:divsChild>
                <w:div w:id="784035197">
                  <w:marLeft w:val="0"/>
                  <w:marRight w:val="0"/>
                  <w:marTop w:val="0"/>
                  <w:marBottom w:val="0"/>
                  <w:divBdr>
                    <w:top w:val="none" w:sz="0" w:space="0" w:color="auto"/>
                    <w:left w:val="none" w:sz="0" w:space="0" w:color="auto"/>
                    <w:bottom w:val="none" w:sz="0" w:space="0" w:color="auto"/>
                    <w:right w:val="none" w:sz="0" w:space="0" w:color="auto"/>
                  </w:divBdr>
                  <w:divsChild>
                    <w:div w:id="202718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0713345">
      <w:bodyDiv w:val="1"/>
      <w:marLeft w:val="0"/>
      <w:marRight w:val="0"/>
      <w:marTop w:val="0"/>
      <w:marBottom w:val="0"/>
      <w:divBdr>
        <w:top w:val="none" w:sz="0" w:space="0" w:color="auto"/>
        <w:left w:val="none" w:sz="0" w:space="0" w:color="auto"/>
        <w:bottom w:val="none" w:sz="0" w:space="0" w:color="auto"/>
        <w:right w:val="none" w:sz="0" w:space="0" w:color="auto"/>
      </w:divBdr>
      <w:divsChild>
        <w:div w:id="1205290787">
          <w:marLeft w:val="360"/>
          <w:marRight w:val="0"/>
          <w:marTop w:val="120"/>
          <w:marBottom w:val="0"/>
          <w:divBdr>
            <w:top w:val="none" w:sz="0" w:space="0" w:color="auto"/>
            <w:left w:val="none" w:sz="0" w:space="0" w:color="auto"/>
            <w:bottom w:val="none" w:sz="0" w:space="0" w:color="auto"/>
            <w:right w:val="none" w:sz="0" w:space="0" w:color="auto"/>
          </w:divBdr>
        </w:div>
      </w:divsChild>
    </w:div>
    <w:div w:id="816606126">
      <w:bodyDiv w:val="1"/>
      <w:marLeft w:val="0"/>
      <w:marRight w:val="0"/>
      <w:marTop w:val="0"/>
      <w:marBottom w:val="0"/>
      <w:divBdr>
        <w:top w:val="none" w:sz="0" w:space="0" w:color="auto"/>
        <w:left w:val="none" w:sz="0" w:space="0" w:color="auto"/>
        <w:bottom w:val="none" w:sz="0" w:space="0" w:color="auto"/>
        <w:right w:val="none" w:sz="0" w:space="0" w:color="auto"/>
      </w:divBdr>
    </w:div>
    <w:div w:id="893731873">
      <w:bodyDiv w:val="1"/>
      <w:marLeft w:val="0"/>
      <w:marRight w:val="0"/>
      <w:marTop w:val="0"/>
      <w:marBottom w:val="0"/>
      <w:divBdr>
        <w:top w:val="none" w:sz="0" w:space="0" w:color="auto"/>
        <w:left w:val="none" w:sz="0" w:space="0" w:color="auto"/>
        <w:bottom w:val="none" w:sz="0" w:space="0" w:color="auto"/>
        <w:right w:val="none" w:sz="0" w:space="0" w:color="auto"/>
      </w:divBdr>
      <w:divsChild>
        <w:div w:id="1737780993">
          <w:marLeft w:val="446"/>
          <w:marRight w:val="0"/>
          <w:marTop w:val="0"/>
          <w:marBottom w:val="0"/>
          <w:divBdr>
            <w:top w:val="none" w:sz="0" w:space="0" w:color="auto"/>
            <w:left w:val="none" w:sz="0" w:space="0" w:color="auto"/>
            <w:bottom w:val="none" w:sz="0" w:space="0" w:color="auto"/>
            <w:right w:val="none" w:sz="0" w:space="0" w:color="auto"/>
          </w:divBdr>
        </w:div>
      </w:divsChild>
    </w:div>
    <w:div w:id="963926427">
      <w:bodyDiv w:val="1"/>
      <w:marLeft w:val="0"/>
      <w:marRight w:val="0"/>
      <w:marTop w:val="0"/>
      <w:marBottom w:val="0"/>
      <w:divBdr>
        <w:top w:val="none" w:sz="0" w:space="0" w:color="auto"/>
        <w:left w:val="none" w:sz="0" w:space="0" w:color="auto"/>
        <w:bottom w:val="none" w:sz="0" w:space="0" w:color="auto"/>
        <w:right w:val="none" w:sz="0" w:space="0" w:color="auto"/>
      </w:divBdr>
    </w:div>
    <w:div w:id="1007246918">
      <w:bodyDiv w:val="1"/>
      <w:marLeft w:val="0"/>
      <w:marRight w:val="0"/>
      <w:marTop w:val="0"/>
      <w:marBottom w:val="0"/>
      <w:divBdr>
        <w:top w:val="none" w:sz="0" w:space="0" w:color="auto"/>
        <w:left w:val="none" w:sz="0" w:space="0" w:color="auto"/>
        <w:bottom w:val="none" w:sz="0" w:space="0" w:color="auto"/>
        <w:right w:val="none" w:sz="0" w:space="0" w:color="auto"/>
      </w:divBdr>
      <w:divsChild>
        <w:div w:id="906454952">
          <w:marLeft w:val="446"/>
          <w:marRight w:val="0"/>
          <w:marTop w:val="0"/>
          <w:marBottom w:val="0"/>
          <w:divBdr>
            <w:top w:val="none" w:sz="0" w:space="0" w:color="auto"/>
            <w:left w:val="none" w:sz="0" w:space="0" w:color="auto"/>
            <w:bottom w:val="none" w:sz="0" w:space="0" w:color="auto"/>
            <w:right w:val="none" w:sz="0" w:space="0" w:color="auto"/>
          </w:divBdr>
        </w:div>
      </w:divsChild>
    </w:div>
    <w:div w:id="1011640390">
      <w:bodyDiv w:val="1"/>
      <w:marLeft w:val="0"/>
      <w:marRight w:val="0"/>
      <w:marTop w:val="0"/>
      <w:marBottom w:val="0"/>
      <w:divBdr>
        <w:top w:val="none" w:sz="0" w:space="0" w:color="auto"/>
        <w:left w:val="none" w:sz="0" w:space="0" w:color="auto"/>
        <w:bottom w:val="none" w:sz="0" w:space="0" w:color="auto"/>
        <w:right w:val="none" w:sz="0" w:space="0" w:color="auto"/>
      </w:divBdr>
      <w:divsChild>
        <w:div w:id="1929147035">
          <w:marLeft w:val="0"/>
          <w:marRight w:val="0"/>
          <w:marTop w:val="0"/>
          <w:marBottom w:val="0"/>
          <w:divBdr>
            <w:top w:val="none" w:sz="0" w:space="0" w:color="auto"/>
            <w:left w:val="none" w:sz="0" w:space="0" w:color="auto"/>
            <w:bottom w:val="none" w:sz="0" w:space="0" w:color="auto"/>
            <w:right w:val="none" w:sz="0" w:space="0" w:color="auto"/>
          </w:divBdr>
          <w:divsChild>
            <w:div w:id="2137330872">
              <w:marLeft w:val="0"/>
              <w:marRight w:val="0"/>
              <w:marTop w:val="0"/>
              <w:marBottom w:val="0"/>
              <w:divBdr>
                <w:top w:val="none" w:sz="0" w:space="0" w:color="auto"/>
                <w:left w:val="none" w:sz="0" w:space="0" w:color="auto"/>
                <w:bottom w:val="none" w:sz="0" w:space="0" w:color="auto"/>
                <w:right w:val="none" w:sz="0" w:space="0" w:color="auto"/>
              </w:divBdr>
              <w:divsChild>
                <w:div w:id="1707025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892890">
      <w:bodyDiv w:val="1"/>
      <w:marLeft w:val="0"/>
      <w:marRight w:val="0"/>
      <w:marTop w:val="0"/>
      <w:marBottom w:val="0"/>
      <w:divBdr>
        <w:top w:val="none" w:sz="0" w:space="0" w:color="auto"/>
        <w:left w:val="none" w:sz="0" w:space="0" w:color="auto"/>
        <w:bottom w:val="none" w:sz="0" w:space="0" w:color="auto"/>
        <w:right w:val="none" w:sz="0" w:space="0" w:color="auto"/>
      </w:divBdr>
    </w:div>
    <w:div w:id="1283684405">
      <w:bodyDiv w:val="1"/>
      <w:marLeft w:val="0"/>
      <w:marRight w:val="0"/>
      <w:marTop w:val="0"/>
      <w:marBottom w:val="0"/>
      <w:divBdr>
        <w:top w:val="none" w:sz="0" w:space="0" w:color="auto"/>
        <w:left w:val="none" w:sz="0" w:space="0" w:color="auto"/>
        <w:bottom w:val="none" w:sz="0" w:space="0" w:color="auto"/>
        <w:right w:val="none" w:sz="0" w:space="0" w:color="auto"/>
      </w:divBdr>
      <w:divsChild>
        <w:div w:id="305280079">
          <w:marLeft w:val="446"/>
          <w:marRight w:val="0"/>
          <w:marTop w:val="0"/>
          <w:marBottom w:val="0"/>
          <w:divBdr>
            <w:top w:val="none" w:sz="0" w:space="0" w:color="auto"/>
            <w:left w:val="none" w:sz="0" w:space="0" w:color="auto"/>
            <w:bottom w:val="none" w:sz="0" w:space="0" w:color="auto"/>
            <w:right w:val="none" w:sz="0" w:space="0" w:color="auto"/>
          </w:divBdr>
        </w:div>
      </w:divsChild>
    </w:div>
    <w:div w:id="1292248056">
      <w:bodyDiv w:val="1"/>
      <w:marLeft w:val="0"/>
      <w:marRight w:val="0"/>
      <w:marTop w:val="0"/>
      <w:marBottom w:val="0"/>
      <w:divBdr>
        <w:top w:val="none" w:sz="0" w:space="0" w:color="auto"/>
        <w:left w:val="none" w:sz="0" w:space="0" w:color="auto"/>
        <w:bottom w:val="none" w:sz="0" w:space="0" w:color="auto"/>
        <w:right w:val="none" w:sz="0" w:space="0" w:color="auto"/>
      </w:divBdr>
    </w:div>
    <w:div w:id="1314288420">
      <w:bodyDiv w:val="1"/>
      <w:marLeft w:val="0"/>
      <w:marRight w:val="0"/>
      <w:marTop w:val="0"/>
      <w:marBottom w:val="0"/>
      <w:divBdr>
        <w:top w:val="none" w:sz="0" w:space="0" w:color="auto"/>
        <w:left w:val="none" w:sz="0" w:space="0" w:color="auto"/>
        <w:bottom w:val="none" w:sz="0" w:space="0" w:color="auto"/>
        <w:right w:val="none" w:sz="0" w:space="0" w:color="auto"/>
      </w:divBdr>
      <w:divsChild>
        <w:div w:id="1082095750">
          <w:marLeft w:val="446"/>
          <w:marRight w:val="0"/>
          <w:marTop w:val="0"/>
          <w:marBottom w:val="0"/>
          <w:divBdr>
            <w:top w:val="none" w:sz="0" w:space="0" w:color="auto"/>
            <w:left w:val="none" w:sz="0" w:space="0" w:color="auto"/>
            <w:bottom w:val="none" w:sz="0" w:space="0" w:color="auto"/>
            <w:right w:val="none" w:sz="0" w:space="0" w:color="auto"/>
          </w:divBdr>
        </w:div>
      </w:divsChild>
    </w:div>
    <w:div w:id="1341853061">
      <w:bodyDiv w:val="1"/>
      <w:marLeft w:val="0"/>
      <w:marRight w:val="0"/>
      <w:marTop w:val="0"/>
      <w:marBottom w:val="0"/>
      <w:divBdr>
        <w:top w:val="none" w:sz="0" w:space="0" w:color="auto"/>
        <w:left w:val="none" w:sz="0" w:space="0" w:color="auto"/>
        <w:bottom w:val="none" w:sz="0" w:space="0" w:color="auto"/>
        <w:right w:val="none" w:sz="0" w:space="0" w:color="auto"/>
      </w:divBdr>
    </w:div>
    <w:div w:id="1362710756">
      <w:bodyDiv w:val="1"/>
      <w:marLeft w:val="0"/>
      <w:marRight w:val="0"/>
      <w:marTop w:val="0"/>
      <w:marBottom w:val="0"/>
      <w:divBdr>
        <w:top w:val="none" w:sz="0" w:space="0" w:color="auto"/>
        <w:left w:val="none" w:sz="0" w:space="0" w:color="auto"/>
        <w:bottom w:val="none" w:sz="0" w:space="0" w:color="auto"/>
        <w:right w:val="none" w:sz="0" w:space="0" w:color="auto"/>
      </w:divBdr>
      <w:divsChild>
        <w:div w:id="1924679103">
          <w:marLeft w:val="0"/>
          <w:marRight w:val="0"/>
          <w:marTop w:val="0"/>
          <w:marBottom w:val="0"/>
          <w:divBdr>
            <w:top w:val="none" w:sz="0" w:space="0" w:color="auto"/>
            <w:left w:val="none" w:sz="0" w:space="0" w:color="auto"/>
            <w:bottom w:val="none" w:sz="0" w:space="0" w:color="auto"/>
            <w:right w:val="none" w:sz="0" w:space="0" w:color="auto"/>
          </w:divBdr>
          <w:divsChild>
            <w:div w:id="500855886">
              <w:marLeft w:val="0"/>
              <w:marRight w:val="0"/>
              <w:marTop w:val="0"/>
              <w:marBottom w:val="0"/>
              <w:divBdr>
                <w:top w:val="none" w:sz="0" w:space="0" w:color="auto"/>
                <w:left w:val="none" w:sz="0" w:space="0" w:color="auto"/>
                <w:bottom w:val="none" w:sz="0" w:space="0" w:color="auto"/>
                <w:right w:val="none" w:sz="0" w:space="0" w:color="auto"/>
              </w:divBdr>
              <w:divsChild>
                <w:div w:id="173061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251659">
      <w:bodyDiv w:val="1"/>
      <w:marLeft w:val="0"/>
      <w:marRight w:val="0"/>
      <w:marTop w:val="0"/>
      <w:marBottom w:val="0"/>
      <w:divBdr>
        <w:top w:val="none" w:sz="0" w:space="0" w:color="auto"/>
        <w:left w:val="none" w:sz="0" w:space="0" w:color="auto"/>
        <w:bottom w:val="none" w:sz="0" w:space="0" w:color="auto"/>
        <w:right w:val="none" w:sz="0" w:space="0" w:color="auto"/>
      </w:divBdr>
    </w:div>
    <w:div w:id="1525627447">
      <w:bodyDiv w:val="1"/>
      <w:marLeft w:val="0"/>
      <w:marRight w:val="0"/>
      <w:marTop w:val="0"/>
      <w:marBottom w:val="0"/>
      <w:divBdr>
        <w:top w:val="none" w:sz="0" w:space="0" w:color="auto"/>
        <w:left w:val="none" w:sz="0" w:space="0" w:color="auto"/>
        <w:bottom w:val="none" w:sz="0" w:space="0" w:color="auto"/>
        <w:right w:val="none" w:sz="0" w:space="0" w:color="auto"/>
      </w:divBdr>
    </w:div>
    <w:div w:id="1619097123">
      <w:bodyDiv w:val="1"/>
      <w:marLeft w:val="0"/>
      <w:marRight w:val="0"/>
      <w:marTop w:val="0"/>
      <w:marBottom w:val="0"/>
      <w:divBdr>
        <w:top w:val="none" w:sz="0" w:space="0" w:color="auto"/>
        <w:left w:val="none" w:sz="0" w:space="0" w:color="auto"/>
        <w:bottom w:val="none" w:sz="0" w:space="0" w:color="auto"/>
        <w:right w:val="none" w:sz="0" w:space="0" w:color="auto"/>
      </w:divBdr>
      <w:divsChild>
        <w:div w:id="522860821">
          <w:marLeft w:val="0"/>
          <w:marRight w:val="0"/>
          <w:marTop w:val="0"/>
          <w:marBottom w:val="0"/>
          <w:divBdr>
            <w:top w:val="none" w:sz="0" w:space="0" w:color="auto"/>
            <w:left w:val="none" w:sz="0" w:space="0" w:color="auto"/>
            <w:bottom w:val="none" w:sz="0" w:space="0" w:color="auto"/>
            <w:right w:val="none" w:sz="0" w:space="0" w:color="auto"/>
          </w:divBdr>
          <w:divsChild>
            <w:div w:id="523710184">
              <w:marLeft w:val="0"/>
              <w:marRight w:val="0"/>
              <w:marTop w:val="0"/>
              <w:marBottom w:val="0"/>
              <w:divBdr>
                <w:top w:val="none" w:sz="0" w:space="0" w:color="auto"/>
                <w:left w:val="none" w:sz="0" w:space="0" w:color="auto"/>
                <w:bottom w:val="none" w:sz="0" w:space="0" w:color="auto"/>
                <w:right w:val="none" w:sz="0" w:space="0" w:color="auto"/>
              </w:divBdr>
              <w:divsChild>
                <w:div w:id="1039553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274510">
      <w:bodyDiv w:val="1"/>
      <w:marLeft w:val="0"/>
      <w:marRight w:val="0"/>
      <w:marTop w:val="0"/>
      <w:marBottom w:val="0"/>
      <w:divBdr>
        <w:top w:val="none" w:sz="0" w:space="0" w:color="auto"/>
        <w:left w:val="none" w:sz="0" w:space="0" w:color="auto"/>
        <w:bottom w:val="none" w:sz="0" w:space="0" w:color="auto"/>
        <w:right w:val="none" w:sz="0" w:space="0" w:color="auto"/>
      </w:divBdr>
      <w:divsChild>
        <w:div w:id="914127870">
          <w:marLeft w:val="360"/>
          <w:marRight w:val="0"/>
          <w:marTop w:val="120"/>
          <w:marBottom w:val="0"/>
          <w:divBdr>
            <w:top w:val="none" w:sz="0" w:space="0" w:color="auto"/>
            <w:left w:val="none" w:sz="0" w:space="0" w:color="auto"/>
            <w:bottom w:val="none" w:sz="0" w:space="0" w:color="auto"/>
            <w:right w:val="none" w:sz="0" w:space="0" w:color="auto"/>
          </w:divBdr>
        </w:div>
      </w:divsChild>
    </w:div>
    <w:div w:id="1703675689">
      <w:bodyDiv w:val="1"/>
      <w:marLeft w:val="0"/>
      <w:marRight w:val="0"/>
      <w:marTop w:val="0"/>
      <w:marBottom w:val="0"/>
      <w:divBdr>
        <w:top w:val="none" w:sz="0" w:space="0" w:color="auto"/>
        <w:left w:val="none" w:sz="0" w:space="0" w:color="auto"/>
        <w:bottom w:val="none" w:sz="0" w:space="0" w:color="auto"/>
        <w:right w:val="none" w:sz="0" w:space="0" w:color="auto"/>
      </w:divBdr>
      <w:divsChild>
        <w:div w:id="1678581731">
          <w:marLeft w:val="446"/>
          <w:marRight w:val="0"/>
          <w:marTop w:val="0"/>
          <w:marBottom w:val="0"/>
          <w:divBdr>
            <w:top w:val="none" w:sz="0" w:space="0" w:color="auto"/>
            <w:left w:val="none" w:sz="0" w:space="0" w:color="auto"/>
            <w:bottom w:val="none" w:sz="0" w:space="0" w:color="auto"/>
            <w:right w:val="none" w:sz="0" w:space="0" w:color="auto"/>
          </w:divBdr>
        </w:div>
      </w:divsChild>
    </w:div>
    <w:div w:id="1750735571">
      <w:bodyDiv w:val="1"/>
      <w:marLeft w:val="0"/>
      <w:marRight w:val="0"/>
      <w:marTop w:val="0"/>
      <w:marBottom w:val="0"/>
      <w:divBdr>
        <w:top w:val="none" w:sz="0" w:space="0" w:color="auto"/>
        <w:left w:val="none" w:sz="0" w:space="0" w:color="auto"/>
        <w:bottom w:val="none" w:sz="0" w:space="0" w:color="auto"/>
        <w:right w:val="none" w:sz="0" w:space="0" w:color="auto"/>
      </w:divBdr>
      <w:divsChild>
        <w:div w:id="2054109544">
          <w:marLeft w:val="0"/>
          <w:marRight w:val="0"/>
          <w:marTop w:val="0"/>
          <w:marBottom w:val="0"/>
          <w:divBdr>
            <w:top w:val="none" w:sz="0" w:space="0" w:color="auto"/>
            <w:left w:val="none" w:sz="0" w:space="0" w:color="auto"/>
            <w:bottom w:val="none" w:sz="0" w:space="0" w:color="auto"/>
            <w:right w:val="none" w:sz="0" w:space="0" w:color="auto"/>
          </w:divBdr>
          <w:divsChild>
            <w:div w:id="1302231195">
              <w:marLeft w:val="0"/>
              <w:marRight w:val="0"/>
              <w:marTop w:val="0"/>
              <w:marBottom w:val="0"/>
              <w:divBdr>
                <w:top w:val="none" w:sz="0" w:space="0" w:color="auto"/>
                <w:left w:val="none" w:sz="0" w:space="0" w:color="auto"/>
                <w:bottom w:val="none" w:sz="0" w:space="0" w:color="auto"/>
                <w:right w:val="none" w:sz="0" w:space="0" w:color="auto"/>
              </w:divBdr>
              <w:divsChild>
                <w:div w:id="184774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884128">
      <w:bodyDiv w:val="1"/>
      <w:marLeft w:val="0"/>
      <w:marRight w:val="0"/>
      <w:marTop w:val="0"/>
      <w:marBottom w:val="0"/>
      <w:divBdr>
        <w:top w:val="none" w:sz="0" w:space="0" w:color="auto"/>
        <w:left w:val="none" w:sz="0" w:space="0" w:color="auto"/>
        <w:bottom w:val="none" w:sz="0" w:space="0" w:color="auto"/>
        <w:right w:val="none" w:sz="0" w:space="0" w:color="auto"/>
      </w:divBdr>
      <w:divsChild>
        <w:div w:id="392654622">
          <w:marLeft w:val="360"/>
          <w:marRight w:val="0"/>
          <w:marTop w:val="120"/>
          <w:marBottom w:val="0"/>
          <w:divBdr>
            <w:top w:val="none" w:sz="0" w:space="0" w:color="auto"/>
            <w:left w:val="none" w:sz="0" w:space="0" w:color="auto"/>
            <w:bottom w:val="none" w:sz="0" w:space="0" w:color="auto"/>
            <w:right w:val="none" w:sz="0" w:space="0" w:color="auto"/>
          </w:divBdr>
        </w:div>
      </w:divsChild>
    </w:div>
    <w:div w:id="1922836510">
      <w:bodyDiv w:val="1"/>
      <w:marLeft w:val="0"/>
      <w:marRight w:val="0"/>
      <w:marTop w:val="0"/>
      <w:marBottom w:val="0"/>
      <w:divBdr>
        <w:top w:val="none" w:sz="0" w:space="0" w:color="auto"/>
        <w:left w:val="none" w:sz="0" w:space="0" w:color="auto"/>
        <w:bottom w:val="none" w:sz="0" w:space="0" w:color="auto"/>
        <w:right w:val="none" w:sz="0" w:space="0" w:color="auto"/>
      </w:divBdr>
    </w:div>
    <w:div w:id="2073387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journals.sagepub.com/doi/pdf/10.1177/1476718X12456003" TargetMode="External"/><Relationship Id="rId18" Type="http://schemas.openxmlformats.org/officeDocument/2006/relationships/hyperlink" Target="https://edtrust.org/resource/the-importance-of-strong-relationships/" TargetMode="External"/><Relationship Id="rId26" Type="http://schemas.openxmlformats.org/officeDocument/2006/relationships/hyperlink" Target="https://www.teachearlyyears.com/a-unique-child/view/safeguarding-record-keeping-confidentiality" TargetMode="External"/><Relationship Id="rId39" Type="http://schemas.openxmlformats.org/officeDocument/2006/relationships/hyperlink" Target="https://www.safeguarding.wales/en/chi-i/chi-i-c2/c2-p4/" TargetMode="External"/><Relationship Id="rId21" Type="http://schemas.openxmlformats.org/officeDocument/2006/relationships/hyperlink" Target="https://www.clinicaleducator.org/en-gb/resource/735" TargetMode="External"/><Relationship Id="rId34" Type="http://schemas.openxmlformats.org/officeDocument/2006/relationships/hyperlink" Target="https://www.legislation.gov.uk/ukpga/2004/31/part/3" TargetMode="External"/><Relationship Id="rId42"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eb-s-ebscohost-com.ezproxy.uwtsd.ac.uk/ehost/detail/detail?vid=0&amp;sid=a7a0dfa3-f0b0-4815-b292-dd7024ffd6cf%40redis&amp;bdata=JnNpdGU9ZWhvc3QtbGl2ZQ%3d%3d#AN=411650&amp;db=nlebk" TargetMode="External"/><Relationship Id="rId20" Type="http://schemas.openxmlformats.org/officeDocument/2006/relationships/hyperlink" Target="https://proceedings.neurips.cc/paper_files/paper/2021/hash/c6d4eb15f1e84a36eff58eca3627c82e-Abstract.html" TargetMode="External"/><Relationship Id="rId29" Type="http://schemas.openxmlformats.org/officeDocument/2006/relationships/hyperlink" Target="https://www.savethechildren.org.uk/what-we-do/childrens-rights/united-nations-convention-of-the-rights-of-the-child#:~:text=What%20is%20the%20UNCRC%3F,a%20summary%20of%20the%20UNCRC" TargetMode="External"/><Relationship Id="rId41" Type="http://schemas.openxmlformats.org/officeDocument/2006/relationships/hyperlink" Target="https://watchmegrow.uk/2018/08/professionalising-the-process-of-observation-and-understanding-childrens-development-the-observation-tool-ki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signmentdesk.co.uk/blog/rolfe-reflective-model" TargetMode="External"/><Relationship Id="rId24" Type="http://schemas.openxmlformats.org/officeDocument/2006/relationships/hyperlink" Target="http://www.ican.org.uk/What_is_the_issue/About%20SLCN/How%20many%20children%20have%20SLCN.aspx" TargetMode="External"/><Relationship Id="rId32" Type="http://schemas.openxmlformats.org/officeDocument/2006/relationships/hyperlink" Target="http://edshare.soton.ac.uk/11124/1/index.htm" TargetMode="External"/><Relationship Id="rId37" Type="http://schemas.openxmlformats.org/officeDocument/2006/relationships/hyperlink" Target="https://www.unicef.org.uk/about-unicef-uk/" TargetMode="External"/><Relationship Id="rId40" Type="http://schemas.openxmlformats.org/officeDocument/2006/relationships/hyperlink" Target="https://dera.ioe.ac.uk/id/eprint/13026/1/3573.pdf" TargetMode="External"/><Relationship Id="rId5" Type="http://schemas.openxmlformats.org/officeDocument/2006/relationships/webSettings" Target="webSettings.xml"/><Relationship Id="rId15" Type="http://schemas.openxmlformats.org/officeDocument/2006/relationships/hyperlink" Target="https://help-for-early-years-providers.education.gov.uk/personal-social-and-emotional-development/relationships" TargetMode="External"/><Relationship Id="rId23" Type="http://schemas.openxmlformats.org/officeDocument/2006/relationships/hyperlink" Target="https://www.humanium.org/en/declaration-rights-child-2/#:~:text=In%201959%2C%20the%20United%20Nations,fundamental%20principles%20of%20children%27s%20rights" TargetMode="External"/><Relationship Id="rId28" Type="http://schemas.openxmlformats.org/officeDocument/2006/relationships/hyperlink" Target="https://www.pacey.org.uk/Pacey/media/Website-files/PACEY%20member%20practice%20guides%20(PDFs)/PG04-self-reflective-practice.pdf" TargetMode="External"/><Relationship Id="rId36" Type="http://schemas.openxmlformats.org/officeDocument/2006/relationships/hyperlink" Target="https://www.ohchr.org/en/instruments-mechanisms/instruments/convention-rights-child" TargetMode="External"/><Relationship Id="rId10" Type="http://schemas.openxmlformats.org/officeDocument/2006/relationships/image" Target="media/image2.png"/><Relationship Id="rId19" Type="http://schemas.openxmlformats.org/officeDocument/2006/relationships/hyperlink" Target="https://www.eyalliance.org.uk/supporting-early-years-sector" TargetMode="External"/><Relationship Id="rId31" Type="http://schemas.openxmlformats.org/officeDocument/2006/relationships/hyperlink" Target="https://content.iriss.org.uk/reflectivepractice/practitioner.html"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crae.org.uk/sites/default/files/uploads/SOCR_2014_GENERAL_MEASURES.pdf" TargetMode="External"/><Relationship Id="rId22" Type="http://schemas.openxmlformats.org/officeDocument/2006/relationships/hyperlink" Target="https://helendenheld.com/tag/gibbs-reflective-learning-cycle/" TargetMode="External"/><Relationship Id="rId27" Type="http://schemas.openxmlformats.org/officeDocument/2006/relationships/hyperlink" Target="https://learning.nspcc.org.uk/safeguarding-child-protection" TargetMode="External"/><Relationship Id="rId30" Type="http://schemas.openxmlformats.org/officeDocument/2006/relationships/hyperlink" Target="https://dera.ioe.ac.uk/id/eprint/18189/2/SSU-SF-2004-01.pdf" TargetMode="External"/><Relationship Id="rId35" Type="http://schemas.openxmlformats.org/officeDocument/2006/relationships/hyperlink" Target="https://www.gtcs.org.uk/professional-standards/key-cross-cutting-themes/professional-values/" TargetMode="External"/><Relationship Id="rId43" Type="http://schemas.openxmlformats.org/officeDocument/2006/relationships/fontTable" Target="fontTable.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s://birthto5matters.org.uk/wp-content/uploads/2021/03/PDF-20-Professional-Reflective-Practice-1-1.pdf" TargetMode="External"/><Relationship Id="rId17" Type="http://schemas.openxmlformats.org/officeDocument/2006/relationships/hyperlink" Target="https://intref.webspace.durham.ac.uk/wp-content/uploads/sites/53/2021/06/Facilitating-collaborative-reflection_Meth_CS_DU_Final.pdf" TargetMode="External"/><Relationship Id="rId25" Type="http://schemas.openxmlformats.org/officeDocument/2006/relationships/hyperlink" Target="https://www.bristolcbt.co.uk/on-reflection-part-1-reflective-practice-in-cbt/" TargetMode="External"/><Relationship Id="rId33" Type="http://schemas.openxmlformats.org/officeDocument/2006/relationships/hyperlink" Target="https://www.structural-learning.com/post/in-the-moment-planning-a-teachers-guide" TargetMode="External"/><Relationship Id="rId38" Type="http://schemas.openxmlformats.org/officeDocument/2006/relationships/hyperlink" Target="https://hwb.gov.wales/api/storage/b1801d78-38c3-4320-9818-d9996c21aef8/220914-a-curriculum-for-funded-non-maintained-nursery-setting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DE0075-2832-A248-B4DF-E23896F03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2119</TotalTime>
  <Pages>10</Pages>
  <Words>4275</Words>
  <Characters>24370</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Mia Wiles (2306399)</dc:creator>
  <cp:keywords/>
  <dc:description/>
  <cp:lastModifiedBy>Mia Wiles (2306399)</cp:lastModifiedBy>
  <cp:revision>52</cp:revision>
  <dcterms:created xsi:type="dcterms:W3CDTF">2023-10-10T15:14:00Z</dcterms:created>
  <dcterms:modified xsi:type="dcterms:W3CDTF">2023-10-27T17:41:00Z</dcterms:modified>
</cp:coreProperties>
</file>