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65B21" w:rsidRPr="00A65B21" w:rsidRDefault="00A65B21" w:rsidP="00A65B21">
      <w:pPr>
        <w:tabs>
          <w:tab w:val="left" w:pos="720"/>
          <w:tab w:val="left" w:pos="1440"/>
          <w:tab w:val="left" w:pos="2160"/>
          <w:tab w:val="left" w:pos="2880"/>
        </w:tabs>
        <w:rPr>
          <w:rFonts w:ascii="Arial" w:hAnsi="Arial" w:cs="Arial"/>
          <w:b/>
          <w:sz w:val="22"/>
          <w:szCs w:val="22"/>
        </w:rPr>
      </w:pPr>
      <w:bookmarkStart w:id="0" w:name="_GoBack"/>
      <w:bookmarkEnd w:id="0"/>
      <w:r w:rsidRPr="00A65B21">
        <w:rPr>
          <w:rFonts w:ascii="Arial" w:hAnsi="Arial" w:cs="Arial"/>
          <w:b/>
          <w:sz w:val="22"/>
          <w:szCs w:val="22"/>
        </w:rPr>
        <w:t>MODULE CODE:</w:t>
      </w:r>
      <w:r w:rsidRPr="00A65B21">
        <w:rPr>
          <w:rFonts w:ascii="Arial" w:hAnsi="Arial" w:cs="Arial"/>
          <w:b/>
          <w:sz w:val="22"/>
          <w:szCs w:val="22"/>
        </w:rPr>
        <w:tab/>
        <w:t>SJSI4017</w:t>
      </w:r>
    </w:p>
    <w:p w:rsidR="00A65B21" w:rsidRPr="00A65B21" w:rsidRDefault="00A65B21" w:rsidP="00A65B21">
      <w:pPr>
        <w:tabs>
          <w:tab w:val="left" w:pos="720"/>
          <w:tab w:val="left" w:pos="1440"/>
          <w:tab w:val="left" w:pos="2160"/>
          <w:tab w:val="left" w:pos="2880"/>
        </w:tabs>
        <w:rPr>
          <w:rFonts w:ascii="Arial" w:hAnsi="Arial" w:cs="Arial"/>
          <w:b/>
          <w:sz w:val="22"/>
          <w:szCs w:val="22"/>
        </w:rPr>
      </w:pPr>
      <w:r w:rsidRPr="00A65B21">
        <w:rPr>
          <w:rFonts w:ascii="Arial" w:hAnsi="Arial" w:cs="Arial"/>
          <w:b/>
          <w:sz w:val="22"/>
          <w:szCs w:val="22"/>
        </w:rPr>
        <w:t>TITLE:</w:t>
      </w:r>
      <w:r w:rsidRPr="00A65B21">
        <w:rPr>
          <w:rFonts w:ascii="Arial" w:hAnsi="Arial" w:cs="Arial"/>
          <w:b/>
          <w:sz w:val="22"/>
          <w:szCs w:val="22"/>
        </w:rPr>
        <w:tab/>
      </w:r>
      <w:r w:rsidRPr="00A65B21">
        <w:rPr>
          <w:rFonts w:ascii="Arial" w:hAnsi="Arial" w:cs="Arial"/>
          <w:b/>
          <w:sz w:val="22"/>
          <w:szCs w:val="22"/>
        </w:rPr>
        <w:tab/>
      </w:r>
      <w:r w:rsidRPr="00A65B21">
        <w:rPr>
          <w:rFonts w:ascii="Arial" w:hAnsi="Arial" w:cs="Arial"/>
          <w:b/>
          <w:sz w:val="22"/>
          <w:szCs w:val="22"/>
        </w:rPr>
        <w:tab/>
        <w:t>The Landscape of Social Inclusion</w:t>
      </w:r>
    </w:p>
    <w:p w:rsidR="00A65B21" w:rsidRPr="00A65B21" w:rsidRDefault="00A65B21" w:rsidP="00A65B21">
      <w:pPr>
        <w:tabs>
          <w:tab w:val="left" w:pos="720"/>
          <w:tab w:val="left" w:pos="1440"/>
          <w:tab w:val="left" w:pos="2160"/>
          <w:tab w:val="left" w:pos="2880"/>
        </w:tabs>
        <w:rPr>
          <w:rFonts w:ascii="Arial" w:hAnsi="Arial" w:cs="Arial"/>
          <w:b/>
          <w:sz w:val="22"/>
          <w:szCs w:val="22"/>
        </w:rPr>
      </w:pPr>
      <w:r w:rsidRPr="00A65B21">
        <w:rPr>
          <w:rFonts w:ascii="Arial" w:hAnsi="Arial" w:cs="Arial"/>
          <w:b/>
          <w:sz w:val="22"/>
          <w:szCs w:val="22"/>
        </w:rPr>
        <w:t>DATED:</w:t>
      </w:r>
      <w:r w:rsidRPr="00A65B21">
        <w:rPr>
          <w:rFonts w:ascii="Arial" w:hAnsi="Arial" w:cs="Arial"/>
          <w:b/>
          <w:sz w:val="22"/>
          <w:szCs w:val="22"/>
        </w:rPr>
        <w:tab/>
      </w:r>
      <w:r w:rsidRPr="00A65B21">
        <w:rPr>
          <w:rFonts w:ascii="Arial" w:hAnsi="Arial" w:cs="Arial"/>
          <w:b/>
          <w:sz w:val="22"/>
          <w:szCs w:val="22"/>
        </w:rPr>
        <w:tab/>
        <w:t>17/05/2017</w:t>
      </w:r>
    </w:p>
    <w:p w:rsidR="00A65B21" w:rsidRPr="00A65B21" w:rsidRDefault="00A65B21" w:rsidP="00A65B21">
      <w:pPr>
        <w:tabs>
          <w:tab w:val="left" w:pos="720"/>
          <w:tab w:val="left" w:pos="1440"/>
          <w:tab w:val="left" w:pos="2160"/>
          <w:tab w:val="left" w:pos="2880"/>
        </w:tabs>
        <w:rPr>
          <w:rFonts w:ascii="Arial" w:hAnsi="Arial" w:cs="Arial"/>
          <w:b/>
          <w:sz w:val="22"/>
          <w:szCs w:val="22"/>
        </w:rPr>
      </w:pPr>
    </w:p>
    <w:p w:rsidR="00A65B21" w:rsidRPr="00A65B21" w:rsidRDefault="00A65B21" w:rsidP="00A65B21">
      <w:pPr>
        <w:tabs>
          <w:tab w:val="left" w:pos="720"/>
          <w:tab w:val="left" w:pos="1440"/>
          <w:tab w:val="left" w:pos="2160"/>
          <w:tab w:val="left" w:pos="2880"/>
        </w:tabs>
        <w:rPr>
          <w:rFonts w:ascii="Arial" w:hAnsi="Arial" w:cs="Arial"/>
          <w:b/>
          <w:sz w:val="22"/>
          <w:szCs w:val="22"/>
        </w:rPr>
      </w:pPr>
      <w:r w:rsidRPr="00A65B21">
        <w:rPr>
          <w:rFonts w:ascii="Arial" w:hAnsi="Arial" w:cs="Arial"/>
          <w:b/>
          <w:sz w:val="22"/>
          <w:szCs w:val="22"/>
        </w:rPr>
        <w:t xml:space="preserve">LEVEL:  </w:t>
      </w:r>
      <w:r w:rsidRPr="00A65B21">
        <w:rPr>
          <w:rFonts w:ascii="Arial" w:hAnsi="Arial" w:cs="Arial"/>
          <w:b/>
          <w:sz w:val="22"/>
          <w:szCs w:val="22"/>
        </w:rPr>
        <w:tab/>
      </w:r>
      <w:r w:rsidRPr="00A65B21">
        <w:rPr>
          <w:rFonts w:ascii="Arial" w:hAnsi="Arial" w:cs="Arial"/>
          <w:b/>
          <w:sz w:val="22"/>
          <w:szCs w:val="22"/>
        </w:rPr>
        <w:tab/>
        <w:t>4</w:t>
      </w:r>
    </w:p>
    <w:p w:rsidR="00A65B21" w:rsidRPr="00A65B21" w:rsidRDefault="00A65B21" w:rsidP="00A65B21">
      <w:pPr>
        <w:tabs>
          <w:tab w:val="left" w:pos="720"/>
          <w:tab w:val="left" w:pos="1440"/>
          <w:tab w:val="left" w:pos="2160"/>
          <w:tab w:val="left" w:pos="2880"/>
        </w:tabs>
        <w:rPr>
          <w:rFonts w:ascii="Arial" w:hAnsi="Arial" w:cs="Arial"/>
          <w:b/>
          <w:sz w:val="22"/>
          <w:szCs w:val="22"/>
        </w:rPr>
      </w:pPr>
      <w:r w:rsidRPr="00A65B21">
        <w:rPr>
          <w:rFonts w:ascii="Arial" w:hAnsi="Arial" w:cs="Arial"/>
          <w:b/>
          <w:sz w:val="22"/>
          <w:szCs w:val="22"/>
        </w:rPr>
        <w:t>CREDITS:</w:t>
      </w:r>
      <w:r w:rsidRPr="00A65B21">
        <w:rPr>
          <w:rFonts w:ascii="Arial" w:hAnsi="Arial" w:cs="Arial"/>
          <w:b/>
          <w:sz w:val="22"/>
          <w:szCs w:val="22"/>
        </w:rPr>
        <w:tab/>
      </w:r>
      <w:r w:rsidRPr="00A65B21">
        <w:rPr>
          <w:rFonts w:ascii="Arial" w:hAnsi="Arial" w:cs="Arial"/>
          <w:b/>
          <w:sz w:val="22"/>
          <w:szCs w:val="22"/>
        </w:rPr>
        <w:tab/>
        <w:t>20</w:t>
      </w:r>
      <w:r w:rsidRPr="00A65B21">
        <w:rPr>
          <w:rFonts w:ascii="Arial" w:hAnsi="Arial" w:cs="Arial"/>
          <w:b/>
          <w:sz w:val="22"/>
          <w:szCs w:val="22"/>
        </w:rPr>
        <w:tab/>
      </w:r>
    </w:p>
    <w:p w:rsidR="00A65B21" w:rsidRPr="00A65B21" w:rsidRDefault="00A65B21" w:rsidP="00A65B21">
      <w:pPr>
        <w:tabs>
          <w:tab w:val="left" w:pos="720"/>
          <w:tab w:val="left" w:pos="1440"/>
          <w:tab w:val="left" w:pos="2160"/>
          <w:tab w:val="left" w:pos="2880"/>
        </w:tabs>
        <w:rPr>
          <w:rFonts w:ascii="Arial" w:hAnsi="Arial" w:cs="Arial"/>
          <w:b/>
          <w:sz w:val="22"/>
          <w:szCs w:val="22"/>
        </w:rPr>
      </w:pPr>
    </w:p>
    <w:p w:rsidR="00A65B21" w:rsidRPr="00A65B21" w:rsidRDefault="00A65B21" w:rsidP="00A65B21">
      <w:pPr>
        <w:tabs>
          <w:tab w:val="left" w:pos="720"/>
          <w:tab w:val="left" w:pos="1440"/>
          <w:tab w:val="left" w:pos="2160"/>
          <w:tab w:val="left" w:pos="2880"/>
        </w:tabs>
        <w:rPr>
          <w:rFonts w:ascii="Arial" w:hAnsi="Arial" w:cs="Arial"/>
          <w:b/>
          <w:sz w:val="22"/>
          <w:szCs w:val="22"/>
        </w:rPr>
      </w:pPr>
      <w:r w:rsidRPr="00A65B21">
        <w:rPr>
          <w:rFonts w:ascii="Arial" w:hAnsi="Arial" w:cs="Arial"/>
          <w:b/>
          <w:sz w:val="22"/>
          <w:szCs w:val="22"/>
        </w:rPr>
        <w:t>JACS CODE:</w:t>
      </w:r>
      <w:r w:rsidRPr="00A65B21">
        <w:rPr>
          <w:rFonts w:ascii="Arial" w:hAnsi="Arial" w:cs="Arial"/>
          <w:b/>
          <w:sz w:val="22"/>
          <w:szCs w:val="22"/>
        </w:rPr>
        <w:tab/>
      </w:r>
      <w:r w:rsidRPr="00A65B21">
        <w:rPr>
          <w:rFonts w:ascii="Arial" w:hAnsi="Arial" w:cs="Arial"/>
          <w:b/>
          <w:sz w:val="22"/>
          <w:szCs w:val="22"/>
        </w:rPr>
        <w:tab/>
        <w:t>L390 Sociology</w:t>
      </w:r>
    </w:p>
    <w:p w:rsidR="00A65B21" w:rsidRPr="00A65B21" w:rsidRDefault="00A65B21" w:rsidP="00A65B21">
      <w:pPr>
        <w:pBdr>
          <w:bottom w:val="single" w:sz="6" w:space="1" w:color="auto"/>
        </w:pBdr>
        <w:rPr>
          <w:rFonts w:ascii="Arial" w:hAnsi="Arial" w:cs="Arial"/>
          <w:sz w:val="22"/>
          <w:szCs w:val="22"/>
        </w:rPr>
      </w:pPr>
    </w:p>
    <w:p w:rsidR="00A65B21" w:rsidRPr="00A65B21" w:rsidRDefault="00A65B21" w:rsidP="00A65B21">
      <w:pPr>
        <w:rPr>
          <w:rFonts w:ascii="Arial" w:hAnsi="Arial" w:cs="Arial"/>
          <w:b/>
          <w:sz w:val="22"/>
          <w:szCs w:val="22"/>
        </w:rPr>
      </w:pPr>
    </w:p>
    <w:p w:rsidR="00A65B21" w:rsidRPr="00A65B21" w:rsidRDefault="00A65B21" w:rsidP="00A65B21">
      <w:pPr>
        <w:rPr>
          <w:rFonts w:ascii="Arial" w:hAnsi="Arial" w:cs="Arial"/>
          <w:b/>
          <w:sz w:val="22"/>
          <w:szCs w:val="22"/>
        </w:rPr>
      </w:pPr>
      <w:r w:rsidRPr="00A65B21">
        <w:rPr>
          <w:rFonts w:ascii="Arial" w:hAnsi="Arial" w:cs="Arial"/>
          <w:b/>
          <w:sz w:val="22"/>
          <w:szCs w:val="22"/>
        </w:rPr>
        <w:t>AIM(S)</w:t>
      </w:r>
    </w:p>
    <w:p w:rsidR="00A65B21" w:rsidRPr="00A65B21" w:rsidRDefault="00A65B21" w:rsidP="00A65B21">
      <w:pPr>
        <w:numPr>
          <w:ilvl w:val="0"/>
          <w:numId w:val="2"/>
        </w:numPr>
        <w:overflowPunct/>
        <w:autoSpaceDE/>
        <w:autoSpaceDN/>
        <w:adjustRightInd/>
        <w:spacing w:before="240" w:after="200" w:line="276" w:lineRule="auto"/>
        <w:ind w:left="851" w:hanging="567"/>
        <w:textAlignment w:val="auto"/>
        <w:rPr>
          <w:rFonts w:ascii="Arial" w:hAnsi="Arial" w:cs="Arial"/>
          <w:sz w:val="22"/>
          <w:szCs w:val="22"/>
        </w:rPr>
      </w:pPr>
      <w:r w:rsidRPr="00A65B21">
        <w:rPr>
          <w:rFonts w:ascii="Arial" w:hAnsi="Arial" w:cs="Arial"/>
          <w:sz w:val="22"/>
          <w:szCs w:val="22"/>
        </w:rPr>
        <w:t>To provide an introduction to the main sociological perspectives which support the exploration of Social Inclusion in Wales and the UK and beyond.</w:t>
      </w:r>
    </w:p>
    <w:p w:rsidR="00A65B21" w:rsidRPr="00A65B21" w:rsidRDefault="00A65B21" w:rsidP="00A65B21">
      <w:pPr>
        <w:rPr>
          <w:rFonts w:ascii="Arial" w:hAnsi="Arial" w:cs="Arial"/>
          <w:sz w:val="22"/>
          <w:szCs w:val="22"/>
        </w:rPr>
      </w:pPr>
    </w:p>
    <w:p w:rsidR="00A65B21" w:rsidRPr="00A65B21" w:rsidRDefault="00A65B21" w:rsidP="00A65B21">
      <w:pPr>
        <w:rPr>
          <w:rFonts w:ascii="Arial" w:hAnsi="Arial" w:cs="Arial"/>
          <w:b/>
          <w:sz w:val="22"/>
          <w:szCs w:val="22"/>
        </w:rPr>
      </w:pPr>
      <w:r w:rsidRPr="00A65B21">
        <w:rPr>
          <w:rFonts w:ascii="Arial" w:hAnsi="Arial" w:cs="Arial"/>
          <w:b/>
          <w:sz w:val="22"/>
          <w:szCs w:val="22"/>
        </w:rPr>
        <w:t>LEARNING OUTCOMES</w:t>
      </w:r>
    </w:p>
    <w:p w:rsidR="00A65B21" w:rsidRPr="00A65B21" w:rsidRDefault="00A65B21" w:rsidP="00A65B21">
      <w:pPr>
        <w:rPr>
          <w:rFonts w:ascii="Arial" w:hAnsi="Arial" w:cs="Arial"/>
          <w:b/>
          <w:sz w:val="22"/>
          <w:szCs w:val="22"/>
        </w:rPr>
      </w:pPr>
    </w:p>
    <w:p w:rsidR="00A65B21" w:rsidRPr="00A65B21" w:rsidRDefault="00A65B21" w:rsidP="00A65B21">
      <w:pPr>
        <w:rPr>
          <w:rFonts w:ascii="Arial" w:hAnsi="Arial" w:cs="Arial"/>
          <w:sz w:val="22"/>
          <w:szCs w:val="22"/>
        </w:rPr>
      </w:pPr>
      <w:r w:rsidRPr="00A65B21">
        <w:rPr>
          <w:rFonts w:ascii="Arial" w:hAnsi="Arial" w:cs="Arial"/>
          <w:sz w:val="22"/>
          <w:szCs w:val="22"/>
        </w:rPr>
        <w:t>Upon the successful completion of this module, the student should be able to demonstrate the ability to:</w:t>
      </w:r>
    </w:p>
    <w:p w:rsidR="00A65B21" w:rsidRPr="00A65B21" w:rsidRDefault="00A65B21" w:rsidP="00A65B21">
      <w:pPr>
        <w:numPr>
          <w:ilvl w:val="0"/>
          <w:numId w:val="3"/>
        </w:numPr>
        <w:overflowPunct/>
        <w:autoSpaceDE/>
        <w:autoSpaceDN/>
        <w:adjustRightInd/>
        <w:spacing w:before="240" w:after="200" w:line="276" w:lineRule="auto"/>
        <w:ind w:left="851" w:hanging="567"/>
        <w:textAlignment w:val="auto"/>
        <w:rPr>
          <w:rFonts w:ascii="Arial" w:hAnsi="Arial" w:cs="Arial"/>
          <w:sz w:val="22"/>
          <w:szCs w:val="22"/>
        </w:rPr>
      </w:pPr>
      <w:r w:rsidRPr="00A65B21">
        <w:rPr>
          <w:rFonts w:ascii="Arial" w:hAnsi="Arial" w:cs="Arial"/>
          <w:sz w:val="22"/>
          <w:szCs w:val="22"/>
        </w:rPr>
        <w:t>Describe the concepts associated with the main sociological theories of society which respond to the inclusion agenda.</w:t>
      </w:r>
    </w:p>
    <w:p w:rsidR="00A65B21" w:rsidRPr="00A65B21" w:rsidRDefault="00A65B21" w:rsidP="00A65B21">
      <w:pPr>
        <w:numPr>
          <w:ilvl w:val="0"/>
          <w:numId w:val="3"/>
        </w:numPr>
        <w:overflowPunct/>
        <w:autoSpaceDE/>
        <w:autoSpaceDN/>
        <w:adjustRightInd/>
        <w:spacing w:before="240" w:after="200" w:line="276" w:lineRule="auto"/>
        <w:ind w:left="851" w:hanging="567"/>
        <w:textAlignment w:val="auto"/>
        <w:rPr>
          <w:rFonts w:ascii="Arial" w:hAnsi="Arial" w:cs="Arial"/>
          <w:sz w:val="22"/>
          <w:szCs w:val="22"/>
        </w:rPr>
      </w:pPr>
      <w:r w:rsidRPr="00A65B21">
        <w:rPr>
          <w:rFonts w:ascii="Arial" w:hAnsi="Arial" w:cs="Arial"/>
          <w:sz w:val="22"/>
          <w:szCs w:val="22"/>
        </w:rPr>
        <w:t>Understand the assumptions which underpin inequality and social divisions.</w:t>
      </w:r>
    </w:p>
    <w:p w:rsidR="00A65B21" w:rsidRPr="00A65B21" w:rsidRDefault="00A65B21" w:rsidP="00A65B21">
      <w:pPr>
        <w:numPr>
          <w:ilvl w:val="0"/>
          <w:numId w:val="3"/>
        </w:numPr>
        <w:overflowPunct/>
        <w:autoSpaceDE/>
        <w:autoSpaceDN/>
        <w:adjustRightInd/>
        <w:spacing w:before="240" w:after="200" w:line="276" w:lineRule="auto"/>
        <w:ind w:left="851" w:hanging="567"/>
        <w:textAlignment w:val="auto"/>
        <w:rPr>
          <w:rFonts w:ascii="Arial" w:hAnsi="Arial" w:cs="Arial"/>
          <w:sz w:val="22"/>
          <w:szCs w:val="22"/>
        </w:rPr>
      </w:pPr>
      <w:r w:rsidRPr="00A65B21">
        <w:rPr>
          <w:rFonts w:ascii="Arial" w:hAnsi="Arial" w:cs="Arial"/>
          <w:sz w:val="22"/>
          <w:szCs w:val="22"/>
        </w:rPr>
        <w:t>Apply a range of sociological theories to society in the 21st century.</w:t>
      </w:r>
    </w:p>
    <w:p w:rsidR="00A65B21" w:rsidRPr="00A65B21" w:rsidRDefault="00A65B21" w:rsidP="00A65B21">
      <w:pPr>
        <w:tabs>
          <w:tab w:val="left" w:pos="720"/>
          <w:tab w:val="left" w:pos="1440"/>
          <w:tab w:val="left" w:pos="2160"/>
          <w:tab w:val="left" w:pos="2880"/>
        </w:tabs>
        <w:rPr>
          <w:rFonts w:ascii="Arial" w:hAnsi="Arial" w:cs="Arial"/>
          <w:b/>
          <w:sz w:val="22"/>
          <w:szCs w:val="22"/>
        </w:rPr>
      </w:pPr>
    </w:p>
    <w:p w:rsidR="00A65B21" w:rsidRPr="00A65B21" w:rsidRDefault="00A65B21" w:rsidP="00A65B21">
      <w:pPr>
        <w:tabs>
          <w:tab w:val="left" w:pos="720"/>
          <w:tab w:val="left" w:pos="1440"/>
          <w:tab w:val="left" w:pos="2160"/>
          <w:tab w:val="left" w:pos="2880"/>
        </w:tabs>
        <w:rPr>
          <w:rFonts w:ascii="Arial" w:hAnsi="Arial" w:cs="Arial"/>
          <w:b/>
          <w:sz w:val="22"/>
          <w:szCs w:val="22"/>
        </w:rPr>
      </w:pPr>
      <w:r w:rsidRPr="00A65B21">
        <w:rPr>
          <w:rFonts w:ascii="Arial" w:hAnsi="Arial" w:cs="Arial"/>
          <w:b/>
          <w:sz w:val="22"/>
          <w:szCs w:val="22"/>
        </w:rPr>
        <w:t>INDICATIVE CONTENT</w:t>
      </w:r>
    </w:p>
    <w:p w:rsidR="00A65B21" w:rsidRPr="00A65B21" w:rsidRDefault="00A65B21" w:rsidP="00A65B21">
      <w:pPr>
        <w:numPr>
          <w:ilvl w:val="0"/>
          <w:numId w:val="1"/>
        </w:numPr>
        <w:overflowPunct/>
        <w:autoSpaceDE/>
        <w:autoSpaceDN/>
        <w:adjustRightInd/>
        <w:spacing w:before="240" w:after="200" w:line="276" w:lineRule="auto"/>
        <w:ind w:left="851" w:hanging="567"/>
        <w:textAlignment w:val="auto"/>
        <w:rPr>
          <w:rFonts w:ascii="Arial" w:hAnsi="Arial" w:cs="Arial"/>
          <w:sz w:val="22"/>
          <w:szCs w:val="22"/>
        </w:rPr>
      </w:pPr>
      <w:r w:rsidRPr="00A65B21">
        <w:rPr>
          <w:rFonts w:ascii="Arial" w:hAnsi="Arial" w:cs="Arial"/>
          <w:sz w:val="22"/>
          <w:szCs w:val="22"/>
        </w:rPr>
        <w:t>An investigation into a range of theoretical perspectives such as Social Constructionism and Postmodernism and how these relate to society, inclusion, structure and agency, including Marxism, Feminism and Capitalism.</w:t>
      </w:r>
    </w:p>
    <w:p w:rsidR="00A65B21" w:rsidRPr="00A65B21" w:rsidRDefault="00A65B21" w:rsidP="00A65B21">
      <w:pPr>
        <w:numPr>
          <w:ilvl w:val="0"/>
          <w:numId w:val="1"/>
        </w:numPr>
        <w:overflowPunct/>
        <w:autoSpaceDE/>
        <w:autoSpaceDN/>
        <w:adjustRightInd/>
        <w:spacing w:before="240" w:after="200" w:line="276" w:lineRule="auto"/>
        <w:ind w:left="851" w:hanging="567"/>
        <w:textAlignment w:val="auto"/>
        <w:rPr>
          <w:rFonts w:ascii="Arial" w:hAnsi="Arial" w:cs="Arial"/>
          <w:sz w:val="22"/>
          <w:szCs w:val="22"/>
        </w:rPr>
      </w:pPr>
      <w:r w:rsidRPr="00A65B21">
        <w:rPr>
          <w:rFonts w:ascii="Arial" w:hAnsi="Arial" w:cs="Arial"/>
          <w:sz w:val="22"/>
          <w:szCs w:val="22"/>
        </w:rPr>
        <w:t xml:space="preserve">Various social divisions within society and how they give rise to diverse cultural perspectives will be considered. The Cultural landscape of gender and sexual diversity and the history of early sexologists e.g. Freud and current research. </w:t>
      </w:r>
    </w:p>
    <w:p w:rsidR="00A65B21" w:rsidRPr="00A65B21" w:rsidRDefault="00A65B21" w:rsidP="00A65B21">
      <w:pPr>
        <w:numPr>
          <w:ilvl w:val="0"/>
          <w:numId w:val="1"/>
        </w:numPr>
        <w:overflowPunct/>
        <w:autoSpaceDE/>
        <w:autoSpaceDN/>
        <w:adjustRightInd/>
        <w:spacing w:before="240" w:after="200" w:line="276" w:lineRule="auto"/>
        <w:ind w:left="851" w:hanging="567"/>
        <w:textAlignment w:val="auto"/>
        <w:rPr>
          <w:rFonts w:ascii="Arial" w:hAnsi="Arial" w:cs="Arial"/>
          <w:sz w:val="22"/>
          <w:szCs w:val="22"/>
        </w:rPr>
      </w:pPr>
      <w:r w:rsidRPr="00A65B21">
        <w:rPr>
          <w:rFonts w:ascii="Arial" w:hAnsi="Arial" w:cs="Arial"/>
          <w:sz w:val="22"/>
          <w:szCs w:val="22"/>
        </w:rPr>
        <w:t xml:space="preserve">An exploration of how these social divisions are sources of inequality and how they link to the main theoretical perspectives will be explored e.g. </w:t>
      </w:r>
      <w:r w:rsidRPr="00A65B21">
        <w:rPr>
          <w:rFonts w:ascii="Arial" w:eastAsia="Calibri" w:hAnsi="Arial" w:cs="Arial"/>
          <w:sz w:val="22"/>
          <w:szCs w:val="22"/>
          <w:lang w:eastAsia="en-US"/>
        </w:rPr>
        <w:t>poverty and class,</w:t>
      </w:r>
      <w:r w:rsidRPr="00A65B21">
        <w:rPr>
          <w:rFonts w:ascii="Arial" w:eastAsia="Calibri" w:hAnsi="Arial" w:cs="Arial"/>
          <w:i/>
          <w:sz w:val="22"/>
          <w:szCs w:val="22"/>
          <w:lang w:eastAsia="en-US"/>
        </w:rPr>
        <w:t xml:space="preserve"> </w:t>
      </w:r>
      <w:r w:rsidRPr="00A65B21">
        <w:rPr>
          <w:rFonts w:ascii="Arial" w:hAnsi="Arial" w:cs="Arial"/>
          <w:sz w:val="22"/>
          <w:szCs w:val="22"/>
        </w:rPr>
        <w:t>inequality of power, material inequality, social class divisions, gender divisions, ethnic divisions, sexual orientation, gender, disability and age groups.</w:t>
      </w:r>
    </w:p>
    <w:p w:rsidR="00A65B21" w:rsidRPr="00A65B21" w:rsidRDefault="00A65B21" w:rsidP="00A65B21">
      <w:pPr>
        <w:numPr>
          <w:ilvl w:val="0"/>
          <w:numId w:val="1"/>
        </w:numPr>
        <w:overflowPunct/>
        <w:autoSpaceDE/>
        <w:autoSpaceDN/>
        <w:adjustRightInd/>
        <w:spacing w:before="240" w:after="200" w:line="276" w:lineRule="auto"/>
        <w:ind w:left="851" w:hanging="567"/>
        <w:textAlignment w:val="auto"/>
        <w:rPr>
          <w:rFonts w:ascii="Arial" w:hAnsi="Arial" w:cs="Arial"/>
          <w:sz w:val="22"/>
          <w:szCs w:val="22"/>
        </w:rPr>
      </w:pPr>
      <w:r w:rsidRPr="00A65B21">
        <w:rPr>
          <w:rFonts w:ascii="Arial" w:hAnsi="Arial" w:cs="Arial"/>
          <w:sz w:val="22"/>
          <w:szCs w:val="22"/>
        </w:rPr>
        <w:t>Consideration of how sociological theory is used to understand range of themes in modern society for example family, education, mass media, health, poverty, crime and class.</w:t>
      </w:r>
    </w:p>
    <w:p w:rsidR="00A65B21" w:rsidRPr="00A65B21" w:rsidRDefault="00A65B21" w:rsidP="00A65B21">
      <w:pPr>
        <w:rPr>
          <w:rFonts w:ascii="Arial" w:hAnsi="Arial" w:cs="Arial"/>
          <w:sz w:val="22"/>
          <w:szCs w:val="22"/>
        </w:rPr>
      </w:pPr>
    </w:p>
    <w:p w:rsidR="00A65B21" w:rsidRPr="00A65B21" w:rsidRDefault="00A65B21" w:rsidP="00A65B21">
      <w:pPr>
        <w:overflowPunct/>
        <w:autoSpaceDE/>
        <w:autoSpaceDN/>
        <w:adjustRightInd/>
        <w:textAlignment w:val="auto"/>
        <w:rPr>
          <w:rFonts w:ascii="Arial" w:hAnsi="Arial" w:cs="Arial"/>
          <w:b/>
          <w:sz w:val="22"/>
          <w:szCs w:val="22"/>
        </w:rPr>
      </w:pPr>
      <w:r w:rsidRPr="00A65B21">
        <w:rPr>
          <w:rFonts w:ascii="Arial" w:hAnsi="Arial" w:cs="Arial"/>
          <w:b/>
          <w:sz w:val="22"/>
          <w:szCs w:val="22"/>
        </w:rPr>
        <w:t>LEARNING AND TEACHING STRATEGY</w:t>
      </w:r>
    </w:p>
    <w:p w:rsidR="00A65B21" w:rsidRPr="00A65B21" w:rsidRDefault="00A65B21" w:rsidP="00A65B21">
      <w:pPr>
        <w:rPr>
          <w:rFonts w:ascii="Arial" w:hAnsi="Arial" w:cs="Arial"/>
          <w:b/>
          <w:sz w:val="22"/>
          <w:szCs w:val="22"/>
        </w:rPr>
      </w:pPr>
    </w:p>
    <w:p w:rsidR="00A65B21" w:rsidRPr="00A65B21" w:rsidRDefault="00A65B21" w:rsidP="00A65B21">
      <w:pPr>
        <w:rPr>
          <w:rFonts w:ascii="Arial" w:hAnsi="Arial" w:cs="Arial"/>
          <w:sz w:val="22"/>
          <w:szCs w:val="22"/>
        </w:rPr>
      </w:pPr>
      <w:r w:rsidRPr="00A65B21">
        <w:rPr>
          <w:rFonts w:ascii="Arial" w:hAnsi="Arial" w:cs="Arial"/>
          <w:sz w:val="22"/>
          <w:szCs w:val="22"/>
        </w:rPr>
        <w:t xml:space="preserve">Lectures will introduce the students to social policy in principles and practice. Tutorials and seminars will introduce a range of policies linked to welfare and inclusion. Practical examples will be used to support the application, discussion, and critical evaluation of techniques learned. Case studies will also be used to develop understanding and application of the techniques. </w:t>
      </w:r>
    </w:p>
    <w:p w:rsidR="00A65B21" w:rsidRPr="00A65B21" w:rsidRDefault="00A65B21" w:rsidP="00A65B21">
      <w:pPr>
        <w:spacing w:before="120"/>
        <w:rPr>
          <w:rFonts w:ascii="Arial" w:hAnsi="Arial" w:cs="Arial"/>
          <w:sz w:val="22"/>
          <w:szCs w:val="22"/>
        </w:rPr>
      </w:pPr>
    </w:p>
    <w:p w:rsidR="00A65B21" w:rsidRPr="00A65B21" w:rsidRDefault="00A65B21" w:rsidP="00A65B21">
      <w:pPr>
        <w:spacing w:before="120"/>
        <w:rPr>
          <w:rFonts w:ascii="Arial" w:hAnsi="Arial" w:cs="Arial"/>
          <w:sz w:val="22"/>
          <w:szCs w:val="22"/>
        </w:rPr>
      </w:pPr>
      <w:r w:rsidRPr="00A65B21">
        <w:rPr>
          <w:rFonts w:ascii="Arial" w:hAnsi="Arial" w:cs="Arial"/>
          <w:sz w:val="22"/>
          <w:szCs w:val="22"/>
        </w:rPr>
        <w:t>The allocation of teaching to deliver the module is:</w:t>
      </w:r>
    </w:p>
    <w:p w:rsidR="00A65B21" w:rsidRPr="00A65B21" w:rsidRDefault="00A65B21" w:rsidP="00A65B21">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65B21" w:rsidRPr="0068112F" w:rsidTr="0068112F">
        <w:tc>
          <w:tcPr>
            <w:tcW w:w="3969" w:type="dxa"/>
            <w:tcBorders>
              <w:top w:val="single" w:sz="4" w:space="0" w:color="auto"/>
              <w:left w:val="single" w:sz="4" w:space="0" w:color="auto"/>
            </w:tcBorders>
            <w:shd w:val="clear" w:color="auto" w:fill="auto"/>
          </w:tcPr>
          <w:p w:rsidR="00A65B21" w:rsidRPr="0068112F" w:rsidRDefault="00A65B21" w:rsidP="0068112F">
            <w:pPr>
              <w:rPr>
                <w:rFonts w:ascii="Arial" w:hAnsi="Arial" w:cs="Arial"/>
                <w:b/>
                <w:sz w:val="22"/>
                <w:szCs w:val="22"/>
                <w:lang w:eastAsia="en-US"/>
              </w:rPr>
            </w:pPr>
            <w:r w:rsidRPr="0068112F">
              <w:rPr>
                <w:rFonts w:ascii="Arial" w:hAnsi="Arial" w:cs="Arial"/>
                <w:b/>
                <w:sz w:val="22"/>
                <w:szCs w:val="22"/>
                <w:lang w:eastAsia="en-US"/>
              </w:rPr>
              <w:t>Activity type</w:t>
            </w:r>
          </w:p>
        </w:tc>
        <w:tc>
          <w:tcPr>
            <w:tcW w:w="1701" w:type="dxa"/>
            <w:tcBorders>
              <w:top w:val="single" w:sz="4" w:space="0" w:color="auto"/>
            </w:tcBorders>
            <w:shd w:val="clear" w:color="auto" w:fill="auto"/>
          </w:tcPr>
          <w:p w:rsidR="00A65B21" w:rsidRPr="0068112F" w:rsidRDefault="00A65B21" w:rsidP="0068112F">
            <w:pPr>
              <w:jc w:val="center"/>
              <w:rPr>
                <w:rFonts w:ascii="Arial" w:hAnsi="Arial" w:cs="Arial"/>
                <w:b/>
                <w:sz w:val="22"/>
                <w:szCs w:val="22"/>
                <w:lang w:eastAsia="en-US"/>
              </w:rPr>
            </w:pPr>
            <w:r w:rsidRPr="0068112F">
              <w:rPr>
                <w:rFonts w:ascii="Arial" w:hAnsi="Arial" w:cs="Arial"/>
                <w:b/>
                <w:sz w:val="22"/>
                <w:szCs w:val="22"/>
                <w:lang w:eastAsia="en-US"/>
              </w:rPr>
              <w:t>Hours</w:t>
            </w:r>
          </w:p>
        </w:tc>
        <w:tc>
          <w:tcPr>
            <w:tcW w:w="1843" w:type="dxa"/>
            <w:tcBorders>
              <w:top w:val="single" w:sz="4" w:space="0" w:color="auto"/>
            </w:tcBorders>
            <w:shd w:val="clear" w:color="auto" w:fill="auto"/>
          </w:tcPr>
          <w:p w:rsidR="00A65B21" w:rsidRPr="0068112F" w:rsidRDefault="00A65B21" w:rsidP="0068112F">
            <w:pPr>
              <w:jc w:val="center"/>
              <w:rPr>
                <w:rFonts w:ascii="Arial" w:hAnsi="Arial" w:cs="Arial"/>
                <w:b/>
                <w:sz w:val="22"/>
                <w:szCs w:val="22"/>
                <w:lang w:eastAsia="en-US"/>
              </w:rPr>
            </w:pPr>
            <w:r w:rsidRPr="0068112F">
              <w:rPr>
                <w:rFonts w:ascii="Arial" w:hAnsi="Arial" w:cs="Arial"/>
                <w:b/>
                <w:sz w:val="22"/>
                <w:szCs w:val="22"/>
                <w:lang w:eastAsia="en-US"/>
              </w:rPr>
              <w:t>Percentage</w:t>
            </w:r>
          </w:p>
        </w:tc>
      </w:tr>
      <w:tr w:rsidR="00A65B21" w:rsidRPr="0068112F" w:rsidTr="0068112F">
        <w:tc>
          <w:tcPr>
            <w:tcW w:w="3969" w:type="dxa"/>
            <w:shd w:val="clear" w:color="auto" w:fill="auto"/>
          </w:tcPr>
          <w:p w:rsidR="00A65B21" w:rsidRPr="0068112F" w:rsidRDefault="00A65B21" w:rsidP="0068112F">
            <w:pPr>
              <w:rPr>
                <w:rFonts w:ascii="Arial" w:hAnsi="Arial" w:cs="Arial"/>
                <w:sz w:val="22"/>
                <w:szCs w:val="22"/>
                <w:lang w:eastAsia="en-US"/>
              </w:rPr>
            </w:pPr>
            <w:r w:rsidRPr="0068112F">
              <w:rPr>
                <w:rFonts w:ascii="Arial" w:hAnsi="Arial" w:cs="Arial"/>
                <w:sz w:val="22"/>
                <w:szCs w:val="22"/>
                <w:lang w:eastAsia="en-US"/>
              </w:rPr>
              <w:t>Scheduled learning</w:t>
            </w:r>
          </w:p>
        </w:tc>
        <w:tc>
          <w:tcPr>
            <w:tcW w:w="1701" w:type="dxa"/>
            <w:shd w:val="clear" w:color="auto" w:fill="auto"/>
          </w:tcPr>
          <w:p w:rsidR="00A65B21" w:rsidRPr="0068112F" w:rsidRDefault="00A65B21" w:rsidP="0068112F">
            <w:pPr>
              <w:jc w:val="center"/>
              <w:rPr>
                <w:rFonts w:ascii="Arial" w:hAnsi="Arial" w:cs="Arial"/>
                <w:sz w:val="22"/>
                <w:szCs w:val="22"/>
                <w:lang w:eastAsia="en-US"/>
              </w:rPr>
            </w:pPr>
            <w:r w:rsidRPr="0068112F">
              <w:rPr>
                <w:rFonts w:ascii="Arial" w:hAnsi="Arial" w:cs="Arial"/>
                <w:sz w:val="22"/>
                <w:szCs w:val="22"/>
                <w:lang w:eastAsia="en-US"/>
              </w:rPr>
              <w:t>30</w:t>
            </w:r>
          </w:p>
        </w:tc>
        <w:tc>
          <w:tcPr>
            <w:tcW w:w="1843" w:type="dxa"/>
            <w:shd w:val="clear" w:color="auto" w:fill="auto"/>
          </w:tcPr>
          <w:p w:rsidR="00A65B21" w:rsidRPr="0068112F" w:rsidRDefault="00A65B21" w:rsidP="0068112F">
            <w:pPr>
              <w:jc w:val="center"/>
              <w:rPr>
                <w:rFonts w:ascii="Arial" w:hAnsi="Arial" w:cs="Arial"/>
                <w:sz w:val="22"/>
                <w:szCs w:val="22"/>
                <w:lang w:eastAsia="en-US"/>
              </w:rPr>
            </w:pPr>
            <w:r w:rsidRPr="0068112F">
              <w:rPr>
                <w:rFonts w:ascii="Arial" w:hAnsi="Arial" w:cs="Arial"/>
                <w:sz w:val="22"/>
                <w:szCs w:val="22"/>
                <w:lang w:eastAsia="en-US"/>
              </w:rPr>
              <w:t>15%</w:t>
            </w:r>
          </w:p>
        </w:tc>
      </w:tr>
      <w:tr w:rsidR="00A65B21" w:rsidRPr="0068112F" w:rsidTr="0068112F">
        <w:tc>
          <w:tcPr>
            <w:tcW w:w="3969" w:type="dxa"/>
            <w:shd w:val="clear" w:color="auto" w:fill="auto"/>
          </w:tcPr>
          <w:p w:rsidR="00A65B21" w:rsidRPr="0068112F" w:rsidRDefault="00A65B21" w:rsidP="0068112F">
            <w:pPr>
              <w:rPr>
                <w:rFonts w:ascii="Arial" w:hAnsi="Arial" w:cs="Arial"/>
                <w:sz w:val="22"/>
                <w:szCs w:val="22"/>
                <w:lang w:eastAsia="en-US"/>
              </w:rPr>
            </w:pPr>
            <w:r w:rsidRPr="0068112F">
              <w:rPr>
                <w:rFonts w:ascii="Arial" w:hAnsi="Arial" w:cs="Arial"/>
                <w:sz w:val="22"/>
                <w:szCs w:val="22"/>
                <w:lang w:eastAsia="en-US"/>
              </w:rPr>
              <w:t>Independent learning</w:t>
            </w:r>
          </w:p>
        </w:tc>
        <w:tc>
          <w:tcPr>
            <w:tcW w:w="1701" w:type="dxa"/>
            <w:shd w:val="clear" w:color="auto" w:fill="auto"/>
          </w:tcPr>
          <w:p w:rsidR="00A65B21" w:rsidRPr="0068112F" w:rsidRDefault="00A65B21" w:rsidP="0068112F">
            <w:pPr>
              <w:jc w:val="center"/>
              <w:rPr>
                <w:rFonts w:ascii="Arial" w:hAnsi="Arial" w:cs="Arial"/>
                <w:sz w:val="22"/>
                <w:szCs w:val="22"/>
                <w:lang w:eastAsia="en-US"/>
              </w:rPr>
            </w:pPr>
            <w:r w:rsidRPr="0068112F">
              <w:rPr>
                <w:rFonts w:ascii="Arial" w:hAnsi="Arial" w:cs="Arial"/>
                <w:sz w:val="22"/>
                <w:szCs w:val="22"/>
                <w:lang w:eastAsia="en-US"/>
              </w:rPr>
              <w:t>170</w:t>
            </w:r>
          </w:p>
        </w:tc>
        <w:tc>
          <w:tcPr>
            <w:tcW w:w="1843" w:type="dxa"/>
            <w:shd w:val="clear" w:color="auto" w:fill="auto"/>
          </w:tcPr>
          <w:p w:rsidR="00A65B21" w:rsidRPr="0068112F" w:rsidRDefault="00A65B21" w:rsidP="0068112F">
            <w:pPr>
              <w:jc w:val="center"/>
              <w:rPr>
                <w:rFonts w:ascii="Arial" w:hAnsi="Arial" w:cs="Arial"/>
                <w:sz w:val="22"/>
                <w:szCs w:val="22"/>
                <w:lang w:eastAsia="en-US"/>
              </w:rPr>
            </w:pPr>
            <w:r w:rsidRPr="0068112F">
              <w:rPr>
                <w:rFonts w:ascii="Arial" w:hAnsi="Arial" w:cs="Arial"/>
                <w:sz w:val="22"/>
                <w:szCs w:val="22"/>
                <w:lang w:eastAsia="en-US"/>
              </w:rPr>
              <w:t>85%</w:t>
            </w:r>
          </w:p>
        </w:tc>
      </w:tr>
      <w:tr w:rsidR="00A65B21" w:rsidRPr="0068112F" w:rsidTr="0068112F">
        <w:tc>
          <w:tcPr>
            <w:tcW w:w="3969" w:type="dxa"/>
            <w:shd w:val="clear" w:color="auto" w:fill="auto"/>
          </w:tcPr>
          <w:p w:rsidR="00A65B21" w:rsidRPr="0068112F" w:rsidRDefault="00A65B21" w:rsidP="0068112F">
            <w:pPr>
              <w:rPr>
                <w:rFonts w:ascii="Arial" w:hAnsi="Arial" w:cs="Arial"/>
                <w:sz w:val="22"/>
                <w:szCs w:val="22"/>
                <w:lang w:eastAsia="en-US"/>
              </w:rPr>
            </w:pPr>
            <w:r w:rsidRPr="0068112F">
              <w:rPr>
                <w:rFonts w:ascii="Arial" w:hAnsi="Arial" w:cs="Arial"/>
                <w:sz w:val="22"/>
                <w:szCs w:val="22"/>
                <w:lang w:eastAsia="en-US"/>
              </w:rPr>
              <w:t>Placement learning</w:t>
            </w:r>
          </w:p>
        </w:tc>
        <w:tc>
          <w:tcPr>
            <w:tcW w:w="1701" w:type="dxa"/>
            <w:shd w:val="clear" w:color="auto" w:fill="auto"/>
          </w:tcPr>
          <w:p w:rsidR="00A65B21" w:rsidRPr="0068112F" w:rsidRDefault="00A65B21" w:rsidP="0068112F">
            <w:pPr>
              <w:jc w:val="center"/>
              <w:rPr>
                <w:rFonts w:ascii="Arial" w:hAnsi="Arial" w:cs="Arial"/>
                <w:sz w:val="22"/>
                <w:szCs w:val="22"/>
                <w:lang w:eastAsia="en-US"/>
              </w:rPr>
            </w:pPr>
            <w:r w:rsidRPr="0068112F">
              <w:rPr>
                <w:rFonts w:ascii="Arial" w:hAnsi="Arial" w:cs="Arial"/>
                <w:sz w:val="22"/>
                <w:szCs w:val="22"/>
                <w:lang w:eastAsia="en-US"/>
              </w:rPr>
              <w:t>0</w:t>
            </w:r>
          </w:p>
        </w:tc>
        <w:tc>
          <w:tcPr>
            <w:tcW w:w="1843" w:type="dxa"/>
            <w:shd w:val="clear" w:color="auto" w:fill="auto"/>
          </w:tcPr>
          <w:p w:rsidR="00A65B21" w:rsidRPr="0068112F" w:rsidRDefault="00A65B21" w:rsidP="0068112F">
            <w:pPr>
              <w:jc w:val="center"/>
              <w:rPr>
                <w:rFonts w:ascii="Arial" w:hAnsi="Arial" w:cs="Arial"/>
                <w:sz w:val="22"/>
                <w:szCs w:val="22"/>
                <w:lang w:eastAsia="en-US"/>
              </w:rPr>
            </w:pPr>
            <w:r w:rsidRPr="0068112F">
              <w:rPr>
                <w:rFonts w:ascii="Arial" w:hAnsi="Arial" w:cs="Arial"/>
                <w:sz w:val="22"/>
                <w:szCs w:val="22"/>
                <w:lang w:eastAsia="en-US"/>
              </w:rPr>
              <w:t>0%</w:t>
            </w:r>
          </w:p>
        </w:tc>
      </w:tr>
      <w:tr w:rsidR="00A65B21" w:rsidRPr="0068112F" w:rsidTr="0068112F">
        <w:tc>
          <w:tcPr>
            <w:tcW w:w="3969" w:type="dxa"/>
            <w:shd w:val="clear" w:color="auto" w:fill="auto"/>
          </w:tcPr>
          <w:p w:rsidR="00A65B21" w:rsidRPr="0068112F" w:rsidRDefault="00A65B21" w:rsidP="0068112F">
            <w:pPr>
              <w:rPr>
                <w:rFonts w:ascii="Arial" w:hAnsi="Arial" w:cs="Arial"/>
                <w:sz w:val="22"/>
                <w:szCs w:val="22"/>
                <w:lang w:eastAsia="en-US"/>
              </w:rPr>
            </w:pPr>
            <w:r w:rsidRPr="0068112F">
              <w:rPr>
                <w:rFonts w:ascii="Arial" w:hAnsi="Arial" w:cs="Arial"/>
                <w:b/>
                <w:sz w:val="22"/>
                <w:szCs w:val="22"/>
                <w:lang w:eastAsia="en-US"/>
              </w:rPr>
              <w:t>TOTAL</w:t>
            </w:r>
          </w:p>
        </w:tc>
        <w:tc>
          <w:tcPr>
            <w:tcW w:w="1701" w:type="dxa"/>
            <w:shd w:val="clear" w:color="auto" w:fill="auto"/>
          </w:tcPr>
          <w:p w:rsidR="00A65B21" w:rsidRPr="0068112F" w:rsidRDefault="00A65B21" w:rsidP="0068112F">
            <w:pPr>
              <w:jc w:val="center"/>
              <w:rPr>
                <w:rFonts w:ascii="Arial" w:hAnsi="Arial" w:cs="Arial"/>
                <w:b/>
                <w:sz w:val="22"/>
                <w:szCs w:val="22"/>
                <w:lang w:eastAsia="en-US"/>
              </w:rPr>
            </w:pPr>
            <w:r w:rsidRPr="0068112F">
              <w:rPr>
                <w:rFonts w:ascii="Arial" w:hAnsi="Arial" w:cs="Arial"/>
                <w:b/>
                <w:sz w:val="22"/>
                <w:szCs w:val="22"/>
                <w:lang w:eastAsia="en-US"/>
              </w:rPr>
              <w:t>200</w:t>
            </w:r>
          </w:p>
        </w:tc>
        <w:tc>
          <w:tcPr>
            <w:tcW w:w="1843" w:type="dxa"/>
            <w:shd w:val="clear" w:color="auto" w:fill="auto"/>
          </w:tcPr>
          <w:p w:rsidR="00A65B21" w:rsidRPr="0068112F" w:rsidRDefault="00A65B21" w:rsidP="0068112F">
            <w:pPr>
              <w:jc w:val="center"/>
              <w:rPr>
                <w:rFonts w:ascii="Arial" w:hAnsi="Arial" w:cs="Arial"/>
                <w:b/>
                <w:sz w:val="22"/>
                <w:szCs w:val="22"/>
                <w:lang w:eastAsia="en-US"/>
              </w:rPr>
            </w:pPr>
            <w:r w:rsidRPr="0068112F">
              <w:rPr>
                <w:rFonts w:ascii="Arial" w:hAnsi="Arial" w:cs="Arial"/>
                <w:b/>
                <w:sz w:val="22"/>
                <w:szCs w:val="22"/>
                <w:lang w:eastAsia="en-US"/>
              </w:rPr>
              <w:t>100%</w:t>
            </w:r>
          </w:p>
        </w:tc>
      </w:tr>
    </w:tbl>
    <w:p w:rsidR="00A65B21" w:rsidRPr="00A65B21" w:rsidRDefault="00A65B21" w:rsidP="00A65B21">
      <w:pPr>
        <w:tabs>
          <w:tab w:val="left" w:pos="720"/>
          <w:tab w:val="left" w:pos="1440"/>
          <w:tab w:val="left" w:pos="2160"/>
          <w:tab w:val="left" w:pos="2880"/>
        </w:tabs>
        <w:rPr>
          <w:rFonts w:ascii="Arial" w:hAnsi="Arial" w:cs="Arial"/>
          <w:b/>
          <w:sz w:val="22"/>
          <w:szCs w:val="22"/>
        </w:rPr>
      </w:pPr>
    </w:p>
    <w:p w:rsidR="00A65B21" w:rsidRPr="00A65B21" w:rsidRDefault="00A65B21" w:rsidP="00A65B21">
      <w:pPr>
        <w:tabs>
          <w:tab w:val="left" w:pos="720"/>
          <w:tab w:val="left" w:pos="1440"/>
          <w:tab w:val="left" w:pos="2160"/>
          <w:tab w:val="left" w:pos="2880"/>
        </w:tabs>
        <w:rPr>
          <w:rFonts w:ascii="Arial" w:hAnsi="Arial" w:cs="Arial"/>
          <w:b/>
          <w:sz w:val="22"/>
          <w:szCs w:val="22"/>
        </w:rPr>
      </w:pPr>
      <w:r w:rsidRPr="00A65B21">
        <w:rPr>
          <w:rFonts w:ascii="Arial" w:hAnsi="Arial" w:cs="Arial"/>
          <w:b/>
          <w:sz w:val="22"/>
          <w:szCs w:val="22"/>
        </w:rPr>
        <w:t>ASSESSMENT</w:t>
      </w:r>
    </w:p>
    <w:p w:rsidR="00A65B21" w:rsidRPr="00A65B21" w:rsidRDefault="00A65B21" w:rsidP="00A65B21">
      <w:pPr>
        <w:tabs>
          <w:tab w:val="left" w:pos="720"/>
          <w:tab w:val="left" w:pos="1440"/>
          <w:tab w:val="left" w:pos="2160"/>
          <w:tab w:val="left" w:pos="2880"/>
        </w:tabs>
        <w:ind w:left="3600"/>
        <w:rPr>
          <w:rFonts w:ascii="Arial" w:hAnsi="Arial" w:cs="Arial"/>
          <w:b/>
          <w:sz w:val="22"/>
          <w:szCs w:val="22"/>
        </w:rPr>
      </w:pPr>
    </w:p>
    <w:p w:rsidR="00A65B21" w:rsidRPr="00A65B21" w:rsidRDefault="00A65B21" w:rsidP="00A65B21">
      <w:pPr>
        <w:rPr>
          <w:rFonts w:ascii="Arial" w:hAnsi="Arial" w:cs="Arial"/>
          <w:b/>
          <w:sz w:val="22"/>
          <w:szCs w:val="22"/>
        </w:rPr>
      </w:pPr>
      <w:r w:rsidRPr="00A65B21">
        <w:rPr>
          <w:rFonts w:ascii="Arial" w:hAnsi="Arial" w:cs="Arial"/>
          <w:b/>
          <w:sz w:val="22"/>
          <w:szCs w:val="22"/>
        </w:rPr>
        <w:t>Assessment Component 1 – 70%</w:t>
      </w:r>
    </w:p>
    <w:p w:rsidR="00A65B21" w:rsidRPr="00A65B21" w:rsidRDefault="00A65B21" w:rsidP="00A65B21">
      <w:pPr>
        <w:rPr>
          <w:rFonts w:ascii="Arial" w:hAnsi="Arial" w:cs="Arial"/>
          <w:b/>
          <w:sz w:val="22"/>
          <w:szCs w:val="22"/>
        </w:rPr>
      </w:pPr>
    </w:p>
    <w:p w:rsidR="00A65B21" w:rsidRPr="00A65B21" w:rsidRDefault="00A65B21" w:rsidP="00A65B21">
      <w:pPr>
        <w:rPr>
          <w:rFonts w:ascii="Arial" w:hAnsi="Arial" w:cs="Arial"/>
          <w:sz w:val="22"/>
          <w:szCs w:val="22"/>
        </w:rPr>
      </w:pPr>
      <w:r w:rsidRPr="00A65B21">
        <w:rPr>
          <w:rFonts w:ascii="Arial" w:hAnsi="Arial" w:cs="Arial"/>
          <w:sz w:val="22"/>
          <w:szCs w:val="22"/>
        </w:rPr>
        <w:t>Written Assignment (3000 words)</w:t>
      </w:r>
    </w:p>
    <w:p w:rsidR="00A65B21" w:rsidRPr="00A65B21" w:rsidRDefault="00A65B21" w:rsidP="00A65B21">
      <w:pPr>
        <w:spacing w:before="120"/>
        <w:rPr>
          <w:rFonts w:ascii="Arial" w:hAnsi="Arial" w:cs="Arial"/>
          <w:sz w:val="22"/>
          <w:szCs w:val="22"/>
        </w:rPr>
      </w:pPr>
      <w:r w:rsidRPr="00A65B21">
        <w:rPr>
          <w:rFonts w:ascii="Arial" w:hAnsi="Arial" w:cs="Arial"/>
          <w:sz w:val="22"/>
          <w:szCs w:val="22"/>
        </w:rPr>
        <w:t>Exemplar</w:t>
      </w:r>
    </w:p>
    <w:p w:rsidR="00A65B21" w:rsidRPr="00A65B21" w:rsidRDefault="00A65B21" w:rsidP="00A65B21">
      <w:pPr>
        <w:rPr>
          <w:rFonts w:ascii="Arial" w:hAnsi="Arial" w:cs="Arial"/>
          <w:i/>
          <w:sz w:val="22"/>
          <w:szCs w:val="22"/>
        </w:rPr>
      </w:pPr>
      <w:r w:rsidRPr="00A65B21">
        <w:rPr>
          <w:rFonts w:ascii="Arial" w:hAnsi="Arial" w:cs="Arial"/>
          <w:i/>
          <w:sz w:val="22"/>
          <w:szCs w:val="22"/>
        </w:rPr>
        <w:t>Explore what is meant by Post-Modernism and consider how this helps us understand society in the 21</w:t>
      </w:r>
      <w:r w:rsidRPr="00A65B21">
        <w:rPr>
          <w:rFonts w:ascii="Arial" w:hAnsi="Arial" w:cs="Arial"/>
          <w:i/>
          <w:sz w:val="22"/>
          <w:szCs w:val="22"/>
          <w:vertAlign w:val="superscript"/>
        </w:rPr>
        <w:t>st</w:t>
      </w:r>
      <w:r w:rsidRPr="00A65B21">
        <w:rPr>
          <w:rFonts w:ascii="Arial" w:hAnsi="Arial" w:cs="Arial"/>
          <w:i/>
          <w:sz w:val="22"/>
          <w:szCs w:val="22"/>
        </w:rPr>
        <w:t xml:space="preserve"> century.</w:t>
      </w:r>
    </w:p>
    <w:p w:rsidR="00A65B21" w:rsidRPr="00A65B21" w:rsidRDefault="00A65B21" w:rsidP="00A65B21">
      <w:pPr>
        <w:tabs>
          <w:tab w:val="left" w:pos="720"/>
          <w:tab w:val="left" w:pos="1440"/>
          <w:tab w:val="left" w:pos="2160"/>
          <w:tab w:val="left" w:pos="2880"/>
        </w:tabs>
        <w:rPr>
          <w:rFonts w:ascii="Arial" w:hAnsi="Arial" w:cs="Arial"/>
          <w:sz w:val="22"/>
          <w:szCs w:val="22"/>
        </w:rPr>
      </w:pPr>
    </w:p>
    <w:p w:rsidR="00A65B21" w:rsidRPr="00A65B21" w:rsidRDefault="00A65B21" w:rsidP="00A65B21">
      <w:pPr>
        <w:rPr>
          <w:rFonts w:ascii="Arial" w:hAnsi="Arial" w:cs="Arial"/>
          <w:b/>
          <w:sz w:val="22"/>
          <w:szCs w:val="22"/>
        </w:rPr>
      </w:pPr>
      <w:r w:rsidRPr="00A65B21">
        <w:rPr>
          <w:rFonts w:ascii="Arial" w:hAnsi="Arial" w:cs="Arial"/>
          <w:b/>
          <w:sz w:val="22"/>
          <w:szCs w:val="22"/>
        </w:rPr>
        <w:t>Assessment Component 2 – 30%</w:t>
      </w:r>
    </w:p>
    <w:p w:rsidR="00A65B21" w:rsidRPr="00A65B21" w:rsidRDefault="00A65B21" w:rsidP="00A65B21">
      <w:pPr>
        <w:rPr>
          <w:rFonts w:ascii="Arial" w:hAnsi="Arial" w:cs="Arial"/>
          <w:b/>
          <w:sz w:val="22"/>
          <w:szCs w:val="22"/>
        </w:rPr>
      </w:pPr>
    </w:p>
    <w:p w:rsidR="00A65B21" w:rsidRPr="00A65B21" w:rsidRDefault="00A65B21" w:rsidP="00A65B21">
      <w:pPr>
        <w:rPr>
          <w:rFonts w:ascii="Arial" w:hAnsi="Arial" w:cs="Arial"/>
          <w:sz w:val="22"/>
          <w:szCs w:val="22"/>
        </w:rPr>
      </w:pPr>
      <w:r w:rsidRPr="00A65B21">
        <w:rPr>
          <w:rFonts w:ascii="Arial" w:hAnsi="Arial" w:cs="Arial"/>
          <w:sz w:val="22"/>
          <w:szCs w:val="22"/>
        </w:rPr>
        <w:t>Seminar Presentation (8 minutes)</w:t>
      </w:r>
    </w:p>
    <w:p w:rsidR="00A65B21" w:rsidRPr="00A65B21" w:rsidRDefault="00A65B21" w:rsidP="00A65B21">
      <w:pPr>
        <w:spacing w:before="120"/>
        <w:rPr>
          <w:rFonts w:ascii="Arial" w:hAnsi="Arial" w:cs="Arial"/>
          <w:sz w:val="22"/>
          <w:szCs w:val="22"/>
        </w:rPr>
      </w:pPr>
      <w:r w:rsidRPr="00A65B21">
        <w:rPr>
          <w:rFonts w:ascii="Arial" w:hAnsi="Arial" w:cs="Arial"/>
          <w:sz w:val="22"/>
          <w:szCs w:val="22"/>
        </w:rPr>
        <w:t>Exemplar</w:t>
      </w:r>
    </w:p>
    <w:p w:rsidR="00A65B21" w:rsidRPr="00A65B21" w:rsidRDefault="00A65B21" w:rsidP="00A65B21">
      <w:pPr>
        <w:tabs>
          <w:tab w:val="left" w:pos="720"/>
          <w:tab w:val="left" w:pos="1440"/>
          <w:tab w:val="left" w:pos="2160"/>
          <w:tab w:val="left" w:pos="2880"/>
        </w:tabs>
        <w:rPr>
          <w:rFonts w:ascii="Arial" w:hAnsi="Arial" w:cs="Arial"/>
          <w:i/>
          <w:sz w:val="22"/>
          <w:szCs w:val="22"/>
        </w:rPr>
      </w:pPr>
      <w:r w:rsidRPr="00A65B21">
        <w:rPr>
          <w:rFonts w:ascii="Arial" w:hAnsi="Arial" w:cs="Arial"/>
          <w:i/>
          <w:sz w:val="22"/>
          <w:szCs w:val="22"/>
        </w:rPr>
        <w:t>Explore one of the following theories:</w:t>
      </w:r>
    </w:p>
    <w:p w:rsidR="00A65B21" w:rsidRPr="00A65B21" w:rsidRDefault="00A65B21" w:rsidP="00A65B21">
      <w:pPr>
        <w:numPr>
          <w:ilvl w:val="0"/>
          <w:numId w:val="4"/>
        </w:numPr>
        <w:tabs>
          <w:tab w:val="left" w:pos="720"/>
          <w:tab w:val="left" w:pos="1440"/>
          <w:tab w:val="left" w:pos="2160"/>
          <w:tab w:val="left" w:pos="2880"/>
        </w:tabs>
        <w:overflowPunct/>
        <w:autoSpaceDE/>
        <w:autoSpaceDN/>
        <w:adjustRightInd/>
        <w:spacing w:after="200" w:line="276" w:lineRule="auto"/>
        <w:textAlignment w:val="auto"/>
        <w:rPr>
          <w:rFonts w:ascii="Arial" w:hAnsi="Arial" w:cs="Arial"/>
          <w:sz w:val="22"/>
          <w:szCs w:val="22"/>
        </w:rPr>
      </w:pPr>
      <w:r w:rsidRPr="00A65B21">
        <w:rPr>
          <w:rFonts w:ascii="Arial" w:hAnsi="Arial" w:cs="Arial"/>
          <w:sz w:val="22"/>
          <w:szCs w:val="22"/>
        </w:rPr>
        <w:t>Marxism</w:t>
      </w:r>
    </w:p>
    <w:p w:rsidR="00A65B21" w:rsidRPr="00A65B21" w:rsidRDefault="00A65B21" w:rsidP="00A65B21">
      <w:pPr>
        <w:numPr>
          <w:ilvl w:val="0"/>
          <w:numId w:val="4"/>
        </w:numPr>
        <w:tabs>
          <w:tab w:val="left" w:pos="720"/>
          <w:tab w:val="left" w:pos="1440"/>
          <w:tab w:val="left" w:pos="2160"/>
          <w:tab w:val="left" w:pos="2880"/>
        </w:tabs>
        <w:overflowPunct/>
        <w:autoSpaceDE/>
        <w:autoSpaceDN/>
        <w:adjustRightInd/>
        <w:spacing w:after="200" w:line="276" w:lineRule="auto"/>
        <w:textAlignment w:val="auto"/>
        <w:rPr>
          <w:rFonts w:ascii="Arial" w:hAnsi="Arial" w:cs="Arial"/>
          <w:sz w:val="22"/>
          <w:szCs w:val="22"/>
        </w:rPr>
      </w:pPr>
      <w:r w:rsidRPr="00A65B21">
        <w:rPr>
          <w:rFonts w:ascii="Arial" w:hAnsi="Arial" w:cs="Arial"/>
          <w:sz w:val="22"/>
          <w:szCs w:val="22"/>
        </w:rPr>
        <w:t>Feminism</w:t>
      </w:r>
    </w:p>
    <w:p w:rsidR="00A65B21" w:rsidRPr="00A65B21" w:rsidRDefault="00A65B21" w:rsidP="00A65B21">
      <w:pPr>
        <w:numPr>
          <w:ilvl w:val="0"/>
          <w:numId w:val="4"/>
        </w:numPr>
        <w:tabs>
          <w:tab w:val="left" w:pos="720"/>
          <w:tab w:val="left" w:pos="1440"/>
          <w:tab w:val="left" w:pos="2160"/>
          <w:tab w:val="left" w:pos="2880"/>
        </w:tabs>
        <w:overflowPunct/>
        <w:autoSpaceDE/>
        <w:autoSpaceDN/>
        <w:adjustRightInd/>
        <w:spacing w:after="200" w:line="276" w:lineRule="auto"/>
        <w:textAlignment w:val="auto"/>
        <w:rPr>
          <w:rFonts w:ascii="Arial" w:hAnsi="Arial" w:cs="Arial"/>
          <w:sz w:val="22"/>
          <w:szCs w:val="22"/>
        </w:rPr>
      </w:pPr>
      <w:r w:rsidRPr="00A65B21">
        <w:rPr>
          <w:rFonts w:ascii="Arial" w:hAnsi="Arial" w:cs="Arial"/>
          <w:sz w:val="22"/>
          <w:szCs w:val="22"/>
        </w:rPr>
        <w:t>Globalisation</w:t>
      </w:r>
    </w:p>
    <w:p w:rsidR="00A65B21" w:rsidRPr="00A65B21" w:rsidRDefault="00A65B21" w:rsidP="00A65B21">
      <w:pPr>
        <w:tabs>
          <w:tab w:val="left" w:pos="720"/>
          <w:tab w:val="left" w:pos="1440"/>
          <w:tab w:val="left" w:pos="2160"/>
          <w:tab w:val="left" w:pos="2880"/>
        </w:tabs>
        <w:ind w:left="3600"/>
        <w:rPr>
          <w:rFonts w:ascii="Arial" w:hAnsi="Arial" w:cs="Arial"/>
          <w:sz w:val="22"/>
          <w:szCs w:val="22"/>
        </w:rPr>
      </w:pPr>
    </w:p>
    <w:p w:rsidR="00A65B21" w:rsidRPr="00A65B21" w:rsidRDefault="00A65B21" w:rsidP="00A65B21">
      <w:pPr>
        <w:tabs>
          <w:tab w:val="left" w:pos="720"/>
          <w:tab w:val="left" w:pos="1440"/>
          <w:tab w:val="left" w:pos="2160"/>
          <w:tab w:val="left" w:pos="2880"/>
        </w:tabs>
        <w:rPr>
          <w:rFonts w:ascii="Arial" w:hAnsi="Arial" w:cs="Arial"/>
          <w:b/>
          <w:sz w:val="22"/>
          <w:szCs w:val="22"/>
        </w:rPr>
      </w:pPr>
      <w:r w:rsidRPr="00A65B21">
        <w:rPr>
          <w:rFonts w:ascii="Arial" w:hAnsi="Arial" w:cs="Arial"/>
          <w:b/>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65B21" w:rsidRPr="0068112F" w:rsidTr="0068112F">
        <w:tc>
          <w:tcPr>
            <w:tcW w:w="3261" w:type="dxa"/>
            <w:tcBorders>
              <w:top w:val="single" w:sz="4" w:space="0" w:color="auto"/>
              <w:left w:val="single" w:sz="4" w:space="0" w:color="auto"/>
            </w:tcBorders>
            <w:shd w:val="clear" w:color="auto" w:fill="auto"/>
          </w:tcPr>
          <w:p w:rsidR="00A65B21" w:rsidRPr="0068112F" w:rsidRDefault="00A65B21" w:rsidP="0068112F">
            <w:pPr>
              <w:rPr>
                <w:rFonts w:ascii="Arial" w:hAnsi="Arial" w:cs="Arial"/>
                <w:b/>
                <w:sz w:val="22"/>
                <w:szCs w:val="22"/>
                <w:lang w:eastAsia="en-US"/>
              </w:rPr>
            </w:pPr>
            <w:r w:rsidRPr="0068112F">
              <w:rPr>
                <w:rFonts w:ascii="Arial" w:hAnsi="Arial" w:cs="Arial"/>
                <w:b/>
                <w:sz w:val="22"/>
                <w:szCs w:val="22"/>
                <w:lang w:eastAsia="en-US"/>
              </w:rPr>
              <w:t>Activity type</w:t>
            </w:r>
          </w:p>
        </w:tc>
        <w:tc>
          <w:tcPr>
            <w:tcW w:w="1842" w:type="dxa"/>
            <w:shd w:val="clear" w:color="auto" w:fill="auto"/>
          </w:tcPr>
          <w:p w:rsidR="00A65B21" w:rsidRPr="0068112F" w:rsidRDefault="00A65B21" w:rsidP="0068112F">
            <w:pPr>
              <w:jc w:val="center"/>
              <w:rPr>
                <w:rFonts w:ascii="Arial" w:hAnsi="Arial" w:cs="Arial"/>
                <w:b/>
                <w:sz w:val="22"/>
                <w:szCs w:val="22"/>
                <w:lang w:eastAsia="en-US"/>
              </w:rPr>
            </w:pPr>
            <w:r w:rsidRPr="0068112F">
              <w:rPr>
                <w:rFonts w:ascii="Arial" w:hAnsi="Arial" w:cs="Arial"/>
                <w:b/>
                <w:sz w:val="22"/>
                <w:szCs w:val="22"/>
                <w:lang w:eastAsia="en-US"/>
              </w:rPr>
              <w:t>Percentage</w:t>
            </w:r>
          </w:p>
        </w:tc>
      </w:tr>
      <w:tr w:rsidR="00A65B21" w:rsidRPr="0068112F" w:rsidTr="0068112F">
        <w:tc>
          <w:tcPr>
            <w:tcW w:w="3261" w:type="dxa"/>
            <w:shd w:val="clear" w:color="auto" w:fill="auto"/>
          </w:tcPr>
          <w:p w:rsidR="00A65B21" w:rsidRPr="0068112F" w:rsidRDefault="00A65B21" w:rsidP="0068112F">
            <w:pPr>
              <w:rPr>
                <w:rFonts w:ascii="Arial" w:hAnsi="Arial" w:cs="Arial"/>
                <w:sz w:val="22"/>
                <w:szCs w:val="22"/>
                <w:lang w:eastAsia="en-US"/>
              </w:rPr>
            </w:pPr>
            <w:r w:rsidRPr="0068112F">
              <w:rPr>
                <w:rFonts w:ascii="Arial" w:hAnsi="Arial" w:cs="Arial"/>
                <w:sz w:val="22"/>
                <w:szCs w:val="22"/>
                <w:lang w:eastAsia="en-US"/>
              </w:rPr>
              <w:t>Written exam</w:t>
            </w:r>
          </w:p>
        </w:tc>
        <w:tc>
          <w:tcPr>
            <w:tcW w:w="1842" w:type="dxa"/>
            <w:shd w:val="clear" w:color="auto" w:fill="auto"/>
          </w:tcPr>
          <w:p w:rsidR="00A65B21" w:rsidRPr="0068112F" w:rsidRDefault="00A65B21" w:rsidP="0068112F">
            <w:pPr>
              <w:jc w:val="center"/>
              <w:rPr>
                <w:rFonts w:ascii="Arial" w:hAnsi="Arial" w:cs="Arial"/>
                <w:sz w:val="22"/>
                <w:szCs w:val="22"/>
                <w:lang w:eastAsia="en-US"/>
              </w:rPr>
            </w:pPr>
          </w:p>
        </w:tc>
      </w:tr>
      <w:tr w:rsidR="00A65B21" w:rsidRPr="0068112F" w:rsidTr="0068112F">
        <w:tc>
          <w:tcPr>
            <w:tcW w:w="3261" w:type="dxa"/>
            <w:shd w:val="clear" w:color="auto" w:fill="auto"/>
          </w:tcPr>
          <w:p w:rsidR="00A65B21" w:rsidRPr="0068112F" w:rsidRDefault="00A65B21" w:rsidP="0068112F">
            <w:pPr>
              <w:rPr>
                <w:rFonts w:ascii="Arial" w:hAnsi="Arial" w:cs="Arial"/>
                <w:sz w:val="22"/>
                <w:szCs w:val="22"/>
                <w:lang w:eastAsia="en-US"/>
              </w:rPr>
            </w:pPr>
            <w:r w:rsidRPr="0068112F">
              <w:rPr>
                <w:rFonts w:ascii="Arial" w:hAnsi="Arial" w:cs="Arial"/>
                <w:sz w:val="22"/>
                <w:szCs w:val="22"/>
                <w:lang w:eastAsia="en-US"/>
              </w:rPr>
              <w:t>Coursework</w:t>
            </w:r>
          </w:p>
        </w:tc>
        <w:tc>
          <w:tcPr>
            <w:tcW w:w="1842" w:type="dxa"/>
            <w:shd w:val="clear" w:color="auto" w:fill="auto"/>
          </w:tcPr>
          <w:p w:rsidR="00A65B21" w:rsidRPr="0068112F" w:rsidRDefault="00A65B21" w:rsidP="0068112F">
            <w:pPr>
              <w:jc w:val="center"/>
              <w:rPr>
                <w:rFonts w:ascii="Arial" w:hAnsi="Arial" w:cs="Arial"/>
                <w:sz w:val="22"/>
                <w:szCs w:val="22"/>
                <w:lang w:eastAsia="en-US"/>
              </w:rPr>
            </w:pPr>
            <w:r w:rsidRPr="0068112F">
              <w:rPr>
                <w:rFonts w:ascii="Arial" w:hAnsi="Arial" w:cs="Arial"/>
                <w:sz w:val="22"/>
                <w:szCs w:val="22"/>
                <w:lang w:eastAsia="en-US"/>
              </w:rPr>
              <w:t>70%</w:t>
            </w:r>
          </w:p>
        </w:tc>
      </w:tr>
      <w:tr w:rsidR="00A65B21" w:rsidRPr="0068112F" w:rsidTr="0068112F">
        <w:tc>
          <w:tcPr>
            <w:tcW w:w="3261" w:type="dxa"/>
            <w:shd w:val="clear" w:color="auto" w:fill="auto"/>
          </w:tcPr>
          <w:p w:rsidR="00A65B21" w:rsidRPr="0068112F" w:rsidRDefault="00A65B21" w:rsidP="0068112F">
            <w:pPr>
              <w:rPr>
                <w:rFonts w:ascii="Arial" w:hAnsi="Arial" w:cs="Arial"/>
                <w:sz w:val="22"/>
                <w:szCs w:val="22"/>
                <w:lang w:eastAsia="en-US"/>
              </w:rPr>
            </w:pPr>
            <w:r w:rsidRPr="0068112F">
              <w:rPr>
                <w:rFonts w:ascii="Arial" w:hAnsi="Arial" w:cs="Arial"/>
                <w:sz w:val="22"/>
                <w:szCs w:val="22"/>
                <w:lang w:eastAsia="en-US"/>
              </w:rPr>
              <w:t>Practical</w:t>
            </w:r>
          </w:p>
        </w:tc>
        <w:tc>
          <w:tcPr>
            <w:tcW w:w="1842" w:type="dxa"/>
            <w:shd w:val="clear" w:color="auto" w:fill="auto"/>
          </w:tcPr>
          <w:p w:rsidR="00A65B21" w:rsidRPr="0068112F" w:rsidRDefault="00A65B21" w:rsidP="0068112F">
            <w:pPr>
              <w:jc w:val="center"/>
              <w:rPr>
                <w:rFonts w:ascii="Arial" w:hAnsi="Arial" w:cs="Arial"/>
                <w:sz w:val="22"/>
                <w:szCs w:val="22"/>
                <w:lang w:eastAsia="en-US"/>
              </w:rPr>
            </w:pPr>
            <w:r w:rsidRPr="0068112F">
              <w:rPr>
                <w:rFonts w:ascii="Arial" w:hAnsi="Arial" w:cs="Arial"/>
                <w:sz w:val="22"/>
                <w:szCs w:val="22"/>
                <w:lang w:eastAsia="en-US"/>
              </w:rPr>
              <w:t>30%</w:t>
            </w:r>
          </w:p>
        </w:tc>
      </w:tr>
      <w:tr w:rsidR="00A65B21" w:rsidRPr="0068112F" w:rsidTr="0068112F">
        <w:tc>
          <w:tcPr>
            <w:tcW w:w="3261" w:type="dxa"/>
            <w:shd w:val="clear" w:color="auto" w:fill="auto"/>
          </w:tcPr>
          <w:p w:rsidR="00A65B21" w:rsidRPr="0068112F" w:rsidRDefault="00A65B21" w:rsidP="0068112F">
            <w:pPr>
              <w:rPr>
                <w:rFonts w:ascii="Arial" w:hAnsi="Arial" w:cs="Arial"/>
                <w:sz w:val="22"/>
                <w:szCs w:val="22"/>
                <w:lang w:eastAsia="en-US"/>
              </w:rPr>
            </w:pPr>
            <w:r w:rsidRPr="0068112F">
              <w:rPr>
                <w:rFonts w:ascii="Arial" w:hAnsi="Arial" w:cs="Arial"/>
                <w:b/>
                <w:sz w:val="22"/>
                <w:szCs w:val="22"/>
                <w:lang w:eastAsia="en-US"/>
              </w:rPr>
              <w:t>TOTAL</w:t>
            </w:r>
          </w:p>
        </w:tc>
        <w:tc>
          <w:tcPr>
            <w:tcW w:w="1842" w:type="dxa"/>
            <w:shd w:val="clear" w:color="auto" w:fill="auto"/>
          </w:tcPr>
          <w:p w:rsidR="00A65B21" w:rsidRPr="0068112F" w:rsidRDefault="00A65B21" w:rsidP="0068112F">
            <w:pPr>
              <w:jc w:val="center"/>
              <w:rPr>
                <w:rFonts w:ascii="Arial" w:hAnsi="Arial" w:cs="Arial"/>
                <w:b/>
                <w:sz w:val="22"/>
                <w:szCs w:val="22"/>
                <w:lang w:eastAsia="en-US"/>
              </w:rPr>
            </w:pPr>
            <w:r w:rsidRPr="0068112F">
              <w:rPr>
                <w:rFonts w:ascii="Arial" w:hAnsi="Arial" w:cs="Arial"/>
                <w:b/>
                <w:sz w:val="22"/>
                <w:szCs w:val="22"/>
                <w:lang w:eastAsia="en-US"/>
              </w:rPr>
              <w:t>100%</w:t>
            </w:r>
          </w:p>
        </w:tc>
      </w:tr>
    </w:tbl>
    <w:p w:rsidR="00A65B21" w:rsidRPr="00A65B21" w:rsidRDefault="00A65B21" w:rsidP="00A65B21">
      <w:pPr>
        <w:rPr>
          <w:rFonts w:ascii="Arial" w:hAnsi="Arial" w:cs="Arial"/>
          <w:sz w:val="22"/>
          <w:szCs w:val="22"/>
        </w:rPr>
      </w:pPr>
    </w:p>
    <w:p w:rsidR="00A65B21" w:rsidRPr="00A65B21" w:rsidRDefault="00A65B21" w:rsidP="00A65B21">
      <w:pPr>
        <w:rPr>
          <w:rFonts w:ascii="Arial" w:hAnsi="Arial" w:cs="Arial"/>
          <w:b/>
          <w:sz w:val="22"/>
          <w:szCs w:val="22"/>
        </w:rPr>
      </w:pPr>
    </w:p>
    <w:p w:rsidR="00A65B21" w:rsidRPr="00A65B21" w:rsidRDefault="00A65B21" w:rsidP="00A65B21">
      <w:pPr>
        <w:rPr>
          <w:rFonts w:ascii="Arial" w:hAnsi="Arial" w:cs="Arial"/>
          <w:b/>
          <w:sz w:val="22"/>
          <w:szCs w:val="22"/>
        </w:rPr>
      </w:pPr>
    </w:p>
    <w:p w:rsidR="00A65B21" w:rsidRPr="00A65B21" w:rsidRDefault="00A65B21" w:rsidP="00A65B21">
      <w:pPr>
        <w:rPr>
          <w:rFonts w:ascii="Arial" w:hAnsi="Arial" w:cs="Arial"/>
          <w:b/>
          <w:sz w:val="22"/>
          <w:szCs w:val="22"/>
        </w:rPr>
      </w:pPr>
    </w:p>
    <w:p w:rsidR="00A65B21" w:rsidRPr="00A65B21" w:rsidRDefault="00A65B21" w:rsidP="00A65B21">
      <w:pPr>
        <w:rPr>
          <w:rFonts w:ascii="Arial" w:hAnsi="Arial" w:cs="Arial"/>
          <w:b/>
          <w:sz w:val="22"/>
          <w:szCs w:val="22"/>
        </w:rPr>
      </w:pPr>
    </w:p>
    <w:p w:rsidR="00A65B21" w:rsidRPr="00A65B21" w:rsidRDefault="00A65B21" w:rsidP="00A65B21">
      <w:pPr>
        <w:rPr>
          <w:rFonts w:ascii="Arial" w:hAnsi="Arial" w:cs="Arial"/>
          <w:b/>
          <w:sz w:val="22"/>
          <w:szCs w:val="22"/>
        </w:rPr>
      </w:pPr>
    </w:p>
    <w:p w:rsidR="00A65B21" w:rsidRPr="00A65B21" w:rsidRDefault="00A65B21" w:rsidP="00A65B21">
      <w:pPr>
        <w:rPr>
          <w:rFonts w:ascii="Arial" w:hAnsi="Arial" w:cs="Arial"/>
          <w:b/>
          <w:sz w:val="22"/>
          <w:szCs w:val="22"/>
        </w:rPr>
      </w:pPr>
    </w:p>
    <w:p w:rsidR="00A65B21" w:rsidRPr="00A65B21" w:rsidRDefault="00A65B21" w:rsidP="00A65B21">
      <w:pPr>
        <w:tabs>
          <w:tab w:val="left" w:pos="720"/>
          <w:tab w:val="left" w:pos="1440"/>
          <w:tab w:val="left" w:pos="2160"/>
          <w:tab w:val="left" w:pos="2880"/>
        </w:tabs>
        <w:rPr>
          <w:rFonts w:ascii="Arial" w:hAnsi="Arial" w:cs="Arial"/>
          <w:b/>
          <w:sz w:val="22"/>
          <w:szCs w:val="22"/>
        </w:rPr>
      </w:pPr>
      <w:r w:rsidRPr="00A65B21">
        <w:rPr>
          <w:rFonts w:ascii="Arial" w:hAnsi="Arial" w:cs="Arial"/>
          <w:b/>
          <w:sz w:val="22"/>
          <w:szCs w:val="22"/>
        </w:rPr>
        <w:t>EDUCATION FOR SUSTAINABLE DEVELOPMENT (ESD)</w:t>
      </w:r>
    </w:p>
    <w:p w:rsidR="00A65B21" w:rsidRPr="00A65B21" w:rsidRDefault="00A65B21" w:rsidP="00A65B21">
      <w:pPr>
        <w:tabs>
          <w:tab w:val="left" w:pos="720"/>
          <w:tab w:val="left" w:pos="1440"/>
          <w:tab w:val="left" w:pos="2160"/>
          <w:tab w:val="left" w:pos="2880"/>
        </w:tabs>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A65B21" w:rsidRPr="0068112F" w:rsidTr="0068112F">
        <w:tc>
          <w:tcPr>
            <w:tcW w:w="4443" w:type="dxa"/>
            <w:vMerge w:val="restart"/>
            <w:shd w:val="clear" w:color="auto" w:fill="auto"/>
            <w:vAlign w:val="center"/>
          </w:tcPr>
          <w:p w:rsidR="00A65B21" w:rsidRPr="0068112F" w:rsidRDefault="00A65B21" w:rsidP="0068112F">
            <w:pPr>
              <w:tabs>
                <w:tab w:val="left" w:pos="720"/>
                <w:tab w:val="left" w:pos="1440"/>
                <w:tab w:val="left" w:pos="2160"/>
                <w:tab w:val="left" w:pos="2880"/>
              </w:tabs>
              <w:rPr>
                <w:rFonts w:ascii="Arial" w:hAnsi="Arial" w:cs="Arial"/>
                <w:sz w:val="22"/>
                <w:szCs w:val="22"/>
                <w:lang w:eastAsia="en-US"/>
              </w:rPr>
            </w:pPr>
            <w:r w:rsidRPr="0068112F">
              <w:rPr>
                <w:rFonts w:ascii="Arial" w:hAnsi="Arial" w:cs="Arial"/>
                <w:sz w:val="22"/>
                <w:szCs w:val="22"/>
                <w:lang w:eastAsia="en-US"/>
              </w:rPr>
              <w:t>Does the module contribute to ESD?</w:t>
            </w:r>
          </w:p>
        </w:tc>
        <w:tc>
          <w:tcPr>
            <w:tcW w:w="4443" w:type="dxa"/>
            <w:shd w:val="clear" w:color="auto" w:fill="auto"/>
            <w:vAlign w:val="center"/>
          </w:tcPr>
          <w:p w:rsidR="00A65B21" w:rsidRPr="0068112F" w:rsidRDefault="00A65B21" w:rsidP="0068112F">
            <w:pPr>
              <w:tabs>
                <w:tab w:val="left" w:pos="720"/>
                <w:tab w:val="left" w:pos="1440"/>
                <w:tab w:val="left" w:pos="2160"/>
                <w:tab w:val="left" w:pos="2880"/>
              </w:tabs>
              <w:rPr>
                <w:rFonts w:ascii="Arial" w:hAnsi="Arial" w:cs="Arial"/>
                <w:sz w:val="22"/>
                <w:szCs w:val="22"/>
                <w:lang w:eastAsia="en-US"/>
              </w:rPr>
            </w:pPr>
            <w:r w:rsidRPr="0068112F">
              <w:rPr>
                <w:rFonts w:ascii="Arial" w:hAnsi="Arial" w:cs="Arial"/>
                <w:sz w:val="22"/>
                <w:szCs w:val="22"/>
                <w:lang w:eastAsia="en-US"/>
              </w:rPr>
              <w:t>Yes</w:t>
            </w:r>
          </w:p>
        </w:tc>
      </w:tr>
      <w:tr w:rsidR="00A65B21" w:rsidRPr="0068112F" w:rsidTr="0068112F">
        <w:tc>
          <w:tcPr>
            <w:tcW w:w="4443" w:type="dxa"/>
            <w:vMerge/>
            <w:shd w:val="clear" w:color="auto" w:fill="auto"/>
          </w:tcPr>
          <w:p w:rsidR="00A65B21" w:rsidRPr="0068112F" w:rsidRDefault="00A65B21" w:rsidP="0068112F">
            <w:pPr>
              <w:tabs>
                <w:tab w:val="left" w:pos="720"/>
                <w:tab w:val="left" w:pos="1440"/>
                <w:tab w:val="left" w:pos="2160"/>
                <w:tab w:val="left" w:pos="2880"/>
              </w:tabs>
              <w:rPr>
                <w:rFonts w:ascii="Arial" w:hAnsi="Arial" w:cs="Arial"/>
                <w:sz w:val="22"/>
                <w:szCs w:val="22"/>
                <w:lang w:eastAsia="en-US"/>
              </w:rPr>
            </w:pPr>
          </w:p>
        </w:tc>
        <w:tc>
          <w:tcPr>
            <w:tcW w:w="4443" w:type="dxa"/>
            <w:shd w:val="clear" w:color="auto" w:fill="auto"/>
            <w:vAlign w:val="center"/>
          </w:tcPr>
          <w:p w:rsidR="00A65B21" w:rsidRPr="0068112F" w:rsidRDefault="00A65B21" w:rsidP="0068112F">
            <w:pPr>
              <w:tabs>
                <w:tab w:val="left" w:pos="720"/>
                <w:tab w:val="left" w:pos="1440"/>
                <w:tab w:val="left" w:pos="2160"/>
                <w:tab w:val="left" w:pos="2880"/>
              </w:tabs>
              <w:rPr>
                <w:rFonts w:ascii="Arial" w:hAnsi="Arial" w:cs="Arial"/>
                <w:strike/>
                <w:sz w:val="22"/>
                <w:szCs w:val="22"/>
                <w:lang w:eastAsia="en-US"/>
              </w:rPr>
            </w:pPr>
            <w:r w:rsidRPr="0068112F">
              <w:rPr>
                <w:rFonts w:ascii="Arial" w:hAnsi="Arial" w:cs="Arial"/>
                <w:strike/>
                <w:sz w:val="22"/>
                <w:szCs w:val="22"/>
                <w:lang w:eastAsia="en-US"/>
              </w:rPr>
              <w:t>No</w:t>
            </w:r>
          </w:p>
        </w:tc>
      </w:tr>
      <w:tr w:rsidR="00A65B21" w:rsidRPr="0068112F" w:rsidTr="0068112F">
        <w:tc>
          <w:tcPr>
            <w:tcW w:w="8886" w:type="dxa"/>
            <w:gridSpan w:val="2"/>
            <w:shd w:val="clear" w:color="auto" w:fill="auto"/>
          </w:tcPr>
          <w:p w:rsidR="00A65B21" w:rsidRPr="0068112F" w:rsidRDefault="00A65B21" w:rsidP="0068112F">
            <w:pPr>
              <w:tabs>
                <w:tab w:val="left" w:pos="720"/>
                <w:tab w:val="left" w:pos="1440"/>
                <w:tab w:val="left" w:pos="2160"/>
                <w:tab w:val="left" w:pos="2880"/>
              </w:tabs>
              <w:rPr>
                <w:rFonts w:ascii="Arial" w:hAnsi="Arial" w:cs="Arial"/>
                <w:sz w:val="22"/>
                <w:szCs w:val="22"/>
                <w:lang w:eastAsia="en-US"/>
              </w:rPr>
            </w:pPr>
            <w:r w:rsidRPr="0068112F">
              <w:rPr>
                <w:rFonts w:ascii="Arial" w:hAnsi="Arial" w:cs="Arial"/>
                <w:sz w:val="22"/>
                <w:szCs w:val="22"/>
                <w:lang w:eastAsia="en-US"/>
              </w:rPr>
              <w:t>Sustainable Literacy Skills</w:t>
            </w:r>
          </w:p>
          <w:p w:rsidR="00A65B21" w:rsidRPr="0068112F" w:rsidRDefault="00A65B21" w:rsidP="0068112F">
            <w:pPr>
              <w:numPr>
                <w:ilvl w:val="0"/>
                <w:numId w:val="5"/>
              </w:numPr>
              <w:overflowPunct/>
              <w:autoSpaceDE/>
              <w:autoSpaceDN/>
              <w:adjustRightInd/>
              <w:spacing w:after="200" w:line="276" w:lineRule="auto"/>
              <w:ind w:left="360"/>
              <w:contextualSpacing/>
              <w:jc w:val="left"/>
              <w:textAlignment w:val="auto"/>
              <w:rPr>
                <w:rFonts w:ascii="Arial" w:hAnsi="Arial" w:cs="Arial"/>
                <w:color w:val="000000"/>
                <w:sz w:val="22"/>
                <w:szCs w:val="22"/>
                <w:lang w:eastAsia="en-US"/>
              </w:rPr>
            </w:pPr>
            <w:r w:rsidRPr="0068112F">
              <w:rPr>
                <w:rFonts w:ascii="Arial" w:hAnsi="Arial" w:cs="Arial"/>
                <w:color w:val="000000"/>
                <w:sz w:val="22"/>
                <w:szCs w:val="22"/>
                <w:lang w:eastAsia="en-US"/>
              </w:rPr>
              <w:t>be able to appreciate the importance of environmental, social and political</w:t>
            </w:r>
            <w:r w:rsidRPr="0068112F">
              <w:rPr>
                <w:rFonts w:ascii="Arial" w:hAnsi="Arial" w:cs="Arial"/>
                <w:color w:val="000000"/>
                <w:sz w:val="22"/>
                <w:szCs w:val="22"/>
                <w:lang w:eastAsia="en-US"/>
              </w:rPr>
              <w:tab/>
              <w:t xml:space="preserve"> </w:t>
            </w:r>
            <w:r w:rsidRPr="0068112F">
              <w:rPr>
                <w:rFonts w:ascii="Arial" w:hAnsi="Arial" w:cs="Arial"/>
                <w:color w:val="000000"/>
                <w:sz w:val="22"/>
                <w:szCs w:val="22"/>
                <w:lang w:eastAsia="en-US"/>
              </w:rPr>
              <w:lastRenderedPageBreak/>
              <w:t xml:space="preserve">contexts to their studies; </w:t>
            </w:r>
          </w:p>
          <w:p w:rsidR="00A65B21" w:rsidRPr="0068112F" w:rsidRDefault="00A65B21" w:rsidP="0068112F">
            <w:pPr>
              <w:numPr>
                <w:ilvl w:val="0"/>
                <w:numId w:val="5"/>
              </w:numPr>
              <w:overflowPunct/>
              <w:autoSpaceDE/>
              <w:autoSpaceDN/>
              <w:adjustRightInd/>
              <w:spacing w:after="200" w:line="276" w:lineRule="auto"/>
              <w:ind w:left="360"/>
              <w:contextualSpacing/>
              <w:jc w:val="left"/>
              <w:textAlignment w:val="auto"/>
              <w:rPr>
                <w:rFonts w:ascii="Arial" w:hAnsi="Arial" w:cs="Arial"/>
                <w:color w:val="000000"/>
                <w:sz w:val="22"/>
                <w:szCs w:val="22"/>
                <w:lang w:eastAsia="en-US"/>
              </w:rPr>
            </w:pPr>
            <w:r w:rsidRPr="0068112F">
              <w:rPr>
                <w:rFonts w:ascii="Arial" w:hAnsi="Arial" w:cs="Arial"/>
                <w:color w:val="000000"/>
                <w:sz w:val="22"/>
                <w:szCs w:val="22"/>
                <w:lang w:eastAsia="en-US"/>
              </w:rPr>
              <w:t>be able to solve or ameliorate real life problems through employing holistic as well as reductionist approaches, as appropriate to the issue;</w:t>
            </w:r>
          </w:p>
          <w:p w:rsidR="00A65B21" w:rsidRPr="0068112F" w:rsidRDefault="00A65B21" w:rsidP="0068112F">
            <w:pPr>
              <w:numPr>
                <w:ilvl w:val="0"/>
                <w:numId w:val="5"/>
              </w:numPr>
              <w:overflowPunct/>
              <w:autoSpaceDE/>
              <w:autoSpaceDN/>
              <w:adjustRightInd/>
              <w:spacing w:after="200" w:line="276" w:lineRule="auto"/>
              <w:ind w:left="360"/>
              <w:contextualSpacing/>
              <w:jc w:val="left"/>
              <w:textAlignment w:val="auto"/>
              <w:rPr>
                <w:rFonts w:ascii="Arial" w:hAnsi="Arial" w:cs="Arial"/>
                <w:color w:val="000000"/>
                <w:sz w:val="22"/>
                <w:szCs w:val="22"/>
                <w:lang w:eastAsia="en-US"/>
              </w:rPr>
            </w:pPr>
            <w:r w:rsidRPr="0068112F">
              <w:rPr>
                <w:rFonts w:ascii="Arial" w:hAnsi="Arial" w:cs="Arial"/>
                <w:color w:val="000000"/>
                <w:sz w:val="22"/>
                <w:szCs w:val="22"/>
                <w:lang w:eastAsia="en-US"/>
              </w:rPr>
              <w:t xml:space="preserve">be able to think creatively, holistically, and systemically and make critical judgments on issues; </w:t>
            </w:r>
          </w:p>
          <w:p w:rsidR="00A65B21" w:rsidRPr="0068112F" w:rsidRDefault="00A65B21" w:rsidP="0068112F">
            <w:pPr>
              <w:numPr>
                <w:ilvl w:val="0"/>
                <w:numId w:val="5"/>
              </w:numPr>
              <w:overflowPunct/>
              <w:autoSpaceDE/>
              <w:autoSpaceDN/>
              <w:adjustRightInd/>
              <w:spacing w:after="200" w:line="276" w:lineRule="auto"/>
              <w:ind w:left="360"/>
              <w:contextualSpacing/>
              <w:jc w:val="left"/>
              <w:textAlignment w:val="auto"/>
              <w:rPr>
                <w:rFonts w:ascii="Arial" w:hAnsi="Arial" w:cs="Arial"/>
                <w:color w:val="000000"/>
                <w:sz w:val="22"/>
                <w:szCs w:val="22"/>
                <w:lang w:eastAsia="en-US"/>
              </w:rPr>
            </w:pPr>
            <w:r w:rsidRPr="0068112F">
              <w:rPr>
                <w:rFonts w:ascii="Arial" w:hAnsi="Arial" w:cs="Arial"/>
                <w:color w:val="000000"/>
                <w:sz w:val="22"/>
                <w:szCs w:val="22"/>
                <w:lang w:eastAsia="en-US"/>
              </w:rPr>
              <w:t xml:space="preserve">be able to develop a high level of self-reflection at a personal and professional level; </w:t>
            </w:r>
          </w:p>
          <w:p w:rsidR="00A65B21" w:rsidRPr="0068112F" w:rsidRDefault="00A65B21" w:rsidP="0068112F">
            <w:pPr>
              <w:numPr>
                <w:ilvl w:val="0"/>
                <w:numId w:val="5"/>
              </w:numPr>
              <w:overflowPunct/>
              <w:autoSpaceDE/>
              <w:autoSpaceDN/>
              <w:adjustRightInd/>
              <w:spacing w:after="200" w:line="276" w:lineRule="auto"/>
              <w:ind w:left="360"/>
              <w:contextualSpacing/>
              <w:jc w:val="left"/>
              <w:textAlignment w:val="auto"/>
              <w:rPr>
                <w:rFonts w:ascii="Arial" w:hAnsi="Arial" w:cs="Arial"/>
                <w:color w:val="000000"/>
                <w:sz w:val="22"/>
                <w:szCs w:val="22"/>
                <w:lang w:eastAsia="en-US"/>
              </w:rPr>
            </w:pPr>
            <w:r w:rsidRPr="0068112F">
              <w:rPr>
                <w:rFonts w:ascii="Arial" w:hAnsi="Arial" w:cs="Arial"/>
                <w:color w:val="000000"/>
                <w:sz w:val="22"/>
                <w:szCs w:val="22"/>
                <w:lang w:eastAsia="en-US"/>
              </w:rPr>
              <w:t>be able to understand, critically evaluate and adopt thoughtfully sustainability values;</w:t>
            </w:r>
          </w:p>
          <w:p w:rsidR="00A65B21" w:rsidRPr="0068112F" w:rsidRDefault="00A65B21" w:rsidP="0068112F">
            <w:pPr>
              <w:numPr>
                <w:ilvl w:val="0"/>
                <w:numId w:val="5"/>
              </w:numPr>
              <w:overflowPunct/>
              <w:autoSpaceDE/>
              <w:autoSpaceDN/>
              <w:adjustRightInd/>
              <w:spacing w:after="200" w:line="276" w:lineRule="auto"/>
              <w:ind w:left="360"/>
              <w:contextualSpacing/>
              <w:jc w:val="left"/>
              <w:textAlignment w:val="auto"/>
              <w:rPr>
                <w:rFonts w:ascii="Arial" w:hAnsi="Arial" w:cs="Arial"/>
                <w:color w:val="000000"/>
                <w:sz w:val="22"/>
                <w:szCs w:val="22"/>
                <w:lang w:eastAsia="en-US"/>
              </w:rPr>
            </w:pPr>
            <w:r w:rsidRPr="0068112F">
              <w:rPr>
                <w:rFonts w:ascii="Arial" w:hAnsi="Arial" w:cs="Arial"/>
                <w:sz w:val="22"/>
                <w:szCs w:val="22"/>
                <w:lang w:eastAsia="en-US"/>
              </w:rPr>
              <w:t>be able to apply theory to practice and vice versa</w:t>
            </w:r>
          </w:p>
          <w:p w:rsidR="00A65B21" w:rsidRPr="0068112F" w:rsidRDefault="00A65B21" w:rsidP="0068112F">
            <w:pPr>
              <w:tabs>
                <w:tab w:val="left" w:pos="720"/>
                <w:tab w:val="left" w:pos="1440"/>
                <w:tab w:val="left" w:pos="2160"/>
                <w:tab w:val="left" w:pos="2880"/>
              </w:tabs>
              <w:rPr>
                <w:rFonts w:ascii="Arial" w:hAnsi="Arial" w:cs="Arial"/>
                <w:sz w:val="22"/>
                <w:szCs w:val="22"/>
                <w:lang w:eastAsia="en-US"/>
              </w:rPr>
            </w:pPr>
          </w:p>
          <w:p w:rsidR="00A65B21" w:rsidRPr="0068112F" w:rsidRDefault="00A65B21" w:rsidP="0068112F">
            <w:pPr>
              <w:tabs>
                <w:tab w:val="left" w:pos="720"/>
                <w:tab w:val="left" w:pos="1440"/>
                <w:tab w:val="left" w:pos="2160"/>
                <w:tab w:val="left" w:pos="2880"/>
              </w:tabs>
              <w:rPr>
                <w:rFonts w:ascii="Arial" w:hAnsi="Arial" w:cs="Arial"/>
                <w:sz w:val="22"/>
                <w:szCs w:val="22"/>
                <w:lang w:eastAsia="en-US"/>
              </w:rPr>
            </w:pPr>
            <w:r w:rsidRPr="0068112F">
              <w:rPr>
                <w:rFonts w:ascii="Arial" w:hAnsi="Arial" w:cs="Arial"/>
                <w:sz w:val="22"/>
                <w:szCs w:val="22"/>
                <w:lang w:eastAsia="en-US"/>
              </w:rPr>
              <w:t>Ecofeminism is part of the module discussion.</w:t>
            </w:r>
          </w:p>
        </w:tc>
      </w:tr>
    </w:tbl>
    <w:p w:rsidR="00A65B21" w:rsidRPr="00A65B21" w:rsidRDefault="00A65B21" w:rsidP="00A65B21">
      <w:pPr>
        <w:tabs>
          <w:tab w:val="left" w:pos="720"/>
          <w:tab w:val="left" w:pos="1440"/>
          <w:tab w:val="left" w:pos="2160"/>
          <w:tab w:val="left" w:pos="2880"/>
        </w:tabs>
        <w:rPr>
          <w:rFonts w:ascii="Arial" w:hAnsi="Arial" w:cs="Arial"/>
          <w:sz w:val="22"/>
          <w:szCs w:val="22"/>
        </w:rPr>
      </w:pPr>
    </w:p>
    <w:p w:rsidR="00A65B21" w:rsidRPr="00A65B21" w:rsidRDefault="00A65B21" w:rsidP="00A65B21">
      <w:pPr>
        <w:tabs>
          <w:tab w:val="left" w:pos="720"/>
          <w:tab w:val="left" w:pos="1440"/>
          <w:tab w:val="left" w:pos="2160"/>
          <w:tab w:val="left" w:pos="2880"/>
        </w:tabs>
        <w:rPr>
          <w:rFonts w:ascii="Arial" w:hAnsi="Arial" w:cs="Arial"/>
          <w:b/>
          <w:sz w:val="22"/>
          <w:szCs w:val="22"/>
        </w:rPr>
      </w:pPr>
      <w:r w:rsidRPr="00A65B21">
        <w:rPr>
          <w:rFonts w:ascii="Arial" w:hAnsi="Arial" w:cs="Arial"/>
          <w:b/>
          <w:sz w:val="22"/>
          <w:szCs w:val="22"/>
        </w:rPr>
        <w:t>BIBLIOGRAPHY</w:t>
      </w:r>
    </w:p>
    <w:p w:rsidR="00A65B21" w:rsidRPr="00A65B21" w:rsidRDefault="00A65B21" w:rsidP="00A65B21">
      <w:pPr>
        <w:tabs>
          <w:tab w:val="left" w:pos="720"/>
          <w:tab w:val="left" w:pos="1440"/>
          <w:tab w:val="left" w:pos="2160"/>
          <w:tab w:val="left" w:pos="2880"/>
        </w:tabs>
        <w:rPr>
          <w:rFonts w:ascii="Arial" w:hAnsi="Arial" w:cs="Arial"/>
          <w:b/>
          <w:sz w:val="22"/>
          <w:szCs w:val="22"/>
        </w:rPr>
      </w:pPr>
    </w:p>
    <w:p w:rsidR="00A65B21" w:rsidRPr="00A65B21" w:rsidRDefault="00A65B21" w:rsidP="00A65B21">
      <w:pPr>
        <w:tabs>
          <w:tab w:val="left" w:pos="720"/>
          <w:tab w:val="left" w:pos="1440"/>
          <w:tab w:val="left" w:pos="2160"/>
          <w:tab w:val="left" w:pos="2880"/>
        </w:tabs>
        <w:ind w:left="3600" w:hanging="3600"/>
        <w:rPr>
          <w:rFonts w:ascii="Arial" w:hAnsi="Arial" w:cs="Arial"/>
          <w:b/>
          <w:sz w:val="22"/>
          <w:szCs w:val="22"/>
        </w:rPr>
      </w:pPr>
      <w:r w:rsidRPr="00A65B21">
        <w:rPr>
          <w:rFonts w:ascii="Arial" w:hAnsi="Arial" w:cs="Arial"/>
          <w:b/>
          <w:sz w:val="22"/>
          <w:szCs w:val="22"/>
        </w:rPr>
        <w:t>Essential</w:t>
      </w:r>
    </w:p>
    <w:p w:rsidR="00A65B21" w:rsidRPr="00A65B21" w:rsidRDefault="00A65B21" w:rsidP="00A65B21">
      <w:pPr>
        <w:widowControl w:val="0"/>
        <w:suppressAutoHyphens/>
        <w:overflowPunct/>
        <w:autoSpaceDE/>
        <w:autoSpaceDN/>
        <w:adjustRightInd/>
        <w:textAlignment w:val="auto"/>
        <w:rPr>
          <w:rFonts w:ascii="Arial" w:hAnsi="Arial" w:cs="Arial"/>
          <w:sz w:val="22"/>
          <w:szCs w:val="22"/>
          <w:lang w:eastAsia="ar-SA"/>
        </w:rPr>
      </w:pPr>
      <w:r w:rsidRPr="00A65B21">
        <w:rPr>
          <w:rFonts w:ascii="Arial" w:hAnsi="Arial" w:cs="Arial"/>
          <w:sz w:val="22"/>
          <w:szCs w:val="22"/>
          <w:lang w:eastAsia="ar-SA"/>
        </w:rPr>
        <w:t xml:space="preserve">Burr, V. (2003) </w:t>
      </w:r>
      <w:r w:rsidRPr="00A65B21">
        <w:rPr>
          <w:rFonts w:ascii="Arial" w:hAnsi="Arial" w:cs="Arial"/>
          <w:i/>
          <w:sz w:val="22"/>
          <w:szCs w:val="22"/>
          <w:lang w:eastAsia="ar-SA"/>
        </w:rPr>
        <w:t xml:space="preserve">Social Constructionism. </w:t>
      </w:r>
      <w:r w:rsidRPr="00A65B21">
        <w:rPr>
          <w:rFonts w:ascii="Arial" w:hAnsi="Arial" w:cs="Arial"/>
          <w:sz w:val="22"/>
          <w:szCs w:val="22"/>
          <w:lang w:eastAsia="ar-SA"/>
        </w:rPr>
        <w:t>London: Routledge.</w:t>
      </w:r>
    </w:p>
    <w:p w:rsidR="00A65B21" w:rsidRPr="00A65B21" w:rsidRDefault="00A65B21" w:rsidP="00A65B21">
      <w:pPr>
        <w:widowControl w:val="0"/>
        <w:suppressAutoHyphens/>
        <w:overflowPunct/>
        <w:autoSpaceDE/>
        <w:autoSpaceDN/>
        <w:adjustRightInd/>
        <w:textAlignment w:val="auto"/>
        <w:rPr>
          <w:rFonts w:ascii="Arial" w:hAnsi="Arial" w:cs="Arial"/>
          <w:sz w:val="22"/>
          <w:szCs w:val="22"/>
          <w:lang w:eastAsia="ar-SA"/>
        </w:rPr>
      </w:pPr>
      <w:r w:rsidRPr="00A65B21">
        <w:rPr>
          <w:rFonts w:ascii="Arial" w:hAnsi="Arial" w:cs="Arial"/>
          <w:sz w:val="22"/>
          <w:szCs w:val="22"/>
          <w:lang w:eastAsia="ar-SA"/>
        </w:rPr>
        <w:t xml:space="preserve">Haralambos, M. &amp; Holborn, M. (2008) </w:t>
      </w:r>
      <w:r w:rsidRPr="00A65B21">
        <w:rPr>
          <w:rFonts w:ascii="Arial" w:hAnsi="Arial" w:cs="Arial"/>
          <w:i/>
          <w:sz w:val="22"/>
          <w:szCs w:val="22"/>
          <w:lang w:eastAsia="ar-SA"/>
        </w:rPr>
        <w:t xml:space="preserve">Sociology: Themes and Perspectives. </w:t>
      </w:r>
      <w:r w:rsidRPr="00A65B21">
        <w:rPr>
          <w:rFonts w:ascii="Arial" w:hAnsi="Arial" w:cs="Arial"/>
          <w:sz w:val="22"/>
          <w:szCs w:val="22"/>
          <w:lang w:eastAsia="ar-SA"/>
        </w:rPr>
        <w:t>Hammersmith, London: Harper Collins Publishers Limited.</w:t>
      </w:r>
    </w:p>
    <w:p w:rsidR="00A65B21" w:rsidRPr="00A65B21" w:rsidRDefault="00A65B21" w:rsidP="00A65B21">
      <w:pPr>
        <w:widowControl w:val="0"/>
        <w:suppressAutoHyphens/>
        <w:overflowPunct/>
        <w:autoSpaceDE/>
        <w:autoSpaceDN/>
        <w:adjustRightInd/>
        <w:textAlignment w:val="auto"/>
        <w:rPr>
          <w:rFonts w:ascii="Arial" w:hAnsi="Arial" w:cs="Arial"/>
          <w:sz w:val="22"/>
          <w:szCs w:val="22"/>
          <w:lang w:eastAsia="ar-SA"/>
        </w:rPr>
      </w:pPr>
      <w:r w:rsidRPr="00A65B21">
        <w:rPr>
          <w:rFonts w:ascii="Arial" w:hAnsi="Arial" w:cs="Arial"/>
          <w:sz w:val="22"/>
          <w:szCs w:val="22"/>
          <w:lang w:eastAsia="ar-SA"/>
        </w:rPr>
        <w:t xml:space="preserve">Dillon, M (2014) </w:t>
      </w:r>
      <w:r w:rsidRPr="00A65B21">
        <w:rPr>
          <w:rFonts w:ascii="Arial" w:hAnsi="Arial" w:cs="Arial"/>
          <w:i/>
          <w:sz w:val="22"/>
          <w:szCs w:val="22"/>
          <w:lang w:eastAsia="ar-SA"/>
        </w:rPr>
        <w:t xml:space="preserve">Introduction to Sociological Theory: Theorists, Concepts and their Applicability to the Twenty-first Century, </w:t>
      </w:r>
      <w:r w:rsidRPr="00A65B21">
        <w:rPr>
          <w:rFonts w:ascii="Arial" w:hAnsi="Arial" w:cs="Arial"/>
          <w:sz w:val="22"/>
          <w:szCs w:val="22"/>
          <w:lang w:eastAsia="ar-SA"/>
        </w:rPr>
        <w:t>Oxford:</w:t>
      </w:r>
      <w:r w:rsidRPr="00A65B21">
        <w:rPr>
          <w:rFonts w:ascii="Arial" w:hAnsi="Arial" w:cs="Arial"/>
          <w:i/>
          <w:sz w:val="22"/>
          <w:szCs w:val="22"/>
          <w:lang w:eastAsia="ar-SA"/>
        </w:rPr>
        <w:t xml:space="preserve"> </w:t>
      </w:r>
      <w:r w:rsidRPr="00A65B21">
        <w:rPr>
          <w:rFonts w:ascii="Arial" w:hAnsi="Arial" w:cs="Arial"/>
          <w:sz w:val="22"/>
          <w:szCs w:val="22"/>
          <w:lang w:eastAsia="ar-SA"/>
        </w:rPr>
        <w:t>Willey-Blackwell.</w:t>
      </w:r>
    </w:p>
    <w:p w:rsidR="00A65B21" w:rsidRPr="00A65B21" w:rsidRDefault="00A65B21" w:rsidP="00A65B21">
      <w:pPr>
        <w:tabs>
          <w:tab w:val="left" w:pos="720"/>
          <w:tab w:val="left" w:pos="1440"/>
          <w:tab w:val="left" w:pos="2160"/>
          <w:tab w:val="left" w:pos="2880"/>
        </w:tabs>
        <w:ind w:left="3600" w:hanging="3600"/>
        <w:rPr>
          <w:rFonts w:ascii="Arial" w:hAnsi="Arial" w:cs="Arial"/>
          <w:b/>
          <w:sz w:val="22"/>
          <w:szCs w:val="22"/>
        </w:rPr>
      </w:pPr>
    </w:p>
    <w:p w:rsidR="00A65B21" w:rsidRPr="00A65B21" w:rsidRDefault="00A65B21" w:rsidP="00A65B21">
      <w:pPr>
        <w:tabs>
          <w:tab w:val="left" w:pos="720"/>
          <w:tab w:val="left" w:pos="1440"/>
          <w:tab w:val="left" w:pos="2160"/>
          <w:tab w:val="left" w:pos="2880"/>
        </w:tabs>
        <w:ind w:left="3600" w:hanging="3600"/>
        <w:rPr>
          <w:rFonts w:ascii="Arial" w:hAnsi="Arial" w:cs="Arial"/>
          <w:b/>
          <w:sz w:val="22"/>
          <w:szCs w:val="22"/>
        </w:rPr>
      </w:pPr>
      <w:r w:rsidRPr="00A65B21">
        <w:rPr>
          <w:rFonts w:ascii="Arial" w:hAnsi="Arial" w:cs="Arial"/>
          <w:b/>
          <w:sz w:val="22"/>
          <w:szCs w:val="22"/>
        </w:rPr>
        <w:t>Recommended</w:t>
      </w:r>
    </w:p>
    <w:p w:rsidR="00A65B21" w:rsidRPr="00A65B21" w:rsidRDefault="00A65B21" w:rsidP="00A65B21">
      <w:pPr>
        <w:widowControl w:val="0"/>
        <w:suppressAutoHyphens/>
        <w:overflowPunct/>
        <w:autoSpaceDE/>
        <w:autoSpaceDN/>
        <w:adjustRightInd/>
        <w:textAlignment w:val="auto"/>
        <w:rPr>
          <w:rFonts w:ascii="Arial" w:hAnsi="Arial" w:cs="Arial"/>
          <w:sz w:val="22"/>
          <w:szCs w:val="22"/>
          <w:lang w:eastAsia="ar-SA"/>
        </w:rPr>
      </w:pPr>
      <w:r w:rsidRPr="00A65B21">
        <w:rPr>
          <w:rFonts w:ascii="Arial" w:hAnsi="Arial" w:cs="Arial"/>
          <w:b/>
          <w:sz w:val="22"/>
          <w:szCs w:val="22"/>
        </w:rPr>
        <w:t>B</w:t>
      </w:r>
      <w:r w:rsidRPr="00A65B21">
        <w:rPr>
          <w:rFonts w:ascii="Arial" w:hAnsi="Arial" w:cs="Arial"/>
          <w:sz w:val="22"/>
          <w:szCs w:val="22"/>
          <w:lang w:eastAsia="ar-SA"/>
        </w:rPr>
        <w:t xml:space="preserve">erger, P.L. &amp; Luckmann, </w:t>
      </w:r>
      <w:proofErr w:type="gramStart"/>
      <w:r w:rsidRPr="00A65B21">
        <w:rPr>
          <w:rFonts w:ascii="Arial" w:hAnsi="Arial" w:cs="Arial"/>
          <w:sz w:val="22"/>
          <w:szCs w:val="22"/>
          <w:lang w:eastAsia="ar-SA"/>
        </w:rPr>
        <w:t>T</w:t>
      </w:r>
      <w:proofErr w:type="gramEnd"/>
      <w:r w:rsidRPr="00A65B21">
        <w:rPr>
          <w:rFonts w:ascii="Arial" w:hAnsi="Arial" w:cs="Arial"/>
          <w:sz w:val="22"/>
          <w:szCs w:val="22"/>
          <w:lang w:eastAsia="ar-SA"/>
        </w:rPr>
        <w:t xml:space="preserve">. (2011) </w:t>
      </w:r>
      <w:r w:rsidRPr="00A65B21">
        <w:rPr>
          <w:rFonts w:ascii="Arial" w:hAnsi="Arial" w:cs="Arial"/>
          <w:i/>
          <w:sz w:val="22"/>
          <w:szCs w:val="22"/>
          <w:lang w:eastAsia="ar-SA"/>
        </w:rPr>
        <w:t xml:space="preserve">The Social Construction of Reality: A Treatise in the Sociology of Knowledge. </w:t>
      </w:r>
      <w:r w:rsidRPr="00A65B21">
        <w:rPr>
          <w:rFonts w:ascii="Arial" w:hAnsi="Arial" w:cs="Arial"/>
          <w:sz w:val="22"/>
          <w:szCs w:val="22"/>
          <w:lang w:eastAsia="ar-SA"/>
        </w:rPr>
        <w:t>London: Penguin.</w:t>
      </w:r>
    </w:p>
    <w:p w:rsidR="00A65B21" w:rsidRPr="00A65B21" w:rsidRDefault="00A65B21" w:rsidP="00A65B21">
      <w:pPr>
        <w:widowControl w:val="0"/>
        <w:suppressAutoHyphens/>
        <w:overflowPunct/>
        <w:autoSpaceDE/>
        <w:autoSpaceDN/>
        <w:adjustRightInd/>
        <w:textAlignment w:val="auto"/>
        <w:rPr>
          <w:rFonts w:ascii="Arial" w:hAnsi="Arial" w:cs="Arial"/>
          <w:sz w:val="22"/>
          <w:szCs w:val="22"/>
          <w:lang w:eastAsia="ar-SA"/>
        </w:rPr>
      </w:pPr>
      <w:r w:rsidRPr="00A65B21">
        <w:rPr>
          <w:rFonts w:ascii="Arial" w:hAnsi="Arial" w:cs="Arial"/>
          <w:sz w:val="22"/>
          <w:szCs w:val="22"/>
          <w:lang w:eastAsia="ar-SA"/>
        </w:rPr>
        <w:t xml:space="preserve">Best, S. (2003) </w:t>
      </w:r>
      <w:r w:rsidRPr="00A65B21">
        <w:rPr>
          <w:rFonts w:ascii="Arial" w:hAnsi="Arial" w:cs="Arial"/>
          <w:i/>
          <w:sz w:val="22"/>
          <w:szCs w:val="22"/>
          <w:lang w:eastAsia="ar-SA"/>
        </w:rPr>
        <w:t>A Beginner’s Guide to Social Theory.</w:t>
      </w:r>
      <w:r w:rsidRPr="00A65B21">
        <w:rPr>
          <w:rFonts w:ascii="Arial" w:hAnsi="Arial" w:cs="Arial"/>
          <w:sz w:val="22"/>
          <w:szCs w:val="22"/>
          <w:lang w:eastAsia="ar-SA"/>
        </w:rPr>
        <w:t xml:space="preserve"> London: Sage.</w:t>
      </w:r>
    </w:p>
    <w:p w:rsidR="00A65B21" w:rsidRPr="00A65B21" w:rsidRDefault="00A65B21" w:rsidP="00A65B21">
      <w:pPr>
        <w:widowControl w:val="0"/>
        <w:suppressAutoHyphens/>
        <w:overflowPunct/>
        <w:autoSpaceDE/>
        <w:autoSpaceDN/>
        <w:adjustRightInd/>
        <w:textAlignment w:val="auto"/>
        <w:rPr>
          <w:rFonts w:ascii="Arial" w:hAnsi="Arial" w:cs="Arial"/>
          <w:sz w:val="22"/>
          <w:szCs w:val="22"/>
          <w:lang w:eastAsia="ar-SA"/>
        </w:rPr>
      </w:pPr>
      <w:r w:rsidRPr="00A65B21">
        <w:rPr>
          <w:rFonts w:ascii="Arial" w:hAnsi="Arial" w:cs="Arial"/>
          <w:sz w:val="22"/>
          <w:szCs w:val="22"/>
          <w:lang w:eastAsia="ar-SA"/>
        </w:rPr>
        <w:t xml:space="preserve">Dillon, M. (2009). </w:t>
      </w:r>
      <w:r w:rsidRPr="00A65B21">
        <w:rPr>
          <w:rFonts w:ascii="Arial" w:hAnsi="Arial" w:cs="Arial"/>
          <w:i/>
          <w:sz w:val="22"/>
          <w:szCs w:val="22"/>
          <w:lang w:eastAsia="ar-SA"/>
        </w:rPr>
        <w:t>Introduction to Sociological Theory: Theorists, Concepts, and Their Applicability to the Twenty-First Century.</w:t>
      </w:r>
      <w:r w:rsidRPr="00A65B21">
        <w:rPr>
          <w:rFonts w:ascii="Arial" w:hAnsi="Arial" w:cs="Arial"/>
          <w:sz w:val="22"/>
          <w:szCs w:val="22"/>
          <w:lang w:eastAsia="ar-SA"/>
        </w:rPr>
        <w:t xml:space="preserve"> Oxford: Wiley Blackwell.</w:t>
      </w:r>
    </w:p>
    <w:p w:rsidR="00A65B21" w:rsidRPr="00A65B21" w:rsidRDefault="00A65B21" w:rsidP="00A65B21">
      <w:pPr>
        <w:widowControl w:val="0"/>
        <w:suppressAutoHyphens/>
        <w:overflowPunct/>
        <w:autoSpaceDE/>
        <w:autoSpaceDN/>
        <w:adjustRightInd/>
        <w:textAlignment w:val="auto"/>
        <w:rPr>
          <w:rFonts w:ascii="Arial" w:hAnsi="Arial" w:cs="Arial"/>
          <w:sz w:val="22"/>
          <w:szCs w:val="22"/>
          <w:lang w:eastAsia="ar-SA"/>
        </w:rPr>
      </w:pPr>
      <w:r w:rsidRPr="00A65B21">
        <w:rPr>
          <w:rFonts w:ascii="Arial" w:hAnsi="Arial" w:cs="Arial"/>
          <w:sz w:val="22"/>
          <w:szCs w:val="22"/>
          <w:lang w:eastAsia="ar-SA"/>
        </w:rPr>
        <w:t xml:space="preserve">Macionis, J.J. &amp; Plummer, K. (2011) </w:t>
      </w:r>
      <w:r w:rsidRPr="00A65B21">
        <w:rPr>
          <w:rFonts w:ascii="Arial" w:hAnsi="Arial" w:cs="Arial"/>
          <w:i/>
          <w:sz w:val="22"/>
          <w:szCs w:val="22"/>
          <w:lang w:eastAsia="ar-SA"/>
        </w:rPr>
        <w:t xml:space="preserve">Sociology: A Global Introduction. </w:t>
      </w:r>
      <w:r w:rsidRPr="00A65B21">
        <w:rPr>
          <w:rFonts w:ascii="Arial" w:hAnsi="Arial" w:cs="Arial"/>
          <w:sz w:val="22"/>
          <w:szCs w:val="22"/>
          <w:lang w:eastAsia="ar-SA"/>
        </w:rPr>
        <w:t>Harlow, Essex: Pearson Education Limited.</w:t>
      </w:r>
    </w:p>
    <w:p w:rsidR="00A65B21" w:rsidRPr="00A65B21" w:rsidRDefault="00A65B21" w:rsidP="00A65B21">
      <w:pPr>
        <w:widowControl w:val="0"/>
        <w:suppressAutoHyphens/>
        <w:overflowPunct/>
        <w:autoSpaceDE/>
        <w:autoSpaceDN/>
        <w:adjustRightInd/>
        <w:textAlignment w:val="auto"/>
        <w:rPr>
          <w:rFonts w:ascii="Arial" w:hAnsi="Arial" w:cs="Arial"/>
          <w:sz w:val="22"/>
          <w:szCs w:val="22"/>
          <w:lang w:eastAsia="ar-SA"/>
        </w:rPr>
      </w:pPr>
      <w:r w:rsidRPr="00A65B21">
        <w:rPr>
          <w:rFonts w:ascii="Arial" w:hAnsi="Arial" w:cs="Arial"/>
          <w:sz w:val="22"/>
          <w:szCs w:val="22"/>
          <w:lang w:eastAsia="ar-SA"/>
        </w:rPr>
        <w:t xml:space="preserve">Macionis, J.J. (2010). </w:t>
      </w:r>
      <w:r w:rsidRPr="00A65B21">
        <w:rPr>
          <w:rFonts w:ascii="Arial" w:hAnsi="Arial" w:cs="Arial"/>
          <w:i/>
          <w:sz w:val="22"/>
          <w:szCs w:val="22"/>
          <w:lang w:eastAsia="ar-SA"/>
        </w:rPr>
        <w:t>Sociology</w:t>
      </w:r>
      <w:r w:rsidRPr="00A65B21">
        <w:rPr>
          <w:rFonts w:ascii="Arial" w:hAnsi="Arial" w:cs="Arial"/>
          <w:sz w:val="22"/>
          <w:szCs w:val="22"/>
          <w:lang w:eastAsia="ar-SA"/>
        </w:rPr>
        <w:t xml:space="preserve">. Upper Saddle River, N.J: Pearson Education. </w:t>
      </w:r>
    </w:p>
    <w:p w:rsidR="00A65B21" w:rsidRPr="00A65B21" w:rsidRDefault="00A65B21" w:rsidP="00A65B21">
      <w:pPr>
        <w:widowControl w:val="0"/>
        <w:suppressAutoHyphens/>
        <w:overflowPunct/>
        <w:autoSpaceDE/>
        <w:autoSpaceDN/>
        <w:adjustRightInd/>
        <w:textAlignment w:val="auto"/>
        <w:rPr>
          <w:rFonts w:ascii="Arial" w:hAnsi="Arial" w:cs="Arial"/>
          <w:sz w:val="22"/>
          <w:szCs w:val="22"/>
          <w:lang w:eastAsia="ar-SA"/>
        </w:rPr>
      </w:pPr>
      <w:r w:rsidRPr="00A65B21">
        <w:rPr>
          <w:rFonts w:ascii="Arial" w:hAnsi="Arial" w:cs="Arial"/>
          <w:sz w:val="22"/>
          <w:szCs w:val="22"/>
          <w:lang w:eastAsia="ar-SA"/>
        </w:rPr>
        <w:t xml:space="preserve">Ritzer, G. (2010). </w:t>
      </w:r>
      <w:r w:rsidRPr="00A65B21">
        <w:rPr>
          <w:rFonts w:ascii="Arial" w:hAnsi="Arial" w:cs="Arial"/>
          <w:i/>
          <w:sz w:val="22"/>
          <w:szCs w:val="22"/>
          <w:lang w:eastAsia="ar-SA"/>
        </w:rPr>
        <w:t>McDonaldization: The Reader</w:t>
      </w:r>
      <w:r w:rsidRPr="00A65B21">
        <w:rPr>
          <w:rFonts w:ascii="Arial" w:hAnsi="Arial" w:cs="Arial"/>
          <w:sz w:val="22"/>
          <w:szCs w:val="22"/>
          <w:lang w:eastAsia="ar-SA"/>
        </w:rPr>
        <w:t>. Thousand Oaks, Calif: Pine Forge Press.</w:t>
      </w:r>
    </w:p>
    <w:p w:rsidR="00A65B21" w:rsidRPr="00A65B21" w:rsidRDefault="00A65B21" w:rsidP="00A65B21">
      <w:pPr>
        <w:widowControl w:val="0"/>
        <w:suppressAutoHyphens/>
        <w:overflowPunct/>
        <w:autoSpaceDE/>
        <w:autoSpaceDN/>
        <w:adjustRightInd/>
        <w:ind w:left="567" w:hanging="567"/>
        <w:textAlignment w:val="auto"/>
        <w:rPr>
          <w:rFonts w:ascii="Arial" w:hAnsi="Arial" w:cs="Arial"/>
          <w:sz w:val="22"/>
          <w:szCs w:val="22"/>
          <w:lang w:eastAsia="ar-SA"/>
        </w:rPr>
      </w:pPr>
      <w:r w:rsidRPr="00A65B21">
        <w:rPr>
          <w:rFonts w:ascii="Arial" w:hAnsi="Arial" w:cs="Arial"/>
          <w:sz w:val="22"/>
          <w:szCs w:val="22"/>
          <w:lang w:eastAsia="ar-SA"/>
        </w:rPr>
        <w:t xml:space="preserve">Schaefer, R.T. (2009). </w:t>
      </w:r>
      <w:r w:rsidRPr="00A65B21">
        <w:rPr>
          <w:rFonts w:ascii="Arial" w:hAnsi="Arial" w:cs="Arial"/>
          <w:i/>
          <w:sz w:val="22"/>
          <w:szCs w:val="22"/>
          <w:lang w:eastAsia="ar-SA"/>
        </w:rPr>
        <w:t>Sociology: A Brief Introduction</w:t>
      </w:r>
      <w:r w:rsidRPr="00A65B21">
        <w:rPr>
          <w:rFonts w:ascii="Arial" w:hAnsi="Arial" w:cs="Arial"/>
          <w:sz w:val="22"/>
          <w:szCs w:val="22"/>
          <w:lang w:eastAsia="ar-SA"/>
        </w:rPr>
        <w:t>. New York: McGraw-Hill.</w:t>
      </w:r>
    </w:p>
    <w:p w:rsidR="00A65B21" w:rsidRPr="00A65B21" w:rsidRDefault="00A65B21" w:rsidP="00A65B21">
      <w:pPr>
        <w:widowControl w:val="0"/>
        <w:suppressAutoHyphens/>
        <w:overflowPunct/>
        <w:autoSpaceDE/>
        <w:autoSpaceDN/>
        <w:adjustRightInd/>
        <w:ind w:left="567" w:hanging="567"/>
        <w:textAlignment w:val="auto"/>
        <w:rPr>
          <w:rFonts w:ascii="Arial" w:hAnsi="Arial" w:cs="Arial"/>
          <w:sz w:val="22"/>
          <w:szCs w:val="22"/>
          <w:lang w:eastAsia="ar-SA"/>
        </w:rPr>
      </w:pPr>
      <w:r w:rsidRPr="00A65B21">
        <w:rPr>
          <w:rFonts w:ascii="Arial" w:hAnsi="Arial" w:cs="Arial"/>
          <w:sz w:val="22"/>
          <w:szCs w:val="22"/>
          <w:lang w:eastAsia="ar-SA"/>
        </w:rPr>
        <w:t xml:space="preserve">Schaefer, R.T. (2010). </w:t>
      </w:r>
      <w:r w:rsidRPr="00A65B21">
        <w:rPr>
          <w:rFonts w:ascii="Arial" w:hAnsi="Arial" w:cs="Arial"/>
          <w:i/>
          <w:sz w:val="22"/>
          <w:szCs w:val="22"/>
          <w:lang w:eastAsia="ar-SA"/>
        </w:rPr>
        <w:t>Sociology.</w:t>
      </w:r>
      <w:r w:rsidRPr="00A65B21">
        <w:rPr>
          <w:rFonts w:ascii="Arial" w:hAnsi="Arial" w:cs="Arial"/>
          <w:sz w:val="22"/>
          <w:szCs w:val="22"/>
          <w:lang w:eastAsia="ar-SA"/>
        </w:rPr>
        <w:t xml:space="preserve"> New York: McGraw-Hill.</w:t>
      </w:r>
    </w:p>
    <w:p w:rsidR="00A65B21" w:rsidRPr="00A65B21" w:rsidRDefault="00A65B21" w:rsidP="00A65B21">
      <w:pPr>
        <w:rPr>
          <w:rFonts w:ascii="Arial" w:hAnsi="Arial" w:cs="Arial"/>
          <w:sz w:val="22"/>
          <w:szCs w:val="22"/>
        </w:rPr>
      </w:pPr>
    </w:p>
    <w:p w:rsidR="00A65B21" w:rsidRPr="00A65B21" w:rsidRDefault="00A65B21" w:rsidP="00A65B21">
      <w:pPr>
        <w:tabs>
          <w:tab w:val="left" w:pos="720"/>
          <w:tab w:val="left" w:pos="1440"/>
          <w:tab w:val="left" w:pos="2160"/>
          <w:tab w:val="left" w:pos="2880"/>
        </w:tabs>
        <w:ind w:left="3600" w:hanging="3600"/>
        <w:rPr>
          <w:rFonts w:ascii="Arial" w:hAnsi="Arial" w:cs="Arial"/>
          <w:b/>
          <w:sz w:val="22"/>
          <w:szCs w:val="22"/>
        </w:rPr>
      </w:pPr>
      <w:r w:rsidRPr="00A65B21">
        <w:rPr>
          <w:rFonts w:ascii="Arial" w:hAnsi="Arial" w:cs="Arial"/>
          <w:b/>
          <w:sz w:val="22"/>
          <w:szCs w:val="22"/>
        </w:rPr>
        <w:t>Background</w:t>
      </w:r>
    </w:p>
    <w:p w:rsidR="00A65B21" w:rsidRPr="00A65B21" w:rsidRDefault="00A65B21" w:rsidP="00A65B21">
      <w:pPr>
        <w:widowControl w:val="0"/>
        <w:suppressAutoHyphens/>
        <w:overflowPunct/>
        <w:autoSpaceDE/>
        <w:autoSpaceDN/>
        <w:adjustRightInd/>
        <w:textAlignment w:val="auto"/>
        <w:rPr>
          <w:rFonts w:ascii="Arial" w:hAnsi="Arial" w:cs="Arial"/>
          <w:sz w:val="22"/>
          <w:szCs w:val="22"/>
          <w:lang w:eastAsia="ar-SA"/>
        </w:rPr>
      </w:pPr>
      <w:r w:rsidRPr="00A65B21">
        <w:rPr>
          <w:rFonts w:ascii="Arial" w:hAnsi="Arial" w:cs="Arial"/>
          <w:sz w:val="22"/>
          <w:szCs w:val="22"/>
          <w:lang w:eastAsia="ar-SA"/>
        </w:rPr>
        <w:t xml:space="preserve">Gregg, B. (2011) </w:t>
      </w:r>
      <w:r w:rsidRPr="00A65B21">
        <w:rPr>
          <w:rFonts w:ascii="Arial" w:hAnsi="Arial" w:cs="Arial"/>
          <w:i/>
          <w:sz w:val="22"/>
          <w:szCs w:val="22"/>
          <w:lang w:eastAsia="ar-SA"/>
        </w:rPr>
        <w:t xml:space="preserve">Human Rights as Social Construction. </w:t>
      </w:r>
      <w:r w:rsidRPr="00A65B21">
        <w:rPr>
          <w:rFonts w:ascii="Arial" w:hAnsi="Arial" w:cs="Arial"/>
          <w:sz w:val="22"/>
          <w:szCs w:val="22"/>
          <w:lang w:eastAsia="ar-SA"/>
        </w:rPr>
        <w:t xml:space="preserve">New York: Cambridge University Press. </w:t>
      </w:r>
    </w:p>
    <w:p w:rsidR="00A65B21" w:rsidRPr="00A65B21" w:rsidRDefault="00A65B21" w:rsidP="00A65B21">
      <w:pPr>
        <w:rPr>
          <w:rFonts w:ascii="Arial" w:hAnsi="Arial" w:cs="Arial"/>
          <w:sz w:val="22"/>
          <w:szCs w:val="22"/>
        </w:rPr>
      </w:pPr>
      <w:r w:rsidRPr="00A65B21">
        <w:rPr>
          <w:rFonts w:ascii="Arial" w:hAnsi="Arial" w:cs="Arial"/>
          <w:sz w:val="22"/>
          <w:szCs w:val="22"/>
        </w:rPr>
        <w:t xml:space="preserve">Wilkinson, R. and Pickett, K. (2009) </w:t>
      </w:r>
      <w:r w:rsidRPr="00A65B21">
        <w:rPr>
          <w:rFonts w:ascii="Arial" w:hAnsi="Arial" w:cs="Arial"/>
          <w:i/>
          <w:sz w:val="22"/>
          <w:szCs w:val="22"/>
        </w:rPr>
        <w:t>The Spirit Level: Why More Equal Societies Almost Always Do Better.</w:t>
      </w:r>
      <w:r w:rsidRPr="00A65B21">
        <w:rPr>
          <w:rFonts w:ascii="Arial" w:hAnsi="Arial" w:cs="Arial"/>
          <w:sz w:val="22"/>
          <w:szCs w:val="22"/>
        </w:rPr>
        <w:t xml:space="preserve"> London: Allen Lane.</w:t>
      </w:r>
    </w:p>
    <w:p w:rsidR="00A65B21" w:rsidRPr="00A65B21" w:rsidRDefault="00A65B21" w:rsidP="00A65B21">
      <w:pPr>
        <w:rPr>
          <w:rFonts w:ascii="Arial" w:hAnsi="Arial" w:cs="Arial"/>
          <w:sz w:val="22"/>
          <w:szCs w:val="22"/>
        </w:rPr>
      </w:pPr>
    </w:p>
    <w:p w:rsidR="00A65B21" w:rsidRPr="00A65B21" w:rsidRDefault="00A65B21" w:rsidP="00A65B21">
      <w:pPr>
        <w:tabs>
          <w:tab w:val="left" w:pos="720"/>
          <w:tab w:val="left" w:pos="1440"/>
          <w:tab w:val="left" w:pos="2160"/>
          <w:tab w:val="left" w:pos="2880"/>
        </w:tabs>
        <w:ind w:left="3600" w:hanging="3600"/>
        <w:rPr>
          <w:rFonts w:ascii="Arial" w:hAnsi="Arial" w:cs="Arial"/>
          <w:b/>
          <w:sz w:val="22"/>
          <w:szCs w:val="22"/>
        </w:rPr>
      </w:pPr>
      <w:r w:rsidRPr="00A65B21">
        <w:rPr>
          <w:rFonts w:ascii="Arial" w:hAnsi="Arial" w:cs="Arial"/>
          <w:b/>
          <w:sz w:val="22"/>
          <w:szCs w:val="22"/>
        </w:rPr>
        <w:t xml:space="preserve">Journals </w:t>
      </w:r>
    </w:p>
    <w:p w:rsidR="00A65B21" w:rsidRPr="00A65B21" w:rsidRDefault="00A65B21" w:rsidP="00A65B21">
      <w:pPr>
        <w:widowControl w:val="0"/>
        <w:suppressAutoHyphens/>
        <w:spacing w:before="120"/>
        <w:rPr>
          <w:rFonts w:ascii="Arial" w:hAnsi="Arial" w:cs="Arial"/>
          <w:i/>
          <w:sz w:val="22"/>
          <w:szCs w:val="22"/>
          <w:lang w:eastAsia="ar-SA"/>
        </w:rPr>
      </w:pPr>
      <w:r w:rsidRPr="00A65B21">
        <w:rPr>
          <w:rFonts w:ascii="Arial" w:hAnsi="Arial" w:cs="Arial"/>
          <w:i/>
          <w:sz w:val="22"/>
          <w:szCs w:val="22"/>
          <w:lang w:eastAsia="ar-SA"/>
        </w:rPr>
        <w:t>British Journal of Sociology</w:t>
      </w:r>
    </w:p>
    <w:p w:rsidR="00A65B21" w:rsidRPr="00A65B21" w:rsidRDefault="00A65B21" w:rsidP="00A65B21">
      <w:pPr>
        <w:rPr>
          <w:rFonts w:ascii="Arial" w:hAnsi="Arial" w:cs="Arial"/>
          <w:sz w:val="22"/>
          <w:szCs w:val="22"/>
        </w:rPr>
      </w:pPr>
      <w:r w:rsidRPr="00A65B21">
        <w:rPr>
          <w:rFonts w:ascii="Arial" w:hAnsi="Arial" w:cs="Arial"/>
          <w:sz w:val="22"/>
          <w:szCs w:val="22"/>
        </w:rPr>
        <w:t>Students will be directed to a range of appropriate journals during the module delivery</w:t>
      </w:r>
    </w:p>
    <w:p w:rsidR="00A65B21" w:rsidRPr="00A65B21" w:rsidRDefault="00A65B21" w:rsidP="00A65B21">
      <w:pPr>
        <w:rPr>
          <w:rFonts w:ascii="Arial" w:hAnsi="Arial" w:cs="Arial"/>
          <w:i/>
          <w:sz w:val="22"/>
          <w:szCs w:val="22"/>
        </w:rPr>
      </w:pPr>
    </w:p>
    <w:p w:rsidR="00A65B21" w:rsidRPr="00A65B21" w:rsidRDefault="00A65B21" w:rsidP="00A65B21">
      <w:pPr>
        <w:tabs>
          <w:tab w:val="left" w:pos="720"/>
          <w:tab w:val="left" w:pos="1440"/>
          <w:tab w:val="left" w:pos="2160"/>
          <w:tab w:val="left" w:pos="2880"/>
        </w:tabs>
        <w:ind w:left="3600" w:hanging="3600"/>
        <w:rPr>
          <w:rFonts w:ascii="Arial" w:hAnsi="Arial" w:cs="Arial"/>
          <w:b/>
          <w:sz w:val="22"/>
          <w:szCs w:val="22"/>
        </w:rPr>
      </w:pPr>
      <w:r w:rsidRPr="00A65B21">
        <w:rPr>
          <w:rFonts w:ascii="Arial" w:hAnsi="Arial" w:cs="Arial"/>
          <w:b/>
          <w:sz w:val="22"/>
          <w:szCs w:val="22"/>
        </w:rPr>
        <w:t xml:space="preserve">Websites </w:t>
      </w:r>
    </w:p>
    <w:p w:rsidR="00A65B21" w:rsidRPr="00A65B21" w:rsidRDefault="00A65B21" w:rsidP="00A65B21">
      <w:pPr>
        <w:rPr>
          <w:rFonts w:ascii="Arial" w:hAnsi="Arial" w:cs="Arial"/>
          <w:sz w:val="22"/>
          <w:szCs w:val="22"/>
        </w:rPr>
      </w:pPr>
      <w:r w:rsidRPr="00A65B21">
        <w:rPr>
          <w:rFonts w:ascii="Arial" w:hAnsi="Arial" w:cs="Arial"/>
          <w:sz w:val="22"/>
          <w:szCs w:val="22"/>
        </w:rPr>
        <w:t>Students will be directed to a range of appropriate websites during the module delivery</w:t>
      </w:r>
    </w:p>
    <w:p w:rsidR="00B3318C" w:rsidRPr="00A65B21" w:rsidRDefault="00B3318C">
      <w:pPr>
        <w:tabs>
          <w:tab w:val="decimal" w:pos="720"/>
          <w:tab w:val="decimal" w:pos="1440"/>
          <w:tab w:val="decimal" w:pos="2160"/>
          <w:tab w:val="decimal" w:pos="2880"/>
        </w:tabs>
        <w:rPr>
          <w:rFonts w:ascii="Arial" w:hAnsi="Arial" w:cs="Arial"/>
          <w:sz w:val="22"/>
        </w:rPr>
      </w:pPr>
    </w:p>
    <w:sectPr w:rsidR="00B3318C" w:rsidRPr="00A65B21">
      <w:endnotePr>
        <w:numFmt w:val="decimal"/>
      </w:endnotePr>
      <w:pgSz w:w="11907" w:h="16840" w:code="9"/>
      <w:pgMar w:top="1440" w:right="1440" w:bottom="1440" w:left="1797" w:header="1440" w:footer="1440" w:gutter="0"/>
      <w:cols w:space="720"/>
      <w:noEndnote/>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5C28F0"/>
    <w:multiLevelType w:val="singleLevel"/>
    <w:tmpl w:val="08090001"/>
    <w:lvl w:ilvl="0">
      <w:start w:val="1"/>
      <w:numFmt w:val="bullet"/>
      <w:lvlText w:val=""/>
      <w:lvlJc w:val="left"/>
      <w:pPr>
        <w:ind w:left="720" w:hanging="360"/>
      </w:pPr>
      <w:rPr>
        <w:rFonts w:ascii="Symbol" w:hAnsi="Symbol" w:hint="default"/>
      </w:rPr>
    </w:lvl>
  </w:abstractNum>
  <w:abstractNum w:abstractNumId="1" w15:restartNumberingAfterBreak="0">
    <w:nsid w:val="2D4E5592"/>
    <w:multiLevelType w:val="hybridMultilevel"/>
    <w:tmpl w:val="EEF6D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74774E"/>
    <w:multiLevelType w:val="hybridMultilevel"/>
    <w:tmpl w:val="71D6AE5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EF20EAE"/>
    <w:multiLevelType w:val="hybridMultilevel"/>
    <w:tmpl w:val="A93A89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endnotePr>
    <w:numFmt w:val="decimal"/>
  </w:endnotePr>
  <w:compat>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5B21"/>
    <w:rsid w:val="000205AE"/>
    <w:rsid w:val="005A6092"/>
    <w:rsid w:val="005E3C6A"/>
    <w:rsid w:val="006279FE"/>
    <w:rsid w:val="00642FF8"/>
    <w:rsid w:val="0068112F"/>
    <w:rsid w:val="009D57EC"/>
    <w:rsid w:val="00A65B21"/>
    <w:rsid w:val="00B3318C"/>
    <w:rsid w:val="00D26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5:chartTrackingRefBased/>
  <w15:docId w15:val="{FF7C3C49-1CF5-4009-B77A-25CEED8E0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57EC"/>
    <w:pPr>
      <w:overflowPunct w:val="0"/>
      <w:autoSpaceDE w:val="0"/>
      <w:autoSpaceDN w:val="0"/>
      <w:adjustRightInd w:val="0"/>
      <w:jc w:val="both"/>
      <w:textAlignment w:val="baseline"/>
    </w:pPr>
    <w:rPr>
      <w:sz w:val="24"/>
    </w:rPr>
  </w:style>
  <w:style w:type="character" w:default="1" w:styleId="DefaultParagraphFont">
    <w:name w:val="Default Paragraph Font"/>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style>
  <w:style w:type="paragraph" w:customStyle="1" w:styleId="heading">
    <w:name w:val="heading"/>
    <w:basedOn w:val="fixed"/>
    <w:pPr>
      <w:spacing w:before="240" w:after="120"/>
    </w:pPr>
  </w:style>
  <w:style w:type="paragraph" w:customStyle="1" w:styleId="fixed">
    <w:name w:val="fixed"/>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table" w:customStyle="1" w:styleId="TableGrid1">
    <w:name w:val="Table Grid1"/>
    <w:basedOn w:val="TableNormal"/>
    <w:next w:val="TableGrid"/>
    <w:uiPriority w:val="59"/>
    <w:rsid w:val="00A65B2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A65B2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s:\alldepts\qa\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01_qamod</Template>
  <TotalTime>0</TotalTime>
  <Pages>4</Pages>
  <Words>754</Words>
  <Characters>4304</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Module Template - 07/09/1998</vt:lpstr>
    </vt:vector>
  </TitlesOfParts>
  <Company/>
  <LinksUpToDate>false</LinksUpToDate>
  <CharactersWithSpaces>5048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Template - 07/09/1998</dc:title>
  <dc:subject/>
  <dc:creator>Teleri James</dc:creator>
  <cp:keywords/>
  <cp:lastModifiedBy>Liz James</cp:lastModifiedBy>
  <cp:revision>2</cp:revision>
  <cp:lastPrinted>1601-01-01T00:00:00Z</cp:lastPrinted>
  <dcterms:created xsi:type="dcterms:W3CDTF">2017-06-22T16:02:00Z</dcterms:created>
  <dcterms:modified xsi:type="dcterms:W3CDTF">2017-06-22T16:02:00Z</dcterms:modified>
</cp:coreProperties>
</file>