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57625" w14:textId="3B91D495" w:rsidR="00B51B47" w:rsidRPr="00B951B5" w:rsidRDefault="00632948" w:rsidP="00B51B47">
      <w:pPr>
        <w:jc w:val="center"/>
        <w:rPr>
          <w:rFonts w:asciiTheme="minorHAnsi" w:hAnsiTheme="minorHAnsi" w:cstheme="minorHAnsi"/>
          <w:b/>
          <w:sz w:val="24"/>
          <w:szCs w:val="24"/>
        </w:rPr>
      </w:pPr>
      <w:r w:rsidRPr="00B951B5">
        <w:rPr>
          <w:rFonts w:asciiTheme="minorHAnsi" w:hAnsiTheme="minorHAnsi" w:cstheme="minorHAnsi"/>
          <w:b/>
          <w:sz w:val="24"/>
          <w:szCs w:val="24"/>
        </w:rPr>
        <w:t>Policy enablement through digital methods: Exploring the potential to meet policy demands in community nursing practice through a digital platform</w:t>
      </w:r>
    </w:p>
    <w:p w14:paraId="27C41610" w14:textId="77777777" w:rsidR="00B51B47" w:rsidRDefault="00B51B47" w:rsidP="00617CBA">
      <w:pPr>
        <w:rPr>
          <w:rFonts w:asciiTheme="minorHAnsi" w:hAnsiTheme="minorHAnsi" w:cstheme="minorHAnsi"/>
          <w:b/>
          <w:sz w:val="24"/>
          <w:szCs w:val="24"/>
        </w:rPr>
      </w:pPr>
      <w:bookmarkStart w:id="0" w:name="_GoBack"/>
      <w:bookmarkEnd w:id="0"/>
    </w:p>
    <w:p w14:paraId="04887E9A" w14:textId="4BF24168" w:rsidR="00F02467" w:rsidRPr="00B51B47" w:rsidRDefault="00F02467" w:rsidP="00617CBA">
      <w:pPr>
        <w:rPr>
          <w:rFonts w:asciiTheme="minorHAnsi" w:hAnsiTheme="minorHAnsi" w:cstheme="minorHAnsi"/>
          <w:b/>
          <w:sz w:val="24"/>
          <w:szCs w:val="24"/>
        </w:rPr>
      </w:pPr>
      <w:r w:rsidRPr="00B51B47">
        <w:rPr>
          <w:rFonts w:asciiTheme="minorHAnsi" w:hAnsiTheme="minorHAnsi" w:cstheme="minorHAnsi"/>
          <w:b/>
          <w:sz w:val="24"/>
          <w:szCs w:val="24"/>
        </w:rPr>
        <w:t>Introduction</w:t>
      </w:r>
    </w:p>
    <w:p w14:paraId="1F9D39F7" w14:textId="77777777" w:rsidR="00F02467" w:rsidRDefault="00F02467" w:rsidP="00617CBA">
      <w:pPr>
        <w:rPr>
          <w:rFonts w:asciiTheme="minorHAnsi" w:hAnsiTheme="minorHAnsi" w:cstheme="minorHAnsi"/>
          <w:sz w:val="24"/>
          <w:szCs w:val="24"/>
        </w:rPr>
      </w:pPr>
    </w:p>
    <w:p w14:paraId="2F6759C5" w14:textId="4B6533FE" w:rsidR="00617CBA" w:rsidRPr="00FD2BF0" w:rsidRDefault="00617CBA" w:rsidP="00617CBA">
      <w:pPr>
        <w:rPr>
          <w:rFonts w:asciiTheme="minorHAnsi" w:hAnsiTheme="minorHAnsi" w:cstheme="minorHAnsi"/>
          <w:sz w:val="24"/>
          <w:szCs w:val="24"/>
        </w:rPr>
      </w:pPr>
      <w:r w:rsidRPr="00FD2BF0">
        <w:rPr>
          <w:rFonts w:asciiTheme="minorHAnsi" w:hAnsiTheme="minorHAnsi" w:cstheme="minorHAnsi"/>
          <w:sz w:val="24"/>
          <w:szCs w:val="24"/>
        </w:rPr>
        <w:t>Community based health care provision has grown exponentially in volume and complexity demanding more and more of the limited resources. District Nursing (DN) plays a pivotal role within the community care delivery network. As the demand and complexity in this area increases, strategizing an approach which will address the deficit in resources has been a policy driver over the past ten years. Enablement of patients to maintain their own independence and self-manage their own conditions is a key part of meeting demands in a meaningful and sustainable manner.</w:t>
      </w:r>
    </w:p>
    <w:p w14:paraId="2AEB9E9A" w14:textId="28F4BE96" w:rsidR="00617CBA" w:rsidRPr="00FD2BF0" w:rsidRDefault="00617CBA" w:rsidP="00617CBA">
      <w:pPr>
        <w:rPr>
          <w:rFonts w:asciiTheme="minorHAnsi" w:hAnsiTheme="minorHAnsi" w:cstheme="minorHAnsi"/>
          <w:sz w:val="24"/>
          <w:szCs w:val="24"/>
        </w:rPr>
      </w:pPr>
      <w:r w:rsidRPr="00FD2BF0">
        <w:rPr>
          <w:rFonts w:asciiTheme="minorHAnsi" w:hAnsiTheme="minorHAnsi" w:cstheme="minorHAnsi"/>
          <w:sz w:val="24"/>
          <w:szCs w:val="24"/>
        </w:rPr>
        <w:t>Understanding the what the landscape of ‘good’ practice looks like and considering how that relates to sustainability in delivery of the service is the debate in much of the literature. The part in which the patient will play, and the degree of participation or contribution will be required within this depiction of ‘good’ practice is also included. In 2016, The King’s Fund published Understanding quality in District Nursing Services</w:t>
      </w:r>
      <w:r w:rsidR="00E33F6C">
        <w:rPr>
          <w:rFonts w:asciiTheme="minorHAnsi" w:hAnsiTheme="minorHAnsi" w:cstheme="minorHAnsi"/>
          <w:sz w:val="24"/>
          <w:szCs w:val="24"/>
        </w:rPr>
        <w:t xml:space="preserve"> </w:t>
      </w:r>
      <w:r w:rsidR="00E33F6C" w:rsidRPr="00E33F6C">
        <w:rPr>
          <w:rFonts w:asciiTheme="minorHAnsi" w:hAnsiTheme="minorHAnsi" w:cstheme="minorHAnsi"/>
          <w:sz w:val="24"/>
          <w:szCs w:val="24"/>
        </w:rPr>
        <w:t>(</w:t>
      </w:r>
      <w:proofErr w:type="spellStart"/>
      <w:r w:rsidR="00E33F6C" w:rsidRPr="00E33F6C">
        <w:rPr>
          <w:rFonts w:asciiTheme="minorHAnsi" w:hAnsiTheme="minorHAnsi" w:cstheme="minorHAnsi"/>
          <w:sz w:val="24"/>
          <w:szCs w:val="24"/>
        </w:rPr>
        <w:t>Maybin</w:t>
      </w:r>
      <w:proofErr w:type="spellEnd"/>
      <w:r w:rsidR="00E33F6C" w:rsidRPr="00E33F6C">
        <w:rPr>
          <w:rFonts w:asciiTheme="minorHAnsi" w:hAnsiTheme="minorHAnsi" w:cstheme="minorHAnsi"/>
          <w:sz w:val="24"/>
          <w:szCs w:val="24"/>
        </w:rPr>
        <w:t xml:space="preserve"> et al, 2016)</w:t>
      </w:r>
      <w:r w:rsidRPr="00FD2BF0">
        <w:rPr>
          <w:rFonts w:asciiTheme="minorHAnsi" w:hAnsiTheme="minorHAnsi" w:cstheme="minorHAnsi"/>
          <w:sz w:val="24"/>
          <w:szCs w:val="24"/>
        </w:rPr>
        <w:t>. The report investigated what ‘good’ DN care looked like from an alternative perspective. The approach took into consideration the ‘end users’ of the service which included patients and carers, as well as DN’s themselves. Reflection was also given to the prospective capacity gap within the DN service which remains to be addressed in any meaningful way.</w:t>
      </w:r>
    </w:p>
    <w:p w14:paraId="54A39C59" w14:textId="5AFE5C7E" w:rsidR="00617CBA" w:rsidRPr="00FD2BF0" w:rsidRDefault="00617CBA" w:rsidP="00617CBA">
      <w:pPr>
        <w:rPr>
          <w:rFonts w:asciiTheme="minorHAnsi" w:hAnsiTheme="minorHAnsi" w:cstheme="minorHAnsi"/>
          <w:sz w:val="24"/>
          <w:szCs w:val="24"/>
        </w:rPr>
      </w:pPr>
      <w:r w:rsidRPr="00FD2BF0">
        <w:rPr>
          <w:rFonts w:asciiTheme="minorHAnsi" w:hAnsiTheme="minorHAnsi" w:cstheme="minorHAnsi"/>
          <w:sz w:val="24"/>
          <w:szCs w:val="24"/>
        </w:rPr>
        <w:t>An aspect of ‘good’ practice, the report denoted, was the effective communication of scheduling and appointment times. Although not necessarily prioritized by the DN service, there is much research to support this as a priority within the landscape of effective health and social care provision. The research in the Kings Fund publication found that this aspect of interaction was particularly important to patients receiving care from the service for a number of reasons. Primarily, these reasons centred around the ability to plan and maintain routines which range from daily tasks of eating, drinking or elimination, to the ability to plan hospital appointments or receive assistance from other healthcare professionals. Additionally, the ability to plan contacts away from the activities of daily living such as maintaining social relationships by having people visit or attending a day centre</w:t>
      </w:r>
      <w:r w:rsidR="00D06525">
        <w:rPr>
          <w:rFonts w:asciiTheme="minorHAnsi" w:hAnsiTheme="minorHAnsi" w:cstheme="minorHAnsi"/>
          <w:sz w:val="24"/>
          <w:szCs w:val="24"/>
        </w:rPr>
        <w:t xml:space="preserve"> (Patmore 2002)</w:t>
      </w:r>
      <w:r w:rsidRPr="00FD2BF0">
        <w:rPr>
          <w:rFonts w:asciiTheme="minorHAnsi" w:hAnsiTheme="minorHAnsi" w:cstheme="minorHAnsi"/>
          <w:sz w:val="24"/>
          <w:szCs w:val="24"/>
        </w:rPr>
        <w:t xml:space="preserve">. Furthermore, communicating scheduling also impact the people around the patients, namely informal carers, whom need to be present to let the nurse into the home or would like to discuss matters but find that they cannot leave as they don’t want to miss the nurse. </w:t>
      </w:r>
    </w:p>
    <w:p w14:paraId="23B1D6A1" w14:textId="4A7E04AD" w:rsidR="00617CBA" w:rsidRPr="00FD2BF0" w:rsidRDefault="00617CBA" w:rsidP="00617CBA">
      <w:pPr>
        <w:rPr>
          <w:rFonts w:asciiTheme="minorHAnsi" w:hAnsiTheme="minorHAnsi" w:cstheme="minorHAnsi"/>
          <w:sz w:val="24"/>
          <w:szCs w:val="24"/>
        </w:rPr>
      </w:pPr>
      <w:r w:rsidRPr="00FD2BF0">
        <w:rPr>
          <w:rFonts w:asciiTheme="minorHAnsi" w:hAnsiTheme="minorHAnsi" w:cstheme="minorHAnsi"/>
          <w:sz w:val="24"/>
          <w:szCs w:val="24"/>
        </w:rPr>
        <w:t>The perception of the visit time not being communicated is not of consequence due the fact that the patients being seen are housebound and therefore not ‘going out anyway’ is a fallacy deep-rooted into DN caseload management. This research challenges this preconception and highlighted the fact that even a small amount of information about visit schedules can significantly assist the patients being visited. Whereas this was the first study to directly look at this for the perspective of patients and carers, other pieces of research have highlighted the importance of upkeeping a daily routine in older patients living with frailty. The benefits of which include increased wellbeing and maintaining a sense of purpose as well as enabling patients to maintain a connection to wider society (</w:t>
      </w:r>
      <w:proofErr w:type="spellStart"/>
      <w:r w:rsidRPr="00FD2BF0">
        <w:rPr>
          <w:rFonts w:asciiTheme="minorHAnsi" w:hAnsiTheme="minorHAnsi" w:cstheme="minorHAnsi"/>
          <w:sz w:val="24"/>
          <w:szCs w:val="24"/>
        </w:rPr>
        <w:t>Skillbeck</w:t>
      </w:r>
      <w:proofErr w:type="spellEnd"/>
      <w:r w:rsidRPr="00FD2BF0">
        <w:rPr>
          <w:rFonts w:asciiTheme="minorHAnsi" w:hAnsiTheme="minorHAnsi" w:cstheme="minorHAnsi"/>
          <w:sz w:val="24"/>
          <w:szCs w:val="24"/>
        </w:rPr>
        <w:t xml:space="preserve"> 2014). Nicholson et al 2012 also highlighted the importance of a daily routine in frailty and the role this can play in mental health through distracting the patient from thinking about their physical decline or increasing dependency. </w:t>
      </w:r>
    </w:p>
    <w:p w14:paraId="78839F39" w14:textId="6A7A474F" w:rsidR="00617CBA" w:rsidRPr="00FD2BF0" w:rsidRDefault="00617CBA" w:rsidP="00617CBA">
      <w:pPr>
        <w:rPr>
          <w:rFonts w:asciiTheme="minorHAnsi" w:hAnsiTheme="minorHAnsi" w:cstheme="minorHAnsi"/>
          <w:sz w:val="24"/>
          <w:szCs w:val="24"/>
        </w:rPr>
      </w:pPr>
      <w:r w:rsidRPr="00FD2BF0">
        <w:rPr>
          <w:rFonts w:asciiTheme="minorHAnsi" w:hAnsiTheme="minorHAnsi" w:cstheme="minorHAnsi"/>
          <w:sz w:val="24"/>
          <w:szCs w:val="24"/>
        </w:rPr>
        <w:lastRenderedPageBreak/>
        <w:t>Having said that, the communication of scheduling is not a straightforward concept. In order to keep the DN service nimble and flexible or retain its ability to react in any emergency situation, call schedules are not prescriptive in the same way that is found in Social Care Services. Whereas the times here are kept to rigidly, this is enabled by the fact the calls are pre-agreed and nothing further is added to the workloads. The DN service often has additional calls added and therefore cannot give any other information that the day of visit, i.e. not time specific despite understanding the positive impact that this could have. This is also widely understood by the patients and carers being visited which is reflected within the investigation and the outcomes of the reported data of the Kings Fund report</w:t>
      </w:r>
      <w:r w:rsidR="00D06525">
        <w:rPr>
          <w:rFonts w:asciiTheme="minorHAnsi" w:hAnsiTheme="minorHAnsi" w:cstheme="minorHAnsi"/>
          <w:sz w:val="24"/>
          <w:szCs w:val="24"/>
        </w:rPr>
        <w:t xml:space="preserve"> (McGarry 2008)</w:t>
      </w:r>
      <w:r w:rsidRPr="00FD2BF0">
        <w:rPr>
          <w:rFonts w:asciiTheme="minorHAnsi" w:hAnsiTheme="minorHAnsi" w:cstheme="minorHAnsi"/>
          <w:sz w:val="24"/>
          <w:szCs w:val="24"/>
        </w:rPr>
        <w:t xml:space="preserve">. </w:t>
      </w:r>
    </w:p>
    <w:p w14:paraId="6C804B82" w14:textId="77777777" w:rsidR="00617CBA" w:rsidRPr="00FD2BF0" w:rsidRDefault="00617CBA" w:rsidP="00617CBA">
      <w:pPr>
        <w:rPr>
          <w:rFonts w:asciiTheme="minorHAnsi" w:hAnsiTheme="minorHAnsi" w:cstheme="minorHAnsi"/>
          <w:sz w:val="24"/>
          <w:szCs w:val="24"/>
        </w:rPr>
      </w:pPr>
      <w:r w:rsidRPr="00FD2BF0">
        <w:rPr>
          <w:rFonts w:asciiTheme="minorHAnsi" w:hAnsiTheme="minorHAnsi" w:cstheme="minorHAnsi"/>
          <w:sz w:val="24"/>
          <w:szCs w:val="24"/>
        </w:rPr>
        <w:t>Whereas traditional DN practice would logistically not be able to achieve effective communication of this information because ultimately, they would not know themselves when they will be visiting, developments in clinical practice and advancements in the use of digital technologies to support DN services could mean that this may now be an achievable aim.</w:t>
      </w:r>
    </w:p>
    <w:p w14:paraId="10DDB988" w14:textId="77777777" w:rsidR="00617CBA" w:rsidRPr="00FD2BF0" w:rsidRDefault="00617CBA" w:rsidP="00617CBA">
      <w:pPr>
        <w:rPr>
          <w:rFonts w:asciiTheme="minorHAnsi" w:hAnsiTheme="minorHAnsi" w:cstheme="minorHAnsi"/>
          <w:sz w:val="24"/>
          <w:szCs w:val="24"/>
        </w:rPr>
      </w:pPr>
      <w:r w:rsidRPr="00FD2BF0">
        <w:rPr>
          <w:rFonts w:asciiTheme="minorHAnsi" w:hAnsiTheme="minorHAnsi" w:cstheme="minorHAnsi"/>
          <w:sz w:val="24"/>
          <w:szCs w:val="24"/>
        </w:rPr>
        <w:t xml:space="preserve"> </w:t>
      </w:r>
    </w:p>
    <w:p w14:paraId="25236143" w14:textId="77777777" w:rsidR="00617CBA" w:rsidRPr="00B51B47" w:rsidRDefault="00617CBA" w:rsidP="00617CBA">
      <w:pPr>
        <w:rPr>
          <w:rFonts w:asciiTheme="minorHAnsi" w:hAnsiTheme="minorHAnsi" w:cstheme="minorHAnsi"/>
          <w:b/>
          <w:sz w:val="24"/>
          <w:szCs w:val="24"/>
        </w:rPr>
      </w:pPr>
      <w:r w:rsidRPr="00B51B47">
        <w:rPr>
          <w:rFonts w:asciiTheme="minorHAnsi" w:hAnsiTheme="minorHAnsi" w:cstheme="minorHAnsi"/>
          <w:b/>
          <w:sz w:val="24"/>
          <w:szCs w:val="24"/>
        </w:rPr>
        <w:t>Methods</w:t>
      </w:r>
    </w:p>
    <w:p w14:paraId="59570C6C" w14:textId="77777777" w:rsidR="00617CBA" w:rsidRPr="00FD2BF0" w:rsidRDefault="00617CBA" w:rsidP="00617CBA">
      <w:pPr>
        <w:rPr>
          <w:rFonts w:asciiTheme="minorHAnsi" w:hAnsiTheme="minorHAnsi" w:cstheme="minorHAnsi"/>
          <w:sz w:val="24"/>
          <w:szCs w:val="24"/>
        </w:rPr>
      </w:pPr>
    </w:p>
    <w:p w14:paraId="7B847734" w14:textId="72F17284" w:rsidR="00617CBA" w:rsidRPr="00FD2BF0" w:rsidRDefault="00617CBA" w:rsidP="00617CBA">
      <w:pPr>
        <w:rPr>
          <w:rFonts w:asciiTheme="minorHAnsi" w:hAnsiTheme="minorHAnsi" w:cstheme="minorHAnsi"/>
          <w:sz w:val="24"/>
          <w:szCs w:val="24"/>
        </w:rPr>
      </w:pPr>
      <w:r w:rsidRPr="00FD2BF0">
        <w:rPr>
          <w:rFonts w:asciiTheme="minorHAnsi" w:hAnsiTheme="minorHAnsi" w:cstheme="minorHAnsi"/>
          <w:sz w:val="24"/>
          <w:szCs w:val="24"/>
        </w:rPr>
        <w:t xml:space="preserve">In order to establish the current clinic picture and what is required to meet the aims of the policy, a gap analysis will be applied. </w:t>
      </w:r>
      <w:r w:rsidR="00483764" w:rsidRPr="00FD2BF0">
        <w:rPr>
          <w:rFonts w:asciiTheme="minorHAnsi" w:hAnsiTheme="minorHAnsi" w:cstheme="minorHAnsi"/>
          <w:sz w:val="24"/>
          <w:szCs w:val="24"/>
        </w:rPr>
        <w:t xml:space="preserve">A gap analysis can be applied to four different aspects of an organisation. These are namely the performance, market, </w:t>
      </w:r>
      <w:r w:rsidR="00E66966" w:rsidRPr="00FD2BF0">
        <w:rPr>
          <w:rFonts w:asciiTheme="minorHAnsi" w:hAnsiTheme="minorHAnsi" w:cstheme="minorHAnsi"/>
          <w:sz w:val="24"/>
          <w:szCs w:val="24"/>
        </w:rPr>
        <w:t>profit,</w:t>
      </w:r>
      <w:r w:rsidR="00483764" w:rsidRPr="00FD2BF0">
        <w:rPr>
          <w:rFonts w:asciiTheme="minorHAnsi" w:hAnsiTheme="minorHAnsi" w:cstheme="minorHAnsi"/>
          <w:sz w:val="24"/>
          <w:szCs w:val="24"/>
        </w:rPr>
        <w:t xml:space="preserve"> and personnel gap</w:t>
      </w:r>
      <w:r w:rsidR="009F4F23" w:rsidRPr="00FD2BF0">
        <w:rPr>
          <w:rFonts w:asciiTheme="minorHAnsi" w:hAnsiTheme="minorHAnsi" w:cstheme="minorHAnsi"/>
          <w:sz w:val="24"/>
          <w:szCs w:val="24"/>
        </w:rPr>
        <w:t xml:space="preserve">s, all of which can be explored through individualised gap analysis </w:t>
      </w:r>
      <w:r w:rsidR="00253D6A" w:rsidRPr="00FD2BF0">
        <w:rPr>
          <w:rFonts w:asciiTheme="minorHAnsi" w:hAnsiTheme="minorHAnsi" w:cstheme="minorHAnsi"/>
          <w:sz w:val="24"/>
          <w:szCs w:val="24"/>
        </w:rPr>
        <w:t>of the existing situations</w:t>
      </w:r>
      <w:r w:rsidR="00D06525">
        <w:rPr>
          <w:rFonts w:asciiTheme="minorHAnsi" w:hAnsiTheme="minorHAnsi" w:cstheme="minorHAnsi"/>
          <w:sz w:val="24"/>
          <w:szCs w:val="24"/>
        </w:rPr>
        <w:t xml:space="preserve"> (Leonard and Bottorff 2022)</w:t>
      </w:r>
      <w:r w:rsidR="00253D6A" w:rsidRPr="00FD2BF0">
        <w:rPr>
          <w:rFonts w:asciiTheme="minorHAnsi" w:hAnsiTheme="minorHAnsi" w:cstheme="minorHAnsi"/>
          <w:sz w:val="24"/>
          <w:szCs w:val="24"/>
        </w:rPr>
        <w:t xml:space="preserve">. </w:t>
      </w:r>
      <w:r w:rsidR="00E42A37" w:rsidRPr="00FD2BF0">
        <w:rPr>
          <w:rFonts w:asciiTheme="minorHAnsi" w:hAnsiTheme="minorHAnsi" w:cstheme="minorHAnsi"/>
          <w:sz w:val="24"/>
          <w:szCs w:val="24"/>
        </w:rPr>
        <w:t xml:space="preserve">Additionally, a skills gap analysis can be undertaken to ascertain if the </w:t>
      </w:r>
      <w:r w:rsidR="00CD511B" w:rsidRPr="00FD2BF0">
        <w:rPr>
          <w:rFonts w:asciiTheme="minorHAnsi" w:hAnsiTheme="minorHAnsi" w:cstheme="minorHAnsi"/>
          <w:sz w:val="24"/>
          <w:szCs w:val="24"/>
        </w:rPr>
        <w:t xml:space="preserve">skill level within the organisation is capable of facilitating </w:t>
      </w:r>
      <w:r w:rsidR="00E66966" w:rsidRPr="00FD2BF0">
        <w:rPr>
          <w:rFonts w:asciiTheme="minorHAnsi" w:hAnsiTheme="minorHAnsi" w:cstheme="minorHAnsi"/>
          <w:sz w:val="24"/>
          <w:szCs w:val="24"/>
        </w:rPr>
        <w:t xml:space="preserve">effective change management where required. </w:t>
      </w:r>
      <w:r w:rsidRPr="00FD2BF0">
        <w:rPr>
          <w:rFonts w:asciiTheme="minorHAnsi" w:hAnsiTheme="minorHAnsi" w:cstheme="minorHAnsi"/>
          <w:sz w:val="24"/>
          <w:szCs w:val="24"/>
        </w:rPr>
        <w:t xml:space="preserve">The aim of a gap analysis is to </w:t>
      </w:r>
      <w:r w:rsidR="00044E21" w:rsidRPr="00FD2BF0">
        <w:rPr>
          <w:rFonts w:asciiTheme="minorHAnsi" w:hAnsiTheme="minorHAnsi" w:cstheme="minorHAnsi"/>
          <w:sz w:val="24"/>
          <w:szCs w:val="24"/>
        </w:rPr>
        <w:t xml:space="preserve">facilitate </w:t>
      </w:r>
      <w:r w:rsidR="00373A80" w:rsidRPr="00FD2BF0">
        <w:rPr>
          <w:rFonts w:asciiTheme="minorHAnsi" w:hAnsiTheme="minorHAnsi" w:cstheme="minorHAnsi"/>
          <w:sz w:val="24"/>
          <w:szCs w:val="24"/>
        </w:rPr>
        <w:t xml:space="preserve">organisations </w:t>
      </w:r>
      <w:r w:rsidR="00D150CF" w:rsidRPr="00FD2BF0">
        <w:rPr>
          <w:rFonts w:asciiTheme="minorHAnsi" w:hAnsiTheme="minorHAnsi" w:cstheme="minorHAnsi"/>
          <w:sz w:val="24"/>
          <w:szCs w:val="24"/>
        </w:rPr>
        <w:t xml:space="preserve">investigation </w:t>
      </w:r>
      <w:r w:rsidR="00373A80" w:rsidRPr="00FD2BF0">
        <w:rPr>
          <w:rFonts w:asciiTheme="minorHAnsi" w:hAnsiTheme="minorHAnsi" w:cstheme="minorHAnsi"/>
          <w:sz w:val="24"/>
          <w:szCs w:val="24"/>
        </w:rPr>
        <w:t xml:space="preserve">of shortcomings or opportunities </w:t>
      </w:r>
      <w:r w:rsidR="00D150CF" w:rsidRPr="00FD2BF0">
        <w:rPr>
          <w:rFonts w:asciiTheme="minorHAnsi" w:hAnsiTheme="minorHAnsi" w:cstheme="minorHAnsi"/>
          <w:sz w:val="24"/>
          <w:szCs w:val="24"/>
        </w:rPr>
        <w:t xml:space="preserve">for improvement when exploring a specific area of their business. The gap analysis </w:t>
      </w:r>
      <w:r w:rsidR="00825F6B" w:rsidRPr="00FD2BF0">
        <w:rPr>
          <w:rFonts w:asciiTheme="minorHAnsi" w:hAnsiTheme="minorHAnsi" w:cstheme="minorHAnsi"/>
          <w:sz w:val="24"/>
          <w:szCs w:val="24"/>
        </w:rPr>
        <w:t>endeavours to breakdown the current state and compare it to an ideal state or goals / objectives</w:t>
      </w:r>
      <w:r w:rsidR="00DC568A" w:rsidRPr="00FD2BF0">
        <w:rPr>
          <w:rFonts w:asciiTheme="minorHAnsi" w:hAnsiTheme="minorHAnsi" w:cstheme="minorHAnsi"/>
          <w:sz w:val="24"/>
          <w:szCs w:val="24"/>
        </w:rPr>
        <w:t xml:space="preserve">. Once this has been established, </w:t>
      </w:r>
      <w:r w:rsidR="0033220D" w:rsidRPr="00FD2BF0">
        <w:rPr>
          <w:rFonts w:asciiTheme="minorHAnsi" w:hAnsiTheme="minorHAnsi" w:cstheme="minorHAnsi"/>
          <w:sz w:val="24"/>
          <w:szCs w:val="24"/>
        </w:rPr>
        <w:t xml:space="preserve">the tool then prompts the user to devise an action plan as to how the goal or objective might be met. There are many different versions of this tool, each with </w:t>
      </w:r>
      <w:r w:rsidR="00E21659" w:rsidRPr="00FD2BF0">
        <w:rPr>
          <w:rFonts w:asciiTheme="minorHAnsi" w:hAnsiTheme="minorHAnsi" w:cstheme="minorHAnsi"/>
          <w:sz w:val="24"/>
          <w:szCs w:val="24"/>
        </w:rPr>
        <w:t xml:space="preserve">individual traits, strengths and weaknesses which allow the user to </w:t>
      </w:r>
      <w:r w:rsidR="00BF3A08" w:rsidRPr="00FD2BF0">
        <w:rPr>
          <w:rFonts w:asciiTheme="minorHAnsi" w:hAnsiTheme="minorHAnsi" w:cstheme="minorHAnsi"/>
          <w:sz w:val="24"/>
          <w:szCs w:val="24"/>
        </w:rPr>
        <w:t xml:space="preserve">concentrate on different </w:t>
      </w:r>
      <w:r w:rsidR="00481867" w:rsidRPr="00FD2BF0">
        <w:rPr>
          <w:rFonts w:asciiTheme="minorHAnsi" w:hAnsiTheme="minorHAnsi" w:cstheme="minorHAnsi"/>
          <w:sz w:val="24"/>
          <w:szCs w:val="24"/>
        </w:rPr>
        <w:t xml:space="preserve">aspects of the improvement process within an organisation. </w:t>
      </w:r>
      <w:r w:rsidR="00E54F1F" w:rsidRPr="00FD2BF0">
        <w:rPr>
          <w:rFonts w:asciiTheme="minorHAnsi" w:hAnsiTheme="minorHAnsi" w:cstheme="minorHAnsi"/>
          <w:sz w:val="24"/>
          <w:szCs w:val="24"/>
        </w:rPr>
        <w:t xml:space="preserve">For the purposes of this assignment, </w:t>
      </w:r>
      <w:r w:rsidR="00C057B8" w:rsidRPr="00FD2BF0">
        <w:rPr>
          <w:rFonts w:asciiTheme="minorHAnsi" w:hAnsiTheme="minorHAnsi" w:cstheme="minorHAnsi"/>
          <w:sz w:val="24"/>
          <w:szCs w:val="24"/>
        </w:rPr>
        <w:t>the Forbes Gap Analysis tool will be applied</w:t>
      </w:r>
      <w:r w:rsidR="00483764" w:rsidRPr="00FD2BF0">
        <w:rPr>
          <w:rFonts w:asciiTheme="minorHAnsi" w:hAnsiTheme="minorHAnsi" w:cstheme="minorHAnsi"/>
          <w:sz w:val="24"/>
          <w:szCs w:val="24"/>
        </w:rPr>
        <w:t xml:space="preserve"> </w:t>
      </w:r>
      <w:r w:rsidR="00E66966" w:rsidRPr="00FD2BF0">
        <w:rPr>
          <w:rFonts w:asciiTheme="minorHAnsi" w:hAnsiTheme="minorHAnsi" w:cstheme="minorHAnsi"/>
          <w:sz w:val="24"/>
          <w:szCs w:val="24"/>
        </w:rPr>
        <w:t>to</w:t>
      </w:r>
      <w:r w:rsidR="00483764" w:rsidRPr="00FD2BF0">
        <w:rPr>
          <w:rFonts w:asciiTheme="minorHAnsi" w:hAnsiTheme="minorHAnsi" w:cstheme="minorHAnsi"/>
          <w:sz w:val="24"/>
          <w:szCs w:val="24"/>
        </w:rPr>
        <w:t xml:space="preserve"> facilitate a structured and effective structure to the policy being examined contrasted against current practice.</w:t>
      </w:r>
      <w:r w:rsidR="00E66966" w:rsidRPr="00FD2BF0">
        <w:rPr>
          <w:rFonts w:asciiTheme="minorHAnsi" w:hAnsiTheme="minorHAnsi" w:cstheme="minorHAnsi"/>
          <w:sz w:val="24"/>
          <w:szCs w:val="24"/>
        </w:rPr>
        <w:t xml:space="preserve"> The following table depicts the gap analysis for the implementation of The Kings Fund policy as previously discussed.</w:t>
      </w:r>
    </w:p>
    <w:p w14:paraId="6C0E11DD" w14:textId="77777777" w:rsidR="000C144E" w:rsidRPr="00FD2BF0" w:rsidRDefault="000C144E" w:rsidP="00617CBA">
      <w:pPr>
        <w:rPr>
          <w:rFonts w:asciiTheme="minorHAnsi" w:hAnsiTheme="minorHAnsi" w:cstheme="minorHAnsi"/>
          <w:sz w:val="24"/>
          <w:szCs w:val="24"/>
        </w:rPr>
      </w:pPr>
    </w:p>
    <w:p w14:paraId="23DDFC48" w14:textId="77777777" w:rsidR="00617CBA" w:rsidRPr="00FD2BF0" w:rsidRDefault="00617CBA" w:rsidP="00617CBA">
      <w:pPr>
        <w:rPr>
          <w:rFonts w:asciiTheme="minorHAnsi" w:hAnsiTheme="minorHAnsi" w:cstheme="minorHAnsi"/>
          <w:sz w:val="24"/>
          <w:szCs w:val="24"/>
        </w:rPr>
      </w:pPr>
    </w:p>
    <w:p w14:paraId="354E19E3" w14:textId="77777777" w:rsidR="00F02467" w:rsidRDefault="00F02467" w:rsidP="00617CBA">
      <w:pPr>
        <w:pStyle w:val="Heading1"/>
        <w:jc w:val="center"/>
        <w:rPr>
          <w:rFonts w:asciiTheme="minorHAnsi" w:hAnsiTheme="minorHAnsi" w:cstheme="minorHAnsi"/>
          <w:sz w:val="24"/>
          <w:szCs w:val="24"/>
        </w:rPr>
      </w:pPr>
      <w:bookmarkStart w:id="1" w:name="_apslbzr1i3bm" w:colFirst="0" w:colLast="0"/>
      <w:bookmarkEnd w:id="1"/>
    </w:p>
    <w:p w14:paraId="16240956" w14:textId="2EC421B6" w:rsidR="00617CBA" w:rsidRPr="00FD2BF0" w:rsidRDefault="00617CBA" w:rsidP="00617CBA">
      <w:pPr>
        <w:pStyle w:val="Heading1"/>
        <w:jc w:val="center"/>
        <w:rPr>
          <w:rFonts w:asciiTheme="minorHAnsi" w:hAnsiTheme="minorHAnsi" w:cstheme="minorHAnsi"/>
          <w:sz w:val="24"/>
          <w:szCs w:val="24"/>
        </w:rPr>
      </w:pPr>
      <w:r w:rsidRPr="00FD2BF0">
        <w:rPr>
          <w:rFonts w:asciiTheme="minorHAnsi" w:hAnsiTheme="minorHAnsi" w:cstheme="minorHAnsi"/>
          <w:sz w:val="24"/>
          <w:szCs w:val="24"/>
        </w:rPr>
        <w:t>Gap Analysis</w:t>
      </w:r>
    </w:p>
    <w:p w14:paraId="7F86DE0A" w14:textId="77777777" w:rsidR="00617CBA" w:rsidRPr="00FD2BF0" w:rsidRDefault="00617CBA" w:rsidP="00617CBA">
      <w:pPr>
        <w:pStyle w:val="Heading2"/>
        <w:rPr>
          <w:rFonts w:asciiTheme="minorHAnsi" w:hAnsiTheme="minorHAnsi" w:cstheme="minorHAnsi"/>
          <w:sz w:val="24"/>
          <w:szCs w:val="24"/>
        </w:rPr>
      </w:pPr>
      <w:bookmarkStart w:id="2" w:name="_ack7mv59s85k" w:colFirst="0" w:colLast="0"/>
      <w:bookmarkEnd w:id="2"/>
      <w:r w:rsidRPr="00FD2BF0">
        <w:rPr>
          <w:rFonts w:asciiTheme="minorHAnsi" w:hAnsiTheme="minorHAnsi" w:cstheme="minorHAnsi"/>
          <w:sz w:val="24"/>
          <w:szCs w:val="24"/>
        </w:rPr>
        <w:t>1. Identify the current situation.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617CBA" w:rsidRPr="00FD2BF0" w14:paraId="4E98161E" w14:textId="77777777" w:rsidTr="00FF0151">
        <w:trPr>
          <w:trHeight w:val="1920"/>
        </w:trPr>
        <w:tc>
          <w:tcPr>
            <w:tcW w:w="9360" w:type="dxa"/>
            <w:shd w:val="clear" w:color="auto" w:fill="auto"/>
            <w:tcMar>
              <w:top w:w="100" w:type="dxa"/>
              <w:left w:w="100" w:type="dxa"/>
              <w:bottom w:w="100" w:type="dxa"/>
              <w:right w:w="100" w:type="dxa"/>
            </w:tcMar>
          </w:tcPr>
          <w:p w14:paraId="74010F81" w14:textId="77777777" w:rsidR="00617CBA" w:rsidRPr="00FD2BF0" w:rsidRDefault="00617CBA" w:rsidP="00FF0151">
            <w:pPr>
              <w:widowControl w:val="0"/>
              <w:pBdr>
                <w:top w:val="nil"/>
                <w:left w:val="nil"/>
                <w:bottom w:val="nil"/>
                <w:right w:val="nil"/>
                <w:between w:val="nil"/>
              </w:pBdr>
              <w:rPr>
                <w:rFonts w:asciiTheme="minorHAnsi" w:hAnsiTheme="minorHAnsi" w:cstheme="minorHAnsi"/>
                <w:sz w:val="24"/>
                <w:szCs w:val="24"/>
              </w:rPr>
            </w:pPr>
            <w:r w:rsidRPr="00FD2BF0">
              <w:rPr>
                <w:rFonts w:asciiTheme="minorHAnsi" w:hAnsiTheme="minorHAnsi" w:cstheme="minorHAnsi"/>
                <w:sz w:val="24"/>
                <w:szCs w:val="24"/>
              </w:rPr>
              <w:t>Currently the DN service is unable to communicate when (time &amp; day) the service will be calling to the patients home effectively. This is due to the frequent changes of scheduling experienced by the service on a daily / hourly basis meaning communication of this would be impractical. There is also no platform for communication to patient or carers.</w:t>
            </w:r>
          </w:p>
          <w:p w14:paraId="67BCBB07" w14:textId="77777777" w:rsidR="00617CBA" w:rsidRPr="00FD2BF0" w:rsidRDefault="00617CBA" w:rsidP="00FF0151">
            <w:pPr>
              <w:widowControl w:val="0"/>
              <w:pBdr>
                <w:top w:val="nil"/>
                <w:left w:val="nil"/>
                <w:bottom w:val="nil"/>
                <w:right w:val="nil"/>
                <w:between w:val="nil"/>
              </w:pBdr>
              <w:rPr>
                <w:rFonts w:asciiTheme="minorHAnsi" w:hAnsiTheme="minorHAnsi" w:cstheme="minorHAnsi"/>
                <w:sz w:val="24"/>
                <w:szCs w:val="24"/>
              </w:rPr>
            </w:pPr>
            <w:r w:rsidRPr="00FD2BF0">
              <w:rPr>
                <w:rFonts w:asciiTheme="minorHAnsi" w:hAnsiTheme="minorHAnsi" w:cstheme="minorHAnsi"/>
                <w:sz w:val="24"/>
                <w:szCs w:val="24"/>
              </w:rPr>
              <w:t>Policy states that communication of scheduling has inherent benefits for patients and the services but actualizing this is not currently possible.</w:t>
            </w:r>
          </w:p>
          <w:p w14:paraId="4E5FDC6D" w14:textId="77777777" w:rsidR="00617CBA" w:rsidRPr="00FD2BF0" w:rsidRDefault="00617CBA" w:rsidP="00FF0151">
            <w:pPr>
              <w:widowControl w:val="0"/>
              <w:pBdr>
                <w:top w:val="nil"/>
                <w:left w:val="nil"/>
                <w:bottom w:val="nil"/>
                <w:right w:val="nil"/>
                <w:between w:val="nil"/>
              </w:pBdr>
              <w:rPr>
                <w:rFonts w:asciiTheme="minorHAnsi" w:hAnsiTheme="minorHAnsi" w:cstheme="minorHAnsi"/>
                <w:sz w:val="24"/>
                <w:szCs w:val="24"/>
              </w:rPr>
            </w:pPr>
            <w:r w:rsidRPr="00FD2BF0">
              <w:rPr>
                <w:rFonts w:asciiTheme="minorHAnsi" w:hAnsiTheme="minorHAnsi" w:cstheme="minorHAnsi"/>
                <w:sz w:val="24"/>
                <w:szCs w:val="24"/>
              </w:rPr>
              <w:t>Metrics for measurement are efficiency and patient experience.</w:t>
            </w:r>
          </w:p>
        </w:tc>
      </w:tr>
    </w:tbl>
    <w:p w14:paraId="3B95528B" w14:textId="77777777" w:rsidR="00617CBA" w:rsidRPr="00FD2BF0" w:rsidRDefault="00617CBA" w:rsidP="00617CBA">
      <w:pPr>
        <w:rPr>
          <w:rFonts w:asciiTheme="minorHAnsi" w:hAnsiTheme="minorHAnsi" w:cstheme="minorHAnsi"/>
          <w:sz w:val="24"/>
          <w:szCs w:val="24"/>
        </w:rPr>
      </w:pPr>
    </w:p>
    <w:p w14:paraId="6A8C6992" w14:textId="77777777" w:rsidR="00617CBA" w:rsidRPr="00FD2BF0" w:rsidRDefault="00617CBA" w:rsidP="00617CBA">
      <w:pPr>
        <w:pStyle w:val="Heading2"/>
        <w:rPr>
          <w:rFonts w:asciiTheme="minorHAnsi" w:hAnsiTheme="minorHAnsi" w:cstheme="minorHAnsi"/>
          <w:sz w:val="24"/>
          <w:szCs w:val="24"/>
        </w:rPr>
      </w:pPr>
      <w:bookmarkStart w:id="3" w:name="_dhedigesu00h" w:colFirst="0" w:colLast="0"/>
      <w:bookmarkEnd w:id="3"/>
      <w:r w:rsidRPr="00FD2BF0">
        <w:rPr>
          <w:rFonts w:asciiTheme="minorHAnsi" w:hAnsiTheme="minorHAnsi" w:cstheme="minorHAnsi"/>
          <w:sz w:val="24"/>
          <w:szCs w:val="24"/>
        </w:rPr>
        <w:t xml:space="preserve">2. Set </w:t>
      </w:r>
      <w:hyperlink r:id="rId8">
        <w:r w:rsidRPr="00FD2BF0">
          <w:rPr>
            <w:rFonts w:asciiTheme="minorHAnsi" w:hAnsiTheme="minorHAnsi" w:cstheme="minorHAnsi"/>
            <w:color w:val="1155CC"/>
            <w:sz w:val="24"/>
            <w:szCs w:val="24"/>
            <w:u w:val="single"/>
          </w:rPr>
          <w:t>S.M.A.R.T goals</w:t>
        </w:r>
      </w:hyperlink>
      <w:r w:rsidRPr="00FD2BF0">
        <w:rPr>
          <w:rFonts w:asciiTheme="minorHAnsi" w:hAnsiTheme="minorHAnsi" w:cstheme="minorHAnsi"/>
          <w:sz w:val="24"/>
          <w:szCs w:val="24"/>
        </w:rPr>
        <w:t xml:space="preserve"> of where you want to end up.</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617CBA" w:rsidRPr="00FD2BF0" w14:paraId="1389080E" w14:textId="77777777" w:rsidTr="00FF0151">
        <w:trPr>
          <w:trHeight w:val="982"/>
        </w:trPr>
        <w:tc>
          <w:tcPr>
            <w:tcW w:w="9360" w:type="dxa"/>
            <w:shd w:val="clear" w:color="auto" w:fill="auto"/>
            <w:tcMar>
              <w:top w:w="100" w:type="dxa"/>
              <w:left w:w="100" w:type="dxa"/>
              <w:bottom w:w="100" w:type="dxa"/>
              <w:right w:w="100" w:type="dxa"/>
            </w:tcMar>
          </w:tcPr>
          <w:p w14:paraId="27BB0665" w14:textId="77777777" w:rsidR="00617CBA" w:rsidRPr="00FD2BF0" w:rsidRDefault="00617CBA" w:rsidP="00FF0151">
            <w:pPr>
              <w:pStyle w:val="ListParagraph"/>
              <w:widowControl w:val="0"/>
              <w:numPr>
                <w:ilvl w:val="0"/>
                <w:numId w:val="1"/>
              </w:numPr>
              <w:pBdr>
                <w:top w:val="nil"/>
                <w:left w:val="nil"/>
                <w:bottom w:val="nil"/>
                <w:right w:val="nil"/>
                <w:between w:val="nil"/>
              </w:pBdr>
              <w:spacing w:line="240" w:lineRule="auto"/>
              <w:rPr>
                <w:rFonts w:asciiTheme="minorHAnsi" w:hAnsiTheme="minorHAnsi" w:cstheme="minorHAnsi"/>
                <w:sz w:val="24"/>
                <w:szCs w:val="24"/>
              </w:rPr>
            </w:pPr>
            <w:r w:rsidRPr="00FD2BF0">
              <w:rPr>
                <w:rFonts w:asciiTheme="minorHAnsi" w:hAnsiTheme="minorHAnsi" w:cstheme="minorHAnsi"/>
                <w:sz w:val="24"/>
                <w:szCs w:val="24"/>
              </w:rPr>
              <w:t>Reduction in calls being missed because the patient is ‘unavailable’</w:t>
            </w:r>
          </w:p>
          <w:p w14:paraId="4CF109F0" w14:textId="77777777" w:rsidR="00617CBA" w:rsidRPr="00FD2BF0" w:rsidRDefault="00617CBA" w:rsidP="00FF0151">
            <w:pPr>
              <w:pStyle w:val="ListParagraph"/>
              <w:widowControl w:val="0"/>
              <w:numPr>
                <w:ilvl w:val="0"/>
                <w:numId w:val="1"/>
              </w:numPr>
              <w:pBdr>
                <w:top w:val="nil"/>
                <w:left w:val="nil"/>
                <w:bottom w:val="nil"/>
                <w:right w:val="nil"/>
                <w:between w:val="nil"/>
              </w:pBdr>
              <w:spacing w:line="240" w:lineRule="auto"/>
              <w:rPr>
                <w:rFonts w:asciiTheme="minorHAnsi" w:hAnsiTheme="minorHAnsi" w:cstheme="minorHAnsi"/>
                <w:sz w:val="24"/>
                <w:szCs w:val="24"/>
              </w:rPr>
            </w:pPr>
            <w:r w:rsidRPr="00FD2BF0">
              <w:rPr>
                <w:rFonts w:asciiTheme="minorHAnsi" w:hAnsiTheme="minorHAnsi" w:cstheme="minorHAnsi"/>
                <w:sz w:val="24"/>
                <w:szCs w:val="24"/>
              </w:rPr>
              <w:t>Increase in staff capacity as a result of improved communication</w:t>
            </w:r>
          </w:p>
          <w:p w14:paraId="56170D55" w14:textId="77777777" w:rsidR="00617CBA" w:rsidRPr="00FD2BF0" w:rsidRDefault="00617CBA" w:rsidP="00FF0151">
            <w:pPr>
              <w:pStyle w:val="ListParagraph"/>
              <w:widowControl w:val="0"/>
              <w:numPr>
                <w:ilvl w:val="0"/>
                <w:numId w:val="1"/>
              </w:numPr>
              <w:pBdr>
                <w:top w:val="nil"/>
                <w:left w:val="nil"/>
                <w:bottom w:val="nil"/>
                <w:right w:val="nil"/>
                <w:between w:val="nil"/>
              </w:pBdr>
              <w:spacing w:line="240" w:lineRule="auto"/>
              <w:rPr>
                <w:rFonts w:asciiTheme="minorHAnsi" w:hAnsiTheme="minorHAnsi" w:cstheme="minorHAnsi"/>
                <w:sz w:val="24"/>
                <w:szCs w:val="24"/>
              </w:rPr>
            </w:pPr>
            <w:r w:rsidRPr="00FD2BF0">
              <w:rPr>
                <w:rFonts w:asciiTheme="minorHAnsi" w:hAnsiTheme="minorHAnsi" w:cstheme="minorHAnsi"/>
                <w:sz w:val="24"/>
                <w:szCs w:val="24"/>
              </w:rPr>
              <w:t>Improved patient experience – feedback to DN Service</w:t>
            </w:r>
          </w:p>
          <w:p w14:paraId="4D676B37" w14:textId="77777777" w:rsidR="00617CBA" w:rsidRPr="00FD2BF0" w:rsidRDefault="00617CBA" w:rsidP="00FF0151">
            <w:pPr>
              <w:pStyle w:val="ListParagraph"/>
              <w:widowControl w:val="0"/>
              <w:pBdr>
                <w:top w:val="nil"/>
                <w:left w:val="nil"/>
                <w:bottom w:val="nil"/>
                <w:right w:val="nil"/>
                <w:between w:val="nil"/>
              </w:pBdr>
              <w:spacing w:line="240" w:lineRule="auto"/>
              <w:rPr>
                <w:rFonts w:asciiTheme="minorHAnsi" w:hAnsiTheme="minorHAnsi" w:cstheme="minorHAnsi"/>
                <w:sz w:val="24"/>
                <w:szCs w:val="24"/>
              </w:rPr>
            </w:pPr>
          </w:p>
        </w:tc>
      </w:tr>
    </w:tbl>
    <w:p w14:paraId="0B06CA38" w14:textId="77777777" w:rsidR="00617CBA" w:rsidRPr="00FD2BF0" w:rsidRDefault="00617CBA" w:rsidP="00617CBA">
      <w:pPr>
        <w:rPr>
          <w:rFonts w:asciiTheme="minorHAnsi" w:hAnsiTheme="minorHAnsi" w:cstheme="minorHAnsi"/>
          <w:sz w:val="24"/>
          <w:szCs w:val="24"/>
        </w:rPr>
      </w:pPr>
    </w:p>
    <w:p w14:paraId="1E88849D" w14:textId="77777777" w:rsidR="00617CBA" w:rsidRPr="00FD2BF0" w:rsidRDefault="00617CBA" w:rsidP="00617CBA">
      <w:pPr>
        <w:pStyle w:val="Heading2"/>
        <w:rPr>
          <w:rFonts w:asciiTheme="minorHAnsi" w:hAnsiTheme="minorHAnsi" w:cstheme="minorHAnsi"/>
          <w:sz w:val="24"/>
          <w:szCs w:val="24"/>
        </w:rPr>
      </w:pPr>
      <w:bookmarkStart w:id="4" w:name="_3ya4v95io37x" w:colFirst="0" w:colLast="0"/>
      <w:bookmarkEnd w:id="4"/>
      <w:r w:rsidRPr="00FD2BF0">
        <w:rPr>
          <w:rFonts w:asciiTheme="minorHAnsi" w:hAnsiTheme="minorHAnsi" w:cstheme="minorHAnsi"/>
          <w:sz w:val="24"/>
          <w:szCs w:val="24"/>
        </w:rPr>
        <w:t>3. Analyze gaps between where you are &amp; where you want to be.</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617CBA" w:rsidRPr="00FD2BF0" w14:paraId="2906C9FA" w14:textId="77777777" w:rsidTr="00FF0151">
        <w:trPr>
          <w:trHeight w:val="3427"/>
        </w:trPr>
        <w:tc>
          <w:tcPr>
            <w:tcW w:w="9360" w:type="dxa"/>
            <w:shd w:val="clear" w:color="auto" w:fill="auto"/>
            <w:tcMar>
              <w:top w:w="100" w:type="dxa"/>
              <w:left w:w="100" w:type="dxa"/>
              <w:bottom w:w="100" w:type="dxa"/>
              <w:right w:w="100" w:type="dxa"/>
            </w:tcMar>
          </w:tcPr>
          <w:p w14:paraId="76542C56" w14:textId="77777777" w:rsidR="00617CBA" w:rsidRPr="00FD2BF0" w:rsidRDefault="00617CBA" w:rsidP="00FF0151">
            <w:pPr>
              <w:widowControl w:val="0"/>
              <w:pBdr>
                <w:top w:val="nil"/>
                <w:left w:val="nil"/>
                <w:bottom w:val="nil"/>
                <w:right w:val="nil"/>
                <w:between w:val="nil"/>
              </w:pBdr>
              <w:rPr>
                <w:rFonts w:asciiTheme="minorHAnsi" w:hAnsiTheme="minorHAnsi" w:cstheme="minorHAnsi"/>
                <w:sz w:val="24"/>
                <w:szCs w:val="24"/>
              </w:rPr>
            </w:pPr>
            <w:r w:rsidRPr="00FD2BF0">
              <w:rPr>
                <w:rFonts w:asciiTheme="minorHAnsi" w:hAnsiTheme="minorHAnsi" w:cstheme="minorHAnsi"/>
                <w:sz w:val="24"/>
                <w:szCs w:val="24"/>
              </w:rPr>
              <w:t xml:space="preserve">Currently, the DN service does not give time approximations or scheduling information to patients as these key pieces of information change and so the communication of incorrect information is often worse that none at all. This is a source of frustration and causes issues for the patients that the service visits. Policy and research all document that this action would greatly benefit patients, carers and staff alike but it is not practical to do so. No communication method exists for patients other than telephone calls which is a completely impractical solution. Most of the DN teams only have one administrative assistant whom would need to contact seventy plus patients daily to advise on changes. The scheduling information now exists on a digital platform however the method to communicate it to patients does not. </w:t>
            </w:r>
          </w:p>
          <w:p w14:paraId="1635CD04" w14:textId="77777777" w:rsidR="00617CBA" w:rsidRPr="00FD2BF0" w:rsidRDefault="00617CBA" w:rsidP="00FF0151">
            <w:pPr>
              <w:widowControl w:val="0"/>
              <w:pBdr>
                <w:top w:val="nil"/>
                <w:left w:val="nil"/>
                <w:bottom w:val="nil"/>
                <w:right w:val="nil"/>
                <w:between w:val="nil"/>
              </w:pBdr>
              <w:rPr>
                <w:rFonts w:asciiTheme="minorHAnsi" w:hAnsiTheme="minorHAnsi" w:cstheme="minorHAnsi"/>
                <w:sz w:val="24"/>
                <w:szCs w:val="24"/>
              </w:rPr>
            </w:pPr>
            <w:r w:rsidRPr="00FD2BF0">
              <w:rPr>
                <w:rFonts w:asciiTheme="minorHAnsi" w:hAnsiTheme="minorHAnsi" w:cstheme="minorHAnsi"/>
                <w:sz w:val="24"/>
                <w:szCs w:val="24"/>
              </w:rPr>
              <w:t xml:space="preserve">Ideally, to meet the policy aims and facilitate this communication of information, patients would need to access this platform and find the information they need on an ad hoc basis. Patients would need individualized access to this through a secure portal as Patient Identifiable Documentation (PID) is viewable.   </w:t>
            </w:r>
          </w:p>
        </w:tc>
      </w:tr>
    </w:tbl>
    <w:p w14:paraId="047F4627" w14:textId="77777777" w:rsidR="00617CBA" w:rsidRPr="00FD2BF0" w:rsidRDefault="00617CBA" w:rsidP="00617CBA">
      <w:pPr>
        <w:rPr>
          <w:rFonts w:asciiTheme="minorHAnsi" w:hAnsiTheme="minorHAnsi" w:cstheme="minorHAnsi"/>
          <w:sz w:val="24"/>
          <w:szCs w:val="24"/>
        </w:rPr>
      </w:pPr>
    </w:p>
    <w:p w14:paraId="21B300D7" w14:textId="77777777" w:rsidR="00617CBA" w:rsidRPr="00FD2BF0" w:rsidRDefault="00617CBA" w:rsidP="00617CBA">
      <w:pPr>
        <w:pStyle w:val="Heading2"/>
        <w:rPr>
          <w:rFonts w:asciiTheme="minorHAnsi" w:hAnsiTheme="minorHAnsi" w:cstheme="minorHAnsi"/>
          <w:sz w:val="24"/>
          <w:szCs w:val="24"/>
        </w:rPr>
      </w:pPr>
      <w:bookmarkStart w:id="5" w:name="_ev2jq3js6yks" w:colFirst="0" w:colLast="0"/>
      <w:bookmarkEnd w:id="5"/>
      <w:r w:rsidRPr="00FD2BF0">
        <w:rPr>
          <w:rFonts w:asciiTheme="minorHAnsi" w:hAnsiTheme="minorHAnsi" w:cstheme="minorHAnsi"/>
          <w:sz w:val="24"/>
          <w:szCs w:val="24"/>
        </w:rPr>
        <w:t>4. Establish a plan to close existing gaps.</w:t>
      </w:r>
    </w:p>
    <w:p w14:paraId="432C15EE" w14:textId="77777777" w:rsidR="00617CBA" w:rsidRPr="00FD2BF0" w:rsidRDefault="00617CBA" w:rsidP="00617CBA">
      <w:pPr>
        <w:rPr>
          <w:rFonts w:asciiTheme="minorHAnsi" w:hAnsiTheme="minorHAnsi" w:cstheme="minorHAnsi"/>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617CBA" w:rsidRPr="00FD2BF0" w14:paraId="742F01B1" w14:textId="77777777" w:rsidTr="00D8200C">
        <w:trPr>
          <w:trHeight w:val="2857"/>
        </w:trPr>
        <w:tc>
          <w:tcPr>
            <w:tcW w:w="9360" w:type="dxa"/>
            <w:shd w:val="clear" w:color="auto" w:fill="auto"/>
            <w:tcMar>
              <w:top w:w="100" w:type="dxa"/>
              <w:left w:w="100" w:type="dxa"/>
              <w:bottom w:w="100" w:type="dxa"/>
              <w:right w:w="100" w:type="dxa"/>
            </w:tcMar>
          </w:tcPr>
          <w:p w14:paraId="0D52175E" w14:textId="77777777" w:rsidR="00617CBA" w:rsidRPr="00FD2BF0" w:rsidRDefault="00617CBA" w:rsidP="00FF0151">
            <w:pPr>
              <w:widowControl w:val="0"/>
              <w:pBdr>
                <w:top w:val="nil"/>
                <w:left w:val="nil"/>
                <w:bottom w:val="nil"/>
                <w:right w:val="nil"/>
                <w:between w:val="nil"/>
              </w:pBdr>
              <w:rPr>
                <w:rFonts w:asciiTheme="minorHAnsi" w:hAnsiTheme="minorHAnsi" w:cstheme="minorHAnsi"/>
                <w:sz w:val="24"/>
                <w:szCs w:val="24"/>
              </w:rPr>
            </w:pPr>
            <w:r w:rsidRPr="00FD2BF0">
              <w:rPr>
                <w:rFonts w:asciiTheme="minorHAnsi" w:hAnsiTheme="minorHAnsi" w:cstheme="minorHAnsi"/>
                <w:sz w:val="24"/>
                <w:szCs w:val="24"/>
              </w:rPr>
              <w:lastRenderedPageBreak/>
              <w:t xml:space="preserve">DN services across Wales have been undergoing radical digital changes to daily practice over the past 5 years. The Welsh Government have provided all the Health Boards with a directive to implement digital scheduling software in all the one hundred and fifty-nine DN teams across Wales by March 2022 (HEIW, 2021). The WG had decided on Malinko as the system of choice after piloting this within two health boards and it was mandated that all health boards implement the same system for compatibility. The implementation of which now almost complete and the advent of which provides an additional opportunity to meet the needs of this gap analysis. Since this implementation, Malinko has been acquired by </w:t>
            </w:r>
            <w:proofErr w:type="spellStart"/>
            <w:r w:rsidRPr="00FD2BF0">
              <w:rPr>
                <w:rFonts w:asciiTheme="minorHAnsi" w:hAnsiTheme="minorHAnsi" w:cstheme="minorHAnsi"/>
                <w:sz w:val="24"/>
                <w:szCs w:val="24"/>
              </w:rPr>
              <w:t>Civica</w:t>
            </w:r>
            <w:proofErr w:type="spellEnd"/>
            <w:r w:rsidRPr="00FD2BF0">
              <w:rPr>
                <w:rFonts w:asciiTheme="minorHAnsi" w:hAnsiTheme="minorHAnsi" w:cstheme="minorHAnsi"/>
                <w:sz w:val="24"/>
                <w:szCs w:val="24"/>
              </w:rPr>
              <w:t xml:space="preserve"> which further facilitates the ability to influence the system development and tailor it to meet the needs of the service.</w:t>
            </w:r>
          </w:p>
          <w:p w14:paraId="215724B4" w14:textId="77777777" w:rsidR="00617CBA" w:rsidRPr="00FD2BF0" w:rsidRDefault="00617CBA" w:rsidP="00FF0151">
            <w:pPr>
              <w:widowControl w:val="0"/>
              <w:pBdr>
                <w:top w:val="nil"/>
                <w:left w:val="nil"/>
                <w:bottom w:val="nil"/>
                <w:right w:val="nil"/>
                <w:between w:val="nil"/>
              </w:pBdr>
              <w:rPr>
                <w:rFonts w:asciiTheme="minorHAnsi" w:hAnsiTheme="minorHAnsi" w:cstheme="minorHAnsi"/>
                <w:sz w:val="24"/>
                <w:szCs w:val="24"/>
              </w:rPr>
            </w:pPr>
          </w:p>
          <w:p w14:paraId="2727BFAB" w14:textId="77777777" w:rsidR="00617CBA" w:rsidRPr="00FD2BF0" w:rsidRDefault="00617CBA" w:rsidP="00FF0151">
            <w:pPr>
              <w:pStyle w:val="ListParagraph"/>
              <w:widowControl w:val="0"/>
              <w:numPr>
                <w:ilvl w:val="0"/>
                <w:numId w:val="2"/>
              </w:numPr>
              <w:pBdr>
                <w:top w:val="nil"/>
                <w:left w:val="nil"/>
                <w:bottom w:val="nil"/>
                <w:right w:val="nil"/>
                <w:between w:val="nil"/>
              </w:pBdr>
              <w:spacing w:line="240" w:lineRule="auto"/>
              <w:rPr>
                <w:rFonts w:asciiTheme="minorHAnsi" w:hAnsiTheme="minorHAnsi" w:cstheme="minorHAnsi"/>
                <w:sz w:val="24"/>
                <w:szCs w:val="24"/>
              </w:rPr>
            </w:pPr>
            <w:r w:rsidRPr="00FD2BF0">
              <w:rPr>
                <w:rFonts w:asciiTheme="minorHAnsi" w:hAnsiTheme="minorHAnsi" w:cstheme="minorHAnsi"/>
                <w:sz w:val="24"/>
                <w:szCs w:val="24"/>
              </w:rPr>
              <w:t xml:space="preserve">Engage with </w:t>
            </w:r>
            <w:proofErr w:type="spellStart"/>
            <w:r w:rsidRPr="00FD2BF0">
              <w:rPr>
                <w:rFonts w:asciiTheme="minorHAnsi" w:hAnsiTheme="minorHAnsi" w:cstheme="minorHAnsi"/>
                <w:sz w:val="24"/>
                <w:szCs w:val="24"/>
              </w:rPr>
              <w:t>Civica</w:t>
            </w:r>
            <w:proofErr w:type="spellEnd"/>
            <w:r w:rsidRPr="00FD2BF0">
              <w:rPr>
                <w:rFonts w:asciiTheme="minorHAnsi" w:hAnsiTheme="minorHAnsi" w:cstheme="minorHAnsi"/>
                <w:sz w:val="24"/>
                <w:szCs w:val="24"/>
              </w:rPr>
              <w:t xml:space="preserve"> / Malinko development team to propose the change in application to enable patient accessibility.</w:t>
            </w:r>
          </w:p>
          <w:p w14:paraId="3AF0D864" w14:textId="77777777" w:rsidR="00617CBA" w:rsidRPr="00FD2BF0" w:rsidRDefault="00617CBA" w:rsidP="00FF0151">
            <w:pPr>
              <w:pStyle w:val="ListParagraph"/>
              <w:widowControl w:val="0"/>
              <w:numPr>
                <w:ilvl w:val="0"/>
                <w:numId w:val="2"/>
              </w:numPr>
              <w:pBdr>
                <w:top w:val="nil"/>
                <w:left w:val="nil"/>
                <w:bottom w:val="nil"/>
                <w:right w:val="nil"/>
                <w:between w:val="nil"/>
              </w:pBdr>
              <w:spacing w:line="240" w:lineRule="auto"/>
              <w:rPr>
                <w:rFonts w:asciiTheme="minorHAnsi" w:hAnsiTheme="minorHAnsi" w:cstheme="minorHAnsi"/>
                <w:sz w:val="24"/>
                <w:szCs w:val="24"/>
              </w:rPr>
            </w:pPr>
            <w:r w:rsidRPr="00FD2BF0">
              <w:rPr>
                <w:rFonts w:asciiTheme="minorHAnsi" w:hAnsiTheme="minorHAnsi" w:cstheme="minorHAnsi"/>
                <w:sz w:val="24"/>
                <w:szCs w:val="24"/>
              </w:rPr>
              <w:t>Engage with WG regarding funding this addition to the system in conception, design, implementation and maintenance</w:t>
            </w:r>
          </w:p>
          <w:p w14:paraId="44AA42EE" w14:textId="77777777" w:rsidR="00617CBA" w:rsidRPr="00FD2BF0" w:rsidRDefault="00617CBA" w:rsidP="00FF0151">
            <w:pPr>
              <w:pStyle w:val="ListParagraph"/>
              <w:widowControl w:val="0"/>
              <w:numPr>
                <w:ilvl w:val="0"/>
                <w:numId w:val="2"/>
              </w:numPr>
              <w:pBdr>
                <w:top w:val="nil"/>
                <w:left w:val="nil"/>
                <w:bottom w:val="nil"/>
                <w:right w:val="nil"/>
                <w:between w:val="nil"/>
              </w:pBdr>
              <w:spacing w:line="240" w:lineRule="auto"/>
              <w:rPr>
                <w:rFonts w:asciiTheme="minorHAnsi" w:hAnsiTheme="minorHAnsi" w:cstheme="minorHAnsi"/>
                <w:sz w:val="24"/>
                <w:szCs w:val="24"/>
              </w:rPr>
            </w:pPr>
            <w:r w:rsidRPr="00FD2BF0">
              <w:rPr>
                <w:rFonts w:asciiTheme="minorHAnsi" w:hAnsiTheme="minorHAnsi" w:cstheme="minorHAnsi"/>
                <w:sz w:val="24"/>
                <w:szCs w:val="24"/>
              </w:rPr>
              <w:t>Define a development strategy with SMART objectives setting clear time deadlines for every phase.</w:t>
            </w:r>
          </w:p>
          <w:p w14:paraId="52D66CB1" w14:textId="7072FD02" w:rsidR="00617CBA" w:rsidRDefault="00617CBA" w:rsidP="00FF0151">
            <w:pPr>
              <w:pStyle w:val="ListParagraph"/>
              <w:widowControl w:val="0"/>
              <w:numPr>
                <w:ilvl w:val="0"/>
                <w:numId w:val="2"/>
              </w:numPr>
              <w:pBdr>
                <w:top w:val="nil"/>
                <w:left w:val="nil"/>
                <w:bottom w:val="nil"/>
                <w:right w:val="nil"/>
                <w:between w:val="nil"/>
              </w:pBdr>
              <w:spacing w:line="240" w:lineRule="auto"/>
              <w:rPr>
                <w:rFonts w:asciiTheme="minorHAnsi" w:hAnsiTheme="minorHAnsi" w:cstheme="minorHAnsi"/>
                <w:sz w:val="24"/>
                <w:szCs w:val="24"/>
              </w:rPr>
            </w:pPr>
            <w:r w:rsidRPr="00FD2BF0">
              <w:rPr>
                <w:rFonts w:asciiTheme="minorHAnsi" w:hAnsiTheme="minorHAnsi" w:cstheme="minorHAnsi"/>
                <w:sz w:val="24"/>
                <w:szCs w:val="24"/>
              </w:rPr>
              <w:t>Established what information would be available to view through a patient portal onto Malinko and what information would be retracted</w:t>
            </w:r>
            <w:r w:rsidR="00422050">
              <w:rPr>
                <w:rFonts w:asciiTheme="minorHAnsi" w:hAnsiTheme="minorHAnsi" w:cstheme="minorHAnsi"/>
                <w:sz w:val="24"/>
                <w:szCs w:val="24"/>
              </w:rPr>
              <w:t xml:space="preserve"> (Task and Finish group)</w:t>
            </w:r>
          </w:p>
          <w:p w14:paraId="066129FB" w14:textId="07B7B591" w:rsidR="00422050" w:rsidRDefault="00751793" w:rsidP="00FF0151">
            <w:pPr>
              <w:pStyle w:val="ListParagraph"/>
              <w:widowControl w:val="0"/>
              <w:numPr>
                <w:ilvl w:val="0"/>
                <w:numId w:val="2"/>
              </w:numPr>
              <w:pBdr>
                <w:top w:val="nil"/>
                <w:left w:val="nil"/>
                <w:bottom w:val="nil"/>
                <w:right w:val="nil"/>
                <w:between w:val="nil"/>
              </w:pBdr>
              <w:spacing w:line="240" w:lineRule="auto"/>
              <w:rPr>
                <w:rFonts w:asciiTheme="minorHAnsi" w:hAnsiTheme="minorHAnsi" w:cstheme="minorHAnsi"/>
                <w:sz w:val="24"/>
                <w:szCs w:val="24"/>
              </w:rPr>
            </w:pPr>
            <w:r>
              <w:rPr>
                <w:rFonts w:asciiTheme="minorHAnsi" w:hAnsiTheme="minorHAnsi" w:cstheme="minorHAnsi"/>
                <w:sz w:val="24"/>
                <w:szCs w:val="24"/>
              </w:rPr>
              <w:t>Devise implementation strategy and information sharing strategy to end users outside of Health Care Professionals – promotion of this service</w:t>
            </w:r>
          </w:p>
          <w:p w14:paraId="3D4C5C07" w14:textId="5C70607B" w:rsidR="001409FD" w:rsidRDefault="00751793" w:rsidP="001409FD">
            <w:pPr>
              <w:pStyle w:val="ListParagraph"/>
              <w:widowControl w:val="0"/>
              <w:numPr>
                <w:ilvl w:val="0"/>
                <w:numId w:val="2"/>
              </w:numPr>
              <w:pBdr>
                <w:top w:val="nil"/>
                <w:left w:val="nil"/>
                <w:bottom w:val="nil"/>
                <w:right w:val="nil"/>
                <w:between w:val="nil"/>
              </w:pBdr>
              <w:spacing w:line="240" w:lineRule="auto"/>
              <w:rPr>
                <w:rFonts w:asciiTheme="minorHAnsi" w:hAnsiTheme="minorHAnsi" w:cstheme="minorHAnsi"/>
                <w:sz w:val="24"/>
                <w:szCs w:val="24"/>
              </w:rPr>
            </w:pPr>
            <w:r>
              <w:rPr>
                <w:rFonts w:asciiTheme="minorHAnsi" w:hAnsiTheme="minorHAnsi" w:cstheme="minorHAnsi"/>
                <w:sz w:val="24"/>
                <w:szCs w:val="24"/>
              </w:rPr>
              <w:t>Maintenance and education ongoing requirements to be established if the public are to access this system going forward</w:t>
            </w:r>
          </w:p>
          <w:p w14:paraId="5166EA15" w14:textId="532AE31F" w:rsidR="001409FD" w:rsidRPr="00D8200C" w:rsidRDefault="00751793" w:rsidP="00D8200C">
            <w:pPr>
              <w:pStyle w:val="ListParagraph"/>
              <w:widowControl w:val="0"/>
              <w:numPr>
                <w:ilvl w:val="0"/>
                <w:numId w:val="2"/>
              </w:numPr>
              <w:pBdr>
                <w:top w:val="nil"/>
                <w:left w:val="nil"/>
                <w:bottom w:val="nil"/>
                <w:right w:val="nil"/>
                <w:between w:val="nil"/>
              </w:pBdr>
              <w:spacing w:line="240" w:lineRule="auto"/>
              <w:rPr>
                <w:rFonts w:asciiTheme="minorHAnsi" w:hAnsiTheme="minorHAnsi" w:cstheme="minorHAnsi"/>
                <w:sz w:val="24"/>
                <w:szCs w:val="24"/>
              </w:rPr>
            </w:pPr>
            <w:r>
              <w:rPr>
                <w:rFonts w:asciiTheme="minorHAnsi" w:hAnsiTheme="minorHAnsi" w:cstheme="minorHAnsi"/>
                <w:sz w:val="24"/>
                <w:szCs w:val="24"/>
              </w:rPr>
              <w:t>Pilot the program with end users prior to implementation in several areas with a cross section demographic representation of the DN caseloads</w:t>
            </w:r>
          </w:p>
        </w:tc>
      </w:tr>
    </w:tbl>
    <w:p w14:paraId="340DD36D" w14:textId="687D2C1A" w:rsidR="00617CBA" w:rsidRPr="00FD2BF0" w:rsidRDefault="00617CBA">
      <w:pPr>
        <w:rPr>
          <w:rFonts w:asciiTheme="minorHAnsi" w:hAnsiTheme="minorHAnsi" w:cstheme="minorHAnsi"/>
          <w:sz w:val="24"/>
          <w:szCs w:val="24"/>
        </w:rPr>
      </w:pPr>
    </w:p>
    <w:p w14:paraId="36125B4F" w14:textId="374EBD5E" w:rsidR="001C6216" w:rsidRDefault="00E66966">
      <w:pPr>
        <w:rPr>
          <w:rFonts w:asciiTheme="minorHAnsi" w:hAnsiTheme="minorHAnsi" w:cstheme="minorHAnsi"/>
          <w:sz w:val="24"/>
          <w:szCs w:val="24"/>
        </w:rPr>
      </w:pPr>
      <w:r w:rsidRPr="00FD2BF0">
        <w:rPr>
          <w:rFonts w:asciiTheme="minorHAnsi" w:hAnsiTheme="minorHAnsi" w:cstheme="minorHAnsi"/>
          <w:sz w:val="24"/>
          <w:szCs w:val="24"/>
        </w:rPr>
        <w:t>Table 1. Forbes Gap Analysis</w:t>
      </w:r>
    </w:p>
    <w:p w14:paraId="62C37ED6" w14:textId="00E5C0B9" w:rsidR="00C45F94" w:rsidRDefault="00C45F94">
      <w:pPr>
        <w:rPr>
          <w:rFonts w:asciiTheme="minorHAnsi" w:hAnsiTheme="minorHAnsi" w:cstheme="minorHAnsi"/>
          <w:sz w:val="24"/>
          <w:szCs w:val="24"/>
        </w:rPr>
      </w:pPr>
    </w:p>
    <w:p w14:paraId="091F18AE" w14:textId="2F3B5888" w:rsidR="00C45F94" w:rsidRDefault="00C45F94">
      <w:pPr>
        <w:rPr>
          <w:rFonts w:asciiTheme="minorHAnsi" w:hAnsiTheme="minorHAnsi" w:cstheme="minorHAnsi"/>
          <w:sz w:val="24"/>
          <w:szCs w:val="24"/>
        </w:rPr>
      </w:pPr>
      <w:r>
        <w:rPr>
          <w:rFonts w:asciiTheme="minorHAnsi" w:hAnsiTheme="minorHAnsi" w:cstheme="minorHAnsi"/>
          <w:sz w:val="24"/>
          <w:szCs w:val="24"/>
        </w:rPr>
        <w:t xml:space="preserve">Once </w:t>
      </w:r>
      <w:r w:rsidR="008B276B">
        <w:rPr>
          <w:rFonts w:asciiTheme="minorHAnsi" w:hAnsiTheme="minorHAnsi" w:cstheme="minorHAnsi"/>
          <w:sz w:val="24"/>
          <w:szCs w:val="24"/>
        </w:rPr>
        <w:t>a</w:t>
      </w:r>
      <w:r>
        <w:rPr>
          <w:rFonts w:asciiTheme="minorHAnsi" w:hAnsiTheme="minorHAnsi" w:cstheme="minorHAnsi"/>
          <w:sz w:val="24"/>
          <w:szCs w:val="24"/>
        </w:rPr>
        <w:t xml:space="preserve"> comprehensive gap analysis has been undertaken, an options appraisal must follow. The purpose of the options appraisal is to provide a platform in which the ideas generated from the gap analysis are scrutinised for both robustness and hold value for money for the organisation. Initial ideas around solution options, indicative costings, achievability and the information on which this solution has been based need to be tested to provide strength and longevity to the project going forward. Additionally, the opinions appraisal need</w:t>
      </w:r>
      <w:r w:rsidR="008B276B">
        <w:rPr>
          <w:rFonts w:asciiTheme="minorHAnsi" w:hAnsiTheme="minorHAnsi" w:cstheme="minorHAnsi"/>
          <w:sz w:val="24"/>
          <w:szCs w:val="24"/>
        </w:rPr>
        <w:t>s</w:t>
      </w:r>
      <w:r>
        <w:rPr>
          <w:rFonts w:asciiTheme="minorHAnsi" w:hAnsiTheme="minorHAnsi" w:cstheme="minorHAnsi"/>
          <w:sz w:val="24"/>
          <w:szCs w:val="24"/>
        </w:rPr>
        <w:t xml:space="preserve"> to be reflective of the current picture producing </w:t>
      </w:r>
      <w:r w:rsidR="008B276B">
        <w:rPr>
          <w:rFonts w:asciiTheme="minorHAnsi" w:hAnsiTheme="minorHAnsi" w:cstheme="minorHAnsi"/>
          <w:sz w:val="24"/>
          <w:szCs w:val="24"/>
        </w:rPr>
        <w:t>tangible feasibility reports as projects often take a long time to generate, therefore, the data that is being utilised needs to be scrutinised for contemporaneous data remaining concurrent. The options appraisal aims to conclude if the selected route, be that doing what was first envisioned, doing something completely different, or actually doing nothing, has a sound foundation for taking the plan forward with a comprehensive justification and rationale for this</w:t>
      </w:r>
      <w:r w:rsidR="007F297C">
        <w:rPr>
          <w:rFonts w:asciiTheme="minorHAnsi" w:hAnsiTheme="minorHAnsi" w:cstheme="minorHAnsi"/>
          <w:sz w:val="24"/>
          <w:szCs w:val="24"/>
        </w:rPr>
        <w:t xml:space="preserve"> (Local Partnerships LLP 2012)</w:t>
      </w:r>
      <w:r w:rsidR="008B276B">
        <w:rPr>
          <w:rFonts w:asciiTheme="minorHAnsi" w:hAnsiTheme="minorHAnsi" w:cstheme="minorHAnsi"/>
          <w:sz w:val="24"/>
          <w:szCs w:val="24"/>
        </w:rPr>
        <w:t>. The more comprehensive the options appraisal is initially at viewing potential impacts along the implementation, such as change in political priorities, economic or social influences, or m</w:t>
      </w:r>
      <w:r w:rsidR="007D755B">
        <w:rPr>
          <w:rFonts w:asciiTheme="minorHAnsi" w:hAnsiTheme="minorHAnsi" w:cstheme="minorHAnsi"/>
          <w:sz w:val="24"/>
          <w:szCs w:val="24"/>
        </w:rPr>
        <w:t>icro -</w:t>
      </w:r>
      <w:r w:rsidR="008B276B">
        <w:rPr>
          <w:rFonts w:asciiTheme="minorHAnsi" w:hAnsiTheme="minorHAnsi" w:cstheme="minorHAnsi"/>
          <w:sz w:val="24"/>
          <w:szCs w:val="24"/>
        </w:rPr>
        <w:t xml:space="preserve"> m</w:t>
      </w:r>
      <w:r w:rsidR="007D755B">
        <w:rPr>
          <w:rFonts w:asciiTheme="minorHAnsi" w:hAnsiTheme="minorHAnsi" w:cstheme="minorHAnsi"/>
          <w:sz w:val="24"/>
          <w:szCs w:val="24"/>
        </w:rPr>
        <w:t>eso</w:t>
      </w:r>
      <w:r w:rsidR="008B276B">
        <w:rPr>
          <w:rFonts w:asciiTheme="minorHAnsi" w:hAnsiTheme="minorHAnsi" w:cstheme="minorHAnsi"/>
          <w:sz w:val="24"/>
          <w:szCs w:val="24"/>
        </w:rPr>
        <w:t xml:space="preserve"> </w:t>
      </w:r>
      <w:r w:rsidR="007D755B">
        <w:rPr>
          <w:rFonts w:asciiTheme="minorHAnsi" w:hAnsiTheme="minorHAnsi" w:cstheme="minorHAnsi"/>
          <w:sz w:val="24"/>
          <w:szCs w:val="24"/>
        </w:rPr>
        <w:t xml:space="preserve">- </w:t>
      </w:r>
      <w:r w:rsidR="008B276B">
        <w:rPr>
          <w:rFonts w:asciiTheme="minorHAnsi" w:hAnsiTheme="minorHAnsi" w:cstheme="minorHAnsi"/>
          <w:sz w:val="24"/>
          <w:szCs w:val="24"/>
        </w:rPr>
        <w:t>macro pressure changes within the organisation</w:t>
      </w:r>
      <w:r w:rsidR="007D755B">
        <w:rPr>
          <w:rFonts w:asciiTheme="minorHAnsi" w:hAnsiTheme="minorHAnsi" w:cstheme="minorHAnsi"/>
          <w:sz w:val="24"/>
          <w:szCs w:val="24"/>
        </w:rPr>
        <w:t>, especially pertinent in the NHS</w:t>
      </w:r>
      <w:r w:rsidR="008B276B">
        <w:rPr>
          <w:rFonts w:asciiTheme="minorHAnsi" w:hAnsiTheme="minorHAnsi" w:cstheme="minorHAnsi"/>
          <w:sz w:val="24"/>
          <w:szCs w:val="24"/>
        </w:rPr>
        <w:t xml:space="preserve">, </w:t>
      </w:r>
      <w:r w:rsidR="007D755B">
        <w:rPr>
          <w:rFonts w:asciiTheme="minorHAnsi" w:hAnsiTheme="minorHAnsi" w:cstheme="minorHAnsi"/>
          <w:sz w:val="24"/>
          <w:szCs w:val="24"/>
        </w:rPr>
        <w:t>the better chance the project has of concluding successfully.</w:t>
      </w:r>
    </w:p>
    <w:p w14:paraId="55638D62" w14:textId="6733B999" w:rsidR="006E055A" w:rsidRDefault="006E055A">
      <w:pPr>
        <w:rPr>
          <w:rFonts w:asciiTheme="minorHAnsi" w:hAnsiTheme="minorHAnsi" w:cstheme="minorHAnsi"/>
          <w:sz w:val="24"/>
          <w:szCs w:val="24"/>
        </w:rPr>
      </w:pPr>
    </w:p>
    <w:p w14:paraId="4D1491D3" w14:textId="77777777" w:rsidR="00626DBA" w:rsidRDefault="00626DBA" w:rsidP="00BA1677">
      <w:pPr>
        <w:spacing w:after="160" w:line="259" w:lineRule="auto"/>
        <w:rPr>
          <w:rFonts w:asciiTheme="minorHAnsi" w:eastAsiaTheme="minorHAnsi" w:hAnsiTheme="minorHAnsi" w:cstheme="minorBidi"/>
          <w:sz w:val="22"/>
          <w:szCs w:val="22"/>
          <w:lang w:eastAsia="en-US"/>
        </w:rPr>
        <w:sectPr w:rsidR="00626DBA" w:rsidSect="00626DBA">
          <w:headerReference w:type="default" r:id="rId9"/>
          <w:pgSz w:w="11906" w:h="16838"/>
          <w:pgMar w:top="1440" w:right="1440" w:bottom="1440" w:left="1440" w:header="709" w:footer="709" w:gutter="0"/>
          <w:cols w:space="708"/>
          <w:docGrid w:linePitch="360"/>
        </w:sectPr>
      </w:pPr>
      <w:bookmarkStart w:id="6" w:name="_Hlk103609543"/>
    </w:p>
    <w:p w14:paraId="14AA67A9"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lastRenderedPageBreak/>
        <w:t>Options Evaluation Criteria</w:t>
      </w:r>
    </w:p>
    <w:tbl>
      <w:tblPr>
        <w:tblStyle w:val="TableGrid"/>
        <w:tblpPr w:leftFromText="180" w:rightFromText="180" w:vertAnchor="page" w:horzAnchor="margin" w:tblpY="1951"/>
        <w:tblW w:w="14218" w:type="dxa"/>
        <w:tblLook w:val="04A0" w:firstRow="1" w:lastRow="0" w:firstColumn="1" w:lastColumn="0" w:noHBand="0" w:noVBand="1"/>
      </w:tblPr>
      <w:tblGrid>
        <w:gridCol w:w="886"/>
        <w:gridCol w:w="810"/>
        <w:gridCol w:w="5412"/>
        <w:gridCol w:w="4227"/>
        <w:gridCol w:w="236"/>
        <w:gridCol w:w="2647"/>
      </w:tblGrid>
      <w:tr w:rsidR="00BA1677" w:rsidRPr="00BA1677" w14:paraId="308F4428" w14:textId="77777777" w:rsidTr="007036DB">
        <w:trPr>
          <w:trHeight w:val="280"/>
        </w:trPr>
        <w:tc>
          <w:tcPr>
            <w:tcW w:w="886" w:type="dxa"/>
            <w:shd w:val="clear" w:color="auto" w:fill="B4C6E7" w:themeFill="accent1" w:themeFillTint="66"/>
          </w:tcPr>
          <w:p w14:paraId="68576F52" w14:textId="77777777" w:rsidR="00BA1677" w:rsidRPr="00BA1677" w:rsidRDefault="00BA1677" w:rsidP="00BA1677">
            <w:pPr>
              <w:rPr>
                <w:rFonts w:asciiTheme="minorHAnsi" w:eastAsiaTheme="minorHAnsi" w:hAnsiTheme="minorHAnsi" w:cstheme="minorBidi"/>
                <w:sz w:val="22"/>
                <w:szCs w:val="22"/>
                <w:lang w:eastAsia="en-US"/>
              </w:rPr>
            </w:pPr>
          </w:p>
        </w:tc>
        <w:tc>
          <w:tcPr>
            <w:tcW w:w="810" w:type="dxa"/>
            <w:shd w:val="clear" w:color="auto" w:fill="B4C6E7" w:themeFill="accent1" w:themeFillTint="66"/>
          </w:tcPr>
          <w:p w14:paraId="7D568E14"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shd w:val="clear" w:color="auto" w:fill="B4C6E7" w:themeFill="accent1" w:themeFillTint="66"/>
          </w:tcPr>
          <w:p w14:paraId="7C9587AE"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Criteria</w:t>
            </w:r>
          </w:p>
        </w:tc>
        <w:tc>
          <w:tcPr>
            <w:tcW w:w="7110" w:type="dxa"/>
            <w:gridSpan w:val="3"/>
            <w:shd w:val="clear" w:color="auto" w:fill="B4C6E7" w:themeFill="accent1" w:themeFillTint="66"/>
          </w:tcPr>
          <w:p w14:paraId="0F830624"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Weighting (If Applied)</w:t>
            </w:r>
          </w:p>
        </w:tc>
      </w:tr>
      <w:tr w:rsidR="00BA1677" w:rsidRPr="00BA1677" w14:paraId="147F91FF" w14:textId="77777777" w:rsidTr="007036DB">
        <w:trPr>
          <w:trHeight w:val="265"/>
        </w:trPr>
        <w:tc>
          <w:tcPr>
            <w:tcW w:w="886" w:type="dxa"/>
          </w:tcPr>
          <w:p w14:paraId="03368B66"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1</w:t>
            </w:r>
          </w:p>
        </w:tc>
        <w:tc>
          <w:tcPr>
            <w:tcW w:w="810" w:type="dxa"/>
            <w:vMerge w:val="restart"/>
            <w:textDirection w:val="btLr"/>
          </w:tcPr>
          <w:p w14:paraId="5E8E8BDD" w14:textId="77777777" w:rsidR="00BA1677" w:rsidRPr="00BA1677" w:rsidRDefault="00BA1677" w:rsidP="00BA1677">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Project Goals</w:t>
            </w:r>
          </w:p>
        </w:tc>
        <w:tc>
          <w:tcPr>
            <w:tcW w:w="5412" w:type="dxa"/>
          </w:tcPr>
          <w:p w14:paraId="1D9885E4"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Procurement compliance</w:t>
            </w:r>
          </w:p>
        </w:tc>
        <w:tc>
          <w:tcPr>
            <w:tcW w:w="4227" w:type="dxa"/>
            <w:vMerge w:val="restart"/>
          </w:tcPr>
          <w:p w14:paraId="7F5535D2" w14:textId="77777777" w:rsidR="00BA1677" w:rsidRPr="00BA1677" w:rsidRDefault="00BA1677" w:rsidP="00BA1677">
            <w:pPr>
              <w:rPr>
                <w:rFonts w:asciiTheme="minorHAnsi" w:eastAsiaTheme="minorHAnsi" w:hAnsiTheme="minorHAnsi" w:cstheme="minorBidi"/>
                <w:sz w:val="22"/>
                <w:szCs w:val="22"/>
                <w:lang w:eastAsia="en-US"/>
              </w:rPr>
            </w:pPr>
          </w:p>
          <w:p w14:paraId="02FEA9C3"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No weightings have been applied.</w:t>
            </w:r>
          </w:p>
          <w:p w14:paraId="7EC343AD" w14:textId="77777777" w:rsidR="00BA1677" w:rsidRPr="00BA1677" w:rsidRDefault="00BA1677" w:rsidP="00BA1677">
            <w:pPr>
              <w:rPr>
                <w:rFonts w:asciiTheme="minorHAnsi" w:eastAsiaTheme="minorHAnsi" w:hAnsiTheme="minorHAnsi" w:cstheme="minorBidi"/>
                <w:sz w:val="22"/>
                <w:szCs w:val="22"/>
                <w:lang w:eastAsia="en-US"/>
              </w:rPr>
            </w:pPr>
          </w:p>
          <w:p w14:paraId="240839A4"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All criteria to be viewed individually and equally. An overall conclusion to be drawn from this within the current context of the organisation e.g. current priorities, funding opportunities</w:t>
            </w:r>
          </w:p>
        </w:tc>
        <w:tc>
          <w:tcPr>
            <w:tcW w:w="236" w:type="dxa"/>
            <w:vMerge w:val="restart"/>
            <w:shd w:val="clear" w:color="auto" w:fill="B4C6E7" w:themeFill="accent1" w:themeFillTint="66"/>
          </w:tcPr>
          <w:p w14:paraId="6A980172"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val="restart"/>
          </w:tcPr>
          <w:p w14:paraId="647C6D72"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Highest Priority</w:t>
            </w:r>
          </w:p>
        </w:tc>
      </w:tr>
      <w:tr w:rsidR="00BA1677" w:rsidRPr="00BA1677" w14:paraId="4FFA0D8B" w14:textId="77777777" w:rsidTr="007036DB">
        <w:trPr>
          <w:trHeight w:val="280"/>
        </w:trPr>
        <w:tc>
          <w:tcPr>
            <w:tcW w:w="886" w:type="dxa"/>
          </w:tcPr>
          <w:p w14:paraId="7D10A678"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2</w:t>
            </w:r>
          </w:p>
        </w:tc>
        <w:tc>
          <w:tcPr>
            <w:tcW w:w="810" w:type="dxa"/>
            <w:vMerge/>
          </w:tcPr>
          <w:p w14:paraId="02CF4AB3"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6571674D"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Reliability (i.e. cannot be linked to the NHS Server systems)</w:t>
            </w:r>
          </w:p>
        </w:tc>
        <w:tc>
          <w:tcPr>
            <w:tcW w:w="4227" w:type="dxa"/>
            <w:vMerge/>
          </w:tcPr>
          <w:p w14:paraId="4A94F09B"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4EDF4FE9"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6809832C"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3F8A71BE" w14:textId="77777777" w:rsidTr="007036DB">
        <w:trPr>
          <w:trHeight w:val="265"/>
        </w:trPr>
        <w:tc>
          <w:tcPr>
            <w:tcW w:w="886" w:type="dxa"/>
          </w:tcPr>
          <w:p w14:paraId="46E6702D"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3</w:t>
            </w:r>
          </w:p>
        </w:tc>
        <w:tc>
          <w:tcPr>
            <w:tcW w:w="810" w:type="dxa"/>
            <w:vMerge/>
          </w:tcPr>
          <w:p w14:paraId="116A50A8"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36A4FC7F"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Data protection</w:t>
            </w:r>
          </w:p>
        </w:tc>
        <w:tc>
          <w:tcPr>
            <w:tcW w:w="4227" w:type="dxa"/>
            <w:vMerge/>
          </w:tcPr>
          <w:p w14:paraId="72776834"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69E58B73"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26239EA9"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65741DF8" w14:textId="77777777" w:rsidTr="007036DB">
        <w:trPr>
          <w:trHeight w:val="280"/>
        </w:trPr>
        <w:tc>
          <w:tcPr>
            <w:tcW w:w="886" w:type="dxa"/>
          </w:tcPr>
          <w:p w14:paraId="3D3A5047"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4</w:t>
            </w:r>
          </w:p>
        </w:tc>
        <w:tc>
          <w:tcPr>
            <w:tcW w:w="810" w:type="dxa"/>
            <w:vMerge/>
          </w:tcPr>
          <w:p w14:paraId="01268DDC"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3F1CF123"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Alignment to IT strategy</w:t>
            </w:r>
          </w:p>
        </w:tc>
        <w:tc>
          <w:tcPr>
            <w:tcW w:w="4227" w:type="dxa"/>
            <w:vMerge/>
          </w:tcPr>
          <w:p w14:paraId="545B98BE"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58FF8BD6"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val="restart"/>
          </w:tcPr>
          <w:p w14:paraId="5EA47046"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Medium Priority</w:t>
            </w:r>
          </w:p>
        </w:tc>
      </w:tr>
      <w:tr w:rsidR="00BA1677" w:rsidRPr="00BA1677" w14:paraId="0512CCB7" w14:textId="77777777" w:rsidTr="007036DB">
        <w:trPr>
          <w:trHeight w:val="265"/>
        </w:trPr>
        <w:tc>
          <w:tcPr>
            <w:tcW w:w="886" w:type="dxa"/>
          </w:tcPr>
          <w:p w14:paraId="32AEAC8E"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5</w:t>
            </w:r>
          </w:p>
        </w:tc>
        <w:tc>
          <w:tcPr>
            <w:tcW w:w="810" w:type="dxa"/>
            <w:vMerge/>
          </w:tcPr>
          <w:p w14:paraId="721E87EB"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18513564"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Delivery of efficiencies / savings</w:t>
            </w:r>
          </w:p>
        </w:tc>
        <w:tc>
          <w:tcPr>
            <w:tcW w:w="4227" w:type="dxa"/>
            <w:vMerge/>
          </w:tcPr>
          <w:p w14:paraId="7E79E9E8"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260F6C68"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38BEA6D3"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561CB890" w14:textId="77777777" w:rsidTr="007036DB">
        <w:trPr>
          <w:trHeight w:val="280"/>
        </w:trPr>
        <w:tc>
          <w:tcPr>
            <w:tcW w:w="886" w:type="dxa"/>
          </w:tcPr>
          <w:p w14:paraId="3D4436B6"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6</w:t>
            </w:r>
          </w:p>
        </w:tc>
        <w:tc>
          <w:tcPr>
            <w:tcW w:w="810" w:type="dxa"/>
            <w:vMerge/>
          </w:tcPr>
          <w:p w14:paraId="7CF3C0BA"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2E358CE4"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Improved effectiveness in service delivery as a result of improved efficiency</w:t>
            </w:r>
          </w:p>
        </w:tc>
        <w:tc>
          <w:tcPr>
            <w:tcW w:w="4227" w:type="dxa"/>
            <w:vMerge/>
          </w:tcPr>
          <w:p w14:paraId="576AE144"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3A50D0C2"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49658143"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06DE8A07" w14:textId="77777777" w:rsidTr="007036DB">
        <w:trPr>
          <w:trHeight w:val="265"/>
        </w:trPr>
        <w:tc>
          <w:tcPr>
            <w:tcW w:w="886" w:type="dxa"/>
          </w:tcPr>
          <w:p w14:paraId="26E14242"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7</w:t>
            </w:r>
          </w:p>
        </w:tc>
        <w:tc>
          <w:tcPr>
            <w:tcW w:w="810" w:type="dxa"/>
            <w:vMerge/>
          </w:tcPr>
          <w:p w14:paraId="2AB79E91"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614AEA2E"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Improved patient experience</w:t>
            </w:r>
          </w:p>
        </w:tc>
        <w:tc>
          <w:tcPr>
            <w:tcW w:w="4227" w:type="dxa"/>
            <w:vMerge/>
          </w:tcPr>
          <w:p w14:paraId="1206C7D2"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292C865A"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2C2AF3FA"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11A13F28" w14:textId="77777777" w:rsidTr="007036DB">
        <w:trPr>
          <w:trHeight w:val="265"/>
        </w:trPr>
        <w:tc>
          <w:tcPr>
            <w:tcW w:w="886" w:type="dxa"/>
          </w:tcPr>
          <w:p w14:paraId="2261D79B"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8</w:t>
            </w:r>
          </w:p>
        </w:tc>
        <w:tc>
          <w:tcPr>
            <w:tcW w:w="810" w:type="dxa"/>
            <w:vMerge/>
          </w:tcPr>
          <w:p w14:paraId="1E991D78"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730C34FF"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 xml:space="preserve">Skill mix and training </w:t>
            </w:r>
          </w:p>
        </w:tc>
        <w:tc>
          <w:tcPr>
            <w:tcW w:w="4227" w:type="dxa"/>
            <w:vMerge/>
          </w:tcPr>
          <w:p w14:paraId="365A0184"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35F8E791"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28D86B83"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386B81CA" w14:textId="77777777" w:rsidTr="007036DB">
        <w:trPr>
          <w:trHeight w:val="265"/>
        </w:trPr>
        <w:tc>
          <w:tcPr>
            <w:tcW w:w="886" w:type="dxa"/>
          </w:tcPr>
          <w:p w14:paraId="7200AEB4"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9</w:t>
            </w:r>
          </w:p>
        </w:tc>
        <w:tc>
          <w:tcPr>
            <w:tcW w:w="810" w:type="dxa"/>
            <w:vMerge/>
          </w:tcPr>
          <w:p w14:paraId="1F3B330B"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3D21E604"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Programme legacy</w:t>
            </w:r>
          </w:p>
        </w:tc>
        <w:tc>
          <w:tcPr>
            <w:tcW w:w="4227" w:type="dxa"/>
            <w:vMerge/>
          </w:tcPr>
          <w:p w14:paraId="58820A0F"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0FC8BCCA"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val="restart"/>
          </w:tcPr>
          <w:p w14:paraId="22FF54F8"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Lowest Priority</w:t>
            </w:r>
          </w:p>
        </w:tc>
      </w:tr>
      <w:tr w:rsidR="00BA1677" w:rsidRPr="00BA1677" w14:paraId="5D2FB164" w14:textId="77777777" w:rsidTr="007036DB">
        <w:trPr>
          <w:trHeight w:val="265"/>
        </w:trPr>
        <w:tc>
          <w:tcPr>
            <w:tcW w:w="886" w:type="dxa"/>
            <w:tcBorders>
              <w:bottom w:val="single" w:sz="4" w:space="0" w:color="FF0000"/>
            </w:tcBorders>
          </w:tcPr>
          <w:p w14:paraId="0F5EF81B"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10</w:t>
            </w:r>
          </w:p>
        </w:tc>
        <w:tc>
          <w:tcPr>
            <w:tcW w:w="810" w:type="dxa"/>
            <w:vMerge/>
            <w:tcBorders>
              <w:bottom w:val="single" w:sz="4" w:space="0" w:color="FF0000"/>
            </w:tcBorders>
          </w:tcPr>
          <w:p w14:paraId="4960CF7E"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Borders>
              <w:bottom w:val="single" w:sz="4" w:space="0" w:color="FF0000"/>
            </w:tcBorders>
          </w:tcPr>
          <w:p w14:paraId="2204EAA5"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Value for Money</w:t>
            </w:r>
          </w:p>
        </w:tc>
        <w:tc>
          <w:tcPr>
            <w:tcW w:w="4227" w:type="dxa"/>
            <w:vMerge/>
          </w:tcPr>
          <w:p w14:paraId="31AA7590"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736CE2EF"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Borders>
              <w:bottom w:val="single" w:sz="4" w:space="0" w:color="FF0000"/>
            </w:tcBorders>
          </w:tcPr>
          <w:p w14:paraId="334AF1EC"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13032CD6" w14:textId="77777777" w:rsidTr="007036DB">
        <w:trPr>
          <w:trHeight w:val="265"/>
        </w:trPr>
        <w:tc>
          <w:tcPr>
            <w:tcW w:w="886" w:type="dxa"/>
            <w:tcBorders>
              <w:top w:val="single" w:sz="4" w:space="0" w:color="FF0000"/>
            </w:tcBorders>
          </w:tcPr>
          <w:p w14:paraId="09B52E2F"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11</w:t>
            </w:r>
          </w:p>
        </w:tc>
        <w:tc>
          <w:tcPr>
            <w:tcW w:w="810" w:type="dxa"/>
            <w:vMerge w:val="restart"/>
            <w:tcBorders>
              <w:top w:val="single" w:sz="4" w:space="0" w:color="FF0000"/>
            </w:tcBorders>
            <w:textDirection w:val="btLr"/>
          </w:tcPr>
          <w:p w14:paraId="06B98749" w14:textId="77777777" w:rsidR="00BA1677" w:rsidRPr="00BA1677" w:rsidRDefault="00BA1677" w:rsidP="00BA1677">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Other Considerations</w:t>
            </w:r>
          </w:p>
        </w:tc>
        <w:tc>
          <w:tcPr>
            <w:tcW w:w="5412" w:type="dxa"/>
            <w:tcBorders>
              <w:top w:val="single" w:sz="4" w:space="0" w:color="FF0000"/>
            </w:tcBorders>
          </w:tcPr>
          <w:p w14:paraId="1687B691"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Cost</w:t>
            </w:r>
          </w:p>
        </w:tc>
        <w:tc>
          <w:tcPr>
            <w:tcW w:w="4227" w:type="dxa"/>
            <w:vMerge/>
          </w:tcPr>
          <w:p w14:paraId="6F73913E"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3F97FD0C"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val="restart"/>
            <w:tcBorders>
              <w:top w:val="single" w:sz="4" w:space="0" w:color="FF0000"/>
            </w:tcBorders>
          </w:tcPr>
          <w:p w14:paraId="44D38336"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Points above this line must be balanced against each of these criteria</w:t>
            </w:r>
          </w:p>
          <w:p w14:paraId="015D7DE5" w14:textId="77777777" w:rsidR="00BA1677" w:rsidRPr="00BA1677" w:rsidRDefault="00BA1677" w:rsidP="00BA1677">
            <w:pPr>
              <w:rPr>
                <w:rFonts w:asciiTheme="minorHAnsi" w:eastAsiaTheme="minorHAnsi" w:hAnsiTheme="minorHAnsi" w:cstheme="minorBidi"/>
                <w:sz w:val="22"/>
                <w:szCs w:val="22"/>
                <w:lang w:eastAsia="en-US"/>
              </w:rPr>
            </w:pPr>
          </w:p>
          <w:p w14:paraId="7AB37468" w14:textId="77777777" w:rsidR="00BA1677" w:rsidRPr="00BA1677" w:rsidRDefault="00BA1677" w:rsidP="00BA1677">
            <w:pPr>
              <w:rPr>
                <w:rFonts w:asciiTheme="minorHAnsi" w:eastAsiaTheme="minorHAnsi" w:hAnsiTheme="minorHAnsi" w:cstheme="minorBidi"/>
                <w:sz w:val="22"/>
                <w:szCs w:val="22"/>
                <w:lang w:eastAsia="en-US"/>
              </w:rPr>
            </w:pPr>
          </w:p>
          <w:p w14:paraId="5185BF27"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73C9095B" w14:textId="77777777" w:rsidTr="007036DB">
        <w:trPr>
          <w:trHeight w:val="265"/>
        </w:trPr>
        <w:tc>
          <w:tcPr>
            <w:tcW w:w="886" w:type="dxa"/>
          </w:tcPr>
          <w:p w14:paraId="7BDBD645"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12</w:t>
            </w:r>
          </w:p>
        </w:tc>
        <w:tc>
          <w:tcPr>
            <w:tcW w:w="810" w:type="dxa"/>
            <w:vMerge/>
          </w:tcPr>
          <w:p w14:paraId="3BB80EAD"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1F17D532"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Complexity / delivery achievability</w:t>
            </w:r>
          </w:p>
        </w:tc>
        <w:tc>
          <w:tcPr>
            <w:tcW w:w="4227" w:type="dxa"/>
            <w:vMerge/>
          </w:tcPr>
          <w:p w14:paraId="705AAA8A"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614D65FE"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714EB6D5"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6BA2786E" w14:textId="77777777" w:rsidTr="007036DB">
        <w:trPr>
          <w:trHeight w:val="265"/>
        </w:trPr>
        <w:tc>
          <w:tcPr>
            <w:tcW w:w="886" w:type="dxa"/>
          </w:tcPr>
          <w:p w14:paraId="0278CB31"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13</w:t>
            </w:r>
          </w:p>
        </w:tc>
        <w:tc>
          <w:tcPr>
            <w:tcW w:w="810" w:type="dxa"/>
            <w:vMerge/>
          </w:tcPr>
          <w:p w14:paraId="6F17D643"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0083C2C7"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Risk</w:t>
            </w:r>
          </w:p>
        </w:tc>
        <w:tc>
          <w:tcPr>
            <w:tcW w:w="4227" w:type="dxa"/>
            <w:vMerge/>
          </w:tcPr>
          <w:p w14:paraId="59D40F34"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37581F99"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4AC1107D" w14:textId="77777777" w:rsidR="00BA1677" w:rsidRPr="00BA1677" w:rsidRDefault="00BA1677" w:rsidP="00BA1677">
            <w:pPr>
              <w:rPr>
                <w:rFonts w:asciiTheme="minorHAnsi" w:eastAsiaTheme="minorHAnsi" w:hAnsiTheme="minorHAnsi" w:cstheme="minorBidi"/>
                <w:sz w:val="22"/>
                <w:szCs w:val="22"/>
                <w:lang w:eastAsia="en-US"/>
              </w:rPr>
            </w:pPr>
          </w:p>
        </w:tc>
      </w:tr>
      <w:tr w:rsidR="00BA1677" w:rsidRPr="00BA1677" w14:paraId="4BFAADC8" w14:textId="77777777" w:rsidTr="007036DB">
        <w:trPr>
          <w:trHeight w:val="265"/>
        </w:trPr>
        <w:tc>
          <w:tcPr>
            <w:tcW w:w="886" w:type="dxa"/>
          </w:tcPr>
          <w:p w14:paraId="52F2F8D0"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14</w:t>
            </w:r>
          </w:p>
        </w:tc>
        <w:tc>
          <w:tcPr>
            <w:tcW w:w="810" w:type="dxa"/>
            <w:vMerge/>
          </w:tcPr>
          <w:p w14:paraId="4E403048" w14:textId="77777777" w:rsidR="00BA1677" w:rsidRPr="00BA1677" w:rsidRDefault="00BA1677" w:rsidP="00BA1677">
            <w:pPr>
              <w:rPr>
                <w:rFonts w:asciiTheme="minorHAnsi" w:eastAsiaTheme="minorHAnsi" w:hAnsiTheme="minorHAnsi" w:cstheme="minorBidi"/>
                <w:sz w:val="22"/>
                <w:szCs w:val="22"/>
                <w:lang w:eastAsia="en-US"/>
              </w:rPr>
            </w:pPr>
          </w:p>
        </w:tc>
        <w:tc>
          <w:tcPr>
            <w:tcW w:w="5412" w:type="dxa"/>
          </w:tcPr>
          <w:p w14:paraId="0F892981"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Time</w:t>
            </w:r>
          </w:p>
        </w:tc>
        <w:tc>
          <w:tcPr>
            <w:tcW w:w="4227" w:type="dxa"/>
            <w:vMerge/>
          </w:tcPr>
          <w:p w14:paraId="1C09EA32" w14:textId="77777777" w:rsidR="00BA1677" w:rsidRPr="00BA1677" w:rsidRDefault="00BA1677" w:rsidP="00BA1677">
            <w:pPr>
              <w:rPr>
                <w:rFonts w:asciiTheme="minorHAnsi" w:eastAsiaTheme="minorHAnsi" w:hAnsiTheme="minorHAnsi" w:cstheme="minorBidi"/>
                <w:sz w:val="22"/>
                <w:szCs w:val="22"/>
                <w:lang w:eastAsia="en-US"/>
              </w:rPr>
            </w:pPr>
          </w:p>
        </w:tc>
        <w:tc>
          <w:tcPr>
            <w:tcW w:w="236" w:type="dxa"/>
            <w:vMerge/>
            <w:shd w:val="clear" w:color="auto" w:fill="B4C6E7" w:themeFill="accent1" w:themeFillTint="66"/>
          </w:tcPr>
          <w:p w14:paraId="436A39B6" w14:textId="77777777" w:rsidR="00BA1677" w:rsidRPr="00BA1677" w:rsidRDefault="00BA1677" w:rsidP="00BA1677">
            <w:pPr>
              <w:rPr>
                <w:rFonts w:asciiTheme="minorHAnsi" w:eastAsiaTheme="minorHAnsi" w:hAnsiTheme="minorHAnsi" w:cstheme="minorBidi"/>
                <w:sz w:val="22"/>
                <w:szCs w:val="22"/>
                <w:lang w:eastAsia="en-US"/>
              </w:rPr>
            </w:pPr>
          </w:p>
        </w:tc>
        <w:tc>
          <w:tcPr>
            <w:tcW w:w="2647" w:type="dxa"/>
            <w:vMerge/>
          </w:tcPr>
          <w:p w14:paraId="5D34C1C6" w14:textId="77777777" w:rsidR="00BA1677" w:rsidRPr="00BA1677" w:rsidRDefault="00BA1677" w:rsidP="00BA1677">
            <w:pPr>
              <w:rPr>
                <w:rFonts w:asciiTheme="minorHAnsi" w:eastAsiaTheme="minorHAnsi" w:hAnsiTheme="minorHAnsi" w:cstheme="minorBidi"/>
                <w:sz w:val="22"/>
                <w:szCs w:val="22"/>
                <w:lang w:eastAsia="en-US"/>
              </w:rPr>
            </w:pPr>
          </w:p>
        </w:tc>
      </w:tr>
    </w:tbl>
    <w:p w14:paraId="6AE9BE3A"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p>
    <w:p w14:paraId="2433987B"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p>
    <w:p w14:paraId="6A6D5F41"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p>
    <w:p w14:paraId="00EC1FC7"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p>
    <w:p w14:paraId="7D8BBCA0"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p>
    <w:p w14:paraId="74D05430"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p>
    <w:p w14:paraId="773AA9CC"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p>
    <w:p w14:paraId="2090FAC3" w14:textId="77777777" w:rsidR="00BA1677" w:rsidRPr="00BA1677" w:rsidRDefault="00BA1677" w:rsidP="00BA1677">
      <w:pPr>
        <w:spacing w:after="160" w:line="259" w:lineRule="auto"/>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lastRenderedPageBreak/>
        <w:t>Options Shortlist Summary – Pros and Cons</w:t>
      </w:r>
    </w:p>
    <w:p w14:paraId="74F0C3DB" w14:textId="68B26472" w:rsidR="00BA1677" w:rsidRPr="00BA1677" w:rsidRDefault="00BA1677" w:rsidP="00BA1677">
      <w:pPr>
        <w:spacing w:after="160" w:line="259" w:lineRule="auto"/>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 xml:space="preserve">Due to the constraints of this project a shortened version of the </w:t>
      </w:r>
      <w:r w:rsidR="00306F96" w:rsidRPr="00BA1677">
        <w:rPr>
          <w:rFonts w:asciiTheme="minorHAnsi" w:eastAsiaTheme="minorHAnsi" w:hAnsiTheme="minorHAnsi" w:cstheme="minorBidi"/>
          <w:sz w:val="22"/>
          <w:szCs w:val="22"/>
          <w:lang w:eastAsia="en-US"/>
        </w:rPr>
        <w:t>op</w:t>
      </w:r>
      <w:r w:rsidR="00306F96">
        <w:rPr>
          <w:rFonts w:asciiTheme="minorHAnsi" w:eastAsiaTheme="minorHAnsi" w:hAnsiTheme="minorHAnsi" w:cstheme="minorBidi"/>
          <w:sz w:val="22"/>
          <w:szCs w:val="22"/>
          <w:lang w:eastAsia="en-US"/>
        </w:rPr>
        <w:t>tion</w:t>
      </w:r>
      <w:r w:rsidR="00306F96" w:rsidRPr="00BA1677">
        <w:rPr>
          <w:rFonts w:asciiTheme="minorHAnsi" w:eastAsiaTheme="minorHAnsi" w:hAnsiTheme="minorHAnsi" w:cstheme="minorBidi"/>
          <w:sz w:val="22"/>
          <w:szCs w:val="22"/>
          <w:lang w:eastAsia="en-US"/>
        </w:rPr>
        <w:t>s</w:t>
      </w:r>
      <w:r w:rsidRPr="00BA1677">
        <w:rPr>
          <w:rFonts w:asciiTheme="minorHAnsi" w:eastAsiaTheme="minorHAnsi" w:hAnsiTheme="minorHAnsi" w:cstheme="minorBidi"/>
          <w:sz w:val="22"/>
          <w:szCs w:val="22"/>
          <w:lang w:eastAsia="en-US"/>
        </w:rPr>
        <w:t xml:space="preserve"> analysis will be summarised in the table below.</w:t>
      </w:r>
    </w:p>
    <w:tbl>
      <w:tblPr>
        <w:tblStyle w:val="TableGrid"/>
        <w:tblW w:w="0" w:type="auto"/>
        <w:tblLook w:val="04A0" w:firstRow="1" w:lastRow="0" w:firstColumn="1" w:lastColumn="0" w:noHBand="0" w:noVBand="1"/>
      </w:tblPr>
      <w:tblGrid>
        <w:gridCol w:w="1838"/>
        <w:gridCol w:w="2977"/>
        <w:gridCol w:w="4536"/>
        <w:gridCol w:w="4597"/>
      </w:tblGrid>
      <w:tr w:rsidR="00626DBA" w:rsidRPr="00BA1677" w14:paraId="320BF996" w14:textId="77777777" w:rsidTr="005928BA">
        <w:tc>
          <w:tcPr>
            <w:tcW w:w="1838" w:type="dxa"/>
          </w:tcPr>
          <w:p w14:paraId="57256361"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Options Title</w:t>
            </w:r>
          </w:p>
        </w:tc>
        <w:tc>
          <w:tcPr>
            <w:tcW w:w="2977" w:type="dxa"/>
          </w:tcPr>
          <w:p w14:paraId="50626A30"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Option description</w:t>
            </w:r>
          </w:p>
        </w:tc>
        <w:tc>
          <w:tcPr>
            <w:tcW w:w="4536" w:type="dxa"/>
          </w:tcPr>
          <w:p w14:paraId="6A908721"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Summary Pros</w:t>
            </w:r>
          </w:p>
        </w:tc>
        <w:tc>
          <w:tcPr>
            <w:tcW w:w="4597" w:type="dxa"/>
          </w:tcPr>
          <w:p w14:paraId="459CF912"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Summary Cons</w:t>
            </w:r>
          </w:p>
        </w:tc>
      </w:tr>
      <w:tr w:rsidR="00626DBA" w:rsidRPr="00BA1677" w14:paraId="049AC5FD" w14:textId="77777777" w:rsidTr="005928BA">
        <w:tc>
          <w:tcPr>
            <w:tcW w:w="1838" w:type="dxa"/>
          </w:tcPr>
          <w:p w14:paraId="1072C55D"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Option 1 – ‘Do nothing’</w:t>
            </w:r>
          </w:p>
          <w:p w14:paraId="1E0A3A68" w14:textId="77777777" w:rsidR="00BA1677" w:rsidRPr="00BA1677" w:rsidRDefault="00BA1677" w:rsidP="00BA1677">
            <w:pPr>
              <w:rPr>
                <w:rFonts w:asciiTheme="minorHAnsi" w:eastAsiaTheme="minorHAnsi" w:hAnsiTheme="minorHAnsi" w:cstheme="minorBidi"/>
                <w:sz w:val="22"/>
                <w:szCs w:val="22"/>
                <w:lang w:eastAsia="en-US"/>
              </w:rPr>
            </w:pPr>
          </w:p>
          <w:p w14:paraId="096F7569" w14:textId="77777777" w:rsidR="00BA1677" w:rsidRPr="00BA1677" w:rsidRDefault="00BA1677" w:rsidP="00BA1677">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 xml:space="preserve">Disregard policy and carry on not communicating the information </w:t>
            </w:r>
          </w:p>
        </w:tc>
        <w:tc>
          <w:tcPr>
            <w:tcW w:w="2977" w:type="dxa"/>
          </w:tcPr>
          <w:p w14:paraId="13F7F784" w14:textId="77777777" w:rsidR="00BA1677" w:rsidRPr="00BA1677" w:rsidRDefault="00BA1677" w:rsidP="00BA1677">
            <w:pPr>
              <w:numPr>
                <w:ilvl w:val="0"/>
                <w:numId w:val="3"/>
              </w:numPr>
              <w:ind w:left="178" w:hanging="178"/>
              <w:contextualSpacing/>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 xml:space="preserve">Remain with the current situation </w:t>
            </w:r>
          </w:p>
          <w:p w14:paraId="2ADF498A" w14:textId="77777777" w:rsidR="00BA1677" w:rsidRPr="00BA1677" w:rsidRDefault="00BA1677" w:rsidP="00BA1677">
            <w:pPr>
              <w:numPr>
                <w:ilvl w:val="0"/>
                <w:numId w:val="3"/>
              </w:numPr>
              <w:ind w:left="178" w:hanging="178"/>
              <w:contextualSpacing/>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No changes to the current communications</w:t>
            </w:r>
          </w:p>
          <w:p w14:paraId="5314EAA7" w14:textId="77777777" w:rsidR="00BA1677" w:rsidRPr="00BA1677" w:rsidRDefault="00BA1677" w:rsidP="00BA1677">
            <w:pPr>
              <w:numPr>
                <w:ilvl w:val="0"/>
                <w:numId w:val="3"/>
              </w:numPr>
              <w:ind w:left="178" w:hanging="178"/>
              <w:contextualSpacing/>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No procurement / alteration process</w:t>
            </w:r>
          </w:p>
          <w:p w14:paraId="647AF95C" w14:textId="77777777" w:rsidR="00BA1677" w:rsidRPr="00BA1677" w:rsidRDefault="00BA1677" w:rsidP="00BA1677">
            <w:pPr>
              <w:numPr>
                <w:ilvl w:val="0"/>
                <w:numId w:val="3"/>
              </w:numPr>
              <w:ind w:left="178" w:hanging="178"/>
              <w:contextualSpacing/>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No additional impact or skills requirements</w:t>
            </w:r>
          </w:p>
        </w:tc>
        <w:tc>
          <w:tcPr>
            <w:tcW w:w="4536" w:type="dxa"/>
          </w:tcPr>
          <w:p w14:paraId="1C4D45B8" w14:textId="77777777" w:rsidR="00BA1677" w:rsidRDefault="005928BA" w:rsidP="006C4000">
            <w:pPr>
              <w:numPr>
                <w:ilvl w:val="0"/>
                <w:numId w:val="9"/>
              </w:numPr>
              <w:ind w:left="311" w:hanging="283"/>
              <w:contextualSpacing/>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No cost implications of maintaining the status quo</w:t>
            </w:r>
          </w:p>
          <w:p w14:paraId="3DB5C27C" w14:textId="77777777" w:rsidR="00BA1677" w:rsidRDefault="005928BA" w:rsidP="006C4000">
            <w:pPr>
              <w:numPr>
                <w:ilvl w:val="0"/>
                <w:numId w:val="9"/>
              </w:numPr>
              <w:ind w:left="311" w:hanging="283"/>
              <w:contextualSpacing/>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No transition activity</w:t>
            </w:r>
          </w:p>
          <w:p w14:paraId="3B44D31C" w14:textId="77777777" w:rsidR="00BA1677" w:rsidRDefault="005928BA" w:rsidP="006C4000">
            <w:pPr>
              <w:numPr>
                <w:ilvl w:val="0"/>
                <w:numId w:val="9"/>
              </w:numPr>
              <w:ind w:left="311" w:hanging="283"/>
              <w:contextualSpacing/>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No disruption to staff or users (patients)</w:t>
            </w:r>
          </w:p>
          <w:p w14:paraId="406AE18F" w14:textId="40D96B97" w:rsidR="00BA1677" w:rsidRDefault="005928BA" w:rsidP="006C4000">
            <w:pPr>
              <w:numPr>
                <w:ilvl w:val="0"/>
                <w:numId w:val="9"/>
              </w:numPr>
              <w:ind w:left="311" w:hanging="283"/>
              <w:contextualSpacing/>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No disruption to services</w:t>
            </w:r>
          </w:p>
          <w:p w14:paraId="700158F1" w14:textId="48A52CFF" w:rsidR="00D613CB" w:rsidRDefault="00D613CB" w:rsidP="006C4000">
            <w:pPr>
              <w:numPr>
                <w:ilvl w:val="0"/>
                <w:numId w:val="9"/>
              </w:numPr>
              <w:ind w:left="311" w:hanging="283"/>
              <w:contextualSpacing/>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No additional burden of training</w:t>
            </w:r>
          </w:p>
          <w:p w14:paraId="5CBD1F74" w14:textId="46F85893" w:rsidR="00BA1677" w:rsidRPr="00BA1677" w:rsidRDefault="00BA1677" w:rsidP="006C4000">
            <w:pPr>
              <w:ind w:left="311" w:hanging="283"/>
              <w:contextualSpacing/>
              <w:rPr>
                <w:rFonts w:asciiTheme="minorHAnsi" w:eastAsiaTheme="minorHAnsi" w:hAnsiTheme="minorHAnsi" w:cstheme="minorBidi"/>
                <w:sz w:val="22"/>
                <w:szCs w:val="22"/>
                <w:lang w:eastAsia="en-US"/>
              </w:rPr>
            </w:pPr>
          </w:p>
        </w:tc>
        <w:tc>
          <w:tcPr>
            <w:tcW w:w="4597" w:type="dxa"/>
          </w:tcPr>
          <w:p w14:paraId="47944EA8" w14:textId="1F9A6FD4" w:rsidR="00BA1677" w:rsidRDefault="005928BA"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 xml:space="preserve">Remain non – compliant with </w:t>
            </w:r>
            <w:r w:rsidR="00A57BDA">
              <w:rPr>
                <w:rFonts w:asciiTheme="minorHAnsi" w:eastAsiaTheme="minorHAnsi" w:hAnsiTheme="minorHAnsi" w:cstheme="minorBidi"/>
                <w:lang w:eastAsia="en-US"/>
              </w:rPr>
              <w:t>p</w:t>
            </w:r>
            <w:r w:rsidR="002C4E61">
              <w:rPr>
                <w:rFonts w:asciiTheme="minorHAnsi" w:eastAsiaTheme="minorHAnsi" w:hAnsiTheme="minorHAnsi" w:cstheme="minorBidi"/>
                <w:lang w:eastAsia="en-US"/>
              </w:rPr>
              <w:t xml:space="preserve">olicy </w:t>
            </w:r>
          </w:p>
          <w:p w14:paraId="0141048F" w14:textId="77777777" w:rsidR="002C4E61" w:rsidRDefault="002C4E61"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Does not support long term strategy / ambitions</w:t>
            </w:r>
          </w:p>
          <w:p w14:paraId="1157ED56" w14:textId="77777777" w:rsidR="002C4E61" w:rsidRDefault="00D613CB"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No improvement to services</w:t>
            </w:r>
          </w:p>
          <w:p w14:paraId="12BB8BFD" w14:textId="77777777" w:rsidR="00D613CB" w:rsidRDefault="00D613CB"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 xml:space="preserve">No improvement to efficiency </w:t>
            </w:r>
          </w:p>
          <w:p w14:paraId="5E6C8798" w14:textId="586244AB" w:rsidR="002F1ED9" w:rsidRPr="005928BA" w:rsidRDefault="002F1ED9"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Considered to be tactical / short term not a long term / sustainable solution</w:t>
            </w:r>
          </w:p>
        </w:tc>
      </w:tr>
      <w:tr w:rsidR="00626DBA" w:rsidRPr="00BA1677" w14:paraId="5250B085" w14:textId="77777777" w:rsidTr="005928BA">
        <w:tc>
          <w:tcPr>
            <w:tcW w:w="1838" w:type="dxa"/>
          </w:tcPr>
          <w:p w14:paraId="5E85647A" w14:textId="77777777" w:rsidR="00BA1677" w:rsidRDefault="002F1ED9" w:rsidP="00BA1677">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Option 2 – </w:t>
            </w:r>
            <w:r w:rsidR="003D694B">
              <w:rPr>
                <w:rFonts w:asciiTheme="minorHAnsi" w:eastAsiaTheme="minorHAnsi" w:hAnsiTheme="minorHAnsi" w:cstheme="minorBidi"/>
                <w:sz w:val="22"/>
                <w:szCs w:val="22"/>
                <w:lang w:eastAsia="en-US"/>
              </w:rPr>
              <w:t>‘</w:t>
            </w:r>
            <w:r>
              <w:rPr>
                <w:rFonts w:asciiTheme="minorHAnsi" w:eastAsiaTheme="minorHAnsi" w:hAnsiTheme="minorHAnsi" w:cstheme="minorBidi"/>
                <w:sz w:val="22"/>
                <w:szCs w:val="22"/>
                <w:lang w:eastAsia="en-US"/>
              </w:rPr>
              <w:t xml:space="preserve">Low </w:t>
            </w:r>
            <w:r w:rsidR="003D694B">
              <w:rPr>
                <w:rFonts w:asciiTheme="minorHAnsi" w:eastAsiaTheme="minorHAnsi" w:hAnsiTheme="minorHAnsi" w:cstheme="minorBidi"/>
                <w:sz w:val="22"/>
                <w:szCs w:val="22"/>
                <w:lang w:eastAsia="en-US"/>
              </w:rPr>
              <w:t>tech’ manual intervention</w:t>
            </w:r>
          </w:p>
          <w:p w14:paraId="40AA2060" w14:textId="5F5517F8" w:rsidR="003D694B" w:rsidRPr="00BA1677" w:rsidRDefault="003D694B" w:rsidP="00BA1677">
            <w:pPr>
              <w:rPr>
                <w:rFonts w:asciiTheme="minorHAnsi" w:eastAsiaTheme="minorHAnsi" w:hAnsiTheme="minorHAnsi" w:cstheme="minorBidi"/>
                <w:sz w:val="22"/>
                <w:szCs w:val="22"/>
                <w:lang w:eastAsia="en-US"/>
              </w:rPr>
            </w:pPr>
          </w:p>
        </w:tc>
        <w:tc>
          <w:tcPr>
            <w:tcW w:w="2977" w:type="dxa"/>
          </w:tcPr>
          <w:p w14:paraId="7B134F22" w14:textId="77777777" w:rsidR="00BA1677" w:rsidRDefault="00324EB3" w:rsidP="00324EB3">
            <w:pPr>
              <w:pStyle w:val="ListParagraph"/>
              <w:numPr>
                <w:ilvl w:val="0"/>
                <w:numId w:val="4"/>
              </w:numPr>
              <w:ind w:left="178" w:hanging="142"/>
              <w:rPr>
                <w:rFonts w:asciiTheme="minorHAnsi" w:eastAsiaTheme="minorHAnsi" w:hAnsiTheme="minorHAnsi" w:cstheme="minorBidi"/>
                <w:lang w:eastAsia="en-US"/>
              </w:rPr>
            </w:pPr>
            <w:r>
              <w:rPr>
                <w:rFonts w:asciiTheme="minorHAnsi" w:eastAsiaTheme="minorHAnsi" w:hAnsiTheme="minorHAnsi" w:cstheme="minorBidi"/>
                <w:lang w:eastAsia="en-US"/>
              </w:rPr>
              <w:t>Manually communicate scheduling information alongside changes to this to the caseload</w:t>
            </w:r>
          </w:p>
          <w:p w14:paraId="59A8D5D2" w14:textId="506647F4" w:rsidR="00324EB3" w:rsidRPr="00324EB3" w:rsidRDefault="00324EB3" w:rsidP="00324EB3">
            <w:pPr>
              <w:pStyle w:val="ListParagraph"/>
              <w:numPr>
                <w:ilvl w:val="0"/>
                <w:numId w:val="4"/>
              </w:numPr>
              <w:ind w:left="178" w:hanging="142"/>
              <w:rPr>
                <w:rFonts w:asciiTheme="minorHAnsi" w:eastAsiaTheme="minorHAnsi" w:hAnsiTheme="minorHAnsi" w:cstheme="minorBidi"/>
                <w:lang w:eastAsia="en-US"/>
              </w:rPr>
            </w:pPr>
            <w:r>
              <w:rPr>
                <w:rFonts w:asciiTheme="minorHAnsi" w:eastAsiaTheme="minorHAnsi" w:hAnsiTheme="minorHAnsi" w:cstheme="minorBidi"/>
                <w:lang w:eastAsia="en-US"/>
              </w:rPr>
              <w:t>Administration staff to do this via telephone and update as required</w:t>
            </w:r>
          </w:p>
        </w:tc>
        <w:tc>
          <w:tcPr>
            <w:tcW w:w="4536" w:type="dxa"/>
          </w:tcPr>
          <w:p w14:paraId="203300A0" w14:textId="77777777" w:rsidR="00306F96" w:rsidRDefault="00306F96"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No change activity for software required</w:t>
            </w:r>
          </w:p>
          <w:p w14:paraId="5F271245" w14:textId="724A49FB" w:rsidR="00324EB3" w:rsidRDefault="00306F96"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Increased contact for patients from staff can prove beneficial for the patient’s wellbeing as discussed previously</w:t>
            </w:r>
          </w:p>
          <w:p w14:paraId="270528AF" w14:textId="73560412" w:rsidR="00306F96" w:rsidRDefault="00306F96"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Some improvement to efficiency / efficacy may be seen</w:t>
            </w:r>
          </w:p>
          <w:p w14:paraId="3D1FB60D" w14:textId="2BB523B1" w:rsidR="00306F96" w:rsidRPr="00324EB3" w:rsidRDefault="00306F96" w:rsidP="006C4000">
            <w:pPr>
              <w:pStyle w:val="ListParagraph"/>
              <w:ind w:left="311" w:hanging="283"/>
              <w:rPr>
                <w:rFonts w:asciiTheme="minorHAnsi" w:eastAsiaTheme="minorHAnsi" w:hAnsiTheme="minorHAnsi" w:cstheme="minorBidi"/>
                <w:lang w:eastAsia="en-US"/>
              </w:rPr>
            </w:pPr>
          </w:p>
        </w:tc>
        <w:tc>
          <w:tcPr>
            <w:tcW w:w="4597" w:type="dxa"/>
          </w:tcPr>
          <w:p w14:paraId="039E94AA" w14:textId="77777777" w:rsid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Additional staff will need to be procured to manage the significant increase in workload</w:t>
            </w:r>
          </w:p>
          <w:p w14:paraId="75B9FCFF" w14:textId="77777777" w:rsid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Multiple calls may need to be made to the same patient in the same day as scheduling changes</w:t>
            </w:r>
          </w:p>
          <w:p w14:paraId="7B2BA829" w14:textId="77777777" w:rsid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Increased telecoms cost</w:t>
            </w:r>
          </w:p>
          <w:p w14:paraId="54DF31E4" w14:textId="77777777" w:rsid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 xml:space="preserve">Patients will need access to a telephone and be able to communicate in this way or have a nominate </w:t>
            </w:r>
          </w:p>
          <w:p w14:paraId="1189E18E" w14:textId="1EC45A7C" w:rsid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Highest long-term economic impact due to increased staff requirement</w:t>
            </w:r>
          </w:p>
          <w:p w14:paraId="6DCFFE31" w14:textId="1D766825" w:rsid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Will also require expansion of capability, either centrally or divided amongst the teams, to accommodate additional staff and network capacity</w:t>
            </w:r>
          </w:p>
          <w:p w14:paraId="5C8DEC4F" w14:textId="77777777" w:rsidR="00BA1677" w:rsidRDefault="00306F96" w:rsidP="006C4000">
            <w:pPr>
              <w:pStyle w:val="ListParagraph"/>
              <w:numPr>
                <w:ilvl w:val="0"/>
                <w:numId w:val="8"/>
              </w:numPr>
              <w:ind w:left="317" w:hanging="283"/>
              <w:rPr>
                <w:rFonts w:asciiTheme="minorHAnsi" w:eastAsiaTheme="minorHAnsi" w:hAnsiTheme="minorHAnsi" w:cstheme="minorBidi"/>
                <w:lang w:eastAsia="en-US"/>
              </w:rPr>
            </w:pPr>
            <w:r w:rsidRPr="00306F96">
              <w:rPr>
                <w:rFonts w:asciiTheme="minorHAnsi" w:eastAsiaTheme="minorHAnsi" w:hAnsiTheme="minorHAnsi" w:cstheme="minorBidi"/>
                <w:lang w:eastAsia="en-US"/>
              </w:rPr>
              <w:t xml:space="preserve">High disruption to staff and users whom may be fielding several calls throughout the day negating benefits and actually increasing </w:t>
            </w:r>
            <w:r w:rsidRPr="00306F96">
              <w:rPr>
                <w:rFonts w:asciiTheme="minorHAnsi" w:eastAsiaTheme="minorHAnsi" w:hAnsiTheme="minorHAnsi" w:cstheme="minorBidi"/>
                <w:lang w:eastAsia="en-US"/>
              </w:rPr>
              <w:lastRenderedPageBreak/>
              <w:t>concerns raised about not giving scheduling information</w:t>
            </w:r>
          </w:p>
          <w:p w14:paraId="260BD46B" w14:textId="45E72086" w:rsid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Does not support the long-term digital strategy</w:t>
            </w:r>
          </w:p>
          <w:p w14:paraId="4ED7836E" w14:textId="40B9165A" w:rsid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Posts may be difficult to recruit into as demonstrated across NHS Wales vacancy levels</w:t>
            </w:r>
          </w:p>
          <w:p w14:paraId="179B5F1A" w14:textId="3A0ADA6A" w:rsidR="00306F96" w:rsidRPr="00306F96" w:rsidRDefault="00306F96"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 xml:space="preserve">Additional impact for nurse staff that will need to </w:t>
            </w:r>
            <w:r w:rsidR="00B7386D">
              <w:rPr>
                <w:rFonts w:asciiTheme="minorHAnsi" w:eastAsiaTheme="minorHAnsi" w:hAnsiTheme="minorHAnsi" w:cstheme="minorBidi"/>
                <w:lang w:eastAsia="en-US"/>
              </w:rPr>
              <w:t>communicate</w:t>
            </w:r>
            <w:r>
              <w:rPr>
                <w:rFonts w:asciiTheme="minorHAnsi" w:eastAsiaTheme="minorHAnsi" w:hAnsiTheme="minorHAnsi" w:cstheme="minorBidi"/>
                <w:lang w:eastAsia="en-US"/>
              </w:rPr>
              <w:t xml:space="preserve"> changes </w:t>
            </w:r>
            <w:r w:rsidR="00B7386D">
              <w:rPr>
                <w:rFonts w:asciiTheme="minorHAnsi" w:eastAsiaTheme="minorHAnsi" w:hAnsiTheme="minorHAnsi" w:cstheme="minorBidi"/>
                <w:lang w:eastAsia="en-US"/>
              </w:rPr>
              <w:t>also</w:t>
            </w:r>
          </w:p>
          <w:p w14:paraId="0497E59F" w14:textId="09B585EE" w:rsidR="00306F96" w:rsidRPr="00306F96" w:rsidRDefault="00306F96" w:rsidP="006C4000">
            <w:pPr>
              <w:pStyle w:val="ListParagraph"/>
              <w:ind w:left="317" w:hanging="283"/>
              <w:rPr>
                <w:rFonts w:asciiTheme="minorHAnsi" w:eastAsiaTheme="minorHAnsi" w:hAnsiTheme="minorHAnsi" w:cstheme="minorBidi"/>
                <w:lang w:eastAsia="en-US"/>
              </w:rPr>
            </w:pPr>
          </w:p>
        </w:tc>
      </w:tr>
      <w:tr w:rsidR="00626DBA" w:rsidRPr="00BA1677" w14:paraId="4B4139E5" w14:textId="77777777" w:rsidTr="005928BA">
        <w:tc>
          <w:tcPr>
            <w:tcW w:w="1838" w:type="dxa"/>
          </w:tcPr>
          <w:p w14:paraId="3790B112" w14:textId="77777777" w:rsidR="00BA1677" w:rsidRDefault="003D694B" w:rsidP="00BA1677">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lastRenderedPageBreak/>
              <w:t xml:space="preserve">Option 3 – Deliver </w:t>
            </w:r>
            <w:r w:rsidR="001A023C">
              <w:rPr>
                <w:rFonts w:asciiTheme="minorHAnsi" w:eastAsiaTheme="minorHAnsi" w:hAnsiTheme="minorHAnsi" w:cstheme="minorBidi"/>
                <w:sz w:val="22"/>
                <w:szCs w:val="22"/>
                <w:lang w:eastAsia="en-US"/>
              </w:rPr>
              <w:t>a technical intervention taking advantage of pre-existing software already being utilized</w:t>
            </w:r>
          </w:p>
          <w:p w14:paraId="7C90BB26" w14:textId="209963A7" w:rsidR="001A023C" w:rsidRPr="00BA1677" w:rsidRDefault="001A023C" w:rsidP="00BA1677">
            <w:pPr>
              <w:rPr>
                <w:rFonts w:asciiTheme="minorHAnsi" w:eastAsiaTheme="minorHAnsi" w:hAnsiTheme="minorHAnsi" w:cstheme="minorBidi"/>
                <w:sz w:val="22"/>
                <w:szCs w:val="22"/>
                <w:lang w:eastAsia="en-US"/>
              </w:rPr>
            </w:pPr>
          </w:p>
        </w:tc>
        <w:tc>
          <w:tcPr>
            <w:tcW w:w="2977" w:type="dxa"/>
          </w:tcPr>
          <w:p w14:paraId="62AD9A55" w14:textId="77777777" w:rsidR="00B7386D" w:rsidRDefault="00B7386D" w:rsidP="00B7386D">
            <w:pPr>
              <w:pStyle w:val="ListParagraph"/>
              <w:numPr>
                <w:ilvl w:val="0"/>
                <w:numId w:val="5"/>
              </w:numPr>
              <w:ind w:left="178" w:hanging="142"/>
              <w:rPr>
                <w:rFonts w:asciiTheme="minorHAnsi" w:eastAsiaTheme="minorHAnsi" w:hAnsiTheme="minorHAnsi" w:cstheme="minorBidi"/>
                <w:lang w:eastAsia="en-US"/>
              </w:rPr>
            </w:pPr>
            <w:r>
              <w:rPr>
                <w:rFonts w:asciiTheme="minorHAnsi" w:eastAsiaTheme="minorHAnsi" w:hAnsiTheme="minorHAnsi" w:cstheme="minorBidi"/>
                <w:lang w:eastAsia="en-US"/>
              </w:rPr>
              <w:t>Engage with software developers already within the UHB to adapt the current program in use to accommodate the proposed plan</w:t>
            </w:r>
          </w:p>
          <w:p w14:paraId="298AAC2E" w14:textId="184A02F0" w:rsidR="00B7386D" w:rsidRDefault="00B7386D" w:rsidP="00B7386D">
            <w:pPr>
              <w:pStyle w:val="ListParagraph"/>
              <w:numPr>
                <w:ilvl w:val="0"/>
                <w:numId w:val="5"/>
              </w:numPr>
              <w:ind w:left="178" w:hanging="142"/>
              <w:rPr>
                <w:rFonts w:asciiTheme="minorHAnsi" w:eastAsiaTheme="minorHAnsi" w:hAnsiTheme="minorHAnsi" w:cstheme="minorBidi"/>
                <w:lang w:eastAsia="en-US"/>
              </w:rPr>
            </w:pPr>
            <w:r>
              <w:rPr>
                <w:rFonts w:asciiTheme="minorHAnsi" w:eastAsiaTheme="minorHAnsi" w:hAnsiTheme="minorHAnsi" w:cstheme="minorBidi"/>
                <w:lang w:eastAsia="en-US"/>
              </w:rPr>
              <w:t>Patients / carers to have access to the web</w:t>
            </w:r>
            <w:r w:rsidR="00422050">
              <w:rPr>
                <w:rFonts w:asciiTheme="minorHAnsi" w:eastAsiaTheme="minorHAnsi" w:hAnsiTheme="minorHAnsi" w:cstheme="minorBidi"/>
                <w:lang w:eastAsia="en-US"/>
              </w:rPr>
              <w:t>-</w:t>
            </w:r>
            <w:r>
              <w:rPr>
                <w:rFonts w:asciiTheme="minorHAnsi" w:eastAsiaTheme="minorHAnsi" w:hAnsiTheme="minorHAnsi" w:cstheme="minorBidi"/>
                <w:lang w:eastAsia="en-US"/>
              </w:rPr>
              <w:t>based platform in order to see scheduling software</w:t>
            </w:r>
          </w:p>
          <w:p w14:paraId="5768A307" w14:textId="0CCC3840" w:rsidR="00B7386D" w:rsidRPr="00B7386D" w:rsidRDefault="00B7386D" w:rsidP="00B7386D">
            <w:pPr>
              <w:pStyle w:val="ListParagraph"/>
              <w:numPr>
                <w:ilvl w:val="0"/>
                <w:numId w:val="5"/>
              </w:numPr>
              <w:ind w:left="178" w:hanging="142"/>
              <w:rPr>
                <w:rFonts w:asciiTheme="minorHAnsi" w:eastAsiaTheme="minorHAnsi" w:hAnsiTheme="minorHAnsi" w:cstheme="minorBidi"/>
                <w:lang w:eastAsia="en-US"/>
              </w:rPr>
            </w:pPr>
            <w:r>
              <w:rPr>
                <w:rFonts w:asciiTheme="minorHAnsi" w:eastAsiaTheme="minorHAnsi" w:hAnsiTheme="minorHAnsi" w:cstheme="minorBidi"/>
                <w:lang w:eastAsia="en-US"/>
              </w:rPr>
              <w:t>No other forms of communication would be possible through the platform for patient users</w:t>
            </w:r>
          </w:p>
        </w:tc>
        <w:tc>
          <w:tcPr>
            <w:tcW w:w="4536" w:type="dxa"/>
          </w:tcPr>
          <w:p w14:paraId="30F4EFEF" w14:textId="5FFB465C" w:rsidR="00BA1677" w:rsidRDefault="00B7386D"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Compliant with policy guidelines</w:t>
            </w:r>
          </w:p>
          <w:p w14:paraId="7B7ECEE6" w14:textId="77777777" w:rsidR="00B7386D" w:rsidRDefault="00B7386D"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Compliant with long term digital strategy</w:t>
            </w:r>
          </w:p>
          <w:p w14:paraId="102A5F13" w14:textId="77777777" w:rsidR="00B7386D" w:rsidRDefault="00B7386D"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 xml:space="preserve">No additional training required to staff </w:t>
            </w:r>
          </w:p>
          <w:p w14:paraId="670D4DF6" w14:textId="1BE379F8" w:rsidR="00B7386D" w:rsidRDefault="00B7386D"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No additional resources required to facilitate generation of this data or communicate this ad hoc</w:t>
            </w:r>
          </w:p>
          <w:p w14:paraId="6A876257" w14:textId="3F30CA7E" w:rsidR="00B7386D" w:rsidRDefault="00B7386D"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No new IT systems / infrastructure requirements as program already in use</w:t>
            </w:r>
          </w:p>
          <w:p w14:paraId="4DD51751" w14:textId="40E9BB7A" w:rsidR="00422050" w:rsidRDefault="00422050"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No disruption to staff</w:t>
            </w:r>
          </w:p>
          <w:p w14:paraId="118055BD" w14:textId="77777777" w:rsidR="00B7386D" w:rsidRDefault="00422050"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Increased efficacy / efficiency</w:t>
            </w:r>
          </w:p>
          <w:p w14:paraId="51757859" w14:textId="77777777" w:rsidR="00422050" w:rsidRDefault="00422050"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Lower cost comparative to other options</w:t>
            </w:r>
          </w:p>
          <w:p w14:paraId="6CFD5DB2" w14:textId="77777777" w:rsidR="003E7D6C" w:rsidRDefault="000E2634"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Implementation is scalable as all DN in Wales are now using this program</w:t>
            </w:r>
          </w:p>
          <w:p w14:paraId="634EC5F6" w14:textId="77777777" w:rsidR="000E2634" w:rsidRDefault="000E2634"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Legacy of program already established but would need to be built upon</w:t>
            </w:r>
            <w:r w:rsidR="008165A6">
              <w:rPr>
                <w:rFonts w:asciiTheme="minorHAnsi" w:eastAsiaTheme="minorHAnsi" w:hAnsiTheme="minorHAnsi" w:cstheme="minorBidi"/>
                <w:lang w:eastAsia="en-US"/>
              </w:rPr>
              <w:t xml:space="preserve"> – adaptability if any to changes made to main software program from the DN / manager access</w:t>
            </w:r>
          </w:p>
          <w:p w14:paraId="6443380E" w14:textId="66E33783" w:rsidR="008165A6" w:rsidRPr="00B7386D" w:rsidRDefault="008165A6"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Improved data accuracy – benefitting service and customer</w:t>
            </w:r>
          </w:p>
        </w:tc>
        <w:tc>
          <w:tcPr>
            <w:tcW w:w="4597" w:type="dxa"/>
          </w:tcPr>
          <w:p w14:paraId="5AB287AB" w14:textId="77777777" w:rsidR="00BA1677" w:rsidRDefault="00422050"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Will require a change in purpose for the software currently being used</w:t>
            </w:r>
          </w:p>
          <w:p w14:paraId="15A1AB89" w14:textId="77777777" w:rsidR="00422050" w:rsidRDefault="00751793"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 xml:space="preserve">Relies on software development meeting targets set and ability to </w:t>
            </w:r>
            <w:r w:rsidR="00D9639C">
              <w:rPr>
                <w:rFonts w:asciiTheme="minorHAnsi" w:eastAsiaTheme="minorHAnsi" w:hAnsiTheme="minorHAnsi" w:cstheme="minorBidi"/>
                <w:lang w:eastAsia="en-US"/>
              </w:rPr>
              <w:t xml:space="preserve">achieve a working program model </w:t>
            </w:r>
          </w:p>
          <w:p w14:paraId="6F6E91C5" w14:textId="520614A6" w:rsidR="00D9639C" w:rsidRDefault="00D9639C"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Ongoing cost implications with additional expanded program maintenance costs alongside additional support to support end users going forward (this may have been achievable ad hoc inhouse but this service design is not scalable)</w:t>
            </w:r>
          </w:p>
          <w:p w14:paraId="01CA5C3D" w14:textId="3D18D466" w:rsidR="00D9639C" w:rsidRPr="00422050" w:rsidRDefault="000E2634"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Would need to assume a level of technical understanding from the end users and the ability to access a smart phone for an application to be downloaded (Digital inclusion in Wales strategy may need to be consulted as 11% of the population of Wales are digitally excluded</w:t>
            </w:r>
            <w:r w:rsidR="008165A6">
              <w:rPr>
                <w:rFonts w:asciiTheme="minorHAnsi" w:eastAsiaTheme="minorHAnsi" w:hAnsiTheme="minorHAnsi" w:cstheme="minorBidi"/>
                <w:lang w:eastAsia="en-US"/>
              </w:rPr>
              <w:t xml:space="preserve"> (WG 2019)</w:t>
            </w:r>
            <w:r>
              <w:rPr>
                <w:rFonts w:asciiTheme="minorHAnsi" w:eastAsiaTheme="minorHAnsi" w:hAnsiTheme="minorHAnsi" w:cstheme="minorBidi"/>
                <w:lang w:eastAsia="en-US"/>
              </w:rPr>
              <w:t>)</w:t>
            </w:r>
          </w:p>
        </w:tc>
      </w:tr>
      <w:tr w:rsidR="001A023C" w:rsidRPr="00BA1677" w14:paraId="75060FD0" w14:textId="77777777" w:rsidTr="005928BA">
        <w:tc>
          <w:tcPr>
            <w:tcW w:w="1838" w:type="dxa"/>
          </w:tcPr>
          <w:p w14:paraId="091A5D3C" w14:textId="1BE2F59E" w:rsidR="002A424E" w:rsidRDefault="001A023C" w:rsidP="00BA1677">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lastRenderedPageBreak/>
              <w:t>Option 4 – Deliver a technical intervention with a programme that is not currently being utilised by the service</w:t>
            </w:r>
          </w:p>
        </w:tc>
        <w:tc>
          <w:tcPr>
            <w:tcW w:w="2977" w:type="dxa"/>
          </w:tcPr>
          <w:p w14:paraId="26B29C59" w14:textId="70BBE89C" w:rsidR="001A023C" w:rsidRDefault="008165A6" w:rsidP="008165A6">
            <w:pPr>
              <w:pStyle w:val="ListParagraph"/>
              <w:numPr>
                <w:ilvl w:val="0"/>
                <w:numId w:val="6"/>
              </w:numPr>
              <w:ind w:left="178" w:hanging="178"/>
              <w:rPr>
                <w:rFonts w:asciiTheme="minorHAnsi" w:eastAsiaTheme="minorHAnsi" w:hAnsiTheme="minorHAnsi" w:cstheme="minorBidi"/>
                <w:lang w:eastAsia="en-US"/>
              </w:rPr>
            </w:pPr>
            <w:r>
              <w:rPr>
                <w:rFonts w:asciiTheme="minorHAnsi" w:eastAsiaTheme="minorHAnsi" w:hAnsiTheme="minorHAnsi" w:cstheme="minorBidi"/>
                <w:lang w:eastAsia="en-US"/>
              </w:rPr>
              <w:t>Undertake a fully compliant competitive procurement process via NHS framework for a three-year contract using a framework which will enable the policy requirements to be met</w:t>
            </w:r>
          </w:p>
          <w:p w14:paraId="53778669" w14:textId="6617D3D3" w:rsidR="008165A6" w:rsidRPr="008165A6" w:rsidRDefault="008165A6" w:rsidP="008165A6">
            <w:pPr>
              <w:pStyle w:val="ListParagraph"/>
              <w:numPr>
                <w:ilvl w:val="0"/>
                <w:numId w:val="6"/>
              </w:numPr>
              <w:ind w:left="178" w:hanging="178"/>
              <w:rPr>
                <w:rFonts w:asciiTheme="minorHAnsi" w:eastAsiaTheme="minorHAnsi" w:hAnsiTheme="minorHAnsi" w:cstheme="minorBidi"/>
                <w:lang w:eastAsia="en-US"/>
              </w:rPr>
            </w:pPr>
            <w:r>
              <w:rPr>
                <w:rFonts w:asciiTheme="minorHAnsi" w:eastAsiaTheme="minorHAnsi" w:hAnsiTheme="minorHAnsi" w:cstheme="minorBidi"/>
                <w:lang w:eastAsia="en-US"/>
              </w:rPr>
              <w:t xml:space="preserve">Instigate an additional digital software solution to communicate scheduling </w:t>
            </w:r>
            <w:r w:rsidR="00974FBE">
              <w:rPr>
                <w:rFonts w:asciiTheme="minorHAnsi" w:eastAsiaTheme="minorHAnsi" w:hAnsiTheme="minorHAnsi" w:cstheme="minorBidi"/>
                <w:lang w:eastAsia="en-US"/>
              </w:rPr>
              <w:t>information to patients / carers</w:t>
            </w:r>
          </w:p>
        </w:tc>
        <w:tc>
          <w:tcPr>
            <w:tcW w:w="4536" w:type="dxa"/>
          </w:tcPr>
          <w:p w14:paraId="634D526A" w14:textId="77777777" w:rsidR="001A023C" w:rsidRDefault="00803CA7"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Strategic / long term approach as independent from other programs adopted</w:t>
            </w:r>
            <w:r w:rsidR="0010238C">
              <w:rPr>
                <w:rFonts w:asciiTheme="minorHAnsi" w:eastAsiaTheme="minorHAnsi" w:hAnsiTheme="minorHAnsi" w:cstheme="minorBidi"/>
                <w:lang w:eastAsia="en-US"/>
              </w:rPr>
              <w:t xml:space="preserve"> – would be able to be </w:t>
            </w:r>
            <w:r w:rsidR="002A424E">
              <w:rPr>
                <w:rFonts w:asciiTheme="minorHAnsi" w:eastAsiaTheme="minorHAnsi" w:hAnsiTheme="minorHAnsi" w:cstheme="minorBidi"/>
                <w:lang w:eastAsia="en-US"/>
              </w:rPr>
              <w:t>independent from other contracts within the organization as they fall to tender every 3-5 years</w:t>
            </w:r>
          </w:p>
          <w:p w14:paraId="6A6003AB" w14:textId="77777777" w:rsidR="002A424E" w:rsidRDefault="002A424E"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Creates an avenue for all community workers to access information regarding scheduling and communicate this to end users including both NHS and non-NHS</w:t>
            </w:r>
          </w:p>
          <w:p w14:paraId="49B3C928" w14:textId="77777777" w:rsidR="002A424E" w:rsidRDefault="002A424E"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Creates a full procurement / compliancy contract with the organization</w:t>
            </w:r>
          </w:p>
          <w:p w14:paraId="06C368C1" w14:textId="77777777" w:rsidR="002A424E" w:rsidRDefault="002A424E"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 xml:space="preserve">Ability to formalize strong terms and conditions </w:t>
            </w:r>
            <w:r w:rsidR="006C4000">
              <w:rPr>
                <w:rFonts w:asciiTheme="minorHAnsi" w:eastAsiaTheme="minorHAnsi" w:hAnsiTheme="minorHAnsi" w:cstheme="minorBidi"/>
                <w:lang w:eastAsia="en-US"/>
              </w:rPr>
              <w:t>agreement</w:t>
            </w:r>
          </w:p>
          <w:p w14:paraId="2B6C4C27" w14:textId="42682D4B" w:rsidR="006C4000" w:rsidRPr="00730832" w:rsidRDefault="006C4000" w:rsidP="006C4000">
            <w:pPr>
              <w:pStyle w:val="ListParagraph"/>
              <w:numPr>
                <w:ilvl w:val="0"/>
                <w:numId w:val="9"/>
              </w:numPr>
              <w:ind w:left="311" w:hanging="283"/>
              <w:rPr>
                <w:rFonts w:asciiTheme="minorHAnsi" w:eastAsiaTheme="minorHAnsi" w:hAnsiTheme="minorHAnsi" w:cstheme="minorBidi"/>
                <w:lang w:eastAsia="en-US"/>
              </w:rPr>
            </w:pPr>
            <w:r>
              <w:rPr>
                <w:rFonts w:asciiTheme="minorHAnsi" w:eastAsiaTheme="minorHAnsi" w:hAnsiTheme="minorHAnsi" w:cstheme="minorBidi"/>
                <w:lang w:eastAsia="en-US"/>
              </w:rPr>
              <w:t>More likely to be able to procure solutions in line with the policy and the long-term IT strategy</w:t>
            </w:r>
          </w:p>
        </w:tc>
        <w:tc>
          <w:tcPr>
            <w:tcW w:w="4597" w:type="dxa"/>
          </w:tcPr>
          <w:p w14:paraId="45464D07" w14:textId="06401774" w:rsidR="001A023C" w:rsidRDefault="006C4000"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Incurs significant one-off cost with insufficient fund identified that may be able to address this</w:t>
            </w:r>
          </w:p>
          <w:p w14:paraId="79C11738" w14:textId="77777777" w:rsidR="006C4000" w:rsidRDefault="006C4000"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Potential to incur significant additional change costs including instigation and maintenance of the program</w:t>
            </w:r>
          </w:p>
          <w:p w14:paraId="6FF0200F" w14:textId="77777777" w:rsidR="006C4000" w:rsidRDefault="006C4000"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Significant level of impact on staff that would need to train in how to use this software</w:t>
            </w:r>
          </w:p>
          <w:p w14:paraId="6F3AF5BF" w14:textId="77777777" w:rsidR="006C4000" w:rsidRDefault="006C4000"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Increased cost to infrastructure if additional program is to be used in communities</w:t>
            </w:r>
          </w:p>
          <w:p w14:paraId="4F1572D2" w14:textId="77777777" w:rsidR="006C4000" w:rsidRDefault="006C4000"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 xml:space="preserve">Risk that the supplier may not offer value for money </w:t>
            </w:r>
          </w:p>
          <w:p w14:paraId="74B23E1F" w14:textId="7ABBF7A7" w:rsidR="006C4000" w:rsidRPr="006C4000" w:rsidRDefault="006C4000" w:rsidP="006C4000">
            <w:pPr>
              <w:pStyle w:val="ListParagraph"/>
              <w:numPr>
                <w:ilvl w:val="0"/>
                <w:numId w:val="8"/>
              </w:numPr>
              <w:ind w:left="317" w:hanging="283"/>
              <w:rPr>
                <w:rFonts w:asciiTheme="minorHAnsi" w:eastAsiaTheme="minorHAnsi" w:hAnsiTheme="minorHAnsi" w:cstheme="minorBidi"/>
                <w:lang w:eastAsia="en-US"/>
              </w:rPr>
            </w:pPr>
            <w:r>
              <w:rPr>
                <w:rFonts w:asciiTheme="minorHAnsi" w:eastAsiaTheme="minorHAnsi" w:hAnsiTheme="minorHAnsi" w:cstheme="minorBidi"/>
                <w:lang w:eastAsia="en-US"/>
              </w:rPr>
              <w:t>Impact on team delivery whist in transition</w:t>
            </w:r>
          </w:p>
        </w:tc>
      </w:tr>
    </w:tbl>
    <w:p w14:paraId="292B3707" w14:textId="3C1F8269" w:rsidR="006C4000" w:rsidRDefault="006C4000" w:rsidP="00BA1677">
      <w:pPr>
        <w:spacing w:after="160" w:line="259" w:lineRule="auto"/>
        <w:rPr>
          <w:rFonts w:asciiTheme="minorHAnsi" w:eastAsiaTheme="minorHAnsi" w:hAnsiTheme="minorHAnsi" w:cstheme="minorBidi"/>
          <w:sz w:val="22"/>
          <w:szCs w:val="22"/>
          <w:lang w:eastAsia="en-US"/>
        </w:rPr>
      </w:pPr>
    </w:p>
    <w:p w14:paraId="013EE814" w14:textId="77777777" w:rsidR="006C4000" w:rsidRPr="006C4000" w:rsidRDefault="006C4000" w:rsidP="006C4000">
      <w:pPr>
        <w:rPr>
          <w:rFonts w:asciiTheme="minorHAnsi" w:eastAsiaTheme="minorHAnsi" w:hAnsiTheme="minorHAnsi" w:cstheme="minorBidi"/>
          <w:sz w:val="22"/>
          <w:szCs w:val="22"/>
          <w:lang w:eastAsia="en-US"/>
        </w:rPr>
      </w:pPr>
    </w:p>
    <w:p w14:paraId="48B5B408" w14:textId="77777777" w:rsidR="006C4000" w:rsidRPr="006C4000" w:rsidRDefault="006C4000" w:rsidP="006C4000">
      <w:pPr>
        <w:rPr>
          <w:rFonts w:asciiTheme="minorHAnsi" w:eastAsiaTheme="minorHAnsi" w:hAnsiTheme="minorHAnsi" w:cstheme="minorBidi"/>
          <w:sz w:val="22"/>
          <w:szCs w:val="22"/>
          <w:lang w:eastAsia="en-US"/>
        </w:rPr>
      </w:pPr>
    </w:p>
    <w:p w14:paraId="1FDACBA4" w14:textId="7DC87430" w:rsidR="006C4000" w:rsidRDefault="006C4000" w:rsidP="006C4000">
      <w:pPr>
        <w:rPr>
          <w:rFonts w:asciiTheme="minorHAnsi" w:eastAsiaTheme="minorHAnsi" w:hAnsiTheme="minorHAnsi" w:cstheme="minorBidi"/>
          <w:sz w:val="22"/>
          <w:szCs w:val="22"/>
          <w:lang w:eastAsia="en-US"/>
        </w:rPr>
      </w:pPr>
    </w:p>
    <w:p w14:paraId="0E1E5B1D" w14:textId="25EA9F87" w:rsidR="006C4000" w:rsidRDefault="006C4000" w:rsidP="006C4000">
      <w:pPr>
        <w:jc w:val="center"/>
        <w:rPr>
          <w:rFonts w:asciiTheme="minorHAnsi" w:eastAsiaTheme="minorHAnsi" w:hAnsiTheme="minorHAnsi" w:cstheme="minorBidi"/>
          <w:sz w:val="22"/>
          <w:szCs w:val="22"/>
          <w:lang w:eastAsia="en-US"/>
        </w:rPr>
      </w:pPr>
    </w:p>
    <w:p w14:paraId="34F6C201" w14:textId="797D7089" w:rsidR="006C4000" w:rsidRDefault="006C4000" w:rsidP="006C4000">
      <w:pPr>
        <w:jc w:val="center"/>
        <w:rPr>
          <w:rFonts w:asciiTheme="minorHAnsi" w:eastAsiaTheme="minorHAnsi" w:hAnsiTheme="minorHAnsi" w:cstheme="minorBidi"/>
          <w:sz w:val="22"/>
          <w:szCs w:val="22"/>
          <w:lang w:eastAsia="en-US"/>
        </w:rPr>
      </w:pPr>
    </w:p>
    <w:p w14:paraId="5C531F3E" w14:textId="7BE287E1" w:rsidR="006C4000" w:rsidRDefault="006C4000" w:rsidP="006C4000">
      <w:pPr>
        <w:jc w:val="center"/>
        <w:rPr>
          <w:rFonts w:asciiTheme="minorHAnsi" w:eastAsiaTheme="minorHAnsi" w:hAnsiTheme="minorHAnsi" w:cstheme="minorBidi"/>
          <w:sz w:val="22"/>
          <w:szCs w:val="22"/>
          <w:lang w:eastAsia="en-US"/>
        </w:rPr>
      </w:pPr>
    </w:p>
    <w:p w14:paraId="3C83B455" w14:textId="23A9E271" w:rsidR="006C4000" w:rsidRDefault="006C4000" w:rsidP="006C4000">
      <w:pPr>
        <w:jc w:val="center"/>
        <w:rPr>
          <w:rFonts w:asciiTheme="minorHAnsi" w:eastAsiaTheme="minorHAnsi" w:hAnsiTheme="minorHAnsi" w:cstheme="minorBidi"/>
          <w:sz w:val="22"/>
          <w:szCs w:val="22"/>
          <w:lang w:eastAsia="en-US"/>
        </w:rPr>
      </w:pPr>
    </w:p>
    <w:p w14:paraId="4760E06B" w14:textId="5A6F85C9" w:rsidR="006C4000" w:rsidRDefault="006C4000" w:rsidP="006C4000">
      <w:pPr>
        <w:jc w:val="center"/>
        <w:rPr>
          <w:rFonts w:asciiTheme="minorHAnsi" w:eastAsiaTheme="minorHAnsi" w:hAnsiTheme="minorHAnsi" w:cstheme="minorBidi"/>
          <w:sz w:val="22"/>
          <w:szCs w:val="22"/>
          <w:lang w:eastAsia="en-US"/>
        </w:rPr>
      </w:pPr>
    </w:p>
    <w:p w14:paraId="036C509B" w14:textId="6D5D02F4" w:rsidR="00F02467" w:rsidRDefault="00F02467" w:rsidP="006C4000">
      <w:pPr>
        <w:jc w:val="center"/>
        <w:rPr>
          <w:rFonts w:asciiTheme="minorHAnsi" w:eastAsiaTheme="minorHAnsi" w:hAnsiTheme="minorHAnsi" w:cstheme="minorBidi"/>
          <w:sz w:val="22"/>
          <w:szCs w:val="22"/>
          <w:lang w:eastAsia="en-US"/>
        </w:rPr>
      </w:pPr>
    </w:p>
    <w:p w14:paraId="244730C5" w14:textId="5A26BF38" w:rsidR="00F02467" w:rsidRDefault="00F02467" w:rsidP="006C4000">
      <w:pPr>
        <w:jc w:val="center"/>
        <w:rPr>
          <w:rFonts w:asciiTheme="minorHAnsi" w:eastAsiaTheme="minorHAnsi" w:hAnsiTheme="minorHAnsi" w:cstheme="minorBidi"/>
          <w:sz w:val="22"/>
          <w:szCs w:val="22"/>
          <w:lang w:eastAsia="en-US"/>
        </w:rPr>
      </w:pPr>
    </w:p>
    <w:p w14:paraId="1B82B664" w14:textId="009BD527" w:rsidR="00F02467" w:rsidRDefault="00F02467" w:rsidP="006C4000">
      <w:pPr>
        <w:jc w:val="center"/>
        <w:rPr>
          <w:rFonts w:asciiTheme="minorHAnsi" w:eastAsiaTheme="minorHAnsi" w:hAnsiTheme="minorHAnsi" w:cstheme="minorBidi"/>
          <w:sz w:val="22"/>
          <w:szCs w:val="22"/>
          <w:lang w:eastAsia="en-US"/>
        </w:rPr>
      </w:pPr>
    </w:p>
    <w:p w14:paraId="754CDCD5" w14:textId="20C0C2E8" w:rsidR="00F02467" w:rsidRDefault="00F02467" w:rsidP="006C4000">
      <w:pPr>
        <w:jc w:val="center"/>
        <w:rPr>
          <w:rFonts w:asciiTheme="minorHAnsi" w:eastAsiaTheme="minorHAnsi" w:hAnsiTheme="minorHAnsi" w:cstheme="minorBidi"/>
          <w:sz w:val="22"/>
          <w:szCs w:val="22"/>
          <w:lang w:eastAsia="en-US"/>
        </w:rPr>
      </w:pPr>
    </w:p>
    <w:p w14:paraId="1E01F01C" w14:textId="77777777" w:rsidR="00F02467" w:rsidRDefault="00F02467" w:rsidP="006C4000">
      <w:pPr>
        <w:jc w:val="center"/>
        <w:rPr>
          <w:rFonts w:asciiTheme="minorHAnsi" w:eastAsiaTheme="minorHAnsi" w:hAnsiTheme="minorHAnsi" w:cstheme="minorBidi"/>
          <w:sz w:val="22"/>
          <w:szCs w:val="22"/>
          <w:lang w:eastAsia="en-US"/>
        </w:rPr>
      </w:pPr>
    </w:p>
    <w:p w14:paraId="6D715F7F" w14:textId="05399C4E" w:rsidR="006C4000" w:rsidRDefault="00787DAF" w:rsidP="006C4000">
      <w:pPr>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lastRenderedPageBreak/>
        <w:t>Options Evaluation – Summary</w:t>
      </w:r>
    </w:p>
    <w:p w14:paraId="008F2D2C" w14:textId="1ABC94B7" w:rsidR="00787DAF" w:rsidRDefault="00787DAF" w:rsidP="006C4000">
      <w:pPr>
        <w:jc w:val="center"/>
        <w:rPr>
          <w:rFonts w:asciiTheme="minorHAnsi" w:eastAsiaTheme="minorHAnsi" w:hAnsiTheme="minorHAnsi" w:cstheme="minorBidi"/>
          <w:sz w:val="22"/>
          <w:szCs w:val="22"/>
          <w:lang w:eastAsia="en-US"/>
        </w:rPr>
      </w:pPr>
    </w:p>
    <w:tbl>
      <w:tblPr>
        <w:tblStyle w:val="TableGrid"/>
        <w:tblW w:w="13745" w:type="dxa"/>
        <w:tblLayout w:type="fixed"/>
        <w:tblLook w:val="04A0" w:firstRow="1" w:lastRow="0" w:firstColumn="1" w:lastColumn="0" w:noHBand="0" w:noVBand="1"/>
      </w:tblPr>
      <w:tblGrid>
        <w:gridCol w:w="562"/>
        <w:gridCol w:w="2226"/>
        <w:gridCol w:w="751"/>
        <w:gridCol w:w="709"/>
        <w:gridCol w:w="709"/>
        <w:gridCol w:w="708"/>
        <w:gridCol w:w="709"/>
        <w:gridCol w:w="992"/>
        <w:gridCol w:w="709"/>
        <w:gridCol w:w="709"/>
        <w:gridCol w:w="709"/>
        <w:gridCol w:w="850"/>
        <w:gridCol w:w="851"/>
        <w:gridCol w:w="850"/>
        <w:gridCol w:w="851"/>
        <w:gridCol w:w="850"/>
      </w:tblGrid>
      <w:tr w:rsidR="0023586E" w14:paraId="1E1FF224" w14:textId="77777777" w:rsidTr="00574486">
        <w:tc>
          <w:tcPr>
            <w:tcW w:w="562" w:type="dxa"/>
          </w:tcPr>
          <w:p w14:paraId="319420B8" w14:textId="77777777" w:rsidR="0023586E" w:rsidRDefault="0023586E" w:rsidP="006C4000">
            <w:pPr>
              <w:jc w:val="center"/>
              <w:rPr>
                <w:rFonts w:asciiTheme="minorHAnsi" w:eastAsiaTheme="minorHAnsi" w:hAnsiTheme="minorHAnsi" w:cstheme="minorBidi"/>
                <w:sz w:val="22"/>
                <w:szCs w:val="22"/>
                <w:lang w:eastAsia="en-US"/>
              </w:rPr>
            </w:pPr>
          </w:p>
        </w:tc>
        <w:tc>
          <w:tcPr>
            <w:tcW w:w="2226" w:type="dxa"/>
          </w:tcPr>
          <w:p w14:paraId="1AB7FB9A" w14:textId="77777777" w:rsidR="0023586E" w:rsidRDefault="0023586E" w:rsidP="006C4000">
            <w:pPr>
              <w:jc w:val="center"/>
              <w:rPr>
                <w:rFonts w:asciiTheme="minorHAnsi" w:eastAsiaTheme="minorHAnsi" w:hAnsiTheme="minorHAnsi" w:cstheme="minorBidi"/>
                <w:sz w:val="22"/>
                <w:szCs w:val="22"/>
                <w:lang w:eastAsia="en-US"/>
              </w:rPr>
            </w:pPr>
          </w:p>
        </w:tc>
        <w:tc>
          <w:tcPr>
            <w:tcW w:w="2169" w:type="dxa"/>
            <w:gridSpan w:val="3"/>
          </w:tcPr>
          <w:p w14:paraId="5DF3C4C9" w14:textId="19F11013" w:rsidR="0023586E" w:rsidRDefault="0023586E" w:rsidP="006C4000">
            <w:pPr>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Evaluation against core objectives</w:t>
            </w:r>
          </w:p>
        </w:tc>
        <w:tc>
          <w:tcPr>
            <w:tcW w:w="5386" w:type="dxa"/>
            <w:gridSpan w:val="7"/>
          </w:tcPr>
          <w:p w14:paraId="0E0717A5" w14:textId="45FAC6C2" w:rsidR="0023586E" w:rsidRDefault="0023586E" w:rsidP="006C4000">
            <w:pPr>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Additional Criteria</w:t>
            </w:r>
          </w:p>
        </w:tc>
        <w:tc>
          <w:tcPr>
            <w:tcW w:w="3402" w:type="dxa"/>
            <w:gridSpan w:val="4"/>
          </w:tcPr>
          <w:p w14:paraId="4A25905C" w14:textId="007FA942" w:rsidR="0023586E" w:rsidRDefault="0023586E" w:rsidP="006C4000">
            <w:pPr>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Other Considerations</w:t>
            </w:r>
          </w:p>
        </w:tc>
      </w:tr>
      <w:tr w:rsidR="00574486" w14:paraId="5D7F347B" w14:textId="77777777" w:rsidTr="00574486">
        <w:trPr>
          <w:cantSplit/>
          <w:trHeight w:val="3734"/>
        </w:trPr>
        <w:tc>
          <w:tcPr>
            <w:tcW w:w="562" w:type="dxa"/>
            <w:textDirection w:val="btLr"/>
          </w:tcPr>
          <w:p w14:paraId="4A9904F4" w14:textId="1C96AF7E" w:rsidR="0023586E" w:rsidRDefault="0023586E" w:rsidP="00D85C7F">
            <w:pPr>
              <w:ind w:left="113" w:right="113"/>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Preferred Option</w:t>
            </w:r>
          </w:p>
        </w:tc>
        <w:tc>
          <w:tcPr>
            <w:tcW w:w="2226" w:type="dxa"/>
          </w:tcPr>
          <w:p w14:paraId="6B5FCF1E" w14:textId="36311A08" w:rsidR="0023586E" w:rsidRDefault="0023586E" w:rsidP="00D85C7F">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Option Title</w:t>
            </w:r>
          </w:p>
        </w:tc>
        <w:tc>
          <w:tcPr>
            <w:tcW w:w="751" w:type="dxa"/>
            <w:textDirection w:val="btLr"/>
          </w:tcPr>
          <w:p w14:paraId="5599A0DE" w14:textId="3B2E9745" w:rsidR="0023586E" w:rsidRDefault="0023586E" w:rsidP="00D85C7F">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Procurement compliance</w:t>
            </w:r>
          </w:p>
        </w:tc>
        <w:tc>
          <w:tcPr>
            <w:tcW w:w="709" w:type="dxa"/>
            <w:textDirection w:val="btLr"/>
          </w:tcPr>
          <w:p w14:paraId="01BD3EF1" w14:textId="111C8B27" w:rsidR="0023586E" w:rsidRDefault="0023586E" w:rsidP="00D85C7F">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Reliability (i.e. cannot be linked to the NHS Server systems)</w:t>
            </w:r>
          </w:p>
        </w:tc>
        <w:tc>
          <w:tcPr>
            <w:tcW w:w="709" w:type="dxa"/>
            <w:textDirection w:val="btLr"/>
          </w:tcPr>
          <w:p w14:paraId="5424524E" w14:textId="595F4C1A" w:rsidR="0023586E" w:rsidRDefault="0023586E" w:rsidP="00D85C7F">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Data protection</w:t>
            </w:r>
          </w:p>
        </w:tc>
        <w:tc>
          <w:tcPr>
            <w:tcW w:w="708" w:type="dxa"/>
            <w:textDirection w:val="btLr"/>
          </w:tcPr>
          <w:p w14:paraId="1076615E" w14:textId="4FED8793" w:rsidR="0023586E" w:rsidRDefault="0023586E" w:rsidP="0023586E">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Alignment to IT strategy</w:t>
            </w:r>
          </w:p>
        </w:tc>
        <w:tc>
          <w:tcPr>
            <w:tcW w:w="709" w:type="dxa"/>
            <w:textDirection w:val="btLr"/>
          </w:tcPr>
          <w:p w14:paraId="28821443" w14:textId="7E84AFE2" w:rsidR="0023586E" w:rsidRDefault="0023586E" w:rsidP="0023586E">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Delivery of efficiencies / savings</w:t>
            </w:r>
          </w:p>
        </w:tc>
        <w:tc>
          <w:tcPr>
            <w:tcW w:w="992" w:type="dxa"/>
            <w:textDirection w:val="btLr"/>
          </w:tcPr>
          <w:p w14:paraId="21502243" w14:textId="1BA99745" w:rsidR="0023586E" w:rsidRDefault="0023586E" w:rsidP="0023586E">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Improved effectiveness in service delivery as a result of improved efficiency</w:t>
            </w:r>
          </w:p>
        </w:tc>
        <w:tc>
          <w:tcPr>
            <w:tcW w:w="709" w:type="dxa"/>
            <w:textDirection w:val="btLr"/>
          </w:tcPr>
          <w:p w14:paraId="1ED2EC15" w14:textId="62C7B13B" w:rsidR="0023586E" w:rsidRPr="00BA1677" w:rsidRDefault="0023586E" w:rsidP="0023586E">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Improved patient experience</w:t>
            </w:r>
          </w:p>
        </w:tc>
        <w:tc>
          <w:tcPr>
            <w:tcW w:w="709" w:type="dxa"/>
            <w:textDirection w:val="btLr"/>
          </w:tcPr>
          <w:p w14:paraId="237D41DE" w14:textId="50FACB76" w:rsidR="0023586E" w:rsidRPr="00BA1677" w:rsidRDefault="0023586E" w:rsidP="0023586E">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Skill mix and training</w:t>
            </w:r>
          </w:p>
        </w:tc>
        <w:tc>
          <w:tcPr>
            <w:tcW w:w="709" w:type="dxa"/>
            <w:textDirection w:val="btLr"/>
          </w:tcPr>
          <w:p w14:paraId="0533870B" w14:textId="0FA1D108" w:rsidR="0023586E" w:rsidRPr="00BA1677" w:rsidRDefault="0023586E" w:rsidP="0023586E">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Programme legacy</w:t>
            </w:r>
          </w:p>
        </w:tc>
        <w:tc>
          <w:tcPr>
            <w:tcW w:w="850" w:type="dxa"/>
            <w:textDirection w:val="btLr"/>
          </w:tcPr>
          <w:p w14:paraId="70F36592" w14:textId="66ECDFEF" w:rsidR="0023586E" w:rsidRPr="00BA1677" w:rsidRDefault="0023586E" w:rsidP="0023586E">
            <w:pPr>
              <w:ind w:left="113" w:right="113"/>
              <w:jc w:val="cente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Value for Money</w:t>
            </w:r>
          </w:p>
        </w:tc>
        <w:tc>
          <w:tcPr>
            <w:tcW w:w="851" w:type="dxa"/>
            <w:textDirection w:val="btLr"/>
          </w:tcPr>
          <w:p w14:paraId="3055A462" w14:textId="62D18033" w:rsidR="0023586E" w:rsidRPr="00BA1677" w:rsidRDefault="0023586E" w:rsidP="0023586E">
            <w:pPr>
              <w:ind w:left="113" w:right="113"/>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Cost Implication</w:t>
            </w:r>
          </w:p>
        </w:tc>
        <w:tc>
          <w:tcPr>
            <w:tcW w:w="850" w:type="dxa"/>
            <w:textDirection w:val="btLr"/>
          </w:tcPr>
          <w:p w14:paraId="0F77E7C4" w14:textId="194F0E4B" w:rsidR="0023586E" w:rsidRPr="00BA1677" w:rsidRDefault="0023586E" w:rsidP="0023586E">
            <w:pPr>
              <w:ind w:left="113" w:right="113"/>
              <w:jc w:val="center"/>
              <w:rPr>
                <w:rFonts w:asciiTheme="minorHAnsi" w:eastAsiaTheme="minorHAnsi" w:hAnsiTheme="minorHAnsi" w:cstheme="minorBidi"/>
                <w:sz w:val="22"/>
                <w:szCs w:val="22"/>
                <w:lang w:eastAsia="en-US"/>
              </w:rPr>
            </w:pPr>
            <w:r w:rsidRPr="0023586E">
              <w:rPr>
                <w:rFonts w:asciiTheme="minorHAnsi" w:eastAsiaTheme="minorHAnsi" w:hAnsiTheme="minorHAnsi" w:cstheme="minorBidi"/>
                <w:sz w:val="22"/>
                <w:szCs w:val="22"/>
                <w:lang w:eastAsia="en-US"/>
              </w:rPr>
              <w:t>Complexity / delivery achievability</w:t>
            </w:r>
          </w:p>
        </w:tc>
        <w:tc>
          <w:tcPr>
            <w:tcW w:w="851" w:type="dxa"/>
            <w:textDirection w:val="btLr"/>
          </w:tcPr>
          <w:p w14:paraId="1A3F289A" w14:textId="1DA710FA" w:rsidR="0023586E" w:rsidRDefault="0023586E" w:rsidP="0023586E">
            <w:pPr>
              <w:ind w:left="113" w:right="113"/>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Risk</w:t>
            </w:r>
          </w:p>
        </w:tc>
        <w:tc>
          <w:tcPr>
            <w:tcW w:w="850" w:type="dxa"/>
            <w:textDirection w:val="btLr"/>
          </w:tcPr>
          <w:p w14:paraId="040561A2" w14:textId="71C4FF32" w:rsidR="0023586E" w:rsidRDefault="0023586E" w:rsidP="0023586E">
            <w:pPr>
              <w:ind w:left="113" w:right="113"/>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Time</w:t>
            </w:r>
          </w:p>
        </w:tc>
      </w:tr>
      <w:tr w:rsidR="003A6DF3" w14:paraId="4065223C" w14:textId="77777777" w:rsidTr="003A6DF3">
        <w:tc>
          <w:tcPr>
            <w:tcW w:w="562" w:type="dxa"/>
          </w:tcPr>
          <w:p w14:paraId="740D2819" w14:textId="6684F001" w:rsidR="0023586E" w:rsidRDefault="0023586E" w:rsidP="00D85C7F">
            <w:pPr>
              <w:jc w:val="center"/>
              <w:rPr>
                <w:rFonts w:asciiTheme="minorHAnsi" w:eastAsiaTheme="minorHAnsi" w:hAnsiTheme="minorHAnsi" w:cstheme="minorBidi"/>
                <w:sz w:val="22"/>
                <w:szCs w:val="22"/>
                <w:lang w:eastAsia="en-US"/>
              </w:rPr>
            </w:pPr>
            <w:r>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13536" behindDoc="0" locked="0" layoutInCell="1" allowOverlap="1" wp14:anchorId="5A2B30FE" wp14:editId="13C56672">
                      <wp:simplePos x="0" y="0"/>
                      <wp:positionH relativeFrom="column">
                        <wp:posOffset>22225</wp:posOffset>
                      </wp:positionH>
                      <wp:positionV relativeFrom="paragraph">
                        <wp:posOffset>75565</wp:posOffset>
                      </wp:positionV>
                      <wp:extent cx="171450" cy="171450"/>
                      <wp:effectExtent l="0" t="0" r="19050" b="19050"/>
                      <wp:wrapNone/>
                      <wp:docPr id="1" name="Frame 1"/>
                      <wp:cNvGraphicFramePr/>
                      <a:graphic xmlns:a="http://schemas.openxmlformats.org/drawingml/2006/main">
                        <a:graphicData uri="http://schemas.microsoft.com/office/word/2010/wordprocessingShape">
                          <wps:wsp>
                            <wps:cNvSpPr/>
                            <wps:spPr>
                              <a:xfrm>
                                <a:off x="0" y="0"/>
                                <a:ext cx="171450" cy="171450"/>
                              </a:xfrm>
                              <a:prstGeom prst="fram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6392AD" id="Frame 1" o:spid="_x0000_s1026" style="position:absolute;margin-left:1.75pt;margin-top:5.95pt;width:13.5pt;height:13.5pt;z-index:251713536;visibility:visible;mso-wrap-style:square;mso-wrap-distance-left:9pt;mso-wrap-distance-top:0;mso-wrap-distance-right:9pt;mso-wrap-distance-bottom:0;mso-position-horizontal:absolute;mso-position-horizontal-relative:text;mso-position-vertical:absolute;mso-position-vertical-relative:text;v-text-anchor:middle" coordsize="171450,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" path="m,l171450,r,171450l,171450,,xm21431,21431r,128588l150019,150019r,-128588l21431,21431xe" fillcolor="black [3200]" strokecolor="black [1600]" strokeweight="1pt">
                      <v:stroke joinstyle="miter"/>
                      <v:path arrowok="t" o:connecttype="custom" o:connectlocs="0,0;171450,0;171450,171450;0,171450;0,0;21431,21431;21431,150019;150019,150019;150019,21431;21431,21431" o:connectangles="0,0,0,0,0,0,0,0,0,0"/>
                    </v:shape>
                  </w:pict>
                </mc:Fallback>
              </mc:AlternateContent>
            </w:r>
          </w:p>
        </w:tc>
        <w:tc>
          <w:tcPr>
            <w:tcW w:w="2226" w:type="dxa"/>
          </w:tcPr>
          <w:p w14:paraId="6DEE75F6" w14:textId="77777777" w:rsidR="0023586E" w:rsidRPr="00BA1677" w:rsidRDefault="0023586E" w:rsidP="00D85C7F">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Option 1 – ‘Do nothing’</w:t>
            </w:r>
          </w:p>
          <w:p w14:paraId="70304684" w14:textId="77777777" w:rsidR="0023586E" w:rsidRPr="00BA1677" w:rsidRDefault="0023586E" w:rsidP="00D85C7F">
            <w:pPr>
              <w:rPr>
                <w:rFonts w:asciiTheme="minorHAnsi" w:eastAsiaTheme="minorHAnsi" w:hAnsiTheme="minorHAnsi" w:cstheme="minorBidi"/>
                <w:sz w:val="22"/>
                <w:szCs w:val="22"/>
                <w:lang w:eastAsia="en-US"/>
              </w:rPr>
            </w:pPr>
          </w:p>
          <w:p w14:paraId="37C849FC" w14:textId="070E2261" w:rsidR="0023586E" w:rsidRDefault="0023586E" w:rsidP="00D85C7F">
            <w:pPr>
              <w:rPr>
                <w:rFonts w:asciiTheme="minorHAnsi" w:eastAsiaTheme="minorHAnsi" w:hAnsiTheme="minorHAnsi" w:cstheme="minorBidi"/>
                <w:sz w:val="22"/>
                <w:szCs w:val="22"/>
                <w:lang w:eastAsia="en-US"/>
              </w:rPr>
            </w:pPr>
            <w:r w:rsidRPr="00BA1677">
              <w:rPr>
                <w:rFonts w:asciiTheme="minorHAnsi" w:eastAsiaTheme="minorHAnsi" w:hAnsiTheme="minorHAnsi" w:cstheme="minorBidi"/>
                <w:sz w:val="22"/>
                <w:szCs w:val="22"/>
                <w:lang w:eastAsia="en-US"/>
              </w:rPr>
              <w:t>Disregard policy and carry on not communicating the information</w:t>
            </w:r>
          </w:p>
        </w:tc>
        <w:tc>
          <w:tcPr>
            <w:tcW w:w="751" w:type="dxa"/>
            <w:shd w:val="clear" w:color="auto" w:fill="FF0000"/>
          </w:tcPr>
          <w:p w14:paraId="19CB089D" w14:textId="7A608AB2"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9" w:type="dxa"/>
            <w:shd w:val="clear" w:color="auto" w:fill="FF0000"/>
          </w:tcPr>
          <w:p w14:paraId="1D162E21" w14:textId="324C5A86"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9" w:type="dxa"/>
            <w:shd w:val="clear" w:color="auto" w:fill="FF0000"/>
          </w:tcPr>
          <w:p w14:paraId="76F45937" w14:textId="2763DA62"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8" w:type="dxa"/>
            <w:shd w:val="clear" w:color="auto" w:fill="FF0000"/>
          </w:tcPr>
          <w:p w14:paraId="170F79C9" w14:textId="25A31F01"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9" w:type="dxa"/>
            <w:shd w:val="clear" w:color="auto" w:fill="FF0000"/>
          </w:tcPr>
          <w:p w14:paraId="47BFCF96" w14:textId="19DB00ED"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992" w:type="dxa"/>
            <w:shd w:val="clear" w:color="auto" w:fill="FF0000"/>
          </w:tcPr>
          <w:p w14:paraId="248B96D8" w14:textId="5677FD52"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9" w:type="dxa"/>
            <w:shd w:val="clear" w:color="auto" w:fill="FF0000"/>
          </w:tcPr>
          <w:p w14:paraId="4C2A6419" w14:textId="6EF60215"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9" w:type="dxa"/>
            <w:shd w:val="clear" w:color="auto" w:fill="FF0000"/>
          </w:tcPr>
          <w:p w14:paraId="2747EBFE" w14:textId="042B5CDD"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9" w:type="dxa"/>
            <w:shd w:val="clear" w:color="auto" w:fill="FF0000"/>
          </w:tcPr>
          <w:p w14:paraId="6BBC2FD5" w14:textId="6356CD4F"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850" w:type="dxa"/>
            <w:shd w:val="clear" w:color="auto" w:fill="FF0000"/>
          </w:tcPr>
          <w:p w14:paraId="5F65EB2F" w14:textId="698FFBCF"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851" w:type="dxa"/>
            <w:shd w:val="clear" w:color="auto" w:fill="FF0000"/>
          </w:tcPr>
          <w:p w14:paraId="12451B0E" w14:textId="5B96AF8E"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850" w:type="dxa"/>
            <w:shd w:val="clear" w:color="auto" w:fill="92D050"/>
          </w:tcPr>
          <w:p w14:paraId="3F2EE6D4" w14:textId="6098DB67"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High deliverability</w:t>
            </w:r>
          </w:p>
        </w:tc>
        <w:tc>
          <w:tcPr>
            <w:tcW w:w="851" w:type="dxa"/>
            <w:shd w:val="clear" w:color="auto" w:fill="FF0000"/>
          </w:tcPr>
          <w:p w14:paraId="1A269EC8" w14:textId="5F43257A"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Not able to meet Policy Requirements</w:t>
            </w:r>
          </w:p>
        </w:tc>
        <w:tc>
          <w:tcPr>
            <w:tcW w:w="850" w:type="dxa"/>
            <w:shd w:val="clear" w:color="auto" w:fill="FF0000"/>
          </w:tcPr>
          <w:p w14:paraId="56A62EFA" w14:textId="36F914BC"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r>
      <w:tr w:rsidR="003A6DF3" w14:paraId="76FAE8CB" w14:textId="77777777" w:rsidTr="003A6DF3">
        <w:tc>
          <w:tcPr>
            <w:tcW w:w="562" w:type="dxa"/>
          </w:tcPr>
          <w:p w14:paraId="02DF237A" w14:textId="1C98E86E" w:rsidR="0023586E" w:rsidRDefault="0023586E" w:rsidP="00D85C7F">
            <w:pPr>
              <w:jc w:val="center"/>
              <w:rPr>
                <w:rFonts w:asciiTheme="minorHAnsi" w:eastAsiaTheme="minorHAnsi" w:hAnsiTheme="minorHAnsi" w:cstheme="minorBidi"/>
                <w:sz w:val="22"/>
                <w:szCs w:val="22"/>
                <w:lang w:eastAsia="en-US"/>
              </w:rPr>
            </w:pPr>
            <w:r>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14560" behindDoc="0" locked="0" layoutInCell="1" allowOverlap="1" wp14:anchorId="0810D260" wp14:editId="05575A6B">
                      <wp:simplePos x="0" y="0"/>
                      <wp:positionH relativeFrom="column">
                        <wp:posOffset>23495</wp:posOffset>
                      </wp:positionH>
                      <wp:positionV relativeFrom="paragraph">
                        <wp:posOffset>63500</wp:posOffset>
                      </wp:positionV>
                      <wp:extent cx="171450" cy="171450"/>
                      <wp:effectExtent l="0" t="0" r="19050" b="19050"/>
                      <wp:wrapNone/>
                      <wp:docPr id="2" name="Frame 2"/>
                      <wp:cNvGraphicFramePr/>
                      <a:graphic xmlns:a="http://schemas.openxmlformats.org/drawingml/2006/main">
                        <a:graphicData uri="http://schemas.microsoft.com/office/word/2010/wordprocessingShape">
                          <wps:wsp>
                            <wps:cNvSpPr/>
                            <wps:spPr>
                              <a:xfrm>
                                <a:off x="0" y="0"/>
                                <a:ext cx="171450" cy="171450"/>
                              </a:xfrm>
                              <a:prstGeom prst="fram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AEE0E0" id="Frame 2" o:spid="_x0000_s1026" style="position:absolute;margin-left:1.85pt;margin-top:5pt;width:13.5pt;height:13.5pt;z-index:251714560;visibility:visible;mso-wrap-style:square;mso-wrap-distance-left:9pt;mso-wrap-distance-top:0;mso-wrap-distance-right:9pt;mso-wrap-distance-bottom:0;mso-position-horizontal:absolute;mso-position-horizontal-relative:text;mso-position-vertical:absolute;mso-position-vertical-relative:text;v-text-anchor:middle" coordsize="171450,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" path="m,l171450,r,171450l,171450,,xm21431,21431r,128588l150019,150019r,-128588l21431,21431xe" fillcolor="black [3200]" strokecolor="black [1600]" strokeweight="1pt">
                      <v:stroke joinstyle="miter"/>
                      <v:path arrowok="t" o:connecttype="custom" o:connectlocs="0,0;171450,0;171450,171450;0,171450;0,0;21431,21431;21431,150019;150019,150019;150019,21431;21431,21431" o:connectangles="0,0,0,0,0,0,0,0,0,0"/>
                    </v:shape>
                  </w:pict>
                </mc:Fallback>
              </mc:AlternateContent>
            </w:r>
          </w:p>
        </w:tc>
        <w:tc>
          <w:tcPr>
            <w:tcW w:w="2226" w:type="dxa"/>
          </w:tcPr>
          <w:p w14:paraId="36BDA1F7" w14:textId="77777777" w:rsidR="0023586E" w:rsidRDefault="0023586E" w:rsidP="00D85C7F">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Option 2 – ‘Low tech’ manual intervention</w:t>
            </w:r>
          </w:p>
          <w:p w14:paraId="4560C454" w14:textId="77777777" w:rsidR="0023586E" w:rsidRDefault="0023586E" w:rsidP="00D85C7F">
            <w:pPr>
              <w:rPr>
                <w:rFonts w:asciiTheme="minorHAnsi" w:eastAsiaTheme="minorHAnsi" w:hAnsiTheme="minorHAnsi" w:cstheme="minorBidi"/>
                <w:sz w:val="22"/>
                <w:szCs w:val="22"/>
                <w:lang w:eastAsia="en-US"/>
              </w:rPr>
            </w:pPr>
          </w:p>
        </w:tc>
        <w:tc>
          <w:tcPr>
            <w:tcW w:w="751" w:type="dxa"/>
            <w:shd w:val="clear" w:color="auto" w:fill="FF0000"/>
          </w:tcPr>
          <w:p w14:paraId="2C58AF86" w14:textId="1FE78B6B"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9" w:type="dxa"/>
            <w:shd w:val="clear" w:color="auto" w:fill="FFC000"/>
          </w:tcPr>
          <w:p w14:paraId="61526C76" w14:textId="25FF15EA"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Would need t</w:t>
            </w:r>
            <w:r w:rsidRPr="003A6DF3">
              <w:rPr>
                <w:rFonts w:asciiTheme="minorHAnsi" w:eastAsiaTheme="minorHAnsi" w:hAnsiTheme="minorHAnsi" w:cstheme="minorBidi"/>
                <w:shd w:val="clear" w:color="auto" w:fill="FFC000"/>
                <w:lang w:eastAsia="en-US"/>
              </w:rPr>
              <w:t>o</w:t>
            </w:r>
            <w:r w:rsidRPr="00574486">
              <w:rPr>
                <w:rFonts w:asciiTheme="minorHAnsi" w:eastAsiaTheme="minorHAnsi" w:hAnsiTheme="minorHAnsi" w:cstheme="minorBidi"/>
                <w:lang w:eastAsia="en-US"/>
              </w:rPr>
              <w:t xml:space="preserve"> be linked</w:t>
            </w:r>
          </w:p>
        </w:tc>
        <w:tc>
          <w:tcPr>
            <w:tcW w:w="709" w:type="dxa"/>
            <w:shd w:val="clear" w:color="auto" w:fill="92D050"/>
          </w:tcPr>
          <w:p w14:paraId="3217E154" w14:textId="2ABF43CE" w:rsidR="0023586E" w:rsidRPr="00574486" w:rsidRDefault="00574486" w:rsidP="00574486">
            <w:pPr>
              <w:rPr>
                <w:rFonts w:asciiTheme="minorHAnsi" w:eastAsiaTheme="minorHAnsi" w:hAnsiTheme="minorHAnsi" w:cstheme="minorBidi"/>
                <w:lang w:eastAsia="en-US"/>
              </w:rPr>
            </w:pPr>
            <w:r w:rsidRPr="00574486">
              <w:rPr>
                <w:rFonts w:asciiTheme="minorHAnsi" w:eastAsiaTheme="minorHAnsi" w:hAnsiTheme="minorHAnsi" w:cstheme="minorBidi"/>
                <w:lang w:eastAsia="en-US"/>
              </w:rPr>
              <w:t>Good as retained inhouse</w:t>
            </w:r>
          </w:p>
        </w:tc>
        <w:tc>
          <w:tcPr>
            <w:tcW w:w="708" w:type="dxa"/>
            <w:shd w:val="clear" w:color="auto" w:fill="FF0000"/>
          </w:tcPr>
          <w:p w14:paraId="592C3406" w14:textId="739C7117"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709" w:type="dxa"/>
            <w:shd w:val="clear" w:color="auto" w:fill="FFC000"/>
          </w:tcPr>
          <w:p w14:paraId="0FD4A239" w14:textId="46831C3F"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Some</w:t>
            </w:r>
          </w:p>
        </w:tc>
        <w:tc>
          <w:tcPr>
            <w:tcW w:w="992" w:type="dxa"/>
            <w:shd w:val="clear" w:color="auto" w:fill="FFC000"/>
          </w:tcPr>
          <w:p w14:paraId="6B602897" w14:textId="0673E7BA"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Some</w:t>
            </w:r>
          </w:p>
        </w:tc>
        <w:tc>
          <w:tcPr>
            <w:tcW w:w="709" w:type="dxa"/>
            <w:shd w:val="clear" w:color="auto" w:fill="FFC000"/>
          </w:tcPr>
          <w:p w14:paraId="1C51267F" w14:textId="109459E5"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Some</w:t>
            </w:r>
          </w:p>
        </w:tc>
        <w:tc>
          <w:tcPr>
            <w:tcW w:w="709" w:type="dxa"/>
            <w:shd w:val="clear" w:color="auto" w:fill="FF0000"/>
          </w:tcPr>
          <w:p w14:paraId="4BAB041A" w14:textId="69294964" w:rsidR="0023586E" w:rsidRPr="00574486" w:rsidRDefault="00574486" w:rsidP="00574486">
            <w:pPr>
              <w:rPr>
                <w:rFonts w:asciiTheme="minorHAnsi" w:eastAsiaTheme="minorHAnsi" w:hAnsiTheme="minorHAnsi" w:cstheme="minorBidi"/>
                <w:lang w:eastAsia="en-US"/>
              </w:rPr>
            </w:pPr>
            <w:r w:rsidRPr="00574486">
              <w:rPr>
                <w:rFonts w:asciiTheme="minorHAnsi" w:eastAsiaTheme="minorHAnsi" w:hAnsiTheme="minorHAnsi" w:cstheme="minorBidi"/>
                <w:lang w:eastAsia="en-US"/>
              </w:rPr>
              <w:t>High level of expenditure</w:t>
            </w:r>
          </w:p>
        </w:tc>
        <w:tc>
          <w:tcPr>
            <w:tcW w:w="709" w:type="dxa"/>
            <w:shd w:val="clear" w:color="auto" w:fill="FF0000"/>
          </w:tcPr>
          <w:p w14:paraId="37525F59" w14:textId="2DB14256"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None</w:t>
            </w:r>
          </w:p>
        </w:tc>
        <w:tc>
          <w:tcPr>
            <w:tcW w:w="850" w:type="dxa"/>
            <w:shd w:val="clear" w:color="auto" w:fill="FF0000"/>
          </w:tcPr>
          <w:p w14:paraId="613908FF" w14:textId="27433CCA"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Low – human reliant</w:t>
            </w:r>
          </w:p>
        </w:tc>
        <w:tc>
          <w:tcPr>
            <w:tcW w:w="851" w:type="dxa"/>
            <w:shd w:val="clear" w:color="auto" w:fill="FF0000"/>
          </w:tcPr>
          <w:p w14:paraId="262F1BA3" w14:textId="6D4AF4A5"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Substantial</w:t>
            </w:r>
          </w:p>
        </w:tc>
        <w:tc>
          <w:tcPr>
            <w:tcW w:w="850" w:type="dxa"/>
            <w:shd w:val="clear" w:color="auto" w:fill="FF0000"/>
          </w:tcPr>
          <w:p w14:paraId="6CDCBD3B" w14:textId="3A0B5528"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High levels of complexity / low level of achievability</w:t>
            </w:r>
          </w:p>
        </w:tc>
        <w:tc>
          <w:tcPr>
            <w:tcW w:w="851" w:type="dxa"/>
            <w:shd w:val="clear" w:color="auto" w:fill="FF0000"/>
          </w:tcPr>
          <w:p w14:paraId="6302186C" w14:textId="59926A5E"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High due to staff reliance</w:t>
            </w:r>
          </w:p>
        </w:tc>
        <w:tc>
          <w:tcPr>
            <w:tcW w:w="850" w:type="dxa"/>
            <w:shd w:val="clear" w:color="auto" w:fill="FF0000"/>
          </w:tcPr>
          <w:p w14:paraId="626FD2E8" w14:textId="0937D346" w:rsidR="0023586E" w:rsidRPr="00574486" w:rsidRDefault="00574486" w:rsidP="00D85C7F">
            <w:pPr>
              <w:jc w:val="center"/>
              <w:rPr>
                <w:rFonts w:asciiTheme="minorHAnsi" w:eastAsiaTheme="minorHAnsi" w:hAnsiTheme="minorHAnsi" w:cstheme="minorBidi"/>
                <w:lang w:eastAsia="en-US"/>
              </w:rPr>
            </w:pPr>
            <w:r w:rsidRPr="00574486">
              <w:rPr>
                <w:rFonts w:asciiTheme="minorHAnsi" w:eastAsiaTheme="minorHAnsi" w:hAnsiTheme="minorHAnsi" w:cstheme="minorBidi"/>
                <w:lang w:eastAsia="en-US"/>
              </w:rPr>
              <w:t xml:space="preserve">Substantial </w:t>
            </w:r>
          </w:p>
        </w:tc>
      </w:tr>
      <w:tr w:rsidR="003A6DF3" w14:paraId="2CD85050" w14:textId="77777777" w:rsidTr="00C51D6E">
        <w:tc>
          <w:tcPr>
            <w:tcW w:w="562" w:type="dxa"/>
          </w:tcPr>
          <w:p w14:paraId="12C19DC6" w14:textId="4FA1EA06" w:rsidR="0023586E" w:rsidRDefault="0023586E" w:rsidP="00D85C7F">
            <w:pPr>
              <w:jc w:val="center"/>
              <w:rPr>
                <w:rFonts w:asciiTheme="minorHAnsi" w:eastAsiaTheme="minorHAnsi" w:hAnsiTheme="minorHAnsi" w:cstheme="minorBidi"/>
                <w:sz w:val="22"/>
                <w:szCs w:val="22"/>
                <w:lang w:eastAsia="en-US"/>
              </w:rPr>
            </w:pPr>
            <w:r>
              <w:rPr>
                <w:rFonts w:asciiTheme="minorHAnsi" w:eastAsiaTheme="minorHAnsi" w:hAnsiTheme="minorHAnsi" w:cstheme="minorBidi"/>
                <w:noProof/>
                <w:sz w:val="22"/>
                <w:szCs w:val="22"/>
                <w:lang w:eastAsia="en-US"/>
              </w:rPr>
              <w:lastRenderedPageBreak/>
              <mc:AlternateContent>
                <mc:Choice Requires="wps">
                  <w:drawing>
                    <wp:anchor distT="0" distB="0" distL="114300" distR="114300" simplePos="0" relativeHeight="251717632" behindDoc="0" locked="0" layoutInCell="1" allowOverlap="1" wp14:anchorId="7EE08BF2" wp14:editId="378B296F">
                      <wp:simplePos x="0" y="0"/>
                      <wp:positionH relativeFrom="column">
                        <wp:posOffset>9888</wp:posOffset>
                      </wp:positionH>
                      <wp:positionV relativeFrom="paragraph">
                        <wp:posOffset>41275</wp:posOffset>
                      </wp:positionV>
                      <wp:extent cx="200025" cy="238125"/>
                      <wp:effectExtent l="0" t="0" r="9525" b="0"/>
                      <wp:wrapNone/>
                      <wp:docPr id="5" name="Multiplication Sign 5"/>
                      <wp:cNvGraphicFramePr/>
                      <a:graphic xmlns:a="http://schemas.openxmlformats.org/drawingml/2006/main">
                        <a:graphicData uri="http://schemas.microsoft.com/office/word/2010/wordprocessingShape">
                          <wps:wsp>
                            <wps:cNvSpPr/>
                            <wps:spPr>
                              <a:xfrm>
                                <a:off x="0" y="0"/>
                                <a:ext cx="200025" cy="238125"/>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2291AD" id="Multiplication Sign 5" o:spid="_x0000_s1026" style="position:absolute;margin-left:.8pt;margin-top:3.25pt;width:15.75pt;height:18.75pt;z-index:251717632;visibility:visible;mso-wrap-style:square;mso-wrap-distance-left:9pt;mso-wrap-distance-top:0;mso-wrap-distance-right:9pt;mso-wrap-distance-bottom:0;mso-position-horizontal:absolute;mso-position-horizontal-relative:text;mso-position-vertical:absolute;mso-position-vertical-relative:text;v-text-anchor:middle" coordsize="200025,238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" path="m30029,72321l66053,42062r33960,40428l133972,42062r36024,30259l130733,119063r39263,46741l133972,196063,100013,155635,66053,196063,30029,165804,69292,119063,30029,72321xe" fillcolor="#4472c4 [3204]" strokecolor="#1f3763 [1604]" strokeweight="1pt">
                      <v:stroke joinstyle="miter"/>
                      <v:path arrowok="t" o:connecttype="custom" o:connectlocs="30029,72321;66053,42062;100013,82490;133972,42062;169996,72321;130733,119063;169996,165804;133972,196063;100013,155635;66053,196063;30029,165804;69292,119063;30029,72321" o:connectangles="0,0,0,0,0,0,0,0,0,0,0,0,0"/>
                    </v:shape>
                  </w:pict>
                </mc:Fallback>
              </mc:AlternateContent>
            </w:r>
            <w:r>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15584" behindDoc="0" locked="0" layoutInCell="1" allowOverlap="1" wp14:anchorId="0CC30876" wp14:editId="3526859E">
                      <wp:simplePos x="0" y="0"/>
                      <wp:positionH relativeFrom="column">
                        <wp:posOffset>23495</wp:posOffset>
                      </wp:positionH>
                      <wp:positionV relativeFrom="paragraph">
                        <wp:posOffset>69850</wp:posOffset>
                      </wp:positionV>
                      <wp:extent cx="171450" cy="171450"/>
                      <wp:effectExtent l="0" t="0" r="19050" b="19050"/>
                      <wp:wrapNone/>
                      <wp:docPr id="3" name="Frame 3"/>
                      <wp:cNvGraphicFramePr/>
                      <a:graphic xmlns:a="http://schemas.openxmlformats.org/drawingml/2006/main">
                        <a:graphicData uri="http://schemas.microsoft.com/office/word/2010/wordprocessingShape">
                          <wps:wsp>
                            <wps:cNvSpPr/>
                            <wps:spPr>
                              <a:xfrm>
                                <a:off x="0" y="0"/>
                                <a:ext cx="171450" cy="171450"/>
                              </a:xfrm>
                              <a:prstGeom prst="fram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8991B4" id="Frame 3" o:spid="_x0000_s1026" style="position:absolute;margin-left:1.85pt;margin-top:5.5pt;width:13.5pt;height:13.5pt;z-index:251715584;visibility:visible;mso-wrap-style:square;mso-wrap-distance-left:9pt;mso-wrap-distance-top:0;mso-wrap-distance-right:9pt;mso-wrap-distance-bottom:0;mso-position-horizontal:absolute;mso-position-horizontal-relative:text;mso-position-vertical:absolute;mso-position-vertical-relative:text;v-text-anchor:middle" coordsize="171450,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" path="m,l171450,r,171450l,171450,,xm21431,21431r,128588l150019,150019r,-128588l21431,21431xe" fillcolor="black [3200]" strokecolor="black [1600]" strokeweight="1pt">
                      <v:stroke joinstyle="miter"/>
                      <v:path arrowok="t" o:connecttype="custom" o:connectlocs="0,0;171450,0;171450,171450;0,171450;0,0;21431,21431;21431,150019;150019,150019;150019,21431;21431,21431" o:connectangles="0,0,0,0,0,0,0,0,0,0"/>
                    </v:shape>
                  </w:pict>
                </mc:Fallback>
              </mc:AlternateContent>
            </w:r>
          </w:p>
        </w:tc>
        <w:tc>
          <w:tcPr>
            <w:tcW w:w="2226" w:type="dxa"/>
          </w:tcPr>
          <w:p w14:paraId="23FB3EC6" w14:textId="3BAC0173" w:rsidR="0023586E" w:rsidRDefault="0023586E" w:rsidP="00D85C7F">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Option 3 – Deliver a technical intervention taking advantage of pre-existing software already being utilized</w:t>
            </w:r>
            <w:r w:rsidR="00C51D6E">
              <w:rPr>
                <w:rFonts w:asciiTheme="minorHAnsi" w:eastAsiaTheme="minorHAnsi" w:hAnsiTheme="minorHAnsi" w:cstheme="minorBidi"/>
                <w:sz w:val="22"/>
                <w:szCs w:val="22"/>
                <w:lang w:eastAsia="en-US"/>
              </w:rPr>
              <w:t xml:space="preserve"> </w:t>
            </w:r>
            <w:r w:rsidR="00C51D6E" w:rsidRPr="00C51D6E">
              <w:rPr>
                <w:rFonts w:asciiTheme="minorHAnsi" w:eastAsiaTheme="minorHAnsi" w:hAnsiTheme="minorHAnsi" w:cstheme="minorBidi"/>
                <w:color w:val="00B050"/>
                <w:sz w:val="22"/>
                <w:szCs w:val="22"/>
                <w:lang w:eastAsia="en-US"/>
              </w:rPr>
              <w:t>*Preferred*</w:t>
            </w:r>
          </w:p>
          <w:p w14:paraId="28CE694E" w14:textId="77777777" w:rsidR="0023586E" w:rsidRDefault="0023586E" w:rsidP="00D85C7F">
            <w:pPr>
              <w:rPr>
                <w:rFonts w:asciiTheme="minorHAnsi" w:eastAsiaTheme="minorHAnsi" w:hAnsiTheme="minorHAnsi" w:cstheme="minorBidi"/>
                <w:sz w:val="22"/>
                <w:szCs w:val="22"/>
                <w:lang w:eastAsia="en-US"/>
              </w:rPr>
            </w:pPr>
          </w:p>
        </w:tc>
        <w:tc>
          <w:tcPr>
            <w:tcW w:w="751" w:type="dxa"/>
            <w:shd w:val="clear" w:color="auto" w:fill="92D050"/>
          </w:tcPr>
          <w:p w14:paraId="11AAADE8" w14:textId="4844596E"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Good</w:t>
            </w:r>
          </w:p>
        </w:tc>
        <w:tc>
          <w:tcPr>
            <w:tcW w:w="709" w:type="dxa"/>
            <w:shd w:val="clear" w:color="auto" w:fill="92D050"/>
          </w:tcPr>
          <w:p w14:paraId="5BDE4537" w14:textId="33160C5E"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High</w:t>
            </w:r>
          </w:p>
        </w:tc>
        <w:tc>
          <w:tcPr>
            <w:tcW w:w="709" w:type="dxa"/>
            <w:shd w:val="clear" w:color="auto" w:fill="92D050"/>
          </w:tcPr>
          <w:p w14:paraId="79124810" w14:textId="7307CC1C"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Good</w:t>
            </w:r>
          </w:p>
        </w:tc>
        <w:tc>
          <w:tcPr>
            <w:tcW w:w="708" w:type="dxa"/>
            <w:shd w:val="clear" w:color="auto" w:fill="92D050"/>
          </w:tcPr>
          <w:p w14:paraId="4D637C08" w14:textId="69C4C748"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High</w:t>
            </w:r>
          </w:p>
        </w:tc>
        <w:tc>
          <w:tcPr>
            <w:tcW w:w="709" w:type="dxa"/>
            <w:shd w:val="clear" w:color="auto" w:fill="92D050"/>
          </w:tcPr>
          <w:p w14:paraId="7C9A203C" w14:textId="782AB7BD"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Good</w:t>
            </w:r>
          </w:p>
        </w:tc>
        <w:tc>
          <w:tcPr>
            <w:tcW w:w="992" w:type="dxa"/>
            <w:shd w:val="clear" w:color="auto" w:fill="FFC000"/>
          </w:tcPr>
          <w:p w14:paraId="3FD39C20" w14:textId="13116720"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Mostly</w:t>
            </w:r>
          </w:p>
        </w:tc>
        <w:tc>
          <w:tcPr>
            <w:tcW w:w="709" w:type="dxa"/>
            <w:shd w:val="clear" w:color="auto" w:fill="FFC000"/>
          </w:tcPr>
          <w:p w14:paraId="29A823EB" w14:textId="286E9531"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Some</w:t>
            </w:r>
          </w:p>
        </w:tc>
        <w:tc>
          <w:tcPr>
            <w:tcW w:w="709" w:type="dxa"/>
            <w:shd w:val="clear" w:color="auto" w:fill="FFC000"/>
          </w:tcPr>
          <w:p w14:paraId="13512E3D" w14:textId="09746C7E" w:rsidR="0023586E" w:rsidRPr="00605DC9" w:rsidRDefault="00574486" w:rsidP="00574486">
            <w:pPr>
              <w:rPr>
                <w:rFonts w:asciiTheme="minorHAnsi" w:eastAsiaTheme="minorHAnsi" w:hAnsiTheme="minorHAnsi" w:cstheme="minorBidi"/>
                <w:lang w:eastAsia="en-US"/>
              </w:rPr>
            </w:pPr>
            <w:r w:rsidRPr="00605DC9">
              <w:rPr>
                <w:rFonts w:asciiTheme="minorHAnsi" w:eastAsiaTheme="minorHAnsi" w:hAnsiTheme="minorHAnsi" w:cstheme="minorBidi"/>
                <w:lang w:eastAsia="en-US"/>
              </w:rPr>
              <w:t>Low</w:t>
            </w:r>
          </w:p>
        </w:tc>
        <w:tc>
          <w:tcPr>
            <w:tcW w:w="709" w:type="dxa"/>
            <w:shd w:val="clear" w:color="auto" w:fill="92D050"/>
          </w:tcPr>
          <w:p w14:paraId="771655B2" w14:textId="47036893"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Legacy plan in place</w:t>
            </w:r>
          </w:p>
        </w:tc>
        <w:tc>
          <w:tcPr>
            <w:tcW w:w="850" w:type="dxa"/>
            <w:shd w:val="clear" w:color="auto" w:fill="92D050"/>
          </w:tcPr>
          <w:p w14:paraId="7A7BC953" w14:textId="16566269"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High</w:t>
            </w:r>
          </w:p>
        </w:tc>
        <w:tc>
          <w:tcPr>
            <w:tcW w:w="851" w:type="dxa"/>
            <w:shd w:val="clear" w:color="auto" w:fill="FFC000"/>
          </w:tcPr>
          <w:p w14:paraId="66AD3B8A" w14:textId="4CE9363B"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 xml:space="preserve">Some initial </w:t>
            </w:r>
          </w:p>
        </w:tc>
        <w:tc>
          <w:tcPr>
            <w:tcW w:w="850" w:type="dxa"/>
            <w:shd w:val="clear" w:color="auto" w:fill="FFC000"/>
          </w:tcPr>
          <w:p w14:paraId="235384EA" w14:textId="25B8F5B6" w:rsidR="0023586E" w:rsidRPr="00605DC9" w:rsidRDefault="00574486" w:rsidP="00D85C7F">
            <w:pPr>
              <w:jc w:val="center"/>
              <w:rPr>
                <w:rFonts w:asciiTheme="minorHAnsi" w:eastAsiaTheme="minorHAnsi" w:hAnsiTheme="minorHAnsi" w:cstheme="minorBidi"/>
                <w:lang w:eastAsia="en-US"/>
              </w:rPr>
            </w:pPr>
            <w:r w:rsidRPr="00605DC9">
              <w:rPr>
                <w:rFonts w:asciiTheme="minorHAnsi" w:eastAsiaTheme="minorHAnsi" w:hAnsiTheme="minorHAnsi" w:cstheme="minorBidi"/>
                <w:lang w:eastAsia="en-US"/>
              </w:rPr>
              <w:t>Some complexity</w:t>
            </w:r>
            <w:r w:rsidR="00CC759F" w:rsidRPr="00605DC9">
              <w:rPr>
                <w:rFonts w:asciiTheme="minorHAnsi" w:eastAsiaTheme="minorHAnsi" w:hAnsiTheme="minorHAnsi" w:cstheme="minorBidi"/>
                <w:lang w:eastAsia="en-US"/>
              </w:rPr>
              <w:t xml:space="preserve"> but very achievable</w:t>
            </w:r>
          </w:p>
        </w:tc>
        <w:tc>
          <w:tcPr>
            <w:tcW w:w="851" w:type="dxa"/>
            <w:shd w:val="clear" w:color="auto" w:fill="92D050"/>
          </w:tcPr>
          <w:p w14:paraId="34195B0E" w14:textId="522BB64D"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Low</w:t>
            </w:r>
          </w:p>
        </w:tc>
        <w:tc>
          <w:tcPr>
            <w:tcW w:w="850" w:type="dxa"/>
            <w:shd w:val="clear" w:color="auto" w:fill="FFC000"/>
          </w:tcPr>
          <w:p w14:paraId="4BC70359" w14:textId="1375D89D"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Medium</w:t>
            </w:r>
          </w:p>
        </w:tc>
      </w:tr>
      <w:tr w:rsidR="003A6DF3" w14:paraId="1FBC3343" w14:textId="77777777" w:rsidTr="003A6DF3">
        <w:tc>
          <w:tcPr>
            <w:tcW w:w="562" w:type="dxa"/>
          </w:tcPr>
          <w:p w14:paraId="018DE4E2" w14:textId="318A3F12" w:rsidR="0023586E" w:rsidRDefault="0023586E" w:rsidP="00D85C7F">
            <w:pPr>
              <w:jc w:val="center"/>
              <w:rPr>
                <w:rFonts w:asciiTheme="minorHAnsi" w:eastAsiaTheme="minorHAnsi" w:hAnsiTheme="minorHAnsi" w:cstheme="minorBidi"/>
                <w:sz w:val="22"/>
                <w:szCs w:val="22"/>
                <w:lang w:eastAsia="en-US"/>
              </w:rPr>
            </w:pPr>
            <w:r>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16608" behindDoc="0" locked="0" layoutInCell="1" allowOverlap="1" wp14:anchorId="39507D89" wp14:editId="54D26488">
                      <wp:simplePos x="0" y="0"/>
                      <wp:positionH relativeFrom="column">
                        <wp:posOffset>23495</wp:posOffset>
                      </wp:positionH>
                      <wp:positionV relativeFrom="paragraph">
                        <wp:posOffset>78105</wp:posOffset>
                      </wp:positionV>
                      <wp:extent cx="171450" cy="171450"/>
                      <wp:effectExtent l="0" t="0" r="19050" b="19050"/>
                      <wp:wrapNone/>
                      <wp:docPr id="4" name="Frame 4"/>
                      <wp:cNvGraphicFramePr/>
                      <a:graphic xmlns:a="http://schemas.openxmlformats.org/drawingml/2006/main">
                        <a:graphicData uri="http://schemas.microsoft.com/office/word/2010/wordprocessingShape">
                          <wps:wsp>
                            <wps:cNvSpPr/>
                            <wps:spPr>
                              <a:xfrm>
                                <a:off x="0" y="0"/>
                                <a:ext cx="171450" cy="171450"/>
                              </a:xfrm>
                              <a:prstGeom prst="fram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641C80" id="Frame 4" o:spid="_x0000_s1026" style="position:absolute;margin-left:1.85pt;margin-top:6.15pt;width:13.5pt;height:13.5pt;z-index:251716608;visibility:visible;mso-wrap-style:square;mso-wrap-distance-left:9pt;mso-wrap-distance-top:0;mso-wrap-distance-right:9pt;mso-wrap-distance-bottom:0;mso-position-horizontal:absolute;mso-position-horizontal-relative:text;mso-position-vertical:absolute;mso-position-vertical-relative:text;v-text-anchor:middle" coordsize="171450,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" path="m,l171450,r,171450l,171450,,xm21431,21431r,128588l150019,150019r,-128588l21431,21431xe" fillcolor="black [3200]" strokecolor="black [1600]" strokeweight="1pt">
                      <v:stroke joinstyle="miter"/>
                      <v:path arrowok="t" o:connecttype="custom" o:connectlocs="0,0;171450,0;171450,171450;0,171450;0,0;21431,21431;21431,150019;150019,150019;150019,21431;21431,21431" o:connectangles="0,0,0,0,0,0,0,0,0,0"/>
                    </v:shape>
                  </w:pict>
                </mc:Fallback>
              </mc:AlternateContent>
            </w:r>
          </w:p>
        </w:tc>
        <w:tc>
          <w:tcPr>
            <w:tcW w:w="2226" w:type="dxa"/>
          </w:tcPr>
          <w:p w14:paraId="3B926115" w14:textId="78A3F4B0" w:rsidR="0023586E" w:rsidRDefault="0023586E" w:rsidP="00D85C7F">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Option 4 – Deliver a technical intervention with a programme that is not currently being utilised by the service</w:t>
            </w:r>
          </w:p>
        </w:tc>
        <w:tc>
          <w:tcPr>
            <w:tcW w:w="751" w:type="dxa"/>
            <w:shd w:val="clear" w:color="auto" w:fill="92D050"/>
          </w:tcPr>
          <w:p w14:paraId="79A33832" w14:textId="243FB3E2"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Good</w:t>
            </w:r>
          </w:p>
        </w:tc>
        <w:tc>
          <w:tcPr>
            <w:tcW w:w="709" w:type="dxa"/>
            <w:shd w:val="clear" w:color="auto" w:fill="92D050"/>
          </w:tcPr>
          <w:p w14:paraId="05AFCC1B" w14:textId="36E07BF3"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High</w:t>
            </w:r>
          </w:p>
        </w:tc>
        <w:tc>
          <w:tcPr>
            <w:tcW w:w="709" w:type="dxa"/>
            <w:shd w:val="clear" w:color="auto" w:fill="FFC000"/>
          </w:tcPr>
          <w:p w14:paraId="4435D7B0" w14:textId="20F40833"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Moderate – would need to be negotiated</w:t>
            </w:r>
          </w:p>
        </w:tc>
        <w:tc>
          <w:tcPr>
            <w:tcW w:w="708" w:type="dxa"/>
            <w:shd w:val="clear" w:color="auto" w:fill="92D050"/>
          </w:tcPr>
          <w:p w14:paraId="60A05766" w14:textId="7E8BD3F3"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High</w:t>
            </w:r>
          </w:p>
        </w:tc>
        <w:tc>
          <w:tcPr>
            <w:tcW w:w="709" w:type="dxa"/>
            <w:shd w:val="clear" w:color="auto" w:fill="92D050"/>
          </w:tcPr>
          <w:p w14:paraId="0245C371" w14:textId="173D2B57"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Good</w:t>
            </w:r>
          </w:p>
        </w:tc>
        <w:tc>
          <w:tcPr>
            <w:tcW w:w="992" w:type="dxa"/>
            <w:shd w:val="clear" w:color="auto" w:fill="FFC000"/>
          </w:tcPr>
          <w:p w14:paraId="4967824B" w14:textId="56C51D3F"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Mostly</w:t>
            </w:r>
          </w:p>
        </w:tc>
        <w:tc>
          <w:tcPr>
            <w:tcW w:w="709" w:type="dxa"/>
            <w:shd w:val="clear" w:color="auto" w:fill="FFC000"/>
          </w:tcPr>
          <w:p w14:paraId="0D0649AE" w14:textId="3318D2C0"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Some</w:t>
            </w:r>
          </w:p>
        </w:tc>
        <w:tc>
          <w:tcPr>
            <w:tcW w:w="709" w:type="dxa"/>
            <w:shd w:val="clear" w:color="auto" w:fill="FF0000"/>
          </w:tcPr>
          <w:p w14:paraId="1CB9EBFE" w14:textId="031EE4C0"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High</w:t>
            </w:r>
          </w:p>
        </w:tc>
        <w:tc>
          <w:tcPr>
            <w:tcW w:w="709" w:type="dxa"/>
            <w:shd w:val="clear" w:color="auto" w:fill="FF0000"/>
          </w:tcPr>
          <w:p w14:paraId="4571C37F" w14:textId="5C418E66" w:rsidR="0023586E" w:rsidRPr="00605DC9" w:rsidRDefault="00605DC9"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Legacy needs to be negotiated</w:t>
            </w:r>
          </w:p>
        </w:tc>
        <w:tc>
          <w:tcPr>
            <w:tcW w:w="850" w:type="dxa"/>
            <w:shd w:val="clear" w:color="auto" w:fill="FFC000"/>
          </w:tcPr>
          <w:p w14:paraId="3E5A6392" w14:textId="648D8AA9" w:rsidR="0023586E" w:rsidRPr="00605DC9" w:rsidRDefault="003A6DF3"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Some</w:t>
            </w:r>
          </w:p>
        </w:tc>
        <w:tc>
          <w:tcPr>
            <w:tcW w:w="851" w:type="dxa"/>
            <w:shd w:val="clear" w:color="auto" w:fill="FF0000"/>
          </w:tcPr>
          <w:p w14:paraId="7AF35DFC" w14:textId="6A4ECDA3" w:rsidR="0023586E" w:rsidRPr="00605DC9" w:rsidRDefault="003A6DF3"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Substantial</w:t>
            </w:r>
          </w:p>
        </w:tc>
        <w:tc>
          <w:tcPr>
            <w:tcW w:w="850" w:type="dxa"/>
            <w:shd w:val="clear" w:color="auto" w:fill="FF0000"/>
          </w:tcPr>
          <w:p w14:paraId="743EF737" w14:textId="3CCC04D6" w:rsidR="0023586E" w:rsidRPr="00605DC9" w:rsidRDefault="003A6DF3"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Complex</w:t>
            </w:r>
          </w:p>
        </w:tc>
        <w:tc>
          <w:tcPr>
            <w:tcW w:w="851" w:type="dxa"/>
            <w:shd w:val="clear" w:color="auto" w:fill="FFC000"/>
          </w:tcPr>
          <w:p w14:paraId="22FE5297" w14:textId="31FB27E4" w:rsidR="0023586E" w:rsidRPr="00605DC9" w:rsidRDefault="003A6DF3"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Some</w:t>
            </w:r>
          </w:p>
        </w:tc>
        <w:tc>
          <w:tcPr>
            <w:tcW w:w="850" w:type="dxa"/>
            <w:shd w:val="clear" w:color="auto" w:fill="FF0000"/>
          </w:tcPr>
          <w:p w14:paraId="11B31F15" w14:textId="6D8BEB5F" w:rsidR="0023586E" w:rsidRPr="00605DC9" w:rsidRDefault="003A6DF3" w:rsidP="00D85C7F">
            <w:pPr>
              <w:jc w:val="center"/>
              <w:rPr>
                <w:rFonts w:asciiTheme="minorHAnsi" w:eastAsiaTheme="minorHAnsi" w:hAnsiTheme="minorHAnsi" w:cstheme="minorBidi"/>
                <w:lang w:eastAsia="en-US"/>
              </w:rPr>
            </w:pPr>
            <w:r>
              <w:rPr>
                <w:rFonts w:asciiTheme="minorHAnsi" w:eastAsiaTheme="minorHAnsi" w:hAnsiTheme="minorHAnsi" w:cstheme="minorBidi"/>
                <w:lang w:eastAsia="en-US"/>
              </w:rPr>
              <w:t>Long implementation lead time</w:t>
            </w:r>
          </w:p>
        </w:tc>
      </w:tr>
    </w:tbl>
    <w:p w14:paraId="169911E4" w14:textId="77777777" w:rsidR="00787DAF" w:rsidRDefault="00787DAF" w:rsidP="006C4000">
      <w:pPr>
        <w:jc w:val="center"/>
        <w:rPr>
          <w:rFonts w:asciiTheme="minorHAnsi" w:eastAsiaTheme="minorHAnsi" w:hAnsiTheme="minorHAnsi" w:cstheme="minorBidi"/>
          <w:sz w:val="22"/>
          <w:szCs w:val="22"/>
          <w:lang w:eastAsia="en-US"/>
        </w:rPr>
      </w:pPr>
    </w:p>
    <w:p w14:paraId="276C04D8" w14:textId="77777777" w:rsidR="00626DBA" w:rsidRDefault="006C4000" w:rsidP="006C4000">
      <w:pPr>
        <w:tabs>
          <w:tab w:val="center" w:pos="6979"/>
        </w:tabs>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ab/>
      </w:r>
    </w:p>
    <w:p w14:paraId="5CEFE305" w14:textId="77777777" w:rsidR="0023586E" w:rsidRDefault="0023586E" w:rsidP="006C4000">
      <w:pPr>
        <w:tabs>
          <w:tab w:val="center" w:pos="6979"/>
        </w:tabs>
        <w:rPr>
          <w:rFonts w:asciiTheme="minorHAnsi" w:eastAsiaTheme="minorHAnsi" w:hAnsiTheme="minorHAnsi" w:cstheme="minorBidi"/>
          <w:sz w:val="22"/>
          <w:szCs w:val="22"/>
          <w:lang w:eastAsia="en-US"/>
        </w:rPr>
      </w:pPr>
    </w:p>
    <w:p w14:paraId="6651F0F5" w14:textId="77777777" w:rsidR="0023586E" w:rsidRPr="00C51D6E" w:rsidRDefault="0023586E" w:rsidP="006C4000">
      <w:pPr>
        <w:tabs>
          <w:tab w:val="center" w:pos="6979"/>
        </w:tabs>
        <w:rPr>
          <w:rFonts w:asciiTheme="minorHAnsi" w:eastAsiaTheme="minorHAnsi" w:hAnsiTheme="minorHAnsi" w:cstheme="minorBidi"/>
          <w:sz w:val="24"/>
          <w:szCs w:val="24"/>
          <w:lang w:eastAsia="en-US"/>
        </w:rPr>
      </w:pPr>
    </w:p>
    <w:p w14:paraId="3DB1DD85" w14:textId="77777777" w:rsidR="0023586E" w:rsidRPr="00C51D6E" w:rsidRDefault="0023586E" w:rsidP="006C4000">
      <w:pPr>
        <w:tabs>
          <w:tab w:val="center" w:pos="6979"/>
        </w:tabs>
        <w:rPr>
          <w:rFonts w:asciiTheme="minorHAnsi" w:eastAsiaTheme="minorHAnsi" w:hAnsiTheme="minorHAnsi" w:cstheme="minorBidi"/>
          <w:sz w:val="24"/>
          <w:szCs w:val="24"/>
          <w:lang w:eastAsia="en-US"/>
        </w:rPr>
      </w:pPr>
    </w:p>
    <w:p w14:paraId="03C8E333" w14:textId="77777777" w:rsidR="00C51D6E" w:rsidRDefault="00C51D6E" w:rsidP="006C4000">
      <w:pPr>
        <w:tabs>
          <w:tab w:val="center" w:pos="6979"/>
        </w:tabs>
        <w:rPr>
          <w:rFonts w:asciiTheme="minorHAnsi" w:eastAsiaTheme="minorHAnsi" w:hAnsiTheme="minorHAnsi" w:cstheme="minorBidi"/>
          <w:sz w:val="22"/>
          <w:szCs w:val="22"/>
          <w:lang w:eastAsia="en-US"/>
        </w:rPr>
      </w:pPr>
    </w:p>
    <w:p w14:paraId="196B06B7" w14:textId="77777777" w:rsidR="00C51D6E" w:rsidRDefault="00C51D6E" w:rsidP="006C4000">
      <w:pPr>
        <w:tabs>
          <w:tab w:val="center" w:pos="6979"/>
        </w:tabs>
        <w:rPr>
          <w:rFonts w:asciiTheme="minorHAnsi" w:eastAsiaTheme="minorHAnsi" w:hAnsiTheme="minorHAnsi" w:cstheme="minorBidi"/>
          <w:sz w:val="22"/>
          <w:szCs w:val="22"/>
          <w:lang w:eastAsia="en-US"/>
        </w:rPr>
      </w:pPr>
    </w:p>
    <w:p w14:paraId="5C5010A8" w14:textId="4CC0BEF8" w:rsidR="00C51D6E" w:rsidRPr="006C4000" w:rsidRDefault="00C51D6E" w:rsidP="006C4000">
      <w:pPr>
        <w:tabs>
          <w:tab w:val="center" w:pos="6979"/>
        </w:tabs>
        <w:rPr>
          <w:rFonts w:asciiTheme="minorHAnsi" w:eastAsiaTheme="minorHAnsi" w:hAnsiTheme="minorHAnsi" w:cstheme="minorBidi"/>
          <w:sz w:val="22"/>
          <w:szCs w:val="22"/>
          <w:lang w:eastAsia="en-US"/>
        </w:rPr>
        <w:sectPr w:rsidR="00C51D6E" w:rsidRPr="006C4000" w:rsidSect="00626DBA">
          <w:pgSz w:w="16838" w:h="11906" w:orient="landscape"/>
          <w:pgMar w:top="1440" w:right="1440" w:bottom="1440" w:left="1440" w:header="709" w:footer="709" w:gutter="0"/>
          <w:cols w:space="708"/>
          <w:docGrid w:linePitch="360"/>
        </w:sectPr>
      </w:pPr>
    </w:p>
    <w:p w14:paraId="76D21742" w14:textId="77777777" w:rsidR="006350B9" w:rsidRPr="00B51B47" w:rsidRDefault="006350B9" w:rsidP="006350B9">
      <w:pPr>
        <w:tabs>
          <w:tab w:val="center" w:pos="6979"/>
        </w:tabs>
        <w:rPr>
          <w:rFonts w:asciiTheme="minorHAnsi" w:eastAsiaTheme="minorHAnsi" w:hAnsiTheme="minorHAnsi" w:cstheme="minorHAnsi"/>
          <w:b/>
          <w:sz w:val="24"/>
          <w:szCs w:val="24"/>
          <w:lang w:eastAsia="en-US"/>
        </w:rPr>
      </w:pPr>
      <w:r w:rsidRPr="00B51B47">
        <w:rPr>
          <w:rFonts w:asciiTheme="minorHAnsi" w:eastAsiaTheme="minorHAnsi" w:hAnsiTheme="minorHAnsi" w:cstheme="minorHAnsi"/>
          <w:b/>
          <w:sz w:val="24"/>
          <w:szCs w:val="24"/>
          <w:lang w:eastAsia="en-US"/>
        </w:rPr>
        <w:lastRenderedPageBreak/>
        <w:t>Results</w:t>
      </w:r>
    </w:p>
    <w:p w14:paraId="74D32DDE" w14:textId="77777777" w:rsidR="006350B9" w:rsidRPr="00733E2B" w:rsidRDefault="006350B9" w:rsidP="006350B9">
      <w:pPr>
        <w:tabs>
          <w:tab w:val="center" w:pos="6979"/>
        </w:tabs>
        <w:rPr>
          <w:rFonts w:asciiTheme="minorHAnsi" w:eastAsiaTheme="minorHAnsi" w:hAnsiTheme="minorHAnsi" w:cstheme="minorHAnsi"/>
          <w:sz w:val="24"/>
          <w:szCs w:val="24"/>
          <w:lang w:eastAsia="en-US"/>
        </w:rPr>
      </w:pPr>
    </w:p>
    <w:p w14:paraId="64939741" w14:textId="77777777" w:rsidR="006350B9" w:rsidRPr="00733E2B" w:rsidRDefault="006350B9" w:rsidP="006350B9">
      <w:pPr>
        <w:tabs>
          <w:tab w:val="center" w:pos="6979"/>
        </w:tabs>
        <w:rPr>
          <w:rFonts w:asciiTheme="minorHAnsi" w:eastAsiaTheme="minorHAnsi" w:hAnsiTheme="minorHAnsi" w:cstheme="minorHAnsi"/>
          <w:sz w:val="24"/>
          <w:szCs w:val="24"/>
          <w:lang w:eastAsia="en-US"/>
        </w:rPr>
      </w:pPr>
      <w:r w:rsidRPr="00733E2B">
        <w:rPr>
          <w:rFonts w:asciiTheme="minorHAnsi" w:eastAsiaTheme="minorHAnsi" w:hAnsiTheme="minorHAnsi" w:cstheme="minorHAnsi"/>
          <w:sz w:val="24"/>
          <w:szCs w:val="24"/>
          <w:lang w:eastAsia="en-US"/>
        </w:rPr>
        <w:t>Following evaluations of all the options against the core objectives and the key criteria of the project, option three would be recommended as meeting the highest levels of requirements. When viewed in conjunction with the gap analysis, the adaption of the pre-existing programme would prove most effective, efficient, expedient and valuable to the aims of the project. This would mean:</w:t>
      </w:r>
    </w:p>
    <w:p w14:paraId="0D1E9154" w14:textId="77777777" w:rsidR="006350B9" w:rsidRPr="00733E2B" w:rsidRDefault="006350B9" w:rsidP="006350B9">
      <w:pPr>
        <w:tabs>
          <w:tab w:val="center" w:pos="6979"/>
        </w:tabs>
        <w:rPr>
          <w:rFonts w:asciiTheme="minorHAnsi" w:eastAsiaTheme="minorHAnsi" w:hAnsiTheme="minorHAnsi" w:cstheme="minorHAnsi"/>
          <w:sz w:val="24"/>
          <w:szCs w:val="24"/>
          <w:lang w:eastAsia="en-US"/>
        </w:rPr>
      </w:pPr>
    </w:p>
    <w:p w14:paraId="68B9E887" w14:textId="77777777" w:rsidR="006350B9" w:rsidRPr="00733E2B" w:rsidRDefault="006350B9" w:rsidP="006350B9">
      <w:pPr>
        <w:pStyle w:val="ListParagraph"/>
        <w:numPr>
          <w:ilvl w:val="0"/>
          <w:numId w:val="10"/>
        </w:numPr>
        <w:tabs>
          <w:tab w:val="center" w:pos="6979"/>
        </w:tabs>
        <w:rPr>
          <w:rFonts w:asciiTheme="minorHAnsi" w:eastAsiaTheme="minorHAnsi" w:hAnsiTheme="minorHAnsi" w:cstheme="minorHAnsi"/>
          <w:sz w:val="24"/>
          <w:szCs w:val="24"/>
          <w:lang w:eastAsia="en-US"/>
        </w:rPr>
      </w:pPr>
      <w:r w:rsidRPr="00733E2B">
        <w:rPr>
          <w:rFonts w:asciiTheme="minorHAnsi" w:eastAsiaTheme="minorHAnsi" w:hAnsiTheme="minorHAnsi" w:cstheme="minorHAnsi"/>
          <w:sz w:val="24"/>
          <w:szCs w:val="24"/>
          <w:lang w:eastAsia="en-US"/>
        </w:rPr>
        <w:t>Engagement needs to be sought from WG and stakeholders on the prospect of developing this software to meet the requirements of the policy, especially on issues previously discussed such as funding and implementation strategies</w:t>
      </w:r>
    </w:p>
    <w:p w14:paraId="3F1A78E8" w14:textId="77777777" w:rsidR="006350B9" w:rsidRPr="00733E2B" w:rsidRDefault="006350B9" w:rsidP="006350B9">
      <w:pPr>
        <w:pStyle w:val="ListParagraph"/>
        <w:numPr>
          <w:ilvl w:val="0"/>
          <w:numId w:val="10"/>
        </w:numPr>
        <w:tabs>
          <w:tab w:val="center" w:pos="6979"/>
        </w:tabs>
        <w:rPr>
          <w:rFonts w:asciiTheme="minorHAnsi" w:eastAsiaTheme="minorHAnsi" w:hAnsiTheme="minorHAnsi" w:cstheme="minorHAnsi"/>
          <w:sz w:val="24"/>
          <w:szCs w:val="24"/>
          <w:lang w:eastAsia="en-US"/>
        </w:rPr>
      </w:pPr>
      <w:r w:rsidRPr="00733E2B">
        <w:rPr>
          <w:rFonts w:asciiTheme="minorHAnsi" w:eastAsiaTheme="minorHAnsi" w:hAnsiTheme="minorHAnsi" w:cstheme="minorHAnsi"/>
          <w:sz w:val="24"/>
          <w:szCs w:val="24"/>
          <w:lang w:eastAsia="en-US"/>
        </w:rPr>
        <w:t>Fully exploiting the program in place and its integration into the target services, implement additional modules within the software and scope for potential further benefits (monetary and non-monetary)</w:t>
      </w:r>
    </w:p>
    <w:p w14:paraId="759D2B67" w14:textId="77777777" w:rsidR="006350B9" w:rsidRPr="00733E2B" w:rsidRDefault="006350B9" w:rsidP="006350B9">
      <w:pPr>
        <w:pStyle w:val="ListParagraph"/>
        <w:numPr>
          <w:ilvl w:val="0"/>
          <w:numId w:val="10"/>
        </w:numPr>
        <w:tabs>
          <w:tab w:val="center" w:pos="6979"/>
        </w:tabs>
        <w:rPr>
          <w:rFonts w:asciiTheme="minorHAnsi" w:eastAsiaTheme="minorHAnsi" w:hAnsiTheme="minorHAnsi" w:cstheme="minorHAnsi"/>
          <w:sz w:val="24"/>
          <w:szCs w:val="24"/>
          <w:lang w:eastAsia="en-US"/>
        </w:rPr>
      </w:pPr>
      <w:r w:rsidRPr="00733E2B">
        <w:rPr>
          <w:rFonts w:asciiTheme="minorHAnsi" w:eastAsiaTheme="minorHAnsi" w:hAnsiTheme="minorHAnsi" w:cstheme="minorHAnsi"/>
          <w:sz w:val="24"/>
          <w:szCs w:val="24"/>
          <w:lang w:eastAsia="en-US"/>
        </w:rPr>
        <w:t>Re-procurement process to be adapted to include this aspect and ensure legacy / future procurements remain value for money as well as meeting the needs of the service</w:t>
      </w:r>
    </w:p>
    <w:p w14:paraId="2056E6B4" w14:textId="786FEF6C" w:rsidR="00BA1677" w:rsidRPr="00733E2B" w:rsidRDefault="006350B9" w:rsidP="00BA1677">
      <w:pPr>
        <w:spacing w:after="160" w:line="259" w:lineRule="auto"/>
        <w:rPr>
          <w:rFonts w:asciiTheme="minorHAnsi" w:eastAsiaTheme="minorHAnsi" w:hAnsiTheme="minorHAnsi" w:cstheme="minorHAnsi"/>
          <w:sz w:val="24"/>
          <w:szCs w:val="24"/>
          <w:lang w:eastAsia="en-US"/>
        </w:rPr>
      </w:pPr>
      <w:r w:rsidRPr="00733E2B">
        <w:rPr>
          <w:rFonts w:asciiTheme="minorHAnsi" w:eastAsiaTheme="minorHAnsi" w:hAnsiTheme="minorHAnsi" w:cstheme="minorHAnsi"/>
          <w:sz w:val="24"/>
          <w:szCs w:val="24"/>
          <w:lang w:eastAsia="en-US"/>
        </w:rPr>
        <w:t>Key technical requirements necessitated to ensure this project meets the needs of the service as follows.</w:t>
      </w:r>
      <w:r w:rsidR="00C50FF0" w:rsidRPr="00733E2B">
        <w:rPr>
          <w:rFonts w:asciiTheme="minorHAnsi" w:eastAsiaTheme="minorHAnsi" w:hAnsiTheme="minorHAnsi" w:cstheme="minorHAnsi"/>
          <w:sz w:val="24"/>
          <w:szCs w:val="24"/>
          <w:lang w:eastAsia="en-US"/>
        </w:rPr>
        <w:t xml:space="preserve"> These have been broken down into functional and non-functional requirements </w:t>
      </w:r>
      <w:r w:rsidR="0021372F" w:rsidRPr="00733E2B">
        <w:rPr>
          <w:rFonts w:asciiTheme="minorHAnsi" w:eastAsiaTheme="minorHAnsi" w:hAnsiTheme="minorHAnsi" w:cstheme="minorHAnsi"/>
          <w:sz w:val="24"/>
          <w:szCs w:val="24"/>
          <w:lang w:eastAsia="en-US"/>
        </w:rPr>
        <w:t xml:space="preserve">which although separate in their scopes, are intrinsically linked. </w:t>
      </w:r>
      <w:r w:rsidR="00F02467">
        <w:rPr>
          <w:rFonts w:asciiTheme="minorHAnsi" w:eastAsiaTheme="minorHAnsi" w:hAnsiTheme="minorHAnsi" w:cstheme="minorHAnsi"/>
          <w:sz w:val="24"/>
          <w:szCs w:val="24"/>
          <w:lang w:eastAsia="en-US"/>
        </w:rPr>
        <w:t>In a reductionist interpretation, functional requirements state what the system should and should not do, non-functional requirements are the service constraints or functional requirements to enable to product to perform as a whole meeting the service needs (Sommerville 2016).</w:t>
      </w:r>
    </w:p>
    <w:p w14:paraId="0A4860E6" w14:textId="15BA07BD" w:rsidR="00733E2B" w:rsidRPr="00733E2B" w:rsidRDefault="00733E2B" w:rsidP="00BA1677">
      <w:pPr>
        <w:spacing w:after="160" w:line="259" w:lineRule="auto"/>
        <w:rPr>
          <w:rFonts w:asciiTheme="minorHAnsi" w:eastAsiaTheme="minorHAnsi" w:hAnsiTheme="minorHAnsi" w:cstheme="minorHAnsi"/>
          <w:sz w:val="24"/>
          <w:szCs w:val="24"/>
          <w:lang w:eastAsia="en-US"/>
        </w:rPr>
      </w:pPr>
    </w:p>
    <w:tbl>
      <w:tblPr>
        <w:tblStyle w:val="TableGrid"/>
        <w:tblW w:w="0" w:type="auto"/>
        <w:tblLook w:val="04A0" w:firstRow="1" w:lastRow="0" w:firstColumn="1" w:lastColumn="0" w:noHBand="0" w:noVBand="1"/>
      </w:tblPr>
      <w:tblGrid>
        <w:gridCol w:w="1739"/>
        <w:gridCol w:w="3384"/>
        <w:gridCol w:w="3893"/>
      </w:tblGrid>
      <w:tr w:rsidR="00733E2B" w:rsidRPr="00733E2B" w14:paraId="130640EB" w14:textId="77777777" w:rsidTr="00F25C60">
        <w:tc>
          <w:tcPr>
            <w:tcW w:w="1696" w:type="dxa"/>
          </w:tcPr>
          <w:p w14:paraId="315C074A"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Parameters</w:t>
            </w:r>
          </w:p>
        </w:tc>
        <w:tc>
          <w:tcPr>
            <w:tcW w:w="3402" w:type="dxa"/>
          </w:tcPr>
          <w:p w14:paraId="32907504"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Functional</w:t>
            </w:r>
          </w:p>
        </w:tc>
        <w:tc>
          <w:tcPr>
            <w:tcW w:w="3918" w:type="dxa"/>
          </w:tcPr>
          <w:p w14:paraId="6AE5F574"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Non-Functional</w:t>
            </w:r>
          </w:p>
        </w:tc>
      </w:tr>
      <w:tr w:rsidR="00733E2B" w:rsidRPr="00733E2B" w14:paraId="6D776796" w14:textId="77777777" w:rsidTr="00F25C60">
        <w:tc>
          <w:tcPr>
            <w:tcW w:w="1696" w:type="dxa"/>
          </w:tcPr>
          <w:p w14:paraId="71F5241A"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Objective</w:t>
            </w:r>
          </w:p>
        </w:tc>
        <w:tc>
          <w:tcPr>
            <w:tcW w:w="3402" w:type="dxa"/>
          </w:tcPr>
          <w:p w14:paraId="6476E424"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Allow end users to view scheduling information without having to contact the service visiting in order to improve patient experience.</w:t>
            </w:r>
          </w:p>
        </w:tc>
        <w:tc>
          <w:tcPr>
            <w:tcW w:w="3918" w:type="dxa"/>
          </w:tcPr>
          <w:p w14:paraId="401B2C18"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End users to download an app to their smartphone which enables them to log in with individual accounts. The app will provide information about when the next call is and when the nurse may be calling to their place of residence.</w:t>
            </w:r>
          </w:p>
        </w:tc>
      </w:tr>
      <w:tr w:rsidR="00733E2B" w:rsidRPr="00733E2B" w14:paraId="6D7C3950" w14:textId="77777777" w:rsidTr="00F25C60">
        <w:tc>
          <w:tcPr>
            <w:tcW w:w="1696" w:type="dxa"/>
          </w:tcPr>
          <w:p w14:paraId="18CDE1A7"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End result</w:t>
            </w:r>
          </w:p>
        </w:tc>
        <w:tc>
          <w:tcPr>
            <w:tcW w:w="3402" w:type="dxa"/>
          </w:tcPr>
          <w:p w14:paraId="2D567665" w14:textId="77777777" w:rsidR="00733E2B" w:rsidRPr="00733E2B" w:rsidRDefault="00733E2B" w:rsidP="00733E2B">
            <w:pPr>
              <w:pStyle w:val="ListParagraph"/>
              <w:numPr>
                <w:ilvl w:val="0"/>
                <w:numId w:val="11"/>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Intergrated app accessible from both care provider and care receiver perspectives</w:t>
            </w:r>
          </w:p>
          <w:p w14:paraId="6908D968" w14:textId="77777777" w:rsidR="00733E2B" w:rsidRPr="00733E2B" w:rsidRDefault="00733E2B" w:rsidP="00733E2B">
            <w:pPr>
              <w:pStyle w:val="ListParagraph"/>
              <w:numPr>
                <w:ilvl w:val="0"/>
                <w:numId w:val="11"/>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 xml:space="preserve">Individual log in allows the user access to key piece of information </w:t>
            </w:r>
          </w:p>
          <w:p w14:paraId="13894705" w14:textId="77777777" w:rsidR="00733E2B" w:rsidRPr="00733E2B" w:rsidRDefault="00733E2B" w:rsidP="00733E2B">
            <w:pPr>
              <w:pStyle w:val="ListParagraph"/>
              <w:numPr>
                <w:ilvl w:val="0"/>
                <w:numId w:val="11"/>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Accessible at all times to the users</w:t>
            </w:r>
          </w:p>
        </w:tc>
        <w:tc>
          <w:tcPr>
            <w:tcW w:w="3918" w:type="dxa"/>
          </w:tcPr>
          <w:p w14:paraId="1476554C" w14:textId="77777777" w:rsidR="00733E2B" w:rsidRPr="00733E2B" w:rsidRDefault="00733E2B" w:rsidP="00733E2B">
            <w:pPr>
              <w:pStyle w:val="ListParagraph"/>
              <w:numPr>
                <w:ilvl w:val="0"/>
                <w:numId w:val="11"/>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 xml:space="preserve">Easy to navigate app </w:t>
            </w:r>
          </w:p>
          <w:p w14:paraId="1AB30D38" w14:textId="77777777" w:rsidR="00733E2B" w:rsidRPr="00733E2B" w:rsidRDefault="00733E2B" w:rsidP="00733E2B">
            <w:pPr>
              <w:pStyle w:val="ListParagraph"/>
              <w:numPr>
                <w:ilvl w:val="0"/>
                <w:numId w:val="11"/>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Does not require additional data input from staff as program already holds this information</w:t>
            </w:r>
          </w:p>
          <w:p w14:paraId="620ED131" w14:textId="77777777" w:rsidR="00733E2B" w:rsidRPr="00733E2B" w:rsidRDefault="00733E2B" w:rsidP="00733E2B">
            <w:pPr>
              <w:pStyle w:val="ListParagraph"/>
              <w:numPr>
                <w:ilvl w:val="0"/>
                <w:numId w:val="11"/>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Able to be remotely managed should issues arise</w:t>
            </w:r>
          </w:p>
        </w:tc>
      </w:tr>
      <w:tr w:rsidR="00733E2B" w:rsidRPr="00733E2B" w14:paraId="609DCA1A" w14:textId="77777777" w:rsidTr="00F25C60">
        <w:tc>
          <w:tcPr>
            <w:tcW w:w="1696" w:type="dxa"/>
          </w:tcPr>
          <w:p w14:paraId="51AF9D36"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Focus</w:t>
            </w:r>
          </w:p>
        </w:tc>
        <w:tc>
          <w:tcPr>
            <w:tcW w:w="3402" w:type="dxa"/>
          </w:tcPr>
          <w:p w14:paraId="592EF0DD" w14:textId="77777777" w:rsidR="00733E2B" w:rsidRPr="00733E2B" w:rsidRDefault="00733E2B" w:rsidP="00733E2B">
            <w:pPr>
              <w:pStyle w:val="ListParagraph"/>
              <w:numPr>
                <w:ilvl w:val="0"/>
                <w:numId w:val="12"/>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Access pertinent information</w:t>
            </w:r>
          </w:p>
          <w:p w14:paraId="78DB3CBA" w14:textId="77777777" w:rsidR="00733E2B" w:rsidRPr="00733E2B" w:rsidRDefault="00733E2B" w:rsidP="00733E2B">
            <w:pPr>
              <w:pStyle w:val="ListParagraph"/>
              <w:numPr>
                <w:ilvl w:val="0"/>
                <w:numId w:val="12"/>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Ability to do this when required</w:t>
            </w:r>
          </w:p>
          <w:p w14:paraId="0DB5A1BC" w14:textId="77777777" w:rsidR="00733E2B" w:rsidRPr="00733E2B" w:rsidRDefault="00733E2B" w:rsidP="00733E2B">
            <w:pPr>
              <w:pStyle w:val="ListParagraph"/>
              <w:numPr>
                <w:ilvl w:val="0"/>
                <w:numId w:val="12"/>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lastRenderedPageBreak/>
              <w:t>No additional impact of services</w:t>
            </w:r>
          </w:p>
        </w:tc>
        <w:tc>
          <w:tcPr>
            <w:tcW w:w="3918" w:type="dxa"/>
          </w:tcPr>
          <w:p w14:paraId="0C0A6E02" w14:textId="77777777" w:rsidR="00733E2B" w:rsidRPr="00733E2B" w:rsidRDefault="00733E2B" w:rsidP="00733E2B">
            <w:pPr>
              <w:pStyle w:val="ListParagraph"/>
              <w:numPr>
                <w:ilvl w:val="0"/>
                <w:numId w:val="12"/>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lastRenderedPageBreak/>
              <w:t>Easily navigated</w:t>
            </w:r>
          </w:p>
          <w:p w14:paraId="072B0BDC" w14:textId="77777777" w:rsidR="00733E2B" w:rsidRPr="00733E2B" w:rsidRDefault="00733E2B" w:rsidP="00733E2B">
            <w:pPr>
              <w:pStyle w:val="ListParagraph"/>
              <w:numPr>
                <w:ilvl w:val="0"/>
                <w:numId w:val="12"/>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Minimal training required</w:t>
            </w:r>
          </w:p>
          <w:p w14:paraId="1972B531" w14:textId="77777777" w:rsidR="00733E2B" w:rsidRPr="00733E2B" w:rsidRDefault="00733E2B" w:rsidP="00733E2B">
            <w:pPr>
              <w:pStyle w:val="ListParagraph"/>
              <w:numPr>
                <w:ilvl w:val="0"/>
                <w:numId w:val="12"/>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lastRenderedPageBreak/>
              <w:t>Ability to train and manage remotely</w:t>
            </w:r>
          </w:p>
        </w:tc>
      </w:tr>
      <w:tr w:rsidR="00733E2B" w:rsidRPr="00733E2B" w14:paraId="7DF191A9" w14:textId="77777777" w:rsidTr="00F25C60">
        <w:tc>
          <w:tcPr>
            <w:tcW w:w="1696" w:type="dxa"/>
          </w:tcPr>
          <w:p w14:paraId="205F3538"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lastRenderedPageBreak/>
              <w:t>Essentiality</w:t>
            </w:r>
          </w:p>
        </w:tc>
        <w:tc>
          <w:tcPr>
            <w:tcW w:w="3402" w:type="dxa"/>
          </w:tcPr>
          <w:p w14:paraId="7F895CCA" w14:textId="77777777" w:rsidR="00733E2B" w:rsidRPr="00733E2B" w:rsidRDefault="00733E2B" w:rsidP="00733E2B">
            <w:pPr>
              <w:pStyle w:val="ListParagraph"/>
              <w:numPr>
                <w:ilvl w:val="0"/>
                <w:numId w:val="13"/>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Individual log in</w:t>
            </w:r>
          </w:p>
          <w:p w14:paraId="53B99B1B" w14:textId="77777777" w:rsidR="00733E2B" w:rsidRPr="00733E2B" w:rsidRDefault="00733E2B" w:rsidP="00733E2B">
            <w:pPr>
              <w:pStyle w:val="ListParagraph"/>
              <w:numPr>
                <w:ilvl w:val="0"/>
                <w:numId w:val="13"/>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Compliant with data protection</w:t>
            </w:r>
          </w:p>
          <w:p w14:paraId="1280400A" w14:textId="77777777" w:rsidR="00733E2B" w:rsidRPr="00733E2B" w:rsidRDefault="00733E2B" w:rsidP="00733E2B">
            <w:pPr>
              <w:pStyle w:val="ListParagraph"/>
              <w:numPr>
                <w:ilvl w:val="0"/>
                <w:numId w:val="13"/>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Minimal impact on services</w:t>
            </w:r>
          </w:p>
        </w:tc>
        <w:tc>
          <w:tcPr>
            <w:tcW w:w="3918" w:type="dxa"/>
          </w:tcPr>
          <w:p w14:paraId="5D258251" w14:textId="77777777" w:rsidR="00733E2B" w:rsidRPr="00733E2B" w:rsidRDefault="00733E2B" w:rsidP="00733E2B">
            <w:pPr>
              <w:pStyle w:val="ListParagraph"/>
              <w:numPr>
                <w:ilvl w:val="0"/>
                <w:numId w:val="13"/>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Alternative plan should access to this not be available – both no access from the patient to a smart phone or if the website is not functional</w:t>
            </w:r>
          </w:p>
          <w:p w14:paraId="03055098" w14:textId="77777777" w:rsidR="00733E2B" w:rsidRPr="00733E2B" w:rsidRDefault="00733E2B" w:rsidP="00733E2B">
            <w:pPr>
              <w:pStyle w:val="ListParagraph"/>
              <w:numPr>
                <w:ilvl w:val="0"/>
                <w:numId w:val="13"/>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Additional capacity to explore other areas of policy that may be addressed by this method</w:t>
            </w:r>
          </w:p>
        </w:tc>
      </w:tr>
      <w:tr w:rsidR="00733E2B" w:rsidRPr="00733E2B" w14:paraId="2AE18A23" w14:textId="77777777" w:rsidTr="00F25C60">
        <w:tc>
          <w:tcPr>
            <w:tcW w:w="1696" w:type="dxa"/>
          </w:tcPr>
          <w:p w14:paraId="376DF450"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Documentation</w:t>
            </w:r>
          </w:p>
        </w:tc>
        <w:tc>
          <w:tcPr>
            <w:tcW w:w="3402" w:type="dxa"/>
          </w:tcPr>
          <w:p w14:paraId="10426B78" w14:textId="77777777" w:rsidR="00733E2B" w:rsidRPr="00733E2B" w:rsidRDefault="00733E2B" w:rsidP="00733E2B">
            <w:pPr>
              <w:pStyle w:val="ListParagraph"/>
              <w:numPr>
                <w:ilvl w:val="0"/>
                <w:numId w:val="14"/>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Takes the scheduling information already being generated through use of the software and presents this to a different set of end users for their information</w:t>
            </w:r>
          </w:p>
        </w:tc>
        <w:tc>
          <w:tcPr>
            <w:tcW w:w="3918" w:type="dxa"/>
          </w:tcPr>
          <w:p w14:paraId="5F219C3B" w14:textId="77777777" w:rsidR="00733E2B" w:rsidRPr="00733E2B" w:rsidRDefault="00733E2B" w:rsidP="00733E2B">
            <w:pPr>
              <w:pStyle w:val="ListParagraph"/>
              <w:numPr>
                <w:ilvl w:val="0"/>
                <w:numId w:val="14"/>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Scheduling information displayed is draw from the crib data contained in the software being uploaded live to the website from several different sources within the service</w:t>
            </w:r>
          </w:p>
          <w:p w14:paraId="277361C5" w14:textId="77777777" w:rsidR="00733E2B" w:rsidRPr="00733E2B" w:rsidRDefault="00733E2B" w:rsidP="00733E2B">
            <w:pPr>
              <w:pStyle w:val="ListParagraph"/>
              <w:numPr>
                <w:ilvl w:val="0"/>
                <w:numId w:val="14"/>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This is then repurposed for the view of end users</w:t>
            </w:r>
          </w:p>
          <w:p w14:paraId="107A9058" w14:textId="1E1FF2A7" w:rsidR="00733E2B" w:rsidRPr="00733E2B" w:rsidRDefault="00733E2B" w:rsidP="00733E2B">
            <w:pPr>
              <w:pStyle w:val="ListParagraph"/>
              <w:numPr>
                <w:ilvl w:val="0"/>
                <w:numId w:val="14"/>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 xml:space="preserve">The data being uploaded is from both operational user (desktop) and mobile users (mobile app users) and will inform the data released to the end users </w:t>
            </w:r>
          </w:p>
          <w:p w14:paraId="49004846" w14:textId="77777777" w:rsidR="00733E2B" w:rsidRPr="00733E2B" w:rsidRDefault="00733E2B" w:rsidP="00733E2B">
            <w:pPr>
              <w:pStyle w:val="ListParagraph"/>
              <w:numPr>
                <w:ilvl w:val="0"/>
                <w:numId w:val="14"/>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App already exists and in use amongst professionals, needs to be adapted for a different set of users</w:t>
            </w:r>
          </w:p>
        </w:tc>
      </w:tr>
      <w:tr w:rsidR="00733E2B" w:rsidRPr="00733E2B" w14:paraId="1A00424E" w14:textId="77777777" w:rsidTr="00F25C60">
        <w:tc>
          <w:tcPr>
            <w:tcW w:w="1696" w:type="dxa"/>
          </w:tcPr>
          <w:p w14:paraId="297D18FD" w14:textId="77777777" w:rsidR="00733E2B" w:rsidRPr="00733E2B" w:rsidRDefault="00733E2B" w:rsidP="00F25C60">
            <w:pPr>
              <w:rPr>
                <w:rFonts w:asciiTheme="minorHAnsi" w:hAnsiTheme="minorHAnsi" w:cstheme="minorHAnsi"/>
                <w:sz w:val="24"/>
                <w:szCs w:val="24"/>
              </w:rPr>
            </w:pPr>
            <w:r w:rsidRPr="00733E2B">
              <w:rPr>
                <w:rFonts w:asciiTheme="minorHAnsi" w:hAnsiTheme="minorHAnsi" w:cstheme="minorHAnsi"/>
                <w:sz w:val="24"/>
                <w:szCs w:val="24"/>
              </w:rPr>
              <w:t>Product Info.</w:t>
            </w:r>
          </w:p>
        </w:tc>
        <w:tc>
          <w:tcPr>
            <w:tcW w:w="3402" w:type="dxa"/>
          </w:tcPr>
          <w:p w14:paraId="3F346532" w14:textId="77777777" w:rsidR="00733E2B" w:rsidRPr="00733E2B" w:rsidRDefault="00733E2B" w:rsidP="00733E2B">
            <w:pPr>
              <w:pStyle w:val="ListParagraph"/>
              <w:numPr>
                <w:ilvl w:val="0"/>
                <w:numId w:val="15"/>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Delivery of scheduling information</w:t>
            </w:r>
          </w:p>
          <w:p w14:paraId="581B0D59" w14:textId="77777777" w:rsidR="00733E2B" w:rsidRPr="00733E2B" w:rsidRDefault="00733E2B" w:rsidP="00733E2B">
            <w:pPr>
              <w:pStyle w:val="ListParagraph"/>
              <w:numPr>
                <w:ilvl w:val="0"/>
                <w:numId w:val="15"/>
              </w:numPr>
              <w:spacing w:line="240" w:lineRule="auto"/>
              <w:ind w:left="171" w:hanging="142"/>
              <w:rPr>
                <w:rFonts w:asciiTheme="minorHAnsi" w:hAnsiTheme="minorHAnsi" w:cstheme="minorHAnsi"/>
                <w:sz w:val="24"/>
                <w:szCs w:val="24"/>
              </w:rPr>
            </w:pPr>
            <w:r w:rsidRPr="00733E2B">
              <w:rPr>
                <w:rFonts w:asciiTheme="minorHAnsi" w:hAnsiTheme="minorHAnsi" w:cstheme="minorHAnsi"/>
                <w:sz w:val="24"/>
                <w:szCs w:val="24"/>
              </w:rPr>
              <w:t>Downloadable app to a smart device</w:t>
            </w:r>
          </w:p>
          <w:p w14:paraId="20DBF589" w14:textId="77777777" w:rsidR="00733E2B" w:rsidRPr="00733E2B" w:rsidRDefault="00733E2B" w:rsidP="00F25C60">
            <w:pPr>
              <w:pStyle w:val="ListParagraph"/>
              <w:spacing w:line="240" w:lineRule="auto"/>
              <w:ind w:left="171"/>
              <w:rPr>
                <w:rFonts w:asciiTheme="minorHAnsi" w:hAnsiTheme="minorHAnsi" w:cstheme="minorHAnsi"/>
                <w:sz w:val="24"/>
                <w:szCs w:val="24"/>
              </w:rPr>
            </w:pPr>
          </w:p>
        </w:tc>
        <w:tc>
          <w:tcPr>
            <w:tcW w:w="3918" w:type="dxa"/>
          </w:tcPr>
          <w:p w14:paraId="31675952" w14:textId="77777777" w:rsidR="00733E2B" w:rsidRPr="00733E2B" w:rsidRDefault="00733E2B" w:rsidP="00733E2B">
            <w:pPr>
              <w:pStyle w:val="ListParagraph"/>
              <w:numPr>
                <w:ilvl w:val="0"/>
                <w:numId w:val="15"/>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Minimal intervention required</w:t>
            </w:r>
          </w:p>
          <w:p w14:paraId="64DA5C61" w14:textId="77777777" w:rsidR="00733E2B" w:rsidRPr="00733E2B" w:rsidRDefault="00733E2B" w:rsidP="00733E2B">
            <w:pPr>
              <w:pStyle w:val="ListParagraph"/>
              <w:numPr>
                <w:ilvl w:val="0"/>
                <w:numId w:val="15"/>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Minimal ongoing maintenance</w:t>
            </w:r>
          </w:p>
          <w:p w14:paraId="2816DAEB" w14:textId="77777777" w:rsidR="00733E2B" w:rsidRPr="00733E2B" w:rsidRDefault="00733E2B" w:rsidP="00733E2B">
            <w:pPr>
              <w:pStyle w:val="ListParagraph"/>
              <w:numPr>
                <w:ilvl w:val="0"/>
                <w:numId w:val="15"/>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Pre-existing legacy</w:t>
            </w:r>
          </w:p>
          <w:p w14:paraId="0FD92F82" w14:textId="77777777" w:rsidR="00733E2B" w:rsidRPr="00733E2B" w:rsidRDefault="00733E2B" w:rsidP="00733E2B">
            <w:pPr>
              <w:pStyle w:val="ListParagraph"/>
              <w:numPr>
                <w:ilvl w:val="0"/>
                <w:numId w:val="15"/>
              </w:numPr>
              <w:spacing w:line="240" w:lineRule="auto"/>
              <w:ind w:left="183" w:hanging="183"/>
              <w:rPr>
                <w:rFonts w:asciiTheme="minorHAnsi" w:hAnsiTheme="minorHAnsi" w:cstheme="minorHAnsi"/>
                <w:sz w:val="24"/>
                <w:szCs w:val="24"/>
              </w:rPr>
            </w:pPr>
            <w:r w:rsidRPr="00733E2B">
              <w:rPr>
                <w:rFonts w:asciiTheme="minorHAnsi" w:hAnsiTheme="minorHAnsi" w:cstheme="minorHAnsi"/>
                <w:sz w:val="24"/>
                <w:szCs w:val="24"/>
              </w:rPr>
              <w:t>Intergrated help website for non-professional usage</w:t>
            </w:r>
          </w:p>
        </w:tc>
      </w:tr>
    </w:tbl>
    <w:p w14:paraId="1CC7A044" w14:textId="77777777" w:rsidR="00733E2B" w:rsidRPr="004F16B1" w:rsidRDefault="00733E2B" w:rsidP="00BA1677">
      <w:pPr>
        <w:spacing w:after="160" w:line="259" w:lineRule="auto"/>
        <w:rPr>
          <w:rFonts w:asciiTheme="minorHAnsi" w:eastAsiaTheme="minorHAnsi" w:hAnsiTheme="minorHAnsi" w:cstheme="minorHAnsi"/>
          <w:sz w:val="24"/>
          <w:szCs w:val="24"/>
          <w:lang w:eastAsia="en-US"/>
        </w:rPr>
      </w:pPr>
    </w:p>
    <w:p w14:paraId="40DD5012" w14:textId="77777777" w:rsidR="00BA1677" w:rsidRPr="004F16B1" w:rsidRDefault="00BA1677" w:rsidP="00BA1677">
      <w:pPr>
        <w:spacing w:after="160" w:line="259" w:lineRule="auto"/>
        <w:rPr>
          <w:rFonts w:asciiTheme="minorHAnsi" w:eastAsiaTheme="minorHAnsi" w:hAnsiTheme="minorHAnsi" w:cstheme="minorHAnsi"/>
          <w:sz w:val="24"/>
          <w:szCs w:val="24"/>
          <w:lang w:eastAsia="en-US"/>
        </w:rPr>
      </w:pPr>
    </w:p>
    <w:p w14:paraId="0555A3BA" w14:textId="74591EA3" w:rsidR="00BA1677" w:rsidRPr="00B51B47" w:rsidRDefault="00DB2D96" w:rsidP="00BA1677">
      <w:pPr>
        <w:spacing w:after="160" w:line="259" w:lineRule="auto"/>
        <w:rPr>
          <w:rFonts w:asciiTheme="minorHAnsi" w:eastAsiaTheme="minorHAnsi" w:hAnsiTheme="minorHAnsi" w:cstheme="minorBidi"/>
          <w:b/>
          <w:sz w:val="24"/>
          <w:szCs w:val="24"/>
          <w:lang w:eastAsia="en-US"/>
        </w:rPr>
      </w:pPr>
      <w:r w:rsidRPr="00B51B47">
        <w:rPr>
          <w:rFonts w:asciiTheme="minorHAnsi" w:eastAsiaTheme="minorHAnsi" w:hAnsiTheme="minorHAnsi" w:cstheme="minorBidi"/>
          <w:b/>
          <w:sz w:val="24"/>
          <w:szCs w:val="24"/>
          <w:lang w:eastAsia="en-US"/>
        </w:rPr>
        <w:t>Discussion</w:t>
      </w:r>
    </w:p>
    <w:p w14:paraId="19F9513F" w14:textId="69B8E8FC" w:rsidR="00DB2D96" w:rsidRPr="004F16B1" w:rsidRDefault="004F16B1" w:rsidP="00BA1677">
      <w:pPr>
        <w:spacing w:after="160" w:line="259" w:lineRule="auto"/>
        <w:rPr>
          <w:rFonts w:asciiTheme="minorHAnsi" w:eastAsiaTheme="minorHAnsi" w:hAnsiTheme="minorHAnsi" w:cstheme="minorBidi"/>
          <w:sz w:val="24"/>
          <w:szCs w:val="24"/>
          <w:lang w:eastAsia="en-US"/>
        </w:rPr>
      </w:pPr>
      <w:r>
        <w:rPr>
          <w:rFonts w:asciiTheme="minorHAnsi" w:eastAsiaTheme="minorHAnsi" w:hAnsiTheme="minorHAnsi" w:cstheme="minorBidi"/>
          <w:sz w:val="24"/>
          <w:szCs w:val="24"/>
          <w:lang w:eastAsia="en-US"/>
        </w:rPr>
        <w:t xml:space="preserve">The development and implementation strategy for this programme requires significant input in terms of detail and the establishment of realistic milestones in order for this to be </w:t>
      </w:r>
      <w:r w:rsidR="00DB35C8">
        <w:rPr>
          <w:rFonts w:asciiTheme="minorHAnsi" w:eastAsiaTheme="minorHAnsi" w:hAnsiTheme="minorHAnsi" w:cstheme="minorBidi"/>
          <w:sz w:val="24"/>
          <w:szCs w:val="24"/>
          <w:lang w:eastAsia="en-US"/>
        </w:rPr>
        <w:t xml:space="preserve">realistic however due to the constraints of this assignment, a high-level approach was adopted in order to demonstrate an understanding of process. The development pathway for this project does not need to be as rigid as some projects because it does not require procurement adherents for example therefore lending the ability to become more agile in approach. Meeting the needs of the policy and the benefits thereof is fairly back and white, the method of delivery is also pre-ordained so some agility can be lent to the functional and non-functional requirements. Adopting an agile way of working through this stage would allow datil to be added as this develops and refinement of the user objectives to be fleshed out as the project progresses. </w:t>
      </w:r>
      <w:r w:rsidR="00663306">
        <w:rPr>
          <w:rFonts w:asciiTheme="minorHAnsi" w:eastAsiaTheme="minorHAnsi" w:hAnsiTheme="minorHAnsi" w:cstheme="minorBidi"/>
          <w:sz w:val="24"/>
          <w:szCs w:val="24"/>
          <w:lang w:eastAsia="en-US"/>
        </w:rPr>
        <w:t xml:space="preserve">Once developed, instigated and established, evaluation </w:t>
      </w:r>
      <w:r w:rsidR="00663306">
        <w:rPr>
          <w:rFonts w:asciiTheme="minorHAnsi" w:eastAsiaTheme="minorHAnsi" w:hAnsiTheme="minorHAnsi" w:cstheme="minorBidi"/>
          <w:sz w:val="24"/>
          <w:szCs w:val="24"/>
          <w:lang w:eastAsia="en-US"/>
        </w:rPr>
        <w:lastRenderedPageBreak/>
        <w:t xml:space="preserve">strategy as previously discussed alongside legacy and procurement contracts need to be carefully planned alongside the </w:t>
      </w:r>
      <w:r w:rsidR="00D8200C">
        <w:rPr>
          <w:rFonts w:asciiTheme="minorHAnsi" w:eastAsiaTheme="minorHAnsi" w:hAnsiTheme="minorHAnsi" w:cstheme="minorBidi"/>
          <w:sz w:val="24"/>
          <w:szCs w:val="24"/>
          <w:lang w:eastAsia="en-US"/>
        </w:rPr>
        <w:t>pre-existing</w:t>
      </w:r>
      <w:r w:rsidR="00663306">
        <w:rPr>
          <w:rFonts w:asciiTheme="minorHAnsi" w:eastAsiaTheme="minorHAnsi" w:hAnsiTheme="minorHAnsi" w:cstheme="minorBidi"/>
          <w:sz w:val="24"/>
          <w:szCs w:val="24"/>
          <w:lang w:eastAsia="en-US"/>
        </w:rPr>
        <w:t xml:space="preserve"> contractual obligations and NHS procurement policies.</w:t>
      </w:r>
    </w:p>
    <w:p w14:paraId="4176BA3D" w14:textId="77777777" w:rsidR="00BA1677" w:rsidRPr="004F16B1" w:rsidRDefault="00BA1677" w:rsidP="00BA1677">
      <w:pPr>
        <w:spacing w:after="160" w:line="259" w:lineRule="auto"/>
        <w:rPr>
          <w:rFonts w:asciiTheme="minorHAnsi" w:eastAsiaTheme="minorHAnsi" w:hAnsiTheme="minorHAnsi" w:cstheme="minorBidi"/>
          <w:sz w:val="24"/>
          <w:szCs w:val="24"/>
          <w:lang w:eastAsia="en-US"/>
        </w:rPr>
      </w:pPr>
    </w:p>
    <w:bookmarkEnd w:id="6"/>
    <w:p w14:paraId="02D37B53" w14:textId="77777777" w:rsidR="00BA1677" w:rsidRPr="004F16B1" w:rsidRDefault="00BA1677" w:rsidP="00BA1677">
      <w:pPr>
        <w:spacing w:after="160" w:line="259" w:lineRule="auto"/>
        <w:rPr>
          <w:rFonts w:asciiTheme="minorHAnsi" w:eastAsiaTheme="minorHAnsi" w:hAnsiTheme="minorHAnsi" w:cstheme="minorBidi"/>
          <w:sz w:val="24"/>
          <w:szCs w:val="24"/>
          <w:lang w:eastAsia="en-US"/>
        </w:rPr>
      </w:pPr>
    </w:p>
    <w:p w14:paraId="185CF6F1" w14:textId="77777777" w:rsidR="00B51B47" w:rsidRDefault="00B51B47" w:rsidP="00B51B47">
      <w:pPr>
        <w:rPr>
          <w:rFonts w:asciiTheme="minorHAnsi" w:hAnsiTheme="minorHAnsi" w:cstheme="minorHAnsi"/>
          <w:b/>
          <w:sz w:val="24"/>
          <w:szCs w:val="24"/>
        </w:rPr>
      </w:pPr>
    </w:p>
    <w:p w14:paraId="07009601" w14:textId="77777777" w:rsidR="00B51B47" w:rsidRDefault="00B51B47" w:rsidP="00B51B47">
      <w:pPr>
        <w:rPr>
          <w:rFonts w:asciiTheme="minorHAnsi" w:hAnsiTheme="minorHAnsi" w:cstheme="minorHAnsi"/>
          <w:b/>
          <w:sz w:val="24"/>
          <w:szCs w:val="24"/>
        </w:rPr>
      </w:pPr>
    </w:p>
    <w:p w14:paraId="2F0B073C" w14:textId="77777777" w:rsidR="00B51B47" w:rsidRDefault="00B51B47" w:rsidP="00B51B47">
      <w:pPr>
        <w:rPr>
          <w:rFonts w:asciiTheme="minorHAnsi" w:hAnsiTheme="minorHAnsi" w:cstheme="minorHAnsi"/>
          <w:b/>
          <w:sz w:val="24"/>
          <w:szCs w:val="24"/>
        </w:rPr>
      </w:pPr>
    </w:p>
    <w:p w14:paraId="7CFCF6F2" w14:textId="77777777" w:rsidR="00B51B47" w:rsidRDefault="00B51B47" w:rsidP="00B51B47">
      <w:pPr>
        <w:rPr>
          <w:rFonts w:asciiTheme="minorHAnsi" w:hAnsiTheme="minorHAnsi" w:cstheme="minorHAnsi"/>
          <w:b/>
          <w:sz w:val="24"/>
          <w:szCs w:val="24"/>
        </w:rPr>
      </w:pPr>
    </w:p>
    <w:p w14:paraId="36B533D3" w14:textId="77777777" w:rsidR="00B51B47" w:rsidRDefault="00B51B47" w:rsidP="00B51B47">
      <w:pPr>
        <w:rPr>
          <w:rFonts w:asciiTheme="minorHAnsi" w:hAnsiTheme="minorHAnsi" w:cstheme="minorHAnsi"/>
          <w:b/>
          <w:sz w:val="24"/>
          <w:szCs w:val="24"/>
        </w:rPr>
      </w:pPr>
    </w:p>
    <w:p w14:paraId="5D7BE581" w14:textId="77777777" w:rsidR="00B51B47" w:rsidRDefault="00B51B47" w:rsidP="00B51B47">
      <w:pPr>
        <w:rPr>
          <w:rFonts w:asciiTheme="minorHAnsi" w:hAnsiTheme="minorHAnsi" w:cstheme="minorHAnsi"/>
          <w:b/>
          <w:sz w:val="24"/>
          <w:szCs w:val="24"/>
        </w:rPr>
      </w:pPr>
    </w:p>
    <w:p w14:paraId="7588B39F" w14:textId="77777777" w:rsidR="00B51B47" w:rsidRDefault="00B51B47" w:rsidP="00B51B47">
      <w:pPr>
        <w:rPr>
          <w:rFonts w:asciiTheme="minorHAnsi" w:hAnsiTheme="minorHAnsi" w:cstheme="minorHAnsi"/>
          <w:b/>
          <w:sz w:val="24"/>
          <w:szCs w:val="24"/>
        </w:rPr>
      </w:pPr>
    </w:p>
    <w:p w14:paraId="2E212158" w14:textId="77777777" w:rsidR="00B51B47" w:rsidRDefault="00B51B47" w:rsidP="00B51B47">
      <w:pPr>
        <w:rPr>
          <w:rFonts w:asciiTheme="minorHAnsi" w:hAnsiTheme="minorHAnsi" w:cstheme="minorHAnsi"/>
          <w:b/>
          <w:sz w:val="24"/>
          <w:szCs w:val="24"/>
        </w:rPr>
      </w:pPr>
    </w:p>
    <w:p w14:paraId="1B5A3BC4" w14:textId="77777777" w:rsidR="00B51B47" w:rsidRDefault="00B51B47" w:rsidP="00B51B47">
      <w:pPr>
        <w:rPr>
          <w:rFonts w:asciiTheme="minorHAnsi" w:hAnsiTheme="minorHAnsi" w:cstheme="minorHAnsi"/>
          <w:b/>
          <w:sz w:val="24"/>
          <w:szCs w:val="24"/>
        </w:rPr>
      </w:pPr>
    </w:p>
    <w:p w14:paraId="5485A1C1" w14:textId="77777777" w:rsidR="00B51B47" w:rsidRDefault="00B51B47" w:rsidP="00B51B47">
      <w:pPr>
        <w:rPr>
          <w:rFonts w:asciiTheme="minorHAnsi" w:hAnsiTheme="minorHAnsi" w:cstheme="minorHAnsi"/>
          <w:b/>
          <w:sz w:val="24"/>
          <w:szCs w:val="24"/>
        </w:rPr>
      </w:pPr>
    </w:p>
    <w:p w14:paraId="4FB7E412" w14:textId="77777777" w:rsidR="00B51B47" w:rsidRDefault="00B51B47" w:rsidP="00B51B47">
      <w:pPr>
        <w:rPr>
          <w:rFonts w:asciiTheme="minorHAnsi" w:hAnsiTheme="minorHAnsi" w:cstheme="minorHAnsi"/>
          <w:b/>
          <w:sz w:val="24"/>
          <w:szCs w:val="24"/>
        </w:rPr>
      </w:pPr>
    </w:p>
    <w:p w14:paraId="37BD5E33" w14:textId="77777777" w:rsidR="00B51B47" w:rsidRDefault="00B51B47" w:rsidP="00B51B47">
      <w:pPr>
        <w:rPr>
          <w:rFonts w:asciiTheme="minorHAnsi" w:hAnsiTheme="minorHAnsi" w:cstheme="minorHAnsi"/>
          <w:b/>
          <w:sz w:val="24"/>
          <w:szCs w:val="24"/>
        </w:rPr>
      </w:pPr>
    </w:p>
    <w:p w14:paraId="31247283" w14:textId="77777777" w:rsidR="00B51B47" w:rsidRDefault="00B51B47" w:rsidP="00B51B47">
      <w:pPr>
        <w:rPr>
          <w:rFonts w:asciiTheme="minorHAnsi" w:hAnsiTheme="minorHAnsi" w:cstheme="minorHAnsi"/>
          <w:b/>
          <w:sz w:val="24"/>
          <w:szCs w:val="24"/>
        </w:rPr>
      </w:pPr>
    </w:p>
    <w:p w14:paraId="4FAF2FC7" w14:textId="77777777" w:rsidR="00B51B47" w:rsidRDefault="00B51B47" w:rsidP="00B51B47">
      <w:pPr>
        <w:rPr>
          <w:rFonts w:asciiTheme="minorHAnsi" w:hAnsiTheme="minorHAnsi" w:cstheme="minorHAnsi"/>
          <w:b/>
          <w:sz w:val="24"/>
          <w:szCs w:val="24"/>
        </w:rPr>
      </w:pPr>
    </w:p>
    <w:p w14:paraId="453F99B3" w14:textId="77777777" w:rsidR="00B51B47" w:rsidRDefault="00B51B47" w:rsidP="00B51B47">
      <w:pPr>
        <w:rPr>
          <w:rFonts w:asciiTheme="minorHAnsi" w:hAnsiTheme="minorHAnsi" w:cstheme="minorHAnsi"/>
          <w:b/>
          <w:sz w:val="24"/>
          <w:szCs w:val="24"/>
        </w:rPr>
      </w:pPr>
    </w:p>
    <w:p w14:paraId="533AD364" w14:textId="77777777" w:rsidR="00B51B47" w:rsidRDefault="00B51B47" w:rsidP="00B51B47">
      <w:pPr>
        <w:rPr>
          <w:rFonts w:asciiTheme="minorHAnsi" w:hAnsiTheme="minorHAnsi" w:cstheme="minorHAnsi"/>
          <w:b/>
          <w:sz w:val="24"/>
          <w:szCs w:val="24"/>
        </w:rPr>
      </w:pPr>
    </w:p>
    <w:p w14:paraId="4D8842A6" w14:textId="77777777" w:rsidR="00B51B47" w:rsidRDefault="00B51B47" w:rsidP="00B51B47">
      <w:pPr>
        <w:rPr>
          <w:rFonts w:asciiTheme="minorHAnsi" w:hAnsiTheme="minorHAnsi" w:cstheme="minorHAnsi"/>
          <w:b/>
          <w:sz w:val="24"/>
          <w:szCs w:val="24"/>
        </w:rPr>
      </w:pPr>
    </w:p>
    <w:p w14:paraId="4A6326BB" w14:textId="77777777" w:rsidR="00B51B47" w:rsidRDefault="00B51B47" w:rsidP="00B51B47">
      <w:pPr>
        <w:rPr>
          <w:rFonts w:asciiTheme="minorHAnsi" w:hAnsiTheme="minorHAnsi" w:cstheme="minorHAnsi"/>
          <w:b/>
          <w:sz w:val="24"/>
          <w:szCs w:val="24"/>
        </w:rPr>
      </w:pPr>
    </w:p>
    <w:p w14:paraId="7F77516D" w14:textId="77777777" w:rsidR="00B51B47" w:rsidRDefault="00B51B47" w:rsidP="00B51B47">
      <w:pPr>
        <w:rPr>
          <w:rFonts w:asciiTheme="minorHAnsi" w:hAnsiTheme="minorHAnsi" w:cstheme="minorHAnsi"/>
          <w:b/>
          <w:sz w:val="24"/>
          <w:szCs w:val="24"/>
        </w:rPr>
      </w:pPr>
    </w:p>
    <w:p w14:paraId="6826D8A7" w14:textId="77777777" w:rsidR="00B51B47" w:rsidRDefault="00B51B47" w:rsidP="00B51B47">
      <w:pPr>
        <w:rPr>
          <w:rFonts w:asciiTheme="minorHAnsi" w:hAnsiTheme="minorHAnsi" w:cstheme="minorHAnsi"/>
          <w:b/>
          <w:sz w:val="24"/>
          <w:szCs w:val="24"/>
        </w:rPr>
      </w:pPr>
    </w:p>
    <w:p w14:paraId="33EC1B75" w14:textId="77777777" w:rsidR="00B51B47" w:rsidRDefault="00B51B47" w:rsidP="00B51B47">
      <w:pPr>
        <w:rPr>
          <w:rFonts w:asciiTheme="minorHAnsi" w:hAnsiTheme="minorHAnsi" w:cstheme="minorHAnsi"/>
          <w:b/>
          <w:sz w:val="24"/>
          <w:szCs w:val="24"/>
        </w:rPr>
      </w:pPr>
    </w:p>
    <w:p w14:paraId="31D764F1" w14:textId="77777777" w:rsidR="00B51B47" w:rsidRDefault="00B51B47" w:rsidP="00B51B47">
      <w:pPr>
        <w:rPr>
          <w:rFonts w:asciiTheme="minorHAnsi" w:hAnsiTheme="minorHAnsi" w:cstheme="minorHAnsi"/>
          <w:b/>
          <w:sz w:val="24"/>
          <w:szCs w:val="24"/>
        </w:rPr>
      </w:pPr>
    </w:p>
    <w:p w14:paraId="031C7188" w14:textId="77777777" w:rsidR="00B51B47" w:rsidRDefault="00B51B47" w:rsidP="00B51B47">
      <w:pPr>
        <w:rPr>
          <w:rFonts w:asciiTheme="minorHAnsi" w:hAnsiTheme="minorHAnsi" w:cstheme="minorHAnsi"/>
          <w:b/>
          <w:sz w:val="24"/>
          <w:szCs w:val="24"/>
        </w:rPr>
      </w:pPr>
    </w:p>
    <w:p w14:paraId="1D79DD76" w14:textId="77777777" w:rsidR="00B51B47" w:rsidRDefault="00B51B47" w:rsidP="00B51B47">
      <w:pPr>
        <w:rPr>
          <w:rFonts w:asciiTheme="minorHAnsi" w:hAnsiTheme="minorHAnsi" w:cstheme="minorHAnsi"/>
          <w:b/>
          <w:sz w:val="24"/>
          <w:szCs w:val="24"/>
        </w:rPr>
      </w:pPr>
    </w:p>
    <w:p w14:paraId="7A168327" w14:textId="77777777" w:rsidR="00B51B47" w:rsidRDefault="00B51B47" w:rsidP="00B51B47">
      <w:pPr>
        <w:rPr>
          <w:rFonts w:asciiTheme="minorHAnsi" w:hAnsiTheme="minorHAnsi" w:cstheme="minorHAnsi"/>
          <w:b/>
          <w:sz w:val="24"/>
          <w:szCs w:val="24"/>
        </w:rPr>
      </w:pPr>
    </w:p>
    <w:p w14:paraId="7181C29F" w14:textId="77777777" w:rsidR="00B51B47" w:rsidRDefault="00B51B47" w:rsidP="00B51B47">
      <w:pPr>
        <w:rPr>
          <w:rFonts w:asciiTheme="minorHAnsi" w:hAnsiTheme="minorHAnsi" w:cstheme="minorHAnsi"/>
          <w:b/>
          <w:sz w:val="24"/>
          <w:szCs w:val="24"/>
        </w:rPr>
      </w:pPr>
    </w:p>
    <w:p w14:paraId="17563609" w14:textId="77777777" w:rsidR="00B51B47" w:rsidRDefault="00B51B47" w:rsidP="00B51B47">
      <w:pPr>
        <w:rPr>
          <w:rFonts w:asciiTheme="minorHAnsi" w:hAnsiTheme="minorHAnsi" w:cstheme="minorHAnsi"/>
          <w:b/>
          <w:sz w:val="24"/>
          <w:szCs w:val="24"/>
        </w:rPr>
      </w:pPr>
    </w:p>
    <w:p w14:paraId="497A3D76" w14:textId="77777777" w:rsidR="00B51B47" w:rsidRDefault="00B51B47" w:rsidP="00B51B47">
      <w:pPr>
        <w:rPr>
          <w:rFonts w:asciiTheme="minorHAnsi" w:hAnsiTheme="minorHAnsi" w:cstheme="minorHAnsi"/>
          <w:b/>
          <w:sz w:val="24"/>
          <w:szCs w:val="24"/>
        </w:rPr>
      </w:pPr>
    </w:p>
    <w:p w14:paraId="70BA1B31" w14:textId="77777777" w:rsidR="00B51B47" w:rsidRDefault="00B51B47" w:rsidP="00B51B47">
      <w:pPr>
        <w:rPr>
          <w:rFonts w:asciiTheme="minorHAnsi" w:hAnsiTheme="minorHAnsi" w:cstheme="minorHAnsi"/>
          <w:b/>
          <w:sz w:val="24"/>
          <w:szCs w:val="24"/>
        </w:rPr>
      </w:pPr>
    </w:p>
    <w:p w14:paraId="7F8FD126" w14:textId="77777777" w:rsidR="00B51B47" w:rsidRDefault="00B51B47" w:rsidP="00B51B47">
      <w:pPr>
        <w:rPr>
          <w:rFonts w:asciiTheme="minorHAnsi" w:hAnsiTheme="minorHAnsi" w:cstheme="minorHAnsi"/>
          <w:b/>
          <w:sz w:val="24"/>
          <w:szCs w:val="24"/>
        </w:rPr>
      </w:pPr>
    </w:p>
    <w:p w14:paraId="781AA879" w14:textId="77777777" w:rsidR="00B51B47" w:rsidRDefault="00B51B47" w:rsidP="00B51B47">
      <w:pPr>
        <w:rPr>
          <w:rFonts w:asciiTheme="minorHAnsi" w:hAnsiTheme="minorHAnsi" w:cstheme="minorHAnsi"/>
          <w:b/>
          <w:sz w:val="24"/>
          <w:szCs w:val="24"/>
        </w:rPr>
      </w:pPr>
    </w:p>
    <w:p w14:paraId="65956D89" w14:textId="77777777" w:rsidR="00B51B47" w:rsidRDefault="00B51B47" w:rsidP="00B51B47">
      <w:pPr>
        <w:rPr>
          <w:rFonts w:asciiTheme="minorHAnsi" w:hAnsiTheme="minorHAnsi" w:cstheme="minorHAnsi"/>
          <w:b/>
          <w:sz w:val="24"/>
          <w:szCs w:val="24"/>
        </w:rPr>
      </w:pPr>
    </w:p>
    <w:p w14:paraId="552D7989" w14:textId="77777777" w:rsidR="00B51B47" w:rsidRDefault="00B51B47" w:rsidP="00B51B47">
      <w:pPr>
        <w:rPr>
          <w:rFonts w:asciiTheme="minorHAnsi" w:hAnsiTheme="minorHAnsi" w:cstheme="minorHAnsi"/>
          <w:b/>
          <w:sz w:val="24"/>
          <w:szCs w:val="24"/>
        </w:rPr>
      </w:pPr>
    </w:p>
    <w:p w14:paraId="272EB3C4" w14:textId="77777777" w:rsidR="00B51B47" w:rsidRDefault="00B51B47" w:rsidP="00B51B47">
      <w:pPr>
        <w:rPr>
          <w:rFonts w:asciiTheme="minorHAnsi" w:hAnsiTheme="minorHAnsi" w:cstheme="minorHAnsi"/>
          <w:b/>
          <w:sz w:val="24"/>
          <w:szCs w:val="24"/>
        </w:rPr>
      </w:pPr>
    </w:p>
    <w:p w14:paraId="045A0976" w14:textId="77777777" w:rsidR="00B51B47" w:rsidRDefault="00B51B47" w:rsidP="00B51B47">
      <w:pPr>
        <w:rPr>
          <w:rFonts w:asciiTheme="minorHAnsi" w:hAnsiTheme="minorHAnsi" w:cstheme="minorHAnsi"/>
          <w:b/>
          <w:sz w:val="24"/>
          <w:szCs w:val="24"/>
        </w:rPr>
      </w:pPr>
    </w:p>
    <w:p w14:paraId="140275C1" w14:textId="77777777" w:rsidR="00B51B47" w:rsidRDefault="00B51B47" w:rsidP="00B51B47">
      <w:pPr>
        <w:rPr>
          <w:rFonts w:asciiTheme="minorHAnsi" w:hAnsiTheme="minorHAnsi" w:cstheme="minorHAnsi"/>
          <w:b/>
          <w:sz w:val="24"/>
          <w:szCs w:val="24"/>
        </w:rPr>
      </w:pPr>
    </w:p>
    <w:p w14:paraId="7805B435" w14:textId="77777777" w:rsidR="00B51B47" w:rsidRDefault="00B51B47" w:rsidP="00B51B47">
      <w:pPr>
        <w:rPr>
          <w:rFonts w:asciiTheme="minorHAnsi" w:hAnsiTheme="minorHAnsi" w:cstheme="minorHAnsi"/>
          <w:b/>
          <w:sz w:val="24"/>
          <w:szCs w:val="24"/>
        </w:rPr>
      </w:pPr>
    </w:p>
    <w:p w14:paraId="4854C3EA" w14:textId="77777777" w:rsidR="00B51B47" w:rsidRDefault="00B51B47" w:rsidP="00B51B47">
      <w:pPr>
        <w:rPr>
          <w:rFonts w:asciiTheme="minorHAnsi" w:hAnsiTheme="minorHAnsi" w:cstheme="minorHAnsi"/>
          <w:b/>
          <w:sz w:val="24"/>
          <w:szCs w:val="24"/>
        </w:rPr>
      </w:pPr>
    </w:p>
    <w:p w14:paraId="72D59F03" w14:textId="77777777" w:rsidR="00B51B47" w:rsidRDefault="00B51B47" w:rsidP="00B51B47">
      <w:pPr>
        <w:rPr>
          <w:rFonts w:asciiTheme="minorHAnsi" w:hAnsiTheme="minorHAnsi" w:cstheme="minorHAnsi"/>
          <w:b/>
          <w:sz w:val="24"/>
          <w:szCs w:val="24"/>
        </w:rPr>
      </w:pPr>
    </w:p>
    <w:p w14:paraId="3972586D" w14:textId="77777777" w:rsidR="00B51B47" w:rsidRDefault="00B51B47" w:rsidP="00B51B47">
      <w:pPr>
        <w:rPr>
          <w:rFonts w:asciiTheme="minorHAnsi" w:hAnsiTheme="minorHAnsi" w:cstheme="minorHAnsi"/>
          <w:b/>
          <w:sz w:val="24"/>
          <w:szCs w:val="24"/>
        </w:rPr>
      </w:pPr>
    </w:p>
    <w:p w14:paraId="346845BA" w14:textId="22D3FBDF" w:rsidR="00B51B47" w:rsidRPr="00B51B47" w:rsidRDefault="00B51B47" w:rsidP="00B51B47">
      <w:pPr>
        <w:rPr>
          <w:rFonts w:asciiTheme="minorHAnsi" w:hAnsiTheme="minorHAnsi" w:cstheme="minorHAnsi"/>
          <w:b/>
          <w:sz w:val="24"/>
          <w:szCs w:val="24"/>
        </w:rPr>
      </w:pPr>
      <w:r w:rsidRPr="00B51B47">
        <w:rPr>
          <w:rFonts w:asciiTheme="minorHAnsi" w:hAnsiTheme="minorHAnsi" w:cstheme="minorHAnsi"/>
          <w:b/>
          <w:sz w:val="24"/>
          <w:szCs w:val="24"/>
        </w:rPr>
        <w:lastRenderedPageBreak/>
        <w:t>References</w:t>
      </w:r>
    </w:p>
    <w:p w14:paraId="1F47C637" w14:textId="77777777" w:rsidR="00B51B47" w:rsidRPr="00B51B47" w:rsidRDefault="00B51B47" w:rsidP="00B51B47">
      <w:pPr>
        <w:rPr>
          <w:rFonts w:asciiTheme="minorHAnsi" w:hAnsiTheme="minorHAnsi" w:cstheme="minorHAnsi"/>
          <w:sz w:val="24"/>
          <w:szCs w:val="24"/>
        </w:rPr>
      </w:pPr>
    </w:p>
    <w:p w14:paraId="1F8BF710" w14:textId="7F27EB63" w:rsidR="00B51B47" w:rsidRDefault="00B51B47" w:rsidP="00B51B47">
      <w:pPr>
        <w:rPr>
          <w:rFonts w:asciiTheme="minorHAnsi" w:hAnsiTheme="minorHAnsi" w:cstheme="minorHAnsi"/>
          <w:sz w:val="24"/>
          <w:szCs w:val="24"/>
        </w:rPr>
      </w:pPr>
      <w:r w:rsidRPr="00B51B47">
        <w:rPr>
          <w:rFonts w:asciiTheme="minorHAnsi" w:hAnsiTheme="minorHAnsi" w:cstheme="minorHAnsi"/>
          <w:sz w:val="24"/>
          <w:szCs w:val="24"/>
        </w:rPr>
        <w:t>Leonard, K. and Bottorff, C. (2022). Conducting A Gap Analysis: A Four-Step Template. Available at: https://www.forbes.com/advisor/business/gap-analysis-template/ (accessed on 10th May 2022)</w:t>
      </w:r>
    </w:p>
    <w:p w14:paraId="397E3325" w14:textId="77777777" w:rsidR="00B51B47" w:rsidRPr="00B51B47" w:rsidRDefault="00B51B47" w:rsidP="00B51B47">
      <w:pPr>
        <w:rPr>
          <w:rFonts w:asciiTheme="minorHAnsi" w:hAnsiTheme="minorHAnsi" w:cstheme="minorHAnsi"/>
          <w:sz w:val="24"/>
          <w:szCs w:val="24"/>
        </w:rPr>
      </w:pPr>
    </w:p>
    <w:p w14:paraId="5791D470" w14:textId="397CE7C9" w:rsidR="00B51B47" w:rsidRDefault="00B51B47" w:rsidP="00B51B47">
      <w:pPr>
        <w:rPr>
          <w:rFonts w:asciiTheme="minorHAnsi" w:hAnsiTheme="minorHAnsi" w:cstheme="minorHAnsi"/>
          <w:sz w:val="24"/>
          <w:szCs w:val="24"/>
        </w:rPr>
      </w:pPr>
      <w:r w:rsidRPr="00B51B47">
        <w:rPr>
          <w:rFonts w:asciiTheme="minorHAnsi" w:hAnsiTheme="minorHAnsi" w:cstheme="minorHAnsi"/>
          <w:sz w:val="24"/>
          <w:szCs w:val="24"/>
        </w:rPr>
        <w:t>Local Partnerships LLP 2012 Options Appraisal Workbook: Planning Advisory Service Pilot Projects. Available at: https://www.local.gov.uk/sites/default/files/documents/pas-options-appraisal-wor-7f5.pdf (accessed 10th May 2022)</w:t>
      </w:r>
    </w:p>
    <w:p w14:paraId="07D4DF97" w14:textId="77777777" w:rsidR="00B51B47" w:rsidRPr="00B51B47" w:rsidRDefault="00B51B47" w:rsidP="00B51B47">
      <w:pPr>
        <w:rPr>
          <w:rFonts w:asciiTheme="minorHAnsi" w:hAnsiTheme="minorHAnsi" w:cstheme="minorHAnsi"/>
          <w:sz w:val="24"/>
          <w:szCs w:val="24"/>
        </w:rPr>
      </w:pPr>
    </w:p>
    <w:p w14:paraId="108FAC4D" w14:textId="77777777" w:rsidR="00B51B47" w:rsidRPr="00B51B47" w:rsidRDefault="00B51B47" w:rsidP="00B51B47">
      <w:pPr>
        <w:rPr>
          <w:rFonts w:asciiTheme="minorHAnsi" w:hAnsiTheme="minorHAnsi" w:cstheme="minorHAnsi"/>
          <w:sz w:val="24"/>
          <w:szCs w:val="24"/>
        </w:rPr>
      </w:pPr>
      <w:proofErr w:type="spellStart"/>
      <w:r w:rsidRPr="00B51B47">
        <w:rPr>
          <w:rFonts w:asciiTheme="minorHAnsi" w:hAnsiTheme="minorHAnsi" w:cstheme="minorHAnsi"/>
          <w:sz w:val="24"/>
          <w:szCs w:val="24"/>
        </w:rPr>
        <w:t>Maybin</w:t>
      </w:r>
      <w:proofErr w:type="spellEnd"/>
      <w:r w:rsidRPr="00B51B47">
        <w:rPr>
          <w:rFonts w:asciiTheme="minorHAnsi" w:hAnsiTheme="minorHAnsi" w:cstheme="minorHAnsi"/>
          <w:sz w:val="24"/>
          <w:szCs w:val="24"/>
        </w:rPr>
        <w:t xml:space="preserve">, J., Charles, A., and </w:t>
      </w:r>
      <w:proofErr w:type="spellStart"/>
      <w:r w:rsidRPr="00B51B47">
        <w:rPr>
          <w:rFonts w:asciiTheme="minorHAnsi" w:hAnsiTheme="minorHAnsi" w:cstheme="minorHAnsi"/>
          <w:sz w:val="24"/>
          <w:szCs w:val="24"/>
        </w:rPr>
        <w:t>Honeyman</w:t>
      </w:r>
      <w:proofErr w:type="spellEnd"/>
      <w:r w:rsidRPr="00B51B47">
        <w:rPr>
          <w:rFonts w:asciiTheme="minorHAnsi" w:hAnsiTheme="minorHAnsi" w:cstheme="minorHAnsi"/>
          <w:sz w:val="24"/>
          <w:szCs w:val="24"/>
        </w:rPr>
        <w:t>, M. (2016). Understanding Quality of District Nursing Services. London: Kings Fund. Available at: http://www.kingsfund.org.uk/sites/files/kf/field/field_publication_file/</w:t>
      </w:r>
    </w:p>
    <w:p w14:paraId="72D1B0C1" w14:textId="0C9267F8" w:rsidR="00B51B47" w:rsidRDefault="00B51B47" w:rsidP="00B51B47">
      <w:pPr>
        <w:rPr>
          <w:rFonts w:asciiTheme="minorHAnsi" w:hAnsiTheme="minorHAnsi" w:cstheme="minorHAnsi"/>
          <w:sz w:val="24"/>
          <w:szCs w:val="24"/>
        </w:rPr>
      </w:pPr>
      <w:r w:rsidRPr="00B51B47">
        <w:rPr>
          <w:rFonts w:asciiTheme="minorHAnsi" w:hAnsiTheme="minorHAnsi" w:cstheme="minorHAnsi"/>
          <w:sz w:val="24"/>
          <w:szCs w:val="24"/>
        </w:rPr>
        <w:t>quality_district_nursing_aug_2016.pdf (accessed on 2nd April 2022)</w:t>
      </w:r>
    </w:p>
    <w:p w14:paraId="67AB4CD7" w14:textId="77777777" w:rsidR="00B51B47" w:rsidRPr="00B51B47" w:rsidRDefault="00B51B47" w:rsidP="00B51B47">
      <w:pPr>
        <w:rPr>
          <w:rFonts w:asciiTheme="minorHAnsi" w:hAnsiTheme="minorHAnsi" w:cstheme="minorHAnsi"/>
          <w:sz w:val="24"/>
          <w:szCs w:val="24"/>
        </w:rPr>
      </w:pPr>
    </w:p>
    <w:p w14:paraId="7176D173" w14:textId="31AFB357" w:rsidR="00B51B47" w:rsidRDefault="00B51B47" w:rsidP="00B51B47">
      <w:pPr>
        <w:rPr>
          <w:rFonts w:asciiTheme="minorHAnsi" w:hAnsiTheme="minorHAnsi" w:cstheme="minorHAnsi"/>
          <w:sz w:val="24"/>
          <w:szCs w:val="24"/>
        </w:rPr>
      </w:pPr>
      <w:r w:rsidRPr="00B51B47">
        <w:rPr>
          <w:rFonts w:asciiTheme="minorHAnsi" w:hAnsiTheme="minorHAnsi" w:cstheme="minorHAnsi"/>
          <w:sz w:val="24"/>
          <w:szCs w:val="24"/>
        </w:rPr>
        <w:t>McGarry, J. (2008). ‘Exploring relationships between older people and nurses at home’. Nursing Times, vol 104, no 28, pp 32–3.</w:t>
      </w:r>
    </w:p>
    <w:p w14:paraId="3C7FE546" w14:textId="77777777" w:rsidR="00B51B47" w:rsidRPr="00B51B47" w:rsidRDefault="00B51B47" w:rsidP="00B51B47">
      <w:pPr>
        <w:rPr>
          <w:rFonts w:asciiTheme="minorHAnsi" w:hAnsiTheme="minorHAnsi" w:cstheme="minorHAnsi"/>
          <w:sz w:val="24"/>
          <w:szCs w:val="24"/>
        </w:rPr>
      </w:pPr>
    </w:p>
    <w:p w14:paraId="764E13FF" w14:textId="118B9203" w:rsidR="00B51B47" w:rsidRDefault="00B51B47" w:rsidP="00B51B47">
      <w:pPr>
        <w:rPr>
          <w:rFonts w:asciiTheme="minorHAnsi" w:hAnsiTheme="minorHAnsi" w:cstheme="minorHAnsi"/>
          <w:sz w:val="24"/>
          <w:szCs w:val="24"/>
        </w:rPr>
      </w:pPr>
      <w:r w:rsidRPr="00B51B47">
        <w:rPr>
          <w:rFonts w:asciiTheme="minorHAnsi" w:hAnsiTheme="minorHAnsi" w:cstheme="minorHAnsi"/>
          <w:sz w:val="24"/>
          <w:szCs w:val="24"/>
        </w:rPr>
        <w:t>Nicholson, C., Meyer, J., Flatley, M., Holman, C., and Lowton, K. (2012). ‘Living on the margin: understanding the experience of living and dying with frailty in old age’. Social Science and Medicine, vol 75, no 8, pp 1426–32.</w:t>
      </w:r>
    </w:p>
    <w:p w14:paraId="326D3FED" w14:textId="77777777" w:rsidR="00B51B47" w:rsidRPr="00B51B47" w:rsidRDefault="00B51B47" w:rsidP="00B51B47">
      <w:pPr>
        <w:rPr>
          <w:rFonts w:asciiTheme="minorHAnsi" w:hAnsiTheme="minorHAnsi" w:cstheme="minorHAnsi"/>
          <w:sz w:val="24"/>
          <w:szCs w:val="24"/>
        </w:rPr>
      </w:pPr>
    </w:p>
    <w:p w14:paraId="2C621B25" w14:textId="243A41D6" w:rsidR="00B51B47" w:rsidRDefault="00B51B47" w:rsidP="00B51B47">
      <w:pPr>
        <w:rPr>
          <w:rFonts w:asciiTheme="minorHAnsi" w:hAnsiTheme="minorHAnsi" w:cstheme="minorHAnsi"/>
          <w:sz w:val="24"/>
          <w:szCs w:val="24"/>
        </w:rPr>
      </w:pPr>
      <w:r w:rsidRPr="00B51B47">
        <w:rPr>
          <w:rFonts w:asciiTheme="minorHAnsi" w:hAnsiTheme="minorHAnsi" w:cstheme="minorHAnsi"/>
          <w:sz w:val="24"/>
          <w:szCs w:val="24"/>
        </w:rPr>
        <w:t>Patmore, C. (2002). Towards flexible, person-centred home care services: a guide to some useful literature for planning, managing or evaluating services for older people. York: Social Policy Research Unit, University of York. Available at: http://php.york.ac.uk/inst/spru/pubs/ipp.php?id=485 (accessed on 5th May 2022)</w:t>
      </w:r>
    </w:p>
    <w:p w14:paraId="69FC874E" w14:textId="77777777" w:rsidR="00B51B47" w:rsidRPr="00B51B47" w:rsidRDefault="00B51B47" w:rsidP="00B51B47">
      <w:pPr>
        <w:rPr>
          <w:rFonts w:asciiTheme="minorHAnsi" w:hAnsiTheme="minorHAnsi" w:cstheme="minorHAnsi"/>
          <w:sz w:val="24"/>
          <w:szCs w:val="24"/>
        </w:rPr>
      </w:pPr>
    </w:p>
    <w:p w14:paraId="4AB81782" w14:textId="17DFB001" w:rsidR="00B51B47" w:rsidRDefault="00B51B47" w:rsidP="00B51B47">
      <w:pPr>
        <w:rPr>
          <w:rFonts w:asciiTheme="minorHAnsi" w:hAnsiTheme="minorHAnsi" w:cstheme="minorHAnsi"/>
          <w:sz w:val="24"/>
          <w:szCs w:val="24"/>
        </w:rPr>
      </w:pPr>
      <w:proofErr w:type="spellStart"/>
      <w:r w:rsidRPr="00B51B47">
        <w:rPr>
          <w:rFonts w:asciiTheme="minorHAnsi" w:hAnsiTheme="minorHAnsi" w:cstheme="minorHAnsi"/>
          <w:sz w:val="24"/>
          <w:szCs w:val="24"/>
        </w:rPr>
        <w:t>Skilbeck</w:t>
      </w:r>
      <w:proofErr w:type="spellEnd"/>
      <w:r w:rsidRPr="00B51B47">
        <w:rPr>
          <w:rFonts w:asciiTheme="minorHAnsi" w:hAnsiTheme="minorHAnsi" w:cstheme="minorHAnsi"/>
          <w:sz w:val="24"/>
          <w:szCs w:val="24"/>
        </w:rPr>
        <w:t>, J. (2014). ‘Am I still here? A longitudinal, ethnographic study of living with frailty’. PhD thesis, University of Nottingham. Available at: http://eprints.nottingham.ac.uk/27709/ (accessed on 5th May 2022)</w:t>
      </w:r>
    </w:p>
    <w:p w14:paraId="7B6FC2B8" w14:textId="77777777" w:rsidR="00B51B47" w:rsidRPr="00B51B47" w:rsidRDefault="00B51B47" w:rsidP="00B51B47">
      <w:pPr>
        <w:rPr>
          <w:rFonts w:asciiTheme="minorHAnsi" w:hAnsiTheme="minorHAnsi" w:cstheme="minorHAnsi"/>
          <w:sz w:val="24"/>
          <w:szCs w:val="24"/>
        </w:rPr>
      </w:pPr>
    </w:p>
    <w:p w14:paraId="466409FC" w14:textId="136AB17E" w:rsidR="006E055A" w:rsidRPr="004F16B1" w:rsidRDefault="00B51B47" w:rsidP="00B51B47">
      <w:pPr>
        <w:rPr>
          <w:rFonts w:asciiTheme="minorHAnsi" w:hAnsiTheme="minorHAnsi" w:cstheme="minorHAnsi"/>
          <w:sz w:val="24"/>
          <w:szCs w:val="24"/>
        </w:rPr>
      </w:pPr>
      <w:r w:rsidRPr="00B51B47">
        <w:rPr>
          <w:rFonts w:asciiTheme="minorHAnsi" w:hAnsiTheme="minorHAnsi" w:cstheme="minorHAnsi"/>
          <w:sz w:val="24"/>
          <w:szCs w:val="24"/>
        </w:rPr>
        <w:t>Sommerville, I. (2016). Software Engineering (9th. ed.). Addison-Wesley Publishing Company, USA.</w:t>
      </w:r>
    </w:p>
    <w:sectPr w:rsidR="006E055A" w:rsidRPr="004F16B1" w:rsidSect="00626DB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5BC70" w14:textId="77777777" w:rsidR="00B50A0E" w:rsidRDefault="00B50A0E" w:rsidP="00492512">
      <w:r>
        <w:separator/>
      </w:r>
    </w:p>
  </w:endnote>
  <w:endnote w:type="continuationSeparator" w:id="0">
    <w:p w14:paraId="77CA4BD2" w14:textId="77777777" w:rsidR="00B50A0E" w:rsidRDefault="00B50A0E" w:rsidP="004925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944B6" w14:textId="77777777" w:rsidR="00B50A0E" w:rsidRDefault="00B50A0E" w:rsidP="00492512">
      <w:r>
        <w:separator/>
      </w:r>
    </w:p>
  </w:footnote>
  <w:footnote w:type="continuationSeparator" w:id="0">
    <w:p w14:paraId="1063B067" w14:textId="77777777" w:rsidR="00B50A0E" w:rsidRDefault="00B50A0E" w:rsidP="004925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37D5CA" w14:textId="1591E836" w:rsidR="00492512" w:rsidRPr="00492512" w:rsidRDefault="00492512">
    <w:pPr>
      <w:pStyle w:val="Header"/>
      <w:rPr>
        <w:rFonts w:asciiTheme="minorHAnsi" w:hAnsiTheme="minorHAnsi" w:cstheme="minorHAnsi"/>
        <w:sz w:val="24"/>
        <w:szCs w:val="24"/>
      </w:rPr>
    </w:pPr>
    <w:r w:rsidRPr="00492512">
      <w:rPr>
        <w:rFonts w:asciiTheme="minorHAnsi" w:hAnsiTheme="minorHAnsi" w:cstheme="minorHAnsi"/>
        <w:sz w:val="24"/>
        <w:szCs w:val="24"/>
      </w:rPr>
      <w:t>2112535</w:t>
    </w:r>
    <w:r w:rsidRPr="00492512">
      <w:rPr>
        <w:rFonts w:asciiTheme="minorHAnsi" w:hAnsiTheme="minorHAnsi" w:cstheme="minorHAnsi"/>
        <w:sz w:val="24"/>
        <w:szCs w:val="24"/>
      </w:rPr>
      <w:tab/>
      <w:t>Assignment 1</w:t>
    </w:r>
    <w:r w:rsidRPr="00492512">
      <w:rPr>
        <w:rFonts w:asciiTheme="minorHAnsi" w:hAnsiTheme="minorHAnsi" w:cstheme="minorHAnsi"/>
        <w:sz w:val="24"/>
        <w:szCs w:val="24"/>
      </w:rPr>
      <w:tab/>
      <w:t>BMDS7001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C0F84"/>
    <w:multiLevelType w:val="hybridMultilevel"/>
    <w:tmpl w:val="B96AB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52792"/>
    <w:multiLevelType w:val="hybridMultilevel"/>
    <w:tmpl w:val="959E4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F6107C"/>
    <w:multiLevelType w:val="hybridMultilevel"/>
    <w:tmpl w:val="0BE6EC62"/>
    <w:lvl w:ilvl="0" w:tplc="0809000B">
      <w:start w:val="1"/>
      <w:numFmt w:val="bullet"/>
      <w:lvlText w:val=""/>
      <w:lvlJc w:val="left"/>
      <w:pPr>
        <w:ind w:left="754" w:hanging="360"/>
      </w:pPr>
      <w:rPr>
        <w:rFonts w:ascii="Wingdings" w:hAnsi="Wingdings"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3" w15:restartNumberingAfterBreak="0">
    <w:nsid w:val="35D55AD0"/>
    <w:multiLevelType w:val="hybridMultilevel"/>
    <w:tmpl w:val="96D4A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BB66ED"/>
    <w:multiLevelType w:val="hybridMultilevel"/>
    <w:tmpl w:val="C5A855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CA1E66"/>
    <w:multiLevelType w:val="hybridMultilevel"/>
    <w:tmpl w:val="99C48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0348C1"/>
    <w:multiLevelType w:val="hybridMultilevel"/>
    <w:tmpl w:val="0B2E4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C45A4"/>
    <w:multiLevelType w:val="hybridMultilevel"/>
    <w:tmpl w:val="F620D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6974C3"/>
    <w:multiLevelType w:val="hybridMultilevel"/>
    <w:tmpl w:val="D2B28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8870E8"/>
    <w:multiLevelType w:val="hybridMultilevel"/>
    <w:tmpl w:val="01D2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903736"/>
    <w:multiLevelType w:val="hybridMultilevel"/>
    <w:tmpl w:val="4D30A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C70DD6"/>
    <w:multiLevelType w:val="hybridMultilevel"/>
    <w:tmpl w:val="B144F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9D5401"/>
    <w:multiLevelType w:val="hybridMultilevel"/>
    <w:tmpl w:val="EFD08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711A03"/>
    <w:multiLevelType w:val="hybridMultilevel"/>
    <w:tmpl w:val="511C034C"/>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4" w15:restartNumberingAfterBreak="0">
    <w:nsid w:val="7C00559B"/>
    <w:multiLevelType w:val="hybridMultilevel"/>
    <w:tmpl w:val="BA503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6"/>
  </w:num>
  <w:num w:numId="4">
    <w:abstractNumId w:val="9"/>
  </w:num>
  <w:num w:numId="5">
    <w:abstractNumId w:val="8"/>
  </w:num>
  <w:num w:numId="6">
    <w:abstractNumId w:val="3"/>
  </w:num>
  <w:num w:numId="7">
    <w:abstractNumId w:val="13"/>
  </w:num>
  <w:num w:numId="8">
    <w:abstractNumId w:val="2"/>
  </w:num>
  <w:num w:numId="9">
    <w:abstractNumId w:val="4"/>
  </w:num>
  <w:num w:numId="10">
    <w:abstractNumId w:val="12"/>
  </w:num>
  <w:num w:numId="11">
    <w:abstractNumId w:val="7"/>
  </w:num>
  <w:num w:numId="12">
    <w:abstractNumId w:val="5"/>
  </w:num>
  <w:num w:numId="13">
    <w:abstractNumId w:val="0"/>
  </w:num>
  <w:num w:numId="14">
    <w:abstractNumId w:val="1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CBA"/>
    <w:rsid w:val="00044E21"/>
    <w:rsid w:val="000A08B4"/>
    <w:rsid w:val="000C144E"/>
    <w:rsid w:val="000E2634"/>
    <w:rsid w:val="000F5811"/>
    <w:rsid w:val="0010238C"/>
    <w:rsid w:val="001118C9"/>
    <w:rsid w:val="001409FD"/>
    <w:rsid w:val="001A023C"/>
    <w:rsid w:val="001C6216"/>
    <w:rsid w:val="001E7577"/>
    <w:rsid w:val="0021372F"/>
    <w:rsid w:val="0023586E"/>
    <w:rsid w:val="00253D6A"/>
    <w:rsid w:val="002A424E"/>
    <w:rsid w:val="002C3EC1"/>
    <w:rsid w:val="002C4E61"/>
    <w:rsid w:val="002F1ED9"/>
    <w:rsid w:val="00306F96"/>
    <w:rsid w:val="00324EB3"/>
    <w:rsid w:val="0033220D"/>
    <w:rsid w:val="00373A80"/>
    <w:rsid w:val="003A6DF3"/>
    <w:rsid w:val="003D0599"/>
    <w:rsid w:val="003D694B"/>
    <w:rsid w:val="003E7D6C"/>
    <w:rsid w:val="00422050"/>
    <w:rsid w:val="00481867"/>
    <w:rsid w:val="00483764"/>
    <w:rsid w:val="00492512"/>
    <w:rsid w:val="004F16B1"/>
    <w:rsid w:val="005440F7"/>
    <w:rsid w:val="00574486"/>
    <w:rsid w:val="005928BA"/>
    <w:rsid w:val="00605DC9"/>
    <w:rsid w:val="00617CBA"/>
    <w:rsid w:val="00626DBA"/>
    <w:rsid w:val="00627FF6"/>
    <w:rsid w:val="00632948"/>
    <w:rsid w:val="006350B9"/>
    <w:rsid w:val="00663306"/>
    <w:rsid w:val="006C4000"/>
    <w:rsid w:val="006D1E16"/>
    <w:rsid w:val="006E055A"/>
    <w:rsid w:val="00730832"/>
    <w:rsid w:val="00733E2B"/>
    <w:rsid w:val="00751793"/>
    <w:rsid w:val="0076118B"/>
    <w:rsid w:val="00787DAF"/>
    <w:rsid w:val="007D755B"/>
    <w:rsid w:val="007F297C"/>
    <w:rsid w:val="00803CA7"/>
    <w:rsid w:val="008165A6"/>
    <w:rsid w:val="00825F6B"/>
    <w:rsid w:val="008877F3"/>
    <w:rsid w:val="008B276B"/>
    <w:rsid w:val="008B2BAE"/>
    <w:rsid w:val="008B6531"/>
    <w:rsid w:val="00974FBE"/>
    <w:rsid w:val="009F4F23"/>
    <w:rsid w:val="00A57BDA"/>
    <w:rsid w:val="00B50A0E"/>
    <w:rsid w:val="00B51B47"/>
    <w:rsid w:val="00B7386D"/>
    <w:rsid w:val="00B951B5"/>
    <w:rsid w:val="00BA1677"/>
    <w:rsid w:val="00BF3A08"/>
    <w:rsid w:val="00C057B8"/>
    <w:rsid w:val="00C45F94"/>
    <w:rsid w:val="00C50FF0"/>
    <w:rsid w:val="00C51D6E"/>
    <w:rsid w:val="00C70754"/>
    <w:rsid w:val="00C95BCE"/>
    <w:rsid w:val="00CC759F"/>
    <w:rsid w:val="00CD511B"/>
    <w:rsid w:val="00CE0A82"/>
    <w:rsid w:val="00D06525"/>
    <w:rsid w:val="00D150CF"/>
    <w:rsid w:val="00D613CB"/>
    <w:rsid w:val="00D8200C"/>
    <w:rsid w:val="00D85C7F"/>
    <w:rsid w:val="00D9639C"/>
    <w:rsid w:val="00DB2D96"/>
    <w:rsid w:val="00DB35C8"/>
    <w:rsid w:val="00DC568A"/>
    <w:rsid w:val="00DD7A33"/>
    <w:rsid w:val="00E21659"/>
    <w:rsid w:val="00E33F6C"/>
    <w:rsid w:val="00E354D5"/>
    <w:rsid w:val="00E42A37"/>
    <w:rsid w:val="00E5453A"/>
    <w:rsid w:val="00E54F1F"/>
    <w:rsid w:val="00E66966"/>
    <w:rsid w:val="00F02467"/>
    <w:rsid w:val="00F36410"/>
    <w:rsid w:val="00F37709"/>
    <w:rsid w:val="00F620E3"/>
    <w:rsid w:val="00FD2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2C4CD"/>
  <w15:chartTrackingRefBased/>
  <w15:docId w15:val="{848D7A49-7E8F-4B31-86C5-322065B39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7CB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17CBA"/>
    <w:pPr>
      <w:keepNext/>
      <w:keepLines/>
      <w:spacing w:before="400" w:after="120" w:line="276" w:lineRule="auto"/>
      <w:outlineLvl w:val="0"/>
    </w:pPr>
    <w:rPr>
      <w:rFonts w:ascii="Arial" w:eastAsia="Arial" w:hAnsi="Arial" w:cs="Arial"/>
      <w:sz w:val="40"/>
      <w:szCs w:val="40"/>
      <w:lang w:val="en"/>
    </w:rPr>
  </w:style>
  <w:style w:type="paragraph" w:styleId="Heading2">
    <w:name w:val="heading 2"/>
    <w:basedOn w:val="Normal"/>
    <w:next w:val="Normal"/>
    <w:link w:val="Heading2Char"/>
    <w:uiPriority w:val="9"/>
    <w:unhideWhenUsed/>
    <w:qFormat/>
    <w:rsid w:val="00617CBA"/>
    <w:pPr>
      <w:keepNext/>
      <w:keepLines/>
      <w:spacing w:before="360" w:after="120" w:line="276" w:lineRule="auto"/>
      <w:outlineLvl w:val="1"/>
    </w:pPr>
    <w:rPr>
      <w:rFonts w:ascii="Arial" w:eastAsia="Arial" w:hAnsi="Arial" w:cs="Arial"/>
      <w:sz w:val="32"/>
      <w:szCs w:val="32"/>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CBA"/>
    <w:rPr>
      <w:rFonts w:ascii="Arial" w:eastAsia="Arial" w:hAnsi="Arial" w:cs="Arial"/>
      <w:sz w:val="40"/>
      <w:szCs w:val="40"/>
      <w:lang w:val="en" w:eastAsia="en-GB"/>
    </w:rPr>
  </w:style>
  <w:style w:type="character" w:customStyle="1" w:styleId="Heading2Char">
    <w:name w:val="Heading 2 Char"/>
    <w:basedOn w:val="DefaultParagraphFont"/>
    <w:link w:val="Heading2"/>
    <w:uiPriority w:val="9"/>
    <w:rsid w:val="00617CBA"/>
    <w:rPr>
      <w:rFonts w:ascii="Arial" w:eastAsia="Arial" w:hAnsi="Arial" w:cs="Arial"/>
      <w:sz w:val="32"/>
      <w:szCs w:val="32"/>
      <w:lang w:val="en" w:eastAsia="en-GB"/>
    </w:rPr>
  </w:style>
  <w:style w:type="paragraph" w:styleId="ListParagraph">
    <w:name w:val="List Paragraph"/>
    <w:basedOn w:val="Normal"/>
    <w:uiPriority w:val="34"/>
    <w:qFormat/>
    <w:rsid w:val="00617CBA"/>
    <w:pPr>
      <w:spacing w:line="276" w:lineRule="auto"/>
      <w:ind w:left="720"/>
      <w:contextualSpacing/>
    </w:pPr>
    <w:rPr>
      <w:rFonts w:ascii="Arial" w:eastAsia="Arial" w:hAnsi="Arial" w:cs="Arial"/>
      <w:sz w:val="22"/>
      <w:szCs w:val="22"/>
      <w:lang w:val="en"/>
    </w:rPr>
  </w:style>
  <w:style w:type="paragraph" w:styleId="BalloonText">
    <w:name w:val="Balloon Text"/>
    <w:basedOn w:val="Normal"/>
    <w:link w:val="BalloonTextChar"/>
    <w:uiPriority w:val="99"/>
    <w:semiHidden/>
    <w:unhideWhenUsed/>
    <w:rsid w:val="001409F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09FD"/>
    <w:rPr>
      <w:rFonts w:ascii="Segoe UI" w:eastAsia="Times New Roman" w:hAnsi="Segoe UI" w:cs="Segoe UI"/>
      <w:sz w:val="18"/>
      <w:szCs w:val="18"/>
      <w:lang w:eastAsia="en-GB"/>
    </w:rPr>
  </w:style>
  <w:style w:type="table" w:styleId="TableGrid">
    <w:name w:val="Table Grid"/>
    <w:basedOn w:val="TableNormal"/>
    <w:uiPriority w:val="39"/>
    <w:rsid w:val="00BA16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2512"/>
    <w:pPr>
      <w:tabs>
        <w:tab w:val="center" w:pos="4513"/>
        <w:tab w:val="right" w:pos="9026"/>
      </w:tabs>
    </w:pPr>
  </w:style>
  <w:style w:type="character" w:customStyle="1" w:styleId="HeaderChar">
    <w:name w:val="Header Char"/>
    <w:basedOn w:val="DefaultParagraphFont"/>
    <w:link w:val="Header"/>
    <w:uiPriority w:val="99"/>
    <w:rsid w:val="0049251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92512"/>
    <w:pPr>
      <w:tabs>
        <w:tab w:val="center" w:pos="4513"/>
        <w:tab w:val="right" w:pos="9026"/>
      </w:tabs>
    </w:pPr>
  </w:style>
  <w:style w:type="character" w:customStyle="1" w:styleId="FooterChar">
    <w:name w:val="Footer Char"/>
    <w:basedOn w:val="DefaultParagraphFont"/>
    <w:link w:val="Footer"/>
    <w:uiPriority w:val="99"/>
    <w:rsid w:val="0049251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realestatecouncil/2020/01/27/achieve-more-by-setting-smart-goal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D928E-BC29-421F-9468-DCF6C0187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2360</TotalTime>
  <Pages>1</Pages>
  <Words>3941</Words>
  <Characters>22466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26355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Hayman-Teear (Cardiff and Vale UHB - District Nurse)</dc:creator>
  <cp:keywords/>
  <dc:description/>
  <cp:lastModifiedBy>Victoria Hayman-Teear (Cardiff and Vale UHB - District Nurse)</cp:lastModifiedBy>
  <cp:revision>20</cp:revision>
  <cp:lastPrinted>2022-05-18T14:20:00Z</cp:lastPrinted>
  <dcterms:created xsi:type="dcterms:W3CDTF">2022-05-11T10:44:00Z</dcterms:created>
  <dcterms:modified xsi:type="dcterms:W3CDTF">2022-05-18T14:24:00Z</dcterms:modified>
</cp:coreProperties>
</file>