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92E07" w14:textId="77777777" w:rsidR="009C1878" w:rsidRPr="00E771A4" w:rsidRDefault="009C1878" w:rsidP="009C1878">
      <w:pPr>
        <w:spacing w:after="0" w:line="256" w:lineRule="auto"/>
        <w:ind w:left="30"/>
        <w:jc w:val="center"/>
        <w:rPr>
          <w:rFonts w:ascii="Arial" w:eastAsia="Arial" w:hAnsi="Arial" w:cs="Arial"/>
          <w:color w:val="000000"/>
        </w:rPr>
      </w:pPr>
      <w:r w:rsidRPr="00C91A3B">
        <w:rPr>
          <w:rFonts w:ascii="Arial" w:eastAsia="Arial" w:hAnsi="Arial" w:cs="Arial"/>
          <w:color w:val="000000"/>
          <w:sz w:val="22"/>
          <w:szCs w:val="22"/>
        </w:rPr>
        <w:t>Dissertation submitted as part of the requirements for the award of BA Leadership and Management</w:t>
      </w:r>
    </w:p>
    <w:p w14:paraId="15479EDC" w14:textId="77777777" w:rsidR="009C1878" w:rsidRPr="00C91A3B" w:rsidRDefault="009C1878" w:rsidP="009C1878">
      <w:pPr>
        <w:spacing w:after="0" w:line="360" w:lineRule="auto"/>
        <w:ind w:left="10" w:right="57" w:hanging="10"/>
        <w:rPr>
          <w:rFonts w:ascii="Arial" w:eastAsia="Arial" w:hAnsi="Arial" w:cs="Arial"/>
          <w:color w:val="000000"/>
          <w:sz w:val="22"/>
          <w:szCs w:val="22"/>
        </w:rPr>
      </w:pPr>
    </w:p>
    <w:p w14:paraId="77A60901" w14:textId="77777777" w:rsidR="009C1878" w:rsidRPr="00C91A3B" w:rsidRDefault="009C1878" w:rsidP="009C1878">
      <w:pPr>
        <w:spacing w:after="0" w:line="360" w:lineRule="auto"/>
        <w:ind w:left="8"/>
        <w:jc w:val="center"/>
        <w:rPr>
          <w:rFonts w:ascii="Arial" w:eastAsia="Arial" w:hAnsi="Arial" w:cs="Arial"/>
          <w:color w:val="000000"/>
          <w:sz w:val="22"/>
          <w:szCs w:val="22"/>
        </w:rPr>
      </w:pPr>
      <w:r w:rsidRPr="00C91A3B">
        <w:rPr>
          <w:rFonts w:ascii="Arial" w:eastAsia="Arial" w:hAnsi="Arial" w:cs="Arial"/>
          <w:color w:val="000000"/>
          <w:sz w:val="22"/>
          <w:szCs w:val="22"/>
        </w:rPr>
        <w:t xml:space="preserve"> </w:t>
      </w:r>
    </w:p>
    <w:p w14:paraId="37B45636" w14:textId="77777777" w:rsidR="009C1878" w:rsidRPr="00C91A3B" w:rsidRDefault="009C1878" w:rsidP="009C1878">
      <w:pPr>
        <w:spacing w:after="141" w:line="360" w:lineRule="auto"/>
        <w:ind w:left="10" w:right="54" w:hanging="10"/>
        <w:jc w:val="center"/>
        <w:rPr>
          <w:rFonts w:ascii="Arial" w:eastAsia="Arial" w:hAnsi="Arial" w:cs="Arial"/>
          <w:color w:val="000000"/>
          <w:sz w:val="22"/>
          <w:szCs w:val="22"/>
        </w:rPr>
      </w:pPr>
      <w:r w:rsidRPr="00C91A3B">
        <w:rPr>
          <w:rFonts w:ascii="Arial" w:eastAsia="Arial" w:hAnsi="Arial" w:cs="Arial"/>
          <w:color w:val="000000"/>
          <w:sz w:val="22"/>
          <w:szCs w:val="22"/>
        </w:rPr>
        <w:t>March/2026</w:t>
      </w:r>
    </w:p>
    <w:p w14:paraId="1C5C305C"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Calibri" w:eastAsia="Calibri" w:hAnsi="Calibri" w:cs="Calibri"/>
          <w:color w:val="000000"/>
          <w:sz w:val="22"/>
          <w:szCs w:val="22"/>
        </w:rPr>
        <w:t xml:space="preserve"> </w:t>
      </w:r>
    </w:p>
    <w:p w14:paraId="17B7EBA0"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Calibri" w:eastAsia="Calibri" w:hAnsi="Calibri" w:cs="Calibri"/>
          <w:color w:val="000000"/>
          <w:sz w:val="22"/>
          <w:szCs w:val="22"/>
        </w:rPr>
        <w:t xml:space="preserve"> </w:t>
      </w:r>
    </w:p>
    <w:p w14:paraId="05D7276E" w14:textId="77777777" w:rsidR="009C1878" w:rsidRPr="00C91A3B" w:rsidRDefault="009C1878" w:rsidP="009C1878">
      <w:pPr>
        <w:keepNext/>
        <w:keepLines/>
        <w:spacing w:after="12" w:line="360" w:lineRule="auto"/>
        <w:ind w:left="10" w:right="57" w:hanging="10"/>
        <w:jc w:val="center"/>
        <w:outlineLvl w:val="1"/>
        <w:rPr>
          <w:rFonts w:ascii="Arial" w:eastAsia="Arial" w:hAnsi="Arial" w:cs="Arial"/>
          <w:b/>
          <w:color w:val="000000"/>
          <w:sz w:val="22"/>
          <w:szCs w:val="22"/>
        </w:rPr>
      </w:pPr>
      <w:bookmarkStart w:id="0" w:name="_Toc223950949"/>
      <w:bookmarkStart w:id="1" w:name="_Toc224504697"/>
      <w:r w:rsidRPr="00C91A3B">
        <w:rPr>
          <w:rFonts w:ascii="Arial" w:eastAsia="Arial" w:hAnsi="Arial" w:cs="Arial"/>
          <w:b/>
          <w:color w:val="000000"/>
          <w:sz w:val="22"/>
          <w:szCs w:val="22"/>
        </w:rPr>
        <w:t>DECLARATION</w:t>
      </w:r>
      <w:bookmarkEnd w:id="0"/>
      <w:bookmarkEnd w:id="1"/>
      <w:r w:rsidRPr="00C91A3B">
        <w:rPr>
          <w:rFonts w:ascii="Arial" w:eastAsia="Arial" w:hAnsi="Arial" w:cs="Arial"/>
          <w:b/>
          <w:color w:val="000000"/>
          <w:sz w:val="22"/>
          <w:szCs w:val="22"/>
        </w:rPr>
        <w:t xml:space="preserve"> </w:t>
      </w:r>
    </w:p>
    <w:p w14:paraId="2A105352"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Arial" w:eastAsia="Arial" w:hAnsi="Arial" w:cs="Arial"/>
          <w:color w:val="000000"/>
          <w:sz w:val="22"/>
          <w:szCs w:val="22"/>
        </w:rPr>
        <w:t xml:space="preserve"> </w:t>
      </w:r>
    </w:p>
    <w:p w14:paraId="4F5938A5" w14:textId="77777777" w:rsidR="009C1878" w:rsidRPr="00C91A3B" w:rsidRDefault="009C1878" w:rsidP="009C1878">
      <w:pPr>
        <w:spacing w:after="5" w:line="360" w:lineRule="auto"/>
        <w:ind w:left="-5" w:right="39" w:hanging="10"/>
        <w:rPr>
          <w:rFonts w:ascii="Arial" w:eastAsia="Arial" w:hAnsi="Arial" w:cs="Arial"/>
          <w:color w:val="000000"/>
          <w:sz w:val="22"/>
          <w:szCs w:val="22"/>
        </w:rPr>
      </w:pPr>
      <w:r w:rsidRPr="00C91A3B">
        <w:rPr>
          <w:rFonts w:ascii="Arial" w:eastAsia="Arial" w:hAnsi="Arial" w:cs="Arial"/>
          <w:color w:val="000000"/>
          <w:sz w:val="22"/>
          <w:szCs w:val="22"/>
        </w:rPr>
        <w:t xml:space="preserve">I, </w:t>
      </w:r>
      <w:r w:rsidRPr="00C91A3B">
        <w:rPr>
          <w:rFonts w:ascii="Arial" w:eastAsia="Arial" w:hAnsi="Arial" w:cs="Arial"/>
          <w:iCs/>
          <w:color w:val="000000"/>
          <w:sz w:val="22"/>
          <w:szCs w:val="22"/>
        </w:rPr>
        <w:t>Farzana Akhtar</w:t>
      </w:r>
      <w:r w:rsidRPr="00C91A3B">
        <w:rPr>
          <w:rFonts w:ascii="Arial" w:eastAsia="Arial" w:hAnsi="Arial" w:cs="Arial"/>
          <w:color w:val="000000"/>
          <w:sz w:val="22"/>
          <w:szCs w:val="22"/>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CDEF333"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Arial" w:eastAsia="Arial" w:hAnsi="Arial" w:cs="Arial"/>
          <w:color w:val="000000"/>
          <w:sz w:val="22"/>
          <w:szCs w:val="22"/>
        </w:rPr>
        <w:t xml:space="preserve"> </w:t>
      </w:r>
    </w:p>
    <w:p w14:paraId="0024BC87" w14:textId="77777777" w:rsidR="009C1878" w:rsidRPr="00C91A3B" w:rsidRDefault="009C1878" w:rsidP="009C1878">
      <w:pPr>
        <w:spacing w:after="33" w:line="360" w:lineRule="auto"/>
        <w:ind w:left="-5" w:right="4319" w:hanging="10"/>
        <w:rPr>
          <w:rFonts w:ascii="Arial" w:eastAsia="Arial" w:hAnsi="Arial" w:cs="Arial"/>
          <w:color w:val="000000"/>
          <w:sz w:val="22"/>
          <w:szCs w:val="22"/>
        </w:rPr>
      </w:pPr>
      <w:r w:rsidRPr="00C91A3B">
        <w:rPr>
          <w:rFonts w:ascii="Arial" w:eastAsia="Arial" w:hAnsi="Arial" w:cs="Arial"/>
          <w:color w:val="000000"/>
          <w:sz w:val="22"/>
          <w:szCs w:val="22"/>
        </w:rPr>
        <w:t>Signature:</w:t>
      </w:r>
      <w:r>
        <w:rPr>
          <w:rFonts w:ascii="Arial" w:eastAsia="Arial" w:hAnsi="Arial" w:cs="Arial"/>
          <w:color w:val="000000"/>
          <w:sz w:val="22"/>
          <w:szCs w:val="22"/>
        </w:rPr>
        <w:t xml:space="preserve"> Farzana Akhtar</w:t>
      </w:r>
      <w:r w:rsidRPr="00C91A3B">
        <w:rPr>
          <w:rFonts w:ascii="Arial" w:eastAsia="Arial" w:hAnsi="Arial" w:cs="Arial"/>
          <w:color w:val="000000"/>
          <w:sz w:val="22"/>
          <w:szCs w:val="22"/>
        </w:rPr>
        <w:t xml:space="preserve"> </w:t>
      </w:r>
    </w:p>
    <w:p w14:paraId="1C614815" w14:textId="77777777" w:rsidR="009C1878" w:rsidRPr="00C91A3B" w:rsidRDefault="009C1878" w:rsidP="009C1878">
      <w:pPr>
        <w:spacing w:after="5" w:line="360" w:lineRule="auto"/>
        <w:ind w:left="-5" w:right="39" w:hanging="10"/>
        <w:rPr>
          <w:rFonts w:ascii="Arial" w:eastAsia="Arial" w:hAnsi="Arial" w:cs="Arial"/>
          <w:color w:val="000000"/>
          <w:sz w:val="22"/>
          <w:szCs w:val="22"/>
        </w:rPr>
      </w:pPr>
      <w:r w:rsidRPr="00C91A3B">
        <w:rPr>
          <w:rFonts w:ascii="Arial" w:eastAsia="Arial" w:hAnsi="Arial" w:cs="Arial"/>
          <w:color w:val="000000"/>
          <w:sz w:val="22"/>
          <w:szCs w:val="22"/>
        </w:rPr>
        <w:t xml:space="preserve">Date: ………………………………............................ </w:t>
      </w:r>
    </w:p>
    <w:p w14:paraId="5B171A95" w14:textId="77777777" w:rsidR="009C1878" w:rsidRPr="00C91A3B" w:rsidRDefault="009C1878" w:rsidP="009C1878">
      <w:pPr>
        <w:spacing w:after="14" w:line="360" w:lineRule="auto"/>
        <w:rPr>
          <w:rFonts w:ascii="Arial" w:eastAsia="Arial" w:hAnsi="Arial" w:cs="Arial"/>
          <w:color w:val="000000"/>
          <w:sz w:val="22"/>
          <w:szCs w:val="22"/>
        </w:rPr>
      </w:pPr>
      <w:r w:rsidRPr="00C91A3B">
        <w:rPr>
          <w:rFonts w:ascii="Arial" w:eastAsia="Arial" w:hAnsi="Arial" w:cs="Arial"/>
          <w:color w:val="000000"/>
          <w:sz w:val="22"/>
          <w:szCs w:val="22"/>
        </w:rPr>
        <w:t xml:space="preserve"> </w:t>
      </w:r>
    </w:p>
    <w:p w14:paraId="20639CE6"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886E412"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59E84913"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3F484321"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52443209"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1D407670"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4D0C6122"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6EF722E6"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1A02D1AF"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7932F16D"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3264CE0C"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6041681E"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484424DC"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7946DD37"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EA18A42"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0641C273"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3CD594C"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17E76FD6"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4BA1333"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117F56AF"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5D2D322B"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9EA771C"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2E83EB2"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42B9FE1E" w14:textId="77777777" w:rsidR="009C1878" w:rsidRPr="00C253F3" w:rsidRDefault="009C1878" w:rsidP="009C1878">
      <w:pPr>
        <w:spacing w:after="0" w:line="256" w:lineRule="auto"/>
        <w:jc w:val="center"/>
        <w:rPr>
          <w:rFonts w:ascii="Arial" w:eastAsia="Arial" w:hAnsi="Arial" w:cs="Arial"/>
          <w:color w:val="000000"/>
          <w:sz w:val="32"/>
          <w:szCs w:val="32"/>
        </w:rPr>
      </w:pPr>
    </w:p>
    <w:p w14:paraId="74569B5D" w14:textId="7470E4DC" w:rsidR="009C1878" w:rsidRPr="00C253F3" w:rsidRDefault="009C1878" w:rsidP="00A0517E">
      <w:pPr>
        <w:spacing w:line="360" w:lineRule="auto"/>
        <w:jc w:val="center"/>
        <w:rPr>
          <w:rFonts w:ascii="Arial" w:hAnsi="Arial" w:cs="Arial"/>
          <w:b/>
          <w:bCs/>
          <w:sz w:val="44"/>
          <w:szCs w:val="44"/>
          <w:u w:val="single"/>
        </w:rPr>
      </w:pPr>
      <w:r w:rsidRPr="00C253F3">
        <w:rPr>
          <w:rFonts w:ascii="Arial" w:hAnsi="Arial" w:cs="Arial"/>
          <w:b/>
          <w:bCs/>
          <w:sz w:val="44"/>
          <w:szCs w:val="44"/>
          <w:u w:val="single"/>
        </w:rPr>
        <w:lastRenderedPageBreak/>
        <w:t>Impact of Artificial Intelligence on the Future of Work in the UK Retail Sector</w:t>
      </w:r>
    </w:p>
    <w:p w14:paraId="39933027" w14:textId="77777777" w:rsidR="009C1878" w:rsidRPr="00F555B8" w:rsidRDefault="009C1878" w:rsidP="009C1878">
      <w:pPr>
        <w:spacing w:after="0" w:line="360" w:lineRule="auto"/>
        <w:rPr>
          <w:rFonts w:ascii="Arial" w:eastAsia="Arial" w:hAnsi="Arial" w:cs="Arial"/>
          <w:color w:val="000000"/>
          <w:sz w:val="44"/>
          <w:szCs w:val="44"/>
        </w:rPr>
      </w:pPr>
    </w:p>
    <w:p w14:paraId="5EAB1B43" w14:textId="77777777" w:rsidR="009C1878" w:rsidRPr="004715D5" w:rsidRDefault="009C1878" w:rsidP="009C1878">
      <w:pPr>
        <w:spacing w:after="0" w:line="360" w:lineRule="auto"/>
        <w:rPr>
          <w:rFonts w:ascii="Arial" w:eastAsia="Arial" w:hAnsi="Arial" w:cs="Arial"/>
          <w:bCs/>
          <w:color w:val="000000"/>
          <w:sz w:val="32"/>
          <w:szCs w:val="32"/>
        </w:rPr>
      </w:pPr>
      <w:r w:rsidRPr="004715D5">
        <w:rPr>
          <w:rFonts w:ascii="Arial" w:eastAsia="Arial" w:hAnsi="Arial" w:cs="Arial"/>
          <w:bCs/>
          <w:color w:val="000000"/>
          <w:sz w:val="32"/>
          <w:szCs w:val="32"/>
        </w:rPr>
        <w:t>Farzana Akhtar</w:t>
      </w:r>
    </w:p>
    <w:p w14:paraId="6541C409" w14:textId="77777777" w:rsidR="009C1878" w:rsidRDefault="009C1878" w:rsidP="009C1878">
      <w:pPr>
        <w:spacing w:after="0" w:line="360" w:lineRule="auto"/>
        <w:ind w:left="10" w:right="61" w:hanging="10"/>
        <w:rPr>
          <w:rFonts w:ascii="Arial" w:eastAsia="Arial" w:hAnsi="Arial" w:cs="Arial"/>
          <w:bCs/>
          <w:color w:val="000000"/>
          <w:sz w:val="32"/>
          <w:szCs w:val="32"/>
        </w:rPr>
      </w:pPr>
      <w:r w:rsidRPr="004715D5">
        <w:rPr>
          <w:rFonts w:ascii="Arial" w:eastAsia="Arial" w:hAnsi="Arial" w:cs="Arial"/>
          <w:bCs/>
          <w:color w:val="000000"/>
          <w:sz w:val="32"/>
          <w:szCs w:val="32"/>
        </w:rPr>
        <w:t>Student Number: 2237024</w:t>
      </w:r>
    </w:p>
    <w:p w14:paraId="270A8049" w14:textId="77777777" w:rsidR="009C1878" w:rsidRPr="004715D5" w:rsidRDefault="009C1878" w:rsidP="009C1878">
      <w:pPr>
        <w:spacing w:after="0" w:line="360" w:lineRule="auto"/>
        <w:ind w:left="10" w:right="61" w:hanging="10"/>
        <w:rPr>
          <w:rFonts w:ascii="Arial" w:eastAsia="Arial" w:hAnsi="Arial" w:cs="Arial"/>
          <w:bCs/>
          <w:color w:val="000000"/>
          <w:sz w:val="32"/>
          <w:szCs w:val="32"/>
        </w:rPr>
      </w:pPr>
    </w:p>
    <w:p w14:paraId="58E84364" w14:textId="77777777" w:rsidR="009C1878" w:rsidRDefault="009C1878" w:rsidP="009C1878">
      <w:pPr>
        <w:spacing w:after="38" w:line="360" w:lineRule="auto"/>
        <w:ind w:right="8"/>
        <w:rPr>
          <w:rFonts w:ascii="Arial" w:eastAsia="Arial" w:hAnsi="Arial" w:cs="Arial"/>
          <w:color w:val="000000"/>
          <w:sz w:val="32"/>
          <w:szCs w:val="32"/>
        </w:rPr>
      </w:pPr>
      <w:r>
        <w:rPr>
          <w:rFonts w:ascii="Arial" w:eastAsia="Arial" w:hAnsi="Arial" w:cs="Arial"/>
          <w:color w:val="000000"/>
          <w:sz w:val="32"/>
          <w:szCs w:val="32"/>
        </w:rPr>
        <w:t>Dissertation submitted in partial fulfilment of the requirements for the award of BA (Hons) Leadership and Management</w:t>
      </w:r>
    </w:p>
    <w:p w14:paraId="616E291F" w14:textId="77777777" w:rsidR="009C1878" w:rsidRPr="001D5555" w:rsidRDefault="009C1878" w:rsidP="009C1878">
      <w:pPr>
        <w:spacing w:after="38" w:line="360" w:lineRule="auto"/>
        <w:ind w:right="8"/>
        <w:rPr>
          <w:rFonts w:ascii="Arial" w:eastAsia="Arial" w:hAnsi="Arial" w:cs="Arial"/>
          <w:color w:val="000000"/>
          <w:sz w:val="32"/>
          <w:szCs w:val="32"/>
        </w:rPr>
      </w:pPr>
    </w:p>
    <w:p w14:paraId="5A2C6346" w14:textId="77777777" w:rsidR="009C1878" w:rsidRDefault="009C1878" w:rsidP="009C1878">
      <w:pPr>
        <w:spacing w:after="148" w:line="360" w:lineRule="auto"/>
        <w:rPr>
          <w:rFonts w:ascii="Arial" w:eastAsia="Arial" w:hAnsi="Arial" w:cs="Arial"/>
          <w:color w:val="000000"/>
          <w:sz w:val="32"/>
          <w:szCs w:val="32"/>
        </w:rPr>
      </w:pPr>
      <w:r>
        <w:rPr>
          <w:rFonts w:ascii="Arial" w:eastAsia="Arial" w:hAnsi="Arial" w:cs="Arial"/>
          <w:color w:val="000000"/>
          <w:sz w:val="32"/>
          <w:szCs w:val="32"/>
        </w:rPr>
        <w:t>University of Wales Trinity Saint David</w:t>
      </w:r>
    </w:p>
    <w:p w14:paraId="73E96C89" w14:textId="77777777" w:rsidR="009C1878" w:rsidRPr="001D5555" w:rsidRDefault="009C1878" w:rsidP="009C1878">
      <w:pPr>
        <w:spacing w:after="148" w:line="360" w:lineRule="auto"/>
        <w:rPr>
          <w:rFonts w:ascii="Arial" w:eastAsia="Arial" w:hAnsi="Arial" w:cs="Arial"/>
          <w:color w:val="000000"/>
          <w:sz w:val="32"/>
          <w:szCs w:val="32"/>
        </w:rPr>
      </w:pPr>
    </w:p>
    <w:p w14:paraId="5CF5CA7D" w14:textId="77777777" w:rsidR="009C1878" w:rsidRPr="00C772C6" w:rsidRDefault="009C1878" w:rsidP="009C1878">
      <w:pPr>
        <w:spacing w:after="0" w:line="360" w:lineRule="auto"/>
        <w:ind w:right="55"/>
        <w:rPr>
          <w:rFonts w:ascii="Arial" w:eastAsia="Arial" w:hAnsi="Arial" w:cs="Arial"/>
          <w:bCs/>
          <w:color w:val="000000"/>
          <w:sz w:val="32"/>
          <w:szCs w:val="32"/>
        </w:rPr>
      </w:pPr>
      <w:r w:rsidRPr="00C772C6">
        <w:rPr>
          <w:rFonts w:ascii="Arial" w:eastAsia="Arial" w:hAnsi="Arial" w:cs="Arial"/>
          <w:bCs/>
          <w:color w:val="000000"/>
          <w:sz w:val="32"/>
          <w:szCs w:val="32"/>
        </w:rPr>
        <w:t>Supervisor Name: Koushik Das Sarma</w:t>
      </w:r>
    </w:p>
    <w:p w14:paraId="5C660E07" w14:textId="77777777" w:rsidR="009C1878" w:rsidRPr="00C772C6" w:rsidRDefault="009C1878" w:rsidP="009C1878">
      <w:pPr>
        <w:spacing w:after="0" w:line="360" w:lineRule="auto"/>
        <w:ind w:right="55"/>
        <w:rPr>
          <w:rFonts w:ascii="Arial" w:eastAsia="Arial" w:hAnsi="Arial" w:cs="Arial"/>
          <w:bCs/>
          <w:color w:val="000000"/>
          <w:sz w:val="32"/>
          <w:szCs w:val="32"/>
        </w:rPr>
      </w:pPr>
      <w:r w:rsidRPr="00C772C6">
        <w:rPr>
          <w:rFonts w:ascii="Arial" w:eastAsia="Arial" w:hAnsi="Arial" w:cs="Arial"/>
          <w:bCs/>
          <w:color w:val="000000"/>
          <w:sz w:val="32"/>
          <w:szCs w:val="32"/>
        </w:rPr>
        <w:t>March 2026</w:t>
      </w:r>
    </w:p>
    <w:p w14:paraId="5234FC9B" w14:textId="77777777" w:rsidR="009C1878" w:rsidRPr="00C772C6" w:rsidRDefault="009C1878" w:rsidP="009C1878">
      <w:pPr>
        <w:spacing w:after="0" w:line="256" w:lineRule="auto"/>
        <w:ind w:left="30"/>
        <w:jc w:val="center"/>
        <w:rPr>
          <w:rFonts w:ascii="Arial" w:eastAsia="Arial" w:hAnsi="Arial" w:cs="Arial"/>
          <w:color w:val="000000"/>
          <w:sz w:val="32"/>
          <w:szCs w:val="32"/>
        </w:rPr>
      </w:pPr>
      <w:r w:rsidRPr="00C772C6">
        <w:rPr>
          <w:rFonts w:ascii="Arial" w:eastAsia="Arial" w:hAnsi="Arial" w:cs="Arial"/>
          <w:color w:val="000000"/>
          <w:sz w:val="32"/>
          <w:szCs w:val="32"/>
        </w:rPr>
        <w:t xml:space="preserve"> </w:t>
      </w:r>
    </w:p>
    <w:p w14:paraId="55CBACE2" w14:textId="77777777" w:rsidR="009C1878" w:rsidRDefault="009C1878" w:rsidP="009C1878">
      <w:pPr>
        <w:spacing w:after="0" w:line="360" w:lineRule="auto"/>
        <w:jc w:val="center"/>
        <w:rPr>
          <w:rFonts w:ascii="Arial" w:eastAsia="Arial" w:hAnsi="Arial" w:cs="Arial"/>
          <w:b/>
          <w:color w:val="000000"/>
          <w:sz w:val="32"/>
          <w:szCs w:val="32"/>
        </w:rPr>
      </w:pPr>
    </w:p>
    <w:p w14:paraId="01B44D7F" w14:textId="77777777" w:rsidR="009C1878" w:rsidRDefault="009C1878" w:rsidP="009C1878">
      <w:pPr>
        <w:spacing w:after="0" w:line="360" w:lineRule="auto"/>
        <w:jc w:val="center"/>
        <w:rPr>
          <w:rFonts w:ascii="Arial" w:eastAsia="Arial" w:hAnsi="Arial" w:cs="Arial"/>
          <w:b/>
          <w:color w:val="000000"/>
          <w:sz w:val="32"/>
          <w:szCs w:val="32"/>
        </w:rPr>
      </w:pPr>
    </w:p>
    <w:p w14:paraId="7D0DAA1E" w14:textId="77777777" w:rsidR="009C1878" w:rsidRDefault="009C1878" w:rsidP="009C1878">
      <w:pPr>
        <w:spacing w:after="0" w:line="360" w:lineRule="auto"/>
        <w:jc w:val="center"/>
        <w:rPr>
          <w:rFonts w:ascii="Arial" w:eastAsia="Arial" w:hAnsi="Arial" w:cs="Arial"/>
          <w:b/>
          <w:color w:val="000000"/>
          <w:sz w:val="32"/>
          <w:szCs w:val="32"/>
        </w:rPr>
      </w:pPr>
    </w:p>
    <w:p w14:paraId="10444ED1" w14:textId="77777777" w:rsidR="009C1878" w:rsidRDefault="009C1878" w:rsidP="009C1878">
      <w:pPr>
        <w:spacing w:after="0" w:line="360" w:lineRule="auto"/>
        <w:jc w:val="center"/>
        <w:rPr>
          <w:rFonts w:ascii="Arial" w:eastAsia="Arial" w:hAnsi="Arial" w:cs="Arial"/>
          <w:b/>
          <w:color w:val="000000"/>
          <w:sz w:val="32"/>
          <w:szCs w:val="32"/>
        </w:rPr>
      </w:pPr>
    </w:p>
    <w:p w14:paraId="27907388" w14:textId="77777777" w:rsidR="009C1878" w:rsidRDefault="009C1878" w:rsidP="009C1878">
      <w:pPr>
        <w:spacing w:after="0" w:line="360" w:lineRule="auto"/>
        <w:jc w:val="center"/>
        <w:rPr>
          <w:rFonts w:ascii="Arial" w:eastAsia="Arial" w:hAnsi="Arial" w:cs="Arial"/>
          <w:b/>
          <w:color w:val="000000"/>
          <w:sz w:val="32"/>
          <w:szCs w:val="32"/>
        </w:rPr>
      </w:pPr>
    </w:p>
    <w:p w14:paraId="6BACE672" w14:textId="77777777" w:rsidR="009C1878" w:rsidRDefault="009C1878" w:rsidP="009C1878">
      <w:pPr>
        <w:spacing w:after="0" w:line="360" w:lineRule="auto"/>
        <w:jc w:val="center"/>
        <w:rPr>
          <w:rFonts w:ascii="Arial" w:eastAsia="Arial" w:hAnsi="Arial" w:cs="Arial"/>
          <w:b/>
          <w:color w:val="000000"/>
          <w:sz w:val="32"/>
          <w:szCs w:val="32"/>
        </w:rPr>
      </w:pPr>
    </w:p>
    <w:p w14:paraId="63118C89" w14:textId="77777777" w:rsidR="009C1878" w:rsidRDefault="009C1878" w:rsidP="009C1878">
      <w:pPr>
        <w:spacing w:after="0" w:line="360" w:lineRule="auto"/>
        <w:jc w:val="center"/>
        <w:rPr>
          <w:rFonts w:ascii="Arial" w:eastAsia="Arial" w:hAnsi="Arial" w:cs="Arial"/>
          <w:b/>
          <w:color w:val="000000"/>
          <w:sz w:val="32"/>
          <w:szCs w:val="32"/>
        </w:rPr>
      </w:pPr>
    </w:p>
    <w:p w14:paraId="33495DFB" w14:textId="77777777" w:rsidR="009C1878" w:rsidRDefault="009C1878" w:rsidP="009C1878">
      <w:pPr>
        <w:spacing w:after="0" w:line="360" w:lineRule="auto"/>
        <w:jc w:val="center"/>
        <w:rPr>
          <w:rFonts w:ascii="Arial" w:eastAsia="Arial" w:hAnsi="Arial" w:cs="Arial"/>
          <w:b/>
          <w:color w:val="000000"/>
          <w:sz w:val="32"/>
          <w:szCs w:val="32"/>
        </w:rPr>
      </w:pPr>
    </w:p>
    <w:p w14:paraId="20A7237A" w14:textId="77777777" w:rsidR="009C1878" w:rsidRDefault="009C1878" w:rsidP="009C1878">
      <w:pPr>
        <w:spacing w:after="0" w:line="360" w:lineRule="auto"/>
        <w:jc w:val="center"/>
        <w:rPr>
          <w:rFonts w:ascii="Arial" w:eastAsia="Arial" w:hAnsi="Arial" w:cs="Arial"/>
          <w:b/>
          <w:color w:val="000000"/>
          <w:sz w:val="32"/>
          <w:szCs w:val="32"/>
        </w:rPr>
      </w:pPr>
    </w:p>
    <w:p w14:paraId="4708C920" w14:textId="77777777" w:rsidR="009C1878" w:rsidRPr="00C91A3B" w:rsidRDefault="009C1878" w:rsidP="009C1878">
      <w:pPr>
        <w:spacing w:after="0" w:line="360" w:lineRule="auto"/>
        <w:jc w:val="center"/>
        <w:rPr>
          <w:rFonts w:ascii="Arial" w:eastAsia="Arial" w:hAnsi="Arial" w:cs="Arial"/>
          <w:color w:val="000000"/>
          <w:sz w:val="32"/>
          <w:szCs w:val="32"/>
        </w:rPr>
      </w:pPr>
      <w:r w:rsidRPr="00C91A3B">
        <w:rPr>
          <w:rFonts w:ascii="Arial" w:eastAsia="Arial" w:hAnsi="Arial" w:cs="Arial"/>
          <w:b/>
          <w:color w:val="000000"/>
          <w:sz w:val="32"/>
          <w:szCs w:val="32"/>
        </w:rPr>
        <w:lastRenderedPageBreak/>
        <w:t>ACKNOWLEDGEMENTS</w:t>
      </w:r>
    </w:p>
    <w:p w14:paraId="3718A73E" w14:textId="77777777" w:rsidR="009C1878" w:rsidRPr="00C91A3B" w:rsidRDefault="009C1878" w:rsidP="009C1878">
      <w:pPr>
        <w:spacing w:after="0" w:line="360" w:lineRule="auto"/>
        <w:rPr>
          <w:rFonts w:ascii="Arial" w:eastAsia="Arial" w:hAnsi="Arial" w:cs="Arial"/>
          <w:color w:val="000000"/>
        </w:rPr>
      </w:pPr>
      <w:r w:rsidRPr="00C91A3B">
        <w:rPr>
          <w:rFonts w:ascii="Arial" w:eastAsia="Arial" w:hAnsi="Arial" w:cs="Arial"/>
          <w:b/>
          <w:i/>
          <w:color w:val="000000"/>
          <w:sz w:val="22"/>
        </w:rPr>
        <w:t xml:space="preserve"> </w:t>
      </w:r>
    </w:p>
    <w:p w14:paraId="47D4CE77" w14:textId="77777777" w:rsidR="009C1878" w:rsidRPr="00C91A3B" w:rsidRDefault="009C1878" w:rsidP="009C1878">
      <w:pPr>
        <w:spacing w:after="0" w:line="360" w:lineRule="auto"/>
        <w:rPr>
          <w:rFonts w:ascii="Arial" w:eastAsia="Arial" w:hAnsi="Arial" w:cs="Arial"/>
          <w:color w:val="000000"/>
        </w:rPr>
      </w:pPr>
      <w:r w:rsidRPr="00C91A3B">
        <w:rPr>
          <w:rFonts w:ascii="Arial" w:eastAsia="Arial" w:hAnsi="Arial" w:cs="Arial"/>
          <w:b/>
          <w:i/>
          <w:color w:val="000000"/>
          <w:sz w:val="22"/>
        </w:rPr>
        <w:t xml:space="preserve"> </w:t>
      </w:r>
    </w:p>
    <w:p w14:paraId="4A017602" w14:textId="77777777" w:rsidR="009C1878" w:rsidRPr="00C91A3B" w:rsidRDefault="009C1878" w:rsidP="009C1878">
      <w:pPr>
        <w:spacing w:after="21" w:line="360" w:lineRule="auto"/>
        <w:rPr>
          <w:rFonts w:ascii="Arial" w:eastAsia="Arial" w:hAnsi="Arial" w:cs="Arial"/>
          <w:color w:val="000000"/>
          <w:sz w:val="22"/>
          <w:szCs w:val="22"/>
        </w:rPr>
      </w:pPr>
      <w:r w:rsidRPr="00C91A3B">
        <w:rPr>
          <w:rFonts w:ascii="Arial" w:eastAsia="Arial" w:hAnsi="Arial" w:cs="Arial"/>
          <w:b/>
          <w:color w:val="000000"/>
          <w:sz w:val="22"/>
          <w:szCs w:val="22"/>
        </w:rPr>
        <w:t xml:space="preserve"> </w:t>
      </w:r>
    </w:p>
    <w:p w14:paraId="35190F35" w14:textId="77777777" w:rsidR="009C1878" w:rsidRPr="00904DC6" w:rsidRDefault="009C1878" w:rsidP="009C1878">
      <w:pPr>
        <w:spacing w:after="0" w:line="360" w:lineRule="auto"/>
        <w:rPr>
          <w:rFonts w:ascii="Arial" w:eastAsia="Arial" w:hAnsi="Arial" w:cs="Arial"/>
          <w:color w:val="000000"/>
          <w:sz w:val="22"/>
          <w:szCs w:val="22"/>
        </w:rPr>
      </w:pPr>
      <w:r w:rsidRPr="00904DC6">
        <w:rPr>
          <w:rFonts w:ascii="Arial" w:hAnsi="Arial" w:cs="Arial"/>
          <w:sz w:val="22"/>
          <w:szCs w:val="22"/>
        </w:rPr>
        <w:t xml:space="preserve">I would like to express my sincere appreciation to my dissertation supervisor, </w:t>
      </w:r>
      <w:r w:rsidRPr="00904DC6">
        <w:rPr>
          <w:rStyle w:val="Strong"/>
          <w:rFonts w:ascii="Arial" w:hAnsi="Arial" w:cs="Arial"/>
          <w:sz w:val="22"/>
          <w:szCs w:val="22"/>
        </w:rPr>
        <w:t>Koushik Das Sarma</w:t>
      </w:r>
      <w:r w:rsidRPr="00904DC6">
        <w:rPr>
          <w:rFonts w:ascii="Arial" w:hAnsi="Arial" w:cs="Arial"/>
          <w:sz w:val="22"/>
          <w:szCs w:val="22"/>
        </w:rPr>
        <w:t xml:space="preserve">, for his valuable guidance, constructive feedback, and continuous support throughout the development of this research. His expertise and encouragement were instrumental in shaping this dissertation and helping me complete the study successfully. I would also like to extend my gratitude to the module leader, </w:t>
      </w:r>
      <w:r w:rsidRPr="00904DC6">
        <w:rPr>
          <w:rStyle w:val="Strong"/>
          <w:rFonts w:ascii="Arial" w:hAnsi="Arial" w:cs="Arial"/>
          <w:sz w:val="22"/>
          <w:szCs w:val="22"/>
        </w:rPr>
        <w:t>Samuel Ofori</w:t>
      </w:r>
      <w:r w:rsidRPr="00904DC6">
        <w:rPr>
          <w:rFonts w:ascii="Arial" w:hAnsi="Arial" w:cs="Arial"/>
          <w:sz w:val="22"/>
          <w:szCs w:val="22"/>
        </w:rPr>
        <w:t xml:space="preserve">, for his guidance, support, and clear direction throughout the dissertation module. His lectures, advice, and feedback provided valuable structure and helped develop my understanding of the research process. In addition, I would like to acknowledge the </w:t>
      </w:r>
      <w:r w:rsidRPr="00904DC6">
        <w:rPr>
          <w:rStyle w:val="Strong"/>
          <w:rFonts w:ascii="Arial" w:hAnsi="Arial" w:cs="Arial"/>
          <w:sz w:val="22"/>
          <w:szCs w:val="22"/>
        </w:rPr>
        <w:t>University of Wales Trinity Saint David (UWTSD)</w:t>
      </w:r>
      <w:r w:rsidRPr="00904DC6">
        <w:rPr>
          <w:rFonts w:ascii="Arial" w:hAnsi="Arial" w:cs="Arial"/>
          <w:sz w:val="22"/>
          <w:szCs w:val="22"/>
        </w:rPr>
        <w:t xml:space="preserve"> for providing the academic resources, facilities, and supportive learning environment that made this research possible. Finally, I would like to thank all academic staff and support services at the university whose knowledge, support, and dedication have contributed significantly to my academic development throughout my studies.</w:t>
      </w:r>
    </w:p>
    <w:p w14:paraId="1D692DFC"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Calibri" w:eastAsia="Calibri" w:hAnsi="Calibri" w:cs="Calibri"/>
          <w:i/>
          <w:color w:val="000000"/>
          <w:sz w:val="22"/>
          <w:szCs w:val="22"/>
        </w:rPr>
        <w:t xml:space="preserve"> </w:t>
      </w:r>
    </w:p>
    <w:p w14:paraId="6715EC32"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Calibri" w:eastAsia="Calibri" w:hAnsi="Calibri" w:cs="Calibri"/>
          <w:i/>
          <w:color w:val="000000"/>
          <w:sz w:val="22"/>
          <w:szCs w:val="22"/>
        </w:rPr>
        <w:t xml:space="preserve"> </w:t>
      </w:r>
    </w:p>
    <w:p w14:paraId="4F131739"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Calibri" w:eastAsia="Calibri" w:hAnsi="Calibri" w:cs="Calibri"/>
          <w:i/>
          <w:color w:val="000000"/>
          <w:sz w:val="22"/>
          <w:szCs w:val="22"/>
        </w:rPr>
        <w:t xml:space="preserve"> </w:t>
      </w:r>
    </w:p>
    <w:p w14:paraId="2A6ED67A" w14:textId="77777777" w:rsidR="009C1878" w:rsidRPr="00C91A3B" w:rsidRDefault="009C1878" w:rsidP="009C1878">
      <w:pPr>
        <w:spacing w:after="0" w:line="360" w:lineRule="auto"/>
        <w:rPr>
          <w:rFonts w:ascii="Arial" w:eastAsia="Arial" w:hAnsi="Arial" w:cs="Arial"/>
          <w:color w:val="000000"/>
        </w:rPr>
      </w:pPr>
      <w:r w:rsidRPr="00C91A3B">
        <w:rPr>
          <w:rFonts w:ascii="Calibri" w:eastAsia="Calibri" w:hAnsi="Calibri" w:cs="Calibri"/>
          <w:i/>
          <w:color w:val="000000"/>
          <w:sz w:val="22"/>
        </w:rPr>
        <w:t xml:space="preserve"> </w:t>
      </w:r>
    </w:p>
    <w:p w14:paraId="7926C7F4" w14:textId="77777777" w:rsidR="009C1878" w:rsidRPr="00C91A3B" w:rsidRDefault="009C1878" w:rsidP="009C1878">
      <w:pPr>
        <w:spacing w:after="0" w:line="360" w:lineRule="auto"/>
        <w:rPr>
          <w:rFonts w:ascii="Arial" w:eastAsia="Arial" w:hAnsi="Arial" w:cs="Arial"/>
          <w:color w:val="000000"/>
        </w:rPr>
      </w:pPr>
      <w:r w:rsidRPr="00C91A3B">
        <w:rPr>
          <w:rFonts w:ascii="Calibri" w:eastAsia="Calibri" w:hAnsi="Calibri" w:cs="Calibri"/>
          <w:i/>
          <w:color w:val="000000"/>
          <w:sz w:val="22"/>
        </w:rPr>
        <w:t xml:space="preserve"> </w:t>
      </w:r>
    </w:p>
    <w:p w14:paraId="5FD1E056" w14:textId="77777777" w:rsidR="009C1878" w:rsidRPr="00C91A3B" w:rsidRDefault="009C1878" w:rsidP="009C1878">
      <w:pPr>
        <w:spacing w:after="0" w:line="360" w:lineRule="auto"/>
        <w:rPr>
          <w:rFonts w:ascii="Arial" w:eastAsia="Arial" w:hAnsi="Arial" w:cs="Arial"/>
          <w:color w:val="000000"/>
        </w:rPr>
      </w:pPr>
      <w:r w:rsidRPr="00C91A3B">
        <w:rPr>
          <w:rFonts w:ascii="Calibri" w:eastAsia="Calibri" w:hAnsi="Calibri" w:cs="Calibri"/>
          <w:i/>
          <w:color w:val="000000"/>
          <w:sz w:val="22"/>
        </w:rPr>
        <w:t xml:space="preserve"> </w:t>
      </w:r>
    </w:p>
    <w:p w14:paraId="11983776" w14:textId="77777777" w:rsidR="009C1878" w:rsidRPr="00C91A3B" w:rsidRDefault="009C1878" w:rsidP="009C1878">
      <w:pPr>
        <w:spacing w:after="0" w:line="360" w:lineRule="auto"/>
        <w:rPr>
          <w:rFonts w:ascii="Arial" w:eastAsia="Arial" w:hAnsi="Arial" w:cs="Arial"/>
          <w:color w:val="000000"/>
        </w:rPr>
      </w:pPr>
      <w:r w:rsidRPr="00C91A3B">
        <w:rPr>
          <w:rFonts w:ascii="Calibri" w:eastAsia="Calibri" w:hAnsi="Calibri" w:cs="Calibri"/>
          <w:i/>
          <w:color w:val="000000"/>
          <w:sz w:val="22"/>
        </w:rPr>
        <w:t xml:space="preserve"> </w:t>
      </w:r>
    </w:p>
    <w:p w14:paraId="179452C8"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30387CE0"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021B7C63"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737FA1BA"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026C4C85"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0FC03CBF"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5CE7283B"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2AFF3CCC" w14:textId="77777777" w:rsidR="009C1878" w:rsidRDefault="009C1878" w:rsidP="009C1878">
      <w:pPr>
        <w:spacing w:after="0" w:line="256" w:lineRule="auto"/>
        <w:rPr>
          <w:rFonts w:ascii="Calibri" w:eastAsia="Calibri" w:hAnsi="Calibri" w:cs="Calibri"/>
          <w:i/>
          <w:color w:val="000000"/>
          <w:sz w:val="22"/>
        </w:rPr>
      </w:pPr>
      <w:r w:rsidRPr="00C91A3B">
        <w:rPr>
          <w:rFonts w:ascii="Calibri" w:eastAsia="Calibri" w:hAnsi="Calibri" w:cs="Calibri"/>
          <w:i/>
          <w:color w:val="000000"/>
          <w:sz w:val="22"/>
        </w:rPr>
        <w:t xml:space="preserve"> </w:t>
      </w:r>
    </w:p>
    <w:p w14:paraId="1CCC1E07" w14:textId="77777777" w:rsidR="009C1878" w:rsidRDefault="009C1878" w:rsidP="009C1878">
      <w:pPr>
        <w:spacing w:after="0" w:line="256" w:lineRule="auto"/>
        <w:rPr>
          <w:rFonts w:ascii="Calibri" w:eastAsia="Calibri" w:hAnsi="Calibri" w:cs="Calibri"/>
          <w:i/>
          <w:color w:val="000000"/>
          <w:sz w:val="22"/>
        </w:rPr>
      </w:pPr>
    </w:p>
    <w:p w14:paraId="5DA8A3B2" w14:textId="77777777" w:rsidR="009C1878" w:rsidRDefault="009C1878" w:rsidP="009C1878">
      <w:pPr>
        <w:spacing w:after="0" w:line="256" w:lineRule="auto"/>
        <w:rPr>
          <w:rFonts w:ascii="Calibri" w:eastAsia="Calibri" w:hAnsi="Calibri" w:cs="Calibri"/>
          <w:i/>
          <w:color w:val="000000"/>
          <w:sz w:val="22"/>
        </w:rPr>
      </w:pPr>
    </w:p>
    <w:p w14:paraId="299CC380" w14:textId="77777777" w:rsidR="009C1878" w:rsidRPr="00C91A3B" w:rsidRDefault="009C1878" w:rsidP="009C1878">
      <w:pPr>
        <w:spacing w:after="0" w:line="256" w:lineRule="auto"/>
        <w:rPr>
          <w:rFonts w:ascii="Arial" w:eastAsia="Arial" w:hAnsi="Arial" w:cs="Arial"/>
          <w:color w:val="000000"/>
        </w:rPr>
      </w:pPr>
    </w:p>
    <w:p w14:paraId="7E04C530"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03F9AAA1" w14:textId="7C3803B1" w:rsidR="00852C63" w:rsidRPr="00C82556" w:rsidRDefault="009C1878" w:rsidP="00C82556">
      <w:pPr>
        <w:spacing w:after="0" w:line="256" w:lineRule="auto"/>
        <w:rPr>
          <w:rFonts w:ascii="Calibri" w:eastAsia="Calibri" w:hAnsi="Calibri" w:cs="Calibri"/>
          <w:i/>
          <w:color w:val="000000"/>
          <w:sz w:val="22"/>
        </w:rPr>
      </w:pPr>
      <w:r w:rsidRPr="00C91A3B">
        <w:rPr>
          <w:rFonts w:ascii="Calibri" w:eastAsia="Calibri" w:hAnsi="Calibri" w:cs="Calibri"/>
          <w:i/>
          <w:color w:val="000000"/>
          <w:sz w:val="22"/>
        </w:rPr>
        <w:t xml:space="preserve"> </w:t>
      </w:r>
    </w:p>
    <w:p w14:paraId="338D1783" w14:textId="77777777" w:rsidR="00852C63" w:rsidRDefault="00852C63"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11FCED85" w14:textId="77777777" w:rsidR="00852C63" w:rsidRDefault="00852C63"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sdt>
      <w:sdtPr>
        <w:rPr>
          <w:rFonts w:ascii="Arial" w:eastAsiaTheme="minorEastAsia" w:hAnsi="Arial" w:cs="Arial"/>
          <w:color w:val="auto"/>
          <w:kern w:val="2"/>
          <w:sz w:val="22"/>
          <w:szCs w:val="22"/>
          <w:lang w:val="en-GB" w:eastAsia="zh-CN"/>
          <w14:ligatures w14:val="standardContextual"/>
        </w:rPr>
        <w:id w:val="-146756216"/>
        <w:docPartObj>
          <w:docPartGallery w:val="Table of Contents"/>
          <w:docPartUnique/>
        </w:docPartObj>
      </w:sdtPr>
      <w:sdtEndPr>
        <w:rPr>
          <w:b/>
          <w:bCs/>
          <w:noProof/>
          <w:sz w:val="24"/>
          <w:szCs w:val="24"/>
        </w:rPr>
      </w:sdtEndPr>
      <w:sdtContent>
        <w:p w14:paraId="1C47903F" w14:textId="29A562EC" w:rsidR="00C82556" w:rsidRPr="000B2B30" w:rsidRDefault="00C82556" w:rsidP="00B24D45">
          <w:pPr>
            <w:pStyle w:val="TOCHeading"/>
            <w:spacing w:line="276" w:lineRule="auto"/>
            <w:jc w:val="center"/>
            <w:rPr>
              <w:rFonts w:ascii="Arial" w:hAnsi="Arial" w:cs="Arial"/>
              <w:color w:val="auto"/>
              <w:sz w:val="24"/>
              <w:szCs w:val="24"/>
            </w:rPr>
          </w:pPr>
          <w:r w:rsidRPr="000B2B30">
            <w:rPr>
              <w:rFonts w:ascii="Arial" w:eastAsia="Arial" w:hAnsi="Arial" w:cs="Arial"/>
              <w:b/>
              <w:bCs/>
              <w:color w:val="000000"/>
              <w:sz w:val="24"/>
              <w:szCs w:val="24"/>
            </w:rPr>
            <w:t>TABLE OF CONTENTS</w:t>
          </w:r>
        </w:p>
        <w:p w14:paraId="2B4C24D6" w14:textId="77777777" w:rsidR="00D52467" w:rsidRPr="000B2B30" w:rsidRDefault="00D52467" w:rsidP="00B24D45">
          <w:pPr>
            <w:pStyle w:val="TOC2"/>
            <w:tabs>
              <w:tab w:val="right" w:leader="dot" w:pos="9016"/>
            </w:tabs>
            <w:spacing w:line="276" w:lineRule="auto"/>
            <w:jc w:val="center"/>
            <w:rPr>
              <w:rFonts w:ascii="Arial" w:hAnsi="Arial" w:cs="Arial"/>
            </w:rPr>
          </w:pPr>
        </w:p>
        <w:p w14:paraId="1AD6CDDD" w14:textId="2E44E788" w:rsidR="008B6A48" w:rsidRPr="000B2B30" w:rsidRDefault="00CC7D61" w:rsidP="00B24D45">
          <w:pPr>
            <w:pStyle w:val="TOC2"/>
            <w:tabs>
              <w:tab w:val="right" w:leader="dot" w:pos="9016"/>
            </w:tabs>
            <w:spacing w:line="276" w:lineRule="auto"/>
            <w:jc w:val="center"/>
            <w:rPr>
              <w:rFonts w:ascii="Arial" w:hAnsi="Arial" w:cs="Arial"/>
              <w:noProof/>
            </w:rPr>
          </w:pPr>
          <w:r w:rsidRPr="000B2B30">
            <w:rPr>
              <w:rFonts w:ascii="Arial" w:hAnsi="Arial" w:cs="Arial"/>
            </w:rPr>
            <w:fldChar w:fldCharType="begin"/>
          </w:r>
          <w:r w:rsidRPr="000B2B30">
            <w:rPr>
              <w:rFonts w:ascii="Arial" w:hAnsi="Arial" w:cs="Arial"/>
            </w:rPr>
            <w:instrText xml:space="preserve"> TOC \o "1-3" \h \z \u </w:instrText>
          </w:r>
          <w:r w:rsidRPr="000B2B30">
            <w:rPr>
              <w:rFonts w:ascii="Arial" w:hAnsi="Arial" w:cs="Arial"/>
            </w:rPr>
            <w:fldChar w:fldCharType="separate"/>
          </w:r>
          <w:hyperlink w:anchor="_Toc224504697" w:history="1">
            <w:r w:rsidR="008B6A48" w:rsidRPr="000B2B30">
              <w:rPr>
                <w:rStyle w:val="Hyperlink"/>
                <w:rFonts w:ascii="Arial" w:eastAsia="Arial" w:hAnsi="Arial" w:cs="Arial"/>
                <w:b/>
                <w:noProof/>
              </w:rPr>
              <w:t>DECLARATION</w:t>
            </w:r>
            <w:r w:rsidR="008B6A48" w:rsidRPr="000B2B30">
              <w:rPr>
                <w:rFonts w:ascii="Arial" w:hAnsi="Arial" w:cs="Arial"/>
                <w:noProof/>
                <w:webHidden/>
              </w:rPr>
              <w:tab/>
            </w:r>
            <w:r w:rsidR="008B6A48" w:rsidRPr="000B2B30">
              <w:rPr>
                <w:rFonts w:ascii="Arial" w:hAnsi="Arial" w:cs="Arial"/>
                <w:noProof/>
                <w:webHidden/>
              </w:rPr>
              <w:fldChar w:fldCharType="begin"/>
            </w:r>
            <w:r w:rsidR="008B6A48" w:rsidRPr="000B2B30">
              <w:rPr>
                <w:rFonts w:ascii="Arial" w:hAnsi="Arial" w:cs="Arial"/>
                <w:noProof/>
                <w:webHidden/>
              </w:rPr>
              <w:instrText xml:space="preserve"> PAGEREF _Toc224504697 \h </w:instrText>
            </w:r>
            <w:r w:rsidR="008B6A48" w:rsidRPr="000B2B30">
              <w:rPr>
                <w:rFonts w:ascii="Arial" w:hAnsi="Arial" w:cs="Arial"/>
                <w:noProof/>
                <w:webHidden/>
              </w:rPr>
            </w:r>
            <w:r w:rsidR="008B6A48" w:rsidRPr="000B2B30">
              <w:rPr>
                <w:rFonts w:ascii="Arial" w:hAnsi="Arial" w:cs="Arial"/>
                <w:noProof/>
                <w:webHidden/>
              </w:rPr>
              <w:fldChar w:fldCharType="separate"/>
            </w:r>
            <w:r w:rsidR="001B34F4" w:rsidRPr="000B2B30">
              <w:rPr>
                <w:rFonts w:ascii="Arial" w:hAnsi="Arial" w:cs="Arial"/>
                <w:noProof/>
                <w:webHidden/>
              </w:rPr>
              <w:t>1</w:t>
            </w:r>
            <w:r w:rsidR="008B6A48" w:rsidRPr="000B2B30">
              <w:rPr>
                <w:rFonts w:ascii="Arial" w:hAnsi="Arial" w:cs="Arial"/>
                <w:noProof/>
                <w:webHidden/>
              </w:rPr>
              <w:fldChar w:fldCharType="end"/>
            </w:r>
          </w:hyperlink>
        </w:p>
        <w:p w14:paraId="3DA44E5C" w14:textId="2D6A1F5E" w:rsidR="008B6A48" w:rsidRPr="000B2B30" w:rsidRDefault="008B6A48" w:rsidP="00B24D45">
          <w:pPr>
            <w:pStyle w:val="TOC3"/>
            <w:tabs>
              <w:tab w:val="right" w:leader="dot" w:pos="9016"/>
            </w:tabs>
            <w:spacing w:line="276" w:lineRule="auto"/>
            <w:jc w:val="center"/>
            <w:rPr>
              <w:rFonts w:ascii="Arial" w:hAnsi="Arial" w:cs="Arial"/>
              <w:noProof/>
            </w:rPr>
          </w:pPr>
          <w:hyperlink w:anchor="_Toc224504698" w:history="1">
            <w:r w:rsidRPr="000B2B30">
              <w:rPr>
                <w:rStyle w:val="Hyperlink"/>
                <w:rFonts w:ascii="Arial" w:eastAsia="Times New Roman" w:hAnsi="Arial" w:cs="Arial"/>
                <w:b/>
                <w:bCs/>
                <w:noProof/>
                <w:kern w:val="0"/>
                <w14:ligatures w14:val="none"/>
              </w:rPr>
              <w:t>List of Tables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_Toc224504698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635EE64D" w14:textId="50164CA0" w:rsidR="008B6A48" w:rsidRPr="000B2B30" w:rsidRDefault="008B6A48" w:rsidP="00B24D45">
          <w:pPr>
            <w:pStyle w:val="TOC3"/>
            <w:tabs>
              <w:tab w:val="right" w:leader="dot" w:pos="9016"/>
            </w:tabs>
            <w:spacing w:line="276" w:lineRule="auto"/>
            <w:jc w:val="center"/>
            <w:rPr>
              <w:rFonts w:ascii="Arial" w:hAnsi="Arial" w:cs="Arial"/>
              <w:noProof/>
            </w:rPr>
          </w:pPr>
          <w:hyperlink w:anchor="_Toc224504699" w:history="1">
            <w:r w:rsidRPr="000B2B30">
              <w:rPr>
                <w:rStyle w:val="Hyperlink"/>
                <w:rFonts w:ascii="Arial" w:eastAsia="Times New Roman" w:hAnsi="Arial" w:cs="Arial"/>
                <w:noProof/>
                <w:kern w:val="0"/>
                <w14:ligatures w14:val="none"/>
              </w:rPr>
              <w:t>Table 2.1 Inclusion and Exclusion Criteria</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_Toc224504699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4AB611BB" w14:textId="7327359D"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00" w:history="1">
            <w:r w:rsidRPr="000B2B30">
              <w:rPr>
                <w:rStyle w:val="Hyperlink"/>
                <w:rFonts w:ascii="Arial" w:eastAsia="Times New Roman" w:hAnsi="Arial" w:cs="Arial"/>
                <w:noProof/>
                <w:kern w:val="0"/>
                <w14:ligatures w14:val="none"/>
              </w:rPr>
              <w:t>Table 3.1 Key Theoretical Perspectives on AI and Employment</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_Toc224504700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45D31324" w14:textId="5C39203D"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01" w:history="1">
            <w:r w:rsidRPr="000B2B30">
              <w:rPr>
                <w:rStyle w:val="Hyperlink"/>
                <w:rFonts w:ascii="Arial" w:eastAsia="Times New Roman" w:hAnsi="Arial" w:cs="Arial"/>
                <w:b/>
                <w:bCs/>
                <w:noProof/>
                <w:kern w:val="0"/>
                <w14:ligatures w14:val="none"/>
              </w:rPr>
              <w:t>List of Figures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_Toc224504701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4D922E9C" w14:textId="2695E91B"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02" w:history="1">
            <w:r w:rsidRPr="000B2B30">
              <w:rPr>
                <w:rStyle w:val="Hyperlink"/>
                <w:rFonts w:ascii="Arial" w:eastAsia="Times New Roman" w:hAnsi="Arial" w:cs="Arial"/>
                <w:noProof/>
                <w:kern w:val="0"/>
                <w14:ligatures w14:val="none"/>
              </w:rPr>
              <w:t>Figure 3.1: The distribution of academic studies included in the review by year of publication.</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_Toc224504702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7C12EB0A" w14:textId="08512190"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03" w:history="1">
            <w:r w:rsidRPr="000B2B30">
              <w:rPr>
                <w:rStyle w:val="Hyperlink"/>
                <w:rFonts w:ascii="Arial" w:eastAsia="Arial" w:hAnsi="Arial" w:cs="Arial"/>
                <w:noProof/>
              </w:rPr>
              <w:t>Figure 3.2: AI Adoption Across OECD Economies (2018 – 2023).</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_Toc224504703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7CCFCCB3" w14:textId="4F1FAA17"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04" w:history="1">
            <w:r w:rsidRPr="000B2B30">
              <w:rPr>
                <w:rStyle w:val="Hyperlink"/>
                <w:rFonts w:ascii="Arial" w:eastAsia="Arial" w:hAnsi="Arial" w:cs="Arial"/>
                <w:noProof/>
              </w:rPr>
              <w:t>Figure 3.3: Estimated Automation Risk by Occupation Type.</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_Toc224504704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4AECE8C9" w14:textId="6E3DDC4A"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05" w:history="1">
            <w:r w:rsidRPr="000B2B30">
              <w:rPr>
                <w:rStyle w:val="Hyperlink"/>
                <w:rFonts w:ascii="Arial" w:eastAsia="Arial" w:hAnsi="Arial" w:cs="Arial"/>
                <w:b/>
                <w:noProof/>
              </w:rPr>
              <w:t>ABBREVIATIONS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_Toc224504705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7</w:t>
            </w:r>
            <w:r w:rsidRPr="000B2B30">
              <w:rPr>
                <w:rFonts w:ascii="Arial" w:hAnsi="Arial" w:cs="Arial"/>
                <w:noProof/>
                <w:webHidden/>
              </w:rPr>
              <w:fldChar w:fldCharType="end"/>
            </w:r>
          </w:hyperlink>
        </w:p>
        <w:p w14:paraId="7DAB474D" w14:textId="23D08EFD"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06" w:history="1">
            <w:r w:rsidRPr="000B2B30">
              <w:rPr>
                <w:rStyle w:val="Hyperlink"/>
                <w:rFonts w:ascii="Arial" w:eastAsia="Times New Roman" w:hAnsi="Arial" w:cs="Arial"/>
                <w:b/>
                <w:bCs/>
                <w:noProof/>
                <w:kern w:val="36"/>
                <w14:ligatures w14:val="none"/>
              </w:rPr>
              <w:t>Abstract</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_Toc224504706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8</w:t>
            </w:r>
            <w:r w:rsidRPr="000B2B30">
              <w:rPr>
                <w:rFonts w:ascii="Arial" w:hAnsi="Arial" w:cs="Arial"/>
                <w:noProof/>
                <w:webHidden/>
              </w:rPr>
              <w:fldChar w:fldCharType="end"/>
            </w:r>
          </w:hyperlink>
        </w:p>
        <w:p w14:paraId="2EDB3E79" w14:textId="125C4AD3"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07" w:history="1">
            <w:r w:rsidRPr="000B2B30">
              <w:rPr>
                <w:rStyle w:val="Hyperlink"/>
                <w:rFonts w:ascii="Arial" w:eastAsia="Times New Roman" w:hAnsi="Arial" w:cs="Arial"/>
                <w:b/>
                <w:bCs/>
                <w:noProof/>
                <w:kern w:val="36"/>
                <w14:ligatures w14:val="none"/>
              </w:rPr>
              <w:t xml:space="preserve">Chapter 1: </w:t>
            </w:r>
            <w:r w:rsidRPr="000B2B30">
              <w:rPr>
                <w:rStyle w:val="Hyperlink"/>
                <w:rFonts w:ascii="Arial" w:eastAsia="Times New Roman" w:hAnsi="Arial" w:cs="Arial"/>
                <w:b/>
                <w:bCs/>
                <w:noProof/>
                <w:kern w:val="0"/>
                <w14:ligatures w14:val="none"/>
              </w:rPr>
              <w:t xml:space="preserve"> Introduction</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_Toc224504707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9</w:t>
            </w:r>
            <w:r w:rsidRPr="000B2B30">
              <w:rPr>
                <w:rFonts w:ascii="Arial" w:hAnsi="Arial" w:cs="Arial"/>
                <w:noProof/>
                <w:webHidden/>
              </w:rPr>
              <w:fldChar w:fldCharType="end"/>
            </w:r>
          </w:hyperlink>
        </w:p>
        <w:p w14:paraId="2BF87835" w14:textId="3659F217"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08" w:history="1">
            <w:r w:rsidRPr="000B2B30">
              <w:rPr>
                <w:rStyle w:val="Hyperlink"/>
                <w:rFonts w:ascii="Arial" w:eastAsia="Times New Roman" w:hAnsi="Arial" w:cs="Arial"/>
                <w:b/>
                <w:bCs/>
                <w:noProof/>
                <w:kern w:val="0"/>
                <w14:ligatures w14:val="none"/>
              </w:rPr>
              <w:t>1.1 Background to the Study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_Toc224504708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10</w:t>
            </w:r>
            <w:r w:rsidRPr="000B2B30">
              <w:rPr>
                <w:rFonts w:ascii="Arial" w:hAnsi="Arial" w:cs="Arial"/>
                <w:noProof/>
                <w:webHidden/>
              </w:rPr>
              <w:fldChar w:fldCharType="end"/>
            </w:r>
          </w:hyperlink>
        </w:p>
        <w:p w14:paraId="76285155" w14:textId="2615354F"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09" w:history="1">
            <w:r w:rsidRPr="000B2B30">
              <w:rPr>
                <w:rStyle w:val="Hyperlink"/>
                <w:rFonts w:ascii="Arial" w:eastAsia="Times New Roman" w:hAnsi="Arial" w:cs="Arial"/>
                <w:b/>
                <w:bCs/>
                <w:noProof/>
                <w:kern w:val="0"/>
                <w14:ligatures w14:val="none"/>
              </w:rPr>
              <w:t>1.2 Contribution of the Study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_Toc224504709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11</w:t>
            </w:r>
            <w:r w:rsidRPr="000B2B30">
              <w:rPr>
                <w:rFonts w:ascii="Arial" w:hAnsi="Arial" w:cs="Arial"/>
                <w:noProof/>
                <w:webHidden/>
              </w:rPr>
              <w:fldChar w:fldCharType="end"/>
            </w:r>
          </w:hyperlink>
        </w:p>
        <w:p w14:paraId="03C5200B" w14:textId="293AE12D" w:rsidR="008B6A48" w:rsidRPr="000B2B30" w:rsidRDefault="002D79B8" w:rsidP="00B24D45">
          <w:pPr>
            <w:pStyle w:val="TOC3"/>
            <w:tabs>
              <w:tab w:val="right" w:leader="dot" w:pos="9016"/>
            </w:tabs>
            <w:spacing w:line="276" w:lineRule="auto"/>
            <w:ind w:left="0"/>
            <w:rPr>
              <w:rFonts w:ascii="Arial" w:hAnsi="Arial" w:cs="Arial"/>
              <w:noProof/>
            </w:rPr>
          </w:pPr>
          <w:r w:rsidRPr="000B2B30">
            <w:rPr>
              <w:rStyle w:val="Hyperlink"/>
              <w:rFonts w:ascii="Arial" w:hAnsi="Arial" w:cs="Arial"/>
              <w:noProof/>
            </w:rPr>
            <w:t xml:space="preserve">     </w:t>
          </w:r>
          <w:hyperlink w:anchor="_Toc224504710" w:history="1">
            <w:r w:rsidR="008B6A48" w:rsidRPr="000B2B30">
              <w:rPr>
                <w:rStyle w:val="Hyperlink"/>
                <w:rFonts w:ascii="Arial" w:eastAsia="Times New Roman" w:hAnsi="Arial" w:cs="Arial"/>
                <w:b/>
                <w:bCs/>
                <w:noProof/>
                <w:kern w:val="0"/>
                <w14:ligatures w14:val="none"/>
              </w:rPr>
              <w:t>1.3 Research Aim</w:t>
            </w:r>
            <w:r w:rsidR="008B6A48" w:rsidRPr="000B2B30">
              <w:rPr>
                <w:rFonts w:ascii="Arial" w:hAnsi="Arial" w:cs="Arial"/>
                <w:noProof/>
                <w:webHidden/>
              </w:rPr>
              <w:tab/>
            </w:r>
            <w:r w:rsidR="008B6A48" w:rsidRPr="000B2B30">
              <w:rPr>
                <w:rFonts w:ascii="Arial" w:hAnsi="Arial" w:cs="Arial"/>
                <w:noProof/>
                <w:webHidden/>
              </w:rPr>
              <w:fldChar w:fldCharType="begin"/>
            </w:r>
            <w:r w:rsidR="008B6A48" w:rsidRPr="000B2B30">
              <w:rPr>
                <w:rFonts w:ascii="Arial" w:hAnsi="Arial" w:cs="Arial"/>
                <w:noProof/>
                <w:webHidden/>
              </w:rPr>
              <w:instrText xml:space="preserve"> PAGEREF _Toc224504710 \h </w:instrText>
            </w:r>
            <w:r w:rsidR="008B6A48" w:rsidRPr="000B2B30">
              <w:rPr>
                <w:rFonts w:ascii="Arial" w:hAnsi="Arial" w:cs="Arial"/>
                <w:noProof/>
                <w:webHidden/>
              </w:rPr>
            </w:r>
            <w:r w:rsidR="008B6A48" w:rsidRPr="000B2B30">
              <w:rPr>
                <w:rFonts w:ascii="Arial" w:hAnsi="Arial" w:cs="Arial"/>
                <w:noProof/>
                <w:webHidden/>
              </w:rPr>
              <w:fldChar w:fldCharType="separate"/>
            </w:r>
            <w:r w:rsidR="001B34F4" w:rsidRPr="000B2B30">
              <w:rPr>
                <w:rFonts w:ascii="Arial" w:hAnsi="Arial" w:cs="Arial"/>
                <w:noProof/>
                <w:webHidden/>
              </w:rPr>
              <w:t>12</w:t>
            </w:r>
            <w:r w:rsidR="008B6A48" w:rsidRPr="000B2B30">
              <w:rPr>
                <w:rFonts w:ascii="Arial" w:hAnsi="Arial" w:cs="Arial"/>
                <w:noProof/>
                <w:webHidden/>
              </w:rPr>
              <w:fldChar w:fldCharType="end"/>
            </w:r>
          </w:hyperlink>
        </w:p>
        <w:p w14:paraId="3C6B0AB5" w14:textId="15B301DF" w:rsidR="008B6A48" w:rsidRPr="000B2B30" w:rsidRDefault="002D79B8" w:rsidP="00B24D45">
          <w:pPr>
            <w:pStyle w:val="TOC3"/>
            <w:tabs>
              <w:tab w:val="right" w:leader="dot" w:pos="9016"/>
            </w:tabs>
            <w:spacing w:line="276" w:lineRule="auto"/>
            <w:ind w:left="0"/>
            <w:rPr>
              <w:rFonts w:ascii="Arial" w:hAnsi="Arial" w:cs="Arial"/>
              <w:noProof/>
            </w:rPr>
          </w:pPr>
          <w:r w:rsidRPr="000B2B30">
            <w:rPr>
              <w:rStyle w:val="Hyperlink"/>
              <w:rFonts w:ascii="Arial" w:hAnsi="Arial" w:cs="Arial"/>
              <w:noProof/>
            </w:rPr>
            <w:t xml:space="preserve">      </w:t>
          </w:r>
          <w:hyperlink w:anchor="_Toc224504711" w:history="1">
            <w:r w:rsidR="008B6A48" w:rsidRPr="000B2B30">
              <w:rPr>
                <w:rStyle w:val="Hyperlink"/>
                <w:rFonts w:ascii="Arial" w:eastAsia="Times New Roman" w:hAnsi="Arial" w:cs="Arial"/>
                <w:b/>
                <w:bCs/>
                <w:noProof/>
                <w:kern w:val="0"/>
                <w14:ligatures w14:val="none"/>
              </w:rPr>
              <w:t>1.4 Research Questions</w:t>
            </w:r>
            <w:r w:rsidR="008B6A48" w:rsidRPr="000B2B30">
              <w:rPr>
                <w:rFonts w:ascii="Arial" w:hAnsi="Arial" w:cs="Arial"/>
                <w:noProof/>
                <w:webHidden/>
              </w:rPr>
              <w:tab/>
            </w:r>
            <w:r w:rsidR="008B6A48" w:rsidRPr="000B2B30">
              <w:rPr>
                <w:rFonts w:ascii="Arial" w:hAnsi="Arial" w:cs="Arial"/>
                <w:noProof/>
                <w:webHidden/>
              </w:rPr>
              <w:fldChar w:fldCharType="begin"/>
            </w:r>
            <w:r w:rsidR="008B6A48" w:rsidRPr="000B2B30">
              <w:rPr>
                <w:rFonts w:ascii="Arial" w:hAnsi="Arial" w:cs="Arial"/>
                <w:noProof/>
                <w:webHidden/>
              </w:rPr>
              <w:instrText xml:space="preserve"> PAGEREF _Toc224504711 \h </w:instrText>
            </w:r>
            <w:r w:rsidR="008B6A48" w:rsidRPr="000B2B30">
              <w:rPr>
                <w:rFonts w:ascii="Arial" w:hAnsi="Arial" w:cs="Arial"/>
                <w:noProof/>
                <w:webHidden/>
              </w:rPr>
            </w:r>
            <w:r w:rsidR="008B6A48" w:rsidRPr="000B2B30">
              <w:rPr>
                <w:rFonts w:ascii="Arial" w:hAnsi="Arial" w:cs="Arial"/>
                <w:noProof/>
                <w:webHidden/>
              </w:rPr>
              <w:fldChar w:fldCharType="separate"/>
            </w:r>
            <w:r w:rsidR="001B34F4" w:rsidRPr="000B2B30">
              <w:rPr>
                <w:rFonts w:ascii="Arial" w:hAnsi="Arial" w:cs="Arial"/>
                <w:noProof/>
                <w:webHidden/>
              </w:rPr>
              <w:t>12</w:t>
            </w:r>
            <w:r w:rsidR="008B6A48" w:rsidRPr="000B2B30">
              <w:rPr>
                <w:rFonts w:ascii="Arial" w:hAnsi="Arial" w:cs="Arial"/>
                <w:noProof/>
                <w:webHidden/>
              </w:rPr>
              <w:fldChar w:fldCharType="end"/>
            </w:r>
          </w:hyperlink>
        </w:p>
        <w:p w14:paraId="71868AE2" w14:textId="4A7174CD" w:rsidR="008B6A48" w:rsidRPr="000B2B30" w:rsidRDefault="002D79B8" w:rsidP="00B24D45">
          <w:pPr>
            <w:pStyle w:val="TOC3"/>
            <w:tabs>
              <w:tab w:val="right" w:leader="dot" w:pos="9016"/>
            </w:tabs>
            <w:spacing w:line="276" w:lineRule="auto"/>
            <w:ind w:left="0"/>
            <w:rPr>
              <w:rFonts w:ascii="Arial" w:hAnsi="Arial" w:cs="Arial"/>
              <w:noProof/>
            </w:rPr>
          </w:pPr>
          <w:r w:rsidRPr="000B2B30">
            <w:rPr>
              <w:rStyle w:val="Hyperlink"/>
              <w:rFonts w:ascii="Arial" w:hAnsi="Arial" w:cs="Arial"/>
              <w:noProof/>
            </w:rPr>
            <w:t xml:space="preserve">      </w:t>
          </w:r>
          <w:hyperlink w:anchor="_Toc224504712" w:history="1">
            <w:r w:rsidR="008B6A48" w:rsidRPr="000B2B30">
              <w:rPr>
                <w:rStyle w:val="Hyperlink"/>
                <w:rFonts w:ascii="Arial" w:eastAsia="Times New Roman" w:hAnsi="Arial" w:cs="Arial"/>
                <w:b/>
                <w:bCs/>
                <w:noProof/>
                <w:kern w:val="0"/>
                <w14:ligatures w14:val="none"/>
              </w:rPr>
              <w:t>1.5 Research Objectives</w:t>
            </w:r>
            <w:r w:rsidR="008B6A48" w:rsidRPr="000B2B30">
              <w:rPr>
                <w:rFonts w:ascii="Arial" w:hAnsi="Arial" w:cs="Arial"/>
                <w:noProof/>
                <w:webHidden/>
              </w:rPr>
              <w:tab/>
            </w:r>
            <w:r w:rsidR="008B6A48" w:rsidRPr="000B2B30">
              <w:rPr>
                <w:rFonts w:ascii="Arial" w:hAnsi="Arial" w:cs="Arial"/>
                <w:noProof/>
                <w:webHidden/>
              </w:rPr>
              <w:fldChar w:fldCharType="begin"/>
            </w:r>
            <w:r w:rsidR="008B6A48" w:rsidRPr="000B2B30">
              <w:rPr>
                <w:rFonts w:ascii="Arial" w:hAnsi="Arial" w:cs="Arial"/>
                <w:noProof/>
                <w:webHidden/>
              </w:rPr>
              <w:instrText xml:space="preserve"> PAGEREF _Toc224504712 \h </w:instrText>
            </w:r>
            <w:r w:rsidR="008B6A48" w:rsidRPr="000B2B30">
              <w:rPr>
                <w:rFonts w:ascii="Arial" w:hAnsi="Arial" w:cs="Arial"/>
                <w:noProof/>
                <w:webHidden/>
              </w:rPr>
            </w:r>
            <w:r w:rsidR="008B6A48" w:rsidRPr="000B2B30">
              <w:rPr>
                <w:rFonts w:ascii="Arial" w:hAnsi="Arial" w:cs="Arial"/>
                <w:noProof/>
                <w:webHidden/>
              </w:rPr>
              <w:fldChar w:fldCharType="separate"/>
            </w:r>
            <w:r w:rsidR="001B34F4" w:rsidRPr="000B2B30">
              <w:rPr>
                <w:rFonts w:ascii="Arial" w:hAnsi="Arial" w:cs="Arial"/>
                <w:noProof/>
                <w:webHidden/>
              </w:rPr>
              <w:t>12</w:t>
            </w:r>
            <w:r w:rsidR="008B6A48" w:rsidRPr="000B2B30">
              <w:rPr>
                <w:rFonts w:ascii="Arial" w:hAnsi="Arial" w:cs="Arial"/>
                <w:noProof/>
                <w:webHidden/>
              </w:rPr>
              <w:fldChar w:fldCharType="end"/>
            </w:r>
          </w:hyperlink>
        </w:p>
        <w:p w14:paraId="518AE4BB" w14:textId="4035B375"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13" w:history="1">
            <w:r w:rsidRPr="000B2B30">
              <w:rPr>
                <w:rStyle w:val="Hyperlink"/>
                <w:rFonts w:ascii="Arial" w:eastAsia="Times New Roman" w:hAnsi="Arial" w:cs="Arial"/>
                <w:b/>
                <w:bCs/>
                <w:noProof/>
                <w:kern w:val="36"/>
                <w14:ligatures w14:val="none"/>
              </w:rPr>
              <w:t>Chapter 2: Methodology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_Toc224504713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13</w:t>
            </w:r>
            <w:r w:rsidRPr="000B2B30">
              <w:rPr>
                <w:rFonts w:ascii="Arial" w:hAnsi="Arial" w:cs="Arial"/>
                <w:noProof/>
                <w:webHidden/>
              </w:rPr>
              <w:fldChar w:fldCharType="end"/>
            </w:r>
          </w:hyperlink>
        </w:p>
        <w:p w14:paraId="5875B1AC" w14:textId="12EF7068"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14" w:history="1">
            <w:r w:rsidRPr="000B2B30">
              <w:rPr>
                <w:rStyle w:val="Hyperlink"/>
                <w:rFonts w:ascii="Arial" w:eastAsia="Times New Roman" w:hAnsi="Arial" w:cs="Arial"/>
                <w:b/>
                <w:bCs/>
                <w:noProof/>
                <w:kern w:val="0"/>
                <w14:ligatures w14:val="none"/>
              </w:rPr>
              <w:t>2.1 Systematic Literature Review</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_Toc224504714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14</w:t>
            </w:r>
            <w:r w:rsidRPr="000B2B30">
              <w:rPr>
                <w:rFonts w:ascii="Arial" w:hAnsi="Arial" w:cs="Arial"/>
                <w:noProof/>
                <w:webHidden/>
              </w:rPr>
              <w:fldChar w:fldCharType="end"/>
            </w:r>
          </w:hyperlink>
        </w:p>
        <w:p w14:paraId="362E0839" w14:textId="6F6B3D51"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15" w:history="1">
            <w:r w:rsidRPr="000B2B30">
              <w:rPr>
                <w:rStyle w:val="Hyperlink"/>
                <w:rFonts w:ascii="Arial" w:eastAsia="Times New Roman" w:hAnsi="Arial" w:cs="Arial"/>
                <w:b/>
                <w:bCs/>
                <w:noProof/>
                <w:kern w:val="0"/>
                <w14:ligatures w14:val="none"/>
              </w:rPr>
              <w:t>2.2 Research Philosophy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_Toc224504715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14</w:t>
            </w:r>
            <w:r w:rsidRPr="000B2B30">
              <w:rPr>
                <w:rFonts w:ascii="Arial" w:hAnsi="Arial" w:cs="Arial"/>
                <w:noProof/>
                <w:webHidden/>
              </w:rPr>
              <w:fldChar w:fldCharType="end"/>
            </w:r>
          </w:hyperlink>
        </w:p>
        <w:p w14:paraId="1EFE4C66" w14:textId="27063546"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16" w:history="1">
            <w:r w:rsidRPr="000B2B30">
              <w:rPr>
                <w:rStyle w:val="Hyperlink"/>
                <w:rFonts w:ascii="Arial" w:eastAsia="Times New Roman" w:hAnsi="Arial" w:cs="Arial"/>
                <w:b/>
                <w:bCs/>
                <w:noProof/>
                <w:kern w:val="0"/>
                <w14:ligatures w14:val="none"/>
              </w:rPr>
              <w:t>2.3 Research Approach</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_Toc224504716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15</w:t>
            </w:r>
            <w:r w:rsidRPr="000B2B30">
              <w:rPr>
                <w:rFonts w:ascii="Arial" w:hAnsi="Arial" w:cs="Arial"/>
                <w:noProof/>
                <w:webHidden/>
              </w:rPr>
              <w:fldChar w:fldCharType="end"/>
            </w:r>
          </w:hyperlink>
        </w:p>
        <w:p w14:paraId="65E92F03" w14:textId="4B5A5F45"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18" w:history="1">
            <w:r w:rsidRPr="000B2B30">
              <w:rPr>
                <w:rStyle w:val="Hyperlink"/>
                <w:rFonts w:ascii="Arial" w:eastAsia="Times New Roman" w:hAnsi="Arial" w:cs="Arial"/>
                <w:b/>
                <w:bCs/>
                <w:noProof/>
                <w:kern w:val="0"/>
                <w14:ligatures w14:val="none"/>
              </w:rPr>
              <w:t>2.4 Research Strategy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_Toc224504718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15</w:t>
            </w:r>
            <w:r w:rsidRPr="000B2B30">
              <w:rPr>
                <w:rFonts w:ascii="Arial" w:hAnsi="Arial" w:cs="Arial"/>
                <w:noProof/>
                <w:webHidden/>
              </w:rPr>
              <w:fldChar w:fldCharType="end"/>
            </w:r>
          </w:hyperlink>
        </w:p>
        <w:p w14:paraId="7FB5C28B" w14:textId="00093075" w:rsidR="006661F1" w:rsidRPr="000B2B30" w:rsidRDefault="006661F1" w:rsidP="00B24D45">
          <w:pPr>
            <w:spacing w:line="276" w:lineRule="auto"/>
            <w:rPr>
              <w:rFonts w:ascii="Arial" w:hAnsi="Arial" w:cs="Arial"/>
            </w:rPr>
          </w:pPr>
          <w:r w:rsidRPr="000B2B30">
            <w:rPr>
              <w:rFonts w:ascii="Arial" w:hAnsi="Arial" w:cs="Arial"/>
            </w:rPr>
            <w:t xml:space="preserve">   </w:t>
          </w:r>
          <w:r w:rsidRPr="000B2B30">
            <w:rPr>
              <w:rFonts w:ascii="Arial" w:hAnsi="Arial" w:cs="Arial"/>
              <w:b/>
              <w:bCs/>
            </w:rPr>
            <w:t xml:space="preserve">  2.5</w:t>
          </w:r>
          <w:r w:rsidR="004F434A" w:rsidRPr="000B2B30">
            <w:rPr>
              <w:rFonts w:ascii="Arial" w:hAnsi="Arial" w:cs="Arial"/>
              <w:b/>
              <w:bCs/>
            </w:rPr>
            <w:t xml:space="preserve"> Search</w:t>
          </w:r>
          <w:r w:rsidR="004F19EA">
            <w:rPr>
              <w:rFonts w:ascii="Arial" w:hAnsi="Arial" w:cs="Arial"/>
              <w:b/>
              <w:bCs/>
            </w:rPr>
            <w:t xml:space="preserve"> Strategy</w:t>
          </w:r>
          <w:r w:rsidR="00844372" w:rsidRPr="00844372">
            <w:rPr>
              <w:rFonts w:ascii="Arial" w:hAnsi="Arial" w:cs="Arial"/>
            </w:rPr>
            <w:t>……..</w:t>
          </w:r>
          <w:r w:rsidR="00B44F00">
            <w:rPr>
              <w:rFonts w:ascii="Arial" w:hAnsi="Arial" w:cs="Arial"/>
            </w:rPr>
            <w:t>.</w:t>
          </w:r>
          <w:r w:rsidR="00844372" w:rsidRPr="00844372">
            <w:rPr>
              <w:rFonts w:ascii="Arial" w:hAnsi="Arial" w:cs="Arial"/>
            </w:rPr>
            <w:t>………………………………...</w:t>
          </w:r>
          <w:r w:rsidR="004F434A" w:rsidRPr="000B2B30">
            <w:rPr>
              <w:rFonts w:ascii="Arial" w:hAnsi="Arial" w:cs="Arial"/>
            </w:rPr>
            <w:t>…………………………16</w:t>
          </w:r>
        </w:p>
        <w:p w14:paraId="3DBD79EE" w14:textId="4C296411"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19" w:history="1">
            <w:r w:rsidRPr="000B2B30">
              <w:rPr>
                <w:rStyle w:val="Hyperlink"/>
                <w:rFonts w:ascii="Arial" w:eastAsia="Times New Roman" w:hAnsi="Arial" w:cs="Arial"/>
                <w:b/>
                <w:bCs/>
                <w:noProof/>
                <w:kern w:val="0"/>
                <w14:ligatures w14:val="none"/>
              </w:rPr>
              <w:t>2.</w:t>
            </w:r>
            <w:r w:rsidR="008A1584" w:rsidRPr="000B2B30">
              <w:rPr>
                <w:rStyle w:val="Hyperlink"/>
                <w:rFonts w:ascii="Arial" w:eastAsia="Times New Roman" w:hAnsi="Arial" w:cs="Arial"/>
                <w:b/>
                <w:bCs/>
                <w:noProof/>
                <w:kern w:val="0"/>
                <w14:ligatures w14:val="none"/>
              </w:rPr>
              <w:t>6</w:t>
            </w:r>
            <w:r w:rsidRPr="000B2B30">
              <w:rPr>
                <w:rStyle w:val="Hyperlink"/>
                <w:rFonts w:ascii="Arial" w:eastAsia="Times New Roman" w:hAnsi="Arial" w:cs="Arial"/>
                <w:b/>
                <w:bCs/>
                <w:noProof/>
                <w:kern w:val="0"/>
                <w14:ligatures w14:val="none"/>
              </w:rPr>
              <w:t xml:space="preserve"> Keywords and Search Terms</w:t>
            </w:r>
            <w:r w:rsidRPr="000B2B30">
              <w:rPr>
                <w:rFonts w:ascii="Arial" w:hAnsi="Arial" w:cs="Arial"/>
                <w:noProof/>
                <w:webHidden/>
              </w:rPr>
              <w:tab/>
            </w:r>
            <w:r w:rsidR="001041D8" w:rsidRPr="000B2B30">
              <w:rPr>
                <w:rFonts w:ascii="Arial" w:hAnsi="Arial" w:cs="Arial"/>
                <w:noProof/>
                <w:webHidden/>
              </w:rPr>
              <w:t>1</w:t>
            </w:r>
            <w:r w:rsidR="008A1584" w:rsidRPr="000B2B30">
              <w:rPr>
                <w:rFonts w:ascii="Arial" w:hAnsi="Arial" w:cs="Arial"/>
                <w:noProof/>
                <w:webHidden/>
              </w:rPr>
              <w:t>7</w:t>
            </w:r>
          </w:hyperlink>
        </w:p>
        <w:p w14:paraId="515B1CCD" w14:textId="49FFEAAB"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21" w:history="1">
            <w:r w:rsidRPr="000B2B30">
              <w:rPr>
                <w:rStyle w:val="Hyperlink"/>
                <w:rFonts w:ascii="Arial" w:eastAsia="Times New Roman" w:hAnsi="Arial" w:cs="Arial"/>
                <w:b/>
                <w:bCs/>
                <w:noProof/>
                <w:kern w:val="0"/>
                <w14:ligatures w14:val="none"/>
              </w:rPr>
              <w:t>2.</w:t>
            </w:r>
            <w:r w:rsidR="007529F7" w:rsidRPr="000B2B30">
              <w:rPr>
                <w:rStyle w:val="Hyperlink"/>
                <w:rFonts w:ascii="Arial" w:eastAsia="Times New Roman" w:hAnsi="Arial" w:cs="Arial"/>
                <w:b/>
                <w:bCs/>
                <w:noProof/>
                <w:kern w:val="0"/>
                <w14:ligatures w14:val="none"/>
              </w:rPr>
              <w:t>7</w:t>
            </w:r>
            <w:r w:rsidRPr="000B2B30">
              <w:rPr>
                <w:rStyle w:val="Hyperlink"/>
                <w:rFonts w:ascii="Arial" w:eastAsia="Times New Roman" w:hAnsi="Arial" w:cs="Arial"/>
                <w:b/>
                <w:bCs/>
                <w:noProof/>
                <w:kern w:val="0"/>
                <w14:ligatures w14:val="none"/>
              </w:rPr>
              <w:t xml:space="preserve"> Inclusion and Exclusion Criteria</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_Toc224504721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18</w:t>
            </w:r>
            <w:r w:rsidRPr="000B2B30">
              <w:rPr>
                <w:rFonts w:ascii="Arial" w:hAnsi="Arial" w:cs="Arial"/>
                <w:noProof/>
                <w:webHidden/>
              </w:rPr>
              <w:fldChar w:fldCharType="end"/>
            </w:r>
          </w:hyperlink>
        </w:p>
        <w:p w14:paraId="2F6CC19C" w14:textId="38DAE975"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22" w:history="1">
            <w:r w:rsidRPr="000B2B30">
              <w:rPr>
                <w:rStyle w:val="Hyperlink"/>
                <w:rFonts w:ascii="Arial" w:eastAsia="Times New Roman" w:hAnsi="Arial" w:cs="Arial"/>
                <w:b/>
                <w:bCs/>
                <w:noProof/>
                <w:kern w:val="0"/>
                <w14:ligatures w14:val="none"/>
              </w:rPr>
              <w:t>Inclusion Criteria</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_Toc224504722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18</w:t>
            </w:r>
            <w:r w:rsidRPr="000B2B30">
              <w:rPr>
                <w:rFonts w:ascii="Arial" w:hAnsi="Arial" w:cs="Arial"/>
                <w:noProof/>
                <w:webHidden/>
              </w:rPr>
              <w:fldChar w:fldCharType="end"/>
            </w:r>
          </w:hyperlink>
        </w:p>
        <w:p w14:paraId="7A4C4F0A" w14:textId="6A0C4131"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23" w:history="1">
            <w:r w:rsidRPr="000B2B30">
              <w:rPr>
                <w:rStyle w:val="Hyperlink"/>
                <w:rFonts w:ascii="Arial" w:eastAsia="Times New Roman" w:hAnsi="Arial" w:cs="Arial"/>
                <w:b/>
                <w:bCs/>
                <w:noProof/>
                <w:kern w:val="0"/>
                <w14:ligatures w14:val="none"/>
              </w:rPr>
              <w:t>Exclusion Criteria</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_Toc224504723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18</w:t>
            </w:r>
            <w:r w:rsidRPr="000B2B30">
              <w:rPr>
                <w:rFonts w:ascii="Arial" w:hAnsi="Arial" w:cs="Arial"/>
                <w:noProof/>
                <w:webHidden/>
              </w:rPr>
              <w:fldChar w:fldCharType="end"/>
            </w:r>
          </w:hyperlink>
        </w:p>
        <w:p w14:paraId="5C813CE0" w14:textId="1270DE6E"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24" w:history="1">
            <w:r w:rsidRPr="000B2B30">
              <w:rPr>
                <w:rStyle w:val="Hyperlink"/>
                <w:rFonts w:ascii="Arial" w:eastAsia="Times New Roman" w:hAnsi="Arial" w:cs="Arial"/>
                <w:b/>
                <w:bCs/>
                <w:noProof/>
                <w:kern w:val="0"/>
                <w14:ligatures w14:val="none"/>
              </w:rPr>
              <w:t>Table 2.1 Inclusion and Exclusion Criteria</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_Toc224504724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19</w:t>
            </w:r>
            <w:r w:rsidRPr="000B2B30">
              <w:rPr>
                <w:rFonts w:ascii="Arial" w:hAnsi="Arial" w:cs="Arial"/>
                <w:noProof/>
                <w:webHidden/>
              </w:rPr>
              <w:fldChar w:fldCharType="end"/>
            </w:r>
          </w:hyperlink>
        </w:p>
        <w:p w14:paraId="65093C28" w14:textId="6F7EEFF5"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25" w:history="1">
            <w:r w:rsidRPr="000B2B30">
              <w:rPr>
                <w:rStyle w:val="Hyperlink"/>
                <w:rFonts w:ascii="Arial" w:eastAsia="Times New Roman" w:hAnsi="Arial" w:cs="Arial"/>
                <w:b/>
                <w:bCs/>
                <w:noProof/>
                <w:kern w:val="0"/>
                <w14:ligatures w14:val="none"/>
              </w:rPr>
              <w:t>2.</w:t>
            </w:r>
            <w:r w:rsidR="0003580E" w:rsidRPr="000B2B30">
              <w:rPr>
                <w:rStyle w:val="Hyperlink"/>
                <w:rFonts w:ascii="Arial" w:eastAsia="Times New Roman" w:hAnsi="Arial" w:cs="Arial"/>
                <w:b/>
                <w:bCs/>
                <w:noProof/>
                <w:kern w:val="0"/>
                <w14:ligatures w14:val="none"/>
              </w:rPr>
              <w:t>8</w:t>
            </w:r>
            <w:r w:rsidRPr="000B2B30">
              <w:rPr>
                <w:rStyle w:val="Hyperlink"/>
                <w:rFonts w:ascii="Arial" w:eastAsia="Times New Roman" w:hAnsi="Arial" w:cs="Arial"/>
                <w:b/>
                <w:bCs/>
                <w:noProof/>
                <w:kern w:val="0"/>
                <w14:ligatures w14:val="none"/>
              </w:rPr>
              <w:t xml:space="preserve"> Study Selection and Screening Process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_Toc224504725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19</w:t>
            </w:r>
            <w:r w:rsidRPr="000B2B30">
              <w:rPr>
                <w:rFonts w:ascii="Arial" w:hAnsi="Arial" w:cs="Arial"/>
                <w:noProof/>
                <w:webHidden/>
              </w:rPr>
              <w:fldChar w:fldCharType="end"/>
            </w:r>
          </w:hyperlink>
        </w:p>
        <w:p w14:paraId="2E55C21E" w14:textId="6C5188B1"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26" w:history="1">
            <w:r w:rsidRPr="000B2B30">
              <w:rPr>
                <w:rStyle w:val="Hyperlink"/>
                <w:rFonts w:ascii="Arial" w:eastAsia="Times New Roman" w:hAnsi="Arial" w:cs="Arial"/>
                <w:b/>
                <w:bCs/>
                <w:noProof/>
                <w:kern w:val="0"/>
                <w14:ligatures w14:val="none"/>
              </w:rPr>
              <w:t>2.</w:t>
            </w:r>
            <w:r w:rsidR="0003580E" w:rsidRPr="000B2B30">
              <w:rPr>
                <w:rStyle w:val="Hyperlink"/>
                <w:rFonts w:ascii="Arial" w:eastAsia="Times New Roman" w:hAnsi="Arial" w:cs="Arial"/>
                <w:b/>
                <w:bCs/>
                <w:noProof/>
                <w:kern w:val="0"/>
                <w14:ligatures w14:val="none"/>
              </w:rPr>
              <w:t>9</w:t>
            </w:r>
            <w:r w:rsidRPr="000B2B30">
              <w:rPr>
                <w:rStyle w:val="Hyperlink"/>
                <w:rFonts w:ascii="Arial" w:eastAsia="Times New Roman" w:hAnsi="Arial" w:cs="Arial"/>
                <w:b/>
                <w:bCs/>
                <w:noProof/>
                <w:kern w:val="0"/>
                <w14:ligatures w14:val="none"/>
              </w:rPr>
              <w:t xml:space="preserve"> Ethical Considerations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_Toc224504726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20</w:t>
            </w:r>
            <w:r w:rsidRPr="000B2B30">
              <w:rPr>
                <w:rFonts w:ascii="Arial" w:hAnsi="Arial" w:cs="Arial"/>
                <w:noProof/>
                <w:webHidden/>
              </w:rPr>
              <w:fldChar w:fldCharType="end"/>
            </w:r>
          </w:hyperlink>
        </w:p>
        <w:p w14:paraId="2B04CED8" w14:textId="7BF5DF16"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27" w:history="1">
            <w:r w:rsidRPr="000B2B30">
              <w:rPr>
                <w:rStyle w:val="Hyperlink"/>
                <w:rFonts w:ascii="Arial" w:eastAsia="Times New Roman" w:hAnsi="Arial" w:cs="Arial"/>
                <w:b/>
                <w:bCs/>
                <w:noProof/>
                <w:kern w:val="0"/>
                <w14:ligatures w14:val="none"/>
              </w:rPr>
              <w:t>2.</w:t>
            </w:r>
            <w:r w:rsidR="0003580E" w:rsidRPr="000B2B30">
              <w:rPr>
                <w:rStyle w:val="Hyperlink"/>
                <w:rFonts w:ascii="Arial" w:eastAsia="Times New Roman" w:hAnsi="Arial" w:cs="Arial"/>
                <w:b/>
                <w:bCs/>
                <w:noProof/>
                <w:kern w:val="0"/>
                <w14:ligatures w14:val="none"/>
              </w:rPr>
              <w:t>10</w:t>
            </w:r>
            <w:r w:rsidRPr="000B2B30">
              <w:rPr>
                <w:rStyle w:val="Hyperlink"/>
                <w:rFonts w:ascii="Arial" w:eastAsia="Times New Roman" w:hAnsi="Arial" w:cs="Arial"/>
                <w:b/>
                <w:bCs/>
                <w:noProof/>
                <w:kern w:val="0"/>
                <w14:ligatures w14:val="none"/>
              </w:rPr>
              <w:t xml:space="preserve"> Methodological Limitations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_Toc224504727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20</w:t>
            </w:r>
            <w:r w:rsidRPr="000B2B30">
              <w:rPr>
                <w:rFonts w:ascii="Arial" w:hAnsi="Arial" w:cs="Arial"/>
                <w:noProof/>
                <w:webHidden/>
              </w:rPr>
              <w:fldChar w:fldCharType="end"/>
            </w:r>
          </w:hyperlink>
        </w:p>
        <w:p w14:paraId="727FF50E" w14:textId="65B4BACD" w:rsidR="008B6A48" w:rsidRPr="00A27A8B" w:rsidRDefault="008B6A48" w:rsidP="00B24D45">
          <w:pPr>
            <w:pStyle w:val="TOC1"/>
            <w:tabs>
              <w:tab w:val="right" w:leader="dot" w:pos="9016"/>
            </w:tabs>
            <w:spacing w:line="276" w:lineRule="auto"/>
            <w:jc w:val="center"/>
            <w:rPr>
              <w:rFonts w:ascii="Arial" w:hAnsi="Arial" w:cs="Arial"/>
              <w:b/>
              <w:bCs/>
              <w:noProof/>
            </w:rPr>
          </w:pPr>
          <w:hyperlink w:anchor="_Toc224504728" w:history="1">
            <w:r w:rsidRPr="00A27A8B">
              <w:rPr>
                <w:rStyle w:val="Hyperlink"/>
                <w:rFonts w:ascii="Arial" w:eastAsia="Times New Roman" w:hAnsi="Arial" w:cs="Arial"/>
                <w:b/>
                <w:bCs/>
                <w:noProof/>
                <w:kern w:val="36"/>
                <w14:ligatures w14:val="none"/>
              </w:rPr>
              <w:t>Chapter 3: Results</w:t>
            </w:r>
            <w:r w:rsidRPr="00A27A8B">
              <w:rPr>
                <w:rFonts w:ascii="Arial" w:hAnsi="Arial" w:cs="Arial"/>
                <w:noProof/>
                <w:webHidden/>
              </w:rPr>
              <w:tab/>
            </w:r>
            <w:r w:rsidRPr="00A27A8B">
              <w:rPr>
                <w:rFonts w:ascii="Arial" w:hAnsi="Arial" w:cs="Arial"/>
                <w:noProof/>
                <w:webHidden/>
              </w:rPr>
              <w:fldChar w:fldCharType="begin"/>
            </w:r>
            <w:r w:rsidRPr="00A27A8B">
              <w:rPr>
                <w:rFonts w:ascii="Arial" w:hAnsi="Arial" w:cs="Arial"/>
                <w:noProof/>
                <w:webHidden/>
              </w:rPr>
              <w:instrText xml:space="preserve"> PAGEREF _Toc224504728 \h </w:instrText>
            </w:r>
            <w:r w:rsidRPr="00A27A8B">
              <w:rPr>
                <w:rFonts w:ascii="Arial" w:hAnsi="Arial" w:cs="Arial"/>
                <w:noProof/>
                <w:webHidden/>
              </w:rPr>
            </w:r>
            <w:r w:rsidRPr="00A27A8B">
              <w:rPr>
                <w:rFonts w:ascii="Arial" w:hAnsi="Arial" w:cs="Arial"/>
                <w:noProof/>
                <w:webHidden/>
              </w:rPr>
              <w:fldChar w:fldCharType="separate"/>
            </w:r>
            <w:r w:rsidR="001B34F4" w:rsidRPr="00A27A8B">
              <w:rPr>
                <w:rFonts w:ascii="Arial" w:hAnsi="Arial" w:cs="Arial"/>
                <w:noProof/>
                <w:webHidden/>
              </w:rPr>
              <w:t>21</w:t>
            </w:r>
            <w:r w:rsidRPr="00A27A8B">
              <w:rPr>
                <w:rFonts w:ascii="Arial" w:hAnsi="Arial" w:cs="Arial"/>
                <w:noProof/>
                <w:webHidden/>
              </w:rPr>
              <w:fldChar w:fldCharType="end"/>
            </w:r>
          </w:hyperlink>
        </w:p>
        <w:p w14:paraId="31E909F4" w14:textId="5F36EAB6" w:rsidR="008B6A48" w:rsidRPr="00A27A8B" w:rsidRDefault="008B6A48" w:rsidP="00B24D45">
          <w:pPr>
            <w:pStyle w:val="TOC1"/>
            <w:tabs>
              <w:tab w:val="right" w:leader="dot" w:pos="9016"/>
            </w:tabs>
            <w:spacing w:line="276" w:lineRule="auto"/>
            <w:jc w:val="center"/>
            <w:rPr>
              <w:rFonts w:ascii="Arial" w:hAnsi="Arial" w:cs="Arial"/>
              <w:b/>
              <w:bCs/>
              <w:noProof/>
            </w:rPr>
          </w:pPr>
          <w:hyperlink w:anchor="_Toc224504729" w:history="1">
            <w:r w:rsidRPr="00A27A8B">
              <w:rPr>
                <w:rStyle w:val="Hyperlink"/>
                <w:rFonts w:ascii="Arial" w:eastAsia="Times New Roman" w:hAnsi="Arial" w:cs="Arial"/>
                <w:b/>
                <w:bCs/>
                <w:noProof/>
                <w:kern w:val="36"/>
                <w14:ligatures w14:val="none"/>
              </w:rPr>
              <w:t>3.1 Preliminary Analysis</w:t>
            </w:r>
            <w:r w:rsidRPr="00A27A8B">
              <w:rPr>
                <w:rFonts w:ascii="Arial" w:hAnsi="Arial" w:cs="Arial"/>
                <w:noProof/>
                <w:webHidden/>
              </w:rPr>
              <w:tab/>
            </w:r>
            <w:r w:rsidRPr="00A27A8B">
              <w:rPr>
                <w:rFonts w:ascii="Arial" w:hAnsi="Arial" w:cs="Arial"/>
                <w:noProof/>
                <w:webHidden/>
              </w:rPr>
              <w:fldChar w:fldCharType="begin"/>
            </w:r>
            <w:r w:rsidRPr="00A27A8B">
              <w:rPr>
                <w:rFonts w:ascii="Arial" w:hAnsi="Arial" w:cs="Arial"/>
                <w:noProof/>
                <w:webHidden/>
              </w:rPr>
              <w:instrText xml:space="preserve"> PAGEREF _Toc224504729 \h </w:instrText>
            </w:r>
            <w:r w:rsidRPr="00A27A8B">
              <w:rPr>
                <w:rFonts w:ascii="Arial" w:hAnsi="Arial" w:cs="Arial"/>
                <w:noProof/>
                <w:webHidden/>
              </w:rPr>
            </w:r>
            <w:r w:rsidRPr="00A27A8B">
              <w:rPr>
                <w:rFonts w:ascii="Arial" w:hAnsi="Arial" w:cs="Arial"/>
                <w:noProof/>
                <w:webHidden/>
              </w:rPr>
              <w:fldChar w:fldCharType="separate"/>
            </w:r>
            <w:r w:rsidR="001B34F4" w:rsidRPr="00A27A8B">
              <w:rPr>
                <w:rFonts w:ascii="Arial" w:hAnsi="Arial" w:cs="Arial"/>
                <w:noProof/>
                <w:webHidden/>
              </w:rPr>
              <w:t>21</w:t>
            </w:r>
            <w:r w:rsidRPr="00A27A8B">
              <w:rPr>
                <w:rFonts w:ascii="Arial" w:hAnsi="Arial" w:cs="Arial"/>
                <w:noProof/>
                <w:webHidden/>
              </w:rPr>
              <w:fldChar w:fldCharType="end"/>
            </w:r>
          </w:hyperlink>
        </w:p>
        <w:p w14:paraId="3790B9E5" w14:textId="5F9E0C60" w:rsidR="00C32956" w:rsidRPr="00A27A8B" w:rsidRDefault="00C32956" w:rsidP="00B24D45">
          <w:pPr>
            <w:spacing w:before="100" w:beforeAutospacing="1" w:after="100" w:afterAutospacing="1" w:line="276" w:lineRule="auto"/>
            <w:outlineLvl w:val="2"/>
            <w:rPr>
              <w:rFonts w:ascii="Arial" w:eastAsia="Times New Roman" w:hAnsi="Arial" w:cs="Arial"/>
              <w:b/>
              <w:bCs/>
              <w:kern w:val="0"/>
              <w14:ligatures w14:val="none"/>
            </w:rPr>
          </w:pPr>
          <w:r w:rsidRPr="00A27A8B">
            <w:rPr>
              <w:rFonts w:ascii="Arial" w:hAnsi="Arial" w:cs="Arial"/>
              <w:b/>
              <w:bCs/>
            </w:rPr>
            <w:t xml:space="preserve">           Figure </w:t>
          </w:r>
          <w:r w:rsidR="009B7366" w:rsidRPr="00A27A8B">
            <w:rPr>
              <w:rFonts w:ascii="Arial" w:hAnsi="Arial" w:cs="Arial"/>
              <w:b/>
              <w:bCs/>
            </w:rPr>
            <w:t>3.1</w:t>
          </w:r>
          <w:r w:rsidR="009B7366" w:rsidRPr="00A27A8B">
            <w:rPr>
              <w:rFonts w:ascii="Arial" w:eastAsia="Times New Roman" w:hAnsi="Arial" w:cs="Arial"/>
              <w:b/>
              <w:bCs/>
              <w:kern w:val="0"/>
              <w14:ligatures w14:val="none"/>
            </w:rPr>
            <w:t xml:space="preserve"> </w:t>
          </w:r>
          <w:r w:rsidR="009B7366" w:rsidRPr="00A27A8B">
            <w:rPr>
              <w:rFonts w:ascii="Arial" w:eastAsia="Times New Roman" w:hAnsi="Arial" w:cs="Arial"/>
              <w:b/>
              <w:bCs/>
              <w:kern w:val="0"/>
              <w14:ligatures w14:val="none"/>
            </w:rPr>
            <w:t xml:space="preserve">The distribution of academic studies included in the review by </w:t>
          </w:r>
          <w:r w:rsidR="00EB3EF2" w:rsidRPr="00A27A8B">
            <w:rPr>
              <w:rFonts w:ascii="Arial" w:eastAsia="Times New Roman" w:hAnsi="Arial" w:cs="Arial"/>
              <w:b/>
              <w:bCs/>
              <w:kern w:val="0"/>
              <w14:ligatures w14:val="none"/>
            </w:rPr>
            <w:t xml:space="preserve">year of </w:t>
          </w:r>
          <w:r w:rsidR="00B44F00" w:rsidRPr="00A27A8B">
            <w:rPr>
              <w:rFonts w:ascii="Arial" w:eastAsia="Times New Roman" w:hAnsi="Arial" w:cs="Arial"/>
              <w:b/>
              <w:bCs/>
              <w:kern w:val="0"/>
              <w14:ligatures w14:val="none"/>
            </w:rPr>
            <w:t>publicatio</w:t>
          </w:r>
          <w:r w:rsidR="00404040" w:rsidRPr="00A27A8B">
            <w:rPr>
              <w:rFonts w:ascii="Arial" w:eastAsia="Times New Roman" w:hAnsi="Arial" w:cs="Arial"/>
              <w:b/>
              <w:bCs/>
              <w:kern w:val="0"/>
              <w14:ligatures w14:val="none"/>
            </w:rPr>
            <w:t xml:space="preserve">n </w:t>
          </w:r>
          <w:r w:rsidR="00EB3EF2" w:rsidRPr="00A27A8B">
            <w:rPr>
              <w:rFonts w:ascii="Arial" w:eastAsia="Times New Roman" w:hAnsi="Arial" w:cs="Arial"/>
              <w:kern w:val="0"/>
              <w14:ligatures w14:val="none"/>
            </w:rPr>
            <w:t>……</w:t>
          </w:r>
          <w:r w:rsidR="00404040" w:rsidRPr="00A27A8B">
            <w:rPr>
              <w:rFonts w:ascii="Arial" w:eastAsia="Times New Roman" w:hAnsi="Arial" w:cs="Arial"/>
              <w:kern w:val="0"/>
              <w14:ligatures w14:val="none"/>
            </w:rPr>
            <w:t>.</w:t>
          </w:r>
          <w:r w:rsidR="00EB3EF2" w:rsidRPr="00A27A8B">
            <w:rPr>
              <w:rFonts w:ascii="Arial" w:eastAsia="Times New Roman" w:hAnsi="Arial" w:cs="Arial"/>
              <w:kern w:val="0"/>
              <w14:ligatures w14:val="none"/>
            </w:rPr>
            <w:t>…….</w:t>
          </w:r>
          <w:r w:rsidR="003900D4" w:rsidRPr="00A27A8B">
            <w:rPr>
              <w:rFonts w:ascii="Arial" w:eastAsia="Times New Roman" w:hAnsi="Arial" w:cs="Arial"/>
              <w:kern w:val="0"/>
              <w14:ligatures w14:val="none"/>
            </w:rPr>
            <w:t>……………………………………………………….22</w:t>
          </w:r>
        </w:p>
        <w:p w14:paraId="542FB6D2" w14:textId="0521B5D8" w:rsidR="008B6A48" w:rsidRPr="00A27A8B" w:rsidRDefault="008B6A48" w:rsidP="00B24D45">
          <w:pPr>
            <w:pStyle w:val="TOC3"/>
            <w:tabs>
              <w:tab w:val="right" w:leader="dot" w:pos="9016"/>
            </w:tabs>
            <w:spacing w:line="276" w:lineRule="auto"/>
            <w:rPr>
              <w:rFonts w:ascii="Arial" w:hAnsi="Arial" w:cs="Arial"/>
              <w:b/>
              <w:bCs/>
              <w:noProof/>
            </w:rPr>
          </w:pPr>
          <w:hyperlink w:anchor="_Toc224504730" w:history="1">
            <w:r w:rsidRPr="00A27A8B">
              <w:rPr>
                <w:rStyle w:val="Hyperlink"/>
                <w:rFonts w:ascii="Arial" w:eastAsia="Times New Roman" w:hAnsi="Arial" w:cs="Arial"/>
                <w:b/>
                <w:bCs/>
                <w:noProof/>
                <w:kern w:val="0"/>
                <w14:ligatures w14:val="none"/>
              </w:rPr>
              <w:t>Table 3.1 Key Theoretical Perspectives on AI and Employment</w:t>
            </w:r>
            <w:r w:rsidRPr="00A27A8B">
              <w:rPr>
                <w:rFonts w:ascii="Arial" w:hAnsi="Arial" w:cs="Arial"/>
                <w:noProof/>
                <w:webHidden/>
              </w:rPr>
              <w:tab/>
            </w:r>
            <w:r w:rsidRPr="00A27A8B">
              <w:rPr>
                <w:rFonts w:ascii="Arial" w:hAnsi="Arial" w:cs="Arial"/>
                <w:noProof/>
                <w:webHidden/>
              </w:rPr>
              <w:fldChar w:fldCharType="begin"/>
            </w:r>
            <w:r w:rsidRPr="00A27A8B">
              <w:rPr>
                <w:rFonts w:ascii="Arial" w:hAnsi="Arial" w:cs="Arial"/>
                <w:noProof/>
                <w:webHidden/>
              </w:rPr>
              <w:instrText xml:space="preserve"> PAGEREF _Toc224504730 \h </w:instrText>
            </w:r>
            <w:r w:rsidRPr="00A27A8B">
              <w:rPr>
                <w:rFonts w:ascii="Arial" w:hAnsi="Arial" w:cs="Arial"/>
                <w:noProof/>
                <w:webHidden/>
              </w:rPr>
            </w:r>
            <w:r w:rsidRPr="00A27A8B">
              <w:rPr>
                <w:rFonts w:ascii="Arial" w:hAnsi="Arial" w:cs="Arial"/>
                <w:noProof/>
                <w:webHidden/>
              </w:rPr>
              <w:fldChar w:fldCharType="separate"/>
            </w:r>
            <w:r w:rsidR="001B34F4" w:rsidRPr="00A27A8B">
              <w:rPr>
                <w:rFonts w:ascii="Arial" w:hAnsi="Arial" w:cs="Arial"/>
                <w:noProof/>
                <w:webHidden/>
              </w:rPr>
              <w:t>2</w:t>
            </w:r>
            <w:r w:rsidR="00EE226D" w:rsidRPr="00A27A8B">
              <w:rPr>
                <w:rFonts w:ascii="Arial" w:hAnsi="Arial" w:cs="Arial"/>
                <w:noProof/>
                <w:webHidden/>
              </w:rPr>
              <w:t>4</w:t>
            </w:r>
            <w:r w:rsidRPr="00A27A8B">
              <w:rPr>
                <w:rFonts w:ascii="Arial" w:hAnsi="Arial" w:cs="Arial"/>
                <w:noProof/>
                <w:webHidden/>
              </w:rPr>
              <w:fldChar w:fldCharType="end"/>
            </w:r>
          </w:hyperlink>
        </w:p>
        <w:p w14:paraId="3DBC6889" w14:textId="18A560F4" w:rsidR="00CF1A96" w:rsidRPr="00A27A8B" w:rsidRDefault="008B6A48" w:rsidP="00B24D45">
          <w:pPr>
            <w:pStyle w:val="TOC1"/>
            <w:tabs>
              <w:tab w:val="right" w:leader="dot" w:pos="9016"/>
            </w:tabs>
            <w:spacing w:line="276" w:lineRule="auto"/>
            <w:jc w:val="center"/>
            <w:rPr>
              <w:rFonts w:ascii="Arial" w:hAnsi="Arial" w:cs="Arial"/>
              <w:b/>
              <w:bCs/>
              <w:noProof/>
            </w:rPr>
          </w:pPr>
          <w:hyperlink w:anchor="_Toc224504731" w:history="1">
            <w:r w:rsidRPr="00A27A8B">
              <w:rPr>
                <w:rStyle w:val="Hyperlink"/>
                <w:rFonts w:ascii="Arial" w:eastAsia="Times New Roman" w:hAnsi="Arial" w:cs="Arial"/>
                <w:b/>
                <w:bCs/>
                <w:noProof/>
                <w:kern w:val="36"/>
                <w14:ligatures w14:val="none"/>
              </w:rPr>
              <w:t>3.2 Detailed Thematic Analysis</w:t>
            </w:r>
            <w:r w:rsidRPr="00A27A8B">
              <w:rPr>
                <w:rFonts w:ascii="Arial" w:hAnsi="Arial" w:cs="Arial"/>
                <w:noProof/>
                <w:webHidden/>
              </w:rPr>
              <w:tab/>
            </w:r>
            <w:r w:rsidRPr="00A27A8B">
              <w:rPr>
                <w:rFonts w:ascii="Arial" w:hAnsi="Arial" w:cs="Arial"/>
                <w:noProof/>
                <w:webHidden/>
              </w:rPr>
              <w:fldChar w:fldCharType="begin"/>
            </w:r>
            <w:r w:rsidRPr="00A27A8B">
              <w:rPr>
                <w:rFonts w:ascii="Arial" w:hAnsi="Arial" w:cs="Arial"/>
                <w:noProof/>
                <w:webHidden/>
              </w:rPr>
              <w:instrText xml:space="preserve"> PAGEREF _Toc224504731 \h </w:instrText>
            </w:r>
            <w:r w:rsidRPr="00A27A8B">
              <w:rPr>
                <w:rFonts w:ascii="Arial" w:hAnsi="Arial" w:cs="Arial"/>
                <w:noProof/>
                <w:webHidden/>
              </w:rPr>
            </w:r>
            <w:r w:rsidRPr="00A27A8B">
              <w:rPr>
                <w:rFonts w:ascii="Arial" w:hAnsi="Arial" w:cs="Arial"/>
                <w:noProof/>
                <w:webHidden/>
              </w:rPr>
              <w:fldChar w:fldCharType="separate"/>
            </w:r>
            <w:r w:rsidR="001B34F4" w:rsidRPr="00A27A8B">
              <w:rPr>
                <w:rFonts w:ascii="Arial" w:hAnsi="Arial" w:cs="Arial"/>
                <w:noProof/>
                <w:webHidden/>
              </w:rPr>
              <w:t>24</w:t>
            </w:r>
            <w:r w:rsidRPr="00A27A8B">
              <w:rPr>
                <w:rFonts w:ascii="Arial" w:hAnsi="Arial" w:cs="Arial"/>
                <w:noProof/>
                <w:webHidden/>
              </w:rPr>
              <w:fldChar w:fldCharType="end"/>
            </w:r>
          </w:hyperlink>
        </w:p>
        <w:p w14:paraId="78BD47A5" w14:textId="3E68CA1D" w:rsidR="00C85566" w:rsidRPr="000B2B30" w:rsidRDefault="004F766E" w:rsidP="00B24D45">
          <w:pPr>
            <w:spacing w:line="276" w:lineRule="auto"/>
            <w:rPr>
              <w:rFonts w:ascii="Arial" w:eastAsia="Arial" w:hAnsi="Arial" w:cs="Arial"/>
              <w:color w:val="000000"/>
            </w:rPr>
          </w:pPr>
          <w:r w:rsidRPr="00A27A8B">
            <w:rPr>
              <w:rFonts w:ascii="Arial" w:hAnsi="Arial" w:cs="Arial"/>
              <w:b/>
              <w:bCs/>
            </w:rPr>
            <w:t xml:space="preserve">       </w:t>
          </w:r>
          <w:r w:rsidR="00C85566" w:rsidRPr="00A27A8B">
            <w:rPr>
              <w:rFonts w:ascii="Arial" w:hAnsi="Arial" w:cs="Arial"/>
              <w:b/>
              <w:bCs/>
            </w:rPr>
            <w:t>Figure 3.2</w:t>
          </w:r>
          <w:r w:rsidR="00B62E68" w:rsidRPr="00A27A8B">
            <w:rPr>
              <w:rFonts w:ascii="Arial" w:hAnsi="Arial" w:cs="Arial"/>
              <w:b/>
              <w:bCs/>
            </w:rPr>
            <w:t xml:space="preserve"> </w:t>
          </w:r>
          <w:r w:rsidR="00B62E68" w:rsidRPr="00A27A8B">
            <w:rPr>
              <w:rFonts w:ascii="Arial" w:eastAsia="Arial" w:hAnsi="Arial" w:cs="Arial"/>
              <w:b/>
              <w:bCs/>
              <w:color w:val="000000"/>
            </w:rPr>
            <w:t>AI Adoption Across OECD Economies (2018 – 2023)</w:t>
          </w:r>
          <w:r w:rsidR="00B62E68" w:rsidRPr="00A27A8B">
            <w:rPr>
              <w:rFonts w:ascii="Arial" w:eastAsia="Arial" w:hAnsi="Arial" w:cs="Arial"/>
              <w:color w:val="000000"/>
            </w:rPr>
            <w:t>……</w:t>
          </w:r>
          <w:r w:rsidRPr="00A27A8B">
            <w:rPr>
              <w:rFonts w:ascii="Arial" w:eastAsia="Arial" w:hAnsi="Arial" w:cs="Arial"/>
              <w:color w:val="000000"/>
            </w:rPr>
            <w:t>………</w:t>
          </w:r>
          <w:r w:rsidRPr="000B2B30">
            <w:rPr>
              <w:rFonts w:ascii="Arial" w:eastAsia="Arial" w:hAnsi="Arial" w:cs="Arial"/>
              <w:color w:val="000000"/>
            </w:rPr>
            <w:t>26</w:t>
          </w:r>
        </w:p>
        <w:p w14:paraId="1AF41F26" w14:textId="6A359F73" w:rsidR="002B5AB8" w:rsidRPr="000B2B30" w:rsidRDefault="00773669" w:rsidP="00B24D45">
          <w:pPr>
            <w:spacing w:before="100" w:beforeAutospacing="1" w:after="100" w:afterAutospacing="1" w:line="276" w:lineRule="auto"/>
            <w:outlineLvl w:val="2"/>
            <w:rPr>
              <w:rFonts w:ascii="Arial" w:eastAsia="Times New Roman" w:hAnsi="Arial" w:cs="Arial"/>
              <w:b/>
              <w:bCs/>
              <w:kern w:val="0"/>
              <w14:ligatures w14:val="none"/>
            </w:rPr>
          </w:pPr>
          <w:r w:rsidRPr="000B2B30">
            <w:rPr>
              <w:rFonts w:ascii="Arial" w:eastAsia="Arial" w:hAnsi="Arial" w:cs="Arial"/>
              <w:b/>
              <w:bCs/>
              <w:color w:val="000000"/>
            </w:rPr>
            <w:t xml:space="preserve">       </w:t>
          </w:r>
          <w:r w:rsidR="002B5AB8" w:rsidRPr="000B2B30">
            <w:rPr>
              <w:rFonts w:ascii="Arial" w:eastAsia="Arial" w:hAnsi="Arial" w:cs="Arial"/>
              <w:b/>
              <w:bCs/>
              <w:color w:val="000000"/>
            </w:rPr>
            <w:t>Figure 3.3: Estimated Automation Risk by Occupation Type</w:t>
          </w:r>
          <w:r w:rsidR="009C5247" w:rsidRPr="00A27A8B">
            <w:rPr>
              <w:rFonts w:ascii="Arial" w:eastAsia="Arial" w:hAnsi="Arial" w:cs="Arial"/>
              <w:color w:val="000000"/>
            </w:rPr>
            <w:t>…</w:t>
          </w:r>
          <w:r w:rsidRPr="00A27A8B">
            <w:rPr>
              <w:rFonts w:ascii="Arial" w:eastAsia="Arial" w:hAnsi="Arial" w:cs="Arial"/>
              <w:color w:val="000000"/>
            </w:rPr>
            <w:t>……</w:t>
          </w:r>
          <w:r w:rsidR="009C5247" w:rsidRPr="00A27A8B">
            <w:rPr>
              <w:rFonts w:ascii="Arial" w:eastAsia="Arial" w:hAnsi="Arial" w:cs="Arial"/>
              <w:color w:val="000000"/>
            </w:rPr>
            <w:t>……….</w:t>
          </w:r>
          <w:r w:rsidR="009C5247" w:rsidRPr="000B2B30">
            <w:rPr>
              <w:rFonts w:ascii="Arial" w:eastAsia="Arial" w:hAnsi="Arial" w:cs="Arial"/>
              <w:color w:val="000000"/>
            </w:rPr>
            <w:t>27</w:t>
          </w:r>
        </w:p>
        <w:p w14:paraId="225BB851" w14:textId="58887300" w:rsidR="002B5AB8" w:rsidRPr="000B2B30" w:rsidRDefault="00A2318A" w:rsidP="00B24D45">
          <w:pPr>
            <w:spacing w:after="5" w:line="276" w:lineRule="auto"/>
            <w:ind w:right="1096"/>
            <w:rPr>
              <w:rFonts w:ascii="Arial" w:eastAsia="Arial" w:hAnsi="Arial" w:cs="Arial"/>
              <w:b/>
              <w:bCs/>
              <w:color w:val="000000"/>
            </w:rPr>
          </w:pPr>
          <w:r w:rsidRPr="000B2B30">
            <w:rPr>
              <w:rFonts w:ascii="Arial" w:eastAsia="Arial" w:hAnsi="Arial" w:cs="Arial"/>
              <w:b/>
              <w:bCs/>
              <w:color w:val="000000"/>
            </w:rPr>
            <w:t xml:space="preserve">       </w:t>
          </w:r>
          <w:r w:rsidR="002B5AB8" w:rsidRPr="000B2B30">
            <w:rPr>
              <w:rFonts w:ascii="Arial" w:eastAsia="Arial" w:hAnsi="Arial" w:cs="Arial"/>
              <w:b/>
              <w:bCs/>
              <w:color w:val="000000"/>
            </w:rPr>
            <w:t>Figure 3.4: Growth in Demand for Digital and Analytica</w:t>
          </w:r>
          <w:r w:rsidR="000B2B30" w:rsidRPr="000B2B30">
            <w:rPr>
              <w:rFonts w:ascii="Arial" w:eastAsia="Arial" w:hAnsi="Arial" w:cs="Arial"/>
              <w:b/>
              <w:bCs/>
              <w:color w:val="000000"/>
            </w:rPr>
            <w:t xml:space="preserve">l </w:t>
          </w:r>
          <w:r w:rsidR="003D13EC">
            <w:rPr>
              <w:rFonts w:ascii="Arial" w:eastAsia="Arial" w:hAnsi="Arial" w:cs="Arial"/>
              <w:b/>
              <w:bCs/>
              <w:color w:val="000000"/>
            </w:rPr>
            <w:t xml:space="preserve">Skills </w:t>
          </w:r>
          <w:r w:rsidR="009F2BFE" w:rsidRPr="009F2BFE">
            <w:rPr>
              <w:rFonts w:ascii="Arial" w:eastAsia="Arial" w:hAnsi="Arial" w:cs="Arial"/>
              <w:color w:val="000000"/>
            </w:rPr>
            <w:t>.</w:t>
          </w:r>
          <w:r w:rsidR="003D13EC" w:rsidRPr="009F2BFE">
            <w:rPr>
              <w:rFonts w:ascii="Arial" w:eastAsia="Arial" w:hAnsi="Arial" w:cs="Arial"/>
              <w:color w:val="000000"/>
            </w:rPr>
            <w:t xml:space="preserve"> </w:t>
          </w:r>
          <w:r w:rsidR="003D13EC" w:rsidRPr="003D13EC">
            <w:rPr>
              <w:rFonts w:ascii="Arial" w:eastAsia="Arial" w:hAnsi="Arial" w:cs="Arial"/>
              <w:color w:val="000000"/>
            </w:rPr>
            <w:t>28</w:t>
          </w:r>
        </w:p>
        <w:p w14:paraId="2E8CACBC" w14:textId="6F78115D" w:rsidR="008B6A48" w:rsidRPr="000B2B30" w:rsidRDefault="008B6A48" w:rsidP="00B24D45">
          <w:pPr>
            <w:pStyle w:val="TOC1"/>
            <w:tabs>
              <w:tab w:val="right" w:leader="dot" w:pos="9016"/>
            </w:tabs>
            <w:spacing w:line="276" w:lineRule="auto"/>
            <w:rPr>
              <w:rFonts w:ascii="Arial" w:hAnsi="Arial" w:cs="Arial"/>
              <w:noProof/>
            </w:rPr>
          </w:pPr>
          <w:hyperlink w:anchor="_Toc224504732" w:history="1">
            <w:r w:rsidRPr="000B2B30">
              <w:rPr>
                <w:rStyle w:val="Hyperlink"/>
                <w:rFonts w:ascii="Arial" w:eastAsia="Times New Roman" w:hAnsi="Arial" w:cs="Arial"/>
                <w:b/>
                <w:bCs/>
                <w:noProof/>
                <w:kern w:val="36"/>
                <w14:ligatures w14:val="none"/>
              </w:rPr>
              <w:t>Chapter 4: Discussion and Future Research</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_Toc224504732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29</w:t>
            </w:r>
            <w:r w:rsidRPr="000B2B30">
              <w:rPr>
                <w:rFonts w:ascii="Arial" w:hAnsi="Arial" w:cs="Arial"/>
                <w:noProof/>
                <w:webHidden/>
              </w:rPr>
              <w:fldChar w:fldCharType="end"/>
            </w:r>
          </w:hyperlink>
        </w:p>
        <w:p w14:paraId="65CB74DF" w14:textId="6629F267"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3" w:history="1">
            <w:r w:rsidRPr="000B2B30">
              <w:rPr>
                <w:rStyle w:val="Hyperlink"/>
                <w:rFonts w:ascii="Arial" w:eastAsia="Times New Roman" w:hAnsi="Arial" w:cs="Arial"/>
                <w:b/>
                <w:bCs/>
                <w:noProof/>
                <w:kern w:val="36"/>
                <w14:ligatures w14:val="none"/>
              </w:rPr>
              <w:t>4.1 Interpretation of Findings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_Toc224504733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30</w:t>
            </w:r>
            <w:r w:rsidRPr="000B2B30">
              <w:rPr>
                <w:rFonts w:ascii="Arial" w:hAnsi="Arial" w:cs="Arial"/>
                <w:noProof/>
                <w:webHidden/>
              </w:rPr>
              <w:fldChar w:fldCharType="end"/>
            </w:r>
          </w:hyperlink>
        </w:p>
        <w:p w14:paraId="494F8147" w14:textId="3C2F7FC3"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4" w:history="1">
            <w:r w:rsidRPr="000B2B30">
              <w:rPr>
                <w:rStyle w:val="Hyperlink"/>
                <w:rFonts w:ascii="Arial" w:eastAsia="Times New Roman" w:hAnsi="Arial" w:cs="Arial"/>
                <w:b/>
                <w:bCs/>
                <w:noProof/>
                <w:kern w:val="36"/>
                <w14:ligatures w14:val="none"/>
              </w:rPr>
              <w:t>4.2 Implications for Retail Organisations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_Toc224504734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32</w:t>
            </w:r>
            <w:r w:rsidRPr="000B2B30">
              <w:rPr>
                <w:rFonts w:ascii="Arial" w:hAnsi="Arial" w:cs="Arial"/>
                <w:noProof/>
                <w:webHidden/>
              </w:rPr>
              <w:fldChar w:fldCharType="end"/>
            </w:r>
          </w:hyperlink>
        </w:p>
        <w:p w14:paraId="0A1F5AB6" w14:textId="036EF24A"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5" w:history="1">
            <w:r w:rsidRPr="000B2B30">
              <w:rPr>
                <w:rStyle w:val="Hyperlink"/>
                <w:rFonts w:ascii="Arial" w:eastAsia="Times New Roman" w:hAnsi="Arial" w:cs="Arial"/>
                <w:b/>
                <w:bCs/>
                <w:noProof/>
                <w:kern w:val="36"/>
                <w14:ligatures w14:val="none"/>
              </w:rPr>
              <w:t>4.3 Policy and Labour Market Implications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_Toc224504735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32</w:t>
            </w:r>
            <w:r w:rsidRPr="000B2B30">
              <w:rPr>
                <w:rFonts w:ascii="Arial" w:hAnsi="Arial" w:cs="Arial"/>
                <w:noProof/>
                <w:webHidden/>
              </w:rPr>
              <w:fldChar w:fldCharType="end"/>
            </w:r>
          </w:hyperlink>
        </w:p>
        <w:p w14:paraId="6FE7AA64" w14:textId="4FCAA2FB"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6" w:history="1">
            <w:r w:rsidRPr="000B2B30">
              <w:rPr>
                <w:rStyle w:val="Hyperlink"/>
                <w:rFonts w:ascii="Arial" w:eastAsia="Times New Roman" w:hAnsi="Arial" w:cs="Arial"/>
                <w:b/>
                <w:bCs/>
                <w:noProof/>
                <w:kern w:val="36"/>
                <w14:ligatures w14:val="none"/>
              </w:rPr>
              <w:t>4.4 Implications for Theory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_Toc224504736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33</w:t>
            </w:r>
            <w:r w:rsidRPr="000B2B30">
              <w:rPr>
                <w:rFonts w:ascii="Arial" w:hAnsi="Arial" w:cs="Arial"/>
                <w:noProof/>
                <w:webHidden/>
              </w:rPr>
              <w:fldChar w:fldCharType="end"/>
            </w:r>
          </w:hyperlink>
        </w:p>
        <w:p w14:paraId="2580B9F6" w14:textId="401D0A7D"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7" w:history="1">
            <w:r w:rsidRPr="000B2B30">
              <w:rPr>
                <w:rStyle w:val="Hyperlink"/>
                <w:rFonts w:ascii="Arial" w:eastAsia="Times New Roman" w:hAnsi="Arial" w:cs="Arial"/>
                <w:b/>
                <w:bCs/>
                <w:noProof/>
                <w:kern w:val="36"/>
                <w14:ligatures w14:val="none"/>
              </w:rPr>
              <w:t>4.5 Limitations and Future Research</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_Toc224504737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34</w:t>
            </w:r>
            <w:r w:rsidRPr="000B2B30">
              <w:rPr>
                <w:rFonts w:ascii="Arial" w:hAnsi="Arial" w:cs="Arial"/>
                <w:noProof/>
                <w:webHidden/>
              </w:rPr>
              <w:fldChar w:fldCharType="end"/>
            </w:r>
          </w:hyperlink>
        </w:p>
        <w:p w14:paraId="566AE11E" w14:textId="07247377"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8" w:history="1">
            <w:r w:rsidRPr="000B2B30">
              <w:rPr>
                <w:rStyle w:val="Hyperlink"/>
                <w:rFonts w:ascii="Arial" w:eastAsia="Times New Roman" w:hAnsi="Arial" w:cs="Arial"/>
                <w:b/>
                <w:bCs/>
                <w:noProof/>
                <w:kern w:val="36"/>
                <w14:ligatures w14:val="none"/>
              </w:rPr>
              <w:t>4.6 Summary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_Toc224504738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35</w:t>
            </w:r>
            <w:r w:rsidRPr="000B2B30">
              <w:rPr>
                <w:rFonts w:ascii="Arial" w:hAnsi="Arial" w:cs="Arial"/>
                <w:noProof/>
                <w:webHidden/>
              </w:rPr>
              <w:fldChar w:fldCharType="end"/>
            </w:r>
          </w:hyperlink>
        </w:p>
        <w:p w14:paraId="2400EBAC" w14:textId="72B6E46B"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40" w:history="1">
            <w:r w:rsidRPr="000B2B30">
              <w:rPr>
                <w:rStyle w:val="Hyperlink"/>
                <w:rFonts w:ascii="Arial" w:eastAsia="Times New Roman" w:hAnsi="Arial" w:cs="Arial"/>
                <w:b/>
                <w:bCs/>
                <w:noProof/>
                <w:kern w:val="36"/>
                <w14:ligatures w14:val="none"/>
              </w:rPr>
              <w:t>Chapter 5: Conclusion</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_Toc224504740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35</w:t>
            </w:r>
            <w:r w:rsidRPr="000B2B30">
              <w:rPr>
                <w:rFonts w:ascii="Arial" w:hAnsi="Arial" w:cs="Arial"/>
                <w:noProof/>
                <w:webHidden/>
              </w:rPr>
              <w:fldChar w:fldCharType="end"/>
            </w:r>
          </w:hyperlink>
        </w:p>
        <w:p w14:paraId="525DE2A0" w14:textId="368E6105"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41" w:history="1">
            <w:r w:rsidRPr="000B2B30">
              <w:rPr>
                <w:rStyle w:val="Hyperlink"/>
                <w:rFonts w:ascii="Arial" w:eastAsia="Times New Roman" w:hAnsi="Arial" w:cs="Arial"/>
                <w:b/>
                <w:bCs/>
                <w:noProof/>
                <w:kern w:val="0"/>
                <w14:ligatures w14:val="none"/>
              </w:rPr>
              <w:t>5.1 Summary of Key Findings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_Toc224504741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36</w:t>
            </w:r>
            <w:r w:rsidRPr="000B2B30">
              <w:rPr>
                <w:rFonts w:ascii="Arial" w:hAnsi="Arial" w:cs="Arial"/>
                <w:noProof/>
                <w:webHidden/>
              </w:rPr>
              <w:fldChar w:fldCharType="end"/>
            </w:r>
          </w:hyperlink>
        </w:p>
        <w:p w14:paraId="76CBF65A" w14:textId="344268D4"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42" w:history="1">
            <w:r w:rsidRPr="000B2B30">
              <w:rPr>
                <w:rStyle w:val="Hyperlink"/>
                <w:rFonts w:ascii="Arial" w:eastAsia="Times New Roman" w:hAnsi="Arial" w:cs="Arial"/>
                <w:b/>
                <w:bCs/>
                <w:noProof/>
                <w:kern w:val="0"/>
                <w14:ligatures w14:val="none"/>
              </w:rPr>
              <w:t>5.2 Implications for Organisations and Policymakers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_Toc224504742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37</w:t>
            </w:r>
            <w:r w:rsidRPr="000B2B30">
              <w:rPr>
                <w:rFonts w:ascii="Arial" w:hAnsi="Arial" w:cs="Arial"/>
                <w:noProof/>
                <w:webHidden/>
              </w:rPr>
              <w:fldChar w:fldCharType="end"/>
            </w:r>
          </w:hyperlink>
        </w:p>
        <w:p w14:paraId="09B6DFEC" w14:textId="4DA7DE77"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43" w:history="1">
            <w:r w:rsidRPr="000B2B30">
              <w:rPr>
                <w:rStyle w:val="Hyperlink"/>
                <w:rFonts w:ascii="Arial" w:eastAsia="Times New Roman" w:hAnsi="Arial" w:cs="Arial"/>
                <w:b/>
                <w:bCs/>
                <w:noProof/>
                <w:kern w:val="0"/>
                <w14:ligatures w14:val="none"/>
              </w:rPr>
              <w:t>5.3 Final Conclusion</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_Toc224504743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38</w:t>
            </w:r>
            <w:r w:rsidRPr="000B2B30">
              <w:rPr>
                <w:rFonts w:ascii="Arial" w:hAnsi="Arial" w:cs="Arial"/>
                <w:noProof/>
                <w:webHidden/>
              </w:rPr>
              <w:fldChar w:fldCharType="end"/>
            </w:r>
          </w:hyperlink>
        </w:p>
        <w:p w14:paraId="0C91966E" w14:textId="26C92B80" w:rsidR="00CC7D61" w:rsidRPr="000B2B30" w:rsidRDefault="00CC7D61" w:rsidP="00B24D45">
          <w:pPr>
            <w:spacing w:line="276" w:lineRule="auto"/>
            <w:jc w:val="center"/>
            <w:rPr>
              <w:rFonts w:ascii="Arial" w:hAnsi="Arial" w:cs="Arial"/>
            </w:rPr>
          </w:pPr>
          <w:r w:rsidRPr="000B2B30">
            <w:rPr>
              <w:rFonts w:ascii="Arial" w:hAnsi="Arial" w:cs="Arial"/>
              <w:b/>
              <w:bCs/>
              <w:noProof/>
            </w:rPr>
            <w:fldChar w:fldCharType="end"/>
          </w:r>
          <w:r w:rsidR="000C0AD8" w:rsidRPr="000B2B30">
            <w:rPr>
              <w:rFonts w:ascii="Arial" w:hAnsi="Arial" w:cs="Arial"/>
              <w:b/>
              <w:bCs/>
              <w:noProof/>
            </w:rPr>
            <w:t>References</w:t>
          </w:r>
          <w:r w:rsidR="00AB22A9" w:rsidRPr="00EC0EA0">
            <w:rPr>
              <w:rFonts w:ascii="Arial" w:hAnsi="Arial" w:cs="Arial"/>
              <w:noProof/>
            </w:rPr>
            <w:t>………………………….……………………………………………</w:t>
          </w:r>
          <w:r w:rsidR="00EC0EA0">
            <w:rPr>
              <w:rFonts w:ascii="Arial" w:hAnsi="Arial" w:cs="Arial"/>
              <w:noProof/>
            </w:rPr>
            <w:t>..</w:t>
          </w:r>
          <w:r w:rsidR="00AB22A9" w:rsidRPr="00EC0EA0">
            <w:rPr>
              <w:rFonts w:ascii="Arial" w:hAnsi="Arial" w:cs="Arial"/>
              <w:noProof/>
            </w:rPr>
            <w:t>………</w:t>
          </w:r>
          <w:r w:rsidR="00AB22A9" w:rsidRPr="000B2B30">
            <w:rPr>
              <w:rFonts w:ascii="Arial" w:hAnsi="Arial" w:cs="Arial"/>
              <w:noProof/>
            </w:rPr>
            <w:t>39</w:t>
          </w:r>
        </w:p>
      </w:sdtContent>
    </w:sdt>
    <w:p w14:paraId="5DE224FC" w14:textId="77777777" w:rsidR="00006F46" w:rsidRPr="00D653FE" w:rsidRDefault="00006F46" w:rsidP="00C6306B">
      <w:pPr>
        <w:spacing w:after="0" w:line="360" w:lineRule="auto"/>
        <w:ind w:left="20"/>
        <w:jc w:val="center"/>
        <w:rPr>
          <w:rFonts w:ascii="Arial" w:eastAsia="Arial" w:hAnsi="Arial" w:cs="Arial"/>
          <w:color w:val="000000"/>
        </w:rPr>
      </w:pPr>
    </w:p>
    <w:p w14:paraId="353B4AB7" w14:textId="77777777" w:rsidR="00C22C75" w:rsidRDefault="00C22C75" w:rsidP="00C6306B">
      <w:pPr>
        <w:spacing w:before="100" w:beforeAutospacing="1" w:after="100" w:afterAutospacing="1" w:line="360" w:lineRule="auto"/>
        <w:jc w:val="center"/>
        <w:outlineLvl w:val="2"/>
        <w:rPr>
          <w:rFonts w:ascii="Arial" w:eastAsia="Times New Roman" w:hAnsi="Arial" w:cs="Arial"/>
          <w:b/>
          <w:bCs/>
          <w:kern w:val="0"/>
          <w:sz w:val="28"/>
          <w:szCs w:val="28"/>
          <w14:ligatures w14:val="none"/>
        </w:rPr>
      </w:pPr>
      <w:bookmarkStart w:id="2" w:name="_Toc223950965"/>
    </w:p>
    <w:p w14:paraId="7EB139C1" w14:textId="77777777" w:rsidR="00B24D45" w:rsidRDefault="00B24D45"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bookmarkStart w:id="3" w:name="_Toc224504698"/>
    </w:p>
    <w:p w14:paraId="0B459EC7" w14:textId="77777777" w:rsidR="00B24D45" w:rsidRDefault="00B24D45"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6AFFF25B" w14:textId="77777777" w:rsidR="00B24D45" w:rsidRDefault="00B24D45"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6D3C249A" w14:textId="77777777" w:rsidR="00B24D45" w:rsidRDefault="00B24D45"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47B1BE80" w14:textId="78018444" w:rsidR="00006F46" w:rsidRDefault="00006F46"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r w:rsidRPr="00C253F3">
        <w:rPr>
          <w:rFonts w:ascii="Arial" w:eastAsia="Times New Roman" w:hAnsi="Arial" w:cs="Arial"/>
          <w:b/>
          <w:bCs/>
          <w:kern w:val="0"/>
          <w:sz w:val="28"/>
          <w:szCs w:val="28"/>
          <w14:ligatures w14:val="none"/>
        </w:rPr>
        <w:lastRenderedPageBreak/>
        <w:t>List of Tables</w:t>
      </w:r>
      <w:bookmarkEnd w:id="2"/>
      <w:bookmarkEnd w:id="3"/>
    </w:p>
    <w:p w14:paraId="2341C5E6" w14:textId="77777777" w:rsidR="001C5E35" w:rsidRDefault="001C5E35" w:rsidP="001C5E35">
      <w:pPr>
        <w:spacing w:before="100" w:beforeAutospacing="1" w:after="100" w:afterAutospacing="1" w:line="360" w:lineRule="auto"/>
        <w:outlineLvl w:val="2"/>
        <w:rPr>
          <w:rFonts w:ascii="Arial" w:eastAsia="Times New Roman" w:hAnsi="Arial" w:cs="Arial"/>
          <w:kern w:val="0"/>
          <w:sz w:val="22"/>
          <w:szCs w:val="22"/>
          <w14:ligatures w14:val="none"/>
        </w:rPr>
      </w:pPr>
      <w:bookmarkStart w:id="4" w:name="_Toc223950967"/>
      <w:bookmarkStart w:id="5" w:name="_Toc224504699"/>
      <w:r w:rsidRPr="00706699">
        <w:rPr>
          <w:rFonts w:ascii="Arial" w:eastAsia="Times New Roman" w:hAnsi="Arial" w:cs="Arial"/>
          <w:kern w:val="0"/>
          <w:sz w:val="22"/>
          <w:szCs w:val="22"/>
          <w14:ligatures w14:val="none"/>
        </w:rPr>
        <w:t xml:space="preserve">Table </w:t>
      </w:r>
      <w:r>
        <w:rPr>
          <w:rFonts w:ascii="Arial" w:eastAsia="Times New Roman" w:hAnsi="Arial" w:cs="Arial"/>
          <w:kern w:val="0"/>
          <w:sz w:val="22"/>
          <w:szCs w:val="22"/>
          <w14:ligatures w14:val="none"/>
        </w:rPr>
        <w:t>2</w:t>
      </w:r>
      <w:r w:rsidRPr="00706699">
        <w:rPr>
          <w:rFonts w:ascii="Arial" w:eastAsia="Times New Roman" w:hAnsi="Arial" w:cs="Arial"/>
          <w:kern w:val="0"/>
          <w:sz w:val="22"/>
          <w:szCs w:val="22"/>
          <w14:ligatures w14:val="none"/>
        </w:rPr>
        <w:t>.1 Inclusion and Exclusion Criteria</w:t>
      </w:r>
      <w:bookmarkEnd w:id="4"/>
      <w:bookmarkEnd w:id="5"/>
    </w:p>
    <w:p w14:paraId="08E5FE02" w14:textId="0AFF1152" w:rsidR="00006F46" w:rsidRDefault="00006F46" w:rsidP="00006F46">
      <w:pPr>
        <w:spacing w:before="100" w:beforeAutospacing="1" w:after="100" w:afterAutospacing="1" w:line="360" w:lineRule="auto"/>
        <w:outlineLvl w:val="2"/>
        <w:rPr>
          <w:rFonts w:ascii="Arial" w:eastAsia="Times New Roman" w:hAnsi="Arial" w:cs="Arial"/>
          <w:kern w:val="0"/>
          <w:sz w:val="22"/>
          <w:szCs w:val="22"/>
          <w14:ligatures w14:val="none"/>
        </w:rPr>
      </w:pPr>
      <w:bookmarkStart w:id="6" w:name="_Toc223950966"/>
      <w:bookmarkStart w:id="7" w:name="_Toc224504700"/>
      <w:r w:rsidRPr="003E7A3B">
        <w:rPr>
          <w:rFonts w:ascii="Arial" w:eastAsia="Times New Roman" w:hAnsi="Arial" w:cs="Arial"/>
          <w:kern w:val="0"/>
          <w:sz w:val="22"/>
          <w:szCs w:val="22"/>
          <w14:ligatures w14:val="none"/>
        </w:rPr>
        <w:t xml:space="preserve">Table </w:t>
      </w:r>
      <w:r w:rsidR="00174E2D">
        <w:rPr>
          <w:rFonts w:ascii="Arial" w:eastAsia="Times New Roman" w:hAnsi="Arial" w:cs="Arial"/>
          <w:kern w:val="0"/>
          <w:sz w:val="22"/>
          <w:szCs w:val="22"/>
          <w14:ligatures w14:val="none"/>
        </w:rPr>
        <w:t>3</w:t>
      </w:r>
      <w:r w:rsidRPr="003E7A3B">
        <w:rPr>
          <w:rFonts w:ascii="Arial" w:eastAsia="Times New Roman" w:hAnsi="Arial" w:cs="Arial"/>
          <w:kern w:val="0"/>
          <w:sz w:val="22"/>
          <w:szCs w:val="22"/>
          <w14:ligatures w14:val="none"/>
        </w:rPr>
        <w:t>.1 Key Theoretical Perspectives on AI and Employment</w:t>
      </w:r>
      <w:bookmarkEnd w:id="6"/>
      <w:bookmarkEnd w:id="7"/>
    </w:p>
    <w:p w14:paraId="28FEDE05" w14:textId="77777777" w:rsidR="00006F46" w:rsidRDefault="00006F46" w:rsidP="00006F46">
      <w:pPr>
        <w:spacing w:before="100" w:beforeAutospacing="1" w:after="100" w:afterAutospacing="1" w:line="360" w:lineRule="auto"/>
        <w:outlineLvl w:val="2"/>
        <w:rPr>
          <w:rFonts w:ascii="Arial" w:eastAsia="Times New Roman" w:hAnsi="Arial" w:cs="Arial"/>
          <w:kern w:val="0"/>
          <w:sz w:val="22"/>
          <w:szCs w:val="22"/>
          <w14:ligatures w14:val="none"/>
        </w:rPr>
      </w:pPr>
    </w:p>
    <w:p w14:paraId="54982F2C" w14:textId="77777777" w:rsidR="00006F46" w:rsidRDefault="00006F46"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bookmarkStart w:id="8" w:name="_Toc223950968"/>
      <w:bookmarkStart w:id="9" w:name="_Toc224504701"/>
      <w:r w:rsidRPr="00C253F3">
        <w:rPr>
          <w:rFonts w:ascii="Arial" w:eastAsia="Times New Roman" w:hAnsi="Arial" w:cs="Arial"/>
          <w:b/>
          <w:bCs/>
          <w:kern w:val="0"/>
          <w:sz w:val="28"/>
          <w:szCs w:val="28"/>
          <w14:ligatures w14:val="none"/>
        </w:rPr>
        <w:t>List of Figures</w:t>
      </w:r>
      <w:bookmarkEnd w:id="8"/>
      <w:bookmarkEnd w:id="9"/>
    </w:p>
    <w:p w14:paraId="43360738" w14:textId="1C8F4406" w:rsidR="006942C6" w:rsidRPr="006942C6" w:rsidRDefault="006942C6" w:rsidP="00006F46">
      <w:pPr>
        <w:spacing w:before="100" w:beforeAutospacing="1" w:after="100" w:afterAutospacing="1" w:line="360" w:lineRule="auto"/>
        <w:outlineLvl w:val="2"/>
        <w:rPr>
          <w:rFonts w:ascii="Arial" w:eastAsia="Times New Roman" w:hAnsi="Arial" w:cs="Arial"/>
          <w:kern w:val="0"/>
          <w:sz w:val="22"/>
          <w:szCs w:val="22"/>
          <w14:ligatures w14:val="none"/>
        </w:rPr>
      </w:pPr>
      <w:bookmarkStart w:id="10" w:name="_Toc224504702"/>
      <w:r w:rsidRPr="006942C6">
        <w:rPr>
          <w:rFonts w:ascii="Arial" w:eastAsia="Times New Roman" w:hAnsi="Arial" w:cs="Arial"/>
          <w:kern w:val="0"/>
          <w:sz w:val="22"/>
          <w:szCs w:val="22"/>
          <w14:ligatures w14:val="none"/>
        </w:rPr>
        <w:t>Figure 3.1:</w:t>
      </w:r>
      <w:r>
        <w:rPr>
          <w:rFonts w:ascii="Arial" w:eastAsia="Times New Roman" w:hAnsi="Arial" w:cs="Arial"/>
          <w:kern w:val="0"/>
          <w:sz w:val="22"/>
          <w:szCs w:val="22"/>
          <w14:ligatures w14:val="none"/>
        </w:rPr>
        <w:t xml:space="preserve"> </w:t>
      </w:r>
      <w:r w:rsidR="00436FA1">
        <w:rPr>
          <w:rFonts w:ascii="Arial" w:eastAsia="Times New Roman" w:hAnsi="Arial" w:cs="Arial"/>
          <w:kern w:val="0"/>
          <w:sz w:val="22"/>
          <w:szCs w:val="22"/>
          <w14:ligatures w14:val="none"/>
        </w:rPr>
        <w:t>T</w:t>
      </w:r>
      <w:r w:rsidR="00E56CB1" w:rsidRPr="003E13A5">
        <w:rPr>
          <w:rFonts w:ascii="Arial" w:eastAsia="Times New Roman" w:hAnsi="Arial" w:cs="Arial"/>
          <w:kern w:val="0"/>
          <w:sz w:val="22"/>
          <w:szCs w:val="22"/>
          <w14:ligatures w14:val="none"/>
        </w:rPr>
        <w:t>he distribution of academic studies included in the review by year of publication.</w:t>
      </w:r>
      <w:bookmarkEnd w:id="10"/>
    </w:p>
    <w:p w14:paraId="6D567E27" w14:textId="79455EE4" w:rsidR="00006F46" w:rsidRDefault="00006F46" w:rsidP="00006F46">
      <w:pPr>
        <w:spacing w:before="100" w:beforeAutospacing="1" w:after="100" w:afterAutospacing="1" w:line="360" w:lineRule="auto"/>
        <w:outlineLvl w:val="2"/>
        <w:rPr>
          <w:rFonts w:ascii="Arial" w:eastAsia="Times New Roman" w:hAnsi="Arial" w:cs="Arial"/>
          <w:kern w:val="0"/>
          <w:sz w:val="22"/>
          <w:szCs w:val="22"/>
          <w14:ligatures w14:val="none"/>
        </w:rPr>
      </w:pPr>
      <w:bookmarkStart w:id="11" w:name="_Toc223950969"/>
      <w:bookmarkStart w:id="12" w:name="_Toc224504703"/>
      <w:r w:rsidRPr="00604FEC">
        <w:rPr>
          <w:rFonts w:ascii="Arial" w:eastAsia="Arial" w:hAnsi="Arial" w:cs="Arial"/>
          <w:color w:val="000000"/>
          <w:sz w:val="22"/>
          <w:szCs w:val="22"/>
        </w:rPr>
        <w:t xml:space="preserve">Figure </w:t>
      </w:r>
      <w:r w:rsidR="00E2236C">
        <w:rPr>
          <w:rFonts w:ascii="Arial" w:eastAsia="Arial" w:hAnsi="Arial" w:cs="Arial"/>
          <w:color w:val="000000"/>
          <w:sz w:val="22"/>
          <w:szCs w:val="22"/>
        </w:rPr>
        <w:t>3</w:t>
      </w:r>
      <w:r w:rsidRPr="00604FEC">
        <w:rPr>
          <w:rFonts w:ascii="Arial" w:eastAsia="Arial" w:hAnsi="Arial" w:cs="Arial"/>
          <w:color w:val="000000"/>
          <w:sz w:val="22"/>
          <w:szCs w:val="22"/>
        </w:rPr>
        <w:t>.</w:t>
      </w:r>
      <w:r w:rsidR="006942C6">
        <w:rPr>
          <w:rFonts w:ascii="Arial" w:eastAsia="Arial" w:hAnsi="Arial" w:cs="Arial"/>
          <w:color w:val="000000"/>
          <w:sz w:val="22"/>
          <w:szCs w:val="22"/>
        </w:rPr>
        <w:t>2</w:t>
      </w:r>
      <w:r w:rsidRPr="00604FEC">
        <w:rPr>
          <w:rFonts w:ascii="Arial" w:eastAsia="Arial" w:hAnsi="Arial" w:cs="Arial"/>
          <w:color w:val="000000"/>
          <w:sz w:val="22"/>
          <w:szCs w:val="22"/>
        </w:rPr>
        <w:t>: AI Adoption Across OE</w:t>
      </w:r>
      <w:r>
        <w:rPr>
          <w:rFonts w:ascii="Arial" w:eastAsia="Arial" w:hAnsi="Arial" w:cs="Arial"/>
          <w:color w:val="000000"/>
          <w:sz w:val="22"/>
          <w:szCs w:val="22"/>
        </w:rPr>
        <w:t>CD Economies (2018 – 2023).</w:t>
      </w:r>
      <w:bookmarkEnd w:id="11"/>
      <w:bookmarkEnd w:id="12"/>
    </w:p>
    <w:p w14:paraId="2A328FD6" w14:textId="09F9C278" w:rsidR="00006F46" w:rsidRPr="0033129F" w:rsidRDefault="00006F46" w:rsidP="00006F46">
      <w:pPr>
        <w:spacing w:before="100" w:beforeAutospacing="1" w:after="100" w:afterAutospacing="1" w:line="360" w:lineRule="auto"/>
        <w:outlineLvl w:val="2"/>
        <w:rPr>
          <w:rFonts w:ascii="Arial" w:eastAsia="Times New Roman" w:hAnsi="Arial" w:cs="Arial"/>
          <w:kern w:val="0"/>
          <w:sz w:val="22"/>
          <w:szCs w:val="22"/>
          <w14:ligatures w14:val="none"/>
        </w:rPr>
      </w:pPr>
      <w:bookmarkStart w:id="13" w:name="_Toc223950970"/>
      <w:bookmarkStart w:id="14" w:name="_Toc224504704"/>
      <w:r w:rsidRPr="002C3FFA">
        <w:rPr>
          <w:rFonts w:ascii="Arial" w:eastAsia="Arial" w:hAnsi="Arial" w:cs="Arial"/>
          <w:color w:val="000000"/>
          <w:sz w:val="22"/>
          <w:szCs w:val="22"/>
        </w:rPr>
        <w:t xml:space="preserve">Figure </w:t>
      </w:r>
      <w:r w:rsidR="00E2236C">
        <w:rPr>
          <w:rFonts w:ascii="Arial" w:eastAsia="Arial" w:hAnsi="Arial" w:cs="Arial"/>
          <w:color w:val="000000"/>
          <w:sz w:val="22"/>
          <w:szCs w:val="22"/>
        </w:rPr>
        <w:t>3</w:t>
      </w:r>
      <w:r w:rsidRPr="002C3FFA">
        <w:rPr>
          <w:rFonts w:ascii="Arial" w:eastAsia="Arial" w:hAnsi="Arial" w:cs="Arial"/>
          <w:color w:val="000000"/>
          <w:sz w:val="22"/>
          <w:szCs w:val="22"/>
        </w:rPr>
        <w:t>.</w:t>
      </w:r>
      <w:r w:rsidR="006942C6">
        <w:rPr>
          <w:rFonts w:ascii="Arial" w:eastAsia="Arial" w:hAnsi="Arial" w:cs="Arial"/>
          <w:color w:val="000000"/>
          <w:sz w:val="22"/>
          <w:szCs w:val="22"/>
        </w:rPr>
        <w:t>3</w:t>
      </w:r>
      <w:r w:rsidRPr="002C3FFA">
        <w:rPr>
          <w:rFonts w:ascii="Arial" w:eastAsia="Arial" w:hAnsi="Arial" w:cs="Arial"/>
          <w:color w:val="000000"/>
          <w:sz w:val="22"/>
          <w:szCs w:val="22"/>
        </w:rPr>
        <w:t>: Estimated Automation Risk</w:t>
      </w:r>
      <w:r>
        <w:rPr>
          <w:rFonts w:ascii="Arial" w:eastAsia="Arial" w:hAnsi="Arial" w:cs="Arial"/>
          <w:color w:val="000000"/>
          <w:sz w:val="22"/>
          <w:szCs w:val="22"/>
        </w:rPr>
        <w:t xml:space="preserve"> by Occupation Type.</w:t>
      </w:r>
      <w:bookmarkEnd w:id="13"/>
      <w:bookmarkEnd w:id="14"/>
    </w:p>
    <w:p w14:paraId="70C4CD58" w14:textId="7B4BA028" w:rsidR="00006F46" w:rsidRPr="002C3FFA" w:rsidRDefault="00006F46" w:rsidP="00006F46">
      <w:pPr>
        <w:spacing w:after="5" w:line="360" w:lineRule="auto"/>
        <w:ind w:right="1096"/>
        <w:rPr>
          <w:rFonts w:ascii="Arial" w:eastAsia="Arial" w:hAnsi="Arial" w:cs="Arial"/>
          <w:color w:val="000000"/>
          <w:sz w:val="22"/>
          <w:szCs w:val="22"/>
        </w:rPr>
      </w:pPr>
      <w:r w:rsidRPr="002C3FFA">
        <w:rPr>
          <w:rFonts w:ascii="Arial" w:eastAsia="Arial" w:hAnsi="Arial" w:cs="Arial"/>
          <w:color w:val="000000"/>
          <w:sz w:val="22"/>
          <w:szCs w:val="22"/>
        </w:rPr>
        <w:t xml:space="preserve">Figure </w:t>
      </w:r>
      <w:r w:rsidR="00E2236C">
        <w:rPr>
          <w:rFonts w:ascii="Arial" w:eastAsia="Arial" w:hAnsi="Arial" w:cs="Arial"/>
          <w:color w:val="000000"/>
          <w:sz w:val="22"/>
          <w:szCs w:val="22"/>
        </w:rPr>
        <w:t>3</w:t>
      </w:r>
      <w:r w:rsidRPr="002C3FFA">
        <w:rPr>
          <w:rFonts w:ascii="Arial" w:eastAsia="Arial" w:hAnsi="Arial" w:cs="Arial"/>
          <w:color w:val="000000"/>
          <w:sz w:val="22"/>
          <w:szCs w:val="22"/>
        </w:rPr>
        <w:t>.</w:t>
      </w:r>
      <w:r w:rsidR="006942C6">
        <w:rPr>
          <w:rFonts w:ascii="Arial" w:eastAsia="Arial" w:hAnsi="Arial" w:cs="Arial"/>
          <w:color w:val="000000"/>
          <w:sz w:val="22"/>
          <w:szCs w:val="22"/>
        </w:rPr>
        <w:t>4</w:t>
      </w:r>
      <w:r w:rsidRPr="002C3FFA">
        <w:rPr>
          <w:rFonts w:ascii="Arial" w:eastAsia="Arial" w:hAnsi="Arial" w:cs="Arial"/>
          <w:color w:val="000000"/>
          <w:sz w:val="22"/>
          <w:szCs w:val="22"/>
        </w:rPr>
        <w:t xml:space="preserve">: </w:t>
      </w:r>
      <w:r>
        <w:rPr>
          <w:rFonts w:ascii="Arial" w:eastAsia="Arial" w:hAnsi="Arial" w:cs="Arial"/>
          <w:color w:val="000000"/>
          <w:sz w:val="22"/>
          <w:szCs w:val="22"/>
        </w:rPr>
        <w:t>Growth in Demand for Digital and Analytical skills.</w:t>
      </w:r>
    </w:p>
    <w:p w14:paraId="4906A98C" w14:textId="77777777" w:rsidR="00006F46" w:rsidRPr="002C3FFA" w:rsidRDefault="00006F46" w:rsidP="00006F46">
      <w:pPr>
        <w:spacing w:after="0" w:line="360" w:lineRule="auto"/>
        <w:ind w:left="720"/>
        <w:rPr>
          <w:rFonts w:ascii="Arial" w:eastAsia="Arial" w:hAnsi="Arial" w:cs="Arial"/>
          <w:color w:val="000000"/>
          <w:sz w:val="22"/>
          <w:szCs w:val="22"/>
        </w:rPr>
      </w:pPr>
      <w:r w:rsidRPr="002C3FFA">
        <w:rPr>
          <w:rFonts w:ascii="Calibri" w:eastAsia="Calibri" w:hAnsi="Calibri" w:cs="Calibri"/>
          <w:color w:val="000000"/>
          <w:sz w:val="22"/>
          <w:szCs w:val="22"/>
        </w:rPr>
        <w:t xml:space="preserve"> </w:t>
      </w:r>
    </w:p>
    <w:p w14:paraId="1FA32E03" w14:textId="77777777" w:rsidR="00006F46" w:rsidRPr="002C3FFA" w:rsidRDefault="00006F46" w:rsidP="00006F46">
      <w:pPr>
        <w:spacing w:after="0" w:line="360" w:lineRule="auto"/>
        <w:ind w:left="720"/>
        <w:rPr>
          <w:rFonts w:ascii="Arial" w:eastAsia="Arial" w:hAnsi="Arial" w:cs="Arial"/>
          <w:color w:val="000000"/>
          <w:sz w:val="22"/>
          <w:szCs w:val="22"/>
        </w:rPr>
      </w:pPr>
      <w:r w:rsidRPr="002C3FFA">
        <w:rPr>
          <w:rFonts w:ascii="Arial" w:eastAsia="Arial" w:hAnsi="Arial" w:cs="Arial"/>
          <w:color w:val="000000"/>
          <w:sz w:val="22"/>
          <w:szCs w:val="22"/>
        </w:rPr>
        <w:t xml:space="preserve"> </w:t>
      </w:r>
    </w:p>
    <w:p w14:paraId="5228EDE0" w14:textId="77777777" w:rsidR="00006F46" w:rsidRPr="002C3FFA" w:rsidRDefault="00006F46" w:rsidP="00006F46">
      <w:pPr>
        <w:spacing w:after="0" w:line="360" w:lineRule="auto"/>
        <w:ind w:left="720"/>
        <w:rPr>
          <w:rFonts w:ascii="Arial" w:eastAsia="Arial" w:hAnsi="Arial" w:cs="Arial"/>
          <w:color w:val="000000"/>
        </w:rPr>
      </w:pPr>
      <w:r w:rsidRPr="002C3FFA">
        <w:rPr>
          <w:rFonts w:ascii="Arial" w:eastAsia="Arial" w:hAnsi="Arial" w:cs="Arial"/>
          <w:color w:val="000000"/>
        </w:rPr>
        <w:t xml:space="preserve"> </w:t>
      </w:r>
    </w:p>
    <w:p w14:paraId="073A7A7A" w14:textId="77777777" w:rsidR="00006F46" w:rsidRPr="002C3FFA" w:rsidRDefault="00006F46" w:rsidP="00006F46">
      <w:pPr>
        <w:spacing w:after="0" w:line="360" w:lineRule="auto"/>
        <w:ind w:left="720"/>
        <w:rPr>
          <w:rFonts w:ascii="Arial" w:eastAsia="Arial" w:hAnsi="Arial" w:cs="Arial"/>
          <w:color w:val="000000"/>
        </w:rPr>
      </w:pPr>
      <w:r w:rsidRPr="002C3FFA">
        <w:rPr>
          <w:rFonts w:ascii="Calibri" w:eastAsia="Calibri" w:hAnsi="Calibri" w:cs="Calibri"/>
          <w:color w:val="000000"/>
        </w:rPr>
        <w:t xml:space="preserve"> </w:t>
      </w:r>
    </w:p>
    <w:p w14:paraId="69795476" w14:textId="77777777" w:rsidR="00006F46" w:rsidRPr="002C3FFA" w:rsidRDefault="00006F46" w:rsidP="00006F46">
      <w:pPr>
        <w:spacing w:after="10" w:line="360" w:lineRule="auto"/>
        <w:ind w:left="720"/>
        <w:rPr>
          <w:rFonts w:ascii="Arial" w:eastAsia="Arial" w:hAnsi="Arial" w:cs="Arial"/>
          <w:color w:val="000000"/>
        </w:rPr>
      </w:pPr>
      <w:r w:rsidRPr="002C3FFA">
        <w:rPr>
          <w:rFonts w:ascii="Calibri" w:eastAsia="Calibri" w:hAnsi="Calibri" w:cs="Calibri"/>
          <w:color w:val="000000"/>
        </w:rPr>
        <w:t xml:space="preserve"> </w:t>
      </w:r>
    </w:p>
    <w:p w14:paraId="6EAA3145" w14:textId="77777777" w:rsidR="00006F46" w:rsidRPr="002C3FFA" w:rsidRDefault="00006F46" w:rsidP="00006F46">
      <w:pPr>
        <w:spacing w:after="295" w:line="256" w:lineRule="auto"/>
        <w:ind w:left="20"/>
        <w:jc w:val="center"/>
        <w:rPr>
          <w:rFonts w:ascii="Arial" w:eastAsia="Arial" w:hAnsi="Arial" w:cs="Arial"/>
          <w:color w:val="000000"/>
        </w:rPr>
      </w:pPr>
      <w:r w:rsidRPr="002C3FFA">
        <w:rPr>
          <w:rFonts w:ascii="Arial" w:eastAsia="Arial" w:hAnsi="Arial" w:cs="Arial"/>
          <w:b/>
          <w:color w:val="000000"/>
          <w:sz w:val="28"/>
        </w:rPr>
        <w:t xml:space="preserve"> </w:t>
      </w:r>
    </w:p>
    <w:p w14:paraId="12310E51" w14:textId="77777777" w:rsidR="00006F46" w:rsidRPr="002C3FFA" w:rsidRDefault="00006F46" w:rsidP="00006F46">
      <w:pPr>
        <w:spacing w:after="294" w:line="256" w:lineRule="auto"/>
        <w:rPr>
          <w:rFonts w:ascii="Arial" w:eastAsia="Arial" w:hAnsi="Arial" w:cs="Arial"/>
          <w:color w:val="000000"/>
        </w:rPr>
      </w:pPr>
      <w:r w:rsidRPr="002C3FFA">
        <w:rPr>
          <w:rFonts w:ascii="Arial" w:eastAsia="Arial" w:hAnsi="Arial" w:cs="Arial"/>
          <w:b/>
          <w:color w:val="000000"/>
          <w:sz w:val="28"/>
        </w:rPr>
        <w:t xml:space="preserve"> </w:t>
      </w:r>
    </w:p>
    <w:p w14:paraId="7EFF02C7" w14:textId="77777777" w:rsidR="00006F46" w:rsidRPr="002C3FFA" w:rsidRDefault="00006F46" w:rsidP="00006F46">
      <w:pPr>
        <w:spacing w:after="294" w:line="256" w:lineRule="auto"/>
        <w:ind w:left="20"/>
        <w:jc w:val="center"/>
        <w:rPr>
          <w:rFonts w:ascii="Arial" w:eastAsia="Arial" w:hAnsi="Arial" w:cs="Arial"/>
          <w:b/>
          <w:color w:val="000000"/>
          <w:sz w:val="28"/>
        </w:rPr>
      </w:pPr>
    </w:p>
    <w:p w14:paraId="181A85D4" w14:textId="77777777" w:rsidR="00006F46" w:rsidRPr="002C3FFA" w:rsidRDefault="00006F46" w:rsidP="00006F46">
      <w:pPr>
        <w:spacing w:after="294" w:line="256" w:lineRule="auto"/>
        <w:ind w:left="20"/>
        <w:jc w:val="center"/>
        <w:rPr>
          <w:rFonts w:ascii="Arial" w:eastAsia="Arial" w:hAnsi="Arial" w:cs="Arial"/>
          <w:b/>
          <w:color w:val="000000"/>
          <w:sz w:val="28"/>
        </w:rPr>
      </w:pPr>
    </w:p>
    <w:p w14:paraId="4C8CE178" w14:textId="77777777" w:rsidR="00006F46" w:rsidRPr="002C3FFA" w:rsidRDefault="00006F46" w:rsidP="00006F46">
      <w:pPr>
        <w:spacing w:after="294" w:line="256" w:lineRule="auto"/>
        <w:ind w:left="20"/>
        <w:jc w:val="center"/>
        <w:rPr>
          <w:rFonts w:ascii="Arial" w:eastAsia="Arial" w:hAnsi="Arial" w:cs="Arial"/>
          <w:b/>
          <w:color w:val="000000"/>
          <w:sz w:val="28"/>
        </w:rPr>
      </w:pPr>
    </w:p>
    <w:p w14:paraId="53B28F0F" w14:textId="77777777" w:rsidR="00006F46" w:rsidRPr="002C3FFA" w:rsidRDefault="00006F46" w:rsidP="00006F46">
      <w:pPr>
        <w:spacing w:after="294" w:line="256" w:lineRule="auto"/>
        <w:ind w:left="20"/>
        <w:jc w:val="center"/>
        <w:rPr>
          <w:rFonts w:ascii="Arial" w:eastAsia="Arial" w:hAnsi="Arial" w:cs="Arial"/>
          <w:b/>
          <w:color w:val="000000"/>
          <w:sz w:val="28"/>
        </w:rPr>
      </w:pPr>
    </w:p>
    <w:p w14:paraId="0E20A079" w14:textId="55FDA492" w:rsidR="00C22C75" w:rsidRDefault="00006F46" w:rsidP="002E3607">
      <w:pPr>
        <w:spacing w:after="294" w:line="256" w:lineRule="auto"/>
        <w:rPr>
          <w:rFonts w:ascii="Arial" w:eastAsia="Arial" w:hAnsi="Arial" w:cs="Arial"/>
          <w:color w:val="000000"/>
        </w:rPr>
      </w:pPr>
      <w:r w:rsidRPr="002C3FFA">
        <w:rPr>
          <w:rFonts w:ascii="Arial" w:eastAsia="Arial" w:hAnsi="Arial" w:cs="Arial"/>
          <w:b/>
          <w:color w:val="000000"/>
          <w:sz w:val="28"/>
        </w:rPr>
        <w:t xml:space="preserve"> </w:t>
      </w:r>
      <w:bookmarkStart w:id="15" w:name="_Toc223950971"/>
    </w:p>
    <w:p w14:paraId="3FD2E8B9" w14:textId="77777777" w:rsidR="002E3607" w:rsidRPr="002E3607" w:rsidRDefault="002E3607" w:rsidP="002E3607">
      <w:pPr>
        <w:spacing w:after="294" w:line="256" w:lineRule="auto"/>
        <w:rPr>
          <w:rFonts w:ascii="Arial" w:eastAsia="Arial" w:hAnsi="Arial" w:cs="Arial"/>
          <w:color w:val="000000"/>
        </w:rPr>
      </w:pPr>
    </w:p>
    <w:p w14:paraId="19ABF278" w14:textId="77777777" w:rsidR="00C22C75" w:rsidRDefault="00C22C75" w:rsidP="00006F46">
      <w:pPr>
        <w:keepNext/>
        <w:keepLines/>
        <w:spacing w:after="270" w:line="247" w:lineRule="auto"/>
        <w:ind w:left="10" w:right="58" w:hanging="10"/>
        <w:jc w:val="center"/>
        <w:outlineLvl w:val="1"/>
        <w:rPr>
          <w:rFonts w:ascii="Arial" w:eastAsia="Arial" w:hAnsi="Arial" w:cs="Arial"/>
          <w:b/>
          <w:color w:val="000000"/>
          <w:sz w:val="32"/>
          <w:szCs w:val="32"/>
        </w:rPr>
      </w:pPr>
    </w:p>
    <w:p w14:paraId="4C23B6A5" w14:textId="14B90971" w:rsidR="00006F46" w:rsidRPr="00D90713" w:rsidRDefault="00006F46" w:rsidP="00006F46">
      <w:pPr>
        <w:keepNext/>
        <w:keepLines/>
        <w:spacing w:after="270" w:line="247" w:lineRule="auto"/>
        <w:ind w:left="10" w:right="58" w:hanging="10"/>
        <w:jc w:val="center"/>
        <w:outlineLvl w:val="1"/>
        <w:rPr>
          <w:rFonts w:ascii="Arial" w:eastAsia="Arial" w:hAnsi="Arial" w:cs="Arial"/>
          <w:b/>
          <w:color w:val="000000"/>
          <w:sz w:val="32"/>
          <w:szCs w:val="32"/>
        </w:rPr>
      </w:pPr>
      <w:bookmarkStart w:id="16" w:name="_Toc224504705"/>
      <w:r w:rsidRPr="00D90713">
        <w:rPr>
          <w:rFonts w:ascii="Arial" w:eastAsia="Arial" w:hAnsi="Arial" w:cs="Arial"/>
          <w:b/>
          <w:color w:val="000000"/>
          <w:sz w:val="32"/>
          <w:szCs w:val="32"/>
        </w:rPr>
        <w:t>ABBREVIATIONS</w:t>
      </w:r>
      <w:bookmarkEnd w:id="15"/>
      <w:bookmarkEnd w:id="16"/>
      <w:r w:rsidRPr="00D90713">
        <w:rPr>
          <w:rFonts w:ascii="Arial" w:eastAsia="Arial" w:hAnsi="Arial" w:cs="Arial"/>
          <w:b/>
          <w:color w:val="000000"/>
          <w:sz w:val="32"/>
          <w:szCs w:val="32"/>
        </w:rPr>
        <w:t xml:space="preserve"> </w:t>
      </w:r>
    </w:p>
    <w:p w14:paraId="1122A8CB" w14:textId="77777777" w:rsidR="00006F46" w:rsidRPr="00C91A3B" w:rsidRDefault="00006F46" w:rsidP="00006F46">
      <w:pPr>
        <w:spacing w:after="0" w:line="256" w:lineRule="auto"/>
        <w:ind w:left="720"/>
        <w:rPr>
          <w:rFonts w:ascii="Arial" w:eastAsia="Arial" w:hAnsi="Arial" w:cs="Arial"/>
          <w:color w:val="000000"/>
        </w:rPr>
      </w:pPr>
    </w:p>
    <w:p w14:paraId="79B226D8" w14:textId="77777777" w:rsidR="00006F46" w:rsidRPr="00C91A3B" w:rsidRDefault="00006F46" w:rsidP="00006F46">
      <w:pPr>
        <w:spacing w:after="0" w:line="256" w:lineRule="auto"/>
        <w:ind w:left="720"/>
        <w:rPr>
          <w:rFonts w:ascii="Arial" w:eastAsia="Arial" w:hAnsi="Arial" w:cs="Arial"/>
          <w:color w:val="000000"/>
        </w:rPr>
      </w:pPr>
      <w:r w:rsidRPr="00C91A3B">
        <w:rPr>
          <w:rFonts w:ascii="Arial" w:eastAsia="Arial" w:hAnsi="Arial" w:cs="Arial"/>
          <w:color w:val="000000"/>
        </w:rPr>
        <w:t xml:space="preserve"> </w:t>
      </w:r>
    </w:p>
    <w:p w14:paraId="42892807" w14:textId="77777777" w:rsidR="00006F46" w:rsidRPr="00C91A3B" w:rsidRDefault="00006F46" w:rsidP="00006F46">
      <w:pPr>
        <w:spacing w:after="0" w:line="256" w:lineRule="auto"/>
        <w:ind w:left="720"/>
        <w:rPr>
          <w:rFonts w:ascii="Arial" w:eastAsia="Arial" w:hAnsi="Arial" w:cs="Arial"/>
          <w:color w:val="000000"/>
        </w:rPr>
      </w:pPr>
      <w:r w:rsidRPr="00C91A3B">
        <w:rPr>
          <w:rFonts w:ascii="Arial" w:eastAsia="Arial" w:hAnsi="Arial" w:cs="Arial"/>
          <w:color w:val="000000"/>
        </w:rPr>
        <w:t xml:space="preserve"> </w:t>
      </w:r>
    </w:p>
    <w:p w14:paraId="22D15C40" w14:textId="77777777" w:rsidR="00006F46" w:rsidRPr="00D90713" w:rsidRDefault="00006F46" w:rsidP="00006F46">
      <w:pPr>
        <w:spacing w:after="0" w:line="256" w:lineRule="auto"/>
        <w:ind w:left="720"/>
        <w:rPr>
          <w:rFonts w:ascii="Arial" w:eastAsia="Arial" w:hAnsi="Arial" w:cs="Arial"/>
          <w:color w:val="000000"/>
          <w:sz w:val="28"/>
          <w:szCs w:val="28"/>
        </w:rPr>
      </w:pPr>
    </w:p>
    <w:tbl>
      <w:tblPr>
        <w:tblW w:w="9204" w:type="dxa"/>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4668"/>
        <w:gridCol w:w="4536"/>
      </w:tblGrid>
      <w:tr w:rsidR="00006F46" w:rsidRPr="000A52AB" w14:paraId="17232273" w14:textId="77777777" w:rsidTr="001579C8">
        <w:trPr>
          <w:trHeight w:val="593"/>
          <w:tblHeader/>
          <w:tblCellSpacing w:w="15" w:type="dxa"/>
        </w:trPr>
        <w:tc>
          <w:tcPr>
            <w:tcW w:w="4623" w:type="dxa"/>
            <w:vAlign w:val="center"/>
            <w:hideMark/>
          </w:tcPr>
          <w:p w14:paraId="54CCD692" w14:textId="77777777" w:rsidR="00006F46" w:rsidRPr="000A52AB" w:rsidRDefault="00006F46" w:rsidP="00F11ED1">
            <w:pPr>
              <w:spacing w:after="0" w:line="360" w:lineRule="auto"/>
              <w:rPr>
                <w:rFonts w:ascii="Arial" w:eastAsia="Times New Roman" w:hAnsi="Arial" w:cs="Arial"/>
                <w:b/>
                <w:bCs/>
                <w:kern w:val="0"/>
                <w:sz w:val="28"/>
                <w:szCs w:val="28"/>
                <w14:ligatures w14:val="none"/>
              </w:rPr>
            </w:pPr>
            <w:r w:rsidRPr="000A52AB">
              <w:rPr>
                <w:rFonts w:ascii="Arial" w:eastAsia="Times New Roman" w:hAnsi="Arial" w:cs="Arial"/>
                <w:b/>
                <w:bCs/>
                <w:kern w:val="0"/>
                <w:sz w:val="28"/>
                <w:szCs w:val="28"/>
                <w14:ligatures w14:val="none"/>
              </w:rPr>
              <w:t>Abbreviation</w:t>
            </w:r>
          </w:p>
        </w:tc>
        <w:tc>
          <w:tcPr>
            <w:tcW w:w="4491" w:type="dxa"/>
            <w:vAlign w:val="center"/>
            <w:hideMark/>
          </w:tcPr>
          <w:p w14:paraId="51507847" w14:textId="77777777" w:rsidR="00006F46" w:rsidRPr="000A52AB" w:rsidRDefault="00006F46" w:rsidP="00F11ED1">
            <w:pPr>
              <w:spacing w:after="0" w:line="360" w:lineRule="auto"/>
              <w:rPr>
                <w:rFonts w:ascii="Arial" w:eastAsia="Times New Roman" w:hAnsi="Arial" w:cs="Arial"/>
                <w:b/>
                <w:bCs/>
                <w:kern w:val="0"/>
                <w:sz w:val="28"/>
                <w:szCs w:val="28"/>
                <w14:ligatures w14:val="none"/>
              </w:rPr>
            </w:pPr>
            <w:r w:rsidRPr="000A52AB">
              <w:rPr>
                <w:rFonts w:ascii="Arial" w:eastAsia="Times New Roman" w:hAnsi="Arial" w:cs="Arial"/>
                <w:b/>
                <w:bCs/>
                <w:kern w:val="0"/>
                <w:sz w:val="28"/>
                <w:szCs w:val="28"/>
                <w14:ligatures w14:val="none"/>
              </w:rPr>
              <w:t>Meaning</w:t>
            </w:r>
          </w:p>
        </w:tc>
      </w:tr>
      <w:tr w:rsidR="00006F46" w:rsidRPr="000A52AB" w14:paraId="5342CA70" w14:textId="77777777" w:rsidTr="001579C8">
        <w:trPr>
          <w:trHeight w:val="566"/>
          <w:tblCellSpacing w:w="15" w:type="dxa"/>
        </w:trPr>
        <w:tc>
          <w:tcPr>
            <w:tcW w:w="4623" w:type="dxa"/>
            <w:vAlign w:val="center"/>
            <w:hideMark/>
          </w:tcPr>
          <w:p w14:paraId="39ED4369" w14:textId="01E99FFF" w:rsidR="00006F46" w:rsidRPr="000A52AB" w:rsidRDefault="001579C8" w:rsidP="00F11ED1">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AI</w:t>
            </w:r>
          </w:p>
        </w:tc>
        <w:tc>
          <w:tcPr>
            <w:tcW w:w="4491" w:type="dxa"/>
            <w:vAlign w:val="center"/>
            <w:hideMark/>
          </w:tcPr>
          <w:p w14:paraId="5E3FDE5F"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Artificial Intelligence</w:t>
            </w:r>
          </w:p>
        </w:tc>
      </w:tr>
      <w:tr w:rsidR="00006F46" w:rsidRPr="000A52AB" w14:paraId="7BDA1F7A" w14:textId="77777777" w:rsidTr="001579C8">
        <w:trPr>
          <w:trHeight w:val="619"/>
          <w:tblCellSpacing w:w="15" w:type="dxa"/>
        </w:trPr>
        <w:tc>
          <w:tcPr>
            <w:tcW w:w="4623" w:type="dxa"/>
            <w:vAlign w:val="center"/>
            <w:hideMark/>
          </w:tcPr>
          <w:p w14:paraId="445D020E" w14:textId="63E00F47" w:rsidR="00006F46" w:rsidRPr="000A52AB" w:rsidRDefault="001579C8" w:rsidP="00F11ED1">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OECD</w:t>
            </w:r>
          </w:p>
        </w:tc>
        <w:tc>
          <w:tcPr>
            <w:tcW w:w="4491" w:type="dxa"/>
            <w:vAlign w:val="center"/>
            <w:hideMark/>
          </w:tcPr>
          <w:p w14:paraId="3F24A4FC"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Organisation for Economic Co-operation and Development</w:t>
            </w:r>
          </w:p>
        </w:tc>
      </w:tr>
      <w:tr w:rsidR="00006F46" w:rsidRPr="000A52AB" w14:paraId="7C628A04" w14:textId="77777777" w:rsidTr="001579C8">
        <w:trPr>
          <w:trHeight w:val="600"/>
          <w:tblCellSpacing w:w="15" w:type="dxa"/>
        </w:trPr>
        <w:tc>
          <w:tcPr>
            <w:tcW w:w="4623" w:type="dxa"/>
            <w:vAlign w:val="center"/>
            <w:hideMark/>
          </w:tcPr>
          <w:p w14:paraId="79F6738B" w14:textId="675EDBA5" w:rsidR="00006F46" w:rsidRPr="000A52AB" w:rsidRDefault="001579C8" w:rsidP="00F11ED1">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ILO</w:t>
            </w:r>
          </w:p>
        </w:tc>
        <w:tc>
          <w:tcPr>
            <w:tcW w:w="4491" w:type="dxa"/>
            <w:vAlign w:val="center"/>
            <w:hideMark/>
          </w:tcPr>
          <w:p w14:paraId="7EBB8ECF"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International Labour Organization</w:t>
            </w:r>
          </w:p>
        </w:tc>
      </w:tr>
      <w:tr w:rsidR="00006F46" w:rsidRPr="000A52AB" w14:paraId="28885768" w14:textId="77777777" w:rsidTr="001579C8">
        <w:trPr>
          <w:trHeight w:val="610"/>
          <w:tblCellSpacing w:w="15" w:type="dxa"/>
        </w:trPr>
        <w:tc>
          <w:tcPr>
            <w:tcW w:w="4623" w:type="dxa"/>
            <w:vAlign w:val="center"/>
            <w:hideMark/>
          </w:tcPr>
          <w:p w14:paraId="6B55AE2B"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ONS</w:t>
            </w:r>
          </w:p>
        </w:tc>
        <w:tc>
          <w:tcPr>
            <w:tcW w:w="4491" w:type="dxa"/>
            <w:vAlign w:val="center"/>
            <w:hideMark/>
          </w:tcPr>
          <w:p w14:paraId="5107850E"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Office for National Statistics</w:t>
            </w:r>
          </w:p>
        </w:tc>
      </w:tr>
      <w:tr w:rsidR="00006F46" w:rsidRPr="000A52AB" w14:paraId="07C02BF4" w14:textId="77777777" w:rsidTr="001579C8">
        <w:trPr>
          <w:trHeight w:val="618"/>
          <w:tblCellSpacing w:w="15" w:type="dxa"/>
        </w:trPr>
        <w:tc>
          <w:tcPr>
            <w:tcW w:w="4623" w:type="dxa"/>
            <w:vAlign w:val="center"/>
            <w:hideMark/>
          </w:tcPr>
          <w:p w14:paraId="118E0B26"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ICT</w:t>
            </w:r>
          </w:p>
        </w:tc>
        <w:tc>
          <w:tcPr>
            <w:tcW w:w="4491" w:type="dxa"/>
            <w:vAlign w:val="center"/>
            <w:hideMark/>
          </w:tcPr>
          <w:p w14:paraId="114E6688"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Information and Communication Technology</w:t>
            </w:r>
          </w:p>
        </w:tc>
      </w:tr>
      <w:tr w:rsidR="00006F46" w:rsidRPr="000A52AB" w14:paraId="7F8662B2" w14:textId="77777777" w:rsidTr="001579C8">
        <w:trPr>
          <w:trHeight w:val="505"/>
          <w:tblCellSpacing w:w="15" w:type="dxa"/>
        </w:trPr>
        <w:tc>
          <w:tcPr>
            <w:tcW w:w="4623" w:type="dxa"/>
            <w:vAlign w:val="center"/>
            <w:hideMark/>
          </w:tcPr>
          <w:p w14:paraId="7262DA1F"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SLR</w:t>
            </w:r>
          </w:p>
        </w:tc>
        <w:tc>
          <w:tcPr>
            <w:tcW w:w="4491" w:type="dxa"/>
            <w:vAlign w:val="center"/>
            <w:hideMark/>
          </w:tcPr>
          <w:p w14:paraId="5556D717"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Systematic Literature Review</w:t>
            </w:r>
          </w:p>
        </w:tc>
      </w:tr>
      <w:tr w:rsidR="001579C8" w:rsidRPr="000A52AB" w14:paraId="3300110B" w14:textId="77777777" w:rsidTr="001579C8">
        <w:trPr>
          <w:trHeight w:val="505"/>
          <w:tblCellSpacing w:w="15" w:type="dxa"/>
        </w:trPr>
        <w:tc>
          <w:tcPr>
            <w:tcW w:w="4623" w:type="dxa"/>
            <w:vAlign w:val="center"/>
          </w:tcPr>
          <w:p w14:paraId="077FC3D0" w14:textId="2893423C" w:rsidR="001579C8" w:rsidRPr="000A52AB" w:rsidRDefault="001579C8" w:rsidP="00F11ED1">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PRISMA</w:t>
            </w:r>
          </w:p>
        </w:tc>
        <w:tc>
          <w:tcPr>
            <w:tcW w:w="4491" w:type="dxa"/>
            <w:vAlign w:val="center"/>
          </w:tcPr>
          <w:p w14:paraId="4B87C792" w14:textId="3460BD68" w:rsidR="001579C8" w:rsidRPr="000A52AB" w:rsidRDefault="001579C8" w:rsidP="00F11ED1">
            <w:pPr>
              <w:spacing w:after="0" w:line="360" w:lineRule="auto"/>
              <w:rPr>
                <w:rFonts w:ascii="Arial" w:eastAsia="Times New Roman" w:hAnsi="Arial" w:cs="Arial"/>
                <w:kern w:val="0"/>
                <w:sz w:val="22"/>
                <w:szCs w:val="22"/>
                <w14:ligatures w14:val="none"/>
              </w:rPr>
            </w:pPr>
            <w:r w:rsidRPr="00721012">
              <w:rPr>
                <w:rFonts w:ascii="Arial" w:eastAsia="Times New Roman" w:hAnsi="Arial" w:cs="Arial"/>
                <w:kern w:val="0"/>
                <w:sz w:val="22"/>
                <w:szCs w:val="22"/>
                <w14:ligatures w14:val="none"/>
              </w:rPr>
              <w:t>Preferred Reporting Items for Systematic Reviews and Meta-Analyses</w:t>
            </w:r>
          </w:p>
        </w:tc>
      </w:tr>
    </w:tbl>
    <w:p w14:paraId="61854298" w14:textId="77777777" w:rsidR="00006F46" w:rsidRPr="00C91A3B" w:rsidRDefault="00006F46" w:rsidP="00F11ED1">
      <w:pPr>
        <w:spacing w:after="0" w:line="256" w:lineRule="auto"/>
        <w:ind w:left="720"/>
        <w:rPr>
          <w:rFonts w:ascii="Arial" w:eastAsia="Arial" w:hAnsi="Arial" w:cs="Arial"/>
          <w:color w:val="000000"/>
        </w:rPr>
      </w:pPr>
    </w:p>
    <w:p w14:paraId="0566246C" w14:textId="77777777" w:rsidR="001579C8" w:rsidRDefault="001579C8" w:rsidP="00F11ED1">
      <w:pPr>
        <w:spacing w:after="0" w:line="256" w:lineRule="auto"/>
        <w:rPr>
          <w:rFonts w:ascii="Arial" w:eastAsia="Arial" w:hAnsi="Arial" w:cs="Arial"/>
          <w:color w:val="000000"/>
        </w:rPr>
      </w:pPr>
    </w:p>
    <w:p w14:paraId="5058ABD7" w14:textId="4A10E676" w:rsidR="00006F46" w:rsidRPr="00C91A3B" w:rsidRDefault="00006F46" w:rsidP="00F11ED1">
      <w:pPr>
        <w:spacing w:after="0" w:line="256" w:lineRule="auto"/>
        <w:rPr>
          <w:rFonts w:ascii="Arial" w:eastAsia="Arial" w:hAnsi="Arial" w:cs="Arial"/>
          <w:color w:val="000000"/>
        </w:rPr>
      </w:pPr>
      <w:r>
        <w:rPr>
          <w:rFonts w:ascii="Arial" w:eastAsia="Arial" w:hAnsi="Arial" w:cs="Arial"/>
          <w:color w:val="000000"/>
        </w:rPr>
        <w:t xml:space="preserve">    </w:t>
      </w:r>
      <w:r w:rsidR="00CD4482">
        <w:rPr>
          <w:rFonts w:ascii="Arial" w:eastAsia="Arial" w:hAnsi="Arial" w:cs="Arial"/>
          <w:color w:val="000000"/>
        </w:rPr>
        <w:t xml:space="preserve">        </w:t>
      </w:r>
      <w:r w:rsidR="00B6546F">
        <w:rPr>
          <w:rFonts w:ascii="Arial" w:eastAsia="Arial" w:hAnsi="Arial" w:cs="Arial"/>
          <w:color w:val="000000"/>
        </w:rPr>
        <w:t xml:space="preserve">      </w:t>
      </w:r>
    </w:p>
    <w:p w14:paraId="74C54326" w14:textId="77777777" w:rsidR="00006F46" w:rsidRPr="00C91A3B" w:rsidRDefault="00006F46" w:rsidP="00006F46">
      <w:pPr>
        <w:spacing w:after="0" w:line="256" w:lineRule="auto"/>
        <w:ind w:left="720"/>
        <w:rPr>
          <w:rFonts w:ascii="Arial" w:eastAsia="Arial" w:hAnsi="Arial" w:cs="Arial"/>
          <w:color w:val="000000"/>
        </w:rPr>
      </w:pPr>
    </w:p>
    <w:p w14:paraId="6116790C" w14:textId="77777777" w:rsidR="00547604" w:rsidRDefault="00547604"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7C036572" w14:textId="77777777" w:rsidR="00006F46" w:rsidRDefault="00006F46"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27EFA733" w14:textId="77777777" w:rsidR="00006F46" w:rsidRDefault="00006F46"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5A465FE7" w14:textId="77777777" w:rsidR="00006F46" w:rsidRDefault="00006F46"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2CBCB20C" w14:textId="77777777" w:rsidR="002E3607" w:rsidRDefault="002E3607"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24DFAF9E" w14:textId="77777777" w:rsidR="00006F46" w:rsidRDefault="00006F46"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02C02B11" w14:textId="5C2C26F7" w:rsidR="003E13A5" w:rsidRDefault="003E13A5" w:rsidP="00006F46">
      <w:pPr>
        <w:spacing w:before="100" w:beforeAutospacing="1" w:after="100" w:afterAutospacing="1" w:line="360" w:lineRule="auto"/>
        <w:jc w:val="center"/>
        <w:outlineLvl w:val="0"/>
        <w:rPr>
          <w:rFonts w:ascii="Arial" w:eastAsia="Times New Roman" w:hAnsi="Arial" w:cs="Arial"/>
          <w:b/>
          <w:bCs/>
          <w:kern w:val="36"/>
          <w:sz w:val="32"/>
          <w:szCs w:val="32"/>
          <w14:ligatures w14:val="none"/>
        </w:rPr>
      </w:pPr>
      <w:bookmarkStart w:id="17" w:name="_Toc224504706"/>
      <w:r w:rsidRPr="003E13A5">
        <w:rPr>
          <w:rFonts w:ascii="Arial" w:eastAsia="Times New Roman" w:hAnsi="Arial" w:cs="Arial"/>
          <w:b/>
          <w:bCs/>
          <w:kern w:val="36"/>
          <w:sz w:val="32"/>
          <w:szCs w:val="32"/>
          <w14:ligatures w14:val="none"/>
        </w:rPr>
        <w:lastRenderedPageBreak/>
        <w:t>Abstract</w:t>
      </w:r>
      <w:bookmarkEnd w:id="17"/>
    </w:p>
    <w:p w14:paraId="3368C142" w14:textId="77777777" w:rsidR="00006F46" w:rsidRPr="003E13A5" w:rsidRDefault="00006F46" w:rsidP="00006F46">
      <w:pPr>
        <w:spacing w:before="100" w:beforeAutospacing="1" w:after="100" w:afterAutospacing="1" w:line="360" w:lineRule="auto"/>
        <w:jc w:val="center"/>
        <w:outlineLvl w:val="0"/>
        <w:rPr>
          <w:rFonts w:ascii="Arial" w:eastAsia="Times New Roman" w:hAnsi="Arial" w:cs="Arial"/>
          <w:b/>
          <w:bCs/>
          <w:kern w:val="36"/>
          <w:sz w:val="32"/>
          <w:szCs w:val="32"/>
          <w14:ligatures w14:val="none"/>
        </w:rPr>
      </w:pPr>
    </w:p>
    <w:p w14:paraId="2140E685"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Artificial Intelligence (AI) is increasingly transforming organisational operations, competitive strategies, and labour markets across multiple industries. The UK retail sector, one of the largest employers in the country, is experiencing significant technological change as organisations adopt AI technologies in areas such as logistics, inventory management, automated checkout systems, and customer service platforms. This study examines how Artificial Intelligence adoption is influencing the future of work within the UK retail sector. A systematic literature review (SLR) was conducted to synthesise existing academic research on AI, automation, and employment transformation. Relevant studies were identified through structured database searches and screened using defined inclusion and exclusion criteria. The findings indicate that AI adoption is expanding across retail operations and is primarily transforming job tasks rather than eliminating employment entirely. However, technological change is increasing demand for digital and analytical skills while exposing routine roles to higher automation risk. The study highlights the importance of workforce reskilling, organisational adaptation, and supportive policy frameworks to ensure inclusive technological transformation within the retail sector.</w:t>
      </w:r>
    </w:p>
    <w:p w14:paraId="5414C114" w14:textId="77777777" w:rsidR="00E2743F" w:rsidRPr="00E2743F" w:rsidRDefault="003E13A5" w:rsidP="0006379D">
      <w:pPr>
        <w:spacing w:before="100" w:beforeAutospacing="1" w:after="100" w:afterAutospacing="1" w:line="360" w:lineRule="auto"/>
        <w:jc w:val="both"/>
        <w:rPr>
          <w:rFonts w:ascii="Arial" w:eastAsia="Times New Roman" w:hAnsi="Arial" w:cs="Arial"/>
          <w:kern w:val="0"/>
          <w:sz w:val="28"/>
          <w:szCs w:val="28"/>
          <w14:ligatures w14:val="none"/>
        </w:rPr>
      </w:pPr>
      <w:r w:rsidRPr="003E13A5">
        <w:rPr>
          <w:rFonts w:ascii="Arial" w:eastAsia="Times New Roman" w:hAnsi="Arial" w:cs="Arial"/>
          <w:b/>
          <w:bCs/>
          <w:kern w:val="0"/>
          <w:sz w:val="28"/>
          <w:szCs w:val="28"/>
          <w14:ligatures w14:val="none"/>
        </w:rPr>
        <w:t>Keywords:</w:t>
      </w:r>
      <w:r w:rsidRPr="003E13A5">
        <w:rPr>
          <w:rFonts w:ascii="Arial" w:eastAsia="Times New Roman" w:hAnsi="Arial" w:cs="Arial"/>
          <w:kern w:val="0"/>
          <w:sz w:val="28"/>
          <w:szCs w:val="28"/>
          <w14:ligatures w14:val="none"/>
        </w:rPr>
        <w:t xml:space="preserve"> </w:t>
      </w:r>
    </w:p>
    <w:p w14:paraId="51D850C3" w14:textId="71AB4F79"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Artificial Intelligence, Retail Sector, Future of Work, Automation, Workforce Transformation</w:t>
      </w:r>
    </w:p>
    <w:p w14:paraId="54373C8C" w14:textId="77777777" w:rsidR="00786834" w:rsidRDefault="00786834"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5BC87992" w14:textId="77777777" w:rsidR="004F0E7C" w:rsidRDefault="004F0E7C"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77521A56" w14:textId="77777777" w:rsidR="004F0E7C" w:rsidRDefault="004F0E7C"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7F6C764F" w14:textId="77777777" w:rsidR="004F0E7C" w:rsidRDefault="004F0E7C"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4E3C9CB3" w14:textId="77777777" w:rsidR="004F0E7C" w:rsidRDefault="004F0E7C"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25DEACD9" w14:textId="77777777" w:rsidR="00786834" w:rsidRDefault="00786834"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29FF7A53" w14:textId="77777777" w:rsidR="00786834" w:rsidRDefault="00786834"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4D85B79D" w14:textId="77777777" w:rsidR="00786834" w:rsidRDefault="00786834"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519797BD" w14:textId="731D6D66" w:rsidR="009B3609" w:rsidRPr="009B3609" w:rsidRDefault="009B3609" w:rsidP="009B3609">
      <w:pPr>
        <w:spacing w:line="360" w:lineRule="auto"/>
        <w:jc w:val="center"/>
        <w:rPr>
          <w:rFonts w:ascii="Arial" w:hAnsi="Arial" w:cs="Arial"/>
          <w:b/>
          <w:bCs/>
          <w:sz w:val="32"/>
          <w:szCs w:val="32"/>
          <w:u w:val="single"/>
        </w:rPr>
      </w:pPr>
      <w:r w:rsidRPr="009B3609">
        <w:rPr>
          <w:rFonts w:ascii="Arial" w:hAnsi="Arial" w:cs="Arial"/>
          <w:b/>
          <w:bCs/>
          <w:sz w:val="32"/>
          <w:szCs w:val="32"/>
          <w:u w:val="single"/>
        </w:rPr>
        <w:lastRenderedPageBreak/>
        <w:t xml:space="preserve">Impact of Artificial Intelligence on the Future of Work in the UK Retail Sector </w:t>
      </w:r>
    </w:p>
    <w:p w14:paraId="73C2741C" w14:textId="77777777" w:rsidR="005725F3" w:rsidRDefault="005725F3" w:rsidP="00971FD4">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p>
    <w:p w14:paraId="0DEDE83D" w14:textId="7C8E2230" w:rsidR="005725F3" w:rsidRPr="003E13A5" w:rsidRDefault="003E13A5" w:rsidP="00971FD4">
      <w:pPr>
        <w:spacing w:before="100" w:beforeAutospacing="1" w:after="100" w:afterAutospacing="1" w:line="360" w:lineRule="auto"/>
        <w:jc w:val="both"/>
        <w:outlineLvl w:val="0"/>
        <w:rPr>
          <w:rFonts w:ascii="Arial" w:eastAsia="Times New Roman" w:hAnsi="Arial" w:cs="Arial"/>
          <w:b/>
          <w:bCs/>
          <w:kern w:val="0"/>
          <w:sz w:val="32"/>
          <w:szCs w:val="32"/>
          <w14:ligatures w14:val="none"/>
        </w:rPr>
      </w:pPr>
      <w:bookmarkStart w:id="18" w:name="_Toc224504707"/>
      <w:r w:rsidRPr="003E13A5">
        <w:rPr>
          <w:rFonts w:ascii="Arial" w:eastAsia="Times New Roman" w:hAnsi="Arial" w:cs="Arial"/>
          <w:b/>
          <w:bCs/>
          <w:kern w:val="36"/>
          <w:sz w:val="32"/>
          <w:szCs w:val="32"/>
          <w14:ligatures w14:val="none"/>
        </w:rPr>
        <w:t xml:space="preserve">Chapter 1: </w:t>
      </w:r>
      <w:r w:rsidRPr="003E13A5">
        <w:rPr>
          <w:rFonts w:ascii="Arial" w:eastAsia="Times New Roman" w:hAnsi="Arial" w:cs="Arial"/>
          <w:b/>
          <w:bCs/>
          <w:kern w:val="0"/>
          <w:sz w:val="32"/>
          <w:szCs w:val="32"/>
          <w14:ligatures w14:val="none"/>
        </w:rPr>
        <w:t xml:space="preserve"> Introduction</w:t>
      </w:r>
      <w:bookmarkEnd w:id="18"/>
    </w:p>
    <w:p w14:paraId="2CE4590A" w14:textId="3B47F6E7" w:rsidR="003E13A5" w:rsidRPr="003E13A5" w:rsidRDefault="00EB7502"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BC397E">
        <w:rPr>
          <w:rFonts w:ascii="Arial" w:hAnsi="Arial" w:cs="Arial"/>
          <w:sz w:val="22"/>
          <w:szCs w:val="22"/>
        </w:rPr>
        <w:t>Artificial Intelligence (AI) is increasingly transforming organisational operations, competitive strategies, and labour markets across various industries. Progress in machine learning, predictive analytics, and automation technologies has enabled organisations to process vast data sets, enhance decision-making, and develop innovative digital business models.</w:t>
      </w:r>
      <w:r>
        <w:t xml:space="preserve"> </w:t>
      </w:r>
      <w:r w:rsidR="003E13A5" w:rsidRPr="003E13A5">
        <w:rPr>
          <w:rFonts w:ascii="Arial" w:eastAsia="Times New Roman" w:hAnsi="Arial" w:cs="Arial"/>
          <w:kern w:val="0"/>
          <w:sz w:val="22"/>
          <w:szCs w:val="22"/>
          <w14:ligatures w14:val="none"/>
        </w:rPr>
        <w:t>These developments are particularly significant within service industries such as retail, where technological innovation is reshaping operational processes and workforce structures.</w:t>
      </w:r>
    </w:p>
    <w:p w14:paraId="4F388D0E"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UK retail sector represents one of the largest and most dynamic components of the national economy. Retail organisations operate across physical stores, online platforms, distribution centres, and supply chain networks, employing millions of workers in roles ranging from customer service and sales to logistics and management. In recent years, the sector has experienced substantial technological disruption as retailers increasingly integrate AI technologies into core functions such as inventory management, demand forecasting, warehouse automation, personalised marketing, and AI-driven customer service systems (Statista, 2025).</w:t>
      </w:r>
    </w:p>
    <w:p w14:paraId="4788234F" w14:textId="1553782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increasing availability of large datasets and advanced algorithms has enabled organisations to use Artificial Intelligence to improve prediction and decision-making across business operations (Agrawal, Gans and Goldfarb, 2019). Retail firms increasingly rely on data-driven systems to analyse consumer behaviour, optimise supply chains, and improve service efficiency. As digital technologies conti</w:t>
      </w:r>
      <w:r w:rsidR="00A16102">
        <w:rPr>
          <w:rFonts w:ascii="Arial" w:eastAsia="Times New Roman" w:hAnsi="Arial" w:cs="Arial"/>
          <w:kern w:val="0"/>
          <w:sz w:val="22"/>
          <w:szCs w:val="22"/>
          <w14:ligatures w14:val="none"/>
        </w:rPr>
        <w:t>nue to develop</w:t>
      </w:r>
      <w:r w:rsidRPr="003E13A5">
        <w:rPr>
          <w:rFonts w:ascii="Arial" w:eastAsia="Times New Roman" w:hAnsi="Arial" w:cs="Arial"/>
          <w:kern w:val="0"/>
          <w:sz w:val="22"/>
          <w:szCs w:val="22"/>
          <w14:ligatures w14:val="none"/>
        </w:rPr>
        <w:t>, AI is becoming a key component of organisational strategy and competitiveness.</w:t>
      </w:r>
    </w:p>
    <w:p w14:paraId="4CBF63A4" w14:textId="1BA6C479"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However, the growing </w:t>
      </w:r>
      <w:r w:rsidR="008031DD">
        <w:rPr>
          <w:rFonts w:ascii="Arial" w:eastAsia="Times New Roman" w:hAnsi="Arial" w:cs="Arial"/>
          <w:kern w:val="0"/>
          <w:sz w:val="22"/>
          <w:szCs w:val="22"/>
          <w14:ligatures w14:val="none"/>
        </w:rPr>
        <w:t>use</w:t>
      </w:r>
      <w:r w:rsidRPr="003E13A5">
        <w:rPr>
          <w:rFonts w:ascii="Arial" w:eastAsia="Times New Roman" w:hAnsi="Arial" w:cs="Arial"/>
          <w:kern w:val="0"/>
          <w:sz w:val="22"/>
          <w:szCs w:val="22"/>
          <w14:ligatures w14:val="none"/>
        </w:rPr>
        <w:t xml:space="preserve"> of AI technolog</w:t>
      </w:r>
      <w:r w:rsidR="00B95197">
        <w:rPr>
          <w:rFonts w:ascii="Arial" w:eastAsia="Times New Roman" w:hAnsi="Arial" w:cs="Arial"/>
          <w:kern w:val="0"/>
          <w:sz w:val="22"/>
          <w:szCs w:val="22"/>
          <w14:ligatures w14:val="none"/>
        </w:rPr>
        <w:t>y</w:t>
      </w:r>
      <w:r w:rsidRPr="003E13A5">
        <w:rPr>
          <w:rFonts w:ascii="Arial" w:eastAsia="Times New Roman" w:hAnsi="Arial" w:cs="Arial"/>
          <w:kern w:val="0"/>
          <w:sz w:val="22"/>
          <w:szCs w:val="22"/>
          <w14:ligatures w14:val="none"/>
        </w:rPr>
        <w:t xml:space="preserve"> also </w:t>
      </w:r>
      <w:r w:rsidR="00B95197">
        <w:rPr>
          <w:rFonts w:ascii="Arial" w:eastAsia="Times New Roman" w:hAnsi="Arial" w:cs="Arial"/>
          <w:kern w:val="0"/>
          <w:sz w:val="22"/>
          <w:szCs w:val="22"/>
          <w14:ligatures w14:val="none"/>
        </w:rPr>
        <w:t>highlights</w:t>
      </w:r>
      <w:r w:rsidR="00A2706E">
        <w:rPr>
          <w:rFonts w:ascii="Arial" w:eastAsia="Times New Roman" w:hAnsi="Arial" w:cs="Arial"/>
          <w:kern w:val="0"/>
          <w:sz w:val="22"/>
          <w:szCs w:val="22"/>
          <w14:ligatures w14:val="none"/>
        </w:rPr>
        <w:t xml:space="preserve"> the</w:t>
      </w:r>
      <w:r w:rsidRPr="003E13A5">
        <w:rPr>
          <w:rFonts w:ascii="Arial" w:eastAsia="Times New Roman" w:hAnsi="Arial" w:cs="Arial"/>
          <w:kern w:val="0"/>
          <w:sz w:val="22"/>
          <w:szCs w:val="22"/>
          <w14:ligatures w14:val="none"/>
        </w:rPr>
        <w:t xml:space="preserve"> important questions regarding the future of work. Technological innovation has historically influenced labour markets by altering job roles, skill requirements, and employment structures. The integration of AI into organisational processes is expected to accelerate these changes by</w:t>
      </w:r>
      <w:r w:rsidR="005B57D1">
        <w:rPr>
          <w:rFonts w:ascii="Arial" w:eastAsia="Times New Roman" w:hAnsi="Arial" w:cs="Arial"/>
          <w:kern w:val="0"/>
          <w:sz w:val="22"/>
          <w:szCs w:val="22"/>
          <w14:ligatures w14:val="none"/>
        </w:rPr>
        <w:t xml:space="preserve"> the</w:t>
      </w:r>
      <w:r w:rsidRPr="003E13A5">
        <w:rPr>
          <w:rFonts w:ascii="Arial" w:eastAsia="Times New Roman" w:hAnsi="Arial" w:cs="Arial"/>
          <w:kern w:val="0"/>
          <w:sz w:val="22"/>
          <w:szCs w:val="22"/>
          <w14:ligatures w14:val="none"/>
        </w:rPr>
        <w:t xml:space="preserve"> automat</w:t>
      </w:r>
      <w:r w:rsidR="005B57D1">
        <w:rPr>
          <w:rFonts w:ascii="Arial" w:eastAsia="Times New Roman" w:hAnsi="Arial" w:cs="Arial"/>
          <w:kern w:val="0"/>
          <w:sz w:val="22"/>
          <w:szCs w:val="22"/>
          <w14:ligatures w14:val="none"/>
        </w:rPr>
        <w:t>ion</w:t>
      </w:r>
      <w:r w:rsidR="00B47751">
        <w:rPr>
          <w:rFonts w:ascii="Arial" w:eastAsia="Times New Roman" w:hAnsi="Arial" w:cs="Arial"/>
          <w:kern w:val="0"/>
          <w:sz w:val="22"/>
          <w:szCs w:val="22"/>
          <w14:ligatures w14:val="none"/>
        </w:rPr>
        <w:t xml:space="preserve"> of</w:t>
      </w:r>
      <w:r w:rsidRPr="003E13A5">
        <w:rPr>
          <w:rFonts w:ascii="Arial" w:eastAsia="Times New Roman" w:hAnsi="Arial" w:cs="Arial"/>
          <w:kern w:val="0"/>
          <w:sz w:val="22"/>
          <w:szCs w:val="22"/>
          <w14:ligatures w14:val="none"/>
        </w:rPr>
        <w:t xml:space="preserve"> routine </w:t>
      </w:r>
      <w:r w:rsidR="00B47751">
        <w:rPr>
          <w:rFonts w:ascii="Arial" w:eastAsia="Times New Roman" w:hAnsi="Arial" w:cs="Arial"/>
          <w:kern w:val="0"/>
          <w:sz w:val="22"/>
          <w:szCs w:val="22"/>
          <w14:ligatures w14:val="none"/>
        </w:rPr>
        <w:t>activities</w:t>
      </w:r>
      <w:r w:rsidRPr="003E13A5">
        <w:rPr>
          <w:rFonts w:ascii="Arial" w:eastAsia="Times New Roman" w:hAnsi="Arial" w:cs="Arial"/>
          <w:kern w:val="0"/>
          <w:sz w:val="22"/>
          <w:szCs w:val="22"/>
          <w14:ligatures w14:val="none"/>
        </w:rPr>
        <w:t xml:space="preserve">, </w:t>
      </w:r>
      <w:r w:rsidR="00E662F1">
        <w:rPr>
          <w:rFonts w:ascii="Arial" w:eastAsia="Times New Roman" w:hAnsi="Arial" w:cs="Arial"/>
          <w:kern w:val="0"/>
          <w:sz w:val="22"/>
          <w:szCs w:val="22"/>
          <w14:ligatures w14:val="none"/>
        </w:rPr>
        <w:t>enhancing</w:t>
      </w:r>
      <w:r w:rsidRPr="003E13A5">
        <w:rPr>
          <w:rFonts w:ascii="Arial" w:eastAsia="Times New Roman" w:hAnsi="Arial" w:cs="Arial"/>
          <w:kern w:val="0"/>
          <w:sz w:val="22"/>
          <w:szCs w:val="22"/>
          <w14:ligatures w14:val="none"/>
        </w:rPr>
        <w:t xml:space="preserve"> human decision-making, and creating new technology-related roles.</w:t>
      </w:r>
    </w:p>
    <w:p w14:paraId="655E7187"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Recent projections suggest that almost three-fifths of retail work activities could be automated or significantly enhanced by Artificial Intelligence by 2035, particularly in areas such as stock control, demand forecasting, and workflow coordination (Retail Gazette, 2025). Despite the increasing capabilities of AI systems, adoption across UK retail organisations remains uneven. Evidence suggests that only a limited proportion of retailers have fully integrated AI into their operational processes, reflecting differences in technological maturity, financial resources, and organisational readiness (</w:t>
      </w:r>
      <w:proofErr w:type="spellStart"/>
      <w:r w:rsidRPr="003E13A5">
        <w:rPr>
          <w:rFonts w:ascii="Arial" w:eastAsia="Times New Roman" w:hAnsi="Arial" w:cs="Arial"/>
          <w:kern w:val="0"/>
          <w:sz w:val="22"/>
          <w:szCs w:val="22"/>
          <w14:ligatures w14:val="none"/>
        </w:rPr>
        <w:t>Galvia</w:t>
      </w:r>
      <w:proofErr w:type="spellEnd"/>
      <w:r w:rsidRPr="003E13A5">
        <w:rPr>
          <w:rFonts w:ascii="Arial" w:eastAsia="Times New Roman" w:hAnsi="Arial" w:cs="Arial"/>
          <w:kern w:val="0"/>
          <w:sz w:val="22"/>
          <w:szCs w:val="22"/>
          <w14:ligatures w14:val="none"/>
        </w:rPr>
        <w:t>, 2025).</w:t>
      </w:r>
    </w:p>
    <w:p w14:paraId="733637E8"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Workforce preparedness also represents a significant challenge. Many retail employees have limited experience working with AI-supported technologies and digital systems. Industry reports indicate that a large proportion of retail workers have not received formal training related to AI implementation within their organisations (British Chambers of Commerce, 2025). This gap between technological development and workforce capability raises concerns regarding future employment structures, workforce adaptability, and the potential for labour market inequality.</w:t>
      </w:r>
    </w:p>
    <w:p w14:paraId="020BC6C1"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Although Artificial Intelligence presents opportunities for improved efficiency and productivity, it also creates uncertainty regarding how work will evolve within the retail sector. Employees may increasingly collaborate with intelligent systems rather than being replaced entirely, leading to new forms of human–technology interaction. Understanding how AI adoption reshapes job roles, workforce skills, and organisational structures is therefore an important issue for businesses, policymakers, and researchers.</w:t>
      </w:r>
    </w:p>
    <w:p w14:paraId="18D49D2D" w14:textId="2EDA0131"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Despite growing interest in Artificial Intelligence and its impact on employment, much of the existing research focuses on cross-industry or global labour market trends. Consequently, there remains limited sector-specific analysis examining how AI adoption is </w:t>
      </w:r>
      <w:r w:rsidR="00612606">
        <w:rPr>
          <w:rFonts w:ascii="Arial" w:eastAsia="Times New Roman" w:hAnsi="Arial" w:cs="Arial"/>
          <w:kern w:val="0"/>
          <w:sz w:val="22"/>
          <w:szCs w:val="22"/>
          <w14:ligatures w14:val="none"/>
        </w:rPr>
        <w:t>transform</w:t>
      </w:r>
      <w:r w:rsidRPr="003E13A5">
        <w:rPr>
          <w:rFonts w:ascii="Arial" w:eastAsia="Times New Roman" w:hAnsi="Arial" w:cs="Arial"/>
          <w:kern w:val="0"/>
          <w:sz w:val="22"/>
          <w:szCs w:val="22"/>
          <w14:ligatures w14:val="none"/>
        </w:rPr>
        <w:t xml:space="preserve">ing employment structures, job roles, and workforce skills within the UK retail sector. This study therefore addresses this gap by systematically reviewing existing research to </w:t>
      </w:r>
      <w:r w:rsidR="006A7AF5">
        <w:rPr>
          <w:rFonts w:ascii="Arial" w:eastAsia="Times New Roman" w:hAnsi="Arial" w:cs="Arial"/>
          <w:kern w:val="0"/>
          <w:sz w:val="22"/>
          <w:szCs w:val="22"/>
          <w14:ligatures w14:val="none"/>
        </w:rPr>
        <w:t>investigate</w:t>
      </w:r>
      <w:r w:rsidRPr="003E13A5">
        <w:rPr>
          <w:rFonts w:ascii="Arial" w:eastAsia="Times New Roman" w:hAnsi="Arial" w:cs="Arial"/>
          <w:kern w:val="0"/>
          <w:sz w:val="22"/>
          <w:szCs w:val="22"/>
          <w14:ligatures w14:val="none"/>
        </w:rPr>
        <w:t xml:space="preserve"> how Artificial Intelligence adoption is influencing the future of work in UK retail.</w:t>
      </w:r>
    </w:p>
    <w:p w14:paraId="2F9E90A2" w14:textId="19892987"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19" w:name="_Toc224504708"/>
      <w:r w:rsidRPr="003E13A5">
        <w:rPr>
          <w:rFonts w:ascii="Arial" w:eastAsia="Times New Roman" w:hAnsi="Arial" w:cs="Arial"/>
          <w:b/>
          <w:bCs/>
          <w:kern w:val="0"/>
          <w:sz w:val="28"/>
          <w:szCs w:val="28"/>
          <w14:ligatures w14:val="none"/>
        </w:rPr>
        <w:t>1.</w:t>
      </w:r>
      <w:r w:rsidR="00971FD4" w:rsidRPr="005725F3">
        <w:rPr>
          <w:rFonts w:ascii="Arial" w:eastAsia="Times New Roman" w:hAnsi="Arial" w:cs="Arial"/>
          <w:b/>
          <w:bCs/>
          <w:kern w:val="0"/>
          <w:sz w:val="28"/>
          <w:szCs w:val="28"/>
          <w14:ligatures w14:val="none"/>
        </w:rPr>
        <w:t>1</w:t>
      </w:r>
      <w:r w:rsidRPr="003E13A5">
        <w:rPr>
          <w:rFonts w:ascii="Arial" w:eastAsia="Times New Roman" w:hAnsi="Arial" w:cs="Arial"/>
          <w:b/>
          <w:bCs/>
          <w:kern w:val="0"/>
          <w:sz w:val="28"/>
          <w:szCs w:val="28"/>
          <w14:ligatures w14:val="none"/>
        </w:rPr>
        <w:t xml:space="preserve"> Background to the Study</w:t>
      </w:r>
      <w:bookmarkEnd w:id="19"/>
    </w:p>
    <w:p w14:paraId="711F53B1" w14:textId="7EA86CA3" w:rsidR="003E13A5" w:rsidRPr="003E13A5" w:rsidRDefault="00AE566A"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AA274A">
        <w:rPr>
          <w:rFonts w:ascii="Arial" w:hAnsi="Arial" w:cs="Arial"/>
          <w:sz w:val="22"/>
          <w:szCs w:val="22"/>
        </w:rPr>
        <w:t>The retail sector in the UK holds a significant position in the national economy, contributing to employment, economic performance, and consumer activity</w:t>
      </w:r>
      <w:r w:rsidR="003E13A5" w:rsidRPr="003E13A5">
        <w:rPr>
          <w:rFonts w:ascii="Arial" w:eastAsia="Times New Roman" w:hAnsi="Arial" w:cs="Arial"/>
          <w:kern w:val="0"/>
          <w:sz w:val="22"/>
          <w:szCs w:val="22"/>
          <w14:ligatures w14:val="none"/>
        </w:rPr>
        <w:t xml:space="preserve">. Retail organisations operate within highly competitive markets characterised by rapidly evolving consumer expectations, technological innovation, and increasing digitalisation. Traditionally, retail has been a labour-intensive sector that relies on large workforces performing routine transactional, administrative, </w:t>
      </w:r>
      <w:r w:rsidR="003E13A5" w:rsidRPr="003E13A5">
        <w:rPr>
          <w:rFonts w:ascii="Arial" w:eastAsia="Times New Roman" w:hAnsi="Arial" w:cs="Arial"/>
          <w:kern w:val="0"/>
          <w:sz w:val="22"/>
          <w:szCs w:val="22"/>
          <w14:ligatures w14:val="none"/>
        </w:rPr>
        <w:lastRenderedPageBreak/>
        <w:t>and logistical tasks. However, the rapid development of Artificial Intelligence and automation technologies is transforming this traditional employment structure.</w:t>
      </w:r>
    </w:p>
    <w:p w14:paraId="59DA9A05"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Retail organisations increasingly deploy automated checkout systems, AI-supported inventory platforms, warehouse robotics, and predictive analytics tools to improve efficiency and reduce operational costs (McKinsey Global Institute, 2021). These technologies enable organisations to monitor stock levels in real time, forecast demand patterns, and optimise supply chain coordination. AI-powered systems can also analyse large datasets relating to customer behaviour, enabling retailers to personalise marketing strategies and improve customer engagement.</w:t>
      </w:r>
    </w:p>
    <w:p w14:paraId="3253A13C" w14:textId="2D065D2F"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The increasing integration of AI technologies has </w:t>
      </w:r>
      <w:r w:rsidR="00F179DB">
        <w:rPr>
          <w:rFonts w:ascii="Arial" w:eastAsia="Times New Roman" w:hAnsi="Arial" w:cs="Arial"/>
          <w:kern w:val="0"/>
          <w:sz w:val="22"/>
          <w:szCs w:val="22"/>
          <w14:ligatures w14:val="none"/>
        </w:rPr>
        <w:t>substantial</w:t>
      </w:r>
      <w:r w:rsidRPr="003E13A5">
        <w:rPr>
          <w:rFonts w:ascii="Arial" w:eastAsia="Times New Roman" w:hAnsi="Arial" w:cs="Arial"/>
          <w:kern w:val="0"/>
          <w:sz w:val="22"/>
          <w:szCs w:val="22"/>
          <w14:ligatures w14:val="none"/>
        </w:rPr>
        <w:t xml:space="preserve"> implications for employment within the sector. According to the Office for National Statistics (ONS, 2019), occupations involving repetitive and rule-based tasks face higher risks of automation. Many retail roles, particularly cashier and sales assistant positions, involve routine tasks that may be automated using intelligent technologies (ONS, 2017). As AI systems become more widely implemented, employees working in these roles may experience job redesign, task restructuring, or displacement.</w:t>
      </w:r>
    </w:p>
    <w:p w14:paraId="4D5D5875"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However, technological change does not necessarily lead to overall job loss. Research suggests that technological innovation often generates new employment opportunities by increasing demand for digital, analytical, and technical skills (PwC, 2024). For example, roles related to data analysis, digital marketing, and technology management are becoming increasingly important as organisations integrate AI into their operational processes.</w:t>
      </w:r>
    </w:p>
    <w:p w14:paraId="11175C4B"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Broader labour market evidence supports this transformation. Global employment statistics indicate that service-sector employment continues to represent a substantial share of total employment across advanced economies (ILO, 2023a). At the same time, research examining generative AI technologies suggests that many occupations may experience task restructuring rather than full job displacement (ILO, 2023b). These developments indicate that technological change is reshaping the composition of work rather than eliminating employment entirely.</w:t>
      </w:r>
    </w:p>
    <w:p w14:paraId="483C7047" w14:textId="3FEE6C29"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20" w:name="_Toc224504709"/>
      <w:r w:rsidRPr="003E13A5">
        <w:rPr>
          <w:rFonts w:ascii="Arial" w:eastAsia="Times New Roman" w:hAnsi="Arial" w:cs="Arial"/>
          <w:b/>
          <w:bCs/>
          <w:kern w:val="0"/>
          <w:sz w:val="28"/>
          <w:szCs w:val="28"/>
          <w14:ligatures w14:val="none"/>
        </w:rPr>
        <w:t>1.</w:t>
      </w:r>
      <w:r w:rsidR="00971FD4" w:rsidRPr="005725F3">
        <w:rPr>
          <w:rFonts w:ascii="Arial" w:eastAsia="Times New Roman" w:hAnsi="Arial" w:cs="Arial"/>
          <w:b/>
          <w:bCs/>
          <w:kern w:val="0"/>
          <w:sz w:val="28"/>
          <w:szCs w:val="28"/>
          <w14:ligatures w14:val="none"/>
        </w:rPr>
        <w:t>2</w:t>
      </w:r>
      <w:r w:rsidRPr="003E13A5">
        <w:rPr>
          <w:rFonts w:ascii="Arial" w:eastAsia="Times New Roman" w:hAnsi="Arial" w:cs="Arial"/>
          <w:b/>
          <w:bCs/>
          <w:kern w:val="0"/>
          <w:sz w:val="28"/>
          <w:szCs w:val="28"/>
          <w14:ligatures w14:val="none"/>
        </w:rPr>
        <w:t xml:space="preserve"> Contribution of the Study</w:t>
      </w:r>
      <w:bookmarkEnd w:id="20"/>
    </w:p>
    <w:p w14:paraId="51AC3520" w14:textId="68530E0C"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This study contributes to existing research by synthesising academic literature on Artificial Intelligence and employment specifically within the UK retail sector. While many studies examine automation and labour markets at a global or cross-industry level, fewer studies focus on sector-specific implications within national contexts. By systematically reviewing research </w:t>
      </w:r>
      <w:r w:rsidRPr="003E13A5">
        <w:rPr>
          <w:rFonts w:ascii="Arial" w:eastAsia="Times New Roman" w:hAnsi="Arial" w:cs="Arial"/>
          <w:kern w:val="0"/>
          <w:sz w:val="22"/>
          <w:szCs w:val="22"/>
          <w14:ligatures w14:val="none"/>
        </w:rPr>
        <w:lastRenderedPageBreak/>
        <w:t>on AI adoption and workforce transformation in retail, this study provides a clearer understanding of</w:t>
      </w:r>
      <w:r w:rsidR="00351C78">
        <w:rPr>
          <w:rFonts w:ascii="Arial" w:eastAsia="Times New Roman" w:hAnsi="Arial" w:cs="Arial"/>
          <w:kern w:val="0"/>
          <w:sz w:val="22"/>
          <w:szCs w:val="22"/>
          <w14:ligatures w14:val="none"/>
        </w:rPr>
        <w:t xml:space="preserve"> </w:t>
      </w:r>
      <w:r w:rsidR="00E96D29" w:rsidRPr="0073646C">
        <w:rPr>
          <w:rFonts w:ascii="Arial" w:hAnsi="Arial" w:cs="Arial"/>
          <w:sz w:val="22"/>
          <w:szCs w:val="22"/>
        </w:rPr>
        <w:t>how technological advancements are altering employment structures, required skills, and organisational practices within a key UK employment sector</w:t>
      </w:r>
      <w:r w:rsidRPr="003E13A5">
        <w:rPr>
          <w:rFonts w:ascii="Arial" w:eastAsia="Times New Roman" w:hAnsi="Arial" w:cs="Arial"/>
          <w:kern w:val="0"/>
          <w:sz w:val="22"/>
          <w:szCs w:val="22"/>
          <w14:ligatures w14:val="none"/>
        </w:rPr>
        <w:t>.</w:t>
      </w:r>
      <w:r w:rsidR="000B674C">
        <w:rPr>
          <w:rFonts w:ascii="Arial" w:eastAsia="Times New Roman" w:hAnsi="Arial" w:cs="Arial"/>
          <w:kern w:val="0"/>
          <w:sz w:val="22"/>
          <w:szCs w:val="22"/>
          <w14:ligatures w14:val="none"/>
        </w:rPr>
        <w:t xml:space="preserve"> </w:t>
      </w:r>
      <w:r w:rsidR="000B674C" w:rsidRPr="000B674C">
        <w:rPr>
          <w:rFonts w:ascii="Arial" w:eastAsia="Times New Roman" w:hAnsi="Arial" w:cs="Arial"/>
          <w:kern w:val="0"/>
          <w:sz w:val="22"/>
          <w:szCs w:val="22"/>
          <w14:ligatures w14:val="none"/>
        </w:rPr>
        <w:t>By focusing specifically on the UK retail sector, this research also contributes to the broader debate on how Artificial Intelligence is reshaping service-sector employment and workforce skills in digitally transforming economies.</w:t>
      </w:r>
    </w:p>
    <w:p w14:paraId="4D3FC955" w14:textId="1055BD17" w:rsidR="00BD17C2" w:rsidRPr="005725F3" w:rsidRDefault="00BD17C2" w:rsidP="0006379D">
      <w:pPr>
        <w:pStyle w:val="Heading3"/>
        <w:spacing w:line="360" w:lineRule="auto"/>
        <w:jc w:val="both"/>
        <w:rPr>
          <w:rFonts w:ascii="Arial" w:eastAsia="Times New Roman" w:hAnsi="Arial" w:cs="Arial"/>
          <w:b/>
          <w:bCs/>
          <w:color w:val="auto"/>
          <w:kern w:val="0"/>
          <w14:ligatures w14:val="none"/>
        </w:rPr>
      </w:pPr>
      <w:bookmarkStart w:id="21" w:name="_Toc224504710"/>
      <w:r w:rsidRPr="005725F3">
        <w:rPr>
          <w:rFonts w:ascii="Arial" w:eastAsia="Times New Roman" w:hAnsi="Arial" w:cs="Arial"/>
          <w:b/>
          <w:bCs/>
          <w:color w:val="auto"/>
          <w:kern w:val="0"/>
          <w14:ligatures w14:val="none"/>
        </w:rPr>
        <w:t>1.</w:t>
      </w:r>
      <w:r w:rsidR="00971FD4" w:rsidRPr="005725F3">
        <w:rPr>
          <w:rFonts w:ascii="Arial" w:eastAsia="Times New Roman" w:hAnsi="Arial" w:cs="Arial"/>
          <w:b/>
          <w:bCs/>
          <w:color w:val="auto"/>
          <w:kern w:val="0"/>
          <w14:ligatures w14:val="none"/>
        </w:rPr>
        <w:t>3</w:t>
      </w:r>
      <w:r w:rsidRPr="005725F3">
        <w:rPr>
          <w:rFonts w:ascii="Arial" w:eastAsia="Times New Roman" w:hAnsi="Arial" w:cs="Arial"/>
          <w:b/>
          <w:bCs/>
          <w:color w:val="auto"/>
          <w:kern w:val="0"/>
          <w14:ligatures w14:val="none"/>
        </w:rPr>
        <w:t xml:space="preserve"> Research Aim</w:t>
      </w:r>
      <w:bookmarkEnd w:id="21"/>
    </w:p>
    <w:p w14:paraId="231BA77C" w14:textId="50799EEC" w:rsidR="00BD17C2" w:rsidRPr="00BD17C2" w:rsidRDefault="00E7578E"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E7578E">
        <w:rPr>
          <w:rFonts w:ascii="Arial" w:hAnsi="Arial" w:cs="Arial"/>
          <w:sz w:val="22"/>
          <w:szCs w:val="22"/>
        </w:rPr>
        <w:t>This research aims to explore the extent to which Artificial Intelligence (AI) adoption is reshaping the nature of work within the UK retail sector</w:t>
      </w:r>
      <w:r w:rsidR="00BD17C2" w:rsidRPr="00BD17C2">
        <w:rPr>
          <w:rFonts w:ascii="Arial" w:eastAsia="Times New Roman" w:hAnsi="Arial" w:cs="Arial"/>
          <w:kern w:val="0"/>
          <w:sz w:val="22"/>
          <w:szCs w:val="22"/>
          <w14:ligatures w14:val="none"/>
        </w:rPr>
        <w:t>. Specifically, the research investigates how AI technologies are being implemented across retail operations and how this technological integration is reshaping employment structures, job roles, and workforce skill requirements.</w:t>
      </w:r>
    </w:p>
    <w:p w14:paraId="15A2C11E" w14:textId="7A22FEDF" w:rsidR="00BD17C2" w:rsidRPr="00BD17C2" w:rsidRDefault="00BD17C2" w:rsidP="0006379D">
      <w:pPr>
        <w:spacing w:before="100" w:beforeAutospacing="1" w:after="100" w:afterAutospacing="1" w:line="360" w:lineRule="auto"/>
        <w:jc w:val="both"/>
        <w:outlineLvl w:val="2"/>
        <w:rPr>
          <w:rFonts w:ascii="Arial" w:eastAsia="Times New Roman" w:hAnsi="Arial" w:cs="Arial"/>
          <w:b/>
          <w:bCs/>
          <w:kern w:val="0"/>
          <w:sz w:val="28"/>
          <w:szCs w:val="28"/>
          <w14:ligatures w14:val="none"/>
        </w:rPr>
      </w:pPr>
      <w:bookmarkStart w:id="22" w:name="_Toc224504711"/>
      <w:r w:rsidRPr="00BD17C2">
        <w:rPr>
          <w:rFonts w:ascii="Arial" w:eastAsia="Times New Roman" w:hAnsi="Arial" w:cs="Arial"/>
          <w:b/>
          <w:bCs/>
          <w:kern w:val="0"/>
          <w:sz w:val="28"/>
          <w:szCs w:val="28"/>
          <w14:ligatures w14:val="none"/>
        </w:rPr>
        <w:t>1.</w:t>
      </w:r>
      <w:r w:rsidR="00971FD4" w:rsidRPr="005725F3">
        <w:rPr>
          <w:rFonts w:ascii="Arial" w:eastAsia="Times New Roman" w:hAnsi="Arial" w:cs="Arial"/>
          <w:b/>
          <w:bCs/>
          <w:kern w:val="0"/>
          <w:sz w:val="28"/>
          <w:szCs w:val="28"/>
          <w14:ligatures w14:val="none"/>
        </w:rPr>
        <w:t>4</w:t>
      </w:r>
      <w:r w:rsidRPr="00BD17C2">
        <w:rPr>
          <w:rFonts w:ascii="Arial" w:eastAsia="Times New Roman" w:hAnsi="Arial" w:cs="Arial"/>
          <w:b/>
          <w:bCs/>
          <w:kern w:val="0"/>
          <w:sz w:val="28"/>
          <w:szCs w:val="28"/>
          <w14:ligatures w14:val="none"/>
        </w:rPr>
        <w:t xml:space="preserve"> Research Questions</w:t>
      </w:r>
      <w:bookmarkEnd w:id="22"/>
    </w:p>
    <w:p w14:paraId="1FD7675B" w14:textId="4E8051C2" w:rsidR="00BD17C2" w:rsidRPr="00956DD0" w:rsidRDefault="00956DD0"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956DD0">
        <w:rPr>
          <w:rFonts w:ascii="Arial" w:hAnsi="Arial" w:cs="Arial"/>
          <w:sz w:val="22"/>
          <w:szCs w:val="22"/>
        </w:rPr>
        <w:t>To guide the research, the following research questions are addressed:</w:t>
      </w:r>
    </w:p>
    <w:p w14:paraId="25A4BE2A" w14:textId="77777777" w:rsidR="00BD17C2" w:rsidRPr="00BD17C2" w:rsidRDefault="00BD17C2"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RQ1: To what extent is Artificial Intelligence currently being adopted within the UK retail sector?</w:t>
      </w:r>
    </w:p>
    <w:p w14:paraId="3C201C43" w14:textId="77777777" w:rsidR="00BD17C2" w:rsidRPr="00BD17C2" w:rsidRDefault="00BD17C2"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RQ2: How is AI adoption influencing employment structures and job roles within the retail workforce?</w:t>
      </w:r>
    </w:p>
    <w:p w14:paraId="36E9095C" w14:textId="77777777" w:rsidR="00BD17C2" w:rsidRPr="00BD17C2" w:rsidRDefault="00BD17C2"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RQ3: What are the potential long-term implications of AI adoption for workforce development and skill requirements in UK retail?</w:t>
      </w:r>
    </w:p>
    <w:p w14:paraId="2518F227" w14:textId="1D268D78" w:rsidR="00BD17C2" w:rsidRPr="00BD17C2" w:rsidRDefault="00BD17C2" w:rsidP="0006379D">
      <w:pPr>
        <w:spacing w:before="100" w:beforeAutospacing="1" w:after="100" w:afterAutospacing="1" w:line="360" w:lineRule="auto"/>
        <w:jc w:val="both"/>
        <w:outlineLvl w:val="2"/>
        <w:rPr>
          <w:rFonts w:ascii="Arial" w:eastAsia="Times New Roman" w:hAnsi="Arial" w:cs="Arial"/>
          <w:b/>
          <w:bCs/>
          <w:kern w:val="0"/>
          <w:sz w:val="28"/>
          <w:szCs w:val="28"/>
          <w14:ligatures w14:val="none"/>
        </w:rPr>
      </w:pPr>
      <w:bookmarkStart w:id="23" w:name="_Toc224504712"/>
      <w:r w:rsidRPr="00BD17C2">
        <w:rPr>
          <w:rFonts w:ascii="Arial" w:eastAsia="Times New Roman" w:hAnsi="Arial" w:cs="Arial"/>
          <w:b/>
          <w:bCs/>
          <w:kern w:val="0"/>
          <w:sz w:val="28"/>
          <w:szCs w:val="28"/>
          <w14:ligatures w14:val="none"/>
        </w:rPr>
        <w:t>1.</w:t>
      </w:r>
      <w:r w:rsidR="00971FD4" w:rsidRPr="008D64BA">
        <w:rPr>
          <w:rFonts w:ascii="Arial" w:eastAsia="Times New Roman" w:hAnsi="Arial" w:cs="Arial"/>
          <w:b/>
          <w:bCs/>
          <w:kern w:val="0"/>
          <w:sz w:val="28"/>
          <w:szCs w:val="28"/>
          <w14:ligatures w14:val="none"/>
        </w:rPr>
        <w:t>5</w:t>
      </w:r>
      <w:r w:rsidRPr="00BD17C2">
        <w:rPr>
          <w:rFonts w:ascii="Arial" w:eastAsia="Times New Roman" w:hAnsi="Arial" w:cs="Arial"/>
          <w:b/>
          <w:bCs/>
          <w:kern w:val="0"/>
          <w:sz w:val="28"/>
          <w:szCs w:val="28"/>
          <w14:ligatures w14:val="none"/>
        </w:rPr>
        <w:t xml:space="preserve"> Research Objectives</w:t>
      </w:r>
      <w:bookmarkEnd w:id="23"/>
    </w:p>
    <w:p w14:paraId="490E92F1" w14:textId="77777777" w:rsidR="00BD17C2" w:rsidRPr="00BD17C2" w:rsidRDefault="00BD17C2"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To address these research questions, the study pursues the following objectives:</w:t>
      </w:r>
    </w:p>
    <w:p w14:paraId="4F27FA0C" w14:textId="77777777" w:rsidR="00BD17C2" w:rsidRPr="00BD17C2" w:rsidRDefault="00BD17C2" w:rsidP="0006379D">
      <w:pPr>
        <w:numPr>
          <w:ilvl w:val="0"/>
          <w:numId w:val="11"/>
        </w:num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To identify the main types of Artificial Intelligence technologies currently adopted within the UK retail sector.</w:t>
      </w:r>
    </w:p>
    <w:p w14:paraId="4BB077AC" w14:textId="77777777" w:rsidR="00BD17C2" w:rsidRPr="00BD17C2" w:rsidRDefault="00BD17C2" w:rsidP="0006379D">
      <w:pPr>
        <w:numPr>
          <w:ilvl w:val="0"/>
          <w:numId w:val="11"/>
        </w:num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To analyse how AI adoption is influencing employment outcomes, including job redesign, task restructuring, and job creation.</w:t>
      </w:r>
    </w:p>
    <w:p w14:paraId="4BEBEF1B" w14:textId="77777777" w:rsidR="00BD17C2" w:rsidRPr="00BD17C2" w:rsidRDefault="00BD17C2" w:rsidP="0006379D">
      <w:pPr>
        <w:numPr>
          <w:ilvl w:val="0"/>
          <w:numId w:val="11"/>
        </w:num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To evaluate the long-term implications of AI adoption for workforce development, skill requirements, and labour market inequality within UK retail.</w:t>
      </w:r>
    </w:p>
    <w:p w14:paraId="762FA284" w14:textId="0AB08244" w:rsidR="003E13A5" w:rsidRPr="0006379D"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 xml:space="preserve">This chapter introduced the research topic by examining the increasing </w:t>
      </w:r>
      <w:r w:rsidR="00162694">
        <w:rPr>
          <w:rFonts w:ascii="Arial" w:eastAsia="Times New Roman" w:hAnsi="Arial" w:cs="Arial"/>
          <w:kern w:val="0"/>
          <w:sz w:val="22"/>
          <w:szCs w:val="22"/>
          <w14:ligatures w14:val="none"/>
        </w:rPr>
        <w:t xml:space="preserve">use </w:t>
      </w:r>
      <w:r w:rsidRPr="003E13A5">
        <w:rPr>
          <w:rFonts w:ascii="Arial" w:eastAsia="Times New Roman" w:hAnsi="Arial" w:cs="Arial"/>
          <w:kern w:val="0"/>
          <w:sz w:val="22"/>
          <w:szCs w:val="22"/>
          <w14:ligatures w14:val="none"/>
        </w:rPr>
        <w:t>of Artificial Intelligence technolog</w:t>
      </w:r>
      <w:r w:rsidR="002D1FDB">
        <w:rPr>
          <w:rFonts w:ascii="Arial" w:eastAsia="Times New Roman" w:hAnsi="Arial" w:cs="Arial"/>
          <w:kern w:val="0"/>
          <w:sz w:val="22"/>
          <w:szCs w:val="22"/>
          <w14:ligatures w14:val="none"/>
        </w:rPr>
        <w:t>y</w:t>
      </w:r>
      <w:r w:rsidRPr="003E13A5">
        <w:rPr>
          <w:rFonts w:ascii="Arial" w:eastAsia="Times New Roman" w:hAnsi="Arial" w:cs="Arial"/>
          <w:kern w:val="0"/>
          <w:sz w:val="22"/>
          <w:szCs w:val="22"/>
          <w14:ligatures w14:val="none"/>
        </w:rPr>
        <w:t xml:space="preserve"> within the UK retail sector and the associated implications for employment and workforce transformation. It highlighted the importance of the retail sector within the UK economy, the growing pace of digital transformation, and the structural shift in workforce skill requirements occurring across the labour market. The chapter also established the research aim, objectives, and research questions that guide the study.</w:t>
      </w:r>
    </w:p>
    <w:p w14:paraId="5167E097" w14:textId="7DAB81BC" w:rsidR="00BD17C2" w:rsidRDefault="00BD17C2"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 xml:space="preserve">This dissertation is </w:t>
      </w:r>
      <w:r w:rsidR="004F4387">
        <w:rPr>
          <w:rFonts w:ascii="Arial" w:eastAsia="Times New Roman" w:hAnsi="Arial" w:cs="Arial"/>
          <w:kern w:val="0"/>
          <w:sz w:val="22"/>
          <w:szCs w:val="22"/>
          <w14:ligatures w14:val="none"/>
        </w:rPr>
        <w:t xml:space="preserve">arranged </w:t>
      </w:r>
      <w:r w:rsidRPr="00BD17C2">
        <w:rPr>
          <w:rFonts w:ascii="Arial" w:eastAsia="Times New Roman" w:hAnsi="Arial" w:cs="Arial"/>
          <w:kern w:val="0"/>
          <w:sz w:val="22"/>
          <w:szCs w:val="22"/>
          <w14:ligatures w14:val="none"/>
        </w:rPr>
        <w:t xml:space="preserve">into five chapters. Chapter 1 introduced the research topic, outlined the research aim, questions, and objectives, and established the context for examining Artificial Intelligence adoption in the UK retail sector. Chapter 2 explains the research methodology and </w:t>
      </w:r>
      <w:r w:rsidR="00136114">
        <w:rPr>
          <w:rFonts w:ascii="Arial" w:eastAsia="Times New Roman" w:hAnsi="Arial" w:cs="Arial"/>
          <w:kern w:val="0"/>
          <w:sz w:val="22"/>
          <w:szCs w:val="22"/>
          <w14:ligatures w14:val="none"/>
        </w:rPr>
        <w:t>explains</w:t>
      </w:r>
      <w:r w:rsidR="00543DDB">
        <w:rPr>
          <w:rFonts w:ascii="Arial" w:eastAsia="Times New Roman" w:hAnsi="Arial" w:cs="Arial"/>
          <w:kern w:val="0"/>
          <w:sz w:val="22"/>
          <w:szCs w:val="22"/>
          <w14:ligatures w14:val="none"/>
        </w:rPr>
        <w:t xml:space="preserve"> </w:t>
      </w:r>
      <w:r w:rsidRPr="00BD17C2">
        <w:rPr>
          <w:rFonts w:ascii="Arial" w:eastAsia="Times New Roman" w:hAnsi="Arial" w:cs="Arial"/>
          <w:kern w:val="0"/>
          <w:sz w:val="22"/>
          <w:szCs w:val="22"/>
          <w14:ligatures w14:val="none"/>
        </w:rPr>
        <w:t xml:space="preserve">the systematic literature review approach used to identify and analyse relevant academic studies. Chapter 3 </w:t>
      </w:r>
      <w:r w:rsidR="00C460CC">
        <w:rPr>
          <w:rFonts w:ascii="Arial" w:eastAsia="Times New Roman" w:hAnsi="Arial" w:cs="Arial"/>
          <w:kern w:val="0"/>
          <w:sz w:val="22"/>
          <w:szCs w:val="22"/>
          <w14:ligatures w14:val="none"/>
        </w:rPr>
        <w:t>show</w:t>
      </w:r>
      <w:r w:rsidRPr="00BD17C2">
        <w:rPr>
          <w:rFonts w:ascii="Arial" w:eastAsia="Times New Roman" w:hAnsi="Arial" w:cs="Arial"/>
          <w:kern w:val="0"/>
          <w:sz w:val="22"/>
          <w:szCs w:val="22"/>
          <w14:ligatures w14:val="none"/>
        </w:rPr>
        <w:t>s the results of the literature review, including preliminary analysis and thematic findings relating to AI adoption and employment transformation. Chapter 4 provides a critical discussion of these findings and explores their implications for organisations, policymakers, and future research. Finally, Chapter 5 sum</w:t>
      </w:r>
      <w:r w:rsidR="005E544D">
        <w:rPr>
          <w:rFonts w:ascii="Arial" w:eastAsia="Times New Roman" w:hAnsi="Arial" w:cs="Arial"/>
          <w:kern w:val="0"/>
          <w:sz w:val="22"/>
          <w:szCs w:val="22"/>
          <w14:ligatures w14:val="none"/>
        </w:rPr>
        <w:t>s up</w:t>
      </w:r>
      <w:r w:rsidRPr="00BD17C2">
        <w:rPr>
          <w:rFonts w:ascii="Arial" w:eastAsia="Times New Roman" w:hAnsi="Arial" w:cs="Arial"/>
          <w:kern w:val="0"/>
          <w:sz w:val="22"/>
          <w:szCs w:val="22"/>
          <w14:ligatures w14:val="none"/>
        </w:rPr>
        <w:t xml:space="preserve"> the key conclusions of the study and reflects on the implications of Artificial Intelligence for the future of work in the UK retail sector.</w:t>
      </w:r>
    </w:p>
    <w:p w14:paraId="12640B7F" w14:textId="77777777" w:rsidR="00971FD4" w:rsidRPr="00BD17C2" w:rsidRDefault="00971FD4"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28847AFE" w14:textId="77777777"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32"/>
          <w:szCs w:val="32"/>
          <w14:ligatures w14:val="none"/>
        </w:rPr>
      </w:pPr>
      <w:bookmarkStart w:id="24" w:name="_Toc224504713"/>
      <w:r w:rsidRPr="003E13A5">
        <w:rPr>
          <w:rFonts w:ascii="Arial" w:eastAsia="Times New Roman" w:hAnsi="Arial" w:cs="Arial"/>
          <w:b/>
          <w:bCs/>
          <w:kern w:val="36"/>
          <w:sz w:val="32"/>
          <w:szCs w:val="32"/>
          <w14:ligatures w14:val="none"/>
        </w:rPr>
        <w:t>Chapter 2: Methodology</w:t>
      </w:r>
      <w:bookmarkEnd w:id="24"/>
    </w:p>
    <w:p w14:paraId="2F92D403" w14:textId="02BE5CE9"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This chapter outlines the methodological framework used to investigate how Artificial Intelligence (AI) </w:t>
      </w:r>
      <w:r w:rsidR="006C0306">
        <w:rPr>
          <w:rFonts w:ascii="Arial" w:eastAsia="Times New Roman" w:hAnsi="Arial" w:cs="Arial"/>
          <w:kern w:val="0"/>
          <w:sz w:val="22"/>
          <w:szCs w:val="22"/>
          <w14:ligatures w14:val="none"/>
        </w:rPr>
        <w:t xml:space="preserve">use </w:t>
      </w:r>
      <w:r w:rsidRPr="003E13A5">
        <w:rPr>
          <w:rFonts w:ascii="Arial" w:eastAsia="Times New Roman" w:hAnsi="Arial" w:cs="Arial"/>
          <w:kern w:val="0"/>
          <w:sz w:val="22"/>
          <w:szCs w:val="22"/>
          <w14:ligatures w14:val="none"/>
        </w:rPr>
        <w:t>is influencing the future of work in the UK retail sector. The study adopts a Systematic Literature Review (SLR) as the primary research method. A systematic literature review provides a structured and transparent approach for identifying, evaluating, and synthesising existing academic research relevant to a specific research topic.</w:t>
      </w:r>
    </w:p>
    <w:p w14:paraId="2EDC30DC" w14:textId="2EAE256A" w:rsidR="003E13A5" w:rsidRPr="003E13A5" w:rsidRDefault="00CC416D"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CC416D">
        <w:rPr>
          <w:rFonts w:ascii="Arial" w:hAnsi="Arial" w:cs="Arial"/>
          <w:sz w:val="22"/>
          <w:szCs w:val="22"/>
        </w:rPr>
        <w:t>The aim of this methodology is to maintain a rigorous, clear, and replicable research approach</w:t>
      </w:r>
      <w:r w:rsidR="003E13A5" w:rsidRPr="00CC416D">
        <w:rPr>
          <w:rFonts w:ascii="Arial" w:eastAsia="Times New Roman" w:hAnsi="Arial" w:cs="Arial"/>
          <w:kern w:val="0"/>
          <w:sz w:val="22"/>
          <w:szCs w:val="22"/>
          <w14:ligatures w14:val="none"/>
        </w:rPr>
        <w:t>.</w:t>
      </w:r>
      <w:r w:rsidR="003E13A5" w:rsidRPr="003E13A5">
        <w:rPr>
          <w:rFonts w:ascii="Arial" w:eastAsia="Times New Roman" w:hAnsi="Arial" w:cs="Arial"/>
          <w:kern w:val="0"/>
          <w:sz w:val="22"/>
          <w:szCs w:val="22"/>
          <w14:ligatures w14:val="none"/>
        </w:rPr>
        <w:t xml:space="preserve"> </w:t>
      </w:r>
      <w:r w:rsidR="007C1CE9" w:rsidRPr="007C1CE9">
        <w:rPr>
          <w:rFonts w:ascii="Arial" w:hAnsi="Arial" w:cs="Arial"/>
          <w:sz w:val="22"/>
          <w:szCs w:val="22"/>
        </w:rPr>
        <w:t>In contrast to conventional descriptive literature reviews, which may depend on partial or unstructured methods of sourcing literature, systematic reviews follow clearly established methods for identifying relevant studies and analysing their findings. This method reduces the risk of selection distortion and ensures that the conclusions of the research are based on a thorough and balanced evaluation of the existing literature.</w:t>
      </w:r>
    </w:p>
    <w:p w14:paraId="7268C489" w14:textId="3F640A6C" w:rsidR="003E13A5" w:rsidRDefault="00073DEC"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073DEC">
        <w:rPr>
          <w:rFonts w:ascii="Arial" w:hAnsi="Arial" w:cs="Arial"/>
          <w:sz w:val="22"/>
          <w:szCs w:val="22"/>
        </w:rPr>
        <w:t>This chapter provides an overview of the research philosophy, approach, and strategy guiding the research. It also explains the search strategy, keywords, databases, inclusion and exclusion criteria, and the screening process used to identify appropriate academic sources</w:t>
      </w:r>
      <w:r>
        <w:t>.</w:t>
      </w:r>
      <w:r>
        <w:t xml:space="preserve"> </w:t>
      </w:r>
      <w:r w:rsidR="003E13A5" w:rsidRPr="003E13A5">
        <w:rPr>
          <w:rFonts w:ascii="Arial" w:eastAsia="Times New Roman" w:hAnsi="Arial" w:cs="Arial"/>
          <w:kern w:val="0"/>
          <w:sz w:val="22"/>
          <w:szCs w:val="22"/>
          <w14:ligatures w14:val="none"/>
        </w:rPr>
        <w:lastRenderedPageBreak/>
        <w:t>Finally, the chapter discusses ethical considerations and methodological limitations associated with the systematic literature review approach.</w:t>
      </w:r>
    </w:p>
    <w:p w14:paraId="3848A977" w14:textId="7FAB6538"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25" w:name="_Toc224504714"/>
      <w:r w:rsidRPr="003E13A5">
        <w:rPr>
          <w:rFonts w:ascii="Arial" w:eastAsia="Times New Roman" w:hAnsi="Arial" w:cs="Arial"/>
          <w:b/>
          <w:bCs/>
          <w:kern w:val="0"/>
          <w:sz w:val="28"/>
          <w:szCs w:val="28"/>
          <w14:ligatures w14:val="none"/>
        </w:rPr>
        <w:t>2.</w:t>
      </w:r>
      <w:r w:rsidR="00634E09" w:rsidRPr="008D64BA">
        <w:rPr>
          <w:rFonts w:ascii="Arial" w:eastAsia="Times New Roman" w:hAnsi="Arial" w:cs="Arial"/>
          <w:b/>
          <w:bCs/>
          <w:kern w:val="0"/>
          <w:sz w:val="28"/>
          <w:szCs w:val="28"/>
          <w14:ligatures w14:val="none"/>
        </w:rPr>
        <w:t>1</w:t>
      </w:r>
      <w:r w:rsidRPr="003E13A5">
        <w:rPr>
          <w:rFonts w:ascii="Arial" w:eastAsia="Times New Roman" w:hAnsi="Arial" w:cs="Arial"/>
          <w:b/>
          <w:bCs/>
          <w:kern w:val="0"/>
          <w:sz w:val="28"/>
          <w:szCs w:val="28"/>
          <w14:ligatures w14:val="none"/>
        </w:rPr>
        <w:t xml:space="preserve"> Systematic Literature Review</w:t>
      </w:r>
      <w:bookmarkEnd w:id="25"/>
    </w:p>
    <w:p w14:paraId="569A1112"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 Systematic Literature Review (SLR) is a research method used to identify, evaluate, and synthesise existing academic studies in a structured and transparent way. Systematic reviews are widely used in management, business, and social science research because they allow researchers to analyse a large body of literature while reducing bias in the selection and interpretation of sources (</w:t>
      </w:r>
      <w:proofErr w:type="spellStart"/>
      <w:r w:rsidRPr="003E13A5">
        <w:rPr>
          <w:rFonts w:ascii="Arial" w:eastAsia="Times New Roman" w:hAnsi="Arial" w:cs="Arial"/>
          <w:kern w:val="0"/>
          <w:sz w:val="22"/>
          <w:szCs w:val="22"/>
          <w14:ligatures w14:val="none"/>
        </w:rPr>
        <w:t>Tranfield</w:t>
      </w:r>
      <w:proofErr w:type="spellEnd"/>
      <w:r w:rsidRPr="003E13A5">
        <w:rPr>
          <w:rFonts w:ascii="Arial" w:eastAsia="Times New Roman" w:hAnsi="Arial" w:cs="Arial"/>
          <w:kern w:val="0"/>
          <w:sz w:val="22"/>
          <w:szCs w:val="22"/>
          <w14:ligatures w14:val="none"/>
        </w:rPr>
        <w:t>, Denyer and Smart, 2003).</w:t>
      </w:r>
    </w:p>
    <w:p w14:paraId="1B4FF40B" w14:textId="71FC3135" w:rsidR="00477994" w:rsidRPr="00477994" w:rsidRDefault="00477994" w:rsidP="0006379D">
      <w:pPr>
        <w:spacing w:before="100" w:beforeAutospacing="1" w:after="100" w:afterAutospacing="1" w:line="360" w:lineRule="auto"/>
        <w:jc w:val="both"/>
        <w:rPr>
          <w:rFonts w:ascii="Arial" w:hAnsi="Arial" w:cs="Arial"/>
          <w:sz w:val="22"/>
          <w:szCs w:val="22"/>
        </w:rPr>
      </w:pPr>
      <w:r w:rsidRPr="00477994">
        <w:rPr>
          <w:rFonts w:ascii="Arial" w:hAnsi="Arial" w:cs="Arial"/>
          <w:sz w:val="22"/>
          <w:szCs w:val="22"/>
        </w:rPr>
        <w:t>The systematic review method differs from traditional literature reviews as it follows structured procedures for identifying, selecting, and analysing academic studies. These steps help ensure that relevant research is located through a transparent and rep</w:t>
      </w:r>
      <w:r>
        <w:rPr>
          <w:rFonts w:ascii="Arial" w:hAnsi="Arial" w:cs="Arial"/>
          <w:sz w:val="22"/>
          <w:szCs w:val="22"/>
        </w:rPr>
        <w:t>lica</w:t>
      </w:r>
      <w:r w:rsidRPr="00477994">
        <w:rPr>
          <w:rFonts w:ascii="Arial" w:hAnsi="Arial" w:cs="Arial"/>
          <w:sz w:val="22"/>
          <w:szCs w:val="22"/>
        </w:rPr>
        <w:t xml:space="preserve">ble process. By using defined selection criteria, researchers can ensure that the included literature is appropriate, credible, and academically robust (Snyder, 2019). </w:t>
      </w:r>
    </w:p>
    <w:p w14:paraId="2E0D0D62" w14:textId="421784D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In the context of this research, the systematic literature review aims to synthesise academic research examining the relationship between Artificial Intelligence, automation, and employment transformation within the retail sector. The review focuses on identifying patterns, themes, and debates within the literature regarding how AI adoption influences job roles, workforce structures, and skill requirements.</w:t>
      </w:r>
    </w:p>
    <w:p w14:paraId="04532882" w14:textId="3447B1B4" w:rsidR="003E13A5" w:rsidRPr="00622DE6"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This approach is particularly suitable for studying the impact of Artificial Intelligence because AI-related research is rapidly expanding across multiple disciplines including economics, management, information systems, and labour studies. Conducting a systematic literature review allows the </w:t>
      </w:r>
      <w:r w:rsidRPr="00606CF9">
        <w:rPr>
          <w:rFonts w:ascii="Arial" w:eastAsia="Times New Roman" w:hAnsi="Arial" w:cs="Arial"/>
          <w:kern w:val="0"/>
          <w:sz w:val="22"/>
          <w:szCs w:val="22"/>
          <w14:ligatures w14:val="none"/>
        </w:rPr>
        <w:t>researcher to</w:t>
      </w:r>
      <w:r w:rsidR="00606CF9" w:rsidRPr="00606CF9">
        <w:rPr>
          <w:rFonts w:ascii="Arial" w:hAnsi="Arial" w:cs="Arial"/>
          <w:sz w:val="22"/>
          <w:szCs w:val="22"/>
        </w:rPr>
        <w:t xml:space="preserve"> synthesise findings from</w:t>
      </w:r>
      <w:r w:rsidRPr="00606CF9">
        <w:rPr>
          <w:rFonts w:ascii="Arial" w:eastAsia="Times New Roman" w:hAnsi="Arial" w:cs="Arial"/>
          <w:kern w:val="0"/>
          <w:sz w:val="22"/>
          <w:szCs w:val="22"/>
          <w14:ligatures w14:val="none"/>
        </w:rPr>
        <w:t xml:space="preserve"> these </w:t>
      </w:r>
      <w:r w:rsidRPr="003E13A5">
        <w:rPr>
          <w:rFonts w:ascii="Arial" w:eastAsia="Times New Roman" w:hAnsi="Arial" w:cs="Arial"/>
          <w:kern w:val="0"/>
          <w:sz w:val="22"/>
          <w:szCs w:val="22"/>
          <w14:ligatures w14:val="none"/>
        </w:rPr>
        <w:t xml:space="preserve">different </w:t>
      </w:r>
      <w:r w:rsidRPr="00622DE6">
        <w:rPr>
          <w:rFonts w:ascii="Arial" w:eastAsia="Times New Roman" w:hAnsi="Arial" w:cs="Arial"/>
          <w:kern w:val="0"/>
          <w:sz w:val="22"/>
          <w:szCs w:val="22"/>
          <w14:ligatures w14:val="none"/>
        </w:rPr>
        <w:t xml:space="preserve">fields </w:t>
      </w:r>
      <w:r w:rsidR="00622873" w:rsidRPr="00622DE6">
        <w:rPr>
          <w:rFonts w:ascii="Arial" w:hAnsi="Arial" w:cs="Arial"/>
          <w:sz w:val="22"/>
          <w:szCs w:val="22"/>
        </w:rPr>
        <w:t>and gain a comprehensive insight into how technological advancements impact employment within the retail sector.</w:t>
      </w:r>
    </w:p>
    <w:p w14:paraId="0545B74E" w14:textId="120C04E7"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26" w:name="_Toc224504715"/>
      <w:r w:rsidRPr="003E13A5">
        <w:rPr>
          <w:rFonts w:ascii="Arial" w:eastAsia="Times New Roman" w:hAnsi="Arial" w:cs="Arial"/>
          <w:b/>
          <w:bCs/>
          <w:kern w:val="0"/>
          <w:sz w:val="28"/>
          <w:szCs w:val="28"/>
          <w14:ligatures w14:val="none"/>
        </w:rPr>
        <w:t>2.</w:t>
      </w:r>
      <w:r w:rsidR="00C8263F" w:rsidRPr="008D64BA">
        <w:rPr>
          <w:rFonts w:ascii="Arial" w:eastAsia="Times New Roman" w:hAnsi="Arial" w:cs="Arial"/>
          <w:b/>
          <w:bCs/>
          <w:kern w:val="0"/>
          <w:sz w:val="28"/>
          <w:szCs w:val="28"/>
          <w14:ligatures w14:val="none"/>
        </w:rPr>
        <w:t>2</w:t>
      </w:r>
      <w:r w:rsidRPr="003E13A5">
        <w:rPr>
          <w:rFonts w:ascii="Arial" w:eastAsia="Times New Roman" w:hAnsi="Arial" w:cs="Arial"/>
          <w:b/>
          <w:bCs/>
          <w:kern w:val="0"/>
          <w:sz w:val="28"/>
          <w:szCs w:val="28"/>
          <w14:ligatures w14:val="none"/>
        </w:rPr>
        <w:t xml:space="preserve"> Research Philosophy</w:t>
      </w:r>
      <w:bookmarkEnd w:id="26"/>
    </w:p>
    <w:p w14:paraId="5E95E807" w14:textId="399DB756"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This study is guided by an interpretivist research philosophy. Interpretivism emphasises understanding complex social phenomena through interpretation and contextual analysis rather than purely objective measurement (</w:t>
      </w:r>
      <w:proofErr w:type="spellStart"/>
      <w:r w:rsidRPr="003E13A5">
        <w:rPr>
          <w:rFonts w:ascii="Arial" w:eastAsia="Times New Roman" w:hAnsi="Arial" w:cs="Arial"/>
          <w:kern w:val="0"/>
          <w:sz w:val="22"/>
          <w:szCs w:val="22"/>
          <w14:ligatures w14:val="none"/>
        </w:rPr>
        <w:t>Walliman</w:t>
      </w:r>
      <w:proofErr w:type="spellEnd"/>
      <w:r w:rsidRPr="003E13A5">
        <w:rPr>
          <w:rFonts w:ascii="Arial" w:eastAsia="Times New Roman" w:hAnsi="Arial" w:cs="Arial"/>
          <w:kern w:val="0"/>
          <w:sz w:val="22"/>
          <w:szCs w:val="22"/>
          <w14:ligatures w14:val="none"/>
        </w:rPr>
        <w:t xml:space="preserve">, 2019). </w:t>
      </w:r>
      <w:r w:rsidR="00036B88" w:rsidRPr="00036B88">
        <w:rPr>
          <w:rFonts w:ascii="Arial" w:hAnsi="Arial" w:cs="Arial"/>
          <w:sz w:val="22"/>
          <w:szCs w:val="22"/>
        </w:rPr>
        <w:t>In contrast to positivist methods that focus on quantifiable data, interpretivist research explores how individuals, organisations, and institutions experience and interpret social and technological change.</w:t>
      </w:r>
    </w:p>
    <w:p w14:paraId="37F33354"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The impact of Artificial Intelligence on employment involves complex organisational and social processes. AI adoption influences job roles, skill requirements, workplace practices, and organisational strategies. These changes cannot be fully understood through numerical data alone. Instead, they require interpretation of multiple perspectives and analysis of existing research findings.</w:t>
      </w:r>
    </w:p>
    <w:p w14:paraId="0804EEBE"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Interpretivist research therefore provides an appropriate philosophical foundation for this study because it allows the researcher to analyse how technological developments influence workforce transformation and organisational practices within the retail sector. Qualitative interpretivist research aims to understand complex social phenomena through contextual analysis and interpretation rather than purely quantitative measurement (Lincoln and Guba, 1985).</w:t>
      </w:r>
    </w:p>
    <w:p w14:paraId="66460DFC" w14:textId="77777777" w:rsidR="00C8263F" w:rsidRPr="008D64BA"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27" w:name="_Toc224504716"/>
      <w:r w:rsidRPr="003E13A5">
        <w:rPr>
          <w:rFonts w:ascii="Arial" w:eastAsia="Times New Roman" w:hAnsi="Arial" w:cs="Arial"/>
          <w:b/>
          <w:bCs/>
          <w:kern w:val="0"/>
          <w:sz w:val="28"/>
          <w:szCs w:val="28"/>
          <w14:ligatures w14:val="none"/>
        </w:rPr>
        <w:t>2.</w:t>
      </w:r>
      <w:r w:rsidR="00C8263F" w:rsidRPr="008D64BA">
        <w:rPr>
          <w:rFonts w:ascii="Arial" w:eastAsia="Times New Roman" w:hAnsi="Arial" w:cs="Arial"/>
          <w:b/>
          <w:bCs/>
          <w:kern w:val="0"/>
          <w:sz w:val="28"/>
          <w:szCs w:val="28"/>
          <w14:ligatures w14:val="none"/>
        </w:rPr>
        <w:t>3</w:t>
      </w:r>
      <w:r w:rsidRPr="003E13A5">
        <w:rPr>
          <w:rFonts w:ascii="Arial" w:eastAsia="Times New Roman" w:hAnsi="Arial" w:cs="Arial"/>
          <w:b/>
          <w:bCs/>
          <w:kern w:val="0"/>
          <w:sz w:val="28"/>
          <w:szCs w:val="28"/>
          <w14:ligatures w14:val="none"/>
        </w:rPr>
        <w:t xml:space="preserve"> Research Approach</w:t>
      </w:r>
      <w:bookmarkEnd w:id="27"/>
    </w:p>
    <w:p w14:paraId="083E2110" w14:textId="746E552A" w:rsidR="003E13A5" w:rsidRPr="003E13A5" w:rsidRDefault="00845B95" w:rsidP="0006379D">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28" w:name="_Toc224425316"/>
      <w:bookmarkStart w:id="29" w:name="_Toc224500950"/>
      <w:bookmarkStart w:id="30" w:name="_Toc224504717"/>
      <w:r w:rsidRPr="00845B95">
        <w:rPr>
          <w:rFonts w:ascii="Arial" w:hAnsi="Arial" w:cs="Arial"/>
          <w:sz w:val="22"/>
          <w:szCs w:val="22"/>
        </w:rPr>
        <w:t>This study is guided by an inductive research approach.</w:t>
      </w:r>
      <w:r w:rsidR="003E13A5" w:rsidRPr="003E13A5">
        <w:rPr>
          <w:rFonts w:ascii="Arial" w:eastAsia="Times New Roman" w:hAnsi="Arial" w:cs="Arial"/>
          <w:kern w:val="0"/>
          <w:sz w:val="22"/>
          <w:szCs w:val="22"/>
          <w14:ligatures w14:val="none"/>
        </w:rPr>
        <w:t xml:space="preserve"> Inductive research involves developing insights and conclusions based on patterns observed in existing </w:t>
      </w:r>
      <w:r w:rsidR="00AE1FA2" w:rsidRPr="003E13A5">
        <w:rPr>
          <w:rFonts w:ascii="Arial" w:eastAsia="Times New Roman" w:hAnsi="Arial" w:cs="Arial"/>
          <w:kern w:val="0"/>
          <w:sz w:val="22"/>
          <w:szCs w:val="22"/>
          <w14:ligatures w14:val="none"/>
        </w:rPr>
        <w:t>data rather than testing predetermined hypotheses</w:t>
      </w:r>
      <w:r w:rsidR="00AE1FA2" w:rsidRPr="003E13A5">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(Adams, Khan and Raeside, 2014).</w:t>
      </w:r>
      <w:bookmarkEnd w:id="28"/>
      <w:bookmarkEnd w:id="29"/>
      <w:bookmarkEnd w:id="30"/>
    </w:p>
    <w:p w14:paraId="52871D8E" w14:textId="09E6991A" w:rsid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An inductive approach is particularly </w:t>
      </w:r>
      <w:r w:rsidR="00A93CCC">
        <w:rPr>
          <w:rFonts w:ascii="Arial" w:eastAsia="Times New Roman" w:hAnsi="Arial" w:cs="Arial"/>
          <w:kern w:val="0"/>
          <w:sz w:val="22"/>
          <w:szCs w:val="22"/>
          <w14:ligatures w14:val="none"/>
        </w:rPr>
        <w:t>suitable</w:t>
      </w:r>
      <w:r w:rsidRPr="003E13A5">
        <w:rPr>
          <w:rFonts w:ascii="Arial" w:eastAsia="Times New Roman" w:hAnsi="Arial" w:cs="Arial"/>
          <w:kern w:val="0"/>
          <w:sz w:val="22"/>
          <w:szCs w:val="22"/>
          <w14:ligatures w14:val="none"/>
        </w:rPr>
        <w:t xml:space="preserve"> for exploratory research topics such as Artificial Intelligence and the future of work. The rapid development of AI technologies means that many aspects of their impact on employment are still evolving. Rather than attempting to test a specific theoretical model, the research analyses existing academic literature to identify recurring themes and patterns relating to technological adoption and workforce transformation.</w:t>
      </w:r>
      <w:r w:rsidR="00160D4B" w:rsidRPr="00160D4B">
        <w:t xml:space="preserve"> </w:t>
      </w:r>
      <w:r w:rsidR="00160D4B" w:rsidRPr="00160D4B">
        <w:rPr>
          <w:rFonts w:ascii="Arial" w:hAnsi="Arial" w:cs="Arial"/>
          <w:sz w:val="22"/>
          <w:szCs w:val="22"/>
        </w:rPr>
        <w:t>By analysing multiple studies, the inductive approach enables the study to develop a broader perspective on how AI adoption shapes employment structures and workforce skills within the retail sector.</w:t>
      </w:r>
    </w:p>
    <w:p w14:paraId="1322DEB8" w14:textId="2C04F720"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31" w:name="_Toc224504718"/>
      <w:r w:rsidRPr="003E13A5">
        <w:rPr>
          <w:rFonts w:ascii="Arial" w:eastAsia="Times New Roman" w:hAnsi="Arial" w:cs="Arial"/>
          <w:b/>
          <w:bCs/>
          <w:kern w:val="0"/>
          <w:sz w:val="28"/>
          <w:szCs w:val="28"/>
          <w14:ligatures w14:val="none"/>
        </w:rPr>
        <w:t>2.</w:t>
      </w:r>
      <w:r w:rsidR="00971FD4" w:rsidRPr="008D64BA">
        <w:rPr>
          <w:rFonts w:ascii="Arial" w:eastAsia="Times New Roman" w:hAnsi="Arial" w:cs="Arial"/>
          <w:b/>
          <w:bCs/>
          <w:kern w:val="0"/>
          <w:sz w:val="28"/>
          <w:szCs w:val="28"/>
          <w14:ligatures w14:val="none"/>
        </w:rPr>
        <w:t>4</w:t>
      </w:r>
      <w:r w:rsidRPr="003E13A5">
        <w:rPr>
          <w:rFonts w:ascii="Arial" w:eastAsia="Times New Roman" w:hAnsi="Arial" w:cs="Arial"/>
          <w:b/>
          <w:bCs/>
          <w:kern w:val="0"/>
          <w:sz w:val="28"/>
          <w:szCs w:val="28"/>
          <w14:ligatures w14:val="none"/>
        </w:rPr>
        <w:t xml:space="preserve"> Research Strategy</w:t>
      </w:r>
      <w:bookmarkEnd w:id="31"/>
    </w:p>
    <w:p w14:paraId="3BC6E1E8"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research uses a qualitative secondary research strategy, relying entirely on previously published academic literature rather than primary data collection. Secondary research involves analysing existing research studies, reports, and academic publications to address a research problem.</w:t>
      </w:r>
    </w:p>
    <w:p w14:paraId="57D54970" w14:textId="52551512" w:rsidR="003E13A5" w:rsidRPr="003E13A5" w:rsidRDefault="00FB304D"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8E1612">
        <w:rPr>
          <w:rFonts w:ascii="Arial" w:hAnsi="Arial" w:cs="Arial"/>
          <w:sz w:val="22"/>
          <w:szCs w:val="22"/>
        </w:rPr>
        <w:t xml:space="preserve">Secondary research is appropriate for this study for several reasons. First, the topic of Artificial Intelligence and employment has already been widely examined across multiple disciplines, meaning that a large volume of existing literature is available for analysis. Second, the fast </w:t>
      </w:r>
      <w:r w:rsidRPr="008E1612">
        <w:rPr>
          <w:rFonts w:ascii="Arial" w:hAnsi="Arial" w:cs="Arial"/>
          <w:sz w:val="22"/>
          <w:szCs w:val="22"/>
        </w:rPr>
        <w:lastRenderedPageBreak/>
        <w:t>rate of technological development creates challenges in capturing the full range of impacts through primary data collection alone</w:t>
      </w:r>
      <w:r w:rsidR="003E13A5" w:rsidRPr="003E13A5">
        <w:rPr>
          <w:rFonts w:ascii="Arial" w:eastAsia="Times New Roman" w:hAnsi="Arial" w:cs="Arial"/>
          <w:kern w:val="0"/>
          <w:sz w:val="22"/>
          <w:szCs w:val="22"/>
          <w14:ligatures w14:val="none"/>
        </w:rPr>
        <w:t>. By synthesising existing research, the study can draw on insights from multiple empirical studies conducted across different contexts.</w:t>
      </w:r>
    </w:p>
    <w:p w14:paraId="20FE7FD8" w14:textId="4F95D940" w:rsidR="00BD17C2" w:rsidRPr="0006379D" w:rsidRDefault="003A37FB"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94629D">
        <w:rPr>
          <w:rFonts w:ascii="Arial" w:hAnsi="Arial" w:cs="Arial"/>
          <w:sz w:val="22"/>
          <w:szCs w:val="22"/>
        </w:rPr>
        <w:t>A cross-sectional time horizon is applied in this research</w:t>
      </w:r>
      <w:r w:rsidR="003E13A5" w:rsidRPr="003E13A5">
        <w:rPr>
          <w:rFonts w:ascii="Arial" w:eastAsia="Times New Roman" w:hAnsi="Arial" w:cs="Arial"/>
          <w:kern w:val="0"/>
          <w:sz w:val="22"/>
          <w:szCs w:val="22"/>
          <w14:ligatures w14:val="none"/>
        </w:rPr>
        <w:t>, meaning that it focuses on current developments and patterns relating to AI adoption and employment transformation rather than analysing changes over an extended period. This approach allows the study to capture recent developments in Artificial Intelligence technologies and their implications for the retail workforce.</w:t>
      </w:r>
    </w:p>
    <w:p w14:paraId="40BB4B5A" w14:textId="38208F4F" w:rsidR="003E13A5" w:rsidRPr="003E13A5" w:rsidRDefault="003E13A5" w:rsidP="0006379D">
      <w:pPr>
        <w:spacing w:before="100" w:beforeAutospacing="1" w:after="100" w:afterAutospacing="1" w:line="360" w:lineRule="auto"/>
        <w:jc w:val="both"/>
        <w:rPr>
          <w:rFonts w:ascii="Arial" w:eastAsia="Times New Roman" w:hAnsi="Arial" w:cs="Arial"/>
          <w:kern w:val="0"/>
          <w:sz w:val="28"/>
          <w:szCs w:val="28"/>
          <w14:ligatures w14:val="none"/>
        </w:rPr>
      </w:pPr>
      <w:r w:rsidRPr="003E13A5">
        <w:rPr>
          <w:rFonts w:ascii="Arial" w:eastAsia="Times New Roman" w:hAnsi="Arial" w:cs="Arial"/>
          <w:b/>
          <w:bCs/>
          <w:kern w:val="0"/>
          <w:sz w:val="28"/>
          <w:szCs w:val="28"/>
          <w14:ligatures w14:val="none"/>
        </w:rPr>
        <w:t>2.</w:t>
      </w:r>
      <w:r w:rsidR="00EF418D" w:rsidRPr="008D64BA">
        <w:rPr>
          <w:rFonts w:ascii="Arial" w:eastAsia="Times New Roman" w:hAnsi="Arial" w:cs="Arial"/>
          <w:b/>
          <w:bCs/>
          <w:kern w:val="0"/>
          <w:sz w:val="28"/>
          <w:szCs w:val="28"/>
          <w14:ligatures w14:val="none"/>
        </w:rPr>
        <w:t>5</w:t>
      </w:r>
      <w:r w:rsidRPr="003E13A5">
        <w:rPr>
          <w:rFonts w:ascii="Arial" w:eastAsia="Times New Roman" w:hAnsi="Arial" w:cs="Arial"/>
          <w:b/>
          <w:bCs/>
          <w:kern w:val="0"/>
          <w:sz w:val="28"/>
          <w:szCs w:val="28"/>
          <w14:ligatures w14:val="none"/>
        </w:rPr>
        <w:t xml:space="preserve"> Search Strategy</w:t>
      </w:r>
    </w:p>
    <w:p w14:paraId="6C46A0EC" w14:textId="6611D03A" w:rsidR="003E13A5" w:rsidRPr="003E13A5" w:rsidRDefault="003054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687544">
        <w:rPr>
          <w:rFonts w:ascii="Arial" w:hAnsi="Arial" w:cs="Arial"/>
          <w:sz w:val="22"/>
          <w:szCs w:val="22"/>
        </w:rPr>
        <w:t>A clearly defined search strategy was created to identify relevant academic literature investigating</w:t>
      </w:r>
      <w:r w:rsidRPr="003E13A5">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the relationship between Artificial Intelligence, automation, and employment transformation. The search strategy was designed to ensure that the literature review remained systematic, transparent, and replicable.</w:t>
      </w:r>
    </w:p>
    <w:p w14:paraId="6C9866C8"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literature search was conducted in several stages. First, academic databases were explored using combinations of keywords related to Artificial Intelligence, automation, employment transformation, and retail. These searches generated an initial pool of potentially relevant studies.</w:t>
      </w:r>
    </w:p>
    <w:p w14:paraId="2DABF9F9"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Second, the titles and abstracts of these studies were screened to determine whether they were relevant to the research topic. Studies that did not address Artificial Intelligence, automation, or labour market transformation were excluded at this stage.</w:t>
      </w:r>
    </w:p>
    <w:p w14:paraId="05CE164A" w14:textId="22C55168" w:rsidR="003E13A5" w:rsidRDefault="00DC3A8B"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E44116">
        <w:rPr>
          <w:rFonts w:ascii="Arial" w:hAnsi="Arial" w:cs="Arial"/>
          <w:sz w:val="22"/>
          <w:szCs w:val="22"/>
        </w:rPr>
        <w:t>The final stage involved examining the complete texts of the selected studies to confirm their suitability based on the established inclusion criteria for the systematic review</w:t>
      </w:r>
      <w:r w:rsidR="001F6D95" w:rsidRPr="001F6D95">
        <w:rPr>
          <w:rFonts w:ascii="Arial" w:hAnsi="Arial" w:cs="Arial"/>
          <w:sz w:val="22"/>
          <w:szCs w:val="22"/>
        </w:rPr>
        <w:t>. Only studies that directly investigated the link between Artificial Intelligence, technological change, and employment outcomes were selected for the final analysis.</w:t>
      </w:r>
      <w:r w:rsidR="001F6D95">
        <w:t xml:space="preserve"> </w:t>
      </w:r>
      <w:r w:rsidR="003E13A5" w:rsidRPr="003E13A5">
        <w:rPr>
          <w:rFonts w:ascii="Arial" w:eastAsia="Times New Roman" w:hAnsi="Arial" w:cs="Arial"/>
          <w:kern w:val="0"/>
          <w:sz w:val="22"/>
          <w:szCs w:val="22"/>
          <w14:ligatures w14:val="none"/>
        </w:rPr>
        <w:t xml:space="preserve">Applying a structured search strategy helps reduce selection bias and strengthens the </w:t>
      </w:r>
      <w:r w:rsidR="00BB2286">
        <w:rPr>
          <w:rFonts w:ascii="Arial" w:eastAsia="Times New Roman" w:hAnsi="Arial" w:cs="Arial"/>
          <w:kern w:val="0"/>
          <w:sz w:val="22"/>
          <w:szCs w:val="22"/>
          <w14:ligatures w14:val="none"/>
        </w:rPr>
        <w:t>rel</w:t>
      </w:r>
      <w:r w:rsidR="003E13A5" w:rsidRPr="003E13A5">
        <w:rPr>
          <w:rFonts w:ascii="Arial" w:eastAsia="Times New Roman" w:hAnsi="Arial" w:cs="Arial"/>
          <w:kern w:val="0"/>
          <w:sz w:val="22"/>
          <w:szCs w:val="22"/>
          <w14:ligatures w14:val="none"/>
        </w:rPr>
        <w:t>i</w:t>
      </w:r>
      <w:r w:rsidR="00BB2286">
        <w:rPr>
          <w:rFonts w:ascii="Arial" w:eastAsia="Times New Roman" w:hAnsi="Arial" w:cs="Arial"/>
          <w:kern w:val="0"/>
          <w:sz w:val="22"/>
          <w:szCs w:val="22"/>
          <w14:ligatures w14:val="none"/>
        </w:rPr>
        <w:t>a</w:t>
      </w:r>
      <w:r w:rsidR="003E13A5" w:rsidRPr="003E13A5">
        <w:rPr>
          <w:rFonts w:ascii="Arial" w:eastAsia="Times New Roman" w:hAnsi="Arial" w:cs="Arial"/>
          <w:kern w:val="0"/>
          <w:sz w:val="22"/>
          <w:szCs w:val="22"/>
          <w14:ligatures w14:val="none"/>
        </w:rPr>
        <w:t>bility of the systematic literature review (</w:t>
      </w:r>
      <w:proofErr w:type="spellStart"/>
      <w:r w:rsidR="003E13A5" w:rsidRPr="003E13A5">
        <w:rPr>
          <w:rFonts w:ascii="Arial" w:eastAsia="Times New Roman" w:hAnsi="Arial" w:cs="Arial"/>
          <w:kern w:val="0"/>
          <w:sz w:val="22"/>
          <w:szCs w:val="22"/>
          <w14:ligatures w14:val="none"/>
        </w:rPr>
        <w:t>Tranfield</w:t>
      </w:r>
      <w:proofErr w:type="spellEnd"/>
      <w:r w:rsidR="003E13A5" w:rsidRPr="003E13A5">
        <w:rPr>
          <w:rFonts w:ascii="Arial" w:eastAsia="Times New Roman" w:hAnsi="Arial" w:cs="Arial"/>
          <w:kern w:val="0"/>
          <w:sz w:val="22"/>
          <w:szCs w:val="22"/>
          <w14:ligatures w14:val="none"/>
        </w:rPr>
        <w:t>, Denyer and Smart, 2003).</w:t>
      </w:r>
    </w:p>
    <w:p w14:paraId="533A71EF" w14:textId="77777777" w:rsidR="007927BC" w:rsidRDefault="007927BC"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02FEF0D0" w14:textId="77777777" w:rsidR="00AA3A43" w:rsidRDefault="00AA3A43"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201C312B" w14:textId="77777777" w:rsidR="00AA3A43" w:rsidRPr="003E13A5" w:rsidRDefault="00AA3A43"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712ED8CC" w14:textId="77777777" w:rsidR="00871D0B" w:rsidRDefault="003E13A5" w:rsidP="00871D0B">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32" w:name="_Toc224504719"/>
      <w:r w:rsidRPr="003E13A5">
        <w:rPr>
          <w:rFonts w:ascii="Arial" w:eastAsia="Times New Roman" w:hAnsi="Arial" w:cs="Arial"/>
          <w:b/>
          <w:bCs/>
          <w:kern w:val="0"/>
          <w:sz w:val="28"/>
          <w:szCs w:val="28"/>
          <w14:ligatures w14:val="none"/>
        </w:rPr>
        <w:lastRenderedPageBreak/>
        <w:t>2.</w:t>
      </w:r>
      <w:r w:rsidR="00EF418D" w:rsidRPr="008D64BA">
        <w:rPr>
          <w:rFonts w:ascii="Arial" w:eastAsia="Times New Roman" w:hAnsi="Arial" w:cs="Arial"/>
          <w:b/>
          <w:bCs/>
          <w:kern w:val="0"/>
          <w:sz w:val="28"/>
          <w:szCs w:val="28"/>
          <w14:ligatures w14:val="none"/>
        </w:rPr>
        <w:t>6</w:t>
      </w:r>
      <w:r w:rsidRPr="003E13A5">
        <w:rPr>
          <w:rFonts w:ascii="Arial" w:eastAsia="Times New Roman" w:hAnsi="Arial" w:cs="Arial"/>
          <w:b/>
          <w:bCs/>
          <w:kern w:val="0"/>
          <w:sz w:val="28"/>
          <w:szCs w:val="28"/>
          <w14:ligatures w14:val="none"/>
        </w:rPr>
        <w:t xml:space="preserve"> Keywords and Search Terms</w:t>
      </w:r>
      <w:bookmarkEnd w:id="32"/>
    </w:p>
    <w:p w14:paraId="621BC223" w14:textId="33D44383" w:rsidR="003E13A5" w:rsidRPr="003E13A5" w:rsidRDefault="003E13A5" w:rsidP="00871D0B">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33" w:name="_Toc224500953"/>
      <w:bookmarkStart w:id="34" w:name="_Toc224504720"/>
      <w:r w:rsidRPr="003E13A5">
        <w:rPr>
          <w:rFonts w:ascii="Arial" w:eastAsia="Times New Roman" w:hAnsi="Arial" w:cs="Arial"/>
          <w:kern w:val="0"/>
          <w:sz w:val="22"/>
          <w:szCs w:val="22"/>
          <w14:ligatures w14:val="none"/>
        </w:rPr>
        <w:t>To identify relevant studies, a range of search terms and keywords was developed focusing on Artificial Intelligence, automation, employment, and workforce transformation. These search terms were designed to capture both general research on AI and the future of work as well as sector-specific research relating to retail.</w:t>
      </w:r>
      <w:bookmarkEnd w:id="33"/>
      <w:bookmarkEnd w:id="34"/>
    </w:p>
    <w:p w14:paraId="5DF39C11"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Examples of search terms used include:</w:t>
      </w:r>
    </w:p>
    <w:p w14:paraId="65B732D5" w14:textId="77777777" w:rsidR="003E13A5" w:rsidRPr="003E13A5" w:rsidRDefault="003E13A5" w:rsidP="0006379D">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Artificial Intelligence and employment</w:t>
      </w:r>
    </w:p>
    <w:p w14:paraId="4025FC7B" w14:textId="77777777" w:rsidR="003E13A5" w:rsidRPr="003E13A5" w:rsidRDefault="003E13A5" w:rsidP="0006379D">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Automation and future of work</w:t>
      </w:r>
    </w:p>
    <w:p w14:paraId="0C53D221" w14:textId="77777777" w:rsidR="003E13A5" w:rsidRPr="003E13A5" w:rsidRDefault="003E13A5" w:rsidP="0006379D">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AI and job automation</w:t>
      </w:r>
    </w:p>
    <w:p w14:paraId="06B0EE7E" w14:textId="77777777" w:rsidR="003E13A5" w:rsidRPr="003E13A5" w:rsidRDefault="003E13A5" w:rsidP="0006379D">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Technological change and labour market</w:t>
      </w:r>
    </w:p>
    <w:p w14:paraId="4CBA1B95" w14:textId="77777777" w:rsidR="003E13A5" w:rsidRPr="003E13A5" w:rsidRDefault="003E13A5" w:rsidP="0006379D">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AI adoption in retail</w:t>
      </w:r>
    </w:p>
    <w:p w14:paraId="1AC10BBB" w14:textId="77777777" w:rsidR="003E13A5" w:rsidRPr="003E13A5" w:rsidRDefault="003E13A5" w:rsidP="0006379D">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Workforce transformation and automation</w:t>
      </w:r>
    </w:p>
    <w:p w14:paraId="7AEBCE49" w14:textId="54CDCCCF" w:rsidR="003E13A5" w:rsidRPr="003E13A5" w:rsidRDefault="001A4CC6"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1A4CC6">
        <w:rPr>
          <w:rFonts w:ascii="Arial" w:hAnsi="Arial" w:cs="Arial"/>
          <w:sz w:val="22"/>
          <w:szCs w:val="22"/>
        </w:rPr>
        <w:t>These keywords were applied both independently and in conjunction to increase the range of suitable studies</w:t>
      </w:r>
      <w:r>
        <w:t>.</w:t>
      </w:r>
      <w:r>
        <w:t xml:space="preserve"> </w:t>
      </w:r>
      <w:r w:rsidR="003E13A5" w:rsidRPr="003E13A5">
        <w:rPr>
          <w:rFonts w:ascii="Arial" w:eastAsia="Times New Roman" w:hAnsi="Arial" w:cs="Arial"/>
          <w:kern w:val="0"/>
          <w:sz w:val="22"/>
          <w:szCs w:val="22"/>
          <w14:ligatures w14:val="none"/>
        </w:rPr>
        <w:t>Titles and abstracts were then screened to determine whether the identified studies addressed the research questions of the review.</w:t>
      </w:r>
    </w:p>
    <w:p w14:paraId="1276189A" w14:textId="1E626F84" w:rsidR="003E13A5" w:rsidRPr="003E13A5" w:rsidRDefault="00AD2AA7" w:rsidP="00302A4D">
      <w:pPr>
        <w:spacing w:before="100" w:beforeAutospacing="1" w:after="100" w:afterAutospacing="1" w:line="360" w:lineRule="auto"/>
        <w:jc w:val="both"/>
        <w:rPr>
          <w:rFonts w:ascii="Arial" w:eastAsia="Times New Roman" w:hAnsi="Arial" w:cs="Arial"/>
          <w:kern w:val="0"/>
          <w:sz w:val="22"/>
          <w:szCs w:val="22"/>
          <w14:ligatures w14:val="none"/>
        </w:rPr>
      </w:pPr>
      <w:r w:rsidRPr="00AD2AA7">
        <w:rPr>
          <w:rFonts w:ascii="Arial" w:hAnsi="Arial" w:cs="Arial"/>
          <w:sz w:val="22"/>
          <w:szCs w:val="22"/>
        </w:rPr>
        <w:t xml:space="preserve">To improve the accuracy of the search results, Boolean operators like AND </w:t>
      </w:r>
      <w:proofErr w:type="spellStart"/>
      <w:r w:rsidRPr="00AD2AA7">
        <w:rPr>
          <w:rFonts w:ascii="Arial" w:hAnsi="Arial" w:cs="Arial"/>
          <w:sz w:val="22"/>
          <w:szCs w:val="22"/>
        </w:rPr>
        <w:t>and</w:t>
      </w:r>
      <w:proofErr w:type="spellEnd"/>
      <w:r w:rsidRPr="00AD2AA7">
        <w:rPr>
          <w:rFonts w:ascii="Arial" w:hAnsi="Arial" w:cs="Arial"/>
          <w:sz w:val="22"/>
          <w:szCs w:val="22"/>
        </w:rPr>
        <w:t xml:space="preserve"> OR were applied. For example, combinations such as</w:t>
      </w:r>
      <w:r w:rsidRPr="003E13A5">
        <w:rPr>
          <w:rFonts w:ascii="Arial" w:eastAsia="Times New Roman" w:hAnsi="Arial" w:cs="Arial"/>
          <w:i/>
          <w:iCs/>
          <w:kern w:val="0"/>
          <w:sz w:val="22"/>
          <w:szCs w:val="22"/>
          <w14:ligatures w14:val="none"/>
        </w:rPr>
        <w:t xml:space="preserve"> </w:t>
      </w:r>
      <w:r w:rsidR="003E13A5" w:rsidRPr="003E13A5">
        <w:rPr>
          <w:rFonts w:ascii="Arial" w:eastAsia="Times New Roman" w:hAnsi="Arial" w:cs="Arial"/>
          <w:i/>
          <w:iCs/>
          <w:kern w:val="0"/>
          <w:sz w:val="22"/>
          <w:szCs w:val="22"/>
          <w14:ligatures w14:val="none"/>
        </w:rPr>
        <w:t>Artificial Intelligence AND employment</w:t>
      </w:r>
      <w:r w:rsidR="003E13A5" w:rsidRPr="003E13A5">
        <w:rPr>
          <w:rFonts w:ascii="Arial" w:eastAsia="Times New Roman" w:hAnsi="Arial" w:cs="Arial"/>
          <w:kern w:val="0"/>
          <w:sz w:val="22"/>
          <w:szCs w:val="22"/>
          <w14:ligatures w14:val="none"/>
        </w:rPr>
        <w:t xml:space="preserve"> or </w:t>
      </w:r>
      <w:r w:rsidR="003E13A5" w:rsidRPr="003E13A5">
        <w:rPr>
          <w:rFonts w:ascii="Arial" w:eastAsia="Times New Roman" w:hAnsi="Arial" w:cs="Arial"/>
          <w:i/>
          <w:iCs/>
          <w:kern w:val="0"/>
          <w:sz w:val="22"/>
          <w:szCs w:val="22"/>
          <w14:ligatures w14:val="none"/>
        </w:rPr>
        <w:t>automation AND retail sector</w:t>
      </w:r>
      <w:r w:rsidR="003E13A5" w:rsidRPr="003E13A5">
        <w:rPr>
          <w:rFonts w:ascii="Arial" w:eastAsia="Times New Roman" w:hAnsi="Arial" w:cs="Arial"/>
          <w:kern w:val="0"/>
          <w:sz w:val="22"/>
          <w:szCs w:val="22"/>
          <w14:ligatures w14:val="none"/>
        </w:rPr>
        <w:t xml:space="preserve"> were used to identify studies examining both technological development and labour market outcomes.</w:t>
      </w:r>
    </w:p>
    <w:p w14:paraId="579A96F3"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literature search was conducted using recognised academic databases and university library resources to ensure access to credible and high-quality scholarly research. The primary databases used in this study included:</w:t>
      </w:r>
    </w:p>
    <w:p w14:paraId="609DBB4C" w14:textId="77777777" w:rsidR="003E13A5" w:rsidRPr="003E13A5" w:rsidRDefault="003E13A5" w:rsidP="0006379D">
      <w:pPr>
        <w:numPr>
          <w:ilvl w:val="0"/>
          <w:numId w:val="3"/>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Scopus</w:t>
      </w:r>
    </w:p>
    <w:p w14:paraId="1E273657" w14:textId="77777777" w:rsidR="003E13A5" w:rsidRPr="003E13A5" w:rsidRDefault="003E13A5" w:rsidP="0006379D">
      <w:pPr>
        <w:numPr>
          <w:ilvl w:val="0"/>
          <w:numId w:val="3"/>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Web of Science</w:t>
      </w:r>
    </w:p>
    <w:p w14:paraId="615C7860" w14:textId="77777777" w:rsidR="003E13A5" w:rsidRPr="003E13A5" w:rsidRDefault="003E13A5" w:rsidP="0006379D">
      <w:pPr>
        <w:numPr>
          <w:ilvl w:val="0"/>
          <w:numId w:val="3"/>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Google Scholar</w:t>
      </w:r>
    </w:p>
    <w:p w14:paraId="3382F3BC" w14:textId="77777777" w:rsidR="003E13A5" w:rsidRPr="003E13A5" w:rsidRDefault="003E13A5" w:rsidP="0006379D">
      <w:pPr>
        <w:numPr>
          <w:ilvl w:val="0"/>
          <w:numId w:val="3"/>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ScienceDirect</w:t>
      </w:r>
    </w:p>
    <w:p w14:paraId="41CD4C9D" w14:textId="27375A11"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These databases provide access to peer-reviewed journal articles, conference papers, and academic publications across disciplines including management, economics, labour studies, and information systems.</w:t>
      </w:r>
      <w:r w:rsidR="00102AF2">
        <w:rPr>
          <w:rFonts w:ascii="Arial" w:eastAsia="Times New Roman" w:hAnsi="Arial" w:cs="Arial"/>
          <w:kern w:val="0"/>
          <w:sz w:val="22"/>
          <w:szCs w:val="22"/>
          <w14:ligatures w14:val="none"/>
        </w:rPr>
        <w:t xml:space="preserve"> </w:t>
      </w:r>
      <w:r w:rsidR="00F14006" w:rsidRPr="00102AF2">
        <w:rPr>
          <w:rFonts w:ascii="Arial" w:hAnsi="Arial" w:cs="Arial"/>
          <w:sz w:val="22"/>
          <w:szCs w:val="22"/>
        </w:rPr>
        <w:t>Using multiple databases enhances the thoroughness of the literature search and minimises the risk of overlooking important studies.</w:t>
      </w:r>
    </w:p>
    <w:p w14:paraId="4A290F1F" w14:textId="13EAFFEF"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Priority was given to peer-reviewed journal articles and academic books because these sources typically undergo rigorous academic review processes. In addition, selected institutional reports from organisations such as the OECD, International Labour Organization (ILO), and McKinsey Global Institute were included to provide contextual insights into labour market trends and technological adoption.</w:t>
      </w:r>
    </w:p>
    <w:p w14:paraId="2435E404" w14:textId="4B7D9C91"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35" w:name="_Toc224504721"/>
      <w:r w:rsidRPr="003E13A5">
        <w:rPr>
          <w:rFonts w:ascii="Arial" w:eastAsia="Times New Roman" w:hAnsi="Arial" w:cs="Arial"/>
          <w:b/>
          <w:bCs/>
          <w:kern w:val="0"/>
          <w:sz w:val="28"/>
          <w:szCs w:val="28"/>
          <w14:ligatures w14:val="none"/>
        </w:rPr>
        <w:t>2.</w:t>
      </w:r>
      <w:r w:rsidR="003151E6" w:rsidRPr="008D64BA">
        <w:rPr>
          <w:rFonts w:ascii="Arial" w:eastAsia="Times New Roman" w:hAnsi="Arial" w:cs="Arial"/>
          <w:b/>
          <w:bCs/>
          <w:kern w:val="0"/>
          <w:sz w:val="28"/>
          <w:szCs w:val="28"/>
          <w14:ligatures w14:val="none"/>
        </w:rPr>
        <w:t>7</w:t>
      </w:r>
      <w:r w:rsidRPr="003E13A5">
        <w:rPr>
          <w:rFonts w:ascii="Arial" w:eastAsia="Times New Roman" w:hAnsi="Arial" w:cs="Arial"/>
          <w:b/>
          <w:bCs/>
          <w:kern w:val="0"/>
          <w:sz w:val="28"/>
          <w:szCs w:val="28"/>
          <w14:ligatures w14:val="none"/>
        </w:rPr>
        <w:t xml:space="preserve"> Inclusion and Exclusion Criteria</w:t>
      </w:r>
      <w:bookmarkEnd w:id="35"/>
    </w:p>
    <w:p w14:paraId="4279396E" w14:textId="671FD544" w:rsidR="003E13A5" w:rsidRPr="003E13A5" w:rsidRDefault="00254E2F"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E9748C">
        <w:rPr>
          <w:rFonts w:ascii="Arial" w:hAnsi="Arial" w:cs="Arial"/>
          <w:sz w:val="22"/>
          <w:szCs w:val="22"/>
        </w:rPr>
        <w:t>Specific inclusion and exclusion criteria were applied to maintain the relevance and quality of the selected studies.</w:t>
      </w:r>
      <w:r w:rsidR="00E9748C">
        <w:t xml:space="preserve"> </w:t>
      </w:r>
      <w:r w:rsidR="003E13A5" w:rsidRPr="003E13A5">
        <w:rPr>
          <w:rFonts w:ascii="Arial" w:eastAsia="Times New Roman" w:hAnsi="Arial" w:cs="Arial"/>
          <w:kern w:val="0"/>
          <w:sz w:val="22"/>
          <w:szCs w:val="22"/>
          <w14:ligatures w14:val="none"/>
        </w:rPr>
        <w:t>These criteria helped ensure that studies were evaluated consistently throughout the review process (Saunders, Lewis and Thornhill, 2019).</w:t>
      </w:r>
    </w:p>
    <w:p w14:paraId="4998901F" w14:textId="77777777" w:rsidR="00024FE9" w:rsidRDefault="003E13A5" w:rsidP="0006379D">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6" w:name="_Toc224504722"/>
      <w:r w:rsidRPr="003E13A5">
        <w:rPr>
          <w:rFonts w:ascii="Arial" w:eastAsia="Times New Roman" w:hAnsi="Arial" w:cs="Arial"/>
          <w:b/>
          <w:bCs/>
          <w:kern w:val="0"/>
          <w:sz w:val="22"/>
          <w:szCs w:val="22"/>
          <w14:ligatures w14:val="none"/>
        </w:rPr>
        <w:t>Inclusion Criteria</w:t>
      </w:r>
      <w:bookmarkEnd w:id="36"/>
      <w:r w:rsidR="00024FE9">
        <w:rPr>
          <w:rFonts w:ascii="Arial" w:eastAsia="Times New Roman" w:hAnsi="Arial" w:cs="Arial"/>
          <w:b/>
          <w:bCs/>
          <w:kern w:val="0"/>
          <w:sz w:val="22"/>
          <w:szCs w:val="22"/>
          <w14:ligatures w14:val="none"/>
        </w:rPr>
        <w:t xml:space="preserve"> </w:t>
      </w:r>
    </w:p>
    <w:p w14:paraId="3F9D11D8" w14:textId="33E7403F" w:rsidR="003E13A5" w:rsidRPr="00024FE9" w:rsidRDefault="00024FE9" w:rsidP="0006379D">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sidRPr="00024FE9">
        <w:rPr>
          <w:rFonts w:ascii="Arial" w:hAnsi="Arial" w:cs="Arial"/>
          <w:sz w:val="22"/>
          <w:szCs w:val="22"/>
        </w:rPr>
        <w:t>The inclusion of studies in the review was determined by the following criteria:</w:t>
      </w:r>
    </w:p>
    <w:p w14:paraId="46E9428E" w14:textId="77777777" w:rsidR="003E13A5" w:rsidRPr="003E13A5" w:rsidRDefault="003E13A5" w:rsidP="0006379D">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Published in peer-reviewed academic journals or scholarly books</w:t>
      </w:r>
    </w:p>
    <w:p w14:paraId="7DAB0CA9" w14:textId="77777777" w:rsidR="003E13A5" w:rsidRPr="003E13A5" w:rsidRDefault="003E13A5" w:rsidP="0006379D">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Written in English</w:t>
      </w:r>
    </w:p>
    <w:p w14:paraId="2611AFC0" w14:textId="77777777" w:rsidR="003E13A5" w:rsidRPr="003E13A5" w:rsidRDefault="003E13A5" w:rsidP="0006379D">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Directly related to Artificial Intelligence, automation, employment, or workforce transformation</w:t>
      </w:r>
    </w:p>
    <w:p w14:paraId="0F901213" w14:textId="77777777" w:rsidR="003E13A5" w:rsidRPr="003E13A5" w:rsidRDefault="003E13A5" w:rsidP="0006379D">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Relevant to technological change and labour market developments</w:t>
      </w:r>
    </w:p>
    <w:p w14:paraId="251214A8" w14:textId="77777777" w:rsidR="003E13A5" w:rsidRPr="003E13A5" w:rsidRDefault="003E13A5" w:rsidP="0006379D">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Recent publications prioritised where possible to reflect current developments</w:t>
      </w:r>
    </w:p>
    <w:p w14:paraId="41AF3BE3" w14:textId="77777777" w:rsidR="003E13A5" w:rsidRPr="003E13A5" w:rsidRDefault="003E13A5" w:rsidP="0006379D">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Seminal or widely cited studies included to provide theoretical context</w:t>
      </w:r>
    </w:p>
    <w:p w14:paraId="7A99388C" w14:textId="77777777" w:rsidR="003E13A5" w:rsidRPr="003E13A5" w:rsidRDefault="003E13A5" w:rsidP="0006379D">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7" w:name="_Toc224504723"/>
      <w:r w:rsidRPr="003E13A5">
        <w:rPr>
          <w:rFonts w:ascii="Arial" w:eastAsia="Times New Roman" w:hAnsi="Arial" w:cs="Arial"/>
          <w:b/>
          <w:bCs/>
          <w:kern w:val="0"/>
          <w:sz w:val="22"/>
          <w:szCs w:val="22"/>
          <w14:ligatures w14:val="none"/>
        </w:rPr>
        <w:t>Exclusion Criteria</w:t>
      </w:r>
      <w:bookmarkEnd w:id="37"/>
    </w:p>
    <w:p w14:paraId="631B3ED4"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Sources were excluded if they met the following conditions:</w:t>
      </w:r>
    </w:p>
    <w:p w14:paraId="2746417B" w14:textId="77777777" w:rsidR="003E13A5" w:rsidRPr="003E13A5" w:rsidRDefault="003E13A5" w:rsidP="0006379D">
      <w:pPr>
        <w:numPr>
          <w:ilvl w:val="0"/>
          <w:numId w:val="5"/>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Non-academic sources such as blogs or opinion articles</w:t>
      </w:r>
    </w:p>
    <w:p w14:paraId="4D4AC5D4" w14:textId="77777777" w:rsidR="003E13A5" w:rsidRPr="003E13A5" w:rsidRDefault="003E13A5" w:rsidP="0006379D">
      <w:pPr>
        <w:numPr>
          <w:ilvl w:val="0"/>
          <w:numId w:val="5"/>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Studies not directly related to AI, automation, or employment transformation</w:t>
      </w:r>
    </w:p>
    <w:p w14:paraId="48942E0E" w14:textId="77777777" w:rsidR="003E13A5" w:rsidRPr="003E13A5" w:rsidRDefault="003E13A5" w:rsidP="0006379D">
      <w:pPr>
        <w:numPr>
          <w:ilvl w:val="0"/>
          <w:numId w:val="5"/>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Research focusing on industries with limited relevance to the retail sector</w:t>
      </w:r>
    </w:p>
    <w:p w14:paraId="77B7B955" w14:textId="77777777" w:rsidR="003E13A5" w:rsidRPr="003E13A5" w:rsidRDefault="003E13A5" w:rsidP="0006379D">
      <w:pPr>
        <w:numPr>
          <w:ilvl w:val="0"/>
          <w:numId w:val="5"/>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Duplicate studies identified across multiple databases</w:t>
      </w:r>
    </w:p>
    <w:p w14:paraId="5E4DE172" w14:textId="77777777" w:rsidR="003E13A5" w:rsidRDefault="003E13A5" w:rsidP="0006379D">
      <w:pPr>
        <w:numPr>
          <w:ilvl w:val="0"/>
          <w:numId w:val="5"/>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Studies lacking sufficient methodological detail</w:t>
      </w:r>
    </w:p>
    <w:p w14:paraId="7DF83F2F" w14:textId="77777777" w:rsidR="003151E6" w:rsidRDefault="003151E6" w:rsidP="003151E6">
      <w:pPr>
        <w:spacing w:before="100" w:beforeAutospacing="1" w:after="100" w:afterAutospacing="1" w:line="360" w:lineRule="auto"/>
        <w:ind w:left="720"/>
        <w:jc w:val="both"/>
        <w:rPr>
          <w:rFonts w:ascii="Arial" w:eastAsia="Times New Roman" w:hAnsi="Arial" w:cs="Arial"/>
          <w:kern w:val="0"/>
          <w:sz w:val="22"/>
          <w:szCs w:val="22"/>
          <w14:ligatures w14:val="none"/>
        </w:rPr>
      </w:pPr>
    </w:p>
    <w:p w14:paraId="60361209" w14:textId="77777777" w:rsidR="007261CC" w:rsidRDefault="007261CC" w:rsidP="003151E6">
      <w:pPr>
        <w:spacing w:before="100" w:beforeAutospacing="1" w:after="100" w:afterAutospacing="1" w:line="360" w:lineRule="auto"/>
        <w:ind w:left="720"/>
        <w:jc w:val="both"/>
        <w:rPr>
          <w:rFonts w:ascii="Arial" w:eastAsia="Times New Roman" w:hAnsi="Arial" w:cs="Arial"/>
          <w:kern w:val="0"/>
          <w:sz w:val="22"/>
          <w:szCs w:val="22"/>
          <w14:ligatures w14:val="none"/>
        </w:rPr>
      </w:pPr>
    </w:p>
    <w:p w14:paraId="6F3BE4D3" w14:textId="77777777" w:rsidR="007261CC" w:rsidRPr="003E13A5" w:rsidRDefault="007261CC" w:rsidP="003151E6">
      <w:pPr>
        <w:spacing w:before="100" w:beforeAutospacing="1" w:after="100" w:afterAutospacing="1" w:line="360" w:lineRule="auto"/>
        <w:ind w:left="720"/>
        <w:jc w:val="both"/>
        <w:rPr>
          <w:rFonts w:ascii="Arial" w:eastAsia="Times New Roman" w:hAnsi="Arial" w:cs="Arial"/>
          <w:kern w:val="0"/>
          <w:sz w:val="22"/>
          <w:szCs w:val="22"/>
          <w14:ligatures w14:val="none"/>
        </w:rPr>
      </w:pPr>
    </w:p>
    <w:p w14:paraId="6CCEBE15" w14:textId="77777777" w:rsidR="003E13A5" w:rsidRPr="003E13A5" w:rsidRDefault="003E13A5" w:rsidP="003151E6">
      <w:pPr>
        <w:spacing w:before="100" w:beforeAutospacing="1" w:after="100" w:afterAutospacing="1" w:line="360" w:lineRule="auto"/>
        <w:jc w:val="center"/>
        <w:outlineLvl w:val="2"/>
        <w:rPr>
          <w:rFonts w:ascii="Arial" w:eastAsia="Times New Roman" w:hAnsi="Arial" w:cs="Arial"/>
          <w:b/>
          <w:bCs/>
          <w:kern w:val="0"/>
          <w:sz w:val="22"/>
          <w:szCs w:val="22"/>
          <w14:ligatures w14:val="none"/>
        </w:rPr>
      </w:pPr>
      <w:bookmarkStart w:id="38" w:name="_Toc224504724"/>
      <w:r w:rsidRPr="003E13A5">
        <w:rPr>
          <w:rFonts w:ascii="Arial" w:eastAsia="Times New Roman" w:hAnsi="Arial" w:cs="Arial"/>
          <w:b/>
          <w:bCs/>
          <w:kern w:val="0"/>
          <w:sz w:val="22"/>
          <w:szCs w:val="22"/>
          <w14:ligatures w14:val="none"/>
        </w:rPr>
        <w:lastRenderedPageBreak/>
        <w:t>Table 2.1 Inclusion and Exclusion Criteria</w:t>
      </w:r>
      <w:bookmarkEnd w:id="38"/>
    </w:p>
    <w:tbl>
      <w:tblPr>
        <w:tblW w:w="0" w:type="auto"/>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1717"/>
        <w:gridCol w:w="4833"/>
        <w:gridCol w:w="2456"/>
      </w:tblGrid>
      <w:tr w:rsidR="003E13A5" w:rsidRPr="003E13A5" w14:paraId="06855097" w14:textId="77777777" w:rsidTr="00BD17C2">
        <w:trPr>
          <w:tblHeader/>
          <w:tblCellSpacing w:w="15" w:type="dxa"/>
        </w:trPr>
        <w:tc>
          <w:tcPr>
            <w:tcW w:w="0" w:type="auto"/>
            <w:vAlign w:val="center"/>
            <w:hideMark/>
          </w:tcPr>
          <w:p w14:paraId="525F2C81" w14:textId="77777777" w:rsidR="003E13A5" w:rsidRPr="003E13A5" w:rsidRDefault="003E13A5" w:rsidP="0006379D">
            <w:pPr>
              <w:spacing w:after="0" w:line="360" w:lineRule="auto"/>
              <w:jc w:val="both"/>
              <w:rPr>
                <w:rFonts w:ascii="Arial" w:eastAsia="Times New Roman" w:hAnsi="Arial" w:cs="Arial"/>
                <w:b/>
                <w:bCs/>
                <w:kern w:val="0"/>
                <w:sz w:val="22"/>
                <w:szCs w:val="22"/>
                <w14:ligatures w14:val="none"/>
              </w:rPr>
            </w:pPr>
            <w:r w:rsidRPr="003E13A5">
              <w:rPr>
                <w:rFonts w:ascii="Arial" w:eastAsia="Times New Roman" w:hAnsi="Arial" w:cs="Arial"/>
                <w:b/>
                <w:bCs/>
                <w:kern w:val="0"/>
                <w:sz w:val="22"/>
                <w:szCs w:val="22"/>
                <w14:ligatures w14:val="none"/>
              </w:rPr>
              <w:t>Criteria</w:t>
            </w:r>
          </w:p>
        </w:tc>
        <w:tc>
          <w:tcPr>
            <w:tcW w:w="0" w:type="auto"/>
            <w:vAlign w:val="center"/>
            <w:hideMark/>
          </w:tcPr>
          <w:p w14:paraId="283B3AE3" w14:textId="77777777" w:rsidR="003E13A5" w:rsidRPr="003E13A5" w:rsidRDefault="003E13A5" w:rsidP="0006379D">
            <w:pPr>
              <w:spacing w:after="0" w:line="360" w:lineRule="auto"/>
              <w:jc w:val="both"/>
              <w:rPr>
                <w:rFonts w:ascii="Arial" w:eastAsia="Times New Roman" w:hAnsi="Arial" w:cs="Arial"/>
                <w:b/>
                <w:bCs/>
                <w:kern w:val="0"/>
                <w:sz w:val="22"/>
                <w:szCs w:val="22"/>
                <w14:ligatures w14:val="none"/>
              </w:rPr>
            </w:pPr>
            <w:r w:rsidRPr="003E13A5">
              <w:rPr>
                <w:rFonts w:ascii="Arial" w:eastAsia="Times New Roman" w:hAnsi="Arial" w:cs="Arial"/>
                <w:b/>
                <w:bCs/>
                <w:kern w:val="0"/>
                <w:sz w:val="22"/>
                <w:szCs w:val="22"/>
                <w14:ligatures w14:val="none"/>
              </w:rPr>
              <w:t>Inclusion</w:t>
            </w:r>
          </w:p>
        </w:tc>
        <w:tc>
          <w:tcPr>
            <w:tcW w:w="0" w:type="auto"/>
            <w:vAlign w:val="center"/>
            <w:hideMark/>
          </w:tcPr>
          <w:p w14:paraId="034EF122" w14:textId="77777777" w:rsidR="003E13A5" w:rsidRPr="003E13A5" w:rsidRDefault="003E13A5" w:rsidP="0006379D">
            <w:pPr>
              <w:spacing w:after="0" w:line="360" w:lineRule="auto"/>
              <w:jc w:val="both"/>
              <w:rPr>
                <w:rFonts w:ascii="Arial" w:eastAsia="Times New Roman" w:hAnsi="Arial" w:cs="Arial"/>
                <w:b/>
                <w:bCs/>
                <w:kern w:val="0"/>
                <w:sz w:val="22"/>
                <w:szCs w:val="22"/>
                <w14:ligatures w14:val="none"/>
              </w:rPr>
            </w:pPr>
            <w:r w:rsidRPr="003E13A5">
              <w:rPr>
                <w:rFonts w:ascii="Arial" w:eastAsia="Times New Roman" w:hAnsi="Arial" w:cs="Arial"/>
                <w:b/>
                <w:bCs/>
                <w:kern w:val="0"/>
                <w:sz w:val="22"/>
                <w:szCs w:val="22"/>
                <w14:ligatures w14:val="none"/>
              </w:rPr>
              <w:t>Exclusion</w:t>
            </w:r>
          </w:p>
        </w:tc>
      </w:tr>
      <w:tr w:rsidR="003E13A5" w:rsidRPr="003E13A5" w14:paraId="55F9B082" w14:textId="77777777" w:rsidTr="00BD17C2">
        <w:trPr>
          <w:tblCellSpacing w:w="15" w:type="dxa"/>
        </w:trPr>
        <w:tc>
          <w:tcPr>
            <w:tcW w:w="0" w:type="auto"/>
            <w:vAlign w:val="center"/>
            <w:hideMark/>
          </w:tcPr>
          <w:p w14:paraId="43715CEA"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Publication Type</w:t>
            </w:r>
          </w:p>
        </w:tc>
        <w:tc>
          <w:tcPr>
            <w:tcW w:w="0" w:type="auto"/>
            <w:vAlign w:val="center"/>
            <w:hideMark/>
          </w:tcPr>
          <w:p w14:paraId="6F066658"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Peer-reviewed journal articles and academic books</w:t>
            </w:r>
          </w:p>
        </w:tc>
        <w:tc>
          <w:tcPr>
            <w:tcW w:w="0" w:type="auto"/>
            <w:vAlign w:val="center"/>
            <w:hideMark/>
          </w:tcPr>
          <w:p w14:paraId="63913DB8"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Blogs, opinion pieces</w:t>
            </w:r>
          </w:p>
        </w:tc>
      </w:tr>
      <w:tr w:rsidR="003E13A5" w:rsidRPr="003E13A5" w14:paraId="769E19AB" w14:textId="77777777" w:rsidTr="00BD17C2">
        <w:trPr>
          <w:tblCellSpacing w:w="15" w:type="dxa"/>
        </w:trPr>
        <w:tc>
          <w:tcPr>
            <w:tcW w:w="0" w:type="auto"/>
            <w:vAlign w:val="center"/>
            <w:hideMark/>
          </w:tcPr>
          <w:p w14:paraId="66F53DF2"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Language</w:t>
            </w:r>
          </w:p>
        </w:tc>
        <w:tc>
          <w:tcPr>
            <w:tcW w:w="0" w:type="auto"/>
            <w:vAlign w:val="center"/>
            <w:hideMark/>
          </w:tcPr>
          <w:p w14:paraId="69565B22"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English</w:t>
            </w:r>
          </w:p>
        </w:tc>
        <w:tc>
          <w:tcPr>
            <w:tcW w:w="0" w:type="auto"/>
            <w:vAlign w:val="center"/>
            <w:hideMark/>
          </w:tcPr>
          <w:p w14:paraId="30F3089C"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Non-English publications</w:t>
            </w:r>
          </w:p>
        </w:tc>
      </w:tr>
      <w:tr w:rsidR="003E13A5" w:rsidRPr="003E13A5" w14:paraId="630DEB1B" w14:textId="77777777" w:rsidTr="00BD17C2">
        <w:trPr>
          <w:tblCellSpacing w:w="15" w:type="dxa"/>
        </w:trPr>
        <w:tc>
          <w:tcPr>
            <w:tcW w:w="0" w:type="auto"/>
            <w:vAlign w:val="center"/>
            <w:hideMark/>
          </w:tcPr>
          <w:p w14:paraId="2A4B9C86"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Topic Relevance</w:t>
            </w:r>
          </w:p>
        </w:tc>
        <w:tc>
          <w:tcPr>
            <w:tcW w:w="0" w:type="auto"/>
            <w:vAlign w:val="center"/>
            <w:hideMark/>
          </w:tcPr>
          <w:p w14:paraId="31C08DA2"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AI, automation, employment</w:t>
            </w:r>
          </w:p>
        </w:tc>
        <w:tc>
          <w:tcPr>
            <w:tcW w:w="0" w:type="auto"/>
            <w:vAlign w:val="center"/>
            <w:hideMark/>
          </w:tcPr>
          <w:p w14:paraId="4306483C"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Unrelated topics</w:t>
            </w:r>
          </w:p>
        </w:tc>
      </w:tr>
      <w:tr w:rsidR="003E13A5" w:rsidRPr="003E13A5" w14:paraId="165614AC" w14:textId="77777777" w:rsidTr="00CC492F">
        <w:trPr>
          <w:trHeight w:val="376"/>
          <w:tblCellSpacing w:w="15" w:type="dxa"/>
        </w:trPr>
        <w:tc>
          <w:tcPr>
            <w:tcW w:w="0" w:type="auto"/>
            <w:vAlign w:val="center"/>
            <w:hideMark/>
          </w:tcPr>
          <w:p w14:paraId="28014553"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Publication Date</w:t>
            </w:r>
          </w:p>
        </w:tc>
        <w:tc>
          <w:tcPr>
            <w:tcW w:w="0" w:type="auto"/>
            <w:vAlign w:val="center"/>
            <w:hideMark/>
          </w:tcPr>
          <w:p w14:paraId="53CD44D0"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Recent studies and key theoretical works</w:t>
            </w:r>
          </w:p>
        </w:tc>
        <w:tc>
          <w:tcPr>
            <w:tcW w:w="0" w:type="auto"/>
            <w:vAlign w:val="center"/>
            <w:hideMark/>
          </w:tcPr>
          <w:p w14:paraId="04D5BA3B" w14:textId="77777777" w:rsidR="003E13A5" w:rsidRPr="003E13A5" w:rsidRDefault="003E13A5" w:rsidP="0006379D">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Outdated studies</w:t>
            </w:r>
          </w:p>
        </w:tc>
      </w:tr>
    </w:tbl>
    <w:p w14:paraId="7F63B68A" w14:textId="39692773" w:rsidR="003E13A5" w:rsidRPr="003E13A5" w:rsidRDefault="003E13A5" w:rsidP="0006379D">
      <w:pPr>
        <w:spacing w:after="0" w:line="360" w:lineRule="auto"/>
        <w:jc w:val="both"/>
        <w:rPr>
          <w:rFonts w:ascii="Arial" w:eastAsia="Times New Roman" w:hAnsi="Arial" w:cs="Arial"/>
          <w:kern w:val="0"/>
          <w:sz w:val="22"/>
          <w:szCs w:val="22"/>
          <w14:ligatures w14:val="none"/>
        </w:rPr>
      </w:pPr>
    </w:p>
    <w:p w14:paraId="2F5EC4D8" w14:textId="44DD5E3D"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39" w:name="_Toc224504725"/>
      <w:r w:rsidRPr="003E13A5">
        <w:rPr>
          <w:rFonts w:ascii="Arial" w:eastAsia="Times New Roman" w:hAnsi="Arial" w:cs="Arial"/>
          <w:b/>
          <w:bCs/>
          <w:kern w:val="0"/>
          <w:sz w:val="28"/>
          <w:szCs w:val="28"/>
          <w14:ligatures w14:val="none"/>
        </w:rPr>
        <w:t>2.</w:t>
      </w:r>
      <w:r w:rsidR="003151E6" w:rsidRPr="008D64BA">
        <w:rPr>
          <w:rFonts w:ascii="Arial" w:eastAsia="Times New Roman" w:hAnsi="Arial" w:cs="Arial"/>
          <w:b/>
          <w:bCs/>
          <w:kern w:val="0"/>
          <w:sz w:val="28"/>
          <w:szCs w:val="28"/>
          <w14:ligatures w14:val="none"/>
        </w:rPr>
        <w:t>8</w:t>
      </w:r>
      <w:r w:rsidRPr="003E13A5">
        <w:rPr>
          <w:rFonts w:ascii="Arial" w:eastAsia="Times New Roman" w:hAnsi="Arial" w:cs="Arial"/>
          <w:b/>
          <w:bCs/>
          <w:kern w:val="0"/>
          <w:sz w:val="28"/>
          <w:szCs w:val="28"/>
          <w14:ligatures w14:val="none"/>
        </w:rPr>
        <w:t xml:space="preserve"> Study Selection and Screening Process</w:t>
      </w:r>
      <w:bookmarkEnd w:id="39"/>
    </w:p>
    <w:p w14:paraId="61B25DEB"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literature selection process followed a structured screening approach similar to the PRISMA (Preferred Reporting Items for Systematic Reviews and Meta-Analyses) framework. PRISMA provides a widely recognised methodology for documenting the process used to identify and select relevant studies in systematic reviews.</w:t>
      </w:r>
    </w:p>
    <w:p w14:paraId="12C9FD34"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screening process consisted of four stages:</w:t>
      </w:r>
    </w:p>
    <w:p w14:paraId="6A037EE4" w14:textId="031A4581" w:rsidR="003E13A5" w:rsidRPr="003E13A5" w:rsidRDefault="003E13A5" w:rsidP="0006379D">
      <w:pPr>
        <w:numPr>
          <w:ilvl w:val="0"/>
          <w:numId w:val="6"/>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Identification – Academic database searches produced an initial </w:t>
      </w:r>
      <w:r w:rsidR="00C04574">
        <w:rPr>
          <w:rFonts w:ascii="Arial" w:eastAsia="Times New Roman" w:hAnsi="Arial" w:cs="Arial"/>
          <w:kern w:val="0"/>
          <w:sz w:val="22"/>
          <w:szCs w:val="22"/>
          <w14:ligatures w14:val="none"/>
        </w:rPr>
        <w:t>set</w:t>
      </w:r>
      <w:r w:rsidRPr="003E13A5">
        <w:rPr>
          <w:rFonts w:ascii="Arial" w:eastAsia="Times New Roman" w:hAnsi="Arial" w:cs="Arial"/>
          <w:kern w:val="0"/>
          <w:sz w:val="22"/>
          <w:szCs w:val="22"/>
          <w14:ligatures w14:val="none"/>
        </w:rPr>
        <w:t xml:space="preserve"> of potentially relevant studies.</w:t>
      </w:r>
    </w:p>
    <w:p w14:paraId="2327EA37" w14:textId="77777777" w:rsidR="003E13A5" w:rsidRPr="003E13A5" w:rsidRDefault="003E13A5" w:rsidP="0006379D">
      <w:pPr>
        <w:numPr>
          <w:ilvl w:val="0"/>
          <w:numId w:val="6"/>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Screening – Titles and abstracts were reviewed to assess relevance to Artificial Intelligence and employment transformation.</w:t>
      </w:r>
    </w:p>
    <w:p w14:paraId="4D50FD59" w14:textId="77777777" w:rsidR="003E13A5" w:rsidRPr="003E13A5" w:rsidRDefault="003E13A5" w:rsidP="0006379D">
      <w:pPr>
        <w:numPr>
          <w:ilvl w:val="0"/>
          <w:numId w:val="6"/>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Eligibility – Full-text articles were evaluated using the inclusion and exclusion criteria.</w:t>
      </w:r>
    </w:p>
    <w:p w14:paraId="3714101B" w14:textId="77777777" w:rsidR="003E13A5" w:rsidRPr="003E13A5" w:rsidRDefault="003E13A5" w:rsidP="0006379D">
      <w:pPr>
        <w:numPr>
          <w:ilvl w:val="0"/>
          <w:numId w:val="6"/>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Final Selection – Studies meeting all criteria were included in the final systematic literature review.</w:t>
      </w:r>
    </w:p>
    <w:p w14:paraId="17BAAE4F"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Following this screening process, approximately 25–30 academic studies were selected for detailed analysis.</w:t>
      </w:r>
    </w:p>
    <w:p w14:paraId="5D6E30EC" w14:textId="27AAE842" w:rsid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In addition to relevance screening, the methodological quality of selected studies was considered during the review process. Priority was given to peer-reviewed journal articles and well-established academic publications to ensure the </w:t>
      </w:r>
      <w:r w:rsidR="00E23B68">
        <w:rPr>
          <w:rFonts w:ascii="Arial" w:eastAsia="Times New Roman" w:hAnsi="Arial" w:cs="Arial"/>
          <w:kern w:val="0"/>
          <w:sz w:val="22"/>
          <w:szCs w:val="22"/>
          <w14:ligatures w14:val="none"/>
        </w:rPr>
        <w:t xml:space="preserve">findings </w:t>
      </w:r>
      <w:r w:rsidR="0095278C">
        <w:rPr>
          <w:rFonts w:ascii="Arial" w:eastAsia="Times New Roman" w:hAnsi="Arial" w:cs="Arial"/>
          <w:kern w:val="0"/>
          <w:sz w:val="22"/>
          <w:szCs w:val="22"/>
          <w14:ligatures w14:val="none"/>
        </w:rPr>
        <w:t>we</w:t>
      </w:r>
      <w:r w:rsidR="00E23B68">
        <w:rPr>
          <w:rFonts w:ascii="Arial" w:eastAsia="Times New Roman" w:hAnsi="Arial" w:cs="Arial"/>
          <w:kern w:val="0"/>
          <w:sz w:val="22"/>
          <w:szCs w:val="22"/>
          <w14:ligatures w14:val="none"/>
        </w:rPr>
        <w:t xml:space="preserve">re </w:t>
      </w:r>
      <w:r w:rsidRPr="003E13A5">
        <w:rPr>
          <w:rFonts w:ascii="Arial" w:eastAsia="Times New Roman" w:hAnsi="Arial" w:cs="Arial"/>
          <w:kern w:val="0"/>
          <w:sz w:val="22"/>
          <w:szCs w:val="22"/>
          <w14:ligatures w14:val="none"/>
        </w:rPr>
        <w:t>credib</w:t>
      </w:r>
      <w:r w:rsidR="00E23B68">
        <w:rPr>
          <w:rFonts w:ascii="Arial" w:eastAsia="Times New Roman" w:hAnsi="Arial" w:cs="Arial"/>
          <w:kern w:val="0"/>
          <w:sz w:val="22"/>
          <w:szCs w:val="22"/>
          <w14:ligatures w14:val="none"/>
        </w:rPr>
        <w:t>le</w:t>
      </w:r>
      <w:r w:rsidRPr="003E13A5">
        <w:rPr>
          <w:rFonts w:ascii="Arial" w:eastAsia="Times New Roman" w:hAnsi="Arial" w:cs="Arial"/>
          <w:kern w:val="0"/>
          <w:sz w:val="22"/>
          <w:szCs w:val="22"/>
          <w14:ligatures w14:val="none"/>
        </w:rPr>
        <w:t xml:space="preserve"> and reliab</w:t>
      </w:r>
      <w:r w:rsidR="00CD1598">
        <w:rPr>
          <w:rFonts w:ascii="Arial" w:eastAsia="Times New Roman" w:hAnsi="Arial" w:cs="Arial"/>
          <w:kern w:val="0"/>
          <w:sz w:val="22"/>
          <w:szCs w:val="22"/>
          <w14:ligatures w14:val="none"/>
        </w:rPr>
        <w:t>le</w:t>
      </w:r>
      <w:r w:rsidRPr="003E13A5">
        <w:rPr>
          <w:rFonts w:ascii="Arial" w:eastAsia="Times New Roman" w:hAnsi="Arial" w:cs="Arial"/>
          <w:kern w:val="0"/>
          <w:sz w:val="22"/>
          <w:szCs w:val="22"/>
          <w14:ligatures w14:val="none"/>
        </w:rPr>
        <w:t>. Studies with unclear methodologies or insufficient empirical evidence were excluded where appropriate.</w:t>
      </w:r>
    </w:p>
    <w:p w14:paraId="6757C40B" w14:textId="68BE9B49"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40" w:name="_Toc224504726"/>
      <w:r w:rsidRPr="003E13A5">
        <w:rPr>
          <w:rFonts w:ascii="Arial" w:eastAsia="Times New Roman" w:hAnsi="Arial" w:cs="Arial"/>
          <w:b/>
          <w:bCs/>
          <w:kern w:val="0"/>
          <w:sz w:val="28"/>
          <w:szCs w:val="28"/>
          <w14:ligatures w14:val="none"/>
        </w:rPr>
        <w:lastRenderedPageBreak/>
        <w:t>2.</w:t>
      </w:r>
      <w:r w:rsidR="003151E6" w:rsidRPr="008D64BA">
        <w:rPr>
          <w:rFonts w:ascii="Arial" w:eastAsia="Times New Roman" w:hAnsi="Arial" w:cs="Arial"/>
          <w:b/>
          <w:bCs/>
          <w:kern w:val="0"/>
          <w:sz w:val="28"/>
          <w:szCs w:val="28"/>
          <w14:ligatures w14:val="none"/>
        </w:rPr>
        <w:t>9</w:t>
      </w:r>
      <w:r w:rsidRPr="003E13A5">
        <w:rPr>
          <w:rFonts w:ascii="Arial" w:eastAsia="Times New Roman" w:hAnsi="Arial" w:cs="Arial"/>
          <w:b/>
          <w:bCs/>
          <w:kern w:val="0"/>
          <w:sz w:val="28"/>
          <w:szCs w:val="28"/>
          <w14:ligatures w14:val="none"/>
        </w:rPr>
        <w:t xml:space="preserve"> Ethical Considerations</w:t>
      </w:r>
      <w:bookmarkEnd w:id="40"/>
    </w:p>
    <w:p w14:paraId="2D08D2EF" w14:textId="64244E13" w:rsidR="003E13A5" w:rsidRPr="003E13A5" w:rsidRDefault="00372BA8" w:rsidP="0006379D">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Even though</w:t>
      </w:r>
      <w:r w:rsidR="00BB05F3">
        <w:rPr>
          <w:rFonts w:ascii="Arial" w:eastAsia="Times New Roman" w:hAnsi="Arial" w:cs="Arial"/>
          <w:kern w:val="0"/>
          <w:sz w:val="22"/>
          <w:szCs w:val="22"/>
          <w14:ligatures w14:val="none"/>
        </w:rPr>
        <w:t xml:space="preserve"> this</w:t>
      </w:r>
      <w:r w:rsidR="003E13A5" w:rsidRPr="003E13A5">
        <w:rPr>
          <w:rFonts w:ascii="Arial" w:eastAsia="Times New Roman" w:hAnsi="Arial" w:cs="Arial"/>
          <w:kern w:val="0"/>
          <w:sz w:val="22"/>
          <w:szCs w:val="22"/>
          <w14:ligatures w14:val="none"/>
        </w:rPr>
        <w:t xml:space="preserve"> study relies entirely on secondary data, ethical considerations remain important in ensuring responsible and transparent research practice. The research follows principles of academic integrity, honesty, and proper attribution of sources.</w:t>
      </w:r>
    </w:p>
    <w:p w14:paraId="4690D4BE"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Because no human participants were involved in the research, issues such as informed consent and confidentiality were not applicable. However, accurate citation and representation of academic sources is essential to avoid plagiarism and maintain research credibility (</w:t>
      </w:r>
      <w:proofErr w:type="spellStart"/>
      <w:r w:rsidRPr="003E13A5">
        <w:rPr>
          <w:rFonts w:ascii="Arial" w:eastAsia="Times New Roman" w:hAnsi="Arial" w:cs="Arial"/>
          <w:kern w:val="0"/>
          <w:sz w:val="22"/>
          <w:szCs w:val="22"/>
          <w14:ligatures w14:val="none"/>
        </w:rPr>
        <w:t>Walliman</w:t>
      </w:r>
      <w:proofErr w:type="spellEnd"/>
      <w:r w:rsidRPr="003E13A5">
        <w:rPr>
          <w:rFonts w:ascii="Arial" w:eastAsia="Times New Roman" w:hAnsi="Arial" w:cs="Arial"/>
          <w:kern w:val="0"/>
          <w:sz w:val="22"/>
          <w:szCs w:val="22"/>
          <w14:ligatures w14:val="none"/>
        </w:rPr>
        <w:t>, 2019).</w:t>
      </w:r>
    </w:p>
    <w:p w14:paraId="1DEFF2EE" w14:textId="04FF6C89"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The study also aims to present a balanced evaluation of the literature by considering both the positive and negative implications of Artificial Intelligence adoption for employment within the retail sector. Presenting diverse perspectives helps ensure that the research reflects the complexity of technological change and labour market transformation (Boell and </w:t>
      </w:r>
      <w:proofErr w:type="spellStart"/>
      <w:r w:rsidRPr="003E13A5">
        <w:rPr>
          <w:rFonts w:ascii="Arial" w:eastAsia="Times New Roman" w:hAnsi="Arial" w:cs="Arial"/>
          <w:kern w:val="0"/>
          <w:sz w:val="22"/>
          <w:szCs w:val="22"/>
          <w14:ligatures w14:val="none"/>
        </w:rPr>
        <w:t>Cecez-Kecmanovic</w:t>
      </w:r>
      <w:proofErr w:type="spellEnd"/>
      <w:r w:rsidRPr="003E13A5">
        <w:rPr>
          <w:rFonts w:ascii="Arial" w:eastAsia="Times New Roman" w:hAnsi="Arial" w:cs="Arial"/>
          <w:kern w:val="0"/>
          <w:sz w:val="22"/>
          <w:szCs w:val="22"/>
          <w14:ligatures w14:val="none"/>
        </w:rPr>
        <w:t>, 2015).</w:t>
      </w:r>
    </w:p>
    <w:p w14:paraId="19475C8B" w14:textId="44ACFF0F"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41" w:name="_Toc224504727"/>
      <w:r w:rsidRPr="003E13A5">
        <w:rPr>
          <w:rFonts w:ascii="Arial" w:eastAsia="Times New Roman" w:hAnsi="Arial" w:cs="Arial"/>
          <w:b/>
          <w:bCs/>
          <w:kern w:val="0"/>
          <w:sz w:val="28"/>
          <w:szCs w:val="28"/>
          <w14:ligatures w14:val="none"/>
        </w:rPr>
        <w:t>2.1</w:t>
      </w:r>
      <w:r w:rsidR="005B280F" w:rsidRPr="008D64BA">
        <w:rPr>
          <w:rFonts w:ascii="Arial" w:eastAsia="Times New Roman" w:hAnsi="Arial" w:cs="Arial"/>
          <w:b/>
          <w:bCs/>
          <w:kern w:val="0"/>
          <w:sz w:val="28"/>
          <w:szCs w:val="28"/>
          <w14:ligatures w14:val="none"/>
        </w:rPr>
        <w:t>0</w:t>
      </w:r>
      <w:r w:rsidRPr="003E13A5">
        <w:rPr>
          <w:rFonts w:ascii="Arial" w:eastAsia="Times New Roman" w:hAnsi="Arial" w:cs="Arial"/>
          <w:b/>
          <w:bCs/>
          <w:kern w:val="0"/>
          <w:sz w:val="28"/>
          <w:szCs w:val="28"/>
          <w14:ligatures w14:val="none"/>
        </w:rPr>
        <w:t xml:space="preserve"> Methodological Limitations</w:t>
      </w:r>
      <w:bookmarkEnd w:id="41"/>
    </w:p>
    <w:p w14:paraId="61B6104B" w14:textId="17254877" w:rsidR="003E13A5" w:rsidRPr="000D561A" w:rsidRDefault="00FC0E10"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FC0E10">
        <w:rPr>
          <w:rFonts w:ascii="Arial" w:hAnsi="Arial" w:cs="Arial"/>
          <w:sz w:val="22"/>
          <w:szCs w:val="22"/>
        </w:rPr>
        <w:t>Although the systematic literature review approach has several strengths, it is important to recognise certain limitations.</w:t>
      </w:r>
      <w:r>
        <w:t xml:space="preserve"> </w:t>
      </w:r>
      <w:r w:rsidR="003E13A5" w:rsidRPr="003E13A5">
        <w:rPr>
          <w:rFonts w:ascii="Arial" w:eastAsia="Times New Roman" w:hAnsi="Arial" w:cs="Arial"/>
          <w:kern w:val="0"/>
          <w:sz w:val="22"/>
          <w:szCs w:val="22"/>
          <w14:ligatures w14:val="none"/>
        </w:rPr>
        <w:t>First, the study relies entirely on existing published literature, meaning that the findings depend on the availability and quality of prior research.</w:t>
      </w:r>
      <w:r w:rsidR="003E13A5" w:rsidRPr="007B2B1D">
        <w:rPr>
          <w:rFonts w:ascii="Arial" w:eastAsia="Times New Roman" w:hAnsi="Arial" w:cs="Arial"/>
          <w:kern w:val="0"/>
          <w:sz w:val="22"/>
          <w:szCs w:val="22"/>
          <w14:ligatures w14:val="none"/>
        </w:rPr>
        <w:t xml:space="preserve"> </w:t>
      </w:r>
      <w:r w:rsidR="005B003E" w:rsidRPr="007B2B1D">
        <w:rPr>
          <w:rFonts w:ascii="Arial" w:hAnsi="Arial" w:cs="Arial"/>
          <w:sz w:val="22"/>
          <w:szCs w:val="22"/>
        </w:rPr>
        <w:t>Secon</w:t>
      </w:r>
      <w:r w:rsidR="00D517C7" w:rsidRPr="007B2B1D">
        <w:rPr>
          <w:rFonts w:ascii="Arial" w:hAnsi="Arial" w:cs="Arial"/>
          <w:sz w:val="22"/>
          <w:szCs w:val="22"/>
        </w:rPr>
        <w:t>dly</w:t>
      </w:r>
      <w:r w:rsidR="007B2B1D" w:rsidRPr="007B2B1D">
        <w:rPr>
          <w:rFonts w:ascii="Arial" w:hAnsi="Arial" w:cs="Arial"/>
          <w:sz w:val="22"/>
          <w:szCs w:val="22"/>
        </w:rPr>
        <w:t xml:space="preserve">, </w:t>
      </w:r>
      <w:r w:rsidR="00DB601C" w:rsidRPr="007B2B1D">
        <w:rPr>
          <w:rFonts w:ascii="Arial" w:hAnsi="Arial" w:cs="Arial"/>
          <w:sz w:val="22"/>
          <w:szCs w:val="22"/>
        </w:rPr>
        <w:t xml:space="preserve">restricting the search to English-language publications </w:t>
      </w:r>
      <w:r w:rsidR="000D561A" w:rsidRPr="000D561A">
        <w:rPr>
          <w:rFonts w:ascii="Arial" w:hAnsi="Arial" w:cs="Arial"/>
          <w:sz w:val="22"/>
          <w:szCs w:val="22"/>
        </w:rPr>
        <w:t>may result in the exclusion of relevant studies conducted in other languages.</w:t>
      </w:r>
    </w:p>
    <w:p w14:paraId="1A8F4B0D" w14:textId="770D4ABF"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However, the use of recognised academic databases, clearly defined search criteria, and systematic screening procedures helps minimise these limitations and supports the reliability of the research findings.</w:t>
      </w:r>
    </w:p>
    <w:p w14:paraId="109F42ED" w14:textId="6870C917" w:rsid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The next </w:t>
      </w:r>
      <w:r w:rsidR="007B7855">
        <w:rPr>
          <w:rFonts w:ascii="Arial" w:eastAsia="Times New Roman" w:hAnsi="Arial" w:cs="Arial"/>
          <w:kern w:val="0"/>
          <w:sz w:val="22"/>
          <w:szCs w:val="22"/>
          <w14:ligatures w14:val="none"/>
        </w:rPr>
        <w:t>section</w:t>
      </w:r>
      <w:r w:rsidRPr="003E13A5">
        <w:rPr>
          <w:rFonts w:ascii="Arial" w:eastAsia="Times New Roman" w:hAnsi="Arial" w:cs="Arial"/>
          <w:kern w:val="0"/>
          <w:sz w:val="22"/>
          <w:szCs w:val="22"/>
          <w14:ligatures w14:val="none"/>
        </w:rPr>
        <w:t xml:space="preserve"> presents the results of the systematic literature review, including a preliminary analysis of the selected studies and a thematic analysis examining how Artificial Intelligence adoption is influencing employment and workforce transformation in the retail sector.</w:t>
      </w:r>
      <w:r w:rsidR="003D6A95">
        <w:rPr>
          <w:rFonts w:ascii="Arial" w:eastAsia="Times New Roman" w:hAnsi="Arial" w:cs="Arial"/>
          <w:kern w:val="0"/>
          <w:sz w:val="22"/>
          <w:szCs w:val="22"/>
          <w14:ligatures w14:val="none"/>
        </w:rPr>
        <w:t xml:space="preserve"> </w:t>
      </w:r>
      <w:r w:rsidR="003D6A95" w:rsidRPr="003D6A95">
        <w:rPr>
          <w:rFonts w:ascii="Arial" w:eastAsia="Times New Roman" w:hAnsi="Arial" w:cs="Arial"/>
          <w:kern w:val="0"/>
          <w:sz w:val="22"/>
          <w:szCs w:val="22"/>
          <w14:ligatures w14:val="none"/>
        </w:rPr>
        <w:t>The structured and transparent nature of the systematic literature review therefore strengthens the credibility and replicability of the research process.</w:t>
      </w:r>
    </w:p>
    <w:p w14:paraId="7F69D761" w14:textId="77777777" w:rsidR="008D64BA" w:rsidRDefault="008D64BA"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1EA8B310" w14:textId="77777777" w:rsidR="008D64BA" w:rsidRPr="003E13A5" w:rsidRDefault="008D64BA"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48D72E34" w14:textId="77777777"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32"/>
          <w:szCs w:val="32"/>
          <w14:ligatures w14:val="none"/>
        </w:rPr>
      </w:pPr>
      <w:bookmarkStart w:id="42" w:name="_Toc224504728"/>
      <w:r w:rsidRPr="003E13A5">
        <w:rPr>
          <w:rFonts w:ascii="Arial" w:eastAsia="Times New Roman" w:hAnsi="Arial" w:cs="Arial"/>
          <w:b/>
          <w:bCs/>
          <w:kern w:val="36"/>
          <w:sz w:val="32"/>
          <w:szCs w:val="32"/>
          <w14:ligatures w14:val="none"/>
        </w:rPr>
        <w:lastRenderedPageBreak/>
        <w:t>Chapter 3: Results</w:t>
      </w:r>
      <w:bookmarkEnd w:id="42"/>
    </w:p>
    <w:p w14:paraId="5FB06336" w14:textId="0D4D586C" w:rsidR="003E13A5" w:rsidRPr="001D1AB9" w:rsidRDefault="00D15690"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D15690">
        <w:rPr>
          <w:rFonts w:ascii="Arial" w:hAnsi="Arial" w:cs="Arial"/>
          <w:sz w:val="22"/>
          <w:szCs w:val="22"/>
        </w:rPr>
        <w:t>This chapter outlines the findings of the systematic literature review undertaken to explore how Artificial Intelligence (AI) adoption is shaping the nature of work within the UK retail sector</w:t>
      </w:r>
      <w:r w:rsidR="003E13A5" w:rsidRPr="003E13A5">
        <w:rPr>
          <w:rFonts w:ascii="Arial" w:eastAsia="Times New Roman" w:hAnsi="Arial" w:cs="Arial"/>
          <w:kern w:val="0"/>
          <w:sz w:val="22"/>
          <w:szCs w:val="22"/>
          <w14:ligatures w14:val="none"/>
        </w:rPr>
        <w:t xml:space="preserve">. Following the methodological approach outlined in Chapter 2, relevant academic studies were identified, screened, and analysed using a structured search strategy and predefined inclusion criteria. </w:t>
      </w:r>
      <w:r w:rsidR="000223D9" w:rsidRPr="0006379D">
        <w:rPr>
          <w:rFonts w:ascii="Arial" w:hAnsi="Arial" w:cs="Arial"/>
          <w:sz w:val="22"/>
          <w:szCs w:val="22"/>
        </w:rPr>
        <w:t xml:space="preserve">The selected studies were systematically analysed using thematic analysis to identify recurring patterns, relationships, and debates within the literature relating to Artificial Intelligence adoption and employment transformation in the retail sector. </w:t>
      </w:r>
      <w:r w:rsidR="001D1AB9" w:rsidRPr="001D1AB9">
        <w:rPr>
          <w:rFonts w:ascii="Arial" w:hAnsi="Arial" w:cs="Arial"/>
          <w:sz w:val="22"/>
          <w:szCs w:val="22"/>
        </w:rPr>
        <w:t>The purpose of this chapter is to synthesise the findings of the reviewed studies and identify key patterns emerging across the literature.</w:t>
      </w:r>
    </w:p>
    <w:p w14:paraId="0CDAF25A"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results are organised into two main sections. The first section provides a preliminary analysis of the selected studies, including an overview of publication trends and characteristics of the literature reviewed. The second section presents a detailed thematic analysis of the literature, identifying the major themes emerging from the studies regarding AI adoption and its implications for employment within the retail sector.</w:t>
      </w:r>
    </w:p>
    <w:p w14:paraId="4690281C"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Through this structured approach, the chapter provides a comprehensive overview of how Artificial Intelligence is reshaping employment structures, job roles, and skill requirements within retail organisations.</w:t>
      </w:r>
    </w:p>
    <w:p w14:paraId="22488516" w14:textId="46C4DCE1"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3" w:name="_Toc224504729"/>
      <w:r w:rsidRPr="003E13A5">
        <w:rPr>
          <w:rFonts w:ascii="Arial" w:eastAsia="Times New Roman" w:hAnsi="Arial" w:cs="Arial"/>
          <w:b/>
          <w:bCs/>
          <w:kern w:val="36"/>
          <w:sz w:val="28"/>
          <w:szCs w:val="28"/>
          <w14:ligatures w14:val="none"/>
        </w:rPr>
        <w:t>3.</w:t>
      </w:r>
      <w:r w:rsidR="008D64BA" w:rsidRPr="008D64BA">
        <w:rPr>
          <w:rFonts w:ascii="Arial" w:eastAsia="Times New Roman" w:hAnsi="Arial" w:cs="Arial"/>
          <w:b/>
          <w:bCs/>
          <w:kern w:val="36"/>
          <w:sz w:val="28"/>
          <w:szCs w:val="28"/>
          <w14:ligatures w14:val="none"/>
        </w:rPr>
        <w:t>1</w:t>
      </w:r>
      <w:r w:rsidRPr="003E13A5">
        <w:rPr>
          <w:rFonts w:ascii="Arial" w:eastAsia="Times New Roman" w:hAnsi="Arial" w:cs="Arial"/>
          <w:b/>
          <w:bCs/>
          <w:kern w:val="36"/>
          <w:sz w:val="28"/>
          <w:szCs w:val="28"/>
          <w14:ligatures w14:val="none"/>
        </w:rPr>
        <w:t xml:space="preserve"> Preliminary Analysis</w:t>
      </w:r>
      <w:bookmarkEnd w:id="43"/>
    </w:p>
    <w:p w14:paraId="7A3ED8C5" w14:textId="77777777" w:rsidR="00CC769C" w:rsidRDefault="00CC769C"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CC769C">
        <w:rPr>
          <w:rFonts w:ascii="Arial" w:hAnsi="Arial" w:cs="Arial"/>
          <w:sz w:val="22"/>
          <w:szCs w:val="22"/>
        </w:rPr>
        <w:t>The systematic literature review followed a well-defined screening procedure in accordance with the PRISMA (Preferred Reporting Items for Systematic Reviews and Meta-Analyses) framework. This framework offers a transparent and systematic approach to documenting the identification, screening, and selection of relevant studies.</w:t>
      </w:r>
      <w:r>
        <w:t xml:space="preserve"> </w:t>
      </w:r>
    </w:p>
    <w:p w14:paraId="14311C57" w14:textId="07DB1199"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initial database search across Scopus, Web of Science, Google Scholar, and ScienceDirect identified a large number of potentially relevant publications relating to Artificial Intelligence, automation, and employment transformation. After removing duplicate records and screening titles and abstracts, a smaller set of studies was selected for full-text evaluation.</w:t>
      </w:r>
    </w:p>
    <w:p w14:paraId="3B18F346"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Studies that did not directly address Artificial Intelligence, employment transformation, or technological change in organisational contexts were excluded during this stage. Following the application of inclusion and exclusion criteria, approximately 25–30 academic studies were selected for detailed analysis.</w:t>
      </w:r>
    </w:p>
    <w:p w14:paraId="08FDC8CB" w14:textId="370513CF" w:rsidR="003E13A5" w:rsidRPr="003E13A5" w:rsidRDefault="003E13A5" w:rsidP="002056D9">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This structured screening process helped ensure that the literature included in the review was both relevant and academically credible.</w:t>
      </w:r>
    </w:p>
    <w:p w14:paraId="0488A447" w14:textId="77777777" w:rsidR="003E13A5" w:rsidRPr="003E13A5" w:rsidRDefault="003E13A5" w:rsidP="002056D9">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An examination of the publication dates of the selected studies reveals a clear increase in academic research examining Artificial Intelligence and employment transformation in recent years. Earlier research on automation primarily focused on the potential risks of technological unemployment and job displacement (Frey and Osborne, 2017). However, more recent studies have increasingly emphasised the complex relationship between technology and labour markets.</w:t>
      </w:r>
    </w:p>
    <w:p w14:paraId="52C0671A" w14:textId="68FDC120" w:rsidR="00DA5E0A" w:rsidRDefault="003E13A5" w:rsidP="002056D9">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growing number of studies published since the late 2010s reflects the rapid expansion of Artificial Intelligence technologies and their increasing adoption across industries. As organisations integrate AI systems into operational processes, researchers have become increasingly interested in understanding how technological change influences workforce structures and labour market dynamics.</w:t>
      </w:r>
      <w:r w:rsidR="00414435">
        <w:rPr>
          <w:rFonts w:ascii="Arial" w:eastAsia="Times New Roman" w:hAnsi="Arial" w:cs="Arial"/>
          <w:kern w:val="0"/>
          <w:sz w:val="22"/>
          <w:szCs w:val="22"/>
          <w14:ligatures w14:val="none"/>
        </w:rPr>
        <w:t xml:space="preserve">    </w:t>
      </w:r>
    </w:p>
    <w:p w14:paraId="102AAFA1" w14:textId="77777777" w:rsidR="00DA5E0A" w:rsidRDefault="00DA5E0A" w:rsidP="002056D9">
      <w:pPr>
        <w:spacing w:before="100" w:beforeAutospacing="1" w:after="100" w:afterAutospacing="1" w:line="360" w:lineRule="auto"/>
        <w:jc w:val="both"/>
        <w:rPr>
          <w:rFonts w:ascii="Arial" w:eastAsia="Times New Roman" w:hAnsi="Arial" w:cs="Arial"/>
          <w:kern w:val="0"/>
          <w:sz w:val="22"/>
          <w:szCs w:val="22"/>
          <w14:ligatures w14:val="none"/>
        </w:rPr>
      </w:pPr>
    </w:p>
    <w:tbl>
      <w:tblPr>
        <w:tblpPr w:leftFromText="180" w:rightFromText="180" w:vertAnchor="text" w:horzAnchor="margin" w:tblpXSpec="center" w:tblpY="470"/>
        <w:tblW w:w="0" w:type="auto"/>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1550"/>
        <w:gridCol w:w="1701"/>
      </w:tblGrid>
      <w:tr w:rsidR="00DA5E0A" w:rsidRPr="003E13A5" w14:paraId="524EDB77" w14:textId="77777777" w:rsidTr="00DA5E0A">
        <w:trPr>
          <w:tblHeader/>
          <w:tblCellSpacing w:w="15" w:type="dxa"/>
        </w:trPr>
        <w:tc>
          <w:tcPr>
            <w:tcW w:w="1505" w:type="dxa"/>
            <w:vAlign w:val="center"/>
            <w:hideMark/>
          </w:tcPr>
          <w:p w14:paraId="6AD216CC" w14:textId="77777777" w:rsidR="00DA5E0A" w:rsidRPr="003E13A5" w:rsidRDefault="00DA5E0A" w:rsidP="00DA5E0A">
            <w:pPr>
              <w:spacing w:after="0" w:line="360" w:lineRule="auto"/>
              <w:jc w:val="both"/>
              <w:rPr>
                <w:rFonts w:ascii="Arial" w:eastAsia="Times New Roman" w:hAnsi="Arial" w:cs="Arial"/>
                <w:b/>
                <w:bCs/>
                <w:kern w:val="0"/>
                <w:sz w:val="22"/>
                <w:szCs w:val="22"/>
                <w14:ligatures w14:val="none"/>
              </w:rPr>
            </w:pPr>
            <w:r w:rsidRPr="003E13A5">
              <w:rPr>
                <w:rFonts w:ascii="Arial" w:eastAsia="Times New Roman" w:hAnsi="Arial" w:cs="Arial"/>
                <w:b/>
                <w:bCs/>
                <w:kern w:val="0"/>
                <w:sz w:val="22"/>
                <w:szCs w:val="22"/>
                <w14:ligatures w14:val="none"/>
              </w:rPr>
              <w:t>Year</w:t>
            </w:r>
          </w:p>
        </w:tc>
        <w:tc>
          <w:tcPr>
            <w:tcW w:w="1656" w:type="dxa"/>
            <w:vAlign w:val="center"/>
            <w:hideMark/>
          </w:tcPr>
          <w:p w14:paraId="18C17FC1" w14:textId="77777777" w:rsidR="00DA5E0A" w:rsidRPr="003E13A5" w:rsidRDefault="00DA5E0A" w:rsidP="00DA5E0A">
            <w:pPr>
              <w:spacing w:after="0" w:line="360" w:lineRule="auto"/>
              <w:jc w:val="both"/>
              <w:rPr>
                <w:rFonts w:ascii="Arial" w:eastAsia="Times New Roman" w:hAnsi="Arial" w:cs="Arial"/>
                <w:b/>
                <w:bCs/>
                <w:kern w:val="0"/>
                <w:sz w:val="22"/>
                <w:szCs w:val="22"/>
                <w14:ligatures w14:val="none"/>
              </w:rPr>
            </w:pPr>
            <w:r w:rsidRPr="003E13A5">
              <w:rPr>
                <w:rFonts w:ascii="Arial" w:eastAsia="Times New Roman" w:hAnsi="Arial" w:cs="Arial"/>
                <w:b/>
                <w:bCs/>
                <w:kern w:val="0"/>
                <w:sz w:val="22"/>
                <w:szCs w:val="22"/>
                <w14:ligatures w14:val="none"/>
              </w:rPr>
              <w:t>Number of Studies</w:t>
            </w:r>
          </w:p>
        </w:tc>
      </w:tr>
      <w:tr w:rsidR="00DA5E0A" w:rsidRPr="003E13A5" w14:paraId="372A03DE" w14:textId="77777777" w:rsidTr="00DA5E0A">
        <w:trPr>
          <w:trHeight w:val="279"/>
          <w:tblCellSpacing w:w="15" w:type="dxa"/>
        </w:trPr>
        <w:tc>
          <w:tcPr>
            <w:tcW w:w="1505" w:type="dxa"/>
            <w:vAlign w:val="center"/>
            <w:hideMark/>
          </w:tcPr>
          <w:p w14:paraId="36464198"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2014</w:t>
            </w:r>
          </w:p>
        </w:tc>
        <w:tc>
          <w:tcPr>
            <w:tcW w:w="1656" w:type="dxa"/>
            <w:vAlign w:val="center"/>
            <w:hideMark/>
          </w:tcPr>
          <w:p w14:paraId="404F2422"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1</w:t>
            </w:r>
          </w:p>
        </w:tc>
      </w:tr>
      <w:tr w:rsidR="00DA5E0A" w:rsidRPr="003E13A5" w14:paraId="3EFAEC46" w14:textId="77777777" w:rsidTr="00DA5E0A">
        <w:trPr>
          <w:tblCellSpacing w:w="15" w:type="dxa"/>
        </w:trPr>
        <w:tc>
          <w:tcPr>
            <w:tcW w:w="1505" w:type="dxa"/>
            <w:vAlign w:val="center"/>
            <w:hideMark/>
          </w:tcPr>
          <w:p w14:paraId="61E33B7B"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2015</w:t>
            </w:r>
          </w:p>
        </w:tc>
        <w:tc>
          <w:tcPr>
            <w:tcW w:w="1656" w:type="dxa"/>
            <w:vAlign w:val="center"/>
            <w:hideMark/>
          </w:tcPr>
          <w:p w14:paraId="656DC3BC"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1</w:t>
            </w:r>
          </w:p>
        </w:tc>
      </w:tr>
      <w:tr w:rsidR="00DA5E0A" w:rsidRPr="003E13A5" w14:paraId="0FE72E3F" w14:textId="77777777" w:rsidTr="00DA5E0A">
        <w:trPr>
          <w:tblCellSpacing w:w="15" w:type="dxa"/>
        </w:trPr>
        <w:tc>
          <w:tcPr>
            <w:tcW w:w="1505" w:type="dxa"/>
            <w:vAlign w:val="center"/>
            <w:hideMark/>
          </w:tcPr>
          <w:p w14:paraId="3B46FF43"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2016</w:t>
            </w:r>
          </w:p>
        </w:tc>
        <w:tc>
          <w:tcPr>
            <w:tcW w:w="1656" w:type="dxa"/>
            <w:vAlign w:val="center"/>
            <w:hideMark/>
          </w:tcPr>
          <w:p w14:paraId="2DBB9245"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w:t>
            </w:r>
          </w:p>
        </w:tc>
      </w:tr>
      <w:tr w:rsidR="00DA5E0A" w:rsidRPr="003E13A5" w14:paraId="0B8DAFDE" w14:textId="77777777" w:rsidTr="00DA5E0A">
        <w:trPr>
          <w:tblCellSpacing w:w="15" w:type="dxa"/>
        </w:trPr>
        <w:tc>
          <w:tcPr>
            <w:tcW w:w="1505" w:type="dxa"/>
            <w:vAlign w:val="center"/>
            <w:hideMark/>
          </w:tcPr>
          <w:p w14:paraId="32E5DDCF"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2017</w:t>
            </w:r>
          </w:p>
        </w:tc>
        <w:tc>
          <w:tcPr>
            <w:tcW w:w="1656" w:type="dxa"/>
            <w:vAlign w:val="center"/>
            <w:hideMark/>
          </w:tcPr>
          <w:p w14:paraId="377B2D82"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3</w:t>
            </w:r>
          </w:p>
        </w:tc>
      </w:tr>
      <w:tr w:rsidR="00DA5E0A" w:rsidRPr="003E13A5" w14:paraId="53196ECC" w14:textId="77777777" w:rsidTr="00DA5E0A">
        <w:trPr>
          <w:tblCellSpacing w:w="15" w:type="dxa"/>
        </w:trPr>
        <w:tc>
          <w:tcPr>
            <w:tcW w:w="1505" w:type="dxa"/>
            <w:vAlign w:val="center"/>
            <w:hideMark/>
          </w:tcPr>
          <w:p w14:paraId="55A090BE"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2018</w:t>
            </w:r>
          </w:p>
        </w:tc>
        <w:tc>
          <w:tcPr>
            <w:tcW w:w="1656" w:type="dxa"/>
            <w:vAlign w:val="center"/>
            <w:hideMark/>
          </w:tcPr>
          <w:p w14:paraId="0BDDB29A"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w:t>
            </w:r>
          </w:p>
        </w:tc>
      </w:tr>
      <w:tr w:rsidR="00DA5E0A" w:rsidRPr="003E13A5" w14:paraId="6EDDDB9C" w14:textId="77777777" w:rsidTr="00DA5E0A">
        <w:trPr>
          <w:tblCellSpacing w:w="15" w:type="dxa"/>
        </w:trPr>
        <w:tc>
          <w:tcPr>
            <w:tcW w:w="1505" w:type="dxa"/>
            <w:vAlign w:val="center"/>
            <w:hideMark/>
          </w:tcPr>
          <w:p w14:paraId="11BC7270"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2019</w:t>
            </w:r>
          </w:p>
        </w:tc>
        <w:tc>
          <w:tcPr>
            <w:tcW w:w="1656" w:type="dxa"/>
            <w:vAlign w:val="center"/>
            <w:hideMark/>
          </w:tcPr>
          <w:p w14:paraId="057EDC80"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3</w:t>
            </w:r>
          </w:p>
        </w:tc>
      </w:tr>
      <w:tr w:rsidR="00DA5E0A" w:rsidRPr="003E13A5" w14:paraId="1EBC9664" w14:textId="77777777" w:rsidTr="00DA5E0A">
        <w:trPr>
          <w:tblCellSpacing w:w="15" w:type="dxa"/>
        </w:trPr>
        <w:tc>
          <w:tcPr>
            <w:tcW w:w="1505" w:type="dxa"/>
            <w:vAlign w:val="center"/>
            <w:hideMark/>
          </w:tcPr>
          <w:p w14:paraId="503EE9F4"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2020</w:t>
            </w:r>
          </w:p>
        </w:tc>
        <w:tc>
          <w:tcPr>
            <w:tcW w:w="1656" w:type="dxa"/>
            <w:vAlign w:val="center"/>
            <w:hideMark/>
          </w:tcPr>
          <w:p w14:paraId="18A22044"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5</w:t>
            </w:r>
          </w:p>
        </w:tc>
      </w:tr>
      <w:tr w:rsidR="00DA5E0A" w:rsidRPr="003E13A5" w14:paraId="7279E1C5" w14:textId="77777777" w:rsidTr="00DA5E0A">
        <w:trPr>
          <w:tblCellSpacing w:w="15" w:type="dxa"/>
        </w:trPr>
        <w:tc>
          <w:tcPr>
            <w:tcW w:w="1505" w:type="dxa"/>
            <w:vAlign w:val="center"/>
            <w:hideMark/>
          </w:tcPr>
          <w:p w14:paraId="43E22AF5"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2021</w:t>
            </w:r>
          </w:p>
        </w:tc>
        <w:tc>
          <w:tcPr>
            <w:tcW w:w="1656" w:type="dxa"/>
            <w:vAlign w:val="center"/>
            <w:hideMark/>
          </w:tcPr>
          <w:p w14:paraId="5696CE6C"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4</w:t>
            </w:r>
          </w:p>
        </w:tc>
      </w:tr>
      <w:tr w:rsidR="00DA5E0A" w:rsidRPr="003E13A5" w14:paraId="003F7604" w14:textId="77777777" w:rsidTr="00DA5E0A">
        <w:trPr>
          <w:tblCellSpacing w:w="15" w:type="dxa"/>
        </w:trPr>
        <w:tc>
          <w:tcPr>
            <w:tcW w:w="1505" w:type="dxa"/>
            <w:vAlign w:val="center"/>
            <w:hideMark/>
          </w:tcPr>
          <w:p w14:paraId="48D728EB"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2022</w:t>
            </w:r>
          </w:p>
        </w:tc>
        <w:tc>
          <w:tcPr>
            <w:tcW w:w="1656" w:type="dxa"/>
            <w:vAlign w:val="center"/>
            <w:hideMark/>
          </w:tcPr>
          <w:p w14:paraId="01499E02"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4</w:t>
            </w:r>
          </w:p>
        </w:tc>
      </w:tr>
      <w:tr w:rsidR="00DA5E0A" w:rsidRPr="003E13A5" w14:paraId="45BE1D6E" w14:textId="77777777" w:rsidTr="00DA5E0A">
        <w:trPr>
          <w:tblCellSpacing w:w="15" w:type="dxa"/>
        </w:trPr>
        <w:tc>
          <w:tcPr>
            <w:tcW w:w="1505" w:type="dxa"/>
            <w:vAlign w:val="center"/>
            <w:hideMark/>
          </w:tcPr>
          <w:p w14:paraId="1D9F2F47"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2023</w:t>
            </w:r>
          </w:p>
        </w:tc>
        <w:tc>
          <w:tcPr>
            <w:tcW w:w="1656" w:type="dxa"/>
            <w:vAlign w:val="center"/>
            <w:hideMark/>
          </w:tcPr>
          <w:p w14:paraId="7EE58221" w14:textId="77777777" w:rsidR="00DA5E0A" w:rsidRPr="003E13A5" w:rsidRDefault="00DA5E0A" w:rsidP="00DA5E0A">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3</w:t>
            </w:r>
          </w:p>
        </w:tc>
      </w:tr>
    </w:tbl>
    <w:p w14:paraId="0807F4B0" w14:textId="315F2B0A" w:rsidR="002056D9" w:rsidRPr="003E13A5" w:rsidRDefault="00414435" w:rsidP="002056D9">
      <w:pPr>
        <w:spacing w:before="100" w:beforeAutospacing="1" w:after="100" w:afterAutospacing="1" w:line="360" w:lineRule="auto"/>
        <w:jc w:val="center"/>
        <w:rPr>
          <w:rFonts w:ascii="Arial" w:eastAsia="Times New Roman" w:hAnsi="Arial" w:cs="Arial"/>
          <w:b/>
          <w:bCs/>
          <w:kern w:val="0"/>
          <w:sz w:val="20"/>
          <w:szCs w:val="20"/>
          <w14:ligatures w14:val="none"/>
        </w:rPr>
      </w:pPr>
      <w:r>
        <w:rPr>
          <w:rFonts w:ascii="Arial" w:eastAsia="Times New Roman" w:hAnsi="Arial" w:cs="Arial"/>
          <w:kern w:val="0"/>
          <w:sz w:val="22"/>
          <w:szCs w:val="22"/>
          <w14:ligatures w14:val="none"/>
        </w:rPr>
        <w:t xml:space="preserve"> </w:t>
      </w:r>
      <w:r w:rsidR="002056D9" w:rsidRPr="003E13A5">
        <w:rPr>
          <w:rFonts w:ascii="Arial" w:eastAsia="Times New Roman" w:hAnsi="Arial" w:cs="Arial"/>
          <w:b/>
          <w:bCs/>
          <w:kern w:val="0"/>
          <w:sz w:val="20"/>
          <w:szCs w:val="20"/>
          <w14:ligatures w14:val="none"/>
        </w:rPr>
        <w:t>Figure 3.1</w:t>
      </w:r>
      <w:r w:rsidR="00A42F17">
        <w:rPr>
          <w:rFonts w:ascii="Arial" w:eastAsia="Times New Roman" w:hAnsi="Arial" w:cs="Arial"/>
          <w:b/>
          <w:bCs/>
          <w:kern w:val="0"/>
          <w:sz w:val="20"/>
          <w:szCs w:val="20"/>
          <w14:ligatures w14:val="none"/>
        </w:rPr>
        <w:t>:</w:t>
      </w:r>
      <w:r w:rsidR="002056D9" w:rsidRPr="003E13A5">
        <w:rPr>
          <w:rFonts w:ascii="Arial" w:eastAsia="Times New Roman" w:hAnsi="Arial" w:cs="Arial"/>
          <w:b/>
          <w:bCs/>
          <w:kern w:val="0"/>
          <w:sz w:val="20"/>
          <w:szCs w:val="20"/>
          <w14:ligatures w14:val="none"/>
        </w:rPr>
        <w:t xml:space="preserve"> </w:t>
      </w:r>
      <w:r w:rsidR="002056D9" w:rsidRPr="00CA0EF9">
        <w:rPr>
          <w:rFonts w:ascii="Arial" w:eastAsia="Times New Roman" w:hAnsi="Arial" w:cs="Arial"/>
          <w:b/>
          <w:bCs/>
          <w:kern w:val="0"/>
          <w:sz w:val="20"/>
          <w:szCs w:val="20"/>
          <w14:ligatures w14:val="none"/>
        </w:rPr>
        <w:t>T</w:t>
      </w:r>
      <w:r w:rsidR="002056D9" w:rsidRPr="003E13A5">
        <w:rPr>
          <w:rFonts w:ascii="Arial" w:eastAsia="Times New Roman" w:hAnsi="Arial" w:cs="Arial"/>
          <w:b/>
          <w:bCs/>
          <w:kern w:val="0"/>
          <w:sz w:val="20"/>
          <w:szCs w:val="20"/>
          <w14:ligatures w14:val="none"/>
        </w:rPr>
        <w:t>he distribution of academic studies included in the review by year of publication.</w:t>
      </w:r>
    </w:p>
    <w:p w14:paraId="38342C95" w14:textId="3442B325" w:rsidR="003E13A5" w:rsidRPr="003E13A5" w:rsidRDefault="003E13A5" w:rsidP="00B16D61">
      <w:pPr>
        <w:spacing w:before="100" w:beforeAutospacing="1" w:after="100" w:afterAutospacing="1" w:line="360" w:lineRule="auto"/>
        <w:jc w:val="both"/>
        <w:rPr>
          <w:rFonts w:ascii="Arial" w:eastAsia="Times New Roman" w:hAnsi="Arial" w:cs="Arial"/>
          <w:b/>
          <w:bCs/>
          <w:kern w:val="0"/>
          <w:sz w:val="22"/>
          <w:szCs w:val="22"/>
          <w14:ligatures w14:val="none"/>
        </w:rPr>
      </w:pPr>
    </w:p>
    <w:p w14:paraId="2BFC64F4" w14:textId="77777777" w:rsidR="00D73191" w:rsidRDefault="00D73191"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49384F9C" w14:textId="77777777" w:rsidR="00D73191" w:rsidRDefault="00D73191"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1A4CAC28" w14:textId="77777777" w:rsidR="00822A18" w:rsidRDefault="00822A18"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77AE4207" w14:textId="77777777" w:rsidR="00B16D61" w:rsidRDefault="00B16D61"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612A640C" w14:textId="77777777" w:rsidR="00B16D61" w:rsidRDefault="00B16D61"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4F9CF763" w14:textId="77777777" w:rsidR="00B16D61" w:rsidRDefault="00B16D61"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3DEFB0F5" w14:textId="77777777" w:rsidR="00B16D61" w:rsidRDefault="00B16D61"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3BF5040F" w14:textId="77777777" w:rsidR="00B16D61" w:rsidRDefault="00B16D61"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60D7A349" w14:textId="0B76D838" w:rsidR="003E13A5" w:rsidRPr="003E13A5" w:rsidRDefault="00BF440A"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BF440A">
        <w:rPr>
          <w:rFonts w:ascii="Arial" w:eastAsia="Times New Roman" w:hAnsi="Arial" w:cs="Arial"/>
          <w:kern w:val="0"/>
          <w:sz w:val="22"/>
          <w:szCs w:val="22"/>
          <w14:ligatures w14:val="none"/>
        </w:rPr>
        <w:t xml:space="preserve">As shown in Figure 3.1, the number of academic publications examining Artificial Intelligence and employment has increased significantly since 2019. This growth reflects the rapid </w:t>
      </w:r>
      <w:r w:rsidRPr="00BF440A">
        <w:rPr>
          <w:rFonts w:ascii="Arial" w:eastAsia="Times New Roman" w:hAnsi="Arial" w:cs="Arial"/>
          <w:kern w:val="0"/>
          <w:sz w:val="22"/>
          <w:szCs w:val="22"/>
          <w14:ligatures w14:val="none"/>
        </w:rPr>
        <w:lastRenderedPageBreak/>
        <w:t>expansion of AI technologies and their increasing adoption across business operations. As organisations increasingly rely on AI for data analysis, automation, and operational decision-making, researchers have become more interested in understanding the implications of these technologies for labour markets and workforce transformation.</w:t>
      </w:r>
      <w:r>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The studies included in this systematic literature review represent a diverse range of academic disciplines, including economics, management, labour market studies, and information systems research. Many studies examine technological change at a macroeconomic level, analysing how automation influences employment trends across national economies (Aghion, Jones and Jones, 2017; OECD, 2023).</w:t>
      </w:r>
    </w:p>
    <w:p w14:paraId="4BA00E3F"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Other studies focus on organisational or industry-level analysis, examining how businesses adopt Artificial Intelligence technologies to improve operational efficiency and decision-making processes (Davenport et al., 2020; Brynjolfsson, Rock and Syverson, 2021).</w:t>
      </w:r>
    </w:p>
    <w:p w14:paraId="564F61D9"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Several studies also investigate the relationship between automation and workforce skills. Research increasingly emphasises the importance of digital literacy, analytical thinking, and technological competence in AI-driven workplaces (World Economic Forum, 2023; Georgieff and </w:t>
      </w:r>
      <w:proofErr w:type="spellStart"/>
      <w:r w:rsidRPr="003E13A5">
        <w:rPr>
          <w:rFonts w:ascii="Arial" w:eastAsia="Times New Roman" w:hAnsi="Arial" w:cs="Arial"/>
          <w:kern w:val="0"/>
          <w:sz w:val="22"/>
          <w:szCs w:val="22"/>
          <w14:ligatures w14:val="none"/>
        </w:rPr>
        <w:t>Hyee</w:t>
      </w:r>
      <w:proofErr w:type="spellEnd"/>
      <w:r w:rsidRPr="003E13A5">
        <w:rPr>
          <w:rFonts w:ascii="Arial" w:eastAsia="Times New Roman" w:hAnsi="Arial" w:cs="Arial"/>
          <w:kern w:val="0"/>
          <w:sz w:val="22"/>
          <w:szCs w:val="22"/>
          <w14:ligatures w14:val="none"/>
        </w:rPr>
        <w:t>, 2022). These studies highlight that workforce adaptability plays a critical role in determining whether technological change leads to positive or negative employment outcomes.</w:t>
      </w:r>
    </w:p>
    <w:p w14:paraId="5572EEDC" w14:textId="72B3BBB8" w:rsidR="00CA0EF9" w:rsidRDefault="003E13A5" w:rsidP="0025271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Macroeconomic evidence also shows that technological capital has increased significantly across advanced economies over the past decade, reflecting growing investment in digital technologies and automation (Feenstra, </w:t>
      </w:r>
      <w:proofErr w:type="spellStart"/>
      <w:r w:rsidRPr="003E13A5">
        <w:rPr>
          <w:rFonts w:ascii="Arial" w:eastAsia="Times New Roman" w:hAnsi="Arial" w:cs="Arial"/>
          <w:kern w:val="0"/>
          <w:sz w:val="22"/>
          <w:szCs w:val="22"/>
          <w14:ligatures w14:val="none"/>
        </w:rPr>
        <w:t>Inklaar</w:t>
      </w:r>
      <w:proofErr w:type="spellEnd"/>
      <w:r w:rsidRPr="003E13A5">
        <w:rPr>
          <w:rFonts w:ascii="Arial" w:eastAsia="Times New Roman" w:hAnsi="Arial" w:cs="Arial"/>
          <w:kern w:val="0"/>
          <w:sz w:val="22"/>
          <w:szCs w:val="22"/>
          <w14:ligatures w14:val="none"/>
        </w:rPr>
        <w:t xml:space="preserve"> and Timmer, 2023). These developments provide important context for understanding how technological change is reshaping labour markets across industries.</w:t>
      </w:r>
      <w:bookmarkStart w:id="44" w:name="_Toc223950980"/>
      <w:r w:rsidR="00F31038">
        <w:rPr>
          <w:rFonts w:ascii="Arial" w:eastAsia="Times New Roman" w:hAnsi="Arial" w:cs="Arial"/>
          <w:kern w:val="0"/>
          <w:sz w:val="22"/>
          <w:szCs w:val="22"/>
          <w14:ligatures w14:val="none"/>
        </w:rPr>
        <w:t xml:space="preserve"> </w:t>
      </w:r>
      <w:r w:rsidR="00E07F9D" w:rsidRPr="00BA243F">
        <w:rPr>
          <w:rFonts w:ascii="Arial" w:eastAsia="Times New Roman" w:hAnsi="Arial" w:cs="Arial"/>
          <w:kern w:val="0"/>
          <w:sz w:val="22"/>
          <w:szCs w:val="22"/>
          <w14:ligatures w14:val="none"/>
        </w:rPr>
        <w:t>Collectively, these perspectives demonstrate that AI influences employment through task transformation</w:t>
      </w:r>
      <w:r w:rsidR="00E07F9D">
        <w:rPr>
          <w:rFonts w:ascii="Arial" w:eastAsia="Times New Roman" w:hAnsi="Arial" w:cs="Arial"/>
          <w:kern w:val="0"/>
          <w:sz w:val="22"/>
          <w:szCs w:val="22"/>
          <w14:ligatures w14:val="none"/>
        </w:rPr>
        <w:t xml:space="preserve"> and </w:t>
      </w:r>
      <w:r w:rsidR="00E07F9D" w:rsidRPr="00BA243F">
        <w:rPr>
          <w:rFonts w:ascii="Arial" w:eastAsia="Times New Roman" w:hAnsi="Arial" w:cs="Arial"/>
          <w:kern w:val="0"/>
          <w:sz w:val="22"/>
          <w:szCs w:val="22"/>
          <w14:ligatures w14:val="none"/>
        </w:rPr>
        <w:t xml:space="preserve">skill restructuring, </w:t>
      </w:r>
      <w:r w:rsidR="00E07F9D" w:rsidRPr="0035748F">
        <w:rPr>
          <w:rFonts w:ascii="Arial" w:eastAsia="Times New Roman" w:hAnsi="Arial" w:cs="Arial"/>
          <w:kern w:val="0"/>
          <w:sz w:val="22"/>
          <w:szCs w:val="22"/>
          <w14:ligatures w14:val="none"/>
        </w:rPr>
        <w:t xml:space="preserve">rather than </w:t>
      </w:r>
      <w:r w:rsidR="00E07F9D" w:rsidRPr="00BA243F">
        <w:rPr>
          <w:rFonts w:ascii="Arial" w:eastAsia="Times New Roman" w:hAnsi="Arial" w:cs="Arial"/>
          <w:kern w:val="0"/>
          <w:sz w:val="22"/>
          <w:szCs w:val="22"/>
          <w14:ligatures w14:val="none"/>
        </w:rPr>
        <w:t>job elimination.</w:t>
      </w:r>
      <w:r w:rsidR="00E07F9D">
        <w:rPr>
          <w:rFonts w:ascii="Arial" w:eastAsia="Times New Roman" w:hAnsi="Arial" w:cs="Arial"/>
          <w:kern w:val="0"/>
          <w:sz w:val="22"/>
          <w:szCs w:val="22"/>
          <w14:ligatures w14:val="none"/>
        </w:rPr>
        <w:t xml:space="preserve"> However, these theoretical perspectives also highlight that the employment impact of AI is context-dependent and influenced by organisational, institutional, and workforce factors.</w:t>
      </w:r>
      <w:r w:rsidR="00556205">
        <w:rPr>
          <w:rFonts w:ascii="Arial" w:eastAsia="Times New Roman" w:hAnsi="Arial" w:cs="Arial"/>
          <w:kern w:val="0"/>
          <w:sz w:val="22"/>
          <w:szCs w:val="22"/>
          <w14:ligatures w14:val="none"/>
        </w:rPr>
        <w:t xml:space="preserve"> </w:t>
      </w:r>
      <w:r w:rsidR="00B132D2" w:rsidRPr="00B132D2">
        <w:rPr>
          <w:rFonts w:ascii="Arial" w:eastAsia="Times New Roman" w:hAnsi="Arial" w:cs="Arial"/>
          <w:kern w:val="0"/>
          <w:sz w:val="22"/>
          <w:szCs w:val="22"/>
          <w14:ligatures w14:val="none"/>
        </w:rPr>
        <w:t>Table 3.1 summarises key theoretical perspectives that explain how automation and Artificial Intelligence influence employment outcomes. These theories provide a conceptual framework for interpreting the relationship between technological change, job transformation, and workforce adaptation within the retail sector.</w:t>
      </w:r>
    </w:p>
    <w:p w14:paraId="4AC6380F" w14:textId="77777777" w:rsidR="00CD5EB2" w:rsidRPr="0006379D" w:rsidRDefault="00CD5EB2" w:rsidP="00252717">
      <w:pPr>
        <w:spacing w:before="100" w:beforeAutospacing="1" w:after="100" w:afterAutospacing="1" w:line="360" w:lineRule="auto"/>
        <w:jc w:val="both"/>
        <w:rPr>
          <w:rFonts w:ascii="Arial" w:eastAsia="Times New Roman" w:hAnsi="Arial" w:cs="Arial"/>
          <w:kern w:val="0"/>
          <w:sz w:val="22"/>
          <w:szCs w:val="22"/>
          <w14:ligatures w14:val="none"/>
        </w:rPr>
      </w:pPr>
    </w:p>
    <w:p w14:paraId="322CC9E5" w14:textId="77777777" w:rsidR="00EE71CF" w:rsidRPr="0006379D" w:rsidRDefault="00EE71CF" w:rsidP="00FF55C0">
      <w:pPr>
        <w:spacing w:before="100" w:beforeAutospacing="1" w:after="100" w:afterAutospacing="1" w:line="360" w:lineRule="auto"/>
        <w:jc w:val="center"/>
        <w:outlineLvl w:val="2"/>
        <w:rPr>
          <w:rFonts w:ascii="Arial" w:eastAsia="Times New Roman" w:hAnsi="Arial" w:cs="Arial"/>
          <w:b/>
          <w:bCs/>
          <w:kern w:val="0"/>
          <w:sz w:val="22"/>
          <w:szCs w:val="22"/>
          <w:u w:val="single"/>
          <w14:ligatures w14:val="none"/>
        </w:rPr>
      </w:pPr>
    </w:p>
    <w:p w14:paraId="549AF6FA" w14:textId="23499B59" w:rsidR="00446293" w:rsidRPr="0006379D" w:rsidRDefault="00446293" w:rsidP="00FF55C0">
      <w:pPr>
        <w:spacing w:before="100" w:beforeAutospacing="1" w:after="100" w:afterAutospacing="1" w:line="360" w:lineRule="auto"/>
        <w:jc w:val="center"/>
        <w:outlineLvl w:val="2"/>
        <w:rPr>
          <w:rFonts w:ascii="Arial" w:eastAsia="Times New Roman" w:hAnsi="Arial" w:cs="Arial"/>
          <w:b/>
          <w:bCs/>
          <w:kern w:val="0"/>
          <w:sz w:val="22"/>
          <w:szCs w:val="22"/>
          <w:u w:val="single"/>
          <w14:ligatures w14:val="none"/>
        </w:rPr>
      </w:pPr>
      <w:bookmarkStart w:id="45" w:name="_Toc224504730"/>
      <w:r w:rsidRPr="0006379D">
        <w:rPr>
          <w:rFonts w:ascii="Arial" w:eastAsia="Times New Roman" w:hAnsi="Arial" w:cs="Arial"/>
          <w:b/>
          <w:bCs/>
          <w:kern w:val="0"/>
          <w:sz w:val="22"/>
          <w:szCs w:val="22"/>
          <w:u w:val="single"/>
          <w14:ligatures w14:val="none"/>
        </w:rPr>
        <w:lastRenderedPageBreak/>
        <w:t xml:space="preserve">Table </w:t>
      </w:r>
      <w:r w:rsidR="002D5ECB" w:rsidRPr="0006379D">
        <w:rPr>
          <w:rFonts w:ascii="Arial" w:eastAsia="Times New Roman" w:hAnsi="Arial" w:cs="Arial"/>
          <w:b/>
          <w:bCs/>
          <w:kern w:val="0"/>
          <w:sz w:val="22"/>
          <w:szCs w:val="22"/>
          <w:u w:val="single"/>
          <w14:ligatures w14:val="none"/>
        </w:rPr>
        <w:t>3</w:t>
      </w:r>
      <w:r w:rsidRPr="0006379D">
        <w:rPr>
          <w:rFonts w:ascii="Arial" w:eastAsia="Times New Roman" w:hAnsi="Arial" w:cs="Arial"/>
          <w:b/>
          <w:bCs/>
          <w:kern w:val="0"/>
          <w:sz w:val="22"/>
          <w:szCs w:val="22"/>
          <w:u w:val="single"/>
          <w14:ligatures w14:val="none"/>
        </w:rPr>
        <w:t>.1 Key Theoretical Perspectives on AI and Employment</w:t>
      </w:r>
      <w:bookmarkEnd w:id="44"/>
      <w:bookmarkEnd w:id="45"/>
    </w:p>
    <w:tbl>
      <w:tblPr>
        <w:tblW w:w="9204" w:type="dxa"/>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2233"/>
        <w:gridCol w:w="3378"/>
        <w:gridCol w:w="3593"/>
      </w:tblGrid>
      <w:tr w:rsidR="00446293" w:rsidRPr="0006379D" w14:paraId="716D5FF1" w14:textId="77777777" w:rsidTr="00A21DF4">
        <w:trPr>
          <w:trHeight w:val="519"/>
          <w:tblHeader/>
          <w:tblCellSpacing w:w="15" w:type="dxa"/>
        </w:trPr>
        <w:tc>
          <w:tcPr>
            <w:tcW w:w="0" w:type="auto"/>
            <w:vAlign w:val="center"/>
            <w:hideMark/>
          </w:tcPr>
          <w:p w14:paraId="5801AFC8" w14:textId="77777777" w:rsidR="00446293" w:rsidRPr="0006379D" w:rsidRDefault="00446293" w:rsidP="0006379D">
            <w:pPr>
              <w:spacing w:after="0" w:line="360" w:lineRule="auto"/>
              <w:jc w:val="both"/>
              <w:rPr>
                <w:rFonts w:ascii="Arial" w:eastAsia="Times New Roman" w:hAnsi="Arial" w:cs="Arial"/>
                <w:b/>
                <w:bCs/>
                <w:kern w:val="0"/>
                <w:sz w:val="22"/>
                <w:szCs w:val="22"/>
                <w14:ligatures w14:val="none"/>
              </w:rPr>
            </w:pPr>
            <w:r w:rsidRPr="0006379D">
              <w:rPr>
                <w:rFonts w:ascii="Arial" w:eastAsia="Times New Roman" w:hAnsi="Arial" w:cs="Arial"/>
                <w:b/>
                <w:bCs/>
                <w:kern w:val="0"/>
                <w:sz w:val="22"/>
                <w:szCs w:val="22"/>
                <w14:ligatures w14:val="none"/>
              </w:rPr>
              <w:t>Author</w:t>
            </w:r>
          </w:p>
        </w:tc>
        <w:tc>
          <w:tcPr>
            <w:tcW w:w="0" w:type="auto"/>
            <w:vAlign w:val="center"/>
            <w:hideMark/>
          </w:tcPr>
          <w:p w14:paraId="53C17920" w14:textId="77777777" w:rsidR="00446293" w:rsidRPr="0006379D" w:rsidRDefault="00446293" w:rsidP="0006379D">
            <w:pPr>
              <w:spacing w:after="0" w:line="360" w:lineRule="auto"/>
              <w:jc w:val="both"/>
              <w:rPr>
                <w:rFonts w:ascii="Arial" w:eastAsia="Times New Roman" w:hAnsi="Arial" w:cs="Arial"/>
                <w:b/>
                <w:bCs/>
                <w:kern w:val="0"/>
                <w:sz w:val="22"/>
                <w:szCs w:val="22"/>
                <w14:ligatures w14:val="none"/>
              </w:rPr>
            </w:pPr>
            <w:r w:rsidRPr="0006379D">
              <w:rPr>
                <w:rFonts w:ascii="Arial" w:eastAsia="Times New Roman" w:hAnsi="Arial" w:cs="Arial"/>
                <w:b/>
                <w:bCs/>
                <w:kern w:val="0"/>
                <w:sz w:val="22"/>
                <w:szCs w:val="22"/>
                <w14:ligatures w14:val="none"/>
              </w:rPr>
              <w:t>Key Argument</w:t>
            </w:r>
          </w:p>
        </w:tc>
        <w:tc>
          <w:tcPr>
            <w:tcW w:w="3548" w:type="dxa"/>
            <w:vAlign w:val="center"/>
            <w:hideMark/>
          </w:tcPr>
          <w:p w14:paraId="4050A8ED" w14:textId="77777777" w:rsidR="00446293" w:rsidRPr="0006379D" w:rsidRDefault="00446293" w:rsidP="0006379D">
            <w:pPr>
              <w:spacing w:after="0" w:line="360" w:lineRule="auto"/>
              <w:jc w:val="both"/>
              <w:rPr>
                <w:rFonts w:ascii="Arial" w:eastAsia="Times New Roman" w:hAnsi="Arial" w:cs="Arial"/>
                <w:b/>
                <w:bCs/>
                <w:kern w:val="0"/>
                <w:sz w:val="22"/>
                <w:szCs w:val="22"/>
                <w14:ligatures w14:val="none"/>
              </w:rPr>
            </w:pPr>
            <w:r w:rsidRPr="0006379D">
              <w:rPr>
                <w:rFonts w:ascii="Arial" w:eastAsia="Times New Roman" w:hAnsi="Arial" w:cs="Arial"/>
                <w:b/>
                <w:bCs/>
                <w:kern w:val="0"/>
                <w:sz w:val="22"/>
                <w:szCs w:val="22"/>
                <w14:ligatures w14:val="none"/>
              </w:rPr>
              <w:t>Relevance</w:t>
            </w:r>
          </w:p>
        </w:tc>
      </w:tr>
      <w:tr w:rsidR="00446293" w:rsidRPr="0006379D" w14:paraId="3EF19E0C" w14:textId="77777777" w:rsidTr="00A21DF4">
        <w:trPr>
          <w:trHeight w:val="609"/>
          <w:tblCellSpacing w:w="15" w:type="dxa"/>
        </w:trPr>
        <w:tc>
          <w:tcPr>
            <w:tcW w:w="0" w:type="auto"/>
            <w:vAlign w:val="center"/>
            <w:hideMark/>
          </w:tcPr>
          <w:p w14:paraId="0C068435" w14:textId="77777777" w:rsidR="00446293" w:rsidRPr="0006379D" w:rsidRDefault="00446293" w:rsidP="0006379D">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Frey and Osborne (2017)</w:t>
            </w:r>
          </w:p>
        </w:tc>
        <w:tc>
          <w:tcPr>
            <w:tcW w:w="0" w:type="auto"/>
            <w:vAlign w:val="center"/>
            <w:hideMark/>
          </w:tcPr>
          <w:p w14:paraId="710AAF35" w14:textId="77777777" w:rsidR="00446293" w:rsidRPr="0006379D" w:rsidRDefault="00446293" w:rsidP="0006379D">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Automation threatens routine jobs</w:t>
            </w:r>
          </w:p>
        </w:tc>
        <w:tc>
          <w:tcPr>
            <w:tcW w:w="3548" w:type="dxa"/>
            <w:vAlign w:val="center"/>
            <w:hideMark/>
          </w:tcPr>
          <w:p w14:paraId="41F068CF" w14:textId="77777777" w:rsidR="00446293" w:rsidRPr="0006379D" w:rsidRDefault="00446293" w:rsidP="0006379D">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Highlights automation risk in retail roles</w:t>
            </w:r>
          </w:p>
        </w:tc>
      </w:tr>
      <w:tr w:rsidR="00446293" w:rsidRPr="0006379D" w14:paraId="78ADBF94" w14:textId="77777777" w:rsidTr="000F1B66">
        <w:trPr>
          <w:tblCellSpacing w:w="15" w:type="dxa"/>
        </w:trPr>
        <w:tc>
          <w:tcPr>
            <w:tcW w:w="0" w:type="auto"/>
            <w:vAlign w:val="center"/>
            <w:hideMark/>
          </w:tcPr>
          <w:p w14:paraId="56490BD3" w14:textId="77777777" w:rsidR="00446293" w:rsidRPr="0006379D" w:rsidRDefault="00446293" w:rsidP="0006379D">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Autor (2015)</w:t>
            </w:r>
          </w:p>
        </w:tc>
        <w:tc>
          <w:tcPr>
            <w:tcW w:w="0" w:type="auto"/>
            <w:vAlign w:val="center"/>
            <w:hideMark/>
          </w:tcPr>
          <w:p w14:paraId="4B5772D8" w14:textId="77777777" w:rsidR="00446293" w:rsidRPr="0006379D" w:rsidRDefault="00446293" w:rsidP="0006379D">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Automation replaces tasks rather than entire jobs</w:t>
            </w:r>
          </w:p>
        </w:tc>
        <w:tc>
          <w:tcPr>
            <w:tcW w:w="3548" w:type="dxa"/>
            <w:vAlign w:val="center"/>
            <w:hideMark/>
          </w:tcPr>
          <w:p w14:paraId="74DDB676" w14:textId="77777777" w:rsidR="00446293" w:rsidRPr="0006379D" w:rsidRDefault="00446293" w:rsidP="0006379D">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Explains job redesign and task restructuring</w:t>
            </w:r>
          </w:p>
        </w:tc>
      </w:tr>
      <w:tr w:rsidR="00446293" w:rsidRPr="0006379D" w14:paraId="37764411" w14:textId="77777777" w:rsidTr="00A21DF4">
        <w:trPr>
          <w:trHeight w:val="588"/>
          <w:tblCellSpacing w:w="15" w:type="dxa"/>
        </w:trPr>
        <w:tc>
          <w:tcPr>
            <w:tcW w:w="0" w:type="auto"/>
            <w:vAlign w:val="center"/>
            <w:hideMark/>
          </w:tcPr>
          <w:p w14:paraId="3C9B9491" w14:textId="77777777" w:rsidR="00446293" w:rsidRPr="0006379D" w:rsidRDefault="00446293" w:rsidP="0006379D">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Acemoglu and Restrepo (2020)</w:t>
            </w:r>
          </w:p>
        </w:tc>
        <w:tc>
          <w:tcPr>
            <w:tcW w:w="0" w:type="auto"/>
            <w:vAlign w:val="center"/>
            <w:hideMark/>
          </w:tcPr>
          <w:p w14:paraId="379F45A2" w14:textId="77777777" w:rsidR="00446293" w:rsidRPr="0006379D" w:rsidRDefault="00446293" w:rsidP="0006379D">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Displacement–reinstatement effect</w:t>
            </w:r>
          </w:p>
        </w:tc>
        <w:tc>
          <w:tcPr>
            <w:tcW w:w="3548" w:type="dxa"/>
            <w:vAlign w:val="center"/>
            <w:hideMark/>
          </w:tcPr>
          <w:p w14:paraId="743F3236" w14:textId="77777777" w:rsidR="00446293" w:rsidRPr="0006379D" w:rsidRDefault="00446293" w:rsidP="0006379D">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Explains how AI can both eliminate and create jobs</w:t>
            </w:r>
          </w:p>
        </w:tc>
      </w:tr>
    </w:tbl>
    <w:p w14:paraId="44856F85" w14:textId="77777777" w:rsidR="00870C30" w:rsidRDefault="00870C30"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413CCD40" w14:textId="418C7586" w:rsidR="00446293" w:rsidRPr="003E13A5" w:rsidRDefault="00A76D62"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BA243F">
        <w:rPr>
          <w:rFonts w:ascii="Arial" w:eastAsia="Times New Roman" w:hAnsi="Arial" w:cs="Arial"/>
          <w:kern w:val="0"/>
          <w:sz w:val="22"/>
          <w:szCs w:val="22"/>
          <w14:ligatures w14:val="none"/>
        </w:rPr>
        <w:t xml:space="preserve">Table </w:t>
      </w:r>
      <w:r>
        <w:rPr>
          <w:rFonts w:ascii="Arial" w:eastAsia="Times New Roman" w:hAnsi="Arial" w:cs="Arial"/>
          <w:kern w:val="0"/>
          <w:sz w:val="22"/>
          <w:szCs w:val="22"/>
          <w14:ligatures w14:val="none"/>
        </w:rPr>
        <w:t>3</w:t>
      </w:r>
      <w:r w:rsidRPr="00BA243F">
        <w:rPr>
          <w:rFonts w:ascii="Arial" w:eastAsia="Times New Roman" w:hAnsi="Arial" w:cs="Arial"/>
          <w:kern w:val="0"/>
          <w:sz w:val="22"/>
          <w:szCs w:val="22"/>
          <w14:ligatures w14:val="none"/>
        </w:rPr>
        <w:t>.1 summarises key theoretical perspectives explaining the relationship between automation and employment. These frameworks provide a conceptual foundation for analysing how Artificial Intelligence adoption may reshape job roles and workforce structures within the UK retail sector.</w:t>
      </w:r>
    </w:p>
    <w:p w14:paraId="2C122247" w14:textId="6C9682EF"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6" w:name="_Toc224504731"/>
      <w:r w:rsidRPr="003E13A5">
        <w:rPr>
          <w:rFonts w:ascii="Arial" w:eastAsia="Times New Roman" w:hAnsi="Arial" w:cs="Arial"/>
          <w:b/>
          <w:bCs/>
          <w:kern w:val="36"/>
          <w:sz w:val="28"/>
          <w:szCs w:val="28"/>
          <w14:ligatures w14:val="none"/>
        </w:rPr>
        <w:t>3.</w:t>
      </w:r>
      <w:r w:rsidR="008D64BA" w:rsidRPr="008D64BA">
        <w:rPr>
          <w:rFonts w:ascii="Arial" w:eastAsia="Times New Roman" w:hAnsi="Arial" w:cs="Arial"/>
          <w:b/>
          <w:bCs/>
          <w:kern w:val="36"/>
          <w:sz w:val="28"/>
          <w:szCs w:val="28"/>
          <w14:ligatures w14:val="none"/>
        </w:rPr>
        <w:t>2</w:t>
      </w:r>
      <w:r w:rsidRPr="003E13A5">
        <w:rPr>
          <w:rFonts w:ascii="Arial" w:eastAsia="Times New Roman" w:hAnsi="Arial" w:cs="Arial"/>
          <w:b/>
          <w:bCs/>
          <w:kern w:val="36"/>
          <w:sz w:val="28"/>
          <w:szCs w:val="28"/>
          <w14:ligatures w14:val="none"/>
        </w:rPr>
        <w:t xml:space="preserve"> Detailed Thematic Analysis</w:t>
      </w:r>
      <w:bookmarkEnd w:id="46"/>
    </w:p>
    <w:p w14:paraId="4EB9BB29"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second stage of the results analysis involved identifying key themes emerging from the literature. Using thematic analysis, the selected studies were organised into four major themes aligned with the research questions:</w:t>
      </w:r>
    </w:p>
    <w:p w14:paraId="464DE4AB" w14:textId="77777777" w:rsidR="003E13A5" w:rsidRPr="003E13A5" w:rsidRDefault="003E13A5" w:rsidP="0006379D">
      <w:pPr>
        <w:numPr>
          <w:ilvl w:val="0"/>
          <w:numId w:val="9"/>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AI adoption and technological transformation in retail</w:t>
      </w:r>
    </w:p>
    <w:p w14:paraId="354A469E" w14:textId="77777777" w:rsidR="003E13A5" w:rsidRPr="003E13A5" w:rsidRDefault="003E13A5" w:rsidP="0006379D">
      <w:pPr>
        <w:numPr>
          <w:ilvl w:val="0"/>
          <w:numId w:val="9"/>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Job transformation and task restructuring</w:t>
      </w:r>
    </w:p>
    <w:p w14:paraId="7D83F4B6" w14:textId="77777777" w:rsidR="003E13A5" w:rsidRPr="003E13A5" w:rsidRDefault="003E13A5" w:rsidP="0006379D">
      <w:pPr>
        <w:numPr>
          <w:ilvl w:val="0"/>
          <w:numId w:val="9"/>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Changing skill requirements and workforce adaptation</w:t>
      </w:r>
    </w:p>
    <w:p w14:paraId="4A4FD7BD" w14:textId="77777777" w:rsidR="003E13A5" w:rsidRPr="003E13A5" w:rsidRDefault="003E13A5" w:rsidP="0006379D">
      <w:pPr>
        <w:numPr>
          <w:ilvl w:val="0"/>
          <w:numId w:val="9"/>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Workforce inequality and labour market polarisation</w:t>
      </w:r>
    </w:p>
    <w:p w14:paraId="478C5C3E" w14:textId="251E42C5"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These themes provide a structured framework for analysing how Artificial Intelligence adoption is influencing employment within the retail sector.</w:t>
      </w:r>
    </w:p>
    <w:p w14:paraId="2D9B0614" w14:textId="39597549"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One of the </w:t>
      </w:r>
      <w:r w:rsidR="00D331DF">
        <w:rPr>
          <w:rFonts w:ascii="Arial" w:eastAsia="Times New Roman" w:hAnsi="Arial" w:cs="Arial"/>
          <w:kern w:val="0"/>
          <w:sz w:val="22"/>
          <w:szCs w:val="22"/>
          <w14:ligatures w14:val="none"/>
        </w:rPr>
        <w:t xml:space="preserve">main </w:t>
      </w:r>
      <w:r w:rsidRPr="003E13A5">
        <w:rPr>
          <w:rFonts w:ascii="Arial" w:eastAsia="Times New Roman" w:hAnsi="Arial" w:cs="Arial"/>
          <w:kern w:val="0"/>
          <w:sz w:val="22"/>
          <w:szCs w:val="22"/>
          <w14:ligatures w14:val="none"/>
        </w:rPr>
        <w:t xml:space="preserve">themes emerging from the literature is the increasing adoption of Artificial Intelligence across retail operations. </w:t>
      </w:r>
      <w:r w:rsidR="00DC2B2A" w:rsidRPr="00DC2B2A">
        <w:rPr>
          <w:rFonts w:ascii="Arial" w:hAnsi="Arial" w:cs="Arial"/>
          <w:sz w:val="22"/>
          <w:szCs w:val="22"/>
        </w:rPr>
        <w:t>Retail organisations are integrating AI technologies into supply chain management, inventory optimisation, marketing strategies, and customer interaction systems (Verhoef et al., 2021; Grewal, Roggeveen and Guha, 2024).</w:t>
      </w:r>
    </w:p>
    <w:p w14:paraId="2F44F56C"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AI-powered systems allow retailers to analyse large volumes of consumer data and identify patterns that support more accurate decision-making (Davenport et al., 2020). For example, machine learning algorithms can analyse purchasing behaviour to predict demand patterns, optimise product placement, and personalise marketing campaigns.</w:t>
      </w:r>
    </w:p>
    <w:p w14:paraId="03880701"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Supply chain and logistics operations represent one of the most significant areas of AI implementation. Retail distribution centres increasingly rely on robotics, automated picking systems, and AI-driven inventory management tools to improve speed and accuracy in order fulfilment. These technologies enable organisations to monitor stock levels in real time and respond more effectively to fluctuations in consumer demand (</w:t>
      </w:r>
      <w:proofErr w:type="spellStart"/>
      <w:r w:rsidRPr="003E13A5">
        <w:rPr>
          <w:rFonts w:ascii="Arial" w:eastAsia="Times New Roman" w:hAnsi="Arial" w:cs="Arial"/>
          <w:kern w:val="0"/>
          <w:sz w:val="22"/>
          <w:szCs w:val="22"/>
          <w14:ligatures w14:val="none"/>
        </w:rPr>
        <w:t>Punukollu</w:t>
      </w:r>
      <w:proofErr w:type="spellEnd"/>
      <w:r w:rsidRPr="003E13A5">
        <w:rPr>
          <w:rFonts w:ascii="Arial" w:eastAsia="Times New Roman" w:hAnsi="Arial" w:cs="Arial"/>
          <w:kern w:val="0"/>
          <w:sz w:val="22"/>
          <w:szCs w:val="22"/>
          <w14:ligatures w14:val="none"/>
        </w:rPr>
        <w:t xml:space="preserve"> et al., 2022).</w:t>
      </w:r>
    </w:p>
    <w:p w14:paraId="148171E1"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In-store retail environments have also experienced technological transformation. Automated checkout systems, digital payment technologies, and AI-powered recommendation engines are increasingly common features of modern retail operations. These technologies streamline transactions and allow retailers to allocate employees toward customer service and advisory roles.</w:t>
      </w:r>
    </w:p>
    <w:p w14:paraId="223F5543" w14:textId="77777777" w:rsidR="00741A8F" w:rsidRPr="0006379D"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However, while many studies emphasise the productivity benefits of AI adoption, some researchers argue that the long-term employment effects remain uncertain because technological change interacts with organisational strategy, labour market institutions, and workforce skill levels (Acemoglu, 2021). As a result, the employment outcomes of AI adoption vary significantly across organisations and sectors.</w:t>
      </w:r>
      <w:r w:rsidR="00741A8F" w:rsidRPr="0006379D">
        <w:rPr>
          <w:rFonts w:ascii="Arial" w:eastAsia="Times New Roman" w:hAnsi="Arial" w:cs="Arial"/>
          <w:kern w:val="0"/>
          <w:sz w:val="22"/>
          <w:szCs w:val="22"/>
          <w14:ligatures w14:val="none"/>
        </w:rPr>
        <w:t xml:space="preserve"> </w:t>
      </w:r>
    </w:p>
    <w:p w14:paraId="1974162B" w14:textId="316CAE79" w:rsidR="0006379D" w:rsidRDefault="00741A8F" w:rsidP="007261CC">
      <w:pPr>
        <w:spacing w:before="100" w:beforeAutospacing="1" w:after="100" w:afterAutospacing="1" w:line="360" w:lineRule="auto"/>
        <w:jc w:val="both"/>
        <w:rPr>
          <w:rFonts w:ascii="Arial" w:hAnsi="Arial" w:cs="Arial"/>
          <w:sz w:val="22"/>
          <w:szCs w:val="22"/>
        </w:rPr>
      </w:pPr>
      <w:r w:rsidRPr="0006379D">
        <w:rPr>
          <w:rFonts w:ascii="Arial" w:hAnsi="Arial" w:cs="Arial"/>
          <w:sz w:val="22"/>
          <w:szCs w:val="22"/>
        </w:rPr>
        <w:t>Empirical evidence indicates that Artificial Intelligence adoption has increased significantly across advanced economies in recent years. Figure 3.</w:t>
      </w:r>
      <w:r w:rsidR="00051A6A">
        <w:rPr>
          <w:rFonts w:ascii="Arial" w:hAnsi="Arial" w:cs="Arial"/>
          <w:sz w:val="22"/>
          <w:szCs w:val="22"/>
        </w:rPr>
        <w:t>2</w:t>
      </w:r>
      <w:r w:rsidRPr="0006379D">
        <w:rPr>
          <w:rFonts w:ascii="Arial" w:hAnsi="Arial" w:cs="Arial"/>
          <w:sz w:val="22"/>
          <w:szCs w:val="22"/>
        </w:rPr>
        <w:t xml:space="preserve"> illustrates the growth of AI adoption acr</w:t>
      </w:r>
      <w:r w:rsidR="00947FE8">
        <w:rPr>
          <w:rFonts w:ascii="Arial" w:hAnsi="Arial" w:cs="Arial"/>
          <w:sz w:val="22"/>
          <w:szCs w:val="22"/>
        </w:rPr>
        <w:t>oss</w:t>
      </w:r>
      <w:r w:rsidRPr="0006379D">
        <w:rPr>
          <w:rFonts w:ascii="Arial" w:hAnsi="Arial" w:cs="Arial"/>
          <w:sz w:val="22"/>
          <w:szCs w:val="22"/>
        </w:rPr>
        <w:t xml:space="preserve"> OECD countries between 2018 and 2023.</w:t>
      </w:r>
      <w:r w:rsidR="00906DD9">
        <w:rPr>
          <w:rFonts w:ascii="Arial" w:hAnsi="Arial" w:cs="Arial"/>
          <w:sz w:val="22"/>
          <w:szCs w:val="22"/>
        </w:rPr>
        <w:t xml:space="preserve"> </w:t>
      </w:r>
      <w:r w:rsidR="00504752">
        <w:rPr>
          <w:rFonts w:ascii="Arial" w:hAnsi="Arial" w:cs="Arial"/>
          <w:sz w:val="22"/>
          <w:szCs w:val="22"/>
        </w:rPr>
        <w:t xml:space="preserve"> </w:t>
      </w:r>
    </w:p>
    <w:p w14:paraId="1AD1F399" w14:textId="77777777" w:rsidR="00173FFB" w:rsidRDefault="00173FFB" w:rsidP="007261CC">
      <w:pPr>
        <w:spacing w:before="100" w:beforeAutospacing="1" w:after="100" w:afterAutospacing="1" w:line="360" w:lineRule="auto"/>
        <w:jc w:val="both"/>
        <w:rPr>
          <w:rFonts w:ascii="Arial" w:hAnsi="Arial" w:cs="Arial"/>
          <w:sz w:val="22"/>
          <w:szCs w:val="22"/>
        </w:rPr>
      </w:pPr>
    </w:p>
    <w:p w14:paraId="1F9ADCCD" w14:textId="77777777" w:rsidR="00173FFB" w:rsidRDefault="00173FFB" w:rsidP="007261CC">
      <w:pPr>
        <w:spacing w:before="100" w:beforeAutospacing="1" w:after="100" w:afterAutospacing="1" w:line="360" w:lineRule="auto"/>
        <w:jc w:val="both"/>
        <w:rPr>
          <w:rFonts w:ascii="Arial" w:hAnsi="Arial" w:cs="Arial"/>
          <w:sz w:val="22"/>
          <w:szCs w:val="22"/>
        </w:rPr>
      </w:pPr>
    </w:p>
    <w:p w14:paraId="3785184D" w14:textId="77777777" w:rsidR="00173FFB" w:rsidRDefault="00173FFB" w:rsidP="007261CC">
      <w:pPr>
        <w:spacing w:before="100" w:beforeAutospacing="1" w:after="100" w:afterAutospacing="1" w:line="360" w:lineRule="auto"/>
        <w:jc w:val="both"/>
        <w:rPr>
          <w:rFonts w:ascii="Arial" w:hAnsi="Arial" w:cs="Arial"/>
          <w:sz w:val="22"/>
          <w:szCs w:val="22"/>
        </w:rPr>
      </w:pPr>
    </w:p>
    <w:p w14:paraId="513D0B67" w14:textId="77777777" w:rsidR="00173FFB" w:rsidRDefault="00173FFB" w:rsidP="007261CC">
      <w:pPr>
        <w:spacing w:before="100" w:beforeAutospacing="1" w:after="100" w:afterAutospacing="1" w:line="360" w:lineRule="auto"/>
        <w:jc w:val="both"/>
        <w:rPr>
          <w:rFonts w:ascii="Arial" w:hAnsi="Arial" w:cs="Arial"/>
          <w:sz w:val="22"/>
          <w:szCs w:val="22"/>
        </w:rPr>
      </w:pPr>
    </w:p>
    <w:p w14:paraId="358AC5CC" w14:textId="77777777" w:rsidR="00173FFB" w:rsidRDefault="00173FFB" w:rsidP="007261CC">
      <w:pPr>
        <w:spacing w:before="100" w:beforeAutospacing="1" w:after="100" w:afterAutospacing="1" w:line="360" w:lineRule="auto"/>
        <w:jc w:val="both"/>
        <w:rPr>
          <w:rFonts w:ascii="Arial" w:hAnsi="Arial" w:cs="Arial"/>
          <w:sz w:val="22"/>
          <w:szCs w:val="22"/>
        </w:rPr>
      </w:pPr>
    </w:p>
    <w:p w14:paraId="78D99C72" w14:textId="77777777" w:rsidR="00947FE8" w:rsidRDefault="00947FE8" w:rsidP="007261CC">
      <w:pPr>
        <w:spacing w:before="100" w:beforeAutospacing="1" w:after="100" w:afterAutospacing="1" w:line="360" w:lineRule="auto"/>
        <w:jc w:val="both"/>
        <w:rPr>
          <w:rFonts w:ascii="Arial" w:hAnsi="Arial" w:cs="Arial"/>
          <w:sz w:val="22"/>
          <w:szCs w:val="22"/>
        </w:rPr>
      </w:pPr>
    </w:p>
    <w:p w14:paraId="1E8E27C1" w14:textId="4883367F" w:rsidR="00173FFB" w:rsidRPr="00173FFB" w:rsidRDefault="00173FFB" w:rsidP="00173FFB">
      <w:pPr>
        <w:spacing w:before="100" w:beforeAutospacing="1" w:after="100" w:afterAutospacing="1" w:line="360" w:lineRule="auto"/>
        <w:jc w:val="center"/>
        <w:rPr>
          <w:rFonts w:ascii="Arial" w:hAnsi="Arial" w:cs="Arial"/>
          <w:b/>
          <w:bCs/>
          <w:sz w:val="22"/>
          <w:szCs w:val="22"/>
        </w:rPr>
      </w:pPr>
      <w:r w:rsidRPr="00173FFB">
        <w:rPr>
          <w:rFonts w:ascii="Arial" w:hAnsi="Arial" w:cs="Arial"/>
          <w:b/>
          <w:bCs/>
          <w:sz w:val="22"/>
          <w:szCs w:val="22"/>
        </w:rPr>
        <w:lastRenderedPageBreak/>
        <w:t xml:space="preserve">Figure 3.2: AI </w:t>
      </w:r>
      <w:r w:rsidR="00532FBC">
        <w:rPr>
          <w:rFonts w:ascii="Arial" w:hAnsi="Arial" w:cs="Arial"/>
          <w:b/>
          <w:bCs/>
          <w:sz w:val="22"/>
          <w:szCs w:val="22"/>
        </w:rPr>
        <w:t>A</w:t>
      </w:r>
      <w:r w:rsidRPr="00173FFB">
        <w:rPr>
          <w:rFonts w:ascii="Arial" w:hAnsi="Arial" w:cs="Arial"/>
          <w:b/>
          <w:bCs/>
          <w:sz w:val="22"/>
          <w:szCs w:val="22"/>
        </w:rPr>
        <w:t>doption Across OECD Economies (2018–2023).</w:t>
      </w:r>
    </w:p>
    <w:p w14:paraId="0251FE1C" w14:textId="77777777" w:rsidR="00173FFB" w:rsidRDefault="00173FFB" w:rsidP="0006379D">
      <w:pPr>
        <w:spacing w:before="100" w:beforeAutospacing="1" w:after="100" w:afterAutospacing="1" w:line="360" w:lineRule="auto"/>
        <w:jc w:val="center"/>
        <w:rPr>
          <w:rFonts w:ascii="Arial" w:eastAsia="Times New Roman" w:hAnsi="Arial" w:cs="Arial"/>
          <w:kern w:val="0"/>
          <w:sz w:val="22"/>
          <w:szCs w:val="22"/>
          <w14:ligatures w14:val="none"/>
        </w:rPr>
      </w:pPr>
    </w:p>
    <w:p w14:paraId="4FA8F9CC" w14:textId="0B4206AA" w:rsidR="0006379D" w:rsidRPr="0006379D" w:rsidRDefault="00046CA5" w:rsidP="0006379D">
      <w:pPr>
        <w:spacing w:before="100" w:beforeAutospacing="1" w:after="100" w:afterAutospacing="1" w:line="360" w:lineRule="auto"/>
        <w:jc w:val="center"/>
        <w:rPr>
          <w:rFonts w:ascii="Arial" w:eastAsia="Times New Roman" w:hAnsi="Arial" w:cs="Arial"/>
          <w:kern w:val="0"/>
          <w:sz w:val="22"/>
          <w:szCs w:val="22"/>
          <w14:ligatures w14:val="none"/>
        </w:rPr>
      </w:pPr>
      <w:r>
        <w:rPr>
          <w:rFonts w:ascii="Arial" w:hAnsi="Arial" w:cs="Arial"/>
          <w:noProof/>
          <w:sz w:val="22"/>
          <w:szCs w:val="22"/>
        </w:rPr>
        <mc:AlternateContent>
          <mc:Choice Requires="wpi">
            <w:drawing>
              <wp:anchor distT="0" distB="0" distL="114300" distR="114300" simplePos="0" relativeHeight="251671552" behindDoc="0" locked="0" layoutInCell="1" allowOverlap="1" wp14:anchorId="0377D227" wp14:editId="28EA233C">
                <wp:simplePos x="0" y="0"/>
                <wp:positionH relativeFrom="column">
                  <wp:posOffset>3829893</wp:posOffset>
                </wp:positionH>
                <wp:positionV relativeFrom="paragraph">
                  <wp:posOffset>93131</wp:posOffset>
                </wp:positionV>
                <wp:extent cx="1330200" cy="24120"/>
                <wp:effectExtent l="95250" t="95250" r="80010" b="71755"/>
                <wp:wrapNone/>
                <wp:docPr id="929202617" name="Ink 44"/>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w14:cNvContentPartPr>
                      </w14:nvContentPartPr>
                      <w14:xfrm>
                        <a:off x="0" y="0"/>
                        <a:ext cx="1330200" cy="24120"/>
                      </w14:xfrm>
                    </w14:contentPart>
                  </a:graphicData>
                </a:graphic>
              </wp:anchor>
            </w:drawing>
          </mc:Choice>
          <mc:Fallback>
            <w:pict>
              <v:shapetype w14:anchorId="0AEEE4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4" o:spid="_x0000_s1026" type="#_x0000_t75" style="position:absolute;margin-left:298.7pt;margin-top:4.55pt;width:110.45pt;height:7.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">
                <v:imagedata r:id="rId9"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70528" behindDoc="0" locked="0" layoutInCell="1" allowOverlap="1" wp14:anchorId="3AA81CE0" wp14:editId="0841C7AE">
                <wp:simplePos x="0" y="0"/>
                <wp:positionH relativeFrom="column">
                  <wp:posOffset>1165893</wp:posOffset>
                </wp:positionH>
                <wp:positionV relativeFrom="paragraph">
                  <wp:posOffset>107171</wp:posOffset>
                </wp:positionV>
                <wp:extent cx="2613025" cy="635"/>
                <wp:effectExtent l="76200" t="95250" r="53975" b="75565"/>
                <wp:wrapNone/>
                <wp:docPr id="1596989" name="Ink 43"/>
                <wp:cNvGraphicFramePr>
                  <a:graphicFrameLocks xmlns:a="http://schemas.openxmlformats.org/drawingml/2006/main"/>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w14:cNvContentPartPr>
                      </w14:nvContentPartPr>
                      <w14:xfrm>
                        <a:off x="0" y="0"/>
                        <a:ext cx="2613025" cy="635"/>
                      </w14:xfrm>
                    </w14:contentPart>
                  </a:graphicData>
                </a:graphic>
                <wp14:sizeRelH relativeFrom="margin">
                  <wp14:pctWidth>0</wp14:pctWidth>
                </wp14:sizeRelH>
                <wp14:sizeRelV relativeFrom="margin">
                  <wp14:pctHeight>0</wp14:pctHeight>
                </wp14:sizeRelV>
              </wp:anchor>
            </w:drawing>
          </mc:Choice>
          <mc:Fallback>
            <w:pict>
              <v:shape w14:anchorId="5BE36C9E" id="Ink 43" o:spid="_x0000_s1026" type="#_x0000_t75" style="position:absolute;margin-left:88.95pt;margin-top:3.45pt;width:211.4pt;height:1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">
                <v:imagedata r:id="rId11"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8480" behindDoc="0" locked="0" layoutInCell="1" allowOverlap="1" wp14:anchorId="192B61D8" wp14:editId="12F8B1E3">
                <wp:simplePos x="0" y="0"/>
                <wp:positionH relativeFrom="column">
                  <wp:posOffset>1100733</wp:posOffset>
                </wp:positionH>
                <wp:positionV relativeFrom="paragraph">
                  <wp:posOffset>93851</wp:posOffset>
                </wp:positionV>
                <wp:extent cx="94320" cy="9000"/>
                <wp:effectExtent l="95250" t="95250" r="39370" b="86360"/>
                <wp:wrapNone/>
                <wp:docPr id="2049101246" name="Ink 41"/>
                <wp:cNvGraphicFramePr>
                  <a:graphicFrameLocks xmlns:a="http://schemas.openxmlformats.org/drawingml/2006/main"/>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w14:cNvContentPartPr>
                      </w14:nvContentPartPr>
                      <w14:xfrm>
                        <a:off x="0" y="0"/>
                        <a:ext cx="94320" cy="9000"/>
                      </w14:xfrm>
                    </w14:contentPart>
                  </a:graphicData>
                </a:graphic>
              </wp:anchor>
            </w:drawing>
          </mc:Choice>
          <mc:Fallback>
            <w:pict>
              <v:shape w14:anchorId="28B862A9" id="Ink 41" o:spid="_x0000_s1026" type="#_x0000_t75" style="position:absolute;margin-left:83.85pt;margin-top:4.55pt;width:13.1pt;height:6.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">
                <v:imagedata r:id="rId13"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7456" behindDoc="0" locked="0" layoutInCell="1" allowOverlap="1" wp14:anchorId="10D423DC" wp14:editId="612DCB84">
                <wp:simplePos x="0" y="0"/>
                <wp:positionH relativeFrom="column">
                  <wp:posOffset>-303627</wp:posOffset>
                </wp:positionH>
                <wp:positionV relativeFrom="paragraph">
                  <wp:posOffset>219131</wp:posOffset>
                </wp:positionV>
                <wp:extent cx="360" cy="360"/>
                <wp:effectExtent l="76200" t="95250" r="57150" b="76200"/>
                <wp:wrapNone/>
                <wp:docPr id="337833034" name="Ink 40"/>
                <wp:cNvGraphicFramePr>
                  <a:graphicFrameLocks xmlns:a="http://schemas.openxmlformats.org/drawingml/2006/main"/>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19288679" id="Ink 40" o:spid="_x0000_s1026" type="#_x0000_t75" style="position:absolute;margin-left:-26.7pt;margin-top:14.45pt;width:5.7pt;height:5.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">
                <v:imagedata r:id="rId15"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6432" behindDoc="0" locked="0" layoutInCell="1" allowOverlap="1" wp14:anchorId="16D9691B" wp14:editId="418CBA99">
                <wp:simplePos x="0" y="0"/>
                <wp:positionH relativeFrom="column">
                  <wp:posOffset>1082013</wp:posOffset>
                </wp:positionH>
                <wp:positionV relativeFrom="paragraph">
                  <wp:posOffset>-18469</wp:posOffset>
                </wp:positionV>
                <wp:extent cx="582930" cy="93345"/>
                <wp:effectExtent l="133350" t="133350" r="45720" b="116205"/>
                <wp:wrapNone/>
                <wp:docPr id="1630433336" name="Ink 38"/>
                <wp:cNvGraphicFramePr>
                  <a:graphicFrameLocks xmlns:a="http://schemas.openxmlformats.org/drawingml/2006/main"/>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w14:cNvContentPartPr>
                      </w14:nvContentPartPr>
                      <w14:xfrm>
                        <a:off x="0" y="0"/>
                        <a:ext cx="582930" cy="93345"/>
                      </w14:xfrm>
                    </w14:contentPart>
                  </a:graphicData>
                </a:graphic>
                <wp14:sizeRelH relativeFrom="margin">
                  <wp14:pctWidth>0</wp14:pctWidth>
                </wp14:sizeRelH>
                <wp14:sizeRelV relativeFrom="margin">
                  <wp14:pctHeight>0</wp14:pctHeight>
                </wp14:sizeRelV>
              </wp:anchor>
            </w:drawing>
          </mc:Choice>
          <mc:Fallback>
            <w:pict>
              <v:shape w14:anchorId="171FCEE1" id="Ink 38" o:spid="_x0000_s1026" type="#_x0000_t75" style="position:absolute;margin-left:80.25pt;margin-top:-6.4pt;width:55.8pt;height:1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">
                <v:imagedata r:id="rId17"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4384" behindDoc="0" locked="0" layoutInCell="1" allowOverlap="1" wp14:anchorId="5F1574ED" wp14:editId="55B01D4F">
                <wp:simplePos x="0" y="0"/>
                <wp:positionH relativeFrom="column">
                  <wp:posOffset>372813</wp:posOffset>
                </wp:positionH>
                <wp:positionV relativeFrom="paragraph">
                  <wp:posOffset>-224029</wp:posOffset>
                </wp:positionV>
                <wp:extent cx="592455" cy="294005"/>
                <wp:effectExtent l="133350" t="133350" r="74295" b="106045"/>
                <wp:wrapNone/>
                <wp:docPr id="1342851622" name="Ink 36"/>
                <wp:cNvGraphicFramePr>
                  <a:graphicFrameLocks xmlns:a="http://schemas.openxmlformats.org/drawingml/2006/main"/>
                </wp:cNvGraphicFramePr>
                <a:graphic xmlns:a="http://schemas.openxmlformats.org/drawingml/2006/main">
                  <a:graphicData uri="http://schemas.microsoft.com/office/word/2010/wordprocessingInk">
                    <w14:contentPart bwMode="auto" r:id="rId18">
                      <w14:nvContentPartPr>
                        <w14:cNvContentPartPr>
                          <a14:cpLocks xmlns:a14="http://schemas.microsoft.com/office/drawing/2010/main" noRot="1"/>
                        </w14:cNvContentPartPr>
                      </w14:nvContentPartPr>
                      <w14:xfrm>
                        <a:off x="0" y="0"/>
                        <a:ext cx="592455" cy="294005"/>
                      </w14:xfrm>
                    </w14:contentPart>
                  </a:graphicData>
                </a:graphic>
                <wp14:sizeRelH relativeFrom="margin">
                  <wp14:pctWidth>0</wp14:pctWidth>
                </wp14:sizeRelH>
                <wp14:sizeRelV relativeFrom="margin">
                  <wp14:pctHeight>0</wp14:pctHeight>
                </wp14:sizeRelV>
              </wp:anchor>
            </w:drawing>
          </mc:Choice>
          <mc:Fallback>
            <w:pict>
              <v:shape w14:anchorId="068CE0F3" id="Ink 36" o:spid="_x0000_s1026" type="#_x0000_t75" style="position:absolute;margin-left:24.4pt;margin-top:-22.6pt;width:56.55pt;height:33.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">
                <v:imagedata r:id="rId19"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4A8C453C" wp14:editId="5695970A">
                <wp:simplePos x="0" y="0"/>
                <wp:positionH relativeFrom="column">
                  <wp:posOffset>1282893</wp:posOffset>
                </wp:positionH>
                <wp:positionV relativeFrom="paragraph">
                  <wp:posOffset>634571</wp:posOffset>
                </wp:positionV>
                <wp:extent cx="360" cy="360"/>
                <wp:effectExtent l="133350" t="133350" r="76200" b="114300"/>
                <wp:wrapNone/>
                <wp:docPr id="528942636"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20">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7FAC9B6A" id="Ink 5" o:spid="_x0000_s1026" type="#_x0000_t75" style="position:absolute;margin-left:96.05pt;margin-top:45pt;width:9.95pt;height:9.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">
                <v:imagedata r:id="rId21"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4561E5DA" wp14:editId="27A3755E">
                <wp:simplePos x="0" y="0"/>
                <wp:positionH relativeFrom="column">
                  <wp:posOffset>18573</wp:posOffset>
                </wp:positionH>
                <wp:positionV relativeFrom="paragraph">
                  <wp:posOffset>434051</wp:posOffset>
                </wp:positionV>
                <wp:extent cx="360" cy="360"/>
                <wp:effectExtent l="133350" t="133350" r="76200" b="114300"/>
                <wp:wrapNone/>
                <wp:docPr id="1107882720"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22">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36D85207" id="Ink 3" o:spid="_x0000_s1026" type="#_x0000_t75" style="position:absolute;margin-left:-3.5pt;margin-top:29.25pt;width:9.95pt;height:9.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">
                <v:imagedata r:id="rId21" o:title=""/>
                <o:lock v:ext="edit" rotation="t" aspectratio="f"/>
              </v:shape>
            </w:pict>
          </mc:Fallback>
        </mc:AlternateContent>
      </w:r>
      <w:r w:rsidRPr="0006379D">
        <w:rPr>
          <w:rFonts w:ascii="Arial" w:hAnsi="Arial" w:cs="Arial"/>
          <w:noProof/>
          <w:sz w:val="22"/>
          <w:szCs w:val="22"/>
        </w:rPr>
        <mc:AlternateContent>
          <mc:Choice Requires="wpi">
            <w:drawing>
              <wp:anchor distT="0" distB="0" distL="114300" distR="114300" simplePos="0" relativeHeight="251660288" behindDoc="0" locked="0" layoutInCell="1" allowOverlap="1" wp14:anchorId="7B3A8539" wp14:editId="54FE8D8E">
                <wp:simplePos x="0" y="0"/>
                <wp:positionH relativeFrom="column">
                  <wp:posOffset>953770</wp:posOffset>
                </wp:positionH>
                <wp:positionV relativeFrom="paragraph">
                  <wp:posOffset>-21590</wp:posOffset>
                </wp:positionV>
                <wp:extent cx="4964430" cy="222250"/>
                <wp:effectExtent l="134620" t="140335" r="130175" b="132715"/>
                <wp:wrapNone/>
                <wp:docPr id="1698997832" name="Ink 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3">
                      <w14:nvContentPartPr>
                        <w14:cNvContentPartPr>
                          <a14:cpLocks xmlns:a14="http://schemas.microsoft.com/office/drawing/2010/main" noRot="1" noChangeAspect="1" noEditPoints="1" noChangeArrowheads="1" noChangeShapeType="1"/>
                        </w14:cNvContentPartPr>
                      </w14:nvContentPartPr>
                      <w14:xfrm>
                        <a:off x="0" y="0"/>
                        <a:ext cx="4964430" cy="222250"/>
                      </w14:xfrm>
                    </w14:contentPart>
                  </a:graphicData>
                </a:graphic>
                <wp14:sizeRelH relativeFrom="margin">
                  <wp14:pctWidth>0</wp14:pctWidth>
                </wp14:sizeRelH>
                <wp14:sizeRelV relativeFrom="margin">
                  <wp14:pctHeight>0</wp14:pctHeight>
                </wp14:sizeRelV>
              </wp:anchor>
            </w:drawing>
          </mc:Choice>
          <mc:Fallback>
            <w:pict>
              <v:shape w14:anchorId="47671FB6" id="Ink 2" o:spid="_x0000_s1026" type="#_x0000_t75" style="position:absolute;margin-left:70.15pt;margin-top:-3064.2pt;width:400.8pt;height:6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">
                <v:imagedata r:id="rId24" o:title=""/>
                <o:lock v:ext="edit" rotation="t" verticies="t" shapetype="t"/>
              </v:shape>
            </w:pict>
          </mc:Fallback>
        </mc:AlternateContent>
      </w:r>
      <w:r w:rsidRPr="0006379D">
        <w:rPr>
          <w:rFonts w:ascii="Arial" w:hAnsi="Arial" w:cs="Arial"/>
          <w:noProof/>
          <w:sz w:val="22"/>
          <w:szCs w:val="22"/>
        </w:rPr>
        <mc:AlternateContent>
          <mc:Choice Requires="wpi">
            <w:drawing>
              <wp:anchor distT="0" distB="0" distL="114300" distR="114300" simplePos="0" relativeHeight="251659264" behindDoc="0" locked="0" layoutInCell="1" allowOverlap="1" wp14:anchorId="7532C15D" wp14:editId="32F54FE9">
                <wp:simplePos x="0" y="0"/>
                <wp:positionH relativeFrom="column">
                  <wp:posOffset>-380365</wp:posOffset>
                </wp:positionH>
                <wp:positionV relativeFrom="paragraph">
                  <wp:posOffset>283845</wp:posOffset>
                </wp:positionV>
                <wp:extent cx="126365" cy="126365"/>
                <wp:effectExtent l="133985" t="140970" r="130175" b="132715"/>
                <wp:wrapNone/>
                <wp:docPr id="2009213603" name="Ink 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5">
                      <w14:nvContentPartPr>
                        <w14:cNvContentPartPr>
                          <a14:cpLocks xmlns:a14="http://schemas.microsoft.com/office/drawing/2010/main" noRot="1" noChangeAspect="1" noEditPoints="1" noChangeArrowheads="1" noChangeShapeType="1"/>
                        </w14:cNvContentPartPr>
                      </w14:nvContentPartPr>
                      <w14:xfrm>
                        <a:off x="0" y="0"/>
                        <a:ext cx="126365" cy="126365"/>
                      </w14:xfrm>
                    </w14:contentPart>
                  </a:graphicData>
                </a:graphic>
                <wp14:sizeRelH relativeFrom="page">
                  <wp14:pctWidth>0</wp14:pctWidth>
                </wp14:sizeRelH>
                <wp14:sizeRelV relativeFrom="page">
                  <wp14:pctHeight>0</wp14:pctHeight>
                </wp14:sizeRelV>
              </wp:anchor>
            </w:drawing>
          </mc:Choice>
          <mc:Fallback>
            <w:pict>
              <v:shape w14:anchorId="21654505" id="Ink 1" o:spid="_x0000_s1026" type="#_x0000_t75" style="position:absolute;margin-left:-1771.2pt;margin-top:-1718.9pt;width:3482.5pt;height:34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">
                <v:imagedata r:id="rId26" o:title=""/>
                <o:lock v:ext="edit" rotation="t" verticies="t" shapetype="t"/>
              </v:shape>
            </w:pict>
          </mc:Fallback>
        </mc:AlternateContent>
      </w:r>
      <w:r w:rsidR="0006379D" w:rsidRPr="0006379D">
        <w:rPr>
          <w:rFonts w:ascii="Arial" w:hAnsi="Arial" w:cs="Arial"/>
          <w:noProof/>
          <w:sz w:val="22"/>
          <w:szCs w:val="22"/>
          <w14:ligatures w14:val="none"/>
        </w:rPr>
        <w:drawing>
          <wp:inline distT="0" distB="0" distL="0" distR="0" wp14:anchorId="58AA64DD" wp14:editId="7D782A8E">
            <wp:extent cx="5250737" cy="2354503"/>
            <wp:effectExtent l="0" t="0" r="7620" b="8255"/>
            <wp:docPr id="1133917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50737" cy="2354503"/>
                    </a:xfrm>
                    <a:prstGeom prst="rect">
                      <a:avLst/>
                    </a:prstGeom>
                    <a:noFill/>
                    <a:ln>
                      <a:noFill/>
                    </a:ln>
                  </pic:spPr>
                </pic:pic>
              </a:graphicData>
            </a:graphic>
          </wp:inline>
        </w:drawing>
      </w:r>
      <w:r>
        <w:rPr>
          <w:rFonts w:ascii="Arial" w:eastAsia="Times New Roman" w:hAnsi="Arial" w:cs="Arial"/>
          <w:kern w:val="0"/>
          <w:sz w:val="22"/>
          <w:szCs w:val="22"/>
          <w14:ligatures w14:val="none"/>
        </w:rPr>
        <w:t xml:space="preserve"> </w:t>
      </w:r>
      <w:r w:rsidR="001B386D">
        <w:rPr>
          <w:rFonts w:ascii="Arial" w:eastAsia="Times New Roman" w:hAnsi="Arial" w:cs="Arial"/>
          <w:kern w:val="0"/>
          <w:sz w:val="22"/>
          <w:szCs w:val="22"/>
          <w14:ligatures w14:val="none"/>
        </w:rPr>
        <w:t xml:space="preserve">  </w:t>
      </w:r>
      <w:r w:rsidRPr="00BB35D4">
        <w:rPr>
          <w:rFonts w:ascii="Arial" w:eastAsia="Times New Roman" w:hAnsi="Arial" w:cs="Arial"/>
          <w:kern w:val="0"/>
          <w:sz w:val="18"/>
          <w:szCs w:val="18"/>
          <w14:ligatures w14:val="none"/>
        </w:rPr>
        <w:t xml:space="preserve">Source: </w:t>
      </w:r>
      <w:r w:rsidR="0006379D" w:rsidRPr="00BB35D4">
        <w:rPr>
          <w:rFonts w:ascii="Arial" w:eastAsia="Times New Roman" w:hAnsi="Arial" w:cs="Arial"/>
          <w:kern w:val="0"/>
          <w:sz w:val="18"/>
          <w:szCs w:val="18"/>
          <w14:ligatures w14:val="none"/>
        </w:rPr>
        <w:t>Adapted from OECD (2023).</w:t>
      </w:r>
    </w:p>
    <w:p w14:paraId="3090CDDC" w14:textId="77777777" w:rsidR="001B386D" w:rsidRDefault="001B386D"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1D3C856F" w14:textId="7F065250"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Another key theme emerging from the literature concerns the impact of Artificial Intelligence on job roles and employment structures. Earlier research on automation suggested that technological change could result in widespread job displacement, particularly in routine occupations (Frey and Osborne, 2017).</w:t>
      </w:r>
    </w:p>
    <w:p w14:paraId="35D7ADC5"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More recent research, however, suggests that automation primarily transforms tasks within jobs rather than eliminating entire occupations (Autor, 2015; Acemoglu and Restrepo, 2020). Routine tasks are more easily automated, while non-routine tasks requiring human judgement and creativity remain difficult to replicate through technology.</w:t>
      </w:r>
    </w:p>
    <w:p w14:paraId="2E322C1E"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Within the retail sector, activities such as transactional checkout work, basic stock monitoring, and administrative processing are increasingly automated. However, many retail jobs involve a combination of routine and non-routine tasks. As a result, employees often shift toward responsibilities that involve customer engagement, problem-solving, and supervision of automated systems.</w:t>
      </w:r>
    </w:p>
    <w:p w14:paraId="55D354A9" w14:textId="41B2D95F"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Labour market data also highlights occupational differences in automation exposure. Studies analysing automation probability in England show that routine retail occupations are among the roles most exposed to technological substitution (White, Lacey and Ardanaz-Badia, 2019). </w:t>
      </w:r>
      <w:r w:rsidRPr="003E13A5">
        <w:rPr>
          <w:rFonts w:ascii="Arial" w:eastAsia="Times New Roman" w:hAnsi="Arial" w:cs="Arial"/>
          <w:kern w:val="0"/>
          <w:sz w:val="22"/>
          <w:szCs w:val="22"/>
          <w14:ligatures w14:val="none"/>
        </w:rPr>
        <w:lastRenderedPageBreak/>
        <w:t>However, global labour market evidence indicates that service-sector employment continues to represent a substantial share of employment across advanced economies (ILO, 2023</w:t>
      </w:r>
      <w:r w:rsidR="00716AA6">
        <w:rPr>
          <w:rFonts w:ascii="Arial" w:eastAsia="Times New Roman" w:hAnsi="Arial" w:cs="Arial"/>
          <w:kern w:val="0"/>
          <w:sz w:val="22"/>
          <w:szCs w:val="22"/>
          <w14:ligatures w14:val="none"/>
        </w:rPr>
        <w:t>c</w:t>
      </w:r>
      <w:r w:rsidRPr="003E13A5">
        <w:rPr>
          <w:rFonts w:ascii="Arial" w:eastAsia="Times New Roman" w:hAnsi="Arial" w:cs="Arial"/>
          <w:kern w:val="0"/>
          <w:sz w:val="22"/>
          <w:szCs w:val="22"/>
          <w14:ligatures w14:val="none"/>
        </w:rPr>
        <w:t>).</w:t>
      </w:r>
    </w:p>
    <w:p w14:paraId="0479254E" w14:textId="77777777" w:rsidR="000F71D7" w:rsidRDefault="003E13A5" w:rsidP="000F71D7">
      <w:pPr>
        <w:spacing w:before="100" w:beforeAutospacing="1" w:after="100" w:afterAutospacing="1" w:line="360" w:lineRule="auto"/>
        <w:jc w:val="both"/>
        <w:rPr>
          <w:rFonts w:ascii="Arial" w:hAnsi="Arial" w:cs="Arial"/>
          <w:sz w:val="22"/>
          <w:szCs w:val="22"/>
        </w:rPr>
      </w:pPr>
      <w:r w:rsidRPr="003E13A5">
        <w:rPr>
          <w:rFonts w:ascii="Arial" w:eastAsia="Times New Roman" w:hAnsi="Arial" w:cs="Arial"/>
          <w:kern w:val="0"/>
          <w:sz w:val="22"/>
          <w:szCs w:val="22"/>
          <w14:ligatures w14:val="none"/>
        </w:rPr>
        <w:t>These findings suggest that technological change is reshaping the structure of work rather than eliminating employment entirely.</w:t>
      </w:r>
      <w:r w:rsidR="000F71D7" w:rsidRPr="000F71D7">
        <w:rPr>
          <w:rFonts w:ascii="Arial" w:hAnsi="Arial" w:cs="Arial"/>
          <w:sz w:val="22"/>
          <w:szCs w:val="22"/>
        </w:rPr>
        <w:t xml:space="preserve"> </w:t>
      </w:r>
    </w:p>
    <w:p w14:paraId="13507274" w14:textId="674A37A5" w:rsidR="007A1BF5" w:rsidRDefault="000F71D7"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C24C6">
        <w:rPr>
          <w:rFonts w:ascii="Arial" w:hAnsi="Arial" w:cs="Arial"/>
          <w:sz w:val="22"/>
          <w:szCs w:val="22"/>
        </w:rPr>
        <w:t>Labour market studies also highlight differences in automation exposure across occupational groups. Figure 3.</w:t>
      </w:r>
      <w:r w:rsidR="00947FE8">
        <w:rPr>
          <w:rFonts w:ascii="Arial" w:hAnsi="Arial" w:cs="Arial"/>
          <w:sz w:val="22"/>
          <w:szCs w:val="22"/>
        </w:rPr>
        <w:t>3</w:t>
      </w:r>
      <w:r w:rsidRPr="003C24C6">
        <w:rPr>
          <w:rFonts w:ascii="Arial" w:hAnsi="Arial" w:cs="Arial"/>
          <w:sz w:val="22"/>
          <w:szCs w:val="22"/>
        </w:rPr>
        <w:t xml:space="preserve"> illustrates the estimated automation risk across different occupation types.</w:t>
      </w:r>
    </w:p>
    <w:p w14:paraId="0B7FA971" w14:textId="77777777" w:rsidR="007261CC" w:rsidRDefault="007261CC"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3FE4B5FD" w14:textId="3E42E783" w:rsidR="00AD119C" w:rsidRPr="007261CC" w:rsidRDefault="007A1BF5" w:rsidP="007A1BF5">
      <w:pPr>
        <w:spacing w:before="100" w:beforeAutospacing="1" w:after="100" w:afterAutospacing="1" w:line="360" w:lineRule="auto"/>
        <w:jc w:val="center"/>
        <w:rPr>
          <w:rFonts w:ascii="Arial" w:eastAsia="Times New Roman" w:hAnsi="Arial" w:cs="Arial"/>
          <w:b/>
          <w:bCs/>
          <w:kern w:val="0"/>
          <w:sz w:val="22"/>
          <w:szCs w:val="22"/>
          <w14:ligatures w14:val="none"/>
        </w:rPr>
      </w:pPr>
      <w:r w:rsidRPr="007261CC">
        <w:rPr>
          <w:rFonts w:ascii="Arial" w:eastAsia="Times New Roman" w:hAnsi="Arial" w:cs="Arial"/>
          <w:b/>
          <w:bCs/>
          <w:noProof/>
          <w:kern w:val="0"/>
          <w:sz w:val="22"/>
          <w:szCs w:val="22"/>
        </w:rPr>
        <mc:AlternateContent>
          <mc:Choice Requires="wpi">
            <w:drawing>
              <wp:anchor distT="0" distB="0" distL="114300" distR="114300" simplePos="0" relativeHeight="251701248" behindDoc="0" locked="0" layoutInCell="1" allowOverlap="1" wp14:anchorId="67B9FB77" wp14:editId="54912129">
                <wp:simplePos x="0" y="0"/>
                <wp:positionH relativeFrom="column">
                  <wp:posOffset>5990253</wp:posOffset>
                </wp:positionH>
                <wp:positionV relativeFrom="paragraph">
                  <wp:posOffset>241186</wp:posOffset>
                </wp:positionV>
                <wp:extent cx="360" cy="360"/>
                <wp:effectExtent l="76200" t="95250" r="57150" b="76200"/>
                <wp:wrapNone/>
                <wp:docPr id="1641701980" name="Ink 78"/>
                <wp:cNvGraphicFramePr>
                  <a:graphicFrameLocks xmlns:a="http://schemas.openxmlformats.org/drawingml/2006/main"/>
                </wp:cNvGraphicFramePr>
                <a:graphic xmlns:a="http://schemas.openxmlformats.org/drawingml/2006/main">
                  <a:graphicData uri="http://schemas.microsoft.com/office/word/2010/wordprocessingInk">
                    <w14:contentPart bwMode="auto" r:id="rId28">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59F0F7F2" id="Ink 78" o:spid="_x0000_s1026" type="#_x0000_t75" style="position:absolute;margin-left:468.8pt;margin-top:16.15pt;width:5.7pt;height:5.7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">
                <v:imagedata r:id="rId15" o:title=""/>
                <o:lock v:ext="edit" rotation="t" aspectratio="f"/>
              </v:shape>
            </w:pict>
          </mc:Fallback>
        </mc:AlternateContent>
      </w:r>
      <w:r w:rsidR="00E92136" w:rsidRPr="007261CC">
        <w:rPr>
          <w:rFonts w:ascii="Arial" w:eastAsia="Times New Roman" w:hAnsi="Arial" w:cs="Arial"/>
          <w:b/>
          <w:bCs/>
          <w:kern w:val="0"/>
          <w:sz w:val="22"/>
          <w:szCs w:val="22"/>
          <w14:ligatures w14:val="none"/>
        </w:rPr>
        <w:t>F</w:t>
      </w:r>
      <w:r w:rsidR="0062659F" w:rsidRPr="007261CC">
        <w:rPr>
          <w:rFonts w:ascii="Arial" w:eastAsia="Times New Roman" w:hAnsi="Arial" w:cs="Arial"/>
          <w:b/>
          <w:bCs/>
          <w:kern w:val="0"/>
          <w:sz w:val="22"/>
          <w:szCs w:val="22"/>
          <w14:ligatures w14:val="none"/>
        </w:rPr>
        <w:t>igure 3.</w:t>
      </w:r>
      <w:r w:rsidR="00DB3FC8" w:rsidRPr="007261CC">
        <w:rPr>
          <w:rFonts w:ascii="Arial" w:eastAsia="Times New Roman" w:hAnsi="Arial" w:cs="Arial"/>
          <w:b/>
          <w:bCs/>
          <w:kern w:val="0"/>
          <w:sz w:val="22"/>
          <w:szCs w:val="22"/>
          <w14:ligatures w14:val="none"/>
        </w:rPr>
        <w:t>3</w:t>
      </w:r>
      <w:r w:rsidR="0062659F" w:rsidRPr="007261CC">
        <w:rPr>
          <w:rFonts w:ascii="Arial" w:eastAsia="Times New Roman" w:hAnsi="Arial" w:cs="Arial"/>
          <w:b/>
          <w:bCs/>
          <w:kern w:val="0"/>
          <w:sz w:val="22"/>
          <w:szCs w:val="22"/>
          <w14:ligatures w14:val="none"/>
        </w:rPr>
        <w:t>: Estimated Automation Risk by Occupation</w:t>
      </w:r>
      <w:r w:rsidRPr="007261CC">
        <w:rPr>
          <w:rFonts w:ascii="Arial" w:eastAsia="Times New Roman" w:hAnsi="Arial" w:cs="Arial"/>
          <w:b/>
          <w:bCs/>
          <w:kern w:val="0"/>
          <w:sz w:val="22"/>
          <w:szCs w:val="22"/>
          <w14:ligatures w14:val="none"/>
        </w:rPr>
        <w:t xml:space="preserve"> Type</w:t>
      </w:r>
    </w:p>
    <w:p w14:paraId="44266F52" w14:textId="16477ED6" w:rsidR="00AD119C" w:rsidRPr="004F52E0" w:rsidRDefault="007A1BF5" w:rsidP="00AD119C">
      <w:pPr>
        <w:spacing w:before="100" w:beforeAutospacing="1" w:after="100" w:afterAutospacing="1" w:line="24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noProof/>
          <w:kern w:val="0"/>
        </w:rPr>
        <mc:AlternateContent>
          <mc:Choice Requires="wpi">
            <w:drawing>
              <wp:anchor distT="0" distB="0" distL="114300" distR="114300" simplePos="0" relativeHeight="251700224" behindDoc="0" locked="0" layoutInCell="1" allowOverlap="1" wp14:anchorId="4FD9976E" wp14:editId="535BA090">
                <wp:simplePos x="0" y="0"/>
                <wp:positionH relativeFrom="column">
                  <wp:posOffset>4842213</wp:posOffset>
                </wp:positionH>
                <wp:positionV relativeFrom="paragraph">
                  <wp:posOffset>51321</wp:posOffset>
                </wp:positionV>
                <wp:extent cx="126360" cy="9360"/>
                <wp:effectExtent l="95250" t="95250" r="45720" b="86360"/>
                <wp:wrapNone/>
                <wp:docPr id="1031340410" name="Ink 77"/>
                <wp:cNvGraphicFramePr>
                  <a:graphicFrameLocks xmlns:a="http://schemas.openxmlformats.org/drawingml/2006/main"/>
                </wp:cNvGraphicFramePr>
                <a:graphic xmlns:a="http://schemas.openxmlformats.org/drawingml/2006/main">
                  <a:graphicData uri="http://schemas.microsoft.com/office/word/2010/wordprocessingInk">
                    <w14:contentPart bwMode="auto" r:id="rId29">
                      <w14:nvContentPartPr>
                        <w14:cNvContentPartPr>
                          <a14:cpLocks xmlns:a14="http://schemas.microsoft.com/office/drawing/2010/main" noRot="1"/>
                        </w14:cNvContentPartPr>
                      </w14:nvContentPartPr>
                      <w14:xfrm>
                        <a:off x="0" y="0"/>
                        <a:ext cx="126360" cy="9360"/>
                      </w14:xfrm>
                    </w14:contentPart>
                  </a:graphicData>
                </a:graphic>
              </wp:anchor>
            </w:drawing>
          </mc:Choice>
          <mc:Fallback>
            <w:pict>
              <v:shape w14:anchorId="369F8599" id="Ink 77" o:spid="_x0000_s1026" type="#_x0000_t75" style="position:absolute;margin-left:378.5pt;margin-top:1.25pt;width:15.65pt;height:6.4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">
                <v:imagedata r:id="rId30"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99200" behindDoc="0" locked="0" layoutInCell="1" allowOverlap="1" wp14:anchorId="7F0CF0B2" wp14:editId="3EEDF1AC">
                <wp:simplePos x="0" y="0"/>
                <wp:positionH relativeFrom="column">
                  <wp:posOffset>4846320</wp:posOffset>
                </wp:positionH>
                <wp:positionV relativeFrom="paragraph">
                  <wp:posOffset>8890</wp:posOffset>
                </wp:positionV>
                <wp:extent cx="377825" cy="139700"/>
                <wp:effectExtent l="95250" t="95250" r="60325" b="69850"/>
                <wp:wrapNone/>
                <wp:docPr id="1591978836" name="Ink 76"/>
                <wp:cNvGraphicFramePr>
                  <a:graphicFrameLocks xmlns:a="http://schemas.openxmlformats.org/drawingml/2006/main"/>
                </wp:cNvGraphicFramePr>
                <a:graphic xmlns:a="http://schemas.openxmlformats.org/drawingml/2006/main">
                  <a:graphicData uri="http://schemas.microsoft.com/office/word/2010/wordprocessingInk">
                    <w14:contentPart bwMode="auto" r:id="rId31">
                      <w14:nvContentPartPr>
                        <w14:cNvContentPartPr>
                          <a14:cpLocks xmlns:a14="http://schemas.microsoft.com/office/drawing/2010/main" noRot="1"/>
                        </w14:cNvContentPartPr>
                      </w14:nvContentPartPr>
                      <w14:xfrm>
                        <a:off x="0" y="0"/>
                        <a:ext cx="377825" cy="139700"/>
                      </w14:xfrm>
                    </w14:contentPart>
                  </a:graphicData>
                </a:graphic>
              </wp:anchor>
            </w:drawing>
          </mc:Choice>
          <mc:Fallback>
            <w:pict>
              <v:shape w14:anchorId="222E6682" id="Ink 76" o:spid="_x0000_s1026" type="#_x0000_t75" style="position:absolute;margin-left:378.8pt;margin-top:-2.1pt;width:35.4pt;height:16.6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">
                <v:imagedata r:id="rId32"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96128" behindDoc="0" locked="0" layoutInCell="1" allowOverlap="1" wp14:anchorId="21427BC5" wp14:editId="3D2F3D08">
                <wp:simplePos x="0" y="0"/>
                <wp:positionH relativeFrom="column">
                  <wp:posOffset>4296813</wp:posOffset>
                </wp:positionH>
                <wp:positionV relativeFrom="paragraph">
                  <wp:posOffset>125121</wp:posOffset>
                </wp:positionV>
                <wp:extent cx="509040" cy="33840"/>
                <wp:effectExtent l="95250" t="95250" r="5715" b="80645"/>
                <wp:wrapNone/>
                <wp:docPr id="1665433645" name="Ink 73"/>
                <wp:cNvGraphicFramePr>
                  <a:graphicFrameLocks xmlns:a="http://schemas.openxmlformats.org/drawingml/2006/main"/>
                </wp:cNvGraphicFramePr>
                <a:graphic xmlns:a="http://schemas.openxmlformats.org/drawingml/2006/main">
                  <a:graphicData uri="http://schemas.microsoft.com/office/word/2010/wordprocessingInk">
                    <w14:contentPart bwMode="auto" r:id="rId33">
                      <w14:nvContentPartPr>
                        <w14:cNvContentPartPr>
                          <a14:cpLocks xmlns:a14="http://schemas.microsoft.com/office/drawing/2010/main" noRot="1"/>
                        </w14:cNvContentPartPr>
                      </w14:nvContentPartPr>
                      <w14:xfrm>
                        <a:off x="0" y="0"/>
                        <a:ext cx="509040" cy="33840"/>
                      </w14:xfrm>
                    </w14:contentPart>
                  </a:graphicData>
                </a:graphic>
              </wp:anchor>
            </w:drawing>
          </mc:Choice>
          <mc:Fallback>
            <w:pict>
              <v:shape w14:anchorId="29376B96" id="Ink 73" o:spid="_x0000_s1026" type="#_x0000_t75" style="position:absolute;margin-left:335.5pt;margin-top:7.05pt;width:45.75pt;height:8.3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">
                <v:imagedata r:id="rId34"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95104" behindDoc="0" locked="0" layoutInCell="1" allowOverlap="1" wp14:anchorId="2D4A9A6C" wp14:editId="36437534">
                <wp:simplePos x="0" y="0"/>
                <wp:positionH relativeFrom="column">
                  <wp:posOffset>3848613</wp:posOffset>
                </wp:positionH>
                <wp:positionV relativeFrom="paragraph">
                  <wp:posOffset>121161</wp:posOffset>
                </wp:positionV>
                <wp:extent cx="243720" cy="51480"/>
                <wp:effectExtent l="95250" t="95250" r="42545" b="81915"/>
                <wp:wrapNone/>
                <wp:docPr id="1406088871" name="Ink 72"/>
                <wp:cNvGraphicFramePr>
                  <a:graphicFrameLocks xmlns:a="http://schemas.openxmlformats.org/drawingml/2006/main"/>
                </wp:cNvGraphicFramePr>
                <a:graphic xmlns:a="http://schemas.openxmlformats.org/drawingml/2006/main">
                  <a:graphicData uri="http://schemas.microsoft.com/office/word/2010/wordprocessingInk">
                    <w14:contentPart bwMode="auto" r:id="rId35">
                      <w14:nvContentPartPr>
                        <w14:cNvContentPartPr>
                          <a14:cpLocks xmlns:a14="http://schemas.microsoft.com/office/drawing/2010/main" noRot="1"/>
                        </w14:cNvContentPartPr>
                      </w14:nvContentPartPr>
                      <w14:xfrm>
                        <a:off x="0" y="0"/>
                        <a:ext cx="243720" cy="51480"/>
                      </w14:xfrm>
                    </w14:contentPart>
                  </a:graphicData>
                </a:graphic>
              </wp:anchor>
            </w:drawing>
          </mc:Choice>
          <mc:Fallback>
            <w:pict>
              <v:shape w14:anchorId="46EF1695" id="Ink 72" o:spid="_x0000_s1026" type="#_x0000_t75" style="position:absolute;margin-left:300.2pt;margin-top:6.75pt;width:24.9pt;height:9.7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">
                <v:imagedata r:id="rId36"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94080" behindDoc="0" locked="0" layoutInCell="1" allowOverlap="1" wp14:anchorId="142079F4" wp14:editId="30D78656">
                <wp:simplePos x="0" y="0"/>
                <wp:positionH relativeFrom="column">
                  <wp:posOffset>3764733</wp:posOffset>
                </wp:positionH>
                <wp:positionV relativeFrom="paragraph">
                  <wp:posOffset>134841</wp:posOffset>
                </wp:positionV>
                <wp:extent cx="466725" cy="635"/>
                <wp:effectExtent l="76200" t="95250" r="66675" b="75565"/>
                <wp:wrapNone/>
                <wp:docPr id="1055269050" name="Ink 71"/>
                <wp:cNvGraphicFramePr>
                  <a:graphicFrameLocks xmlns:a="http://schemas.openxmlformats.org/drawingml/2006/main"/>
                </wp:cNvGraphicFramePr>
                <a:graphic xmlns:a="http://schemas.openxmlformats.org/drawingml/2006/main">
                  <a:graphicData uri="http://schemas.microsoft.com/office/word/2010/wordprocessingInk">
                    <w14:contentPart bwMode="auto" r:id="rId37">
                      <w14:nvContentPartPr>
                        <w14:cNvContentPartPr>
                          <a14:cpLocks xmlns:a14="http://schemas.microsoft.com/office/drawing/2010/main" noRot="1"/>
                        </w14:cNvContentPartPr>
                      </w14:nvContentPartPr>
                      <w14:xfrm>
                        <a:off x="0" y="0"/>
                        <a:ext cx="466725" cy="635"/>
                      </w14:xfrm>
                    </w14:contentPart>
                  </a:graphicData>
                </a:graphic>
                <wp14:sizeRelH relativeFrom="margin">
                  <wp14:pctWidth>0</wp14:pctWidth>
                </wp14:sizeRelH>
                <wp14:sizeRelV relativeFrom="margin">
                  <wp14:pctHeight>0</wp14:pctHeight>
                </wp14:sizeRelV>
              </wp:anchor>
            </w:drawing>
          </mc:Choice>
          <mc:Fallback>
            <w:pict>
              <v:shape w14:anchorId="56F4DF67" id="Ink 71" o:spid="_x0000_s1026" type="#_x0000_t75" style="position:absolute;margin-left:293.6pt;margin-top:5.6pt;width:42.4pt;height:10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">
                <v:imagedata r:id="rId38"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92032" behindDoc="0" locked="0" layoutInCell="1" allowOverlap="1" wp14:anchorId="77240FED" wp14:editId="70682654">
                <wp:simplePos x="0" y="0"/>
                <wp:positionH relativeFrom="column">
                  <wp:posOffset>3731973</wp:posOffset>
                </wp:positionH>
                <wp:positionV relativeFrom="paragraph">
                  <wp:posOffset>95241</wp:posOffset>
                </wp:positionV>
                <wp:extent cx="44450" cy="44450"/>
                <wp:effectExtent l="95250" t="95250" r="50800" b="50800"/>
                <wp:wrapNone/>
                <wp:docPr id="1576674211" name="Ink 69"/>
                <wp:cNvGraphicFramePr>
                  <a:graphicFrameLocks xmlns:a="http://schemas.openxmlformats.org/drawingml/2006/main"/>
                </wp:cNvGraphicFramePr>
                <a:graphic xmlns:a="http://schemas.openxmlformats.org/drawingml/2006/main">
                  <a:graphicData uri="http://schemas.microsoft.com/office/word/2010/wordprocessingInk">
                    <w14:contentPart bwMode="auto" r:id="rId39">
                      <w14:nvContentPartPr>
                        <w14:cNvContentPartPr>
                          <a14:cpLocks xmlns:a14="http://schemas.microsoft.com/office/drawing/2010/main" noRot="1"/>
                        </w14:cNvContentPartPr>
                      </w14:nvContentPartPr>
                      <w14:xfrm>
                        <a:off x="0" y="0"/>
                        <a:ext cx="44450" cy="44450"/>
                      </w14:xfrm>
                    </w14:contentPart>
                  </a:graphicData>
                </a:graphic>
                <wp14:sizeRelH relativeFrom="margin">
                  <wp14:pctWidth>0</wp14:pctWidth>
                </wp14:sizeRelH>
                <wp14:sizeRelV relativeFrom="margin">
                  <wp14:pctHeight>0</wp14:pctHeight>
                </wp14:sizeRelV>
              </wp:anchor>
            </w:drawing>
          </mc:Choice>
          <mc:Fallback>
            <w:pict>
              <v:shape w14:anchorId="7A87BCB7" id="Ink 69" o:spid="_x0000_s1026" type="#_x0000_t75" style="position:absolute;margin-left:291.05pt;margin-top:1.85pt;width:9.05pt;height:14.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">
                <v:imagedata r:id="rId40"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9984" behindDoc="0" locked="0" layoutInCell="1" allowOverlap="1" wp14:anchorId="594CA005" wp14:editId="268F5A85">
                <wp:simplePos x="0" y="0"/>
                <wp:positionH relativeFrom="column">
                  <wp:posOffset>3372693</wp:posOffset>
                </wp:positionH>
                <wp:positionV relativeFrom="paragraph">
                  <wp:posOffset>35481</wp:posOffset>
                </wp:positionV>
                <wp:extent cx="314280" cy="128520"/>
                <wp:effectExtent l="95250" t="95250" r="29210" b="81280"/>
                <wp:wrapNone/>
                <wp:docPr id="563519748" name="Ink 67"/>
                <wp:cNvGraphicFramePr>
                  <a:graphicFrameLocks xmlns:a="http://schemas.openxmlformats.org/drawingml/2006/main"/>
                </wp:cNvGraphicFramePr>
                <a:graphic xmlns:a="http://schemas.openxmlformats.org/drawingml/2006/main">
                  <a:graphicData uri="http://schemas.microsoft.com/office/word/2010/wordprocessingInk">
                    <w14:contentPart bwMode="auto" r:id="rId41">
                      <w14:nvContentPartPr>
                        <w14:cNvContentPartPr>
                          <a14:cpLocks xmlns:a14="http://schemas.microsoft.com/office/drawing/2010/main" noRot="1"/>
                        </w14:cNvContentPartPr>
                      </w14:nvContentPartPr>
                      <w14:xfrm>
                        <a:off x="0" y="0"/>
                        <a:ext cx="314280" cy="128520"/>
                      </w14:xfrm>
                    </w14:contentPart>
                  </a:graphicData>
                </a:graphic>
              </wp:anchor>
            </w:drawing>
          </mc:Choice>
          <mc:Fallback>
            <w:pict>
              <v:shape w14:anchorId="4BF96873" id="Ink 67" o:spid="_x0000_s1026" type="#_x0000_t75" style="position:absolute;margin-left:262.75pt;margin-top:0;width:30.45pt;height:15.7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">
                <v:imagedata r:id="rId42"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8960" behindDoc="0" locked="0" layoutInCell="1" allowOverlap="1" wp14:anchorId="73C4DD6B" wp14:editId="26FF90C7">
                <wp:simplePos x="0" y="0"/>
                <wp:positionH relativeFrom="column">
                  <wp:posOffset>2509413</wp:posOffset>
                </wp:positionH>
                <wp:positionV relativeFrom="paragraph">
                  <wp:posOffset>139521</wp:posOffset>
                </wp:positionV>
                <wp:extent cx="831215" cy="635"/>
                <wp:effectExtent l="95250" t="95250" r="64135" b="75565"/>
                <wp:wrapNone/>
                <wp:docPr id="964246639" name="Ink 66"/>
                <wp:cNvGraphicFramePr>
                  <a:graphicFrameLocks xmlns:a="http://schemas.openxmlformats.org/drawingml/2006/main"/>
                </wp:cNvGraphicFramePr>
                <a:graphic xmlns:a="http://schemas.openxmlformats.org/drawingml/2006/main">
                  <a:graphicData uri="http://schemas.microsoft.com/office/word/2010/wordprocessingInk">
                    <w14:contentPart bwMode="auto" r:id="rId43">
                      <w14:nvContentPartPr>
                        <w14:cNvContentPartPr>
                          <a14:cpLocks xmlns:a14="http://schemas.microsoft.com/office/drawing/2010/main" noRot="1"/>
                        </w14:cNvContentPartPr>
                      </w14:nvContentPartPr>
                      <w14:xfrm>
                        <a:off x="0" y="0"/>
                        <a:ext cx="831215" cy="635"/>
                      </w14:xfrm>
                    </w14:contentPart>
                  </a:graphicData>
                </a:graphic>
                <wp14:sizeRelH relativeFrom="margin">
                  <wp14:pctWidth>0</wp14:pctWidth>
                </wp14:sizeRelH>
                <wp14:sizeRelV relativeFrom="margin">
                  <wp14:pctHeight>0</wp14:pctHeight>
                </wp14:sizeRelV>
              </wp:anchor>
            </w:drawing>
          </mc:Choice>
          <mc:Fallback>
            <w:pict>
              <v:shape w14:anchorId="358ED957" id="Ink 66" o:spid="_x0000_s1026" type="#_x0000_t75" style="position:absolute;margin-left:194.8pt;margin-top:6pt;width:71.1pt;height:1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">
                <v:imagedata r:id="rId44"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6912" behindDoc="0" locked="0" layoutInCell="1" allowOverlap="1" wp14:anchorId="020C1719" wp14:editId="01ED2AE2">
                <wp:simplePos x="0" y="0"/>
                <wp:positionH relativeFrom="column">
                  <wp:posOffset>2182893</wp:posOffset>
                </wp:positionH>
                <wp:positionV relativeFrom="paragraph">
                  <wp:posOffset>83361</wp:posOffset>
                </wp:positionV>
                <wp:extent cx="266040" cy="5400"/>
                <wp:effectExtent l="95250" t="95250" r="58420" b="71120"/>
                <wp:wrapNone/>
                <wp:docPr id="1134403169" name="Ink 64"/>
                <wp:cNvGraphicFramePr>
                  <a:graphicFrameLocks xmlns:a="http://schemas.openxmlformats.org/drawingml/2006/main"/>
                </wp:cNvGraphicFramePr>
                <a:graphic xmlns:a="http://schemas.openxmlformats.org/drawingml/2006/main">
                  <a:graphicData uri="http://schemas.microsoft.com/office/word/2010/wordprocessingInk">
                    <w14:contentPart bwMode="auto" r:id="rId45">
                      <w14:nvContentPartPr>
                        <w14:cNvContentPartPr>
                          <a14:cpLocks xmlns:a14="http://schemas.microsoft.com/office/drawing/2010/main" noRot="1"/>
                        </w14:cNvContentPartPr>
                      </w14:nvContentPartPr>
                      <w14:xfrm>
                        <a:off x="0" y="0"/>
                        <a:ext cx="266040" cy="5400"/>
                      </w14:xfrm>
                    </w14:contentPart>
                  </a:graphicData>
                </a:graphic>
              </wp:anchor>
            </w:drawing>
          </mc:Choice>
          <mc:Fallback>
            <w:pict>
              <v:shape w14:anchorId="1B2005EF" id="Ink 64" o:spid="_x0000_s1026" type="#_x0000_t75" style="position:absolute;margin-left:169.1pt;margin-top:3.75pt;width:26.65pt;height:6.1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">
                <v:imagedata r:id="rId46"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5888" behindDoc="0" locked="0" layoutInCell="1" allowOverlap="1" wp14:anchorId="6BBC2F03" wp14:editId="0681BE89">
                <wp:simplePos x="0" y="0"/>
                <wp:positionH relativeFrom="column">
                  <wp:posOffset>1725693</wp:posOffset>
                </wp:positionH>
                <wp:positionV relativeFrom="paragraph">
                  <wp:posOffset>148881</wp:posOffset>
                </wp:positionV>
                <wp:extent cx="672465" cy="635"/>
                <wp:effectExtent l="76200" t="95250" r="51435" b="75565"/>
                <wp:wrapNone/>
                <wp:docPr id="484898498" name="Ink 63"/>
                <wp:cNvGraphicFramePr>
                  <a:graphicFrameLocks xmlns:a="http://schemas.openxmlformats.org/drawingml/2006/main"/>
                </wp:cNvGraphicFramePr>
                <a:graphic xmlns:a="http://schemas.openxmlformats.org/drawingml/2006/main">
                  <a:graphicData uri="http://schemas.microsoft.com/office/word/2010/wordprocessingInk">
                    <w14:contentPart bwMode="auto" r:id="rId47">
                      <w14:nvContentPartPr>
                        <w14:cNvContentPartPr>
                          <a14:cpLocks xmlns:a14="http://schemas.microsoft.com/office/drawing/2010/main" noRot="1"/>
                        </w14:cNvContentPartPr>
                      </w14:nvContentPartPr>
                      <w14:xfrm>
                        <a:off x="0" y="0"/>
                        <a:ext cx="672465" cy="635"/>
                      </w14:xfrm>
                    </w14:contentPart>
                  </a:graphicData>
                </a:graphic>
                <wp14:sizeRelH relativeFrom="margin">
                  <wp14:pctWidth>0</wp14:pctWidth>
                </wp14:sizeRelH>
                <wp14:sizeRelV relativeFrom="margin">
                  <wp14:pctHeight>0</wp14:pctHeight>
                </wp14:sizeRelV>
              </wp:anchor>
            </w:drawing>
          </mc:Choice>
          <mc:Fallback>
            <w:pict>
              <v:shape w14:anchorId="542A5C35" id="Ink 63" o:spid="_x0000_s1026" type="#_x0000_t75" style="position:absolute;margin-left:133.1pt;margin-top:6.7pt;width:58.6pt;height:10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">
                <v:imagedata r:id="rId48"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3840" behindDoc="0" locked="0" layoutInCell="1" allowOverlap="1" wp14:anchorId="0DB0A45D" wp14:editId="70677A9C">
                <wp:simplePos x="0" y="0"/>
                <wp:positionH relativeFrom="column">
                  <wp:posOffset>1706973</wp:posOffset>
                </wp:positionH>
                <wp:positionV relativeFrom="paragraph">
                  <wp:posOffset>-37599</wp:posOffset>
                </wp:positionV>
                <wp:extent cx="732790" cy="153670"/>
                <wp:effectExtent l="95250" t="95250" r="48260" b="74930"/>
                <wp:wrapNone/>
                <wp:docPr id="850310426" name="Ink 61"/>
                <wp:cNvGraphicFramePr>
                  <a:graphicFrameLocks xmlns:a="http://schemas.openxmlformats.org/drawingml/2006/main"/>
                </wp:cNvGraphicFramePr>
                <a:graphic xmlns:a="http://schemas.openxmlformats.org/drawingml/2006/main">
                  <a:graphicData uri="http://schemas.microsoft.com/office/word/2010/wordprocessingInk">
                    <w14:contentPart bwMode="auto" r:id="rId49">
                      <w14:nvContentPartPr>
                        <w14:cNvContentPartPr>
                          <a14:cpLocks xmlns:a14="http://schemas.microsoft.com/office/drawing/2010/main" noRot="1"/>
                        </w14:cNvContentPartPr>
                      </w14:nvContentPartPr>
                      <w14:xfrm>
                        <a:off x="0" y="0"/>
                        <a:ext cx="732790" cy="153670"/>
                      </w14:xfrm>
                    </w14:contentPart>
                  </a:graphicData>
                </a:graphic>
                <wp14:sizeRelH relativeFrom="margin">
                  <wp14:pctWidth>0</wp14:pctWidth>
                </wp14:sizeRelH>
                <wp14:sizeRelV relativeFrom="margin">
                  <wp14:pctHeight>0</wp14:pctHeight>
                </wp14:sizeRelV>
              </wp:anchor>
            </w:drawing>
          </mc:Choice>
          <mc:Fallback>
            <w:pict>
              <v:shape w14:anchorId="7B14E51E" id="Ink 61" o:spid="_x0000_s1026" type="#_x0000_t75" style="position:absolute;margin-left:131.6pt;margin-top:-5.8pt;width:63.35pt;height:17.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">
                <v:imagedata r:id="rId50"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1792" behindDoc="0" locked="0" layoutInCell="1" allowOverlap="1" wp14:anchorId="5B9F6087" wp14:editId="4FD2FA3D">
                <wp:simplePos x="0" y="0"/>
                <wp:positionH relativeFrom="column">
                  <wp:posOffset>1026213</wp:posOffset>
                </wp:positionH>
                <wp:positionV relativeFrom="paragraph">
                  <wp:posOffset>139521</wp:posOffset>
                </wp:positionV>
                <wp:extent cx="522605" cy="37465"/>
                <wp:effectExtent l="95250" t="95250" r="48895" b="76835"/>
                <wp:wrapNone/>
                <wp:docPr id="832237445" name="Ink 59"/>
                <wp:cNvGraphicFramePr>
                  <a:graphicFrameLocks xmlns:a="http://schemas.openxmlformats.org/drawingml/2006/main"/>
                </wp:cNvGraphicFramePr>
                <a:graphic xmlns:a="http://schemas.openxmlformats.org/drawingml/2006/main">
                  <a:graphicData uri="http://schemas.microsoft.com/office/word/2010/wordprocessingInk">
                    <w14:contentPart bwMode="auto" r:id="rId51">
                      <w14:nvContentPartPr>
                        <w14:cNvContentPartPr>
                          <a14:cpLocks xmlns:a14="http://schemas.microsoft.com/office/drawing/2010/main" noRot="1"/>
                        </w14:cNvContentPartPr>
                      </w14:nvContentPartPr>
                      <w14:xfrm>
                        <a:off x="0" y="0"/>
                        <a:ext cx="522605" cy="37465"/>
                      </w14:xfrm>
                    </w14:contentPart>
                  </a:graphicData>
                </a:graphic>
                <wp14:sizeRelH relativeFrom="margin">
                  <wp14:pctWidth>0</wp14:pctWidth>
                </wp14:sizeRelH>
                <wp14:sizeRelV relativeFrom="margin">
                  <wp14:pctHeight>0</wp14:pctHeight>
                </wp14:sizeRelV>
              </wp:anchor>
            </w:drawing>
          </mc:Choice>
          <mc:Fallback>
            <w:pict>
              <v:shape w14:anchorId="78C5CC1C" id="Ink 59" o:spid="_x0000_s1026" type="#_x0000_t75" style="position:absolute;margin-left:77.95pt;margin-top:8.2pt;width:46.8pt;height:8.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">
                <v:imagedata r:id="rId52"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79744" behindDoc="0" locked="0" layoutInCell="1" allowOverlap="1" wp14:anchorId="1DD1C7A3" wp14:editId="3365C5E9">
                <wp:simplePos x="0" y="0"/>
                <wp:positionH relativeFrom="column">
                  <wp:posOffset>984093</wp:posOffset>
                </wp:positionH>
                <wp:positionV relativeFrom="paragraph">
                  <wp:posOffset>41961</wp:posOffset>
                </wp:positionV>
                <wp:extent cx="643890" cy="88900"/>
                <wp:effectExtent l="95250" t="95250" r="80010" b="82550"/>
                <wp:wrapNone/>
                <wp:docPr id="1362455668" name="Ink 57"/>
                <wp:cNvGraphicFramePr>
                  <a:graphicFrameLocks xmlns:a="http://schemas.openxmlformats.org/drawingml/2006/main"/>
                </wp:cNvGraphicFramePr>
                <a:graphic xmlns:a="http://schemas.openxmlformats.org/drawingml/2006/main">
                  <a:graphicData uri="http://schemas.microsoft.com/office/word/2010/wordprocessingInk">
                    <w14:contentPart bwMode="auto" r:id="rId53">
                      <w14:nvContentPartPr>
                        <w14:cNvContentPartPr>
                          <a14:cpLocks xmlns:a14="http://schemas.microsoft.com/office/drawing/2010/main" noRot="1"/>
                        </w14:cNvContentPartPr>
                      </w14:nvContentPartPr>
                      <w14:xfrm>
                        <a:off x="0" y="0"/>
                        <a:ext cx="643890" cy="88900"/>
                      </w14:xfrm>
                    </w14:contentPart>
                  </a:graphicData>
                </a:graphic>
                <wp14:sizeRelH relativeFrom="margin">
                  <wp14:pctWidth>0</wp14:pctWidth>
                </wp14:sizeRelH>
                <wp14:sizeRelV relativeFrom="margin">
                  <wp14:pctHeight>0</wp14:pctHeight>
                </wp14:sizeRelV>
              </wp:anchor>
            </w:drawing>
          </mc:Choice>
          <mc:Fallback>
            <w:pict>
              <v:shape w14:anchorId="27C51AE1" id="Ink 57" o:spid="_x0000_s1026" type="#_x0000_t75" style="position:absolute;margin-left:74.7pt;margin-top:.45pt;width:56.35pt;height:12.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">
                <v:imagedata r:id="rId54"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77696" behindDoc="0" locked="0" layoutInCell="1" allowOverlap="1" wp14:anchorId="2366DD29" wp14:editId="0E88A9F3">
                <wp:simplePos x="0" y="0"/>
                <wp:positionH relativeFrom="column">
                  <wp:posOffset>960693</wp:posOffset>
                </wp:positionH>
                <wp:positionV relativeFrom="paragraph">
                  <wp:posOffset>-46959</wp:posOffset>
                </wp:positionV>
                <wp:extent cx="746760" cy="196850"/>
                <wp:effectExtent l="95250" t="95250" r="53340" b="69850"/>
                <wp:wrapNone/>
                <wp:docPr id="846524399" name="Ink 55"/>
                <wp:cNvGraphicFramePr>
                  <a:graphicFrameLocks xmlns:a="http://schemas.openxmlformats.org/drawingml/2006/main"/>
                </wp:cNvGraphicFramePr>
                <a:graphic xmlns:a="http://schemas.openxmlformats.org/drawingml/2006/main">
                  <a:graphicData uri="http://schemas.microsoft.com/office/word/2010/wordprocessingInk">
                    <w14:contentPart bwMode="auto" r:id="rId55">
                      <w14:nvContentPartPr>
                        <w14:cNvContentPartPr>
                          <a14:cpLocks xmlns:a14="http://schemas.microsoft.com/office/drawing/2010/main" noRot="1"/>
                        </w14:cNvContentPartPr>
                      </w14:nvContentPartPr>
                      <w14:xfrm>
                        <a:off x="0" y="0"/>
                        <a:ext cx="746760" cy="196850"/>
                      </w14:xfrm>
                    </w14:contentPart>
                  </a:graphicData>
                </a:graphic>
                <wp14:sizeRelH relativeFrom="margin">
                  <wp14:pctWidth>0</wp14:pctWidth>
                </wp14:sizeRelH>
                <wp14:sizeRelV relativeFrom="margin">
                  <wp14:pctHeight>0</wp14:pctHeight>
                </wp14:sizeRelV>
              </wp:anchor>
            </w:drawing>
          </mc:Choice>
          <mc:Fallback>
            <w:pict>
              <v:shape w14:anchorId="5A2509DC" id="Ink 55" o:spid="_x0000_s1026" type="#_x0000_t75" style="position:absolute;margin-left:72.8pt;margin-top:-6.55pt;width:64.45pt;height:21.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">
                <v:imagedata r:id="rId56"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75648" behindDoc="0" locked="0" layoutInCell="1" allowOverlap="1" wp14:anchorId="1CEBFAE1" wp14:editId="393FC219">
                <wp:simplePos x="0" y="0"/>
                <wp:positionH relativeFrom="column">
                  <wp:posOffset>-271947</wp:posOffset>
                </wp:positionH>
                <wp:positionV relativeFrom="paragraph">
                  <wp:posOffset>166521</wp:posOffset>
                </wp:positionV>
                <wp:extent cx="360" cy="360"/>
                <wp:effectExtent l="76200" t="95250" r="57150" b="76200"/>
                <wp:wrapNone/>
                <wp:docPr id="451652558" name="Ink 53"/>
                <wp:cNvGraphicFramePr>
                  <a:graphicFrameLocks xmlns:a="http://schemas.openxmlformats.org/drawingml/2006/main"/>
                </wp:cNvGraphicFramePr>
                <a:graphic xmlns:a="http://schemas.openxmlformats.org/drawingml/2006/main">
                  <a:graphicData uri="http://schemas.microsoft.com/office/word/2010/wordprocessingInk">
                    <w14:contentPart bwMode="auto" r:id="rId57">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083FB989" id="Ink 53" o:spid="_x0000_s1026" type="#_x0000_t75" style="position:absolute;margin-left:-24.25pt;margin-top:10.3pt;width:5.7pt;height:5.7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">
                <v:imagedata r:id="rId15"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74624" behindDoc="0" locked="0" layoutInCell="1" allowOverlap="1" wp14:anchorId="3DD7881A" wp14:editId="7648E0E9">
                <wp:simplePos x="0" y="0"/>
                <wp:positionH relativeFrom="column">
                  <wp:posOffset>685653</wp:posOffset>
                </wp:positionH>
                <wp:positionV relativeFrom="paragraph">
                  <wp:posOffset>-345399</wp:posOffset>
                </wp:positionV>
                <wp:extent cx="222250" cy="471170"/>
                <wp:effectExtent l="95250" t="95250" r="44450" b="81280"/>
                <wp:wrapNone/>
                <wp:docPr id="1244857615" name="Ink 50"/>
                <wp:cNvGraphicFramePr>
                  <a:graphicFrameLocks xmlns:a="http://schemas.openxmlformats.org/drawingml/2006/main"/>
                </wp:cNvGraphicFramePr>
                <a:graphic xmlns:a="http://schemas.openxmlformats.org/drawingml/2006/main">
                  <a:graphicData uri="http://schemas.microsoft.com/office/word/2010/wordprocessingInk">
                    <w14:contentPart bwMode="auto" r:id="rId58">
                      <w14:nvContentPartPr>
                        <w14:cNvContentPartPr>
                          <a14:cpLocks xmlns:a14="http://schemas.microsoft.com/office/drawing/2010/main" noRot="1"/>
                        </w14:cNvContentPartPr>
                      </w14:nvContentPartPr>
                      <w14:xfrm>
                        <a:off x="0" y="0"/>
                        <a:ext cx="222250" cy="471170"/>
                      </w14:xfrm>
                    </w14:contentPart>
                  </a:graphicData>
                </a:graphic>
                <wp14:sizeRelH relativeFrom="margin">
                  <wp14:pctWidth>0</wp14:pctWidth>
                </wp14:sizeRelH>
                <wp14:sizeRelV relativeFrom="margin">
                  <wp14:pctHeight>0</wp14:pctHeight>
                </wp14:sizeRelV>
              </wp:anchor>
            </w:drawing>
          </mc:Choice>
          <mc:Fallback>
            <w:pict>
              <v:shape w14:anchorId="185C4C24" id="Ink 50" o:spid="_x0000_s1026" type="#_x0000_t75" style="position:absolute;margin-left:51.15pt;margin-top:-30.05pt;width:23.15pt;height:4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">
                <v:imagedata r:id="rId59"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72576" behindDoc="0" locked="0" layoutInCell="1" allowOverlap="1" wp14:anchorId="2A983E49" wp14:editId="0B9D9108">
                <wp:simplePos x="0" y="0"/>
                <wp:positionH relativeFrom="column">
                  <wp:posOffset>-602067</wp:posOffset>
                </wp:positionH>
                <wp:positionV relativeFrom="paragraph">
                  <wp:posOffset>195681</wp:posOffset>
                </wp:positionV>
                <wp:extent cx="360" cy="360"/>
                <wp:effectExtent l="76200" t="95250" r="57150" b="76200"/>
                <wp:wrapNone/>
                <wp:docPr id="283577915" name="Ink 48"/>
                <wp:cNvGraphicFramePr>
                  <a:graphicFrameLocks xmlns:a="http://schemas.openxmlformats.org/drawingml/2006/main"/>
                </wp:cNvGraphicFramePr>
                <a:graphic xmlns:a="http://schemas.openxmlformats.org/drawingml/2006/main">
                  <a:graphicData uri="http://schemas.microsoft.com/office/word/2010/wordprocessingInk">
                    <w14:contentPart bwMode="auto" r:id="rId60">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5AB249AF" id="Ink 48" o:spid="_x0000_s1026" type="#_x0000_t75" style="position:absolute;margin-left:-50.25pt;margin-top:12.6pt;width:5.7pt;height:5.7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">
                <v:imagedata r:id="rId15" o:title=""/>
                <o:lock v:ext="edit" rotation="t" aspectratio="f"/>
              </v:shape>
            </w:pict>
          </mc:Fallback>
        </mc:AlternateContent>
      </w:r>
      <w:r w:rsidR="00AD119C" w:rsidRPr="004F52E0">
        <w:rPr>
          <w:rFonts w:ascii="Times New Roman" w:eastAsia="Times New Roman" w:hAnsi="Times New Roman" w:cs="Times New Roman"/>
          <w:noProof/>
          <w:kern w:val="0"/>
          <w14:ligatures w14:val="none"/>
        </w:rPr>
        <w:drawing>
          <wp:inline distT="0" distB="0" distL="0" distR="0" wp14:anchorId="60AA3AE4" wp14:editId="7DA2395B">
            <wp:extent cx="5628640" cy="2888055"/>
            <wp:effectExtent l="0" t="0" r="0" b="762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639529" cy="2893642"/>
                    </a:xfrm>
                    <a:prstGeom prst="rect">
                      <a:avLst/>
                    </a:prstGeom>
                    <a:noFill/>
                    <a:ln>
                      <a:noFill/>
                    </a:ln>
                  </pic:spPr>
                </pic:pic>
              </a:graphicData>
            </a:graphic>
          </wp:inline>
        </w:drawing>
      </w:r>
    </w:p>
    <w:p w14:paraId="1189706A" w14:textId="77777777" w:rsidR="00AD119C" w:rsidRDefault="00AD119C" w:rsidP="00AD119C">
      <w:pPr>
        <w:pStyle w:val="NormalWeb"/>
        <w:spacing w:line="360" w:lineRule="auto"/>
        <w:jc w:val="center"/>
        <w:rPr>
          <w:rFonts w:ascii="Arial" w:hAnsi="Arial" w:cs="Arial"/>
          <w:sz w:val="16"/>
          <w:szCs w:val="16"/>
        </w:rPr>
      </w:pPr>
      <w:r w:rsidRPr="00B14BFA">
        <w:rPr>
          <w:rFonts w:ascii="Arial" w:hAnsi="Arial" w:cs="Arial"/>
          <w:sz w:val="16"/>
          <w:szCs w:val="16"/>
        </w:rPr>
        <w:t xml:space="preserve">Source: </w:t>
      </w:r>
      <w:r>
        <w:rPr>
          <w:rFonts w:ascii="Arial" w:hAnsi="Arial" w:cs="Arial"/>
          <w:sz w:val="16"/>
          <w:szCs w:val="16"/>
        </w:rPr>
        <w:t xml:space="preserve">Adapted from </w:t>
      </w:r>
      <w:r w:rsidRPr="00B14BFA">
        <w:rPr>
          <w:rFonts w:ascii="Arial" w:hAnsi="Arial" w:cs="Arial"/>
          <w:sz w:val="16"/>
          <w:szCs w:val="16"/>
        </w:rPr>
        <w:t>OECD (2023).</w:t>
      </w:r>
    </w:p>
    <w:p w14:paraId="3D42A1D3" w14:textId="77777777" w:rsidR="00985AAA"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 third major theme in the literature concerns the changing skill requirements associated with AI adoption. As organisations integrate intelligent technologies into their operations, employees increasingly require digital literacy, analytical thinking, and technological competence.</w:t>
      </w:r>
      <w:r w:rsidR="00F869C2">
        <w:rPr>
          <w:rFonts w:ascii="Arial" w:eastAsia="Times New Roman" w:hAnsi="Arial" w:cs="Arial"/>
          <w:kern w:val="0"/>
          <w:sz w:val="22"/>
          <w:szCs w:val="22"/>
          <w14:ligatures w14:val="none"/>
        </w:rPr>
        <w:t xml:space="preserve"> </w:t>
      </w:r>
    </w:p>
    <w:p w14:paraId="6073B0A1" w14:textId="2BE9A3EE" w:rsidR="003E13A5" w:rsidRPr="003E13A5" w:rsidRDefault="00985AAA"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985AAA">
        <w:rPr>
          <w:rFonts w:ascii="Arial" w:hAnsi="Arial" w:cs="Arial"/>
          <w:sz w:val="22"/>
          <w:szCs w:val="22"/>
        </w:rPr>
        <w:t xml:space="preserve">Research suggests that occupations with greater AI exposure often experience task transformation rather than full displacement (Felten, Raj and Seamans, 2021; Georgieff and </w:t>
      </w:r>
      <w:proofErr w:type="spellStart"/>
      <w:r w:rsidRPr="00985AAA">
        <w:rPr>
          <w:rFonts w:ascii="Arial" w:hAnsi="Arial" w:cs="Arial"/>
          <w:sz w:val="22"/>
          <w:szCs w:val="22"/>
        </w:rPr>
        <w:t>Hyee</w:t>
      </w:r>
      <w:proofErr w:type="spellEnd"/>
      <w:r w:rsidRPr="00985AAA">
        <w:rPr>
          <w:rFonts w:ascii="Arial" w:hAnsi="Arial" w:cs="Arial"/>
          <w:sz w:val="22"/>
          <w:szCs w:val="22"/>
        </w:rPr>
        <w:t>, 2022). As a result, workers must develop complementary digital and analytical skills in order to remain productive. In retail environments, employees increasingly interact with digital systems such as predictive inventory platforms, automated payment systems, and AI-supported customer service tools.</w:t>
      </w:r>
    </w:p>
    <w:p w14:paraId="1AD864A3" w14:textId="77777777" w:rsidR="001B2DE6"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The World Economic Forum (2023) identifies analytical thinking, digital literacy, and problem-solving as some of the fastest-growing skill requirements across modern labour markets. These skills allow employees to work effectively alongside intelligent technologies and adapt to evolving organisational processes.</w:t>
      </w:r>
      <w:r w:rsidR="001B2DE6">
        <w:rPr>
          <w:rFonts w:ascii="Arial" w:eastAsia="Times New Roman" w:hAnsi="Arial" w:cs="Arial"/>
          <w:kern w:val="0"/>
          <w:sz w:val="22"/>
          <w:szCs w:val="22"/>
          <w14:ligatures w14:val="none"/>
        </w:rPr>
        <w:t xml:space="preserve"> </w:t>
      </w:r>
    </w:p>
    <w:p w14:paraId="77CAA17D" w14:textId="6C104074" w:rsidR="003E13A5" w:rsidRDefault="001B2DE6"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1B2DE6">
        <w:rPr>
          <w:rFonts w:ascii="Arial" w:hAnsi="Arial" w:cs="Arial"/>
          <w:sz w:val="22"/>
          <w:szCs w:val="22"/>
        </w:rPr>
        <w:t xml:space="preserve">Human–AI collaboration has therefore become an increasingly important feature of modern workplaces, where AI systems augment rather than fully replace human decision-making (Raisch and Krakowski, 2021; </w:t>
      </w:r>
      <w:proofErr w:type="spellStart"/>
      <w:r w:rsidRPr="001B2DE6">
        <w:rPr>
          <w:rFonts w:ascii="Arial" w:hAnsi="Arial" w:cs="Arial"/>
          <w:sz w:val="22"/>
          <w:szCs w:val="22"/>
        </w:rPr>
        <w:t>Jarrahi</w:t>
      </w:r>
      <w:proofErr w:type="spellEnd"/>
      <w:r w:rsidR="00EB2DA0">
        <w:rPr>
          <w:rFonts w:ascii="Arial" w:hAnsi="Arial" w:cs="Arial"/>
          <w:sz w:val="22"/>
          <w:szCs w:val="22"/>
        </w:rPr>
        <w:t>,</w:t>
      </w:r>
      <w:r w:rsidRPr="001B2DE6">
        <w:rPr>
          <w:rFonts w:ascii="Arial" w:hAnsi="Arial" w:cs="Arial"/>
          <w:sz w:val="22"/>
          <w:szCs w:val="22"/>
        </w:rPr>
        <w:t xml:space="preserve"> </w:t>
      </w:r>
      <w:r w:rsidR="00CC12F2" w:rsidRPr="00AD388C">
        <w:rPr>
          <w:rFonts w:ascii="Arial" w:hAnsi="Arial" w:cs="Arial"/>
          <w:color w:val="222222"/>
          <w:sz w:val="22"/>
          <w:szCs w:val="22"/>
          <w:shd w:val="clear" w:color="auto" w:fill="FFFFFF"/>
        </w:rPr>
        <w:t>Robinson, and Meng</w:t>
      </w:r>
      <w:r w:rsidRPr="001B2DE6">
        <w:rPr>
          <w:rFonts w:ascii="Arial" w:hAnsi="Arial" w:cs="Arial"/>
          <w:sz w:val="22"/>
          <w:szCs w:val="22"/>
        </w:rPr>
        <w:t>, 2025).</w:t>
      </w:r>
      <w:r w:rsidRPr="001B2DE6">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Employees may use AI-generated insights to improve decision-making, personalise customer interactions, or manage logistics operations.</w:t>
      </w:r>
    </w:p>
    <w:p w14:paraId="6286ED8B" w14:textId="2ADFC4D5" w:rsidR="008B2418" w:rsidRDefault="00357257"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57257">
        <w:rPr>
          <w:rFonts w:ascii="Arial" w:hAnsi="Arial" w:cs="Arial"/>
          <w:sz w:val="22"/>
          <w:szCs w:val="22"/>
        </w:rPr>
        <w:t>The increasing integration of Artificial Intelligence technologies has also contributed to rising demand for digital and analytical skills across labour markets. Figure 3.</w:t>
      </w:r>
      <w:r w:rsidR="00B45C80">
        <w:rPr>
          <w:rFonts w:ascii="Arial" w:hAnsi="Arial" w:cs="Arial"/>
          <w:sz w:val="22"/>
          <w:szCs w:val="22"/>
        </w:rPr>
        <w:t>4</w:t>
      </w:r>
      <w:r w:rsidRPr="00357257">
        <w:rPr>
          <w:rFonts w:ascii="Arial" w:hAnsi="Arial" w:cs="Arial"/>
          <w:sz w:val="22"/>
          <w:szCs w:val="22"/>
        </w:rPr>
        <w:t xml:space="preserve"> illustrates the growth in demand for these skills over time.</w:t>
      </w:r>
    </w:p>
    <w:p w14:paraId="0BAE0CC8" w14:textId="6227B371" w:rsidR="008B2418" w:rsidRPr="00097766" w:rsidRDefault="00F85395" w:rsidP="00787308">
      <w:pPr>
        <w:spacing w:before="100" w:beforeAutospacing="1" w:after="100" w:afterAutospacing="1" w:line="360" w:lineRule="auto"/>
        <w:jc w:val="center"/>
        <w:rPr>
          <w:rFonts w:ascii="Arial" w:eastAsia="Times New Roman" w:hAnsi="Arial" w:cs="Arial"/>
          <w:b/>
          <w:bCs/>
          <w:kern w:val="0"/>
          <w:sz w:val="22"/>
          <w:szCs w:val="22"/>
          <w14:ligatures w14:val="none"/>
        </w:rPr>
      </w:pPr>
      <w:r w:rsidRPr="00097766">
        <w:rPr>
          <w:rFonts w:ascii="Arial" w:eastAsia="Times New Roman" w:hAnsi="Arial" w:cs="Arial"/>
          <w:b/>
          <w:bCs/>
          <w:kern w:val="0"/>
          <w:sz w:val="22"/>
          <w:szCs w:val="22"/>
          <w14:ligatures w14:val="none"/>
        </w:rPr>
        <w:t xml:space="preserve">Figure </w:t>
      </w:r>
      <w:r w:rsidR="00787308" w:rsidRPr="00097766">
        <w:rPr>
          <w:rFonts w:ascii="Arial" w:eastAsia="Times New Roman" w:hAnsi="Arial" w:cs="Arial"/>
          <w:b/>
          <w:bCs/>
          <w:kern w:val="0"/>
          <w:sz w:val="22"/>
          <w:szCs w:val="22"/>
          <w14:ligatures w14:val="none"/>
        </w:rPr>
        <w:t>3.</w:t>
      </w:r>
      <w:r w:rsidR="00841869" w:rsidRPr="00097766">
        <w:rPr>
          <w:rFonts w:ascii="Arial" w:eastAsia="Times New Roman" w:hAnsi="Arial" w:cs="Arial"/>
          <w:b/>
          <w:bCs/>
          <w:kern w:val="0"/>
          <w:sz w:val="22"/>
          <w:szCs w:val="22"/>
          <w14:ligatures w14:val="none"/>
        </w:rPr>
        <w:t>4</w:t>
      </w:r>
      <w:r w:rsidR="00787308" w:rsidRPr="00097766">
        <w:rPr>
          <w:rFonts w:ascii="Arial" w:eastAsia="Times New Roman" w:hAnsi="Arial" w:cs="Arial"/>
          <w:b/>
          <w:bCs/>
          <w:kern w:val="0"/>
          <w:sz w:val="22"/>
          <w:szCs w:val="22"/>
          <w14:ligatures w14:val="none"/>
        </w:rPr>
        <w:t>: Growth in Demand for Digital and Analytical Skills</w:t>
      </w:r>
    </w:p>
    <w:p w14:paraId="349FB4D9" w14:textId="1C79223D" w:rsidR="008B2418" w:rsidRDefault="00787308" w:rsidP="008B2418">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hAnsi="Arial" w:cs="Arial"/>
          <w:noProof/>
          <w:sz w:val="22"/>
          <w:szCs w:val="22"/>
        </w:rPr>
        <mc:AlternateContent>
          <mc:Choice Requires="wpi">
            <w:drawing>
              <wp:anchor distT="0" distB="0" distL="114300" distR="114300" simplePos="0" relativeHeight="251726848" behindDoc="0" locked="0" layoutInCell="1" allowOverlap="1" wp14:anchorId="34BA42DE" wp14:editId="358246C4">
                <wp:simplePos x="0" y="0"/>
                <wp:positionH relativeFrom="column">
                  <wp:posOffset>4940300</wp:posOffset>
                </wp:positionH>
                <wp:positionV relativeFrom="paragraph">
                  <wp:posOffset>97790</wp:posOffset>
                </wp:positionV>
                <wp:extent cx="433070" cy="43185"/>
                <wp:effectExtent l="95250" t="95250" r="0" b="71120"/>
                <wp:wrapNone/>
                <wp:docPr id="673018964" name="Ink 108"/>
                <wp:cNvGraphicFramePr>
                  <a:graphicFrameLocks xmlns:a="http://schemas.openxmlformats.org/drawingml/2006/main"/>
                </wp:cNvGraphicFramePr>
                <a:graphic xmlns:a="http://schemas.openxmlformats.org/drawingml/2006/main">
                  <a:graphicData uri="http://schemas.microsoft.com/office/word/2010/wordprocessingInk">
                    <w14:contentPart bwMode="auto" r:id="rId62">
                      <w14:nvContentPartPr>
                        <w14:cNvContentPartPr>
                          <a14:cpLocks xmlns:a14="http://schemas.microsoft.com/office/drawing/2010/main" noRot="1"/>
                        </w14:cNvContentPartPr>
                      </w14:nvContentPartPr>
                      <w14:xfrm>
                        <a:off x="0" y="0"/>
                        <a:ext cx="433070" cy="43185"/>
                      </w14:xfrm>
                    </w14:contentPart>
                  </a:graphicData>
                </a:graphic>
              </wp:anchor>
            </w:drawing>
          </mc:Choice>
          <mc:Fallback>
            <w:pict>
              <v:shape w14:anchorId="31A633DF" id="Ink 108" o:spid="_x0000_s1026" type="#_x0000_t75" style="position:absolute;margin-left:386.2pt;margin-top:4.9pt;width:39.75pt;height:9.0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">
                <v:imagedata r:id="rId63"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25824" behindDoc="0" locked="0" layoutInCell="1" allowOverlap="1" wp14:anchorId="35DF4B5E" wp14:editId="033B8A7E">
                <wp:simplePos x="0" y="0"/>
                <wp:positionH relativeFrom="column">
                  <wp:posOffset>1119453</wp:posOffset>
                </wp:positionH>
                <wp:positionV relativeFrom="paragraph">
                  <wp:posOffset>150453</wp:posOffset>
                </wp:positionV>
                <wp:extent cx="364320" cy="360"/>
                <wp:effectExtent l="95250" t="95250" r="55245" b="76200"/>
                <wp:wrapNone/>
                <wp:docPr id="1111295" name="Ink 107"/>
                <wp:cNvGraphicFramePr>
                  <a:graphicFrameLocks xmlns:a="http://schemas.openxmlformats.org/drawingml/2006/main"/>
                </wp:cNvGraphicFramePr>
                <a:graphic xmlns:a="http://schemas.openxmlformats.org/drawingml/2006/main">
                  <a:graphicData uri="http://schemas.microsoft.com/office/word/2010/wordprocessingInk">
                    <w14:contentPart bwMode="auto" r:id="rId64">
                      <w14:nvContentPartPr>
                        <w14:cNvContentPartPr>
                          <a14:cpLocks xmlns:a14="http://schemas.microsoft.com/office/drawing/2010/main" noRot="1"/>
                        </w14:cNvContentPartPr>
                      </w14:nvContentPartPr>
                      <w14:xfrm>
                        <a:off x="0" y="0"/>
                        <a:ext cx="364320" cy="360"/>
                      </w14:xfrm>
                    </w14:contentPart>
                  </a:graphicData>
                </a:graphic>
              </wp:anchor>
            </w:drawing>
          </mc:Choice>
          <mc:Fallback>
            <w:pict>
              <v:shape w14:anchorId="6F27A9D2" id="Ink 107" o:spid="_x0000_s1026" type="#_x0000_t75" style="position:absolute;margin-left:85.3pt;margin-top:9.05pt;width:34.4pt;height:5.7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">
                <v:imagedata r:id="rId65"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24800" behindDoc="0" locked="0" layoutInCell="1" allowOverlap="1" wp14:anchorId="36D1DC93" wp14:editId="0CC423A6">
                <wp:simplePos x="0" y="0"/>
                <wp:positionH relativeFrom="column">
                  <wp:posOffset>3974613</wp:posOffset>
                </wp:positionH>
                <wp:positionV relativeFrom="paragraph">
                  <wp:posOffset>141093</wp:posOffset>
                </wp:positionV>
                <wp:extent cx="606425" cy="635"/>
                <wp:effectExtent l="76200" t="95250" r="60325" b="75565"/>
                <wp:wrapNone/>
                <wp:docPr id="1213716811" name="Ink 106"/>
                <wp:cNvGraphicFramePr>
                  <a:graphicFrameLocks xmlns:a="http://schemas.openxmlformats.org/drawingml/2006/main"/>
                </wp:cNvGraphicFramePr>
                <a:graphic xmlns:a="http://schemas.openxmlformats.org/drawingml/2006/main">
                  <a:graphicData uri="http://schemas.microsoft.com/office/word/2010/wordprocessingInk">
                    <w14:contentPart bwMode="auto" r:id="rId66">
                      <w14:nvContentPartPr>
                        <w14:cNvContentPartPr>
                          <a14:cpLocks xmlns:a14="http://schemas.microsoft.com/office/drawing/2010/main" noRot="1"/>
                        </w14:cNvContentPartPr>
                      </w14:nvContentPartPr>
                      <w14:xfrm>
                        <a:off x="0" y="0"/>
                        <a:ext cx="606425" cy="635"/>
                      </w14:xfrm>
                    </w14:contentPart>
                  </a:graphicData>
                </a:graphic>
                <wp14:sizeRelH relativeFrom="margin">
                  <wp14:pctWidth>0</wp14:pctWidth>
                </wp14:sizeRelH>
              </wp:anchor>
            </w:drawing>
          </mc:Choice>
          <mc:Fallback>
            <w:pict>
              <v:shape w14:anchorId="702CE2A8" id="Ink 106" o:spid="_x0000_s1026" type="#_x0000_t75" style="position:absolute;margin-left:310.1pt;margin-top:6.1pt;width:53.4pt;height:10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">
                <v:imagedata r:id="rId67"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22752" behindDoc="0" locked="0" layoutInCell="1" allowOverlap="1" wp14:anchorId="32035E25" wp14:editId="7944AE55">
                <wp:simplePos x="0" y="0"/>
                <wp:positionH relativeFrom="column">
                  <wp:posOffset>4599573</wp:posOffset>
                </wp:positionH>
                <wp:positionV relativeFrom="paragraph">
                  <wp:posOffset>122373</wp:posOffset>
                </wp:positionV>
                <wp:extent cx="434520" cy="19440"/>
                <wp:effectExtent l="95250" t="95250" r="80010" b="76200"/>
                <wp:wrapNone/>
                <wp:docPr id="1856988704" name="Ink 104"/>
                <wp:cNvGraphicFramePr>
                  <a:graphicFrameLocks xmlns:a="http://schemas.openxmlformats.org/drawingml/2006/main"/>
                </wp:cNvGraphicFramePr>
                <a:graphic xmlns:a="http://schemas.openxmlformats.org/drawingml/2006/main">
                  <a:graphicData uri="http://schemas.microsoft.com/office/word/2010/wordprocessingInk">
                    <w14:contentPart bwMode="auto" r:id="rId68">
                      <w14:nvContentPartPr>
                        <w14:cNvContentPartPr>
                          <a14:cpLocks xmlns:a14="http://schemas.microsoft.com/office/drawing/2010/main" noRot="1"/>
                        </w14:cNvContentPartPr>
                      </w14:nvContentPartPr>
                      <w14:xfrm>
                        <a:off x="0" y="0"/>
                        <a:ext cx="434520" cy="19440"/>
                      </w14:xfrm>
                    </w14:contentPart>
                  </a:graphicData>
                </a:graphic>
              </wp:anchor>
            </w:drawing>
          </mc:Choice>
          <mc:Fallback>
            <w:pict>
              <v:shape w14:anchorId="4CFAACE7" id="Ink 104" o:spid="_x0000_s1026" type="#_x0000_t75" style="position:absolute;margin-left:359.35pt;margin-top:6.8pt;width:39.85pt;height:7.2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">
                <v:imagedata r:id="rId69"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20704" behindDoc="0" locked="0" layoutInCell="1" allowOverlap="1" wp14:anchorId="07C95E80" wp14:editId="08D256BB">
                <wp:simplePos x="0" y="0"/>
                <wp:positionH relativeFrom="column">
                  <wp:posOffset>4805133</wp:posOffset>
                </wp:positionH>
                <wp:positionV relativeFrom="paragraph">
                  <wp:posOffset>108333</wp:posOffset>
                </wp:positionV>
                <wp:extent cx="312420" cy="23495"/>
                <wp:effectExtent l="95250" t="95250" r="11430" b="52705"/>
                <wp:wrapNone/>
                <wp:docPr id="2000900967" name="Ink 102"/>
                <wp:cNvGraphicFramePr>
                  <a:graphicFrameLocks xmlns:a="http://schemas.openxmlformats.org/drawingml/2006/main"/>
                </wp:cNvGraphicFramePr>
                <a:graphic xmlns:a="http://schemas.openxmlformats.org/drawingml/2006/main">
                  <a:graphicData uri="http://schemas.microsoft.com/office/word/2010/wordprocessingInk">
                    <w14:contentPart bwMode="auto" r:id="rId70">
                      <w14:nvContentPartPr>
                        <w14:cNvContentPartPr>
                          <a14:cpLocks xmlns:a14="http://schemas.microsoft.com/office/drawing/2010/main" noRot="1"/>
                        </w14:cNvContentPartPr>
                      </w14:nvContentPartPr>
                      <w14:xfrm>
                        <a:off x="0" y="0"/>
                        <a:ext cx="312420" cy="23495"/>
                      </w14:xfrm>
                    </w14:contentPart>
                  </a:graphicData>
                </a:graphic>
                <wp14:sizeRelH relativeFrom="margin">
                  <wp14:pctWidth>0</wp14:pctWidth>
                </wp14:sizeRelH>
                <wp14:sizeRelV relativeFrom="margin">
                  <wp14:pctHeight>0</wp14:pctHeight>
                </wp14:sizeRelV>
              </wp:anchor>
            </w:drawing>
          </mc:Choice>
          <mc:Fallback>
            <w:pict>
              <v:shape w14:anchorId="40141AE5" id="Ink 102" o:spid="_x0000_s1026" type="#_x0000_t75" style="position:absolute;margin-left:374.9pt;margin-top:-83.95pt;width:31.45pt;height:185.9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">
                <v:imagedata r:id="rId71"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16608" behindDoc="0" locked="0" layoutInCell="1" allowOverlap="1" wp14:anchorId="19BA2C3E" wp14:editId="2C818BC2">
                <wp:simplePos x="0" y="0"/>
                <wp:positionH relativeFrom="column">
                  <wp:posOffset>3895413</wp:posOffset>
                </wp:positionH>
                <wp:positionV relativeFrom="paragraph">
                  <wp:posOffset>79173</wp:posOffset>
                </wp:positionV>
                <wp:extent cx="1474560" cy="39960"/>
                <wp:effectExtent l="95250" t="95250" r="30480" b="74930"/>
                <wp:wrapNone/>
                <wp:docPr id="2072479181" name="Ink 98"/>
                <wp:cNvGraphicFramePr>
                  <a:graphicFrameLocks xmlns:a="http://schemas.openxmlformats.org/drawingml/2006/main"/>
                </wp:cNvGraphicFramePr>
                <a:graphic xmlns:a="http://schemas.openxmlformats.org/drawingml/2006/main">
                  <a:graphicData uri="http://schemas.microsoft.com/office/word/2010/wordprocessingInk">
                    <w14:contentPart bwMode="auto" r:id="rId72">
                      <w14:nvContentPartPr>
                        <w14:cNvContentPartPr>
                          <a14:cpLocks xmlns:a14="http://schemas.microsoft.com/office/drawing/2010/main" noRot="1"/>
                        </w14:cNvContentPartPr>
                      </w14:nvContentPartPr>
                      <w14:xfrm>
                        <a:off x="0" y="0"/>
                        <a:ext cx="1474560" cy="39960"/>
                      </w14:xfrm>
                    </w14:contentPart>
                  </a:graphicData>
                </a:graphic>
              </wp:anchor>
            </w:drawing>
          </mc:Choice>
          <mc:Fallback>
            <w:pict>
              <v:shape w14:anchorId="55327067" id="Ink 98" o:spid="_x0000_s1026" type="#_x0000_t75" style="position:absolute;margin-left:303.9pt;margin-top:3.45pt;width:121.75pt;height:8.8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">
                <v:imagedata r:id="rId73"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15584" behindDoc="0" locked="0" layoutInCell="1" allowOverlap="1" wp14:anchorId="23B7C0FE" wp14:editId="5E8156F6">
                <wp:simplePos x="0" y="0"/>
                <wp:positionH relativeFrom="column">
                  <wp:posOffset>2564493</wp:posOffset>
                </wp:positionH>
                <wp:positionV relativeFrom="paragraph">
                  <wp:posOffset>131733</wp:posOffset>
                </wp:positionV>
                <wp:extent cx="1293495" cy="635"/>
                <wp:effectExtent l="76200" t="95250" r="59055" b="75565"/>
                <wp:wrapNone/>
                <wp:docPr id="1283937534" name="Ink 97"/>
                <wp:cNvGraphicFramePr>
                  <a:graphicFrameLocks xmlns:a="http://schemas.openxmlformats.org/drawingml/2006/main"/>
                </wp:cNvGraphicFramePr>
                <a:graphic xmlns:a="http://schemas.openxmlformats.org/drawingml/2006/main">
                  <a:graphicData uri="http://schemas.microsoft.com/office/word/2010/wordprocessingInk">
                    <w14:contentPart bwMode="auto" r:id="rId74">
                      <w14:nvContentPartPr>
                        <w14:cNvContentPartPr>
                          <a14:cpLocks xmlns:a14="http://schemas.microsoft.com/office/drawing/2010/main" noRot="1"/>
                        </w14:cNvContentPartPr>
                      </w14:nvContentPartPr>
                      <w14:xfrm>
                        <a:off x="0" y="0"/>
                        <a:ext cx="1293495" cy="635"/>
                      </w14:xfrm>
                    </w14:contentPart>
                  </a:graphicData>
                </a:graphic>
                <wp14:sizeRelH relativeFrom="margin">
                  <wp14:pctWidth>0</wp14:pctWidth>
                </wp14:sizeRelH>
                <wp14:sizeRelV relativeFrom="margin">
                  <wp14:pctHeight>0</wp14:pctHeight>
                </wp14:sizeRelV>
              </wp:anchor>
            </w:drawing>
          </mc:Choice>
          <mc:Fallback>
            <w:pict>
              <v:shape w14:anchorId="43067F8D" id="Ink 97" o:spid="_x0000_s1026" type="#_x0000_t75" style="position:absolute;margin-left:199.15pt;margin-top:5.35pt;width:107.5pt;height:10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">
                <v:imagedata r:id="rId75"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13536" behindDoc="0" locked="0" layoutInCell="1" allowOverlap="1" wp14:anchorId="5181364F" wp14:editId="5D87CC0D">
                <wp:simplePos x="0" y="0"/>
                <wp:positionH relativeFrom="column">
                  <wp:posOffset>2546853</wp:posOffset>
                </wp:positionH>
                <wp:positionV relativeFrom="paragraph">
                  <wp:posOffset>103653</wp:posOffset>
                </wp:positionV>
                <wp:extent cx="1316990" cy="635"/>
                <wp:effectExtent l="95250" t="95250" r="54610" b="75565"/>
                <wp:wrapNone/>
                <wp:docPr id="782068569" name="Ink 95"/>
                <wp:cNvGraphicFramePr>
                  <a:graphicFrameLocks xmlns:a="http://schemas.openxmlformats.org/drawingml/2006/main"/>
                </wp:cNvGraphicFramePr>
                <a:graphic xmlns:a="http://schemas.openxmlformats.org/drawingml/2006/main">
                  <a:graphicData uri="http://schemas.microsoft.com/office/word/2010/wordprocessingInk">
                    <w14:contentPart bwMode="auto" r:id="rId76">
                      <w14:nvContentPartPr>
                        <w14:cNvContentPartPr>
                          <a14:cpLocks xmlns:a14="http://schemas.microsoft.com/office/drawing/2010/main" noRot="1"/>
                        </w14:cNvContentPartPr>
                      </w14:nvContentPartPr>
                      <w14:xfrm>
                        <a:off x="0" y="0"/>
                        <a:ext cx="1316990" cy="635"/>
                      </w14:xfrm>
                    </w14:contentPart>
                  </a:graphicData>
                </a:graphic>
                <wp14:sizeRelH relativeFrom="margin">
                  <wp14:pctWidth>0</wp14:pctWidth>
                </wp14:sizeRelH>
                <wp14:sizeRelV relativeFrom="margin">
                  <wp14:pctHeight>0</wp14:pctHeight>
                </wp14:sizeRelV>
              </wp:anchor>
            </w:drawing>
          </mc:Choice>
          <mc:Fallback>
            <w:pict>
              <v:shape w14:anchorId="5E5D0882" id="Ink 95" o:spid="_x0000_s1026" type="#_x0000_t75" style="position:absolute;margin-left:197.75pt;margin-top:3.2pt;width:109.3pt;height:10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">
                <v:imagedata r:id="rId77"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11488" behindDoc="0" locked="0" layoutInCell="1" allowOverlap="1" wp14:anchorId="145586A1" wp14:editId="1254E4F9">
                <wp:simplePos x="0" y="0"/>
                <wp:positionH relativeFrom="column">
                  <wp:posOffset>1958973</wp:posOffset>
                </wp:positionH>
                <wp:positionV relativeFrom="paragraph">
                  <wp:posOffset>117333</wp:posOffset>
                </wp:positionV>
                <wp:extent cx="546100" cy="635"/>
                <wp:effectExtent l="76200" t="95250" r="63500" b="75565"/>
                <wp:wrapNone/>
                <wp:docPr id="1302637253" name="Ink 93"/>
                <wp:cNvGraphicFramePr>
                  <a:graphicFrameLocks xmlns:a="http://schemas.openxmlformats.org/drawingml/2006/main"/>
                </wp:cNvGraphicFramePr>
                <a:graphic xmlns:a="http://schemas.openxmlformats.org/drawingml/2006/main">
                  <a:graphicData uri="http://schemas.microsoft.com/office/word/2010/wordprocessingInk">
                    <w14:contentPart bwMode="auto" r:id="rId78">
                      <w14:nvContentPartPr>
                        <w14:cNvContentPartPr>
                          <a14:cpLocks xmlns:a14="http://schemas.microsoft.com/office/drawing/2010/main" noRot="1"/>
                        </w14:cNvContentPartPr>
                      </w14:nvContentPartPr>
                      <w14:xfrm>
                        <a:off x="0" y="0"/>
                        <a:ext cx="546100" cy="635"/>
                      </w14:xfrm>
                    </w14:contentPart>
                  </a:graphicData>
                </a:graphic>
                <wp14:sizeRelH relativeFrom="margin">
                  <wp14:pctWidth>0</wp14:pctWidth>
                </wp14:sizeRelH>
                <wp14:sizeRelV relativeFrom="margin">
                  <wp14:pctHeight>0</wp14:pctHeight>
                </wp14:sizeRelV>
              </wp:anchor>
            </w:drawing>
          </mc:Choice>
          <mc:Fallback>
            <w:pict>
              <v:shape w14:anchorId="4AF8C106" id="Ink 93" o:spid="_x0000_s1026" type="#_x0000_t75" style="position:absolute;margin-left:151.4pt;margin-top:4.25pt;width:48.65pt;height:10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">
                <v:imagedata r:id="rId79"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09440" behindDoc="0" locked="0" layoutInCell="1" allowOverlap="1" wp14:anchorId="0C1DB338" wp14:editId="5A856B86">
                <wp:simplePos x="0" y="0"/>
                <wp:positionH relativeFrom="column">
                  <wp:posOffset>1469373</wp:posOffset>
                </wp:positionH>
                <wp:positionV relativeFrom="paragraph">
                  <wp:posOffset>80253</wp:posOffset>
                </wp:positionV>
                <wp:extent cx="895985" cy="56515"/>
                <wp:effectExtent l="95250" t="95250" r="56515" b="76835"/>
                <wp:wrapNone/>
                <wp:docPr id="147892247" name="Ink 91"/>
                <wp:cNvGraphicFramePr>
                  <a:graphicFrameLocks xmlns:a="http://schemas.openxmlformats.org/drawingml/2006/main"/>
                </wp:cNvGraphicFramePr>
                <a:graphic xmlns:a="http://schemas.openxmlformats.org/drawingml/2006/main">
                  <a:graphicData uri="http://schemas.microsoft.com/office/word/2010/wordprocessingInk">
                    <w14:contentPart bwMode="auto" r:id="rId80">
                      <w14:nvContentPartPr>
                        <w14:cNvContentPartPr>
                          <a14:cpLocks xmlns:a14="http://schemas.microsoft.com/office/drawing/2010/main" noRot="1"/>
                        </w14:cNvContentPartPr>
                      </w14:nvContentPartPr>
                      <w14:xfrm>
                        <a:off x="0" y="0"/>
                        <a:ext cx="895985" cy="56515"/>
                      </w14:xfrm>
                    </w14:contentPart>
                  </a:graphicData>
                </a:graphic>
                <wp14:sizeRelH relativeFrom="margin">
                  <wp14:pctWidth>0</wp14:pctWidth>
                </wp14:sizeRelH>
                <wp14:sizeRelV relativeFrom="margin">
                  <wp14:pctHeight>0</wp14:pctHeight>
                </wp14:sizeRelV>
              </wp:anchor>
            </w:drawing>
          </mc:Choice>
          <mc:Fallback>
            <w:pict>
              <v:shape w14:anchorId="599BFCCF" id="Ink 91" o:spid="_x0000_s1026" type="#_x0000_t75" style="position:absolute;margin-left:112.85pt;margin-top:3.5pt;width:76.2pt;height:10.1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">
                <v:imagedata r:id="rId81"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07392" behindDoc="0" locked="0" layoutInCell="1" allowOverlap="1" wp14:anchorId="4BE39115" wp14:editId="364DA543">
                <wp:simplePos x="0" y="0"/>
                <wp:positionH relativeFrom="column">
                  <wp:posOffset>1235555</wp:posOffset>
                </wp:positionH>
                <wp:positionV relativeFrom="paragraph">
                  <wp:posOffset>-17858</wp:posOffset>
                </wp:positionV>
                <wp:extent cx="423720" cy="117720"/>
                <wp:effectExtent l="95250" t="95250" r="52705" b="73025"/>
                <wp:wrapNone/>
                <wp:docPr id="826055090" name="Ink 87"/>
                <wp:cNvGraphicFramePr>
                  <a:graphicFrameLocks xmlns:a="http://schemas.openxmlformats.org/drawingml/2006/main"/>
                </wp:cNvGraphicFramePr>
                <a:graphic xmlns:a="http://schemas.openxmlformats.org/drawingml/2006/main">
                  <a:graphicData uri="http://schemas.microsoft.com/office/word/2010/wordprocessingInk">
                    <w14:contentPart bwMode="auto" r:id="rId82">
                      <w14:nvContentPartPr>
                        <w14:cNvContentPartPr>
                          <a14:cpLocks xmlns:a14="http://schemas.microsoft.com/office/drawing/2010/main" noRot="1"/>
                        </w14:cNvContentPartPr>
                      </w14:nvContentPartPr>
                      <w14:xfrm>
                        <a:off x="0" y="0"/>
                        <a:ext cx="423720" cy="117720"/>
                      </w14:xfrm>
                    </w14:contentPart>
                  </a:graphicData>
                </a:graphic>
              </wp:anchor>
            </w:drawing>
          </mc:Choice>
          <mc:Fallback>
            <w:pict>
              <v:shape w14:anchorId="2BF41681" id="Ink 87" o:spid="_x0000_s1026" type="#_x0000_t75" style="position:absolute;margin-left:94.5pt;margin-top:-4.25pt;width:39pt;height:14.9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">
                <v:imagedata r:id="rId83"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06368" behindDoc="0" locked="0" layoutInCell="1" allowOverlap="1" wp14:anchorId="340BDFD5" wp14:editId="46C17E9C">
                <wp:simplePos x="0" y="0"/>
                <wp:positionH relativeFrom="column">
                  <wp:posOffset>979053</wp:posOffset>
                </wp:positionH>
                <wp:positionV relativeFrom="paragraph">
                  <wp:posOffset>136515</wp:posOffset>
                </wp:positionV>
                <wp:extent cx="70560" cy="360"/>
                <wp:effectExtent l="76200" t="95250" r="62865" b="76200"/>
                <wp:wrapNone/>
                <wp:docPr id="1936766352" name="Ink 86"/>
                <wp:cNvGraphicFramePr>
                  <a:graphicFrameLocks xmlns:a="http://schemas.openxmlformats.org/drawingml/2006/main"/>
                </wp:cNvGraphicFramePr>
                <a:graphic xmlns:a="http://schemas.openxmlformats.org/drawingml/2006/main">
                  <a:graphicData uri="http://schemas.microsoft.com/office/word/2010/wordprocessingInk">
                    <w14:contentPart bwMode="auto" r:id="rId84">
                      <w14:nvContentPartPr>
                        <w14:cNvContentPartPr>
                          <a14:cpLocks xmlns:a14="http://schemas.microsoft.com/office/drawing/2010/main" noRot="1"/>
                        </w14:cNvContentPartPr>
                      </w14:nvContentPartPr>
                      <w14:xfrm>
                        <a:off x="0" y="0"/>
                        <a:ext cx="70560" cy="360"/>
                      </w14:xfrm>
                    </w14:contentPart>
                  </a:graphicData>
                </a:graphic>
              </wp:anchor>
            </w:drawing>
          </mc:Choice>
          <mc:Fallback>
            <w:pict>
              <v:shape w14:anchorId="57CEBC2A" id="Ink 86" o:spid="_x0000_s1026" type="#_x0000_t75" style="position:absolute;margin-left:74.3pt;margin-top:7.9pt;width:11.2pt;height:5.7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">
                <v:imagedata r:id="rId85"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05344" behindDoc="0" locked="0" layoutInCell="1" allowOverlap="1" wp14:anchorId="21E74842" wp14:editId="40F9FAFA">
                <wp:simplePos x="0" y="0"/>
                <wp:positionH relativeFrom="column">
                  <wp:posOffset>867453</wp:posOffset>
                </wp:positionH>
                <wp:positionV relativeFrom="paragraph">
                  <wp:posOffset>70995</wp:posOffset>
                </wp:positionV>
                <wp:extent cx="280035" cy="51435"/>
                <wp:effectExtent l="95250" t="95250" r="43815" b="81915"/>
                <wp:wrapNone/>
                <wp:docPr id="780070336" name="Ink 85"/>
                <wp:cNvGraphicFramePr>
                  <a:graphicFrameLocks xmlns:a="http://schemas.openxmlformats.org/drawingml/2006/main"/>
                </wp:cNvGraphicFramePr>
                <a:graphic xmlns:a="http://schemas.openxmlformats.org/drawingml/2006/main">
                  <a:graphicData uri="http://schemas.microsoft.com/office/word/2010/wordprocessingInk">
                    <w14:contentPart bwMode="auto" r:id="rId86">
                      <w14:nvContentPartPr>
                        <w14:cNvContentPartPr>
                          <a14:cpLocks xmlns:a14="http://schemas.microsoft.com/office/drawing/2010/main" noRot="1"/>
                        </w14:cNvContentPartPr>
                      </w14:nvContentPartPr>
                      <w14:xfrm>
                        <a:off x="0" y="0"/>
                        <a:ext cx="280035" cy="51435"/>
                      </w14:xfrm>
                    </w14:contentPart>
                  </a:graphicData>
                </a:graphic>
                <wp14:sizeRelH relativeFrom="margin">
                  <wp14:pctWidth>0</wp14:pctWidth>
                </wp14:sizeRelH>
                <wp14:sizeRelV relativeFrom="margin">
                  <wp14:pctHeight>0</wp14:pctHeight>
                </wp14:sizeRelV>
              </wp:anchor>
            </w:drawing>
          </mc:Choice>
          <mc:Fallback>
            <w:pict>
              <v:shape w14:anchorId="093438FB" id="Ink 85" o:spid="_x0000_s1026" type="#_x0000_t75" style="position:absolute;margin-left:65.45pt;margin-top:2.75pt;width:27.7pt;height:9.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">
                <v:imagedata r:id="rId87"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03296" behindDoc="0" locked="0" layoutInCell="1" allowOverlap="1" wp14:anchorId="459E0171" wp14:editId="0D5E4813">
                <wp:simplePos x="0" y="0"/>
                <wp:positionH relativeFrom="column">
                  <wp:posOffset>858093</wp:posOffset>
                </wp:positionH>
                <wp:positionV relativeFrom="paragraph">
                  <wp:posOffset>108435</wp:posOffset>
                </wp:positionV>
                <wp:extent cx="531495" cy="635"/>
                <wp:effectExtent l="76200" t="95250" r="59055" b="75565"/>
                <wp:wrapNone/>
                <wp:docPr id="1474081114" name="Ink 83"/>
                <wp:cNvGraphicFramePr>
                  <a:graphicFrameLocks xmlns:a="http://schemas.openxmlformats.org/drawingml/2006/main"/>
                </wp:cNvGraphicFramePr>
                <a:graphic xmlns:a="http://schemas.openxmlformats.org/drawingml/2006/main">
                  <a:graphicData uri="http://schemas.microsoft.com/office/word/2010/wordprocessingInk">
                    <w14:contentPart bwMode="auto" r:id="rId88">
                      <w14:nvContentPartPr>
                        <w14:cNvContentPartPr>
                          <a14:cpLocks xmlns:a14="http://schemas.microsoft.com/office/drawing/2010/main" noRot="1"/>
                        </w14:cNvContentPartPr>
                      </w14:nvContentPartPr>
                      <w14:xfrm>
                        <a:off x="0" y="0"/>
                        <a:ext cx="531495" cy="635"/>
                      </w14:xfrm>
                    </w14:contentPart>
                  </a:graphicData>
                </a:graphic>
                <wp14:sizeRelV relativeFrom="margin">
                  <wp14:pctHeight>0</wp14:pctHeight>
                </wp14:sizeRelV>
              </wp:anchor>
            </w:drawing>
          </mc:Choice>
          <mc:Fallback>
            <w:pict>
              <v:shape w14:anchorId="01B9D56E" id="Ink 83" o:spid="_x0000_s1026" type="#_x0000_t75" style="position:absolute;margin-left:64.75pt;margin-top:3.55pt;width:47.5pt;height:10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">
                <v:imagedata r:id="rId89" o:title=""/>
                <o:lock v:ext="edit" rotation="t" aspectratio="f"/>
              </v:shape>
            </w:pict>
          </mc:Fallback>
        </mc:AlternateContent>
      </w:r>
      <w:r w:rsidR="008B2418" w:rsidRPr="00AE663E">
        <w:rPr>
          <w:rFonts w:ascii="Arial" w:hAnsi="Arial" w:cs="Arial"/>
          <w:noProof/>
          <w:sz w:val="22"/>
          <w:szCs w:val="22"/>
          <w14:ligatures w14:val="none"/>
        </w:rPr>
        <w:drawing>
          <wp:inline distT="0" distB="0" distL="0" distR="0" wp14:anchorId="3B3D1966" wp14:editId="32043832">
            <wp:extent cx="5702852" cy="2605932"/>
            <wp:effectExtent l="0" t="0" r="0" b="4445"/>
            <wp:docPr id="735400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98212" cy="2649507"/>
                    </a:xfrm>
                    <a:prstGeom prst="rect">
                      <a:avLst/>
                    </a:prstGeom>
                    <a:noFill/>
                    <a:ln>
                      <a:noFill/>
                    </a:ln>
                  </pic:spPr>
                </pic:pic>
              </a:graphicData>
            </a:graphic>
          </wp:inline>
        </w:drawing>
      </w:r>
    </w:p>
    <w:p w14:paraId="6DE9BE79" w14:textId="572145B6" w:rsidR="008B2418" w:rsidRDefault="008B2418" w:rsidP="008B2418">
      <w:pPr>
        <w:spacing w:before="100" w:beforeAutospacing="1" w:after="100" w:afterAutospacing="1" w:line="360" w:lineRule="auto"/>
        <w:jc w:val="center"/>
        <w:rPr>
          <w:rFonts w:ascii="Arial" w:eastAsia="Times New Roman" w:hAnsi="Arial" w:cs="Arial"/>
          <w:kern w:val="0"/>
          <w:sz w:val="16"/>
          <w:szCs w:val="16"/>
          <w14:ligatures w14:val="none"/>
        </w:rPr>
      </w:pPr>
      <w:r w:rsidRPr="002455AF">
        <w:rPr>
          <w:rFonts w:ascii="Arial" w:eastAsia="Times New Roman" w:hAnsi="Arial" w:cs="Arial"/>
          <w:kern w:val="0"/>
          <w:sz w:val="16"/>
          <w:szCs w:val="16"/>
          <w14:ligatures w14:val="none"/>
        </w:rPr>
        <w:t>Source: Adapted from OECD (2023); ILO (2023</w:t>
      </w:r>
      <w:r w:rsidR="00713C63">
        <w:rPr>
          <w:rFonts w:ascii="Arial" w:eastAsia="Times New Roman" w:hAnsi="Arial" w:cs="Arial"/>
          <w:kern w:val="0"/>
          <w:sz w:val="16"/>
          <w:szCs w:val="16"/>
          <w14:ligatures w14:val="none"/>
        </w:rPr>
        <w:t>c</w:t>
      </w:r>
      <w:r w:rsidRPr="002455AF">
        <w:rPr>
          <w:rFonts w:ascii="Arial" w:eastAsia="Times New Roman" w:hAnsi="Arial" w:cs="Arial"/>
          <w:kern w:val="0"/>
          <w:sz w:val="16"/>
          <w:szCs w:val="16"/>
          <w14:ligatures w14:val="none"/>
        </w:rPr>
        <w:t>)</w:t>
      </w:r>
      <w:r w:rsidR="001B386D">
        <w:rPr>
          <w:rFonts w:ascii="Arial" w:eastAsia="Times New Roman" w:hAnsi="Arial" w:cs="Arial"/>
          <w:kern w:val="0"/>
          <w:sz w:val="16"/>
          <w:szCs w:val="16"/>
          <w14:ligatures w14:val="none"/>
        </w:rPr>
        <w:t>.</w:t>
      </w:r>
    </w:p>
    <w:p w14:paraId="45D4F640" w14:textId="77777777" w:rsidR="008B2418" w:rsidRDefault="008B2418"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6DCADA2A" w14:textId="72F5C7EA" w:rsidR="003E13A5" w:rsidRPr="003E13A5" w:rsidRDefault="00DD2284"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DD2284">
        <w:rPr>
          <w:rFonts w:ascii="Arial" w:eastAsia="Times New Roman" w:hAnsi="Arial" w:cs="Arial"/>
          <w:kern w:val="0"/>
          <w:sz w:val="22"/>
          <w:szCs w:val="22"/>
          <w14:ligatures w14:val="none"/>
        </w:rPr>
        <w:t>The trend illustrated in Figure 3.4 highlights the growing importance of digital and analytical capabilities within modern labour markets. As organisations increasingly integrate Artificial Intelligence into operational processes, employees are required to develop new technological competencies in order to collaborate effectively with intelligent systems.</w:t>
      </w:r>
      <w:r w:rsidR="009340FD">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 xml:space="preserve">The final theme emerging from the literature concerns the potential for Artificial Intelligence to contribute to labour market inequality. </w:t>
      </w:r>
      <w:r w:rsidR="001B2DE6" w:rsidRPr="001B2DE6">
        <w:rPr>
          <w:rFonts w:ascii="Arial" w:hAnsi="Arial" w:cs="Arial"/>
          <w:sz w:val="22"/>
          <w:szCs w:val="22"/>
        </w:rPr>
        <w:t xml:space="preserve">Technological change often benefits workers with higher levels of </w:t>
      </w:r>
      <w:r w:rsidR="001B2DE6" w:rsidRPr="001B2DE6">
        <w:rPr>
          <w:rFonts w:ascii="Arial" w:hAnsi="Arial" w:cs="Arial"/>
          <w:sz w:val="22"/>
          <w:szCs w:val="22"/>
        </w:rPr>
        <w:lastRenderedPageBreak/>
        <w:t>education and technical expertise while creating challenges for workers performing routine tasks, reinforcing patterns of skill-biased technological change (Goos, Manning and Salomons, 2014; Van Reenen, 2018).</w:t>
      </w:r>
    </w:p>
    <w:p w14:paraId="1A206C01"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Research suggests that automation tends to complement skilled labour while substituting routine labour, contributing to labour market polarisation (Goos, Manning and Salomons, 2014). In the retail sector, this may result in reduced demand for routine operational roles while increasing demand for managerial, analytical, and technical positions.</w:t>
      </w:r>
    </w:p>
    <w:p w14:paraId="60F08BBD" w14:textId="1DFA3990"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If workforce adaptation is not adequately supported through training and reskilling programmes, technological change may widen skill gaps and employment inequality. Ensuring that employees have access to digital education and training opportunities is therefore essential for enabling inclusive technological transformation.</w:t>
      </w:r>
    </w:p>
    <w:p w14:paraId="7BC643D4" w14:textId="0D9D2BFA" w:rsidR="008D64BA"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next chapter critically discusses these findings and examines their implications for organisations, policymakers, and future research on Artificial Intelligence and employment transformation in the retail sector.</w:t>
      </w:r>
    </w:p>
    <w:p w14:paraId="3B8847BB" w14:textId="77777777" w:rsidR="008B6A48" w:rsidRPr="003E13A5" w:rsidRDefault="008B6A48"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576CAD55" w14:textId="77777777"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32"/>
          <w:szCs w:val="32"/>
          <w14:ligatures w14:val="none"/>
        </w:rPr>
      </w:pPr>
      <w:bookmarkStart w:id="47" w:name="_Toc224504732"/>
      <w:r w:rsidRPr="003E13A5">
        <w:rPr>
          <w:rFonts w:ascii="Arial" w:eastAsia="Times New Roman" w:hAnsi="Arial" w:cs="Arial"/>
          <w:b/>
          <w:bCs/>
          <w:kern w:val="36"/>
          <w:sz w:val="32"/>
          <w:szCs w:val="32"/>
          <w14:ligatures w14:val="none"/>
        </w:rPr>
        <w:t>Chapter 4: Discussion and Future Research</w:t>
      </w:r>
      <w:bookmarkEnd w:id="47"/>
    </w:p>
    <w:p w14:paraId="36EC47AA" w14:textId="40B029D8" w:rsidR="003E13A5" w:rsidRPr="003E13A5" w:rsidRDefault="00C3102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8B4F8C">
        <w:rPr>
          <w:rFonts w:ascii="Arial" w:hAnsi="Arial" w:cs="Arial"/>
          <w:sz w:val="22"/>
          <w:szCs w:val="22"/>
        </w:rPr>
        <w:t>This chapter provides a critical evaluation and interpretation of the results presented in Chapter 3</w:t>
      </w:r>
      <w:r w:rsidR="003E13A5" w:rsidRPr="008B4F8C">
        <w:rPr>
          <w:rFonts w:ascii="Arial" w:eastAsia="Times New Roman" w:hAnsi="Arial" w:cs="Arial"/>
          <w:kern w:val="0"/>
          <w:sz w:val="22"/>
          <w:szCs w:val="22"/>
          <w14:ligatures w14:val="none"/>
        </w:rPr>
        <w:t>.</w:t>
      </w:r>
      <w:r w:rsidR="003E13A5" w:rsidRPr="003E13A5">
        <w:rPr>
          <w:rFonts w:ascii="Arial" w:eastAsia="Times New Roman" w:hAnsi="Arial" w:cs="Arial"/>
          <w:kern w:val="0"/>
          <w:sz w:val="22"/>
          <w:szCs w:val="22"/>
          <w14:ligatures w14:val="none"/>
        </w:rPr>
        <w:t xml:space="preserve"> The purpose of this discussion is to examine how the results of the systematic literature review contribute to understanding the impact of Artificial Intelligence (AI) on employment and workforce transformation within the UK retail sector. By integrating the themes identified in the literature review, this chapter explains how AI adoption is reshaping retail operations, job roles, and skill requirements.</w:t>
      </w:r>
    </w:p>
    <w:p w14:paraId="32B51538" w14:textId="3C63AE61" w:rsid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chapter also addresses the research questions outlined in Chapter 1 by analysing the extent of AI adoption in retail, the ways in which employment structures are changing, and the implications of these developments for the future workforce. In addition, the discussion highlights the implications of these findings for businesses, policymakers, and theoretical research on technological change.</w:t>
      </w:r>
    </w:p>
    <w:p w14:paraId="193FA2C4" w14:textId="77777777" w:rsidR="00CD5EB2" w:rsidRDefault="00CD5EB2"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64F35223" w14:textId="77777777" w:rsidR="00CD5EB2" w:rsidRPr="003E13A5" w:rsidRDefault="00CD5EB2"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64744188" w14:textId="77777777" w:rsidR="00CD5EB2" w:rsidRDefault="003E13A5" w:rsidP="00CD5EB2">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8" w:name="_Toc224504733"/>
      <w:r w:rsidRPr="003E13A5">
        <w:rPr>
          <w:rFonts w:ascii="Arial" w:eastAsia="Times New Roman" w:hAnsi="Arial" w:cs="Arial"/>
          <w:b/>
          <w:bCs/>
          <w:kern w:val="36"/>
          <w:sz w:val="28"/>
          <w:szCs w:val="28"/>
          <w14:ligatures w14:val="none"/>
        </w:rPr>
        <w:lastRenderedPageBreak/>
        <w:t>4.</w:t>
      </w:r>
      <w:r w:rsidR="007C5B21" w:rsidRPr="008D64BA">
        <w:rPr>
          <w:rFonts w:ascii="Arial" w:eastAsia="Times New Roman" w:hAnsi="Arial" w:cs="Arial"/>
          <w:b/>
          <w:bCs/>
          <w:kern w:val="36"/>
          <w:sz w:val="28"/>
          <w:szCs w:val="28"/>
          <w14:ligatures w14:val="none"/>
        </w:rPr>
        <w:t>1</w:t>
      </w:r>
      <w:r w:rsidRPr="003E13A5">
        <w:rPr>
          <w:rFonts w:ascii="Arial" w:eastAsia="Times New Roman" w:hAnsi="Arial" w:cs="Arial"/>
          <w:b/>
          <w:bCs/>
          <w:kern w:val="36"/>
          <w:sz w:val="28"/>
          <w:szCs w:val="28"/>
          <w14:ligatures w14:val="none"/>
        </w:rPr>
        <w:t xml:space="preserve"> Interpretation of Findings</w:t>
      </w:r>
      <w:bookmarkEnd w:id="48"/>
    </w:p>
    <w:p w14:paraId="42C535BB" w14:textId="490BCAEA" w:rsidR="003E13A5" w:rsidRPr="00CD5EB2" w:rsidRDefault="003E13A5" w:rsidP="00CD5EB2">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r w:rsidRPr="003E13A5">
        <w:rPr>
          <w:rFonts w:ascii="Arial" w:eastAsia="Times New Roman" w:hAnsi="Arial" w:cs="Arial"/>
          <w:kern w:val="0"/>
          <w:sz w:val="22"/>
          <w:szCs w:val="22"/>
          <w14:ligatures w14:val="none"/>
        </w:rPr>
        <w:t xml:space="preserve">The findings of the systematic literature review demonstrate that Artificial Intelligence adoption is expanding across multiple areas of retail operations. Retail organisations are increasingly using AI technologies to optimise supply chains, improve demand forecasting, personalise marketing strategies, and enhance customer service systems. </w:t>
      </w:r>
      <w:r w:rsidR="00EC0C5A" w:rsidRPr="00EC0C5A">
        <w:rPr>
          <w:rFonts w:ascii="Arial" w:hAnsi="Arial" w:cs="Arial"/>
          <w:sz w:val="22"/>
          <w:szCs w:val="22"/>
        </w:rPr>
        <w:t>These developments reflect a broader digital transformation occurring across service industries, where organisations increasingly integrate intelligent technologies into core business processes (Brynjolfsson and McAfee, 2014; Vial, 2021; Wamba-</w:t>
      </w:r>
      <w:proofErr w:type="spellStart"/>
      <w:r w:rsidR="00EC0C5A" w:rsidRPr="00EC0C5A">
        <w:rPr>
          <w:rFonts w:ascii="Arial" w:hAnsi="Arial" w:cs="Arial"/>
          <w:sz w:val="22"/>
          <w:szCs w:val="22"/>
        </w:rPr>
        <w:t>Taguimdje</w:t>
      </w:r>
      <w:proofErr w:type="spellEnd"/>
      <w:r w:rsidR="00EC0C5A" w:rsidRPr="00EC0C5A">
        <w:rPr>
          <w:rFonts w:ascii="Arial" w:hAnsi="Arial" w:cs="Arial"/>
          <w:sz w:val="22"/>
          <w:szCs w:val="22"/>
        </w:rPr>
        <w:t xml:space="preserve"> et al., 2020).</w:t>
      </w:r>
    </w:p>
    <w:p w14:paraId="22AB2A5E"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literature indicates that AI technologies are particularly prominent in areas such as logistics automation, warehouse robotics, inventory management, and predictive analytics. These systems enable retailers to analyse large datasets and make more accurate operational decisions. For example, predictive analytics tools can identify consumer purchasing patterns and optimise product distribution across retail networks.</w:t>
      </w:r>
    </w:p>
    <w:p w14:paraId="1B850D0D" w14:textId="077CDC15"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However, the findings also reveal that the adoption of AI technologies varies significantly across organisations. Larger retailers often possess greater financial resources and technological capabilities, allowing them to implement advanced automation systems more rapidly than smaller firms. </w:t>
      </w:r>
      <w:r w:rsidR="001D010D" w:rsidRPr="001D010D">
        <w:rPr>
          <w:rFonts w:ascii="Arial" w:hAnsi="Arial" w:cs="Arial"/>
          <w:sz w:val="22"/>
          <w:szCs w:val="22"/>
        </w:rPr>
        <w:t>As a result, the implementation of Artificial Intelligence across the retail sector varies significantly.</w:t>
      </w:r>
    </w:p>
    <w:p w14:paraId="5A526857" w14:textId="103B9A40" w:rsidR="003E13A5" w:rsidRPr="003E13A5" w:rsidRDefault="00E35373"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E35373">
        <w:rPr>
          <w:rFonts w:ascii="Arial" w:eastAsia="Times New Roman" w:hAnsi="Arial" w:cs="Arial"/>
          <w:kern w:val="0"/>
          <w:sz w:val="22"/>
          <w:szCs w:val="22"/>
          <w14:ligatures w14:val="none"/>
        </w:rPr>
        <w:t xml:space="preserve">The results also indicate that AI is transforming job roles rather than eliminating employment entirely. </w:t>
      </w:r>
      <w:r w:rsidR="00483A94" w:rsidRPr="00483A94">
        <w:rPr>
          <w:rFonts w:ascii="Arial" w:hAnsi="Arial" w:cs="Arial"/>
          <w:sz w:val="22"/>
          <w:szCs w:val="22"/>
        </w:rPr>
        <w:t xml:space="preserve">Earlier research on automation frequently emphasised the risk of widespread technological unemployment (Frey and Osborne, 2017). However, later studies suggest that technological change can also generate new forms of work and productivity growth (Autor, Levy and Murnane, 2003; Autor et al., 2024; Bessen et al., 2025). This difference reflects a shift in research perspectives, where early studies focused primarily on the technical capability of automation, while more recent research emphasises the task-based nature of work and the complementary relationship between human labour and intelligent technologies. </w:t>
      </w:r>
      <w:r w:rsidRPr="00E35373">
        <w:rPr>
          <w:rFonts w:ascii="Arial" w:eastAsia="Times New Roman" w:hAnsi="Arial" w:cs="Arial"/>
          <w:kern w:val="0"/>
          <w:sz w:val="22"/>
          <w:szCs w:val="22"/>
          <w14:ligatures w14:val="none"/>
        </w:rPr>
        <w:t>More recent studies suggest that technological change primarily restructures tasks within occupations rather than replacing entire jobs (Autor, 2015; Acemoglu and Restrepo, 2020).</w:t>
      </w:r>
      <w:r w:rsidR="00C35132">
        <w:rPr>
          <w:rFonts w:ascii="Arial" w:eastAsia="Times New Roman" w:hAnsi="Arial" w:cs="Arial"/>
          <w:kern w:val="0"/>
          <w:sz w:val="22"/>
          <w:szCs w:val="22"/>
          <w14:ligatures w14:val="none"/>
        </w:rPr>
        <w:t xml:space="preserve"> </w:t>
      </w:r>
      <w:r w:rsidR="00C35132" w:rsidRPr="00E301FB">
        <w:rPr>
          <w:rFonts w:ascii="Arial" w:hAnsi="Arial" w:cs="Arial"/>
          <w:sz w:val="22"/>
          <w:szCs w:val="22"/>
        </w:rPr>
        <w:t>This suggests that the employment impact of Artificial Intelligence can</w:t>
      </w:r>
      <w:r w:rsidR="007615E2">
        <w:rPr>
          <w:rFonts w:ascii="Arial" w:hAnsi="Arial" w:cs="Arial"/>
          <w:sz w:val="22"/>
          <w:szCs w:val="22"/>
        </w:rPr>
        <w:t>’</w:t>
      </w:r>
      <w:r w:rsidR="00C35132" w:rsidRPr="00E301FB">
        <w:rPr>
          <w:rFonts w:ascii="Arial" w:hAnsi="Arial" w:cs="Arial"/>
          <w:sz w:val="22"/>
          <w:szCs w:val="22"/>
        </w:rPr>
        <w:t>t be understood solely through technological capability, bu</w:t>
      </w:r>
      <w:r w:rsidR="006E6E43">
        <w:rPr>
          <w:rFonts w:ascii="Arial" w:hAnsi="Arial" w:cs="Arial"/>
          <w:sz w:val="22"/>
          <w:szCs w:val="22"/>
        </w:rPr>
        <w:t>t</w:t>
      </w:r>
      <w:r w:rsidR="00C35132" w:rsidRPr="00E301FB">
        <w:rPr>
          <w:rFonts w:ascii="Arial" w:hAnsi="Arial" w:cs="Arial"/>
          <w:sz w:val="22"/>
          <w:szCs w:val="22"/>
        </w:rPr>
        <w:t xml:space="preserve"> also  organisational practices, workforce skills, and institutional labour market conditions</w:t>
      </w:r>
      <w:r w:rsidR="00777A31">
        <w:rPr>
          <w:rFonts w:ascii="Arial" w:hAnsi="Arial" w:cs="Arial"/>
          <w:sz w:val="22"/>
          <w:szCs w:val="22"/>
        </w:rPr>
        <w:t xml:space="preserve"> need to be considered.</w:t>
      </w:r>
    </w:p>
    <w:p w14:paraId="2679A96C" w14:textId="61899B7B"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Within retail organisations, routine activities such as transactional checkout work, basic inventory monitoring, and administrative processing are increasingly automated. At the same </w:t>
      </w:r>
      <w:r w:rsidRPr="003E13A5">
        <w:rPr>
          <w:rFonts w:ascii="Arial" w:eastAsia="Times New Roman" w:hAnsi="Arial" w:cs="Arial"/>
          <w:kern w:val="0"/>
          <w:sz w:val="22"/>
          <w:szCs w:val="22"/>
          <w14:ligatures w14:val="none"/>
        </w:rPr>
        <w:lastRenderedPageBreak/>
        <w:t>time, employees continue to perform important roles involving customer engagement, problem-solving, and supervision of automated systems. These findings support the argument that Artificial Intelligence is transforming the content of jobs rather than eliminating them completely.</w:t>
      </w:r>
      <w:r w:rsidR="00542C14">
        <w:rPr>
          <w:rFonts w:ascii="Arial" w:eastAsia="Times New Roman" w:hAnsi="Arial" w:cs="Arial"/>
          <w:kern w:val="0"/>
          <w:sz w:val="22"/>
          <w:szCs w:val="22"/>
          <w14:ligatures w14:val="none"/>
        </w:rPr>
        <w:t xml:space="preserve"> </w:t>
      </w:r>
      <w:r w:rsidR="00542C14" w:rsidRPr="00542C14">
        <w:rPr>
          <w:rFonts w:ascii="Arial" w:eastAsia="Times New Roman" w:hAnsi="Arial" w:cs="Arial"/>
          <w:kern w:val="0"/>
          <w:sz w:val="22"/>
          <w:szCs w:val="22"/>
          <w14:ligatures w14:val="none"/>
        </w:rPr>
        <w:t>These contrasting perspectives highlight an important debate within the literature regarding the employment impact of automation. While Frey and Osborne (2017) emphasise the potential for large-scale job displacement due to technological substitution, task-based frameworks proposed by Autor (2015) and Acemoglu and Restrepo (2020) suggest a more nuanced outcome in which technology restructures tasks within occupations rather than eliminating entire roles. This study supports the latter perspective, as the evidence reviewed indicates that AI adoption in retail is more commonly associated with task transformation and human–AI collaboration rather than widespread job loss.</w:t>
      </w:r>
    </w:p>
    <w:p w14:paraId="24656994"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Another important finding relates to workforce skill requirements. As organisations adopt AI-supported systems, employees increasingly require digital literacy, analytical thinking, and technological competence. Workers must be able to interpret data outputs generated by AI systems while also maintaining strong interpersonal skills required for customer interaction.</w:t>
      </w:r>
    </w:p>
    <w:p w14:paraId="72682F59" w14:textId="1EDBE700" w:rsidR="003E13A5" w:rsidRDefault="001B2DE6"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1B2DE6">
        <w:rPr>
          <w:rFonts w:ascii="Arial" w:hAnsi="Arial" w:cs="Arial"/>
          <w:sz w:val="22"/>
          <w:szCs w:val="22"/>
        </w:rPr>
        <w:t>These developments highlight the growing importance of hybrid skill sets that combine technological knowledge with communication and problem-solving capabilities (Deming, 2017; van Laar et al., 2020).</w:t>
      </w:r>
      <w:r>
        <w:t xml:space="preserve"> </w:t>
      </w:r>
      <w:r w:rsidR="003E13A5" w:rsidRPr="003E13A5">
        <w:rPr>
          <w:rFonts w:ascii="Arial" w:eastAsia="Times New Roman" w:hAnsi="Arial" w:cs="Arial"/>
          <w:kern w:val="0"/>
          <w:sz w:val="22"/>
          <w:szCs w:val="22"/>
          <w14:ligatures w14:val="none"/>
        </w:rPr>
        <w:t>Employees who possess both technical and interpersonal skills are more likely to adapt successfully to AI-driven workplaces.</w:t>
      </w:r>
      <w:r w:rsidR="00EF38E0">
        <w:rPr>
          <w:rFonts w:ascii="Arial" w:eastAsia="Times New Roman" w:hAnsi="Arial" w:cs="Arial"/>
          <w:kern w:val="0"/>
          <w:sz w:val="22"/>
          <w:szCs w:val="22"/>
          <w14:ligatures w14:val="none"/>
        </w:rPr>
        <w:t xml:space="preserve"> </w:t>
      </w:r>
      <w:r w:rsidR="00EF38E0" w:rsidRPr="00EF38E0">
        <w:rPr>
          <w:rFonts w:ascii="Arial" w:eastAsia="Times New Roman" w:hAnsi="Arial" w:cs="Arial"/>
          <w:kern w:val="0"/>
          <w:sz w:val="22"/>
          <w:szCs w:val="22"/>
          <w14:ligatures w14:val="none"/>
        </w:rPr>
        <w:t>Overall, the literature suggests that the employment impact of Artificial Intelligence cannot be understood solely in terms of job displacement or job creation.</w:t>
      </w:r>
      <w:r w:rsidR="001B5EF5">
        <w:rPr>
          <w:rFonts w:ascii="Arial" w:eastAsia="Times New Roman" w:hAnsi="Arial" w:cs="Arial"/>
          <w:kern w:val="0"/>
          <w:sz w:val="22"/>
          <w:szCs w:val="22"/>
          <w14:ligatures w14:val="none"/>
        </w:rPr>
        <w:t xml:space="preserve"> </w:t>
      </w:r>
      <w:r w:rsidR="001B5EF5" w:rsidRPr="004E61C2">
        <w:rPr>
          <w:rFonts w:ascii="Arial" w:hAnsi="Arial" w:cs="Arial"/>
          <w:sz w:val="22"/>
          <w:szCs w:val="22"/>
        </w:rPr>
        <w:t>The findings indicate that AI adoption transforms work structures by increasingly automating repetitive tasks while shifting human effort towards more complex and interactive roles.</w:t>
      </w:r>
      <w:r w:rsidR="00EF38E0" w:rsidRPr="00EF38E0">
        <w:rPr>
          <w:rFonts w:ascii="Arial" w:eastAsia="Times New Roman" w:hAnsi="Arial" w:cs="Arial"/>
          <w:kern w:val="0"/>
          <w:sz w:val="22"/>
          <w:szCs w:val="22"/>
          <w14:ligatures w14:val="none"/>
        </w:rPr>
        <w:t xml:space="preserve"> Within the retail sector, this transformation appears to involve a shift toward technology-supported service roles rather than a reduction in overall employment.</w:t>
      </w:r>
      <w:r w:rsidR="00545F7E">
        <w:rPr>
          <w:rFonts w:ascii="Arial" w:eastAsia="Times New Roman" w:hAnsi="Arial" w:cs="Arial"/>
          <w:kern w:val="0"/>
          <w:sz w:val="22"/>
          <w:szCs w:val="22"/>
          <w14:ligatures w14:val="none"/>
        </w:rPr>
        <w:t xml:space="preserve"> </w:t>
      </w:r>
      <w:r w:rsidR="00545F7E" w:rsidRPr="00545F7E">
        <w:rPr>
          <w:rFonts w:ascii="Arial" w:eastAsia="Times New Roman" w:hAnsi="Arial" w:cs="Arial"/>
          <w:kern w:val="0"/>
          <w:sz w:val="22"/>
          <w:szCs w:val="22"/>
          <w14:ligatures w14:val="none"/>
        </w:rPr>
        <w:t xml:space="preserve">However, some researchers argue that the benefits of skill transformation may not be evenly distributed across the workforce. While studies such as Georgieff and </w:t>
      </w:r>
      <w:proofErr w:type="spellStart"/>
      <w:r w:rsidR="00545F7E" w:rsidRPr="00545F7E">
        <w:rPr>
          <w:rFonts w:ascii="Arial" w:eastAsia="Times New Roman" w:hAnsi="Arial" w:cs="Arial"/>
          <w:kern w:val="0"/>
          <w:sz w:val="22"/>
          <w:szCs w:val="22"/>
          <w14:ligatures w14:val="none"/>
        </w:rPr>
        <w:t>Hyee</w:t>
      </w:r>
      <w:proofErr w:type="spellEnd"/>
      <w:r w:rsidR="00545F7E" w:rsidRPr="00545F7E">
        <w:rPr>
          <w:rFonts w:ascii="Arial" w:eastAsia="Times New Roman" w:hAnsi="Arial" w:cs="Arial"/>
          <w:kern w:val="0"/>
          <w:sz w:val="22"/>
          <w:szCs w:val="22"/>
          <w14:ligatures w14:val="none"/>
        </w:rPr>
        <w:t xml:space="preserve"> (2022) emphasise opportunities for workforce upskilling in AI-driven environments, other scholars suggest that workers performing routine tasks may face greater challenges in adapting to technological change (Goos, Manning and Salomons, 2014). This suggests that the employment impact of AI is shaped not only by technological capabilities but also by the availability of training and reskilling opportunities within organisations.</w:t>
      </w:r>
    </w:p>
    <w:p w14:paraId="647B43D5" w14:textId="77777777" w:rsidR="00CD5EB2" w:rsidRDefault="00CD5EB2"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6E8BEAAB" w14:textId="77777777" w:rsidR="00CD5EB2" w:rsidRDefault="00CD5EB2"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21ED6DCF" w14:textId="24DCD708"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9" w:name="_Toc224504734"/>
      <w:r w:rsidRPr="003E13A5">
        <w:rPr>
          <w:rFonts w:ascii="Arial" w:eastAsia="Times New Roman" w:hAnsi="Arial" w:cs="Arial"/>
          <w:b/>
          <w:bCs/>
          <w:kern w:val="36"/>
          <w:sz w:val="28"/>
          <w:szCs w:val="28"/>
          <w14:ligatures w14:val="none"/>
        </w:rPr>
        <w:lastRenderedPageBreak/>
        <w:t>4.</w:t>
      </w:r>
      <w:r w:rsidR="007C5B21" w:rsidRPr="008D64BA">
        <w:rPr>
          <w:rFonts w:ascii="Arial" w:eastAsia="Times New Roman" w:hAnsi="Arial" w:cs="Arial"/>
          <w:b/>
          <w:bCs/>
          <w:kern w:val="36"/>
          <w:sz w:val="28"/>
          <w:szCs w:val="28"/>
          <w14:ligatures w14:val="none"/>
        </w:rPr>
        <w:t>2</w:t>
      </w:r>
      <w:r w:rsidRPr="003E13A5">
        <w:rPr>
          <w:rFonts w:ascii="Arial" w:eastAsia="Times New Roman" w:hAnsi="Arial" w:cs="Arial"/>
          <w:b/>
          <w:bCs/>
          <w:kern w:val="36"/>
          <w:sz w:val="28"/>
          <w:szCs w:val="28"/>
          <w14:ligatures w14:val="none"/>
        </w:rPr>
        <w:t xml:space="preserve"> Implications for Retail Organisations</w:t>
      </w:r>
      <w:bookmarkEnd w:id="49"/>
    </w:p>
    <w:p w14:paraId="2C9A5712" w14:textId="4F3E60AC" w:rsidR="003E13A5" w:rsidRPr="003E13A5" w:rsidRDefault="00285CDE"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7007F5">
        <w:rPr>
          <w:rFonts w:ascii="Arial" w:hAnsi="Arial" w:cs="Arial"/>
          <w:sz w:val="22"/>
          <w:szCs w:val="22"/>
        </w:rPr>
        <w:t>The results of this study have significant consequences for retail firms implementing Artificial Intelligence technologies.</w:t>
      </w:r>
      <w:r w:rsidR="007007F5" w:rsidRPr="007007F5">
        <w:rPr>
          <w:rFonts w:ascii="Arial" w:hAnsi="Arial" w:cs="Arial"/>
          <w:sz w:val="22"/>
          <w:szCs w:val="22"/>
        </w:rPr>
        <w:t xml:space="preserve"> </w:t>
      </w:r>
      <w:r w:rsidR="003E13A5" w:rsidRPr="003E13A5">
        <w:rPr>
          <w:rFonts w:ascii="Arial" w:eastAsia="Times New Roman" w:hAnsi="Arial" w:cs="Arial"/>
          <w:kern w:val="0"/>
          <w:sz w:val="22"/>
          <w:szCs w:val="22"/>
          <w14:ligatures w14:val="none"/>
        </w:rPr>
        <w:t xml:space="preserve">One of the most significant implications concerns workforce development. </w:t>
      </w:r>
      <w:r w:rsidR="00074706" w:rsidRPr="00074706">
        <w:rPr>
          <w:rFonts w:ascii="Arial" w:hAnsi="Arial" w:cs="Arial"/>
          <w:sz w:val="22"/>
          <w:szCs w:val="22"/>
        </w:rPr>
        <w:t xml:space="preserve">As AI technologies continue to be embedded within retail operations, organisations need </w:t>
      </w:r>
      <w:r w:rsidR="00E56F13">
        <w:t xml:space="preserve">to </w:t>
      </w:r>
      <w:r w:rsidR="00E56F13" w:rsidRPr="00E56F13">
        <w:rPr>
          <w:rFonts w:ascii="Arial" w:hAnsi="Arial" w:cs="Arial"/>
          <w:sz w:val="22"/>
          <w:szCs w:val="22"/>
        </w:rPr>
        <w:t>make sure that employees possess the necessary skills</w:t>
      </w:r>
      <w:r w:rsidR="00E56F13" w:rsidRPr="00074706">
        <w:rPr>
          <w:rFonts w:ascii="Arial" w:hAnsi="Arial" w:cs="Arial"/>
          <w:sz w:val="22"/>
          <w:szCs w:val="22"/>
        </w:rPr>
        <w:t xml:space="preserve"> </w:t>
      </w:r>
      <w:r w:rsidR="00074706" w:rsidRPr="00074706">
        <w:rPr>
          <w:rFonts w:ascii="Arial" w:hAnsi="Arial" w:cs="Arial"/>
          <w:sz w:val="22"/>
          <w:szCs w:val="22"/>
        </w:rPr>
        <w:t>required to interact and collaborate with intelligent systems.</w:t>
      </w:r>
    </w:p>
    <w:p w14:paraId="380B2235"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Retail organisations should therefore prioritise employee reskilling and continuous learning initiatives. Training programmes that focus on digital literacy, data interpretation, and technological problem-solving can help employees adapt to AI-supported work environments. Organisations that invest in workforce development are more likely to experience smoother technological transitions and improved productivity outcomes.</w:t>
      </w:r>
    </w:p>
    <w:p w14:paraId="1E2C2ED6" w14:textId="65DD50D5"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Another important implication relates to the strategic implementation of Artificial Intelligence technologies.</w:t>
      </w:r>
      <w:r w:rsidR="004F59F2">
        <w:t xml:space="preserve"> </w:t>
      </w:r>
      <w:r w:rsidR="008C0DD0" w:rsidRPr="004F59F2">
        <w:rPr>
          <w:rFonts w:ascii="Arial" w:hAnsi="Arial" w:cs="Arial"/>
          <w:sz w:val="22"/>
          <w:szCs w:val="22"/>
        </w:rPr>
        <w:t>Businesses need to embrace a human-centred strategy for AI implementation instead of focusing only on cost reduction through automation</w:t>
      </w:r>
      <w:r w:rsidRPr="004F59F2">
        <w:rPr>
          <w:rFonts w:ascii="Arial" w:eastAsia="Times New Roman" w:hAnsi="Arial" w:cs="Arial"/>
          <w:kern w:val="0"/>
          <w:sz w:val="22"/>
          <w:szCs w:val="22"/>
          <w14:ligatures w14:val="none"/>
        </w:rPr>
        <w:t>.</w:t>
      </w:r>
      <w:r w:rsidRPr="003E13A5">
        <w:rPr>
          <w:rFonts w:ascii="Arial" w:eastAsia="Times New Roman" w:hAnsi="Arial" w:cs="Arial"/>
          <w:kern w:val="0"/>
          <w:sz w:val="22"/>
          <w:szCs w:val="22"/>
          <w14:ligatures w14:val="none"/>
        </w:rPr>
        <w:t xml:space="preserve"> AI systems are most effective when they complement human capabilities rather than replacing employees entirely. For example, automated checkout systems can reduce transaction times while allowing retail staff to focus on customer engagement and service quality.</w:t>
      </w:r>
    </w:p>
    <w:p w14:paraId="200D8A95"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Retail organisations should also strengthen strategic workforce planning. As technological change reshapes job roles, businesses must anticipate future skill requirements and adjust recruitment and training strategies accordingly. Emerging roles such as digital operations managers, data analysts, and automation supervisors are becoming increasingly important in technology-driven retail environments.</w:t>
      </w:r>
    </w:p>
    <w:p w14:paraId="498D6F6E" w14:textId="242DBE46"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Finally, organisations should ensure that technological adoption is implemented in an inclusive and responsible manner. Employees performing routine tasks often face the greatest risk of automation exposure. Providing targeted training and development programmes can help ensure that these workers are not excluded from the benefits of technological innovation.</w:t>
      </w:r>
    </w:p>
    <w:p w14:paraId="51F89D43" w14:textId="67F83568"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50" w:name="_Toc224504735"/>
      <w:r w:rsidRPr="003E13A5">
        <w:rPr>
          <w:rFonts w:ascii="Arial" w:eastAsia="Times New Roman" w:hAnsi="Arial" w:cs="Arial"/>
          <w:b/>
          <w:bCs/>
          <w:kern w:val="36"/>
          <w:sz w:val="28"/>
          <w:szCs w:val="28"/>
          <w14:ligatures w14:val="none"/>
        </w:rPr>
        <w:t>4.</w:t>
      </w:r>
      <w:r w:rsidR="007C5B21" w:rsidRPr="008D64BA">
        <w:rPr>
          <w:rFonts w:ascii="Arial" w:eastAsia="Times New Roman" w:hAnsi="Arial" w:cs="Arial"/>
          <w:b/>
          <w:bCs/>
          <w:kern w:val="36"/>
          <w:sz w:val="28"/>
          <w:szCs w:val="28"/>
          <w14:ligatures w14:val="none"/>
        </w:rPr>
        <w:t>3</w:t>
      </w:r>
      <w:r w:rsidRPr="003E13A5">
        <w:rPr>
          <w:rFonts w:ascii="Arial" w:eastAsia="Times New Roman" w:hAnsi="Arial" w:cs="Arial"/>
          <w:b/>
          <w:bCs/>
          <w:kern w:val="36"/>
          <w:sz w:val="28"/>
          <w:szCs w:val="28"/>
          <w14:ligatures w14:val="none"/>
        </w:rPr>
        <w:t xml:space="preserve"> Policy and Labour Market Implications</w:t>
      </w:r>
      <w:bookmarkEnd w:id="50"/>
    </w:p>
    <w:p w14:paraId="49B5E60F"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findings of this study also have important implications for policymakers and labour market institutions. As Artificial Intelligence continues to reshape employment structures within the retail sector, governments must support workforce adaptation and ensure that technological change contributes to inclusive economic growth.</w:t>
      </w:r>
    </w:p>
    <w:p w14:paraId="6247BBAB" w14:textId="411BA7CF"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One key policy priority is the expansion of national reskilling and upskilling initiatives. Governments should invest in training programmes that help workers develop the digital and analytical skills required in AI-driven workplaces.</w:t>
      </w:r>
      <w:r w:rsidR="005A7F53">
        <w:rPr>
          <w:rFonts w:ascii="Arial" w:eastAsia="Times New Roman" w:hAnsi="Arial" w:cs="Arial"/>
          <w:kern w:val="0"/>
          <w:sz w:val="22"/>
          <w:szCs w:val="22"/>
          <w14:ligatures w14:val="none"/>
        </w:rPr>
        <w:t xml:space="preserve"> </w:t>
      </w:r>
      <w:r w:rsidR="005A7F53" w:rsidRPr="00B81621">
        <w:rPr>
          <w:rFonts w:ascii="Arial" w:hAnsi="Arial" w:cs="Arial"/>
          <w:sz w:val="22"/>
          <w:szCs w:val="22"/>
        </w:rPr>
        <w:t>International policy discussions have similarly emphasised the importance of responsible AI governance, workforce reskilling, and inclusive technological adoption strategies (European Commission, 2022; McKinsey Global Institute, 2023)</w:t>
      </w:r>
      <w:r w:rsidR="005A7F53">
        <w:t>.</w:t>
      </w:r>
      <w:r w:rsidRPr="003E13A5">
        <w:rPr>
          <w:rFonts w:ascii="Arial" w:eastAsia="Times New Roman" w:hAnsi="Arial" w:cs="Arial"/>
          <w:kern w:val="0"/>
          <w:sz w:val="22"/>
          <w:szCs w:val="22"/>
          <w14:ligatures w14:val="none"/>
        </w:rPr>
        <w:t xml:space="preserve"> Countries with strong lifelong learning systems tend to adapt more successfully to technological change and experience lower levels of technological unemployment (OECD, 2023).</w:t>
      </w:r>
    </w:p>
    <w:p w14:paraId="74F77060" w14:textId="2332068E" w:rsidR="003E13A5" w:rsidRPr="003E13A5" w:rsidRDefault="000C7A5E"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0C7A5E">
        <w:rPr>
          <w:rFonts w:ascii="Arial" w:hAnsi="Arial" w:cs="Arial"/>
          <w:sz w:val="22"/>
          <w:szCs w:val="22"/>
        </w:rPr>
        <w:t>Educational institutions are also important in equipping future workers for technological transformation</w:t>
      </w:r>
      <w:r w:rsidR="003E13A5" w:rsidRPr="003E13A5">
        <w:rPr>
          <w:rFonts w:ascii="Arial" w:eastAsia="Times New Roman" w:hAnsi="Arial" w:cs="Arial"/>
          <w:kern w:val="0"/>
          <w:sz w:val="22"/>
          <w:szCs w:val="22"/>
          <w14:ligatures w14:val="none"/>
        </w:rPr>
        <w:t>. Universities and vocational training providers should integrate digital literacy, data analysis, and AI awareness into their academic programmes. Developing these competencies early in education can improve workforce adaptability and support long-term labour market resilience.</w:t>
      </w:r>
    </w:p>
    <w:p w14:paraId="539F0A3C"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Another important policy consideration involves addressing employment inequality. Workers performing routine or lower-skilled tasks face higher automation exposure than workers in managerial or analytical roles. Without appropriate policy interventions, technological change may widen income and opportunity gaps within the labour market.</w:t>
      </w:r>
    </w:p>
    <w:p w14:paraId="3A4A5C5A" w14:textId="35E72B6F"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Governments should therefore provide targeted support for workers in vulnerable occupations through retraining programmes, job transition assistance, and education initiatives. Supporting workforce mobility will be essential for ensuring that the benefits of Artificial Intelligence adoption are shared across society.</w:t>
      </w:r>
      <w:r w:rsidR="00101729">
        <w:rPr>
          <w:rFonts w:ascii="Arial" w:eastAsia="Times New Roman" w:hAnsi="Arial" w:cs="Arial"/>
          <w:kern w:val="0"/>
          <w:sz w:val="22"/>
          <w:szCs w:val="22"/>
          <w14:ligatures w14:val="none"/>
        </w:rPr>
        <w:t xml:space="preserve"> </w:t>
      </w:r>
      <w:r w:rsidR="00101729" w:rsidRPr="00101729">
        <w:rPr>
          <w:rFonts w:ascii="Arial" w:hAnsi="Arial" w:cs="Arial"/>
          <w:sz w:val="22"/>
          <w:szCs w:val="22"/>
        </w:rPr>
        <w:t>Researchers also highlight that algorithmic management and digital monitoring systems may reshape workplace control and organisational power structures as AI adoption increases (Kellogg, Valentine and Christin, 2020; Zuboff, 2019).</w:t>
      </w:r>
    </w:p>
    <w:p w14:paraId="51C5ACF4" w14:textId="1934D297"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51" w:name="_Toc224504736"/>
      <w:r w:rsidRPr="003E13A5">
        <w:rPr>
          <w:rFonts w:ascii="Arial" w:eastAsia="Times New Roman" w:hAnsi="Arial" w:cs="Arial"/>
          <w:b/>
          <w:bCs/>
          <w:kern w:val="36"/>
          <w:sz w:val="28"/>
          <w:szCs w:val="28"/>
          <w14:ligatures w14:val="none"/>
        </w:rPr>
        <w:t>4.</w:t>
      </w:r>
      <w:r w:rsidR="007C5B21" w:rsidRPr="008D64BA">
        <w:rPr>
          <w:rFonts w:ascii="Arial" w:eastAsia="Times New Roman" w:hAnsi="Arial" w:cs="Arial"/>
          <w:b/>
          <w:bCs/>
          <w:kern w:val="36"/>
          <w:sz w:val="28"/>
          <w:szCs w:val="28"/>
          <w14:ligatures w14:val="none"/>
        </w:rPr>
        <w:t>4</w:t>
      </w:r>
      <w:r w:rsidRPr="003E13A5">
        <w:rPr>
          <w:rFonts w:ascii="Arial" w:eastAsia="Times New Roman" w:hAnsi="Arial" w:cs="Arial"/>
          <w:b/>
          <w:bCs/>
          <w:kern w:val="36"/>
          <w:sz w:val="28"/>
          <w:szCs w:val="28"/>
          <w14:ligatures w14:val="none"/>
        </w:rPr>
        <w:t xml:space="preserve"> Implications for Theory</w:t>
      </w:r>
      <w:bookmarkEnd w:id="51"/>
    </w:p>
    <w:p w14:paraId="2788F8B0" w14:textId="1C0832F4" w:rsidR="003E13A5" w:rsidRPr="003E13A5" w:rsidRDefault="00E93156"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C570D0">
        <w:rPr>
          <w:rFonts w:ascii="Arial" w:hAnsi="Arial" w:cs="Arial"/>
          <w:sz w:val="22"/>
          <w:szCs w:val="22"/>
        </w:rPr>
        <w:t>The evidence from these studies supports theoretical debates on technological change and labour market transformation while presenting important considerations for policymakers</w:t>
      </w:r>
      <w:r w:rsidR="003E13A5" w:rsidRPr="00C570D0">
        <w:rPr>
          <w:rFonts w:ascii="Arial" w:eastAsia="Times New Roman" w:hAnsi="Arial" w:cs="Arial"/>
          <w:kern w:val="0"/>
          <w:sz w:val="22"/>
          <w:szCs w:val="22"/>
          <w14:ligatures w14:val="none"/>
        </w:rPr>
        <w:t>.</w:t>
      </w:r>
      <w:r w:rsidR="003E13A5" w:rsidRPr="003E13A5">
        <w:rPr>
          <w:rFonts w:ascii="Arial" w:eastAsia="Times New Roman" w:hAnsi="Arial" w:cs="Arial"/>
          <w:kern w:val="0"/>
          <w:sz w:val="22"/>
          <w:szCs w:val="22"/>
          <w14:ligatures w14:val="none"/>
        </w:rPr>
        <w:t xml:space="preserve"> Early automation theories often emphasised the possibility of widespread technological unemployment resulting from advances in automation and digital technologies (Frey and Osborne, 2017).</w:t>
      </w:r>
    </w:p>
    <w:p w14:paraId="4CB94EEE" w14:textId="65C547F3" w:rsidR="003E13A5" w:rsidRPr="003E13A5" w:rsidRDefault="003B3463"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F473C8">
        <w:rPr>
          <w:rFonts w:ascii="Arial" w:hAnsi="Arial" w:cs="Arial"/>
          <w:sz w:val="22"/>
          <w:szCs w:val="22"/>
        </w:rPr>
        <w:t>However, the evidence reviewed in this study supports more recent task-focused perspectives on technological development, which suggest that technology primarily restructures tasks within occupations rather than eliminating entire jobs</w:t>
      </w:r>
      <w:r w:rsidR="003E13A5" w:rsidRPr="003E13A5">
        <w:rPr>
          <w:rFonts w:ascii="Arial" w:eastAsia="Times New Roman" w:hAnsi="Arial" w:cs="Arial"/>
          <w:kern w:val="0"/>
          <w:sz w:val="22"/>
          <w:szCs w:val="22"/>
          <w14:ligatures w14:val="none"/>
        </w:rPr>
        <w:t xml:space="preserve"> (Autor, 2015; Acemoglu and Restrepo, </w:t>
      </w:r>
      <w:r w:rsidR="003E13A5" w:rsidRPr="003E13A5">
        <w:rPr>
          <w:rFonts w:ascii="Arial" w:eastAsia="Times New Roman" w:hAnsi="Arial" w:cs="Arial"/>
          <w:kern w:val="0"/>
          <w:sz w:val="22"/>
          <w:szCs w:val="22"/>
          <w14:ligatures w14:val="none"/>
        </w:rPr>
        <w:lastRenderedPageBreak/>
        <w:t xml:space="preserve">2020). </w:t>
      </w:r>
      <w:r w:rsidR="00305CF2" w:rsidRPr="00305CF2">
        <w:rPr>
          <w:rFonts w:ascii="Arial" w:hAnsi="Arial" w:cs="Arial"/>
          <w:sz w:val="22"/>
          <w:szCs w:val="22"/>
        </w:rPr>
        <w:t>Artificial Intelligence systems generally take over repetitive tasks while elevating the role of complex cognitive and interpersonal activities.</w:t>
      </w:r>
    </w:p>
    <w:p w14:paraId="7C15D5E0" w14:textId="4A27A66B" w:rsidR="003E13A5" w:rsidRPr="003E13A5" w:rsidRDefault="009F20EA"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9F20EA">
        <w:rPr>
          <w:rFonts w:ascii="Arial" w:hAnsi="Arial" w:cs="Arial"/>
          <w:sz w:val="22"/>
          <w:szCs w:val="22"/>
        </w:rPr>
        <w:t>The results further reinforce the idea of skill-biased technological change, indicating that technological advancements boost demand for skilled workers while lowering demand for repetitive tasks</w:t>
      </w:r>
      <w:r w:rsidR="003E13A5" w:rsidRPr="003E13A5">
        <w:rPr>
          <w:rFonts w:ascii="Arial" w:eastAsia="Times New Roman" w:hAnsi="Arial" w:cs="Arial"/>
          <w:kern w:val="0"/>
          <w:sz w:val="22"/>
          <w:szCs w:val="22"/>
          <w14:ligatures w14:val="none"/>
        </w:rPr>
        <w:t>. As AI technologies become more widely adopted, workers with digital and analytical skills are likely to benefit from increased employment opportunities.</w:t>
      </w:r>
    </w:p>
    <w:p w14:paraId="5B6064DB" w14:textId="7AB57D36"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By examining these dynamics within the context of the UK retail sector, this study provides sector-specific insight into how technological change reshapes employment structures within service-based industries.</w:t>
      </w:r>
    </w:p>
    <w:p w14:paraId="1C0A0B17" w14:textId="3081CB2B"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52" w:name="_Toc224504737"/>
      <w:r w:rsidRPr="003E13A5">
        <w:rPr>
          <w:rFonts w:ascii="Arial" w:eastAsia="Times New Roman" w:hAnsi="Arial" w:cs="Arial"/>
          <w:b/>
          <w:bCs/>
          <w:kern w:val="36"/>
          <w:sz w:val="28"/>
          <w:szCs w:val="28"/>
          <w14:ligatures w14:val="none"/>
        </w:rPr>
        <w:t>4.</w:t>
      </w:r>
      <w:r w:rsidR="007C5B21" w:rsidRPr="008D64BA">
        <w:rPr>
          <w:rFonts w:ascii="Arial" w:eastAsia="Times New Roman" w:hAnsi="Arial" w:cs="Arial"/>
          <w:b/>
          <w:bCs/>
          <w:kern w:val="36"/>
          <w:sz w:val="28"/>
          <w:szCs w:val="28"/>
          <w14:ligatures w14:val="none"/>
        </w:rPr>
        <w:t>5</w:t>
      </w:r>
      <w:r w:rsidRPr="003E13A5">
        <w:rPr>
          <w:rFonts w:ascii="Arial" w:eastAsia="Times New Roman" w:hAnsi="Arial" w:cs="Arial"/>
          <w:b/>
          <w:bCs/>
          <w:kern w:val="36"/>
          <w:sz w:val="28"/>
          <w:szCs w:val="28"/>
          <w14:ligatures w14:val="none"/>
        </w:rPr>
        <w:t xml:space="preserve"> Limitations and Future Research</w:t>
      </w:r>
      <w:bookmarkEnd w:id="52"/>
    </w:p>
    <w:p w14:paraId="23CB6595" w14:textId="77777777" w:rsidR="008C6C14" w:rsidRPr="00492A3D" w:rsidRDefault="008C6C14" w:rsidP="0006379D">
      <w:pPr>
        <w:spacing w:before="100" w:beforeAutospacing="1" w:after="100" w:afterAutospacing="1" w:line="360" w:lineRule="auto"/>
        <w:jc w:val="both"/>
        <w:rPr>
          <w:rFonts w:ascii="Arial" w:hAnsi="Arial" w:cs="Arial"/>
          <w:sz w:val="22"/>
          <w:szCs w:val="22"/>
        </w:rPr>
      </w:pPr>
      <w:r w:rsidRPr="00492A3D">
        <w:rPr>
          <w:rFonts w:ascii="Arial" w:hAnsi="Arial" w:cs="Arial"/>
          <w:sz w:val="22"/>
          <w:szCs w:val="22"/>
        </w:rPr>
        <w:t>While this study offers important insights into the relationship between Artificial Intelligence adoption and changes in employment within the UK retail sector, it is subject to several limitations that should be recognised.</w:t>
      </w:r>
    </w:p>
    <w:p w14:paraId="32A8D783" w14:textId="341AC8BE" w:rsidR="001C077A" w:rsidRPr="001C077A" w:rsidRDefault="00537F69" w:rsidP="0006379D">
      <w:pPr>
        <w:spacing w:before="100" w:beforeAutospacing="1" w:after="100" w:afterAutospacing="1" w:line="360" w:lineRule="auto"/>
        <w:jc w:val="both"/>
        <w:rPr>
          <w:rFonts w:ascii="Arial" w:hAnsi="Arial" w:cs="Arial"/>
          <w:sz w:val="22"/>
          <w:szCs w:val="22"/>
        </w:rPr>
      </w:pPr>
      <w:r w:rsidRPr="001C077A">
        <w:rPr>
          <w:rFonts w:ascii="Arial" w:hAnsi="Arial" w:cs="Arial"/>
          <w:sz w:val="22"/>
          <w:szCs w:val="22"/>
        </w:rPr>
        <w:t xml:space="preserve">First, the study is based </w:t>
      </w:r>
      <w:r w:rsidR="0079289F">
        <w:rPr>
          <w:rFonts w:ascii="Arial" w:hAnsi="Arial" w:cs="Arial"/>
          <w:sz w:val="22"/>
          <w:szCs w:val="22"/>
        </w:rPr>
        <w:t>only</w:t>
      </w:r>
      <w:r w:rsidRPr="001C077A">
        <w:rPr>
          <w:rFonts w:ascii="Arial" w:hAnsi="Arial" w:cs="Arial"/>
          <w:sz w:val="22"/>
          <w:szCs w:val="22"/>
        </w:rPr>
        <w:t xml:space="preserve"> on secondary data obtained through a systematic literature review. Although this approach enables the synthesis of findings from multiple studies, it does not reflect real-time organisational experiences or employee perspectives. </w:t>
      </w:r>
      <w:r w:rsidR="00D31104">
        <w:rPr>
          <w:rFonts w:ascii="Arial" w:hAnsi="Arial" w:cs="Arial"/>
          <w:sz w:val="22"/>
          <w:szCs w:val="22"/>
        </w:rPr>
        <w:t>R</w:t>
      </w:r>
      <w:r w:rsidRPr="001C077A">
        <w:rPr>
          <w:rFonts w:ascii="Arial" w:hAnsi="Arial" w:cs="Arial"/>
          <w:sz w:val="22"/>
          <w:szCs w:val="22"/>
        </w:rPr>
        <w:t>esearch</w:t>
      </w:r>
      <w:r w:rsidR="00D31104">
        <w:rPr>
          <w:rFonts w:ascii="Arial" w:hAnsi="Arial" w:cs="Arial"/>
          <w:sz w:val="22"/>
          <w:szCs w:val="22"/>
        </w:rPr>
        <w:t xml:space="preserve"> in the</w:t>
      </w:r>
      <w:r w:rsidR="005A0463">
        <w:rPr>
          <w:rFonts w:ascii="Arial" w:hAnsi="Arial" w:cs="Arial"/>
          <w:sz w:val="22"/>
          <w:szCs w:val="22"/>
        </w:rPr>
        <w:t xml:space="preserve"> future</w:t>
      </w:r>
      <w:r w:rsidRPr="001C077A">
        <w:rPr>
          <w:rFonts w:ascii="Arial" w:hAnsi="Arial" w:cs="Arial"/>
          <w:sz w:val="22"/>
          <w:szCs w:val="22"/>
        </w:rPr>
        <w:t xml:space="preserve"> could address this limitation by</w:t>
      </w:r>
      <w:r w:rsidR="00E26530">
        <w:rPr>
          <w:rFonts w:ascii="Arial" w:hAnsi="Arial" w:cs="Arial"/>
          <w:sz w:val="22"/>
          <w:szCs w:val="22"/>
        </w:rPr>
        <w:t xml:space="preserve"> </w:t>
      </w:r>
      <w:r w:rsidR="00E26530">
        <w:t xml:space="preserve"> </w:t>
      </w:r>
      <w:r w:rsidR="00E26530" w:rsidRPr="00E26530">
        <w:rPr>
          <w:rFonts w:ascii="Arial" w:hAnsi="Arial" w:cs="Arial"/>
          <w:sz w:val="22"/>
          <w:szCs w:val="22"/>
        </w:rPr>
        <w:t>utilising primary data collection techniques</w:t>
      </w:r>
      <w:r w:rsidRPr="001C077A">
        <w:rPr>
          <w:rFonts w:ascii="Arial" w:hAnsi="Arial" w:cs="Arial"/>
          <w:sz w:val="22"/>
          <w:szCs w:val="22"/>
        </w:rPr>
        <w:t>, such as interviews or surveys, to explore how retail employees experience technological change in practice.</w:t>
      </w:r>
    </w:p>
    <w:p w14:paraId="7D79C838" w14:textId="4EF89CEC"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Second, the study adopts a cross-sectional perspective, focusing on current developments rather than analysing long-term changes in employment structures. Artificial Intelligence technologies continue to evolve rapidly, meaning that workforce dynamics may change significantly in the future. Longitudinal research could provide deeper insights into how AI adoption affects employment patterns over time.</w:t>
      </w:r>
    </w:p>
    <w:p w14:paraId="44031889" w14:textId="658BDB14"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Third, the research focuses specifically on the UK retail sector,</w:t>
      </w:r>
      <w:r w:rsidR="009833FB">
        <w:rPr>
          <w:rFonts w:ascii="Arial" w:eastAsia="Times New Roman" w:hAnsi="Arial" w:cs="Arial"/>
          <w:kern w:val="0"/>
          <w:sz w:val="22"/>
          <w:szCs w:val="22"/>
          <w14:ligatures w14:val="none"/>
        </w:rPr>
        <w:t xml:space="preserve"> </w:t>
      </w:r>
      <w:r w:rsidR="009833FB" w:rsidRPr="009833FB">
        <w:rPr>
          <w:rFonts w:ascii="Arial" w:hAnsi="Arial" w:cs="Arial"/>
          <w:sz w:val="22"/>
          <w:szCs w:val="22"/>
        </w:rPr>
        <w:t>which may reduce the extent to which the findings can be applied to other industries or countries</w:t>
      </w:r>
      <w:r w:rsidRPr="003E13A5">
        <w:rPr>
          <w:rFonts w:ascii="Arial" w:eastAsia="Times New Roman" w:hAnsi="Arial" w:cs="Arial"/>
          <w:kern w:val="0"/>
          <w:sz w:val="22"/>
          <w:szCs w:val="22"/>
          <w14:ligatures w14:val="none"/>
        </w:rPr>
        <w:t>. Retail has unique characteristics, including high levels of customer interaction and a large proportion of part-time employment. Future research could compare AI adoption across multiple industries to identify broader labour market patterns.</w:t>
      </w:r>
    </w:p>
    <w:p w14:paraId="00F5D12D" w14:textId="7F52A57A" w:rsid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Finally, the study primarily examines economic and organisational impacts of AI adoption, with less attention given to social and psychological dimensions of technological change. Future research could explore issues such as employee wellbeing, job satisfaction, and perceptions of algorithmic management within AI-driven workplaces.</w:t>
      </w:r>
      <w:r w:rsidR="005C1A51">
        <w:rPr>
          <w:rFonts w:ascii="Arial" w:eastAsia="Times New Roman" w:hAnsi="Arial" w:cs="Arial"/>
          <w:kern w:val="0"/>
          <w:sz w:val="22"/>
          <w:szCs w:val="22"/>
          <w14:ligatures w14:val="none"/>
        </w:rPr>
        <w:t xml:space="preserve"> </w:t>
      </w:r>
      <w:r w:rsidR="005C1A51" w:rsidRPr="005C1A51">
        <w:rPr>
          <w:rFonts w:ascii="Arial" w:hAnsi="Arial" w:cs="Arial"/>
          <w:sz w:val="22"/>
          <w:szCs w:val="22"/>
        </w:rPr>
        <w:t>Future research could also explore organisational learning processes and workforce co-skilling strategies that support effective collaboration between employees and AI systems (</w:t>
      </w:r>
      <w:proofErr w:type="spellStart"/>
      <w:r w:rsidR="005C1A51" w:rsidRPr="005C1A51">
        <w:rPr>
          <w:rFonts w:ascii="Arial" w:hAnsi="Arial" w:cs="Arial"/>
          <w:sz w:val="22"/>
          <w:szCs w:val="22"/>
        </w:rPr>
        <w:t>Ransbotham</w:t>
      </w:r>
      <w:proofErr w:type="spellEnd"/>
      <w:r w:rsidR="005C1A51" w:rsidRPr="005C1A51">
        <w:rPr>
          <w:rFonts w:ascii="Arial" w:hAnsi="Arial" w:cs="Arial"/>
          <w:sz w:val="22"/>
          <w:szCs w:val="22"/>
        </w:rPr>
        <w:t xml:space="preserve"> et al., 2020; Zhang, Liu and Yan, 2025; Mindell and Reynolds, 2023).</w:t>
      </w:r>
    </w:p>
    <w:p w14:paraId="6746DE53" w14:textId="6A7150FF" w:rsidR="00B6634A" w:rsidRPr="008D64BA" w:rsidRDefault="003E13A5" w:rsidP="0006379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53" w:name="_Toc224504738"/>
      <w:r w:rsidRPr="003E13A5">
        <w:rPr>
          <w:rFonts w:ascii="Arial" w:eastAsia="Times New Roman" w:hAnsi="Arial" w:cs="Arial"/>
          <w:b/>
          <w:bCs/>
          <w:kern w:val="36"/>
          <w:sz w:val="28"/>
          <w:szCs w:val="28"/>
          <w14:ligatures w14:val="none"/>
        </w:rPr>
        <w:t>4.</w:t>
      </w:r>
      <w:r w:rsidR="005C1A51">
        <w:rPr>
          <w:rFonts w:ascii="Arial" w:eastAsia="Times New Roman" w:hAnsi="Arial" w:cs="Arial"/>
          <w:b/>
          <w:bCs/>
          <w:kern w:val="36"/>
          <w:sz w:val="28"/>
          <w:szCs w:val="28"/>
          <w14:ligatures w14:val="none"/>
        </w:rPr>
        <w:t>6</w:t>
      </w:r>
      <w:r w:rsidRPr="003E13A5">
        <w:rPr>
          <w:rFonts w:ascii="Arial" w:eastAsia="Times New Roman" w:hAnsi="Arial" w:cs="Arial"/>
          <w:b/>
          <w:bCs/>
          <w:kern w:val="36"/>
          <w:sz w:val="28"/>
          <w:szCs w:val="28"/>
          <w14:ligatures w14:val="none"/>
        </w:rPr>
        <w:t xml:space="preserve"> Summary</w:t>
      </w:r>
      <w:bookmarkEnd w:id="53"/>
    </w:p>
    <w:p w14:paraId="0030CC3E" w14:textId="4CD6CB6C"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bookmarkStart w:id="54" w:name="_Toc224425337"/>
      <w:bookmarkStart w:id="55" w:name="_Toc224500972"/>
      <w:bookmarkStart w:id="56" w:name="_Toc224504739"/>
      <w:r w:rsidRPr="003E13A5">
        <w:rPr>
          <w:rFonts w:ascii="Arial" w:eastAsia="Times New Roman" w:hAnsi="Arial" w:cs="Arial"/>
          <w:kern w:val="0"/>
          <w:sz w:val="22"/>
          <w:szCs w:val="22"/>
          <w14:ligatures w14:val="none"/>
        </w:rPr>
        <w:t>This chapter discussed and interpreted the findings of the systematic literature review. The results indicate that Artificial Intelligence adoption is reshaping the retail sector through technological transformation, task restructuring, and evolving workforce skill requirements.</w:t>
      </w:r>
      <w:bookmarkEnd w:id="54"/>
      <w:bookmarkEnd w:id="55"/>
      <w:bookmarkEnd w:id="56"/>
    </w:p>
    <w:p w14:paraId="6B18168D" w14:textId="7134B965"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While AI technologies offer significant opportunities for improving productivity and operational efficiency, they also introduce challenges related to workforce adaptation and labour market inequality. The findings highlight the importance of workforce training, organisational strategy, and supportive policy frameworks in ensuring that technological change produces positive employment outcomes.</w:t>
      </w:r>
      <w:r w:rsidR="00A91E49">
        <w:rPr>
          <w:rFonts w:ascii="Arial" w:eastAsia="Times New Roman" w:hAnsi="Arial" w:cs="Arial"/>
          <w:kern w:val="0"/>
          <w:sz w:val="22"/>
          <w:szCs w:val="22"/>
          <w14:ligatures w14:val="none"/>
        </w:rPr>
        <w:t xml:space="preserve"> </w:t>
      </w:r>
      <w:r w:rsidR="00A91E49" w:rsidRPr="00CF0526">
        <w:rPr>
          <w:rFonts w:ascii="Arial" w:hAnsi="Arial" w:cs="Arial"/>
          <w:sz w:val="22"/>
          <w:szCs w:val="22"/>
        </w:rPr>
        <w:t>These findings also reinforce task-based theories of technological change (Autor, 2015; Acemoglu and Restrepo, 2020), suggesting that Artificial Intelligence primarily restructures tasks within retail occupations rather than eliminating employment entirely.</w:t>
      </w:r>
    </w:p>
    <w:p w14:paraId="58A0283D" w14:textId="4A107DD3" w:rsid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next chapter presents the final conclusion of the study and summarises the key contributions of the research.</w:t>
      </w:r>
    </w:p>
    <w:p w14:paraId="2646B342" w14:textId="77777777" w:rsidR="00162283" w:rsidRDefault="00162283"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133491FE" w14:textId="2B9DF831" w:rsidR="003E13A5" w:rsidRPr="003E13A5" w:rsidRDefault="003E13A5" w:rsidP="0006379D">
      <w:pPr>
        <w:spacing w:before="100" w:beforeAutospacing="1" w:after="100" w:afterAutospacing="1" w:line="360" w:lineRule="auto"/>
        <w:jc w:val="both"/>
        <w:outlineLvl w:val="0"/>
        <w:rPr>
          <w:rFonts w:ascii="Arial" w:eastAsia="Times New Roman" w:hAnsi="Arial" w:cs="Arial"/>
          <w:b/>
          <w:bCs/>
          <w:kern w:val="36"/>
          <w:sz w:val="32"/>
          <w:szCs w:val="32"/>
          <w14:ligatures w14:val="none"/>
        </w:rPr>
      </w:pPr>
      <w:bookmarkStart w:id="57" w:name="_Toc224504740"/>
      <w:r w:rsidRPr="003E13A5">
        <w:rPr>
          <w:rFonts w:ascii="Arial" w:eastAsia="Times New Roman" w:hAnsi="Arial" w:cs="Arial"/>
          <w:b/>
          <w:bCs/>
          <w:kern w:val="36"/>
          <w:sz w:val="32"/>
          <w:szCs w:val="32"/>
          <w14:ligatures w14:val="none"/>
        </w:rPr>
        <w:t>Chapter 5: Conclusion</w:t>
      </w:r>
      <w:bookmarkEnd w:id="57"/>
    </w:p>
    <w:p w14:paraId="3D5C9490" w14:textId="77777777" w:rsidR="00D376C0" w:rsidRPr="00D376C0" w:rsidRDefault="006601C0" w:rsidP="0006379D">
      <w:pPr>
        <w:spacing w:before="100" w:beforeAutospacing="1" w:after="100" w:afterAutospacing="1" w:line="360" w:lineRule="auto"/>
        <w:jc w:val="both"/>
        <w:rPr>
          <w:rFonts w:ascii="Arial" w:hAnsi="Arial" w:cs="Arial"/>
          <w:sz w:val="22"/>
          <w:szCs w:val="22"/>
        </w:rPr>
      </w:pPr>
      <w:r w:rsidRPr="00D376C0">
        <w:rPr>
          <w:rFonts w:ascii="Arial" w:hAnsi="Arial" w:cs="Arial"/>
          <w:sz w:val="22"/>
          <w:szCs w:val="22"/>
        </w:rPr>
        <w:t>This chapter presents the final conclusions of the study and summarises the main insights obtained from the systematic literature review. The research set out to investigate how the adoption of Artificial Intelligence (AI) is shaping the future of work in the UK retail sector. Through the analysis of existing academic studies and industry evidence, the study examined the level of AI adoption within retail organisations, its effects on employment structures and job roles, and the implications for workforce skills and long-term labour market trends.</w:t>
      </w:r>
    </w:p>
    <w:p w14:paraId="281CCE0F" w14:textId="231ACBE1" w:rsidR="00EF52C4"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 xml:space="preserve">The study addressed three research questions relating to the adoption of Artificial Intelligence technologies, the transformation of job roles within retail organisations, and the long-term implications of these changes for workforce development. Through a systematic literature review approach, the research synthesised findings from multiple academic studies </w:t>
      </w:r>
      <w:r w:rsidR="00E1067F" w:rsidRPr="003F77BC">
        <w:rPr>
          <w:rFonts w:ascii="Arial" w:hAnsi="Arial" w:cs="Arial"/>
          <w:sz w:val="22"/>
          <w:szCs w:val="22"/>
        </w:rPr>
        <w:t>to develop a thorough understanding of</w:t>
      </w:r>
      <w:r w:rsidR="00E1067F" w:rsidRPr="003F77BC">
        <w:rPr>
          <w:rFonts w:ascii="Arial" w:eastAsia="Times New Roman" w:hAnsi="Arial" w:cs="Arial"/>
          <w:kern w:val="0"/>
          <w:sz w:val="22"/>
          <w:szCs w:val="22"/>
          <w14:ligatures w14:val="none"/>
        </w:rPr>
        <w:t xml:space="preserve"> </w:t>
      </w:r>
      <w:r w:rsidRPr="003E13A5">
        <w:rPr>
          <w:rFonts w:ascii="Arial" w:eastAsia="Times New Roman" w:hAnsi="Arial" w:cs="Arial"/>
          <w:kern w:val="0"/>
          <w:sz w:val="22"/>
          <w:szCs w:val="22"/>
          <w14:ligatures w14:val="none"/>
        </w:rPr>
        <w:t>how technological change is reshaping employment within the retail industry.</w:t>
      </w:r>
    </w:p>
    <w:p w14:paraId="0B4DD40A" w14:textId="0B3EBB28"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58" w:name="_Toc224504741"/>
      <w:r w:rsidRPr="003E13A5">
        <w:rPr>
          <w:rFonts w:ascii="Arial" w:eastAsia="Times New Roman" w:hAnsi="Arial" w:cs="Arial"/>
          <w:b/>
          <w:bCs/>
          <w:kern w:val="0"/>
          <w:sz w:val="22"/>
          <w:szCs w:val="22"/>
          <w14:ligatures w14:val="none"/>
        </w:rPr>
        <w:t>5.</w:t>
      </w:r>
      <w:r w:rsidR="0038524A">
        <w:rPr>
          <w:rFonts w:ascii="Arial" w:eastAsia="Times New Roman" w:hAnsi="Arial" w:cs="Arial"/>
          <w:b/>
          <w:bCs/>
          <w:kern w:val="0"/>
          <w:sz w:val="22"/>
          <w:szCs w:val="22"/>
          <w14:ligatures w14:val="none"/>
        </w:rPr>
        <w:t>1</w:t>
      </w:r>
      <w:r w:rsidRPr="003E13A5">
        <w:rPr>
          <w:rFonts w:ascii="Arial" w:eastAsia="Times New Roman" w:hAnsi="Arial" w:cs="Arial"/>
          <w:b/>
          <w:bCs/>
          <w:kern w:val="0"/>
          <w:sz w:val="22"/>
          <w:szCs w:val="22"/>
          <w14:ligatures w14:val="none"/>
        </w:rPr>
        <w:t xml:space="preserve"> Summary of Key Findings</w:t>
      </w:r>
      <w:bookmarkEnd w:id="58"/>
    </w:p>
    <w:p w14:paraId="43CC36F5"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findings of this study demonstrate that Artificial Intelligence adoption is expanding across multiple areas of retail operations. Retail organisations increasingly use AI technologies in logistics systems, inventory management, automated checkout systems, customer service platforms, and data-driven marketing strategies. These technologies allow organisations to analyse large datasets, improve decision-making processes, and optimise operational efficiency.</w:t>
      </w:r>
    </w:p>
    <w:p w14:paraId="0C653F1B"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Despite the growing use of Artificial Intelligence technologies, the research indicates that AI adoption within the retail sector remains uneven. Larger organisations often possess greater financial resources and technological capabilities, allowing them to implement advanced automation systems more rapidly than smaller firms. As a result, the diffusion of AI technologies varies across different organisations and operational contexts.</w:t>
      </w:r>
    </w:p>
    <w:p w14:paraId="2332AA14"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research also highlights that Artificial Intelligence is primarily transforming job roles rather than eliminating employment entirely. Earlier research on automation often emphasised the potential for widespread technological unemployment (Frey and Osborne, 2017). However, more recent studies suggest that technological change tends to restructure tasks within occupations rather than replacing jobs completely (Autor, 2015; Acemoglu and Restrepo, 2020).</w:t>
      </w:r>
    </w:p>
    <w:p w14:paraId="69B38EBD"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Within retail environments, routine activities such as transactional checkout work, stock monitoring, and administrative processing are increasingly automated. However, many retail roles involve a combination of routine and non-routine tasks, meaning that employees continue to perform functions that require human judgement, creativity, and interpersonal communication.</w:t>
      </w:r>
    </w:p>
    <w:p w14:paraId="2877E1D2"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Another important finding concerns the changing skill requirements associated with AI adoption. As retail organisations integrate intelligent technologies into their operations, employees increasingly require digital literacy, analytical thinking, and technological </w:t>
      </w:r>
      <w:r w:rsidRPr="003E13A5">
        <w:rPr>
          <w:rFonts w:ascii="Arial" w:eastAsia="Times New Roman" w:hAnsi="Arial" w:cs="Arial"/>
          <w:kern w:val="0"/>
          <w:sz w:val="22"/>
          <w:szCs w:val="22"/>
          <w14:ligatures w14:val="none"/>
        </w:rPr>
        <w:lastRenderedPageBreak/>
        <w:t>competence. Workers must be able to interpret data generated by AI systems while maintaining strong communication and customer service skills.</w:t>
      </w:r>
    </w:p>
    <w:p w14:paraId="1A1F041E"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These developments highlight the growing importance of hybrid skill sets, where employees combine technological knowledge with interpersonal capabilities. Workers who possess both digital and social skills are more likely to adapt successfully to AI-driven workplaces.</w:t>
      </w:r>
    </w:p>
    <w:p w14:paraId="32EDA9AC" w14:textId="6C62F861" w:rsid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Finally, the findings indicate that technological change may contribute to labour market inequality if workforce adaptation is not adequately supported. Workers performing routine or lower-skilled tasks face higher automation exposure, while employees with higher levels of education and digital expertise may benefit from increased demand for technical and analytical roles. </w:t>
      </w:r>
      <w:r w:rsidR="00047F05">
        <w:rPr>
          <w:rFonts w:ascii="Arial" w:eastAsia="Times New Roman" w:hAnsi="Arial" w:cs="Arial"/>
          <w:kern w:val="0"/>
          <w:sz w:val="22"/>
          <w:szCs w:val="22"/>
          <w14:ligatures w14:val="none"/>
        </w:rPr>
        <w:t>Overcom</w:t>
      </w:r>
      <w:r w:rsidRPr="003E13A5">
        <w:rPr>
          <w:rFonts w:ascii="Arial" w:eastAsia="Times New Roman" w:hAnsi="Arial" w:cs="Arial"/>
          <w:kern w:val="0"/>
          <w:sz w:val="22"/>
          <w:szCs w:val="22"/>
          <w14:ligatures w14:val="none"/>
        </w:rPr>
        <w:t xml:space="preserve">ing these challenges will require </w:t>
      </w:r>
      <w:r w:rsidR="00B60F8B" w:rsidRPr="00B60F8B">
        <w:rPr>
          <w:rFonts w:ascii="Arial" w:hAnsi="Arial" w:cs="Arial"/>
          <w:sz w:val="22"/>
          <w:szCs w:val="22"/>
        </w:rPr>
        <w:t>collaborative</w:t>
      </w:r>
      <w:r w:rsidR="00B60F8B">
        <w:t xml:space="preserve"> </w:t>
      </w:r>
      <w:r w:rsidRPr="003E13A5">
        <w:rPr>
          <w:rFonts w:ascii="Arial" w:eastAsia="Times New Roman" w:hAnsi="Arial" w:cs="Arial"/>
          <w:kern w:val="0"/>
          <w:sz w:val="22"/>
          <w:szCs w:val="22"/>
          <w14:ligatures w14:val="none"/>
        </w:rPr>
        <w:t>efforts from organisations, policymakers, and educational institutions.</w:t>
      </w:r>
    </w:p>
    <w:p w14:paraId="3BFB4170" w14:textId="21127594"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59" w:name="_Toc224504742"/>
      <w:r w:rsidRPr="003E13A5">
        <w:rPr>
          <w:rFonts w:ascii="Arial" w:eastAsia="Times New Roman" w:hAnsi="Arial" w:cs="Arial"/>
          <w:b/>
          <w:bCs/>
          <w:kern w:val="0"/>
          <w:sz w:val="28"/>
          <w:szCs w:val="28"/>
          <w14:ligatures w14:val="none"/>
        </w:rPr>
        <w:t>5.</w:t>
      </w:r>
      <w:r w:rsidR="0038524A" w:rsidRPr="00EF52C4">
        <w:rPr>
          <w:rFonts w:ascii="Arial" w:eastAsia="Times New Roman" w:hAnsi="Arial" w:cs="Arial"/>
          <w:b/>
          <w:bCs/>
          <w:kern w:val="0"/>
          <w:sz w:val="28"/>
          <w:szCs w:val="28"/>
          <w14:ligatures w14:val="none"/>
        </w:rPr>
        <w:t>2</w:t>
      </w:r>
      <w:r w:rsidRPr="003E13A5">
        <w:rPr>
          <w:rFonts w:ascii="Arial" w:eastAsia="Times New Roman" w:hAnsi="Arial" w:cs="Arial"/>
          <w:b/>
          <w:bCs/>
          <w:kern w:val="0"/>
          <w:sz w:val="28"/>
          <w:szCs w:val="28"/>
          <w14:ligatures w14:val="none"/>
        </w:rPr>
        <w:t xml:space="preserve"> Implications for Organisations and Policymakers</w:t>
      </w:r>
      <w:bookmarkEnd w:id="59"/>
    </w:p>
    <w:p w14:paraId="310A4466" w14:textId="2700836A" w:rsidR="003E13A5" w:rsidRPr="003E13A5" w:rsidRDefault="003679C8"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679C8">
        <w:rPr>
          <w:rFonts w:ascii="Arial" w:hAnsi="Arial" w:cs="Arial"/>
          <w:sz w:val="22"/>
          <w:szCs w:val="22"/>
        </w:rPr>
        <w:t>The results of this study highlight several key implications for</w:t>
      </w:r>
      <w:r w:rsidRPr="003E13A5">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retail organisations, policymakers, and labour market institutions.</w:t>
      </w:r>
    </w:p>
    <w:p w14:paraId="71EEC74E" w14:textId="234C83F2"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For retail businesses, successful AI adoption requires more than simply implementing new technologies. Organisations must also invest in workforce development and employee training to </w:t>
      </w:r>
      <w:r w:rsidR="00644077">
        <w:rPr>
          <w:rFonts w:ascii="Arial" w:eastAsia="Times New Roman" w:hAnsi="Arial" w:cs="Arial"/>
          <w:kern w:val="0"/>
          <w:sz w:val="22"/>
          <w:szCs w:val="22"/>
          <w14:ligatures w14:val="none"/>
        </w:rPr>
        <w:t>make sure</w:t>
      </w:r>
      <w:r w:rsidRPr="003E13A5">
        <w:rPr>
          <w:rFonts w:ascii="Arial" w:eastAsia="Times New Roman" w:hAnsi="Arial" w:cs="Arial"/>
          <w:kern w:val="0"/>
          <w:sz w:val="22"/>
          <w:szCs w:val="22"/>
          <w14:ligatures w14:val="none"/>
        </w:rPr>
        <w:t xml:space="preserve"> that workers </w:t>
      </w:r>
      <w:r w:rsidR="00CF5297">
        <w:rPr>
          <w:rFonts w:ascii="Arial" w:eastAsia="Times New Roman" w:hAnsi="Arial" w:cs="Arial"/>
          <w:kern w:val="0"/>
          <w:sz w:val="22"/>
          <w:szCs w:val="22"/>
          <w14:ligatures w14:val="none"/>
        </w:rPr>
        <w:t>have</w:t>
      </w:r>
      <w:r w:rsidRPr="003E13A5">
        <w:rPr>
          <w:rFonts w:ascii="Arial" w:eastAsia="Times New Roman" w:hAnsi="Arial" w:cs="Arial"/>
          <w:kern w:val="0"/>
          <w:sz w:val="22"/>
          <w:szCs w:val="22"/>
          <w14:ligatures w14:val="none"/>
        </w:rPr>
        <w:t xml:space="preserve"> the skills required to </w:t>
      </w:r>
      <w:r w:rsidR="00CF5297">
        <w:rPr>
          <w:rFonts w:ascii="Arial" w:eastAsia="Times New Roman" w:hAnsi="Arial" w:cs="Arial"/>
          <w:kern w:val="0"/>
          <w:sz w:val="22"/>
          <w:szCs w:val="22"/>
          <w14:ligatures w14:val="none"/>
        </w:rPr>
        <w:t>use</w:t>
      </w:r>
      <w:r w:rsidRPr="003E13A5">
        <w:rPr>
          <w:rFonts w:ascii="Arial" w:eastAsia="Times New Roman" w:hAnsi="Arial" w:cs="Arial"/>
          <w:kern w:val="0"/>
          <w:sz w:val="22"/>
          <w:szCs w:val="22"/>
          <w14:ligatures w14:val="none"/>
        </w:rPr>
        <w:t xml:space="preserve"> and collaborate with intelligent systems. Retail firms that prioritise employee reskilling and continuous learning are more likely to achieve positive productivity outcomes and successful technological integration.</w:t>
      </w:r>
    </w:p>
    <w:p w14:paraId="7060FBC3" w14:textId="42741CAD"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Retail organisations should also </w:t>
      </w:r>
      <w:r w:rsidR="0033325B">
        <w:rPr>
          <w:rFonts w:ascii="Arial" w:eastAsia="Times New Roman" w:hAnsi="Arial" w:cs="Arial"/>
          <w:kern w:val="0"/>
          <w:sz w:val="22"/>
          <w:szCs w:val="22"/>
          <w14:ligatures w14:val="none"/>
        </w:rPr>
        <w:t>develop</w:t>
      </w:r>
      <w:r w:rsidRPr="003E13A5">
        <w:rPr>
          <w:rFonts w:ascii="Arial" w:eastAsia="Times New Roman" w:hAnsi="Arial" w:cs="Arial"/>
          <w:kern w:val="0"/>
          <w:sz w:val="22"/>
          <w:szCs w:val="22"/>
          <w14:ligatures w14:val="none"/>
        </w:rPr>
        <w:t xml:space="preserve"> a strategic approach to Artificial Intelligence implementation. </w:t>
      </w:r>
      <w:r w:rsidR="0033325B">
        <w:rPr>
          <w:rFonts w:ascii="Arial" w:eastAsia="Times New Roman" w:hAnsi="Arial" w:cs="Arial"/>
          <w:kern w:val="0"/>
          <w:sz w:val="22"/>
          <w:szCs w:val="22"/>
          <w14:ligatures w14:val="none"/>
        </w:rPr>
        <w:t>Instead</w:t>
      </w:r>
      <w:r w:rsidRPr="003E13A5">
        <w:rPr>
          <w:rFonts w:ascii="Arial" w:eastAsia="Times New Roman" w:hAnsi="Arial" w:cs="Arial"/>
          <w:kern w:val="0"/>
          <w:sz w:val="22"/>
          <w:szCs w:val="22"/>
          <w14:ligatures w14:val="none"/>
        </w:rPr>
        <w:t xml:space="preserve">  focusing solely on automation and cost reduction, businesses should prioritise human-centred AI strategies that enhance employee capabilities and improve customer experiences. Integrating technological innovation with workforce development can help organisations achieve sustainable long-term competitiveness.</w:t>
      </w:r>
    </w:p>
    <w:p w14:paraId="53A74E91" w14:textId="7B972E0A"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For policymakers, the findings highlight the importance of supporting workforce adaptation through education and training initiatives. Governments should invest in digital education, vocational training programmes, and lifelong learning systems that </w:t>
      </w:r>
      <w:r w:rsidR="00BC3352">
        <w:rPr>
          <w:rFonts w:ascii="Arial" w:eastAsia="Times New Roman" w:hAnsi="Arial" w:cs="Arial"/>
          <w:kern w:val="0"/>
          <w:sz w:val="22"/>
          <w:szCs w:val="22"/>
          <w14:ligatures w14:val="none"/>
        </w:rPr>
        <w:t>train</w:t>
      </w:r>
      <w:r w:rsidRPr="003E13A5">
        <w:rPr>
          <w:rFonts w:ascii="Arial" w:eastAsia="Times New Roman" w:hAnsi="Arial" w:cs="Arial"/>
          <w:kern w:val="0"/>
          <w:sz w:val="22"/>
          <w:szCs w:val="22"/>
          <w14:ligatures w14:val="none"/>
        </w:rPr>
        <w:t xml:space="preserve"> workers to develop the skills required in technology-driven labour markets.</w:t>
      </w:r>
    </w:p>
    <w:p w14:paraId="75FE137E" w14:textId="77777777" w:rsidR="007B13F6" w:rsidRDefault="00312A3A" w:rsidP="0006379D">
      <w:pPr>
        <w:spacing w:before="100" w:beforeAutospacing="1" w:after="100" w:afterAutospacing="1" w:line="360" w:lineRule="auto"/>
        <w:jc w:val="both"/>
      </w:pPr>
      <w:r w:rsidRPr="00312A3A">
        <w:rPr>
          <w:rFonts w:ascii="Arial" w:hAnsi="Arial" w:cs="Arial"/>
          <w:sz w:val="22"/>
          <w:szCs w:val="22"/>
        </w:rPr>
        <w:t>Educational institutions are also key in preparing future workers for technological change.</w:t>
      </w:r>
      <w:r w:rsidRPr="00312A3A">
        <w:rPr>
          <w:rFonts w:ascii="Arial" w:hAnsi="Arial" w:cs="Arial"/>
          <w:sz w:val="22"/>
          <w:szCs w:val="22"/>
        </w:rPr>
        <w:t xml:space="preserve"> </w:t>
      </w:r>
      <w:r w:rsidR="003E13A5" w:rsidRPr="00312A3A">
        <w:rPr>
          <w:rFonts w:ascii="Arial" w:eastAsia="Times New Roman" w:hAnsi="Arial" w:cs="Arial"/>
          <w:kern w:val="0"/>
          <w:sz w:val="22"/>
          <w:szCs w:val="22"/>
          <w14:ligatures w14:val="none"/>
        </w:rPr>
        <w:t>Universities</w:t>
      </w:r>
      <w:r w:rsidR="003E13A5" w:rsidRPr="003E13A5">
        <w:rPr>
          <w:rFonts w:ascii="Arial" w:eastAsia="Times New Roman" w:hAnsi="Arial" w:cs="Arial"/>
          <w:kern w:val="0"/>
          <w:sz w:val="22"/>
          <w:szCs w:val="22"/>
          <w14:ligatures w14:val="none"/>
        </w:rPr>
        <w:t xml:space="preserve"> and training providers should incorporate digital literacy, data analysis, and AI </w:t>
      </w:r>
      <w:r w:rsidR="003E13A5" w:rsidRPr="003E13A5">
        <w:rPr>
          <w:rFonts w:ascii="Arial" w:eastAsia="Times New Roman" w:hAnsi="Arial" w:cs="Arial"/>
          <w:kern w:val="0"/>
          <w:sz w:val="22"/>
          <w:szCs w:val="22"/>
          <w14:ligatures w14:val="none"/>
        </w:rPr>
        <w:lastRenderedPageBreak/>
        <w:t xml:space="preserve">awareness into academic programmes to ensure that graduates are </w:t>
      </w:r>
      <w:r w:rsidR="00F139FE">
        <w:rPr>
          <w:rFonts w:ascii="Arial" w:eastAsia="Times New Roman" w:hAnsi="Arial" w:cs="Arial"/>
          <w:kern w:val="0"/>
          <w:sz w:val="22"/>
          <w:szCs w:val="22"/>
          <w14:ligatures w14:val="none"/>
        </w:rPr>
        <w:t>prepar</w:t>
      </w:r>
      <w:r w:rsidR="003E13A5" w:rsidRPr="003E13A5">
        <w:rPr>
          <w:rFonts w:ascii="Arial" w:eastAsia="Times New Roman" w:hAnsi="Arial" w:cs="Arial"/>
          <w:kern w:val="0"/>
          <w:sz w:val="22"/>
          <w:szCs w:val="22"/>
          <w14:ligatures w14:val="none"/>
        </w:rPr>
        <w:t>ed with the skills required in modern workplaces.</w:t>
      </w:r>
      <w:r w:rsidR="007B13F6" w:rsidRPr="007B13F6">
        <w:t xml:space="preserve"> </w:t>
      </w:r>
    </w:p>
    <w:p w14:paraId="6DE5487E" w14:textId="3DBAB116" w:rsidR="007B13F6" w:rsidRPr="003E13A5" w:rsidRDefault="007B13F6"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7B13F6">
        <w:rPr>
          <w:rFonts w:ascii="Arial" w:hAnsi="Arial" w:cs="Arial"/>
          <w:sz w:val="22"/>
          <w:szCs w:val="22"/>
        </w:rPr>
        <w:t>Finally, policymakers should ensure that Artificial Intelligence technologies are implemented in a clear and responsible way. Regulatory frameworks should consider issues such as data protection, algorithmic decision-making, and workplace monitoring to safeguard employees while promoting responsible technological innovation.</w:t>
      </w:r>
    </w:p>
    <w:p w14:paraId="0B6AF380" w14:textId="1EA2C091" w:rsidR="003E13A5" w:rsidRPr="003E13A5" w:rsidRDefault="003E13A5" w:rsidP="0006379D">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60" w:name="_Toc224504743"/>
      <w:r w:rsidRPr="003E13A5">
        <w:rPr>
          <w:rFonts w:ascii="Arial" w:eastAsia="Times New Roman" w:hAnsi="Arial" w:cs="Arial"/>
          <w:b/>
          <w:bCs/>
          <w:kern w:val="0"/>
          <w:sz w:val="28"/>
          <w:szCs w:val="28"/>
          <w14:ligatures w14:val="none"/>
        </w:rPr>
        <w:t>5.</w:t>
      </w:r>
      <w:r w:rsidR="000C56C2" w:rsidRPr="00EF52C4">
        <w:rPr>
          <w:rFonts w:ascii="Arial" w:eastAsia="Times New Roman" w:hAnsi="Arial" w:cs="Arial"/>
          <w:b/>
          <w:bCs/>
          <w:kern w:val="0"/>
          <w:sz w:val="28"/>
          <w:szCs w:val="28"/>
          <w14:ligatures w14:val="none"/>
        </w:rPr>
        <w:t>3</w:t>
      </w:r>
      <w:r w:rsidRPr="003E13A5">
        <w:rPr>
          <w:rFonts w:ascii="Arial" w:eastAsia="Times New Roman" w:hAnsi="Arial" w:cs="Arial"/>
          <w:b/>
          <w:bCs/>
          <w:kern w:val="0"/>
          <w:sz w:val="28"/>
          <w:szCs w:val="28"/>
          <w14:ligatures w14:val="none"/>
        </w:rPr>
        <w:t xml:space="preserve"> Final Conclusion</w:t>
      </w:r>
      <w:bookmarkEnd w:id="60"/>
    </w:p>
    <w:p w14:paraId="210C363E" w14:textId="4C4F42F8"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In conclusion, this study demonstrates that</w:t>
      </w:r>
      <w:r w:rsidR="00F826E2">
        <w:rPr>
          <w:rFonts w:ascii="Arial" w:eastAsia="Times New Roman" w:hAnsi="Arial" w:cs="Arial"/>
          <w:kern w:val="0"/>
          <w:sz w:val="22"/>
          <w:szCs w:val="22"/>
          <w14:ligatures w14:val="none"/>
        </w:rPr>
        <w:t xml:space="preserve"> </w:t>
      </w:r>
      <w:r w:rsidR="00F826E2" w:rsidRPr="00864917">
        <w:rPr>
          <w:rFonts w:ascii="Arial" w:hAnsi="Arial" w:cs="Arial"/>
          <w:sz w:val="22"/>
          <w:szCs w:val="22"/>
        </w:rPr>
        <w:t>Artificial Intelligence is becoming increasingly influential in shaping the nature of work within the UK retail sector</w:t>
      </w:r>
      <w:r w:rsidRPr="003E13A5">
        <w:rPr>
          <w:rFonts w:ascii="Arial" w:eastAsia="Times New Roman" w:hAnsi="Arial" w:cs="Arial"/>
          <w:kern w:val="0"/>
          <w:sz w:val="22"/>
          <w:szCs w:val="22"/>
          <w14:ligatures w14:val="none"/>
        </w:rPr>
        <w:t>. The systematic literature review shows that AI adoption is expanding across retail operations and contributing to significant organisational transformation.</w:t>
      </w:r>
    </w:p>
    <w:p w14:paraId="6C899999" w14:textId="1DC12D4D"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Rather than causing widespread job loss, the evidence suggests that Artificial Intelligence is reshaping the nature of work by automating routine</w:t>
      </w:r>
      <w:r w:rsidR="00357521">
        <w:rPr>
          <w:rFonts w:ascii="Arial" w:eastAsia="Times New Roman" w:hAnsi="Arial" w:cs="Arial"/>
          <w:kern w:val="0"/>
          <w:sz w:val="22"/>
          <w:szCs w:val="22"/>
          <w14:ligatures w14:val="none"/>
        </w:rPr>
        <w:t xml:space="preserve"> and repetitive</w:t>
      </w:r>
      <w:r w:rsidRPr="003E13A5">
        <w:rPr>
          <w:rFonts w:ascii="Arial" w:eastAsia="Times New Roman" w:hAnsi="Arial" w:cs="Arial"/>
          <w:kern w:val="0"/>
          <w:sz w:val="22"/>
          <w:szCs w:val="22"/>
          <w14:ligatures w14:val="none"/>
        </w:rPr>
        <w:t xml:space="preserve"> tasks while</w:t>
      </w:r>
      <w:r w:rsidR="006D234A">
        <w:rPr>
          <w:rFonts w:ascii="Arial" w:eastAsia="Times New Roman" w:hAnsi="Arial" w:cs="Arial"/>
          <w:kern w:val="0"/>
          <w:sz w:val="22"/>
          <w:szCs w:val="22"/>
          <w14:ligatures w14:val="none"/>
        </w:rPr>
        <w:t xml:space="preserve"> enhancing</w:t>
      </w:r>
      <w:r w:rsidRPr="003E13A5">
        <w:rPr>
          <w:rFonts w:ascii="Arial" w:eastAsia="Times New Roman" w:hAnsi="Arial" w:cs="Arial"/>
          <w:kern w:val="0"/>
          <w:sz w:val="22"/>
          <w:szCs w:val="22"/>
          <w14:ligatures w14:val="none"/>
        </w:rPr>
        <w:t xml:space="preserve"> the importance of human-centred skills such as communication, decision-making, and problem-solving. Retail employees are increasingly required to collaborate with intelligent technologies, leading to new forms of technology-augmented work.</w:t>
      </w:r>
      <w:r w:rsidR="00357521">
        <w:rPr>
          <w:rFonts w:ascii="Arial" w:eastAsia="Times New Roman" w:hAnsi="Arial" w:cs="Arial"/>
          <w:kern w:val="0"/>
          <w:sz w:val="22"/>
          <w:szCs w:val="22"/>
          <w14:ligatures w14:val="none"/>
        </w:rPr>
        <w:t xml:space="preserve">   </w:t>
      </w:r>
    </w:p>
    <w:p w14:paraId="75D681CF" w14:textId="6F5A3BAA"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However, the transition toward AI-driven retail environments also presents important challenges. Workforce reskilling, digital skill development, and labour market inequality represent key issues that must be</w:t>
      </w:r>
      <w:r w:rsidR="00652877">
        <w:rPr>
          <w:rFonts w:ascii="Arial" w:eastAsia="Times New Roman" w:hAnsi="Arial" w:cs="Arial"/>
          <w:kern w:val="0"/>
          <w:sz w:val="22"/>
          <w:szCs w:val="22"/>
          <w14:ligatures w14:val="none"/>
        </w:rPr>
        <w:t xml:space="preserve"> </w:t>
      </w:r>
      <w:r w:rsidR="00652877" w:rsidRPr="00652877">
        <w:rPr>
          <w:rFonts w:ascii="Arial" w:hAnsi="Arial" w:cs="Arial"/>
          <w:sz w:val="22"/>
          <w:szCs w:val="22"/>
        </w:rPr>
        <w:t>resolved to guarantee</w:t>
      </w:r>
      <w:r w:rsidRPr="003E13A5">
        <w:rPr>
          <w:rFonts w:ascii="Arial" w:eastAsia="Times New Roman" w:hAnsi="Arial" w:cs="Arial"/>
          <w:kern w:val="0"/>
          <w:sz w:val="22"/>
          <w:szCs w:val="22"/>
          <w14:ligatures w14:val="none"/>
        </w:rPr>
        <w:t xml:space="preserve"> that technological change benefits both organisations and employees.</w:t>
      </w:r>
    </w:p>
    <w:p w14:paraId="0C3F3BBC" w14:textId="77777777" w:rsidR="00381BD4" w:rsidRDefault="003E13A5" w:rsidP="00381BD4">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Ultimately, the future of work in the UK retail sector will </w:t>
      </w:r>
      <w:r w:rsidR="004C527C">
        <w:rPr>
          <w:rFonts w:ascii="Arial" w:eastAsia="Times New Roman" w:hAnsi="Arial" w:cs="Arial"/>
          <w:kern w:val="0"/>
          <w:sz w:val="22"/>
          <w:szCs w:val="22"/>
          <w14:ligatures w14:val="none"/>
        </w:rPr>
        <w:t>rely</w:t>
      </w:r>
      <w:r w:rsidRPr="003E13A5">
        <w:rPr>
          <w:rFonts w:ascii="Arial" w:eastAsia="Times New Roman" w:hAnsi="Arial" w:cs="Arial"/>
          <w:kern w:val="0"/>
          <w:sz w:val="22"/>
          <w:szCs w:val="22"/>
          <w14:ligatures w14:val="none"/>
        </w:rPr>
        <w:t xml:space="preserve"> on how effectively organisations, governments, and educational institutions manage the transition toward AI-driven economic systems. By aligning technological innovation with workforce development, the retail sector can </w:t>
      </w:r>
      <w:r w:rsidR="0001143A">
        <w:rPr>
          <w:rFonts w:ascii="Arial" w:eastAsia="Times New Roman" w:hAnsi="Arial" w:cs="Arial"/>
          <w:kern w:val="0"/>
          <w:sz w:val="22"/>
          <w:szCs w:val="22"/>
          <w14:ligatures w14:val="none"/>
        </w:rPr>
        <w:t>maximise</w:t>
      </w:r>
      <w:r w:rsidRPr="003E13A5">
        <w:rPr>
          <w:rFonts w:ascii="Arial" w:eastAsia="Times New Roman" w:hAnsi="Arial" w:cs="Arial"/>
          <w:kern w:val="0"/>
          <w:sz w:val="22"/>
          <w:szCs w:val="22"/>
          <w14:ligatures w14:val="none"/>
        </w:rPr>
        <w:t xml:space="preserve"> the benefits of Artificial Intelligence </w:t>
      </w:r>
      <w:r w:rsidR="002C05BA">
        <w:rPr>
          <w:rFonts w:ascii="Arial" w:eastAsia="Times New Roman" w:hAnsi="Arial" w:cs="Arial"/>
          <w:kern w:val="0"/>
          <w:sz w:val="22"/>
          <w:szCs w:val="22"/>
          <w14:ligatures w14:val="none"/>
        </w:rPr>
        <w:t>and</w:t>
      </w:r>
      <w:r w:rsidRPr="003E13A5">
        <w:rPr>
          <w:rFonts w:ascii="Arial" w:eastAsia="Times New Roman" w:hAnsi="Arial" w:cs="Arial"/>
          <w:kern w:val="0"/>
          <w:sz w:val="22"/>
          <w:szCs w:val="22"/>
          <w14:ligatures w14:val="none"/>
        </w:rPr>
        <w:t xml:space="preserve"> minimis</w:t>
      </w:r>
      <w:r w:rsidR="002C05BA">
        <w:rPr>
          <w:rFonts w:ascii="Arial" w:eastAsia="Times New Roman" w:hAnsi="Arial" w:cs="Arial"/>
          <w:kern w:val="0"/>
          <w:sz w:val="22"/>
          <w:szCs w:val="22"/>
          <w14:ligatures w14:val="none"/>
        </w:rPr>
        <w:t>e</w:t>
      </w:r>
      <w:r w:rsidRPr="003E13A5">
        <w:rPr>
          <w:rFonts w:ascii="Arial" w:eastAsia="Times New Roman" w:hAnsi="Arial" w:cs="Arial"/>
          <w:kern w:val="0"/>
          <w:sz w:val="22"/>
          <w:szCs w:val="22"/>
          <w14:ligatures w14:val="none"/>
        </w:rPr>
        <w:t xml:space="preserve"> the risks associated with labour market disruption.</w:t>
      </w:r>
      <w:r w:rsidR="001D1AB9">
        <w:rPr>
          <w:rFonts w:ascii="Arial" w:eastAsia="Times New Roman" w:hAnsi="Arial" w:cs="Arial"/>
          <w:kern w:val="0"/>
          <w:sz w:val="22"/>
          <w:szCs w:val="22"/>
          <w14:ligatures w14:val="none"/>
        </w:rPr>
        <w:t xml:space="preserve"> </w:t>
      </w:r>
      <w:r w:rsidR="001D1AB9" w:rsidRPr="001D1AB9">
        <w:rPr>
          <w:rFonts w:ascii="Arial" w:hAnsi="Arial" w:cs="Arial"/>
          <w:sz w:val="22"/>
          <w:szCs w:val="22"/>
        </w:rPr>
        <w:t>This study contributes to existing research by synthesising recent evidence on Artificial Intelligence and employment within the specific context of the UK retail sector, highlighting how technological transformation is reshaping job tasks, skill requirements, and organisational workforce strategies.</w:t>
      </w:r>
      <w:r w:rsidR="00666067">
        <w:rPr>
          <w:rFonts w:ascii="Arial" w:hAnsi="Arial" w:cs="Arial"/>
          <w:sz w:val="22"/>
          <w:szCs w:val="22"/>
        </w:rPr>
        <w:t xml:space="preserve"> </w:t>
      </w:r>
      <w:r w:rsidR="00666067" w:rsidRPr="00666067">
        <w:rPr>
          <w:rFonts w:ascii="Arial" w:hAnsi="Arial" w:cs="Arial"/>
          <w:sz w:val="22"/>
          <w:szCs w:val="22"/>
        </w:rPr>
        <w:t>Overall, the findings of this study provide clear answers to the research questions by demonstrating that AI adoption in the UK retail sector is expanding across operational functions, transforming job tasks rather than eliminating employment entirely, and increasing the importance of digital and analytical workforce skills.</w:t>
      </w:r>
    </w:p>
    <w:p w14:paraId="74CC695E" w14:textId="2CA33544" w:rsidR="005A5FE4" w:rsidRPr="00381BD4" w:rsidRDefault="005A5FE4" w:rsidP="00381BD4">
      <w:pPr>
        <w:spacing w:before="100" w:beforeAutospacing="1" w:after="100" w:afterAutospacing="1" w:line="360" w:lineRule="auto"/>
        <w:jc w:val="both"/>
        <w:rPr>
          <w:rFonts w:ascii="Arial" w:eastAsia="Times New Roman" w:hAnsi="Arial" w:cs="Arial"/>
          <w:kern w:val="0"/>
          <w:sz w:val="22"/>
          <w:szCs w:val="22"/>
          <w14:ligatures w14:val="none"/>
        </w:rPr>
      </w:pPr>
      <w:r w:rsidRPr="00EF52C4">
        <w:rPr>
          <w:rFonts w:ascii="Arial" w:hAnsi="Arial" w:cs="Arial"/>
          <w:b/>
          <w:bCs/>
          <w:sz w:val="32"/>
          <w:szCs w:val="32"/>
        </w:rPr>
        <w:lastRenderedPageBreak/>
        <w:t>References</w:t>
      </w:r>
      <w:r w:rsidRPr="00EF52C4">
        <w:rPr>
          <w:rFonts w:ascii="Arial" w:eastAsia="Times New Roman" w:hAnsi="Arial" w:cs="Arial"/>
          <w:b/>
          <w:bCs/>
          <w:kern w:val="0"/>
          <w:sz w:val="32"/>
          <w:szCs w:val="32"/>
          <w14:ligatures w14:val="none"/>
        </w:rPr>
        <w:t xml:space="preserve"> </w:t>
      </w:r>
    </w:p>
    <w:p w14:paraId="264B8CB9"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Acemoglu, D. and Restrepo, P. (2020) ‘Robots and Jobs: Evidence from US Labor Markets’, </w:t>
      </w:r>
      <w:r w:rsidRPr="00AD388C">
        <w:rPr>
          <w:rFonts w:ascii="Arial" w:eastAsia="Times New Roman" w:hAnsi="Arial" w:cs="Arial"/>
          <w:i/>
          <w:iCs/>
          <w:kern w:val="0"/>
          <w:sz w:val="22"/>
          <w:szCs w:val="22"/>
          <w14:ligatures w14:val="none"/>
        </w:rPr>
        <w:t>Journal of Political Economy</w:t>
      </w:r>
      <w:r w:rsidRPr="00AD388C">
        <w:rPr>
          <w:rFonts w:ascii="Arial" w:eastAsia="Times New Roman" w:hAnsi="Arial" w:cs="Arial"/>
          <w:kern w:val="0"/>
          <w:sz w:val="22"/>
          <w:szCs w:val="22"/>
          <w14:ligatures w14:val="none"/>
        </w:rPr>
        <w:t xml:space="preserve">, 128(6), pp. 2188–2244. </w:t>
      </w:r>
    </w:p>
    <w:p w14:paraId="3B6264B5"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Acemoglu, D.,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2021</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Harms of AI</w:t>
      </w:r>
      <w:r w:rsidRPr="00AD388C">
        <w:rPr>
          <w:rFonts w:ascii="Arial" w:hAnsi="Arial" w:cs="Arial"/>
          <w:color w:val="222222"/>
          <w:sz w:val="22"/>
          <w:szCs w:val="22"/>
          <w:shd w:val="clear" w:color="auto" w:fill="FFFFFF"/>
        </w:rPr>
        <w:t> (No. w29247). National Bureau of Economic Research.</w:t>
      </w:r>
    </w:p>
    <w:p w14:paraId="48BE42E1" w14:textId="77777777" w:rsidR="00167325" w:rsidRPr="0083762F"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Adams, J., Khan, H. and Raeside, R.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2014</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Research methods for business and social science Students</w:t>
      </w:r>
      <w:r w:rsidRPr="00AD388C">
        <w:rPr>
          <w:rFonts w:ascii="Arial" w:hAnsi="Arial" w:cs="Arial"/>
          <w:color w:val="222222"/>
          <w:sz w:val="22"/>
          <w:szCs w:val="22"/>
          <w:shd w:val="clear" w:color="auto" w:fill="FFFFFF"/>
        </w:rPr>
        <w:t>. London: Sage.</w:t>
      </w:r>
    </w:p>
    <w:p w14:paraId="46188462"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Aghion, P., Jones, B.F. and Jones, C.I.,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2017</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Artificial intelligence and economic growth</w:t>
      </w:r>
      <w:r w:rsidRPr="00AD388C">
        <w:rPr>
          <w:rFonts w:ascii="Arial" w:hAnsi="Arial" w:cs="Arial"/>
          <w:color w:val="222222"/>
          <w:sz w:val="22"/>
          <w:szCs w:val="22"/>
          <w:shd w:val="clear" w:color="auto" w:fill="FFFFFF"/>
        </w:rPr>
        <w:t> (No. w23928). National Bureau of Economic Research.</w:t>
      </w:r>
    </w:p>
    <w:p w14:paraId="359B8ADB"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Agrawal, A., Gans, J. and Goldfarb, A. eds.,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The economics of artificial intelligence: An agenda</w:t>
      </w:r>
      <w:r w:rsidRPr="00AD388C">
        <w:rPr>
          <w:rFonts w:ascii="Arial" w:hAnsi="Arial" w:cs="Arial"/>
          <w:color w:val="222222"/>
          <w:sz w:val="22"/>
          <w:szCs w:val="22"/>
          <w:shd w:val="clear" w:color="auto" w:fill="FFFFFF"/>
        </w:rPr>
        <w:t>. University of Chicago Press.</w:t>
      </w:r>
    </w:p>
    <w:p w14:paraId="2B2AB293"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Autor, D. H. (2015) ‘Why Are There Still So Many Jobs? The History and Future of Workplace Automation’, </w:t>
      </w:r>
      <w:r w:rsidRPr="00AD388C">
        <w:rPr>
          <w:rFonts w:ascii="Arial" w:eastAsia="Times New Roman" w:hAnsi="Arial" w:cs="Arial"/>
          <w:i/>
          <w:iCs/>
          <w:kern w:val="0"/>
          <w:sz w:val="22"/>
          <w:szCs w:val="22"/>
          <w14:ligatures w14:val="none"/>
        </w:rPr>
        <w:t>Journal of Economic Perspectives</w:t>
      </w:r>
      <w:r w:rsidRPr="00AD388C">
        <w:rPr>
          <w:rFonts w:ascii="Arial" w:eastAsia="Times New Roman" w:hAnsi="Arial" w:cs="Arial"/>
          <w:kern w:val="0"/>
          <w:sz w:val="22"/>
          <w:szCs w:val="22"/>
          <w14:ligatures w14:val="none"/>
        </w:rPr>
        <w:t>, 29(3), pp. 3–30.</w:t>
      </w:r>
    </w:p>
    <w:p w14:paraId="20118207"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Autor, D. H., Levy, F. and Murnane, R. J. (2003) ‘The Skill Content of Recent Technological Change: An Empirical Exploration’, </w:t>
      </w:r>
      <w:r w:rsidRPr="00AD388C">
        <w:rPr>
          <w:rFonts w:ascii="Arial" w:eastAsia="Times New Roman" w:hAnsi="Arial" w:cs="Arial"/>
          <w:i/>
          <w:iCs/>
          <w:kern w:val="0"/>
          <w:sz w:val="22"/>
          <w:szCs w:val="22"/>
          <w14:ligatures w14:val="none"/>
        </w:rPr>
        <w:t>Quarterly Journal of Economics</w:t>
      </w:r>
      <w:r w:rsidRPr="00AD388C">
        <w:rPr>
          <w:rFonts w:ascii="Arial" w:eastAsia="Times New Roman" w:hAnsi="Arial" w:cs="Arial"/>
          <w:kern w:val="0"/>
          <w:sz w:val="22"/>
          <w:szCs w:val="22"/>
          <w14:ligatures w14:val="none"/>
        </w:rPr>
        <w:t>, 118(4), pp. 1279–1333.</w:t>
      </w:r>
    </w:p>
    <w:p w14:paraId="5AB60B1A" w14:textId="77777777" w:rsidR="00167325" w:rsidRPr="00AD388C" w:rsidRDefault="00167325" w:rsidP="005A5FE4">
      <w:pPr>
        <w:spacing w:before="100" w:beforeAutospacing="1" w:after="100" w:afterAutospacing="1" w:line="360" w:lineRule="auto"/>
        <w:rPr>
          <w:rFonts w:ascii="Arial" w:hAnsi="Arial" w:cs="Arial"/>
          <w:color w:val="222222"/>
          <w:sz w:val="22"/>
          <w:szCs w:val="22"/>
          <w:highlight w:val="yellow"/>
          <w:shd w:val="clear" w:color="auto" w:fill="FFFFFF"/>
        </w:rPr>
      </w:pPr>
      <w:r w:rsidRPr="00AD388C">
        <w:rPr>
          <w:rFonts w:ascii="Arial" w:hAnsi="Arial" w:cs="Arial"/>
          <w:color w:val="222222"/>
          <w:sz w:val="22"/>
          <w:szCs w:val="22"/>
          <w:shd w:val="clear" w:color="auto" w:fill="FFFFFF"/>
        </w:rPr>
        <w:t xml:space="preserve">Autor, D., Chin, C., Salomons, A. and Seegmiller, B.,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New frontiers: The origins and content of new work, 1940–2018. </w:t>
      </w:r>
      <w:r w:rsidRPr="00AD388C">
        <w:rPr>
          <w:rFonts w:ascii="Arial" w:hAnsi="Arial" w:cs="Arial"/>
          <w:i/>
          <w:iCs/>
          <w:color w:val="222222"/>
          <w:sz w:val="22"/>
          <w:szCs w:val="22"/>
          <w:shd w:val="clear" w:color="auto" w:fill="FFFFFF"/>
        </w:rPr>
        <w:t>The Quarterly Journal of Economics</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139</w:t>
      </w:r>
      <w:r w:rsidRPr="00AD388C">
        <w:rPr>
          <w:rFonts w:ascii="Arial" w:hAnsi="Arial" w:cs="Arial"/>
          <w:color w:val="222222"/>
          <w:sz w:val="22"/>
          <w:szCs w:val="22"/>
          <w:shd w:val="clear" w:color="auto" w:fill="FFFFFF"/>
        </w:rPr>
        <w:t>(3), pp.1399-1465.</w:t>
      </w:r>
    </w:p>
    <w:p w14:paraId="14D4C601"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Bessen, J.,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Automation and jobs: When technology boosts employment. </w:t>
      </w:r>
      <w:r w:rsidRPr="00AD388C">
        <w:rPr>
          <w:rFonts w:ascii="Arial" w:hAnsi="Arial" w:cs="Arial"/>
          <w:i/>
          <w:iCs/>
          <w:color w:val="222222"/>
          <w:sz w:val="22"/>
          <w:szCs w:val="22"/>
          <w:shd w:val="clear" w:color="auto" w:fill="FFFFFF"/>
        </w:rPr>
        <w:t>Economic Policy</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34</w:t>
      </w:r>
      <w:r w:rsidRPr="00AD388C">
        <w:rPr>
          <w:rFonts w:ascii="Arial" w:hAnsi="Arial" w:cs="Arial"/>
          <w:color w:val="222222"/>
          <w:sz w:val="22"/>
          <w:szCs w:val="22"/>
          <w:shd w:val="clear" w:color="auto" w:fill="FFFFFF"/>
        </w:rPr>
        <w:t>(100), pp.589-626.</w:t>
      </w:r>
    </w:p>
    <w:p w14:paraId="41BCDADF"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Bessen, J., Goos, M., Salomons, A. and Van den Berge, W.,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2025</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What happens to workers at firms that automate? </w:t>
      </w:r>
      <w:r w:rsidRPr="00AD388C">
        <w:rPr>
          <w:rFonts w:ascii="Arial" w:hAnsi="Arial" w:cs="Arial"/>
          <w:i/>
          <w:iCs/>
          <w:color w:val="222222"/>
          <w:sz w:val="22"/>
          <w:szCs w:val="22"/>
          <w:shd w:val="clear" w:color="auto" w:fill="FFFFFF"/>
        </w:rPr>
        <w:t>Review of Economics and Statistics</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107</w:t>
      </w:r>
      <w:r w:rsidRPr="00AD388C">
        <w:rPr>
          <w:rFonts w:ascii="Arial" w:hAnsi="Arial" w:cs="Arial"/>
          <w:color w:val="222222"/>
          <w:sz w:val="22"/>
          <w:szCs w:val="22"/>
          <w:shd w:val="clear" w:color="auto" w:fill="FFFFFF"/>
        </w:rPr>
        <w:t>(1), pp.125-141.</w:t>
      </w:r>
    </w:p>
    <w:p w14:paraId="052573EF" w14:textId="77777777" w:rsidR="00167325" w:rsidRPr="00AD388C" w:rsidRDefault="00167325" w:rsidP="005A5FE4">
      <w:pPr>
        <w:spacing w:after="0"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Boell, S. K. and Cecez-Kecmanovic, D. (2015) ‘On Being Systematic in Literature Reviews’, </w:t>
      </w:r>
      <w:r w:rsidRPr="00AD388C">
        <w:rPr>
          <w:rFonts w:ascii="Arial" w:eastAsia="Times New Roman" w:hAnsi="Arial" w:cs="Arial"/>
          <w:i/>
          <w:iCs/>
          <w:kern w:val="0"/>
          <w:sz w:val="22"/>
          <w:szCs w:val="22"/>
          <w14:ligatures w14:val="none"/>
        </w:rPr>
        <w:t>Journal of Information Technology</w:t>
      </w:r>
      <w:r w:rsidRPr="00AD388C">
        <w:rPr>
          <w:rFonts w:ascii="Arial" w:eastAsia="Times New Roman" w:hAnsi="Arial" w:cs="Arial"/>
          <w:kern w:val="0"/>
          <w:sz w:val="22"/>
          <w:szCs w:val="22"/>
          <w14:ligatures w14:val="none"/>
        </w:rPr>
        <w:t>, 30(2), pp. 161–173.</w:t>
      </w:r>
    </w:p>
    <w:p w14:paraId="08DD3FEA" w14:textId="171D0F8E" w:rsidR="00167325" w:rsidRPr="00AD388C" w:rsidRDefault="00167325" w:rsidP="005A5FE4">
      <w:pPr>
        <w:spacing w:before="100" w:beforeAutospacing="1" w:after="100" w:afterAutospacing="1" w:line="360" w:lineRule="auto"/>
        <w:rPr>
          <w:rFonts w:ascii="Arial" w:eastAsia="Times New Roman" w:hAnsi="Arial" w:cs="Arial"/>
          <w:kern w:val="0"/>
          <w:sz w:val="22"/>
          <w:szCs w:val="22"/>
        </w:rPr>
      </w:pPr>
      <w:r w:rsidRPr="000B13D2">
        <w:rPr>
          <w:rFonts w:ascii="Arial" w:eastAsiaTheme="majorEastAsia" w:hAnsi="Arial" w:cs="Arial"/>
          <w:kern w:val="0"/>
          <w:sz w:val="22"/>
          <w:szCs w:val="22"/>
        </w:rPr>
        <w:t>British Chambers of Commerce (BCC) (2025)</w:t>
      </w:r>
      <w:r w:rsidRPr="00AD388C">
        <w:rPr>
          <w:rFonts w:ascii="Arial" w:eastAsia="Times New Roman" w:hAnsi="Arial" w:cs="Arial"/>
          <w:kern w:val="0"/>
          <w:sz w:val="22"/>
          <w:szCs w:val="22"/>
        </w:rPr>
        <w:t xml:space="preserve"> Retail staff experience and training with AI. Available at: </w:t>
      </w:r>
      <w:hyperlink r:id="rId91" w:history="1">
        <w:r w:rsidRPr="00AD388C">
          <w:rPr>
            <w:rStyle w:val="Hyperlink"/>
            <w:rFonts w:ascii="Arial" w:eastAsia="Times New Roman" w:hAnsi="Arial" w:cs="Arial"/>
            <w:kern w:val="0"/>
            <w:sz w:val="22"/>
            <w:szCs w:val="22"/>
          </w:rPr>
          <w:t>https://www.britishchambers.org.uk/news/2025/12/retail-staff-being-left-behind-on-ai/?utm_source</w:t>
        </w:r>
      </w:hyperlink>
      <w:r w:rsidRPr="00AD388C">
        <w:rPr>
          <w:rFonts w:ascii="Arial" w:eastAsia="Times New Roman" w:hAnsi="Arial" w:cs="Arial"/>
          <w:kern w:val="0"/>
          <w:sz w:val="22"/>
          <w:szCs w:val="22"/>
        </w:rPr>
        <w:t xml:space="preserve"> (Accessed: 19 Feb 2026).</w:t>
      </w:r>
    </w:p>
    <w:p w14:paraId="2AE9AE4E"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lastRenderedPageBreak/>
        <w:t xml:space="preserve">Brynjolfsson, E. and McAfee, A.,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2014</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The second machine age: Work progress and prosperity in a time of brilliant technologies</w:t>
      </w:r>
      <w:r w:rsidRPr="00AD388C">
        <w:rPr>
          <w:rFonts w:ascii="Arial" w:hAnsi="Arial" w:cs="Arial"/>
          <w:color w:val="222222"/>
          <w:sz w:val="22"/>
          <w:szCs w:val="22"/>
          <w:shd w:val="clear" w:color="auto" w:fill="FFFFFF"/>
        </w:rPr>
        <w:t>. WW Norton &amp; company.</w:t>
      </w:r>
    </w:p>
    <w:p w14:paraId="61D0A5F3"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Brynjolfsson, E. and McElheran, K. (2016) ‘The Rapid Adoption of Data-Driven Decision-Making’, </w:t>
      </w:r>
      <w:r w:rsidRPr="00AD388C">
        <w:rPr>
          <w:rFonts w:ascii="Arial" w:eastAsia="Times New Roman" w:hAnsi="Arial" w:cs="Arial"/>
          <w:i/>
          <w:iCs/>
          <w:kern w:val="0"/>
          <w:sz w:val="22"/>
          <w:szCs w:val="22"/>
          <w14:ligatures w14:val="none"/>
        </w:rPr>
        <w:t>American Economic Review</w:t>
      </w:r>
      <w:r w:rsidRPr="00AD388C">
        <w:rPr>
          <w:rFonts w:ascii="Arial" w:eastAsia="Times New Roman" w:hAnsi="Arial" w:cs="Arial"/>
          <w:kern w:val="0"/>
          <w:sz w:val="22"/>
          <w:szCs w:val="22"/>
          <w14:ligatures w14:val="none"/>
        </w:rPr>
        <w:t xml:space="preserve">, 106(5), pp. 133–139. </w:t>
      </w:r>
    </w:p>
    <w:p w14:paraId="1C7B3D49"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Brynjolfsson, E., Rock, D. and Syverson, C. (2021) ‘The Productivity J-Curve: How Intangibles Complement General Purpose Technologies’, </w:t>
      </w:r>
      <w:r w:rsidRPr="00AD388C">
        <w:rPr>
          <w:rFonts w:ascii="Arial" w:eastAsia="Times New Roman" w:hAnsi="Arial" w:cs="Arial"/>
          <w:i/>
          <w:iCs/>
          <w:kern w:val="0"/>
          <w:sz w:val="22"/>
          <w:szCs w:val="22"/>
          <w14:ligatures w14:val="none"/>
        </w:rPr>
        <w:t>American Economic Journal: Macroeconomics</w:t>
      </w:r>
      <w:r w:rsidRPr="00AD388C">
        <w:rPr>
          <w:rFonts w:ascii="Arial" w:eastAsia="Times New Roman" w:hAnsi="Arial" w:cs="Arial"/>
          <w:kern w:val="0"/>
          <w:sz w:val="22"/>
          <w:szCs w:val="22"/>
          <w14:ligatures w14:val="none"/>
        </w:rPr>
        <w:t>, 13(1), pp. 333–372.</w:t>
      </w:r>
    </w:p>
    <w:p w14:paraId="3EEAE379"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Davenport, T. H. and Mittal, N. (2023) ‘AI-Driven Organisations and Human-Centred Automation’, </w:t>
      </w:r>
      <w:r w:rsidRPr="00AD388C">
        <w:rPr>
          <w:rFonts w:ascii="Arial" w:eastAsia="Times New Roman" w:hAnsi="Arial" w:cs="Arial"/>
          <w:i/>
          <w:iCs/>
          <w:kern w:val="0"/>
          <w:sz w:val="22"/>
          <w:szCs w:val="22"/>
          <w14:ligatures w14:val="none"/>
        </w:rPr>
        <w:t>MIT Sloan Management Review</w:t>
      </w:r>
      <w:r w:rsidRPr="00AD388C">
        <w:rPr>
          <w:rFonts w:ascii="Arial" w:eastAsia="Times New Roman" w:hAnsi="Arial" w:cs="Arial"/>
          <w:kern w:val="0"/>
          <w:sz w:val="22"/>
          <w:szCs w:val="22"/>
          <w14:ligatures w14:val="none"/>
        </w:rPr>
        <w:t>, 64(3), pp. 1–10.</w:t>
      </w:r>
    </w:p>
    <w:p w14:paraId="54257D83"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Davenport, T. H., Guha, A. and Grewal, D. (2023) ‘How Artificial Intelligence Will Change the Future of Marketing and Retail’, </w:t>
      </w:r>
      <w:r w:rsidRPr="00AD388C">
        <w:rPr>
          <w:rFonts w:ascii="Arial" w:eastAsia="Times New Roman" w:hAnsi="Arial" w:cs="Arial"/>
          <w:i/>
          <w:iCs/>
          <w:kern w:val="0"/>
          <w:sz w:val="22"/>
          <w:szCs w:val="22"/>
          <w14:ligatures w14:val="none"/>
        </w:rPr>
        <w:t>Journal of the Academy of Marketing Science</w:t>
      </w:r>
      <w:r w:rsidRPr="00AD388C">
        <w:rPr>
          <w:rFonts w:ascii="Arial" w:eastAsia="Times New Roman" w:hAnsi="Arial" w:cs="Arial"/>
          <w:kern w:val="0"/>
          <w:sz w:val="22"/>
          <w:szCs w:val="22"/>
          <w14:ligatures w14:val="none"/>
        </w:rPr>
        <w:t>, 51(1), pp. 24–42.</w:t>
      </w:r>
    </w:p>
    <w:p w14:paraId="3D4CDB4A"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Davenport, T., Guha, A., Grewal, D. and </w:t>
      </w:r>
      <w:proofErr w:type="spellStart"/>
      <w:r w:rsidRPr="00AD388C">
        <w:rPr>
          <w:rFonts w:ascii="Arial" w:hAnsi="Arial" w:cs="Arial"/>
          <w:color w:val="222222"/>
          <w:sz w:val="22"/>
          <w:szCs w:val="22"/>
          <w:shd w:val="clear" w:color="auto" w:fill="FFFFFF"/>
        </w:rPr>
        <w:t>Bressgott</w:t>
      </w:r>
      <w:proofErr w:type="spellEnd"/>
      <w:r w:rsidRPr="00AD388C">
        <w:rPr>
          <w:rFonts w:ascii="Arial" w:hAnsi="Arial" w:cs="Arial"/>
          <w:color w:val="222222"/>
          <w:sz w:val="22"/>
          <w:szCs w:val="22"/>
          <w:shd w:val="clear" w:color="auto" w:fill="FFFFFF"/>
        </w:rPr>
        <w:t xml:space="preserve">, T.,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2020</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How artificial intelligence will change the future of marketing. </w:t>
      </w:r>
      <w:r w:rsidRPr="00AD388C">
        <w:rPr>
          <w:rFonts w:ascii="Arial" w:hAnsi="Arial" w:cs="Arial"/>
          <w:i/>
          <w:iCs/>
          <w:color w:val="222222"/>
          <w:sz w:val="22"/>
          <w:szCs w:val="22"/>
          <w:shd w:val="clear" w:color="auto" w:fill="FFFFFF"/>
        </w:rPr>
        <w:t>Journal of the academy of marketing science</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48</w:t>
      </w:r>
      <w:r w:rsidRPr="00AD388C">
        <w:rPr>
          <w:rFonts w:ascii="Arial" w:hAnsi="Arial" w:cs="Arial"/>
          <w:color w:val="222222"/>
          <w:sz w:val="22"/>
          <w:szCs w:val="22"/>
          <w:shd w:val="clear" w:color="auto" w:fill="FFFFFF"/>
        </w:rPr>
        <w:t>(1), pp.24-42.</w:t>
      </w:r>
    </w:p>
    <w:p w14:paraId="48857169"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Davenport, T.H. and Kirby, J.,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2016</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Only humans need apply: Winners and losers in the age of smart machines</w:t>
      </w:r>
      <w:r w:rsidRPr="00AD388C">
        <w:rPr>
          <w:rFonts w:ascii="Arial" w:hAnsi="Arial" w:cs="Arial"/>
          <w:color w:val="222222"/>
          <w:sz w:val="22"/>
          <w:szCs w:val="22"/>
          <w:shd w:val="clear" w:color="auto" w:fill="FFFFFF"/>
        </w:rPr>
        <w:t> (Vol. 1). New York: Harper Business.</w:t>
      </w:r>
    </w:p>
    <w:p w14:paraId="425CA695"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Deming, D.J.,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2017</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xml:space="preserve">. The growing importance of social skills in the </w:t>
      </w:r>
      <w:proofErr w:type="spellStart"/>
      <w:r w:rsidRPr="00AD388C">
        <w:rPr>
          <w:rFonts w:ascii="Arial" w:hAnsi="Arial" w:cs="Arial"/>
          <w:color w:val="222222"/>
          <w:sz w:val="22"/>
          <w:szCs w:val="22"/>
          <w:shd w:val="clear" w:color="auto" w:fill="FFFFFF"/>
        </w:rPr>
        <w:t>labor</w:t>
      </w:r>
      <w:proofErr w:type="spellEnd"/>
      <w:r w:rsidRPr="00AD388C">
        <w:rPr>
          <w:rFonts w:ascii="Arial" w:hAnsi="Arial" w:cs="Arial"/>
          <w:color w:val="222222"/>
          <w:sz w:val="22"/>
          <w:szCs w:val="22"/>
          <w:shd w:val="clear" w:color="auto" w:fill="FFFFFF"/>
        </w:rPr>
        <w:t xml:space="preserve"> market. </w:t>
      </w:r>
      <w:r w:rsidRPr="00AD388C">
        <w:rPr>
          <w:rFonts w:ascii="Arial" w:hAnsi="Arial" w:cs="Arial"/>
          <w:i/>
          <w:iCs/>
          <w:color w:val="222222"/>
          <w:sz w:val="22"/>
          <w:szCs w:val="22"/>
          <w:shd w:val="clear" w:color="auto" w:fill="FFFFFF"/>
        </w:rPr>
        <w:t>The quarterly journal of economics</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132</w:t>
      </w:r>
      <w:r w:rsidRPr="00AD388C">
        <w:rPr>
          <w:rFonts w:ascii="Arial" w:hAnsi="Arial" w:cs="Arial"/>
          <w:color w:val="222222"/>
          <w:sz w:val="22"/>
          <w:szCs w:val="22"/>
          <w:shd w:val="clear" w:color="auto" w:fill="FFFFFF"/>
        </w:rPr>
        <w:t>(4), pp.1593-1640.</w:t>
      </w:r>
    </w:p>
    <w:p w14:paraId="776F6902"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0E543C">
        <w:rPr>
          <w:rFonts w:ascii="Arial" w:hAnsi="Arial" w:cs="Arial"/>
          <w:color w:val="222222"/>
          <w:sz w:val="22"/>
          <w:szCs w:val="22"/>
          <w:shd w:val="clear" w:color="auto" w:fill="FFFFFF"/>
        </w:rPr>
        <w:t xml:space="preserve">Di Battista, A., Grayling, S., </w:t>
      </w:r>
      <w:proofErr w:type="spellStart"/>
      <w:r w:rsidRPr="000E543C">
        <w:rPr>
          <w:rFonts w:ascii="Arial" w:hAnsi="Arial" w:cs="Arial"/>
          <w:color w:val="222222"/>
          <w:sz w:val="22"/>
          <w:szCs w:val="22"/>
          <w:shd w:val="clear" w:color="auto" w:fill="FFFFFF"/>
        </w:rPr>
        <w:t>Hasselaar</w:t>
      </w:r>
      <w:proofErr w:type="spellEnd"/>
      <w:r w:rsidRPr="000E543C">
        <w:rPr>
          <w:rFonts w:ascii="Arial" w:hAnsi="Arial" w:cs="Arial"/>
          <w:color w:val="222222"/>
          <w:sz w:val="22"/>
          <w:szCs w:val="22"/>
          <w:shd w:val="clear" w:color="auto" w:fill="FFFFFF"/>
        </w:rPr>
        <w:t xml:space="preserve">, E., Leopold, T., Li, R., Rayner, M. and Zahidi, S., (2023), November. </w:t>
      </w:r>
      <w:r w:rsidRPr="00AD388C">
        <w:rPr>
          <w:rFonts w:ascii="Arial" w:hAnsi="Arial" w:cs="Arial"/>
          <w:color w:val="222222"/>
          <w:sz w:val="22"/>
          <w:szCs w:val="22"/>
          <w:shd w:val="clear" w:color="auto" w:fill="FFFFFF"/>
        </w:rPr>
        <w:t>Future of jobs report 2023. In </w:t>
      </w:r>
      <w:r w:rsidRPr="00AD388C">
        <w:rPr>
          <w:rFonts w:ascii="Arial" w:hAnsi="Arial" w:cs="Arial"/>
          <w:i/>
          <w:iCs/>
          <w:color w:val="222222"/>
          <w:sz w:val="22"/>
          <w:szCs w:val="22"/>
          <w:shd w:val="clear" w:color="auto" w:fill="FFFFFF"/>
        </w:rPr>
        <w:t>World Economic Forum</w:t>
      </w:r>
      <w:r w:rsidRPr="00AD388C">
        <w:rPr>
          <w:rFonts w:ascii="Arial" w:hAnsi="Arial" w:cs="Arial"/>
          <w:color w:val="222222"/>
          <w:sz w:val="22"/>
          <w:szCs w:val="22"/>
          <w:shd w:val="clear" w:color="auto" w:fill="FFFFFF"/>
        </w:rPr>
        <w:t> (pp. 978-2). Geneva, Switzerland: World Economic Forum.</w:t>
      </w:r>
      <w:r w:rsidRPr="00AD388C">
        <w:rPr>
          <w:rFonts w:ascii="Arial" w:eastAsia="Times New Roman" w:hAnsi="Arial" w:cs="Arial"/>
          <w:kern w:val="0"/>
          <w:sz w:val="22"/>
          <w:szCs w:val="22"/>
          <w14:ligatures w14:val="none"/>
        </w:rPr>
        <w:t xml:space="preserve"> </w:t>
      </w:r>
    </w:p>
    <w:p w14:paraId="081C6B7D"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European Commission (2022) </w:t>
      </w:r>
      <w:r w:rsidRPr="00AD388C">
        <w:rPr>
          <w:rFonts w:ascii="Arial" w:eastAsia="Times New Roman" w:hAnsi="Arial" w:cs="Arial"/>
          <w:i/>
          <w:iCs/>
          <w:kern w:val="0"/>
          <w:sz w:val="22"/>
          <w:szCs w:val="22"/>
          <w14:ligatures w14:val="none"/>
        </w:rPr>
        <w:t>Artificial Intelligence and the Future of Work: Policy Framework and Ethics Guidelines</w:t>
      </w:r>
      <w:r w:rsidRPr="00AD388C">
        <w:rPr>
          <w:rFonts w:ascii="Arial" w:eastAsia="Times New Roman" w:hAnsi="Arial" w:cs="Arial"/>
          <w:kern w:val="0"/>
          <w:sz w:val="22"/>
          <w:szCs w:val="22"/>
          <w14:ligatures w14:val="none"/>
        </w:rPr>
        <w:t>. Brussels: European Union.</w:t>
      </w:r>
    </w:p>
    <w:p w14:paraId="45545454"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Feenstra, R.C., </w:t>
      </w:r>
      <w:proofErr w:type="spellStart"/>
      <w:r w:rsidRPr="00AD388C">
        <w:rPr>
          <w:rFonts w:ascii="Arial" w:eastAsia="Times New Roman" w:hAnsi="Arial" w:cs="Arial"/>
          <w:kern w:val="0"/>
          <w:sz w:val="22"/>
          <w:szCs w:val="22"/>
          <w14:ligatures w14:val="none"/>
        </w:rPr>
        <w:t>Inklaar</w:t>
      </w:r>
      <w:proofErr w:type="spellEnd"/>
      <w:r w:rsidRPr="00AD388C">
        <w:rPr>
          <w:rFonts w:ascii="Arial" w:eastAsia="Times New Roman" w:hAnsi="Arial" w:cs="Arial"/>
          <w:kern w:val="0"/>
          <w:sz w:val="22"/>
          <w:szCs w:val="22"/>
          <w14:ligatures w14:val="none"/>
        </w:rPr>
        <w:t xml:space="preserve">, R. and Timmer, M.P. (2023) </w:t>
      </w:r>
      <w:r w:rsidRPr="00AD388C">
        <w:rPr>
          <w:rFonts w:ascii="Arial" w:eastAsia="Times New Roman" w:hAnsi="Arial" w:cs="Arial"/>
          <w:i/>
          <w:iCs/>
          <w:kern w:val="0"/>
          <w:sz w:val="22"/>
          <w:szCs w:val="22"/>
          <w14:ligatures w14:val="none"/>
        </w:rPr>
        <w:t>Penn World Table Version 10.01</w:t>
      </w:r>
      <w:r w:rsidRPr="00AD388C">
        <w:rPr>
          <w:rFonts w:ascii="Arial" w:eastAsia="Times New Roman" w:hAnsi="Arial" w:cs="Arial"/>
          <w:kern w:val="0"/>
          <w:sz w:val="22"/>
          <w:szCs w:val="22"/>
          <w14:ligatures w14:val="none"/>
        </w:rPr>
        <w:t>. Groningen Growth and Development Centre.</w:t>
      </w:r>
    </w:p>
    <w:p w14:paraId="4F340404"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lastRenderedPageBreak/>
        <w:t xml:space="preserve">Felten, E., Raj, M. and Seamans, R.,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2021</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Occupational, industry, and geographic exposure to artificial intelligence: A novel dataset and its potential uses. </w:t>
      </w:r>
      <w:r w:rsidRPr="00AD388C">
        <w:rPr>
          <w:rFonts w:ascii="Arial" w:hAnsi="Arial" w:cs="Arial"/>
          <w:i/>
          <w:iCs/>
          <w:color w:val="222222"/>
          <w:sz w:val="22"/>
          <w:szCs w:val="22"/>
          <w:shd w:val="clear" w:color="auto" w:fill="FFFFFF"/>
        </w:rPr>
        <w:t>Strategic management journal</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42</w:t>
      </w:r>
      <w:r w:rsidRPr="00AD388C">
        <w:rPr>
          <w:rFonts w:ascii="Arial" w:hAnsi="Arial" w:cs="Arial"/>
          <w:color w:val="222222"/>
          <w:sz w:val="22"/>
          <w:szCs w:val="22"/>
          <w:shd w:val="clear" w:color="auto" w:fill="FFFFFF"/>
        </w:rPr>
        <w:t>(12), pp.2195-2217.</w:t>
      </w:r>
    </w:p>
    <w:p w14:paraId="198ADDB4"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Frey, C. B. and Osborne, M. A. (2017) ‘The future of employment: How susceptible are jobs to computerisation?’, </w:t>
      </w:r>
      <w:r w:rsidRPr="00AD388C">
        <w:rPr>
          <w:rFonts w:ascii="Arial" w:eastAsia="Times New Roman" w:hAnsi="Arial" w:cs="Arial"/>
          <w:i/>
          <w:iCs/>
          <w:kern w:val="0"/>
          <w:sz w:val="22"/>
          <w:szCs w:val="22"/>
          <w14:ligatures w14:val="none"/>
        </w:rPr>
        <w:t>Technological Forecasting and Social Change</w:t>
      </w:r>
      <w:r w:rsidRPr="00AD388C">
        <w:rPr>
          <w:rFonts w:ascii="Arial" w:eastAsia="Times New Roman" w:hAnsi="Arial" w:cs="Arial"/>
          <w:kern w:val="0"/>
          <w:sz w:val="22"/>
          <w:szCs w:val="22"/>
          <w14:ligatures w14:val="none"/>
        </w:rPr>
        <w:t>, 114, pp. 254–280.</w:t>
      </w:r>
    </w:p>
    <w:p w14:paraId="7F680A78" w14:textId="77777777" w:rsidR="00167325" w:rsidRDefault="00167325" w:rsidP="005A5FE4">
      <w:pPr>
        <w:spacing w:before="100" w:beforeAutospacing="1" w:after="100" w:afterAutospacing="1" w:line="360" w:lineRule="auto"/>
        <w:rPr>
          <w:rFonts w:ascii="Arial" w:eastAsia="Times New Roman" w:hAnsi="Arial" w:cs="Arial"/>
          <w:kern w:val="0"/>
          <w:sz w:val="22"/>
          <w:szCs w:val="22"/>
        </w:rPr>
      </w:pPr>
      <w:proofErr w:type="spellStart"/>
      <w:r w:rsidRPr="00ED500B">
        <w:rPr>
          <w:rFonts w:ascii="Arial" w:eastAsia="Times New Roman" w:hAnsi="Arial" w:cs="Arial"/>
          <w:kern w:val="0"/>
          <w:sz w:val="22"/>
          <w:szCs w:val="22"/>
        </w:rPr>
        <w:t>Galvia</w:t>
      </w:r>
      <w:proofErr w:type="spellEnd"/>
      <w:r w:rsidRPr="00ED500B">
        <w:rPr>
          <w:rFonts w:ascii="Arial" w:eastAsia="Times New Roman" w:hAnsi="Arial" w:cs="Arial"/>
          <w:kern w:val="0"/>
          <w:sz w:val="22"/>
          <w:szCs w:val="22"/>
        </w:rPr>
        <w:t xml:space="preserve"> (2025) Only 17% of UK retailers currently use AI. Available at: </w:t>
      </w:r>
      <w:hyperlink r:id="rId92" w:history="1">
        <w:r w:rsidRPr="00E4586A">
          <w:rPr>
            <w:rStyle w:val="Hyperlink"/>
            <w:rFonts w:ascii="Arial" w:eastAsia="Times New Roman" w:hAnsi="Arial" w:cs="Arial"/>
            <w:kern w:val="0"/>
            <w:sz w:val="22"/>
            <w:szCs w:val="22"/>
          </w:rPr>
          <w:t>https://galvia.ai/press-release/only-17-of-uk-retailers-use-ai/?utm_source</w:t>
        </w:r>
      </w:hyperlink>
      <w:r>
        <w:rPr>
          <w:rFonts w:ascii="Arial" w:eastAsia="Times New Roman" w:hAnsi="Arial" w:cs="Arial"/>
          <w:kern w:val="0"/>
          <w:sz w:val="22"/>
          <w:szCs w:val="22"/>
        </w:rPr>
        <w:t xml:space="preserve"> </w:t>
      </w:r>
      <w:r w:rsidRPr="00ED500B">
        <w:rPr>
          <w:rFonts w:ascii="Arial" w:eastAsia="Times New Roman" w:hAnsi="Arial" w:cs="Arial"/>
          <w:kern w:val="0"/>
          <w:sz w:val="22"/>
          <w:szCs w:val="22"/>
        </w:rPr>
        <w:t xml:space="preserve"> (Accessed: 1 February 2026).</w:t>
      </w:r>
    </w:p>
    <w:p w14:paraId="556693C1"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Georgieff, A. and </w:t>
      </w:r>
      <w:proofErr w:type="spellStart"/>
      <w:r w:rsidRPr="00AD388C">
        <w:rPr>
          <w:rFonts w:ascii="Arial" w:hAnsi="Arial" w:cs="Arial"/>
          <w:color w:val="222222"/>
          <w:sz w:val="22"/>
          <w:szCs w:val="22"/>
          <w:shd w:val="clear" w:color="auto" w:fill="FFFFFF"/>
        </w:rPr>
        <w:t>Hyee</w:t>
      </w:r>
      <w:proofErr w:type="spellEnd"/>
      <w:r w:rsidRPr="00AD388C">
        <w:rPr>
          <w:rFonts w:ascii="Arial" w:hAnsi="Arial" w:cs="Arial"/>
          <w:color w:val="222222"/>
          <w:sz w:val="22"/>
          <w:szCs w:val="22"/>
          <w:shd w:val="clear" w:color="auto" w:fill="FFFFFF"/>
        </w:rPr>
        <w:t xml:space="preserve">, R.,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2022</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Artificial intelligence and employment: New cross-country evidence. </w:t>
      </w:r>
      <w:r w:rsidRPr="00AD388C">
        <w:rPr>
          <w:rFonts w:ascii="Arial" w:hAnsi="Arial" w:cs="Arial"/>
          <w:i/>
          <w:iCs/>
          <w:color w:val="222222"/>
          <w:sz w:val="22"/>
          <w:szCs w:val="22"/>
          <w:shd w:val="clear" w:color="auto" w:fill="FFFFFF"/>
        </w:rPr>
        <w:t>Frontiers in artificial intelligence</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5</w:t>
      </w:r>
      <w:r w:rsidRPr="00AD388C">
        <w:rPr>
          <w:rFonts w:ascii="Arial" w:hAnsi="Arial" w:cs="Arial"/>
          <w:color w:val="222222"/>
          <w:sz w:val="22"/>
          <w:szCs w:val="22"/>
          <w:shd w:val="clear" w:color="auto" w:fill="FFFFFF"/>
        </w:rPr>
        <w:t>, p.832736.</w:t>
      </w:r>
    </w:p>
    <w:p w14:paraId="5B3F3E2F" w14:textId="77777777" w:rsidR="00167325" w:rsidRPr="00AD388C" w:rsidRDefault="00167325" w:rsidP="005A5FE4">
      <w:pPr>
        <w:spacing w:before="100" w:beforeAutospacing="1" w:after="100" w:afterAutospacing="1" w:line="360" w:lineRule="auto"/>
        <w:rPr>
          <w:rFonts w:ascii="Arial" w:hAnsi="Arial" w:cs="Arial"/>
          <w:sz w:val="22"/>
          <w:szCs w:val="22"/>
          <w14:ligatures w14:val="none"/>
        </w:rPr>
      </w:pPr>
      <w:r w:rsidRPr="00AD388C">
        <w:rPr>
          <w:rFonts w:ascii="Arial" w:hAnsi="Arial" w:cs="Arial"/>
          <w:sz w:val="22"/>
          <w:szCs w:val="22"/>
          <w14:ligatures w14:val="none"/>
        </w:rPr>
        <w:t xml:space="preserve">Giattino, C., Mathieu, E., Samborska, V. and Roser, M. (2023) ‘Artificial Intelligence’. </w:t>
      </w:r>
      <w:r w:rsidRPr="00AD388C">
        <w:rPr>
          <w:rFonts w:ascii="Arial" w:hAnsi="Arial" w:cs="Arial"/>
          <w:i/>
          <w:iCs/>
          <w:sz w:val="22"/>
          <w:szCs w:val="22"/>
          <w14:ligatures w14:val="none"/>
        </w:rPr>
        <w:t>Our World in Data</w:t>
      </w:r>
      <w:r w:rsidRPr="00AD388C">
        <w:rPr>
          <w:rFonts w:ascii="Arial" w:hAnsi="Arial" w:cs="Arial"/>
          <w:sz w:val="22"/>
          <w:szCs w:val="22"/>
          <w14:ligatures w14:val="none"/>
        </w:rPr>
        <w:t xml:space="preserve">. Available at: </w:t>
      </w:r>
      <w:hyperlink r:id="rId93" w:tgtFrame="_new" w:history="1">
        <w:r w:rsidRPr="00AD388C">
          <w:rPr>
            <w:rFonts w:ascii="Arial" w:hAnsi="Arial" w:cs="Arial"/>
            <w:color w:val="0000FF"/>
            <w:sz w:val="22"/>
            <w:szCs w:val="22"/>
            <w:u w:val="single"/>
            <w14:ligatures w14:val="none"/>
          </w:rPr>
          <w:t>https://ourworldindata.org/artificial-intelligence</w:t>
        </w:r>
      </w:hyperlink>
      <w:r w:rsidRPr="00AD388C">
        <w:rPr>
          <w:rFonts w:ascii="Arial" w:hAnsi="Arial" w:cs="Arial"/>
          <w:sz w:val="22"/>
          <w:szCs w:val="22"/>
          <w14:ligatures w14:val="none"/>
        </w:rPr>
        <w:t xml:space="preserve"> (Accessed: 27 February 2026). </w:t>
      </w:r>
    </w:p>
    <w:p w14:paraId="24418092"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Goos, M., Manning, A. and Salomons, A. (2014) ‘Explaining Job Polarization: Routine-Biased Technological Change and Offshoring’, </w:t>
      </w:r>
      <w:r w:rsidRPr="00AD388C">
        <w:rPr>
          <w:rFonts w:ascii="Arial" w:eastAsia="Times New Roman" w:hAnsi="Arial" w:cs="Arial"/>
          <w:i/>
          <w:iCs/>
          <w:kern w:val="0"/>
          <w:sz w:val="22"/>
          <w:szCs w:val="22"/>
          <w14:ligatures w14:val="none"/>
        </w:rPr>
        <w:t>American Economic Review</w:t>
      </w:r>
      <w:r w:rsidRPr="00AD388C">
        <w:rPr>
          <w:rFonts w:ascii="Arial" w:eastAsia="Times New Roman" w:hAnsi="Arial" w:cs="Arial"/>
          <w:kern w:val="0"/>
          <w:sz w:val="22"/>
          <w:szCs w:val="22"/>
          <w14:ligatures w14:val="none"/>
        </w:rPr>
        <w:t xml:space="preserve">, 104(8), pp. 2509–2526. </w:t>
      </w:r>
    </w:p>
    <w:p w14:paraId="7FEE1F4D"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Gregory, T., Salomons, A. and </w:t>
      </w:r>
      <w:proofErr w:type="spellStart"/>
      <w:r w:rsidRPr="00AD388C">
        <w:rPr>
          <w:rFonts w:ascii="Arial" w:hAnsi="Arial" w:cs="Arial"/>
          <w:color w:val="222222"/>
          <w:sz w:val="22"/>
          <w:szCs w:val="22"/>
          <w:shd w:val="clear" w:color="auto" w:fill="FFFFFF"/>
        </w:rPr>
        <w:t>Zierahn</w:t>
      </w:r>
      <w:proofErr w:type="spellEnd"/>
      <w:r w:rsidRPr="00AD388C">
        <w:rPr>
          <w:rFonts w:ascii="Arial" w:hAnsi="Arial" w:cs="Arial"/>
          <w:color w:val="222222"/>
          <w:sz w:val="22"/>
          <w:szCs w:val="22"/>
          <w:shd w:val="clear" w:color="auto" w:fill="FFFFFF"/>
        </w:rPr>
        <w:t xml:space="preserve">, U.,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2022</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Racing with or against the machine? Evidence on the role of trade in Europe. </w:t>
      </w:r>
      <w:r w:rsidRPr="00AD388C">
        <w:rPr>
          <w:rFonts w:ascii="Arial" w:hAnsi="Arial" w:cs="Arial"/>
          <w:i/>
          <w:iCs/>
          <w:color w:val="222222"/>
          <w:sz w:val="22"/>
          <w:szCs w:val="22"/>
          <w:shd w:val="clear" w:color="auto" w:fill="FFFFFF"/>
        </w:rPr>
        <w:t>Journal of the European Economic Association</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20</w:t>
      </w:r>
      <w:r w:rsidRPr="00AD388C">
        <w:rPr>
          <w:rFonts w:ascii="Arial" w:hAnsi="Arial" w:cs="Arial"/>
          <w:color w:val="222222"/>
          <w:sz w:val="22"/>
          <w:szCs w:val="22"/>
          <w:shd w:val="clear" w:color="auto" w:fill="FFFFFF"/>
        </w:rPr>
        <w:t>(2), pp.869-906.</w:t>
      </w:r>
    </w:p>
    <w:p w14:paraId="6D33CB00"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Grewal, D., Roggeveen, A.L. and Guha, A.,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Reshaping retail strategy: Understanding and incorporating the impact of technology. </w:t>
      </w:r>
      <w:r w:rsidRPr="00AD388C">
        <w:rPr>
          <w:rFonts w:ascii="Arial" w:hAnsi="Arial" w:cs="Arial"/>
          <w:i/>
          <w:iCs/>
          <w:color w:val="222222"/>
          <w:sz w:val="22"/>
          <w:szCs w:val="22"/>
          <w:shd w:val="clear" w:color="auto" w:fill="FFFFFF"/>
        </w:rPr>
        <w:t>Marketing Strategy Journal</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1</w:t>
      </w:r>
      <w:r w:rsidRPr="00AD388C">
        <w:rPr>
          <w:rFonts w:ascii="Arial" w:hAnsi="Arial" w:cs="Arial"/>
          <w:color w:val="222222"/>
          <w:sz w:val="22"/>
          <w:szCs w:val="22"/>
          <w:shd w:val="clear" w:color="auto" w:fill="FFFFFF"/>
        </w:rPr>
        <w:t>, p.100004.</w:t>
      </w:r>
    </w:p>
    <w:p w14:paraId="76FFACEB" w14:textId="10B08A81"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sz w:val="22"/>
          <w:szCs w:val="22"/>
        </w:rPr>
        <w:t xml:space="preserve">International Labour Organization </w:t>
      </w:r>
      <w:r w:rsidR="0089757E">
        <w:rPr>
          <w:rFonts w:ascii="Arial" w:hAnsi="Arial" w:cs="Arial"/>
          <w:sz w:val="22"/>
          <w:szCs w:val="22"/>
        </w:rPr>
        <w:t xml:space="preserve">(ILO) </w:t>
      </w:r>
      <w:r w:rsidRPr="00AD388C">
        <w:rPr>
          <w:rFonts w:ascii="Arial" w:hAnsi="Arial" w:cs="Arial"/>
          <w:sz w:val="22"/>
          <w:szCs w:val="22"/>
        </w:rPr>
        <w:t>(2023</w:t>
      </w:r>
      <w:r>
        <w:rPr>
          <w:rFonts w:ascii="Arial" w:hAnsi="Arial" w:cs="Arial"/>
          <w:sz w:val="22"/>
          <w:szCs w:val="22"/>
        </w:rPr>
        <w:t>a</w:t>
      </w:r>
      <w:r w:rsidRPr="00AD388C">
        <w:rPr>
          <w:rFonts w:ascii="Arial" w:hAnsi="Arial" w:cs="Arial"/>
          <w:sz w:val="22"/>
          <w:szCs w:val="22"/>
        </w:rPr>
        <w:t xml:space="preserve">) ILOSTAT Database: Employment by sector   statistics. Available at: </w:t>
      </w:r>
      <w:hyperlink r:id="rId94" w:history="1">
        <w:r w:rsidRPr="00AD388C">
          <w:rPr>
            <w:rStyle w:val="Hyperlink"/>
            <w:rFonts w:ascii="Arial" w:hAnsi="Arial" w:cs="Arial"/>
            <w:sz w:val="22"/>
            <w:szCs w:val="22"/>
          </w:rPr>
          <w:t>https://ilostat.ilo.org</w:t>
        </w:r>
      </w:hyperlink>
      <w:r w:rsidRPr="00AD388C">
        <w:rPr>
          <w:rFonts w:ascii="Arial" w:hAnsi="Arial" w:cs="Arial"/>
          <w:sz w:val="22"/>
          <w:szCs w:val="22"/>
        </w:rPr>
        <w:t xml:space="preserve"> (Accessed: 27 February 2026).</w:t>
      </w:r>
    </w:p>
    <w:p w14:paraId="49999F31" w14:textId="77777777" w:rsidR="00167325" w:rsidRPr="00AD388C" w:rsidRDefault="00167325" w:rsidP="005A5FE4">
      <w:pPr>
        <w:spacing w:before="100" w:beforeAutospacing="1" w:after="100" w:afterAutospacing="1" w:line="360" w:lineRule="auto"/>
        <w:rPr>
          <w:rFonts w:ascii="Arial" w:hAnsi="Arial" w:cs="Arial"/>
          <w:sz w:val="22"/>
          <w:szCs w:val="22"/>
        </w:rPr>
      </w:pPr>
      <w:r w:rsidRPr="00AD388C">
        <w:rPr>
          <w:rFonts w:ascii="Arial" w:eastAsia="Times New Roman" w:hAnsi="Arial" w:cs="Arial"/>
          <w:kern w:val="0"/>
          <w:sz w:val="22"/>
          <w:szCs w:val="22"/>
          <w14:ligatures w14:val="none"/>
        </w:rPr>
        <w:t>International Labour Organization (ILO) (2023</w:t>
      </w:r>
      <w:r>
        <w:rPr>
          <w:rFonts w:ascii="Arial" w:eastAsia="Times New Roman" w:hAnsi="Arial" w:cs="Arial"/>
          <w:kern w:val="0"/>
          <w:sz w:val="22"/>
          <w:szCs w:val="22"/>
          <w14:ligatures w14:val="none"/>
        </w:rPr>
        <w:t>b</w:t>
      </w:r>
      <w:r w:rsidRPr="00AD388C">
        <w:rPr>
          <w:rFonts w:ascii="Arial" w:eastAsia="Times New Roman" w:hAnsi="Arial" w:cs="Arial"/>
          <w:kern w:val="0"/>
          <w:sz w:val="22"/>
          <w:szCs w:val="22"/>
          <w14:ligatures w14:val="none"/>
        </w:rPr>
        <w:t xml:space="preserve">) </w:t>
      </w:r>
      <w:r w:rsidRPr="00AD388C">
        <w:rPr>
          <w:rFonts w:ascii="Arial" w:eastAsia="Times New Roman" w:hAnsi="Arial" w:cs="Arial"/>
          <w:i/>
          <w:iCs/>
          <w:kern w:val="0"/>
          <w:sz w:val="22"/>
          <w:szCs w:val="22"/>
          <w14:ligatures w14:val="none"/>
        </w:rPr>
        <w:t>Generative AI and Jobs: A Global Analysis of Potential Effects on Employment</w:t>
      </w:r>
      <w:r w:rsidRPr="00AD388C">
        <w:rPr>
          <w:rFonts w:ascii="Arial" w:eastAsia="Times New Roman" w:hAnsi="Arial" w:cs="Arial"/>
          <w:kern w:val="0"/>
          <w:sz w:val="22"/>
          <w:szCs w:val="22"/>
          <w14:ligatures w14:val="none"/>
        </w:rPr>
        <w:t>. Geneva: ILO.</w:t>
      </w:r>
      <w:r w:rsidRPr="00AD388C">
        <w:rPr>
          <w:rFonts w:ascii="Arial" w:hAnsi="Arial" w:cs="Arial"/>
          <w:sz w:val="22"/>
          <w:szCs w:val="22"/>
        </w:rPr>
        <w:t xml:space="preserve"> </w:t>
      </w:r>
    </w:p>
    <w:p w14:paraId="257D0354"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International Labour Organization (ILO) (2023</w:t>
      </w:r>
      <w:r>
        <w:rPr>
          <w:rFonts w:ascii="Arial" w:eastAsia="Times New Roman" w:hAnsi="Arial" w:cs="Arial"/>
          <w:kern w:val="0"/>
          <w:sz w:val="22"/>
          <w:szCs w:val="22"/>
          <w14:ligatures w14:val="none"/>
        </w:rPr>
        <w:t>c</w:t>
      </w:r>
      <w:r w:rsidRPr="00AD388C">
        <w:rPr>
          <w:rFonts w:ascii="Arial" w:eastAsia="Times New Roman" w:hAnsi="Arial" w:cs="Arial"/>
          <w:kern w:val="0"/>
          <w:sz w:val="22"/>
          <w:szCs w:val="22"/>
          <w14:ligatures w14:val="none"/>
        </w:rPr>
        <w:t xml:space="preserve">) </w:t>
      </w:r>
      <w:r w:rsidRPr="00AD388C">
        <w:rPr>
          <w:rFonts w:ascii="Arial" w:eastAsia="Times New Roman" w:hAnsi="Arial" w:cs="Arial"/>
          <w:i/>
          <w:iCs/>
          <w:kern w:val="0"/>
          <w:sz w:val="22"/>
          <w:szCs w:val="22"/>
          <w14:ligatures w14:val="none"/>
        </w:rPr>
        <w:t>World Employment and Social Outlook 2023</w:t>
      </w:r>
      <w:r w:rsidRPr="00AD388C">
        <w:rPr>
          <w:rFonts w:ascii="Arial" w:eastAsia="Times New Roman" w:hAnsi="Arial" w:cs="Arial"/>
          <w:kern w:val="0"/>
          <w:sz w:val="22"/>
          <w:szCs w:val="22"/>
          <w14:ligatures w14:val="none"/>
        </w:rPr>
        <w:t>. Geneva: ILO.</w:t>
      </w:r>
    </w:p>
    <w:p w14:paraId="47F56FE7"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proofErr w:type="spellStart"/>
      <w:r w:rsidRPr="00AD388C">
        <w:rPr>
          <w:rFonts w:ascii="Arial" w:hAnsi="Arial" w:cs="Arial"/>
          <w:color w:val="222222"/>
          <w:sz w:val="22"/>
          <w:szCs w:val="22"/>
          <w:shd w:val="clear" w:color="auto" w:fill="FFFFFF"/>
        </w:rPr>
        <w:lastRenderedPageBreak/>
        <w:t>Jarrahi</w:t>
      </w:r>
      <w:proofErr w:type="spellEnd"/>
      <w:r w:rsidRPr="00AD388C">
        <w:rPr>
          <w:rFonts w:ascii="Arial" w:hAnsi="Arial" w:cs="Arial"/>
          <w:color w:val="222222"/>
          <w:sz w:val="22"/>
          <w:szCs w:val="22"/>
          <w:shd w:val="clear" w:color="auto" w:fill="FFFFFF"/>
        </w:rPr>
        <w:t xml:space="preserve">, M.H., Li, L., Robinson, A.P. and Meng, S.,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2025</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Generative AI and the augmentation of information practices in knowledge work. </w:t>
      </w:r>
      <w:r w:rsidRPr="00AD388C">
        <w:rPr>
          <w:rFonts w:ascii="Arial" w:hAnsi="Arial" w:cs="Arial"/>
          <w:i/>
          <w:iCs/>
          <w:color w:val="222222"/>
          <w:sz w:val="22"/>
          <w:szCs w:val="22"/>
          <w:shd w:val="clear" w:color="auto" w:fill="FFFFFF"/>
        </w:rPr>
        <w:t>Behaviour &amp; Information Technology</w:t>
      </w:r>
      <w:r w:rsidRPr="00AD388C">
        <w:rPr>
          <w:rFonts w:ascii="Arial" w:hAnsi="Arial" w:cs="Arial"/>
          <w:color w:val="222222"/>
          <w:sz w:val="22"/>
          <w:szCs w:val="22"/>
          <w:shd w:val="clear" w:color="auto" w:fill="FFFFFF"/>
        </w:rPr>
        <w:t>, pp.1-22.</w:t>
      </w:r>
    </w:p>
    <w:p w14:paraId="2DD2C836"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Kellogg, K. C., Valentine, M. A. and Christin, A. (2020) ‘Algorithms at Work: The New Contested Terrain of Control’, </w:t>
      </w:r>
      <w:r w:rsidRPr="00AD388C">
        <w:rPr>
          <w:rFonts w:ascii="Arial" w:eastAsia="Times New Roman" w:hAnsi="Arial" w:cs="Arial"/>
          <w:i/>
          <w:iCs/>
          <w:kern w:val="0"/>
          <w:sz w:val="22"/>
          <w:szCs w:val="22"/>
          <w14:ligatures w14:val="none"/>
        </w:rPr>
        <w:t>Academy of Management Annals</w:t>
      </w:r>
      <w:r w:rsidRPr="00AD388C">
        <w:rPr>
          <w:rFonts w:ascii="Arial" w:eastAsia="Times New Roman" w:hAnsi="Arial" w:cs="Arial"/>
          <w:kern w:val="0"/>
          <w:sz w:val="22"/>
          <w:szCs w:val="22"/>
          <w14:ligatures w14:val="none"/>
        </w:rPr>
        <w:t>, 14(1), pp. 366–410.</w:t>
      </w:r>
    </w:p>
    <w:p w14:paraId="0A578A8D" w14:textId="77777777" w:rsidR="00167325" w:rsidRPr="00AD388C" w:rsidRDefault="00167325" w:rsidP="005A5FE4">
      <w:pPr>
        <w:spacing w:before="100" w:beforeAutospacing="1" w:after="100" w:afterAutospacing="1" w:line="360" w:lineRule="auto"/>
        <w:rPr>
          <w:rFonts w:ascii="Arial" w:hAnsi="Arial" w:cs="Arial"/>
          <w:color w:val="222222"/>
          <w:sz w:val="22"/>
          <w:szCs w:val="22"/>
          <w:shd w:val="clear" w:color="auto" w:fill="FFFFFF"/>
        </w:rPr>
      </w:pPr>
      <w:r w:rsidRPr="002C4DA2">
        <w:rPr>
          <w:rFonts w:ascii="Arial" w:hAnsi="Arial" w:cs="Arial"/>
          <w:color w:val="222222"/>
          <w:sz w:val="22"/>
          <w:szCs w:val="22"/>
          <w:shd w:val="clear" w:color="auto" w:fill="FFFFFF"/>
        </w:rPr>
        <w:t>Lincoln, Y.S. and Guba, E.G. (1985) Naturalistic Inquiry. Beverly Hills: Sage Publications.</w:t>
      </w:r>
    </w:p>
    <w:p w14:paraId="5B6AE8E9"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McKinsey Global Institute (2021) </w:t>
      </w:r>
      <w:r w:rsidRPr="00AD388C">
        <w:rPr>
          <w:rFonts w:ascii="Arial" w:eastAsia="Times New Roman" w:hAnsi="Arial" w:cs="Arial"/>
          <w:i/>
          <w:iCs/>
          <w:kern w:val="0"/>
          <w:sz w:val="22"/>
          <w:szCs w:val="22"/>
          <w14:ligatures w14:val="none"/>
        </w:rPr>
        <w:t>The future of work after COVID-19</w:t>
      </w:r>
      <w:r w:rsidRPr="00AD388C">
        <w:rPr>
          <w:rFonts w:ascii="Arial" w:eastAsia="Times New Roman" w:hAnsi="Arial" w:cs="Arial"/>
          <w:kern w:val="0"/>
          <w:sz w:val="22"/>
          <w:szCs w:val="22"/>
          <w14:ligatures w14:val="none"/>
        </w:rPr>
        <w:t xml:space="preserve">. McKinsey &amp; Company. Available at: </w:t>
      </w:r>
      <w:hyperlink r:id="rId95" w:tgtFrame="_new" w:history="1">
        <w:r w:rsidRPr="00AD388C">
          <w:rPr>
            <w:rFonts w:ascii="Arial" w:eastAsia="Times New Roman" w:hAnsi="Arial" w:cs="Arial"/>
            <w:color w:val="0000FF"/>
            <w:kern w:val="0"/>
            <w:sz w:val="22"/>
            <w:szCs w:val="22"/>
            <w:u w:val="single"/>
            <w14:ligatures w14:val="none"/>
          </w:rPr>
          <w:t>https://www.mckinsey.com/featured-insights/future-of-work/the-future-of-work-after-covid-19</w:t>
        </w:r>
      </w:hyperlink>
      <w:r w:rsidRPr="00AD388C">
        <w:rPr>
          <w:rFonts w:ascii="Arial" w:eastAsia="Times New Roman" w:hAnsi="Arial" w:cs="Arial"/>
          <w:kern w:val="0"/>
          <w:sz w:val="22"/>
          <w:szCs w:val="22"/>
          <w14:ligatures w14:val="none"/>
        </w:rPr>
        <w:t xml:space="preserve"> (Accessed: 17 October 2025).</w:t>
      </w:r>
    </w:p>
    <w:p w14:paraId="2F761A7F"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highlight w:val="yellow"/>
          <w14:ligatures w14:val="none"/>
        </w:rPr>
      </w:pPr>
      <w:r w:rsidRPr="00AD388C">
        <w:rPr>
          <w:rFonts w:ascii="Arial" w:eastAsia="Times New Roman" w:hAnsi="Arial" w:cs="Arial"/>
          <w:kern w:val="0"/>
          <w:sz w:val="22"/>
          <w:szCs w:val="22"/>
          <w14:ligatures w14:val="none"/>
        </w:rPr>
        <w:t xml:space="preserve">McKinsey Global Institute (2023) </w:t>
      </w:r>
      <w:r w:rsidRPr="00AD388C">
        <w:rPr>
          <w:rFonts w:ascii="Arial" w:eastAsia="Times New Roman" w:hAnsi="Arial" w:cs="Arial"/>
          <w:i/>
          <w:iCs/>
          <w:kern w:val="0"/>
          <w:sz w:val="22"/>
          <w:szCs w:val="22"/>
          <w14:ligatures w14:val="none"/>
        </w:rPr>
        <w:t>Generative AI and the Future of Work</w:t>
      </w:r>
      <w:r w:rsidRPr="00AD388C">
        <w:rPr>
          <w:rFonts w:ascii="Arial" w:eastAsia="Times New Roman" w:hAnsi="Arial" w:cs="Arial"/>
          <w:kern w:val="0"/>
          <w:sz w:val="22"/>
          <w:szCs w:val="22"/>
          <w14:ligatures w14:val="none"/>
        </w:rPr>
        <w:t xml:space="preserve">. McKinsey &amp; Company. Available at: </w:t>
      </w:r>
      <w:hyperlink r:id="rId96" w:history="1">
        <w:r w:rsidRPr="00AD388C">
          <w:rPr>
            <w:rStyle w:val="Hyperlink"/>
            <w:rFonts w:ascii="Arial" w:eastAsia="Times New Roman" w:hAnsi="Arial" w:cs="Arial"/>
            <w:kern w:val="0"/>
            <w:sz w:val="22"/>
            <w:szCs w:val="22"/>
            <w14:ligatures w14:val="none"/>
          </w:rPr>
          <w:t>https://www.mckinsey.com/quarterly/the-five-fifty/five-fifty-gen-ai-and-the-future-of-work</w:t>
        </w:r>
      </w:hyperlink>
      <w:r w:rsidRPr="00AD388C">
        <w:rPr>
          <w:rFonts w:ascii="Arial" w:eastAsia="Times New Roman" w:hAnsi="Arial" w:cs="Arial"/>
          <w:kern w:val="0"/>
          <w:sz w:val="22"/>
          <w:szCs w:val="22"/>
          <w14:ligatures w14:val="none"/>
        </w:rPr>
        <w:t xml:space="preserve"> (Accessed: 3 Feb 2026).</w:t>
      </w:r>
    </w:p>
    <w:p w14:paraId="60E34A88"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Mindell, D.A. and Reynolds, E., 2023. </w:t>
      </w:r>
      <w:r w:rsidRPr="00AD388C">
        <w:rPr>
          <w:rFonts w:ascii="Arial" w:hAnsi="Arial" w:cs="Arial"/>
          <w:i/>
          <w:iCs/>
          <w:color w:val="222222"/>
          <w:sz w:val="22"/>
          <w:szCs w:val="22"/>
          <w:shd w:val="clear" w:color="auto" w:fill="FFFFFF"/>
        </w:rPr>
        <w:t>The work of the future: Building better jobs in an age of intelligent machines</w:t>
      </w:r>
      <w:r w:rsidRPr="00AD388C">
        <w:rPr>
          <w:rFonts w:ascii="Arial" w:hAnsi="Arial" w:cs="Arial"/>
          <w:color w:val="222222"/>
          <w:sz w:val="22"/>
          <w:szCs w:val="22"/>
          <w:shd w:val="clear" w:color="auto" w:fill="FFFFFF"/>
        </w:rPr>
        <w:t>. Mit Press.</w:t>
      </w:r>
    </w:p>
    <w:p w14:paraId="0AAF3FCA"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Office for National Statistics (ONS) (2017) </w:t>
      </w:r>
      <w:r w:rsidRPr="00AD388C">
        <w:rPr>
          <w:rFonts w:ascii="Arial" w:eastAsia="Times New Roman" w:hAnsi="Arial" w:cs="Arial"/>
          <w:i/>
          <w:iCs/>
          <w:kern w:val="0"/>
          <w:sz w:val="22"/>
          <w:szCs w:val="22"/>
          <w14:ligatures w14:val="none"/>
        </w:rPr>
        <w:t>The Probability of Automation in England</w:t>
      </w:r>
      <w:r w:rsidRPr="00AD388C">
        <w:rPr>
          <w:rFonts w:ascii="Arial" w:eastAsia="Times New Roman" w:hAnsi="Arial" w:cs="Arial"/>
          <w:kern w:val="0"/>
          <w:sz w:val="22"/>
          <w:szCs w:val="22"/>
          <w14:ligatures w14:val="none"/>
        </w:rPr>
        <w:t>. London: ONS.</w:t>
      </w:r>
    </w:p>
    <w:p w14:paraId="002EEFF2" w14:textId="77777777" w:rsidR="00167325" w:rsidRPr="00AD388C" w:rsidRDefault="00167325" w:rsidP="005A5FE4">
      <w:pPr>
        <w:spacing w:before="100" w:beforeAutospacing="1" w:after="100" w:afterAutospacing="1" w:line="360" w:lineRule="auto"/>
        <w:rPr>
          <w:rFonts w:ascii="Arial" w:hAnsi="Arial" w:cs="Arial"/>
          <w:sz w:val="22"/>
          <w:szCs w:val="22"/>
        </w:rPr>
      </w:pPr>
      <w:r w:rsidRPr="00AD388C">
        <w:rPr>
          <w:rFonts w:ascii="Arial" w:hAnsi="Arial" w:cs="Arial"/>
          <w:sz w:val="22"/>
          <w:szCs w:val="22"/>
        </w:rPr>
        <w:t xml:space="preserve">ONS (Office for National Statistics) (2019) </w:t>
      </w:r>
      <w:r w:rsidRPr="00AD388C">
        <w:rPr>
          <w:rFonts w:ascii="Arial" w:hAnsi="Arial" w:cs="Arial"/>
          <w:i/>
          <w:iCs/>
          <w:sz w:val="22"/>
          <w:szCs w:val="22"/>
        </w:rPr>
        <w:t>The probability of automation in England: 2011 and 2017</w:t>
      </w:r>
      <w:r w:rsidRPr="00AD388C">
        <w:rPr>
          <w:rFonts w:ascii="Arial" w:hAnsi="Arial" w:cs="Arial"/>
          <w:sz w:val="22"/>
          <w:szCs w:val="22"/>
        </w:rPr>
        <w:t>. Newport: Office for National Statistics</w:t>
      </w:r>
      <w:r>
        <w:rPr>
          <w:rFonts w:ascii="Arial" w:hAnsi="Arial" w:cs="Arial"/>
          <w:sz w:val="22"/>
          <w:szCs w:val="22"/>
        </w:rPr>
        <w:t xml:space="preserve">. Available at: </w:t>
      </w:r>
      <w:hyperlink r:id="rId97" w:history="1">
        <w:r w:rsidRPr="00261EB2">
          <w:rPr>
            <w:rStyle w:val="Hyperlink"/>
            <w:rFonts w:ascii="Arial" w:hAnsi="Arial" w:cs="Arial"/>
            <w:sz w:val="22"/>
            <w:szCs w:val="22"/>
          </w:rPr>
          <w:t>https://www.ons.gov.uk/employmentandlabourmarket/peopleinwork/employmentandemployeetypes/articles/theprobabilityofautomationinengland/2011and2017</w:t>
        </w:r>
      </w:hyperlink>
      <w:r w:rsidRPr="00AD388C">
        <w:rPr>
          <w:rFonts w:ascii="Arial" w:hAnsi="Arial" w:cs="Arial"/>
          <w:sz w:val="22"/>
          <w:szCs w:val="22"/>
        </w:rPr>
        <w:t xml:space="preserve"> </w:t>
      </w:r>
      <w:r>
        <w:rPr>
          <w:rFonts w:ascii="Arial" w:hAnsi="Arial" w:cs="Arial"/>
          <w:sz w:val="22"/>
          <w:szCs w:val="22"/>
        </w:rPr>
        <w:t xml:space="preserve"> (</w:t>
      </w:r>
      <w:r w:rsidRPr="00AD388C">
        <w:rPr>
          <w:rFonts w:ascii="Arial" w:hAnsi="Arial" w:cs="Arial"/>
          <w:sz w:val="22"/>
          <w:szCs w:val="22"/>
        </w:rPr>
        <w:t>Accessed</w:t>
      </w:r>
      <w:r>
        <w:rPr>
          <w:rFonts w:ascii="Arial" w:hAnsi="Arial" w:cs="Arial"/>
          <w:sz w:val="22"/>
          <w:szCs w:val="22"/>
        </w:rPr>
        <w:t>: 1 March 2026).</w:t>
      </w:r>
    </w:p>
    <w:p w14:paraId="23B7B5F0"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Organisation for Economic Co-operation and Development (OECD) (2023) </w:t>
      </w:r>
      <w:r w:rsidRPr="00AD388C">
        <w:rPr>
          <w:rFonts w:ascii="Arial" w:eastAsia="Times New Roman" w:hAnsi="Arial" w:cs="Arial"/>
          <w:i/>
          <w:iCs/>
          <w:kern w:val="0"/>
          <w:sz w:val="22"/>
          <w:szCs w:val="22"/>
          <w14:ligatures w14:val="none"/>
        </w:rPr>
        <w:t>OECD Employment Outlook 2023: Artificial intelligence and the labour market</w:t>
      </w:r>
      <w:r w:rsidRPr="00AD388C">
        <w:rPr>
          <w:rFonts w:ascii="Arial" w:eastAsia="Times New Roman" w:hAnsi="Arial" w:cs="Arial"/>
          <w:kern w:val="0"/>
          <w:sz w:val="22"/>
          <w:szCs w:val="22"/>
          <w14:ligatures w14:val="none"/>
        </w:rPr>
        <w:t>. Paris: OECD Publishing. Available at:</w:t>
      </w:r>
      <w:r w:rsidRPr="00AD388C">
        <w:rPr>
          <w:rFonts w:ascii="Arial" w:hAnsi="Arial" w:cs="Arial"/>
          <w:sz w:val="22"/>
          <w:szCs w:val="22"/>
        </w:rPr>
        <w:t xml:space="preserve"> </w:t>
      </w:r>
      <w:hyperlink r:id="rId98" w:history="1">
        <w:r w:rsidRPr="00AD388C">
          <w:rPr>
            <w:rFonts w:ascii="Arial" w:eastAsia="Times New Roman" w:hAnsi="Arial" w:cs="Arial"/>
            <w:color w:val="467886" w:themeColor="hyperlink"/>
            <w:kern w:val="0"/>
            <w:sz w:val="22"/>
            <w:szCs w:val="22"/>
            <w:u w:val="single"/>
            <w14:ligatures w14:val="none"/>
          </w:rPr>
          <w:t>https://www.oecd.org/en/publications/2023/07/oecd-employment-outlook-2023_904bcef3.html?appId=aemshell</w:t>
        </w:r>
      </w:hyperlink>
      <w:r w:rsidRPr="00AD388C">
        <w:rPr>
          <w:rFonts w:ascii="Arial" w:eastAsia="Times New Roman" w:hAnsi="Arial" w:cs="Arial"/>
          <w:kern w:val="0"/>
          <w:sz w:val="22"/>
          <w:szCs w:val="22"/>
          <w14:ligatures w14:val="none"/>
        </w:rPr>
        <w:t xml:space="preserve">  (Accessed: 6 Feb 2026).</w:t>
      </w:r>
    </w:p>
    <w:p w14:paraId="59CB734E"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PricewaterhouseCoopers (PwC) (2024) </w:t>
      </w:r>
      <w:r w:rsidRPr="00AD388C">
        <w:rPr>
          <w:rFonts w:ascii="Arial" w:eastAsia="Times New Roman" w:hAnsi="Arial" w:cs="Arial"/>
          <w:i/>
          <w:iCs/>
          <w:kern w:val="0"/>
          <w:sz w:val="22"/>
          <w:szCs w:val="22"/>
          <w14:ligatures w14:val="none"/>
        </w:rPr>
        <w:t>UK economic outlook: The impact of AI on jobs and skills</w:t>
      </w:r>
      <w:r w:rsidRPr="00AD388C">
        <w:rPr>
          <w:rFonts w:ascii="Arial" w:eastAsia="Times New Roman" w:hAnsi="Arial" w:cs="Arial"/>
          <w:kern w:val="0"/>
          <w:sz w:val="22"/>
          <w:szCs w:val="22"/>
          <w14:ligatures w14:val="none"/>
        </w:rPr>
        <w:t xml:space="preserve">. London: PwC. Available at: </w:t>
      </w:r>
      <w:hyperlink r:id="rId99" w:tgtFrame="_new" w:history="1">
        <w:r w:rsidRPr="00AD388C">
          <w:rPr>
            <w:rFonts w:ascii="Arial" w:eastAsia="Times New Roman" w:hAnsi="Arial" w:cs="Arial"/>
            <w:color w:val="0000FF"/>
            <w:kern w:val="0"/>
            <w:sz w:val="22"/>
            <w:szCs w:val="22"/>
            <w:u w:val="single"/>
            <w14:ligatures w14:val="none"/>
          </w:rPr>
          <w:t>https://www.pwc.co.uk/services/technology/generative-artificial-intelligence/uk-ai-jobs-barometer.html</w:t>
        </w:r>
      </w:hyperlink>
      <w:r w:rsidRPr="00AD388C">
        <w:rPr>
          <w:rFonts w:ascii="Arial" w:eastAsia="Times New Roman" w:hAnsi="Arial" w:cs="Arial"/>
          <w:kern w:val="0"/>
          <w:sz w:val="22"/>
          <w:szCs w:val="22"/>
          <w14:ligatures w14:val="none"/>
        </w:rPr>
        <w:t xml:space="preserve"> (Accessed: 17 October 2025).</w:t>
      </w:r>
    </w:p>
    <w:p w14:paraId="6D136B9F" w14:textId="77777777" w:rsidR="00167325" w:rsidRDefault="00167325" w:rsidP="005A5FE4">
      <w:pPr>
        <w:spacing w:before="100" w:beforeAutospacing="1" w:after="100" w:afterAutospacing="1" w:line="360" w:lineRule="auto"/>
        <w:rPr>
          <w:rFonts w:ascii="Arial" w:hAnsi="Arial" w:cs="Arial"/>
          <w:sz w:val="22"/>
          <w:szCs w:val="22"/>
        </w:rPr>
      </w:pPr>
      <w:proofErr w:type="spellStart"/>
      <w:r w:rsidRPr="002F21A9">
        <w:rPr>
          <w:rFonts w:ascii="Arial" w:hAnsi="Arial" w:cs="Arial"/>
          <w:sz w:val="22"/>
          <w:szCs w:val="22"/>
        </w:rPr>
        <w:lastRenderedPageBreak/>
        <w:t>Punukollu</w:t>
      </w:r>
      <w:proofErr w:type="spellEnd"/>
      <w:r w:rsidRPr="002F21A9">
        <w:rPr>
          <w:rFonts w:ascii="Arial" w:hAnsi="Arial" w:cs="Arial"/>
          <w:sz w:val="22"/>
          <w:szCs w:val="22"/>
        </w:rPr>
        <w:t xml:space="preserve">, P., Yerneni, R., </w:t>
      </w:r>
      <w:proofErr w:type="spellStart"/>
      <w:r w:rsidRPr="002F21A9">
        <w:rPr>
          <w:rFonts w:ascii="Arial" w:hAnsi="Arial" w:cs="Arial"/>
          <w:sz w:val="22"/>
          <w:szCs w:val="22"/>
        </w:rPr>
        <w:t>Burugu</w:t>
      </w:r>
      <w:proofErr w:type="spellEnd"/>
      <w:r w:rsidRPr="002F21A9">
        <w:rPr>
          <w:rFonts w:ascii="Arial" w:hAnsi="Arial" w:cs="Arial"/>
          <w:sz w:val="22"/>
          <w:szCs w:val="22"/>
        </w:rPr>
        <w:t xml:space="preserve">, S., </w:t>
      </w:r>
      <w:proofErr w:type="spellStart"/>
      <w:r w:rsidRPr="002F21A9">
        <w:rPr>
          <w:rFonts w:ascii="Arial" w:hAnsi="Arial" w:cs="Arial"/>
          <w:sz w:val="22"/>
          <w:szCs w:val="22"/>
        </w:rPr>
        <w:t>Gudekota</w:t>
      </w:r>
      <w:proofErr w:type="spellEnd"/>
      <w:r w:rsidRPr="002F21A9">
        <w:rPr>
          <w:rFonts w:ascii="Arial" w:hAnsi="Arial" w:cs="Arial"/>
          <w:sz w:val="22"/>
          <w:szCs w:val="22"/>
        </w:rPr>
        <w:t xml:space="preserve">, S., Mitta, N., </w:t>
      </w:r>
      <w:proofErr w:type="spellStart"/>
      <w:r w:rsidRPr="002F21A9">
        <w:rPr>
          <w:rFonts w:ascii="Arial" w:hAnsi="Arial" w:cs="Arial"/>
          <w:sz w:val="22"/>
          <w:szCs w:val="22"/>
        </w:rPr>
        <w:t>Nallamala</w:t>
      </w:r>
      <w:proofErr w:type="spellEnd"/>
      <w:r w:rsidRPr="002F21A9">
        <w:rPr>
          <w:rFonts w:ascii="Arial" w:hAnsi="Arial" w:cs="Arial"/>
          <w:sz w:val="22"/>
          <w:szCs w:val="22"/>
        </w:rPr>
        <w:t>, S. and Dunka, V. (2022) ‘AI-powered warehouse automation in retail supply chains: Developing machine learning models for robotic process automation, inventory management, and order fulfilment’, Newark Journal of Human-Centric AI and Robotics Interaction, 2, pp. 397–435.</w:t>
      </w:r>
    </w:p>
    <w:p w14:paraId="1D14AF5F"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Raisch, S. and Krakowski, S. (2021) ‘Artificial Intelligence and Management: The Automation–Augmentation Paradox’, </w:t>
      </w:r>
      <w:r w:rsidRPr="00AD388C">
        <w:rPr>
          <w:rFonts w:ascii="Arial" w:eastAsia="Times New Roman" w:hAnsi="Arial" w:cs="Arial"/>
          <w:i/>
          <w:iCs/>
          <w:kern w:val="0"/>
          <w:sz w:val="22"/>
          <w:szCs w:val="22"/>
          <w14:ligatures w14:val="none"/>
        </w:rPr>
        <w:t>Academy of Management Review</w:t>
      </w:r>
      <w:r w:rsidRPr="00AD388C">
        <w:rPr>
          <w:rFonts w:ascii="Arial" w:eastAsia="Times New Roman" w:hAnsi="Arial" w:cs="Arial"/>
          <w:kern w:val="0"/>
          <w:sz w:val="22"/>
          <w:szCs w:val="22"/>
          <w14:ligatures w14:val="none"/>
        </w:rPr>
        <w:t>, 46(1), pp. 192–210.</w:t>
      </w:r>
    </w:p>
    <w:p w14:paraId="3D9885AF"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proofErr w:type="spellStart"/>
      <w:r w:rsidRPr="00AD388C">
        <w:rPr>
          <w:rFonts w:ascii="Arial" w:eastAsia="Times New Roman" w:hAnsi="Arial" w:cs="Arial"/>
          <w:kern w:val="0"/>
          <w:sz w:val="22"/>
          <w:szCs w:val="22"/>
          <w14:ligatures w14:val="none"/>
        </w:rPr>
        <w:t>Ransbotham</w:t>
      </w:r>
      <w:proofErr w:type="spellEnd"/>
      <w:r w:rsidRPr="00AD388C">
        <w:rPr>
          <w:rFonts w:ascii="Arial" w:eastAsia="Times New Roman" w:hAnsi="Arial" w:cs="Arial"/>
          <w:kern w:val="0"/>
          <w:sz w:val="22"/>
          <w:szCs w:val="22"/>
          <w14:ligatures w14:val="none"/>
        </w:rPr>
        <w:t xml:space="preserve">, S., Kiron, D., LaFountain, B. and Khodabandeh, S. (2020) </w:t>
      </w:r>
      <w:r w:rsidRPr="00AD388C">
        <w:rPr>
          <w:rFonts w:ascii="Arial" w:eastAsia="Times New Roman" w:hAnsi="Arial" w:cs="Arial"/>
          <w:i/>
          <w:iCs/>
          <w:kern w:val="0"/>
          <w:sz w:val="22"/>
          <w:szCs w:val="22"/>
          <w14:ligatures w14:val="none"/>
        </w:rPr>
        <w:t>Expanding AI’s Impact with Organizational Learning</w:t>
      </w:r>
      <w:r w:rsidRPr="00AD388C">
        <w:rPr>
          <w:rFonts w:ascii="Arial" w:eastAsia="Times New Roman" w:hAnsi="Arial" w:cs="Arial"/>
          <w:kern w:val="0"/>
          <w:sz w:val="22"/>
          <w:szCs w:val="22"/>
          <w14:ligatures w14:val="none"/>
        </w:rPr>
        <w:t>. MIT Sloan Management Review.</w:t>
      </w:r>
    </w:p>
    <w:p w14:paraId="1F4D70EE" w14:textId="2AC468FE" w:rsidR="00167325" w:rsidRPr="00AD388C" w:rsidRDefault="00167325" w:rsidP="005A5FE4">
      <w:pPr>
        <w:spacing w:before="100" w:beforeAutospacing="1" w:after="100" w:afterAutospacing="1" w:line="360" w:lineRule="auto"/>
        <w:rPr>
          <w:rFonts w:ascii="Arial" w:eastAsia="Times New Roman" w:hAnsi="Arial" w:cs="Arial"/>
          <w:kern w:val="0"/>
          <w:sz w:val="22"/>
          <w:szCs w:val="22"/>
        </w:rPr>
      </w:pPr>
      <w:r w:rsidRPr="000425A7">
        <w:rPr>
          <w:rFonts w:ascii="Arial" w:eastAsiaTheme="majorEastAsia" w:hAnsi="Arial" w:cs="Arial"/>
          <w:kern w:val="0"/>
          <w:sz w:val="22"/>
          <w:szCs w:val="22"/>
        </w:rPr>
        <w:t>Retail Gazette (2025)</w:t>
      </w:r>
      <w:r w:rsidRPr="00AD388C">
        <w:rPr>
          <w:rFonts w:ascii="Arial" w:eastAsia="Times New Roman" w:hAnsi="Arial" w:cs="Arial"/>
          <w:kern w:val="0"/>
          <w:sz w:val="22"/>
          <w:szCs w:val="22"/>
        </w:rPr>
        <w:t xml:space="preserve"> AI’s potential to assist many retail tasks. Available at : </w:t>
      </w:r>
      <w:hyperlink r:id="rId100" w:history="1">
        <w:r w:rsidRPr="00AD388C">
          <w:rPr>
            <w:rStyle w:val="Hyperlink"/>
            <w:rFonts w:ascii="Arial" w:eastAsia="Times New Roman" w:hAnsi="Arial" w:cs="Arial"/>
            <w:kern w:val="0"/>
            <w:sz w:val="22"/>
            <w:szCs w:val="22"/>
          </w:rPr>
          <w:t>https://www.retailgazette.co.uk/blog/2025/12/ai-research-retail/?utm_source</w:t>
        </w:r>
      </w:hyperlink>
      <w:r w:rsidRPr="00AD388C">
        <w:rPr>
          <w:rFonts w:ascii="Arial" w:eastAsia="Times New Roman" w:hAnsi="Arial" w:cs="Arial"/>
          <w:kern w:val="0"/>
          <w:sz w:val="22"/>
          <w:szCs w:val="22"/>
        </w:rPr>
        <w:t xml:space="preserve"> (Accessed: 8 February 2026).</w:t>
      </w:r>
    </w:p>
    <w:p w14:paraId="78F21294"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Saunders, M., Lewis, P. and Thornhill, A. (2019). Research Methods for Business Students. 8th ed. Harlow: Pearson.</w:t>
      </w:r>
    </w:p>
    <w:p w14:paraId="79BFB9D7"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Snyder, H. (2019) ‘Literature review as a research methodology: An overview and guidelines’, </w:t>
      </w:r>
      <w:r w:rsidRPr="00AD388C">
        <w:rPr>
          <w:rFonts w:ascii="Arial" w:eastAsia="Times New Roman" w:hAnsi="Arial" w:cs="Arial"/>
          <w:i/>
          <w:iCs/>
          <w:kern w:val="0"/>
          <w:sz w:val="22"/>
          <w:szCs w:val="22"/>
          <w14:ligatures w14:val="none"/>
        </w:rPr>
        <w:t>Journal of Business Research</w:t>
      </w:r>
      <w:r w:rsidRPr="00AD388C">
        <w:rPr>
          <w:rFonts w:ascii="Arial" w:eastAsia="Times New Roman" w:hAnsi="Arial" w:cs="Arial"/>
          <w:kern w:val="0"/>
          <w:sz w:val="22"/>
          <w:szCs w:val="22"/>
          <w14:ligatures w14:val="none"/>
        </w:rPr>
        <w:t>, 104, pp. 333–339.</w:t>
      </w:r>
    </w:p>
    <w:p w14:paraId="4B495388" w14:textId="77777777" w:rsidR="00167325" w:rsidRDefault="00167325" w:rsidP="005A5FE4">
      <w:pPr>
        <w:spacing w:before="100" w:beforeAutospacing="1" w:after="100" w:afterAutospacing="1" w:line="360" w:lineRule="auto"/>
        <w:rPr>
          <w:rFonts w:ascii="Arial" w:eastAsia="Times New Roman" w:hAnsi="Arial" w:cs="Arial"/>
          <w:kern w:val="0"/>
          <w:sz w:val="22"/>
          <w:szCs w:val="22"/>
        </w:rPr>
      </w:pPr>
      <w:r w:rsidRPr="001E512A">
        <w:rPr>
          <w:rFonts w:ascii="Arial" w:eastAsia="Times New Roman" w:hAnsi="Arial" w:cs="Arial"/>
          <w:kern w:val="0"/>
          <w:sz w:val="22"/>
          <w:szCs w:val="22"/>
        </w:rPr>
        <w:t xml:space="preserve">Statista (2025) Artificial intelligence use across retail operations in the UK. Available at: </w:t>
      </w:r>
      <w:hyperlink r:id="rId101" w:history="1">
        <w:r w:rsidRPr="00E4586A">
          <w:rPr>
            <w:rStyle w:val="Hyperlink"/>
            <w:rFonts w:ascii="Arial" w:eastAsia="Times New Roman" w:hAnsi="Arial" w:cs="Arial"/>
            <w:kern w:val="0"/>
            <w:sz w:val="22"/>
            <w:szCs w:val="22"/>
          </w:rPr>
          <w:t>https://www.statista.com/statistics/1026052/artificial-intelligence-retailers-area-of-use-in-the-united-kingdom-uk/?utm_source</w:t>
        </w:r>
      </w:hyperlink>
      <w:r>
        <w:rPr>
          <w:rFonts w:ascii="Arial" w:eastAsia="Times New Roman" w:hAnsi="Arial" w:cs="Arial"/>
          <w:kern w:val="0"/>
          <w:sz w:val="22"/>
          <w:szCs w:val="22"/>
        </w:rPr>
        <w:t xml:space="preserve"> </w:t>
      </w:r>
      <w:r w:rsidRPr="001E512A">
        <w:rPr>
          <w:rFonts w:ascii="Arial" w:eastAsia="Times New Roman" w:hAnsi="Arial" w:cs="Arial"/>
          <w:kern w:val="0"/>
          <w:sz w:val="22"/>
          <w:szCs w:val="22"/>
        </w:rPr>
        <w:t xml:space="preserve"> (Accessed: 10 February 2026).</w:t>
      </w:r>
    </w:p>
    <w:p w14:paraId="57166DEF"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proofErr w:type="spellStart"/>
      <w:r w:rsidRPr="00AD388C">
        <w:rPr>
          <w:rFonts w:ascii="Arial" w:eastAsia="Times New Roman" w:hAnsi="Arial" w:cs="Arial"/>
          <w:kern w:val="0"/>
          <w:sz w:val="22"/>
          <w:szCs w:val="22"/>
          <w14:ligatures w14:val="none"/>
        </w:rPr>
        <w:t>Tranfield</w:t>
      </w:r>
      <w:proofErr w:type="spellEnd"/>
      <w:r w:rsidRPr="00AD388C">
        <w:rPr>
          <w:rFonts w:ascii="Arial" w:eastAsia="Times New Roman" w:hAnsi="Arial" w:cs="Arial"/>
          <w:kern w:val="0"/>
          <w:sz w:val="22"/>
          <w:szCs w:val="22"/>
          <w14:ligatures w14:val="none"/>
        </w:rPr>
        <w:t xml:space="preserve">, D., Denyer, D. and Smart, P. (2003) ‘Towards a Methodology for Developing Evidence-Informed Management Knowledge by Means of Systematic Review’, </w:t>
      </w:r>
      <w:r w:rsidRPr="00AD388C">
        <w:rPr>
          <w:rFonts w:ascii="Arial" w:eastAsia="Times New Roman" w:hAnsi="Arial" w:cs="Arial"/>
          <w:i/>
          <w:iCs/>
          <w:kern w:val="0"/>
          <w:sz w:val="22"/>
          <w:szCs w:val="22"/>
          <w14:ligatures w14:val="none"/>
        </w:rPr>
        <w:t>British Journal of Management</w:t>
      </w:r>
      <w:r w:rsidRPr="00AD388C">
        <w:rPr>
          <w:rFonts w:ascii="Arial" w:eastAsia="Times New Roman" w:hAnsi="Arial" w:cs="Arial"/>
          <w:kern w:val="0"/>
          <w:sz w:val="22"/>
          <w:szCs w:val="22"/>
          <w14:ligatures w14:val="none"/>
        </w:rPr>
        <w:t>, 14(3), pp. 207–222.</w:t>
      </w:r>
    </w:p>
    <w:p w14:paraId="12844863" w14:textId="77777777" w:rsidR="00167325"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van Laar, E., van Deursen, A. J. A. M., van Dijk, J. A. G. M. and de Haan, J. (2020) ‘Determinants of 21st-Century Digital Skills: A Large-Scale Survey Among Working Professionals’, </w:t>
      </w:r>
      <w:r w:rsidRPr="00AD388C">
        <w:rPr>
          <w:rFonts w:ascii="Arial" w:eastAsia="Times New Roman" w:hAnsi="Arial" w:cs="Arial"/>
          <w:i/>
          <w:iCs/>
          <w:kern w:val="0"/>
          <w:sz w:val="22"/>
          <w:szCs w:val="22"/>
          <w14:ligatures w14:val="none"/>
        </w:rPr>
        <w:t xml:space="preserve">Computers in Human </w:t>
      </w:r>
      <w:proofErr w:type="spellStart"/>
      <w:r w:rsidRPr="00AD388C">
        <w:rPr>
          <w:rFonts w:ascii="Arial" w:eastAsia="Times New Roman" w:hAnsi="Arial" w:cs="Arial"/>
          <w:i/>
          <w:iCs/>
          <w:kern w:val="0"/>
          <w:sz w:val="22"/>
          <w:szCs w:val="22"/>
          <w14:ligatures w14:val="none"/>
        </w:rPr>
        <w:t>Behavior</w:t>
      </w:r>
      <w:proofErr w:type="spellEnd"/>
      <w:r w:rsidRPr="00AD388C">
        <w:rPr>
          <w:rFonts w:ascii="Arial" w:eastAsia="Times New Roman" w:hAnsi="Arial" w:cs="Arial"/>
          <w:kern w:val="0"/>
          <w:sz w:val="22"/>
          <w:szCs w:val="22"/>
          <w14:ligatures w14:val="none"/>
        </w:rPr>
        <w:t>, 100, pp. 93–104.</w:t>
      </w:r>
    </w:p>
    <w:p w14:paraId="77D9BA47" w14:textId="77777777" w:rsidR="00167325" w:rsidRPr="00211CED"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br/>
        <w:t xml:space="preserve">Van Reenen, J. (2018) ‘Increasing differences between firms: Market power and the macroeconomy’, </w:t>
      </w:r>
      <w:r w:rsidRPr="00AD388C">
        <w:rPr>
          <w:rFonts w:ascii="Arial" w:eastAsia="Times New Roman" w:hAnsi="Arial" w:cs="Arial"/>
          <w:i/>
          <w:iCs/>
          <w:kern w:val="0"/>
          <w:sz w:val="22"/>
          <w:szCs w:val="22"/>
          <w14:ligatures w14:val="none"/>
        </w:rPr>
        <w:t>Journal of Economic Perspectives</w:t>
      </w:r>
      <w:r w:rsidRPr="00AD388C">
        <w:rPr>
          <w:rFonts w:ascii="Arial" w:eastAsia="Times New Roman" w:hAnsi="Arial" w:cs="Arial"/>
          <w:kern w:val="0"/>
          <w:sz w:val="22"/>
          <w:szCs w:val="22"/>
          <w14:ligatures w14:val="none"/>
        </w:rPr>
        <w:t>, 32(3), pp. 177–198.</w:t>
      </w:r>
      <w:r w:rsidRPr="00AD388C">
        <w:rPr>
          <w:rFonts w:ascii="Arial" w:hAnsi="Arial" w:cs="Arial"/>
          <w:color w:val="222222"/>
          <w:sz w:val="22"/>
          <w:szCs w:val="22"/>
          <w:shd w:val="clear" w:color="auto" w:fill="FFFFFF"/>
        </w:rPr>
        <w:t xml:space="preserve"> </w:t>
      </w:r>
    </w:p>
    <w:p w14:paraId="76CC3E76" w14:textId="77777777" w:rsidR="00167325" w:rsidRPr="006D0599"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lastRenderedPageBreak/>
        <w:t xml:space="preserve">Verhoef, P. C., Broekhuizen, T., Bart, Y., Bhattacharya, A., Dong, J. Q., Fabian, N. and Haenlein, M. (2021) ‘Digital Transformation: A Multidisciplinary Reflection and Research Agenda’, </w:t>
      </w:r>
      <w:r w:rsidRPr="00AD388C">
        <w:rPr>
          <w:rFonts w:ascii="Arial" w:eastAsia="Times New Roman" w:hAnsi="Arial" w:cs="Arial"/>
          <w:i/>
          <w:iCs/>
          <w:kern w:val="0"/>
          <w:sz w:val="22"/>
          <w:szCs w:val="22"/>
          <w14:ligatures w14:val="none"/>
        </w:rPr>
        <w:t>Journal of Business Research</w:t>
      </w:r>
      <w:r w:rsidRPr="00AD388C">
        <w:rPr>
          <w:rFonts w:ascii="Arial" w:eastAsia="Times New Roman" w:hAnsi="Arial" w:cs="Arial"/>
          <w:kern w:val="0"/>
          <w:sz w:val="22"/>
          <w:szCs w:val="22"/>
          <w14:ligatures w14:val="none"/>
        </w:rPr>
        <w:t xml:space="preserve">, 122, pp. 889–901.        </w:t>
      </w:r>
    </w:p>
    <w:p w14:paraId="14851AB3"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6D0599">
        <w:rPr>
          <w:rFonts w:ascii="Arial" w:hAnsi="Arial" w:cs="Arial"/>
          <w:color w:val="222222"/>
          <w:sz w:val="22"/>
          <w:szCs w:val="22"/>
          <w:shd w:val="clear" w:color="auto" w:fill="FFFFFF"/>
        </w:rPr>
        <w:t xml:space="preserve">Vial, G., </w:t>
      </w:r>
      <w:r>
        <w:rPr>
          <w:rFonts w:ascii="Arial" w:hAnsi="Arial" w:cs="Arial"/>
          <w:color w:val="222222"/>
          <w:sz w:val="22"/>
          <w:szCs w:val="22"/>
          <w:shd w:val="clear" w:color="auto" w:fill="FFFFFF"/>
        </w:rPr>
        <w:t>(</w:t>
      </w:r>
      <w:r w:rsidRPr="006D0599">
        <w:rPr>
          <w:rFonts w:ascii="Arial" w:hAnsi="Arial" w:cs="Arial"/>
          <w:color w:val="222222"/>
          <w:sz w:val="22"/>
          <w:szCs w:val="22"/>
          <w:shd w:val="clear" w:color="auto" w:fill="FFFFFF"/>
        </w:rPr>
        <w:t>2021</w:t>
      </w:r>
      <w:r>
        <w:rPr>
          <w:rFonts w:ascii="Arial" w:hAnsi="Arial" w:cs="Arial"/>
          <w:color w:val="222222"/>
          <w:sz w:val="22"/>
          <w:szCs w:val="22"/>
          <w:shd w:val="clear" w:color="auto" w:fill="FFFFFF"/>
        </w:rPr>
        <w:t>)</w:t>
      </w:r>
      <w:r w:rsidRPr="006D0599">
        <w:rPr>
          <w:rFonts w:ascii="Arial" w:hAnsi="Arial" w:cs="Arial"/>
          <w:color w:val="222222"/>
          <w:sz w:val="22"/>
          <w:szCs w:val="22"/>
          <w:shd w:val="clear" w:color="auto" w:fill="FFFFFF"/>
        </w:rPr>
        <w:t>. Understanding digital transformation: A review and a research agenda. </w:t>
      </w:r>
      <w:r w:rsidRPr="006D0599">
        <w:rPr>
          <w:rFonts w:ascii="Arial" w:hAnsi="Arial" w:cs="Arial"/>
          <w:i/>
          <w:iCs/>
          <w:color w:val="222222"/>
          <w:sz w:val="22"/>
          <w:szCs w:val="22"/>
          <w:shd w:val="clear" w:color="auto" w:fill="FFFFFF"/>
        </w:rPr>
        <w:t>Managing digital transformation</w:t>
      </w:r>
      <w:r w:rsidRPr="006D0599">
        <w:rPr>
          <w:rFonts w:ascii="Arial" w:hAnsi="Arial" w:cs="Arial"/>
          <w:color w:val="222222"/>
          <w:sz w:val="22"/>
          <w:szCs w:val="22"/>
          <w:shd w:val="clear" w:color="auto" w:fill="FFFFFF"/>
        </w:rPr>
        <w:t>, pp.13-66.</w:t>
      </w:r>
    </w:p>
    <w:p w14:paraId="515DF2CF" w14:textId="0059981F" w:rsidR="00167325" w:rsidRPr="00AD388C" w:rsidRDefault="00167325" w:rsidP="005A5FE4">
      <w:pPr>
        <w:spacing w:after="0" w:line="360" w:lineRule="auto"/>
        <w:rPr>
          <w:rFonts w:ascii="Arial" w:hAnsi="Arial" w:cs="Arial"/>
          <w:color w:val="222222"/>
          <w:sz w:val="22"/>
          <w:szCs w:val="22"/>
          <w:shd w:val="clear" w:color="auto" w:fill="FFFFFF"/>
        </w:rPr>
      </w:pPr>
      <w:proofErr w:type="spellStart"/>
      <w:r w:rsidRPr="00AD388C">
        <w:rPr>
          <w:rFonts w:ascii="Arial" w:hAnsi="Arial" w:cs="Arial"/>
          <w:color w:val="222222"/>
          <w:sz w:val="22"/>
          <w:szCs w:val="22"/>
          <w:shd w:val="clear" w:color="auto" w:fill="FFFFFF"/>
        </w:rPr>
        <w:t>Walliman</w:t>
      </w:r>
      <w:proofErr w:type="spellEnd"/>
      <w:r w:rsidRPr="00AD388C">
        <w:rPr>
          <w:rFonts w:ascii="Arial" w:hAnsi="Arial" w:cs="Arial"/>
          <w:color w:val="222222"/>
          <w:sz w:val="22"/>
          <w:szCs w:val="22"/>
          <w:shd w:val="clear" w:color="auto" w:fill="FFFFFF"/>
        </w:rPr>
        <w:t xml:space="preserve">, N.,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xml:space="preserve">. </w:t>
      </w:r>
      <w:r w:rsidRPr="002B0D0B">
        <w:rPr>
          <w:rFonts w:ascii="Arial" w:hAnsi="Arial" w:cs="Arial"/>
          <w:i/>
          <w:iCs/>
          <w:color w:val="222222"/>
          <w:sz w:val="22"/>
          <w:szCs w:val="22"/>
          <w:shd w:val="clear" w:color="auto" w:fill="FFFFFF"/>
        </w:rPr>
        <w:t>Your research project: Designing, planning, and getting started</w:t>
      </w:r>
      <w:r w:rsidRPr="00AD388C">
        <w:rPr>
          <w:rFonts w:ascii="Arial" w:hAnsi="Arial" w:cs="Arial"/>
          <w:color w:val="222222"/>
          <w:sz w:val="22"/>
          <w:szCs w:val="22"/>
          <w:shd w:val="clear" w:color="auto" w:fill="FFFFFF"/>
        </w:rPr>
        <w:t xml:space="preserve">. </w:t>
      </w:r>
      <w:r w:rsidR="002B0D0B">
        <w:rPr>
          <w:rFonts w:ascii="Arial" w:hAnsi="Arial" w:cs="Arial"/>
          <w:color w:val="222222"/>
          <w:sz w:val="22"/>
          <w:szCs w:val="22"/>
          <w:shd w:val="clear" w:color="auto" w:fill="FFFFFF"/>
        </w:rPr>
        <w:t>SAGE</w:t>
      </w:r>
      <w:r w:rsidR="00A32D58">
        <w:rPr>
          <w:rFonts w:ascii="Arial" w:hAnsi="Arial" w:cs="Arial"/>
          <w:color w:val="222222"/>
          <w:sz w:val="20"/>
          <w:szCs w:val="20"/>
          <w:shd w:val="clear" w:color="auto" w:fill="FFFFFF"/>
        </w:rPr>
        <w:t>.</w:t>
      </w:r>
    </w:p>
    <w:p w14:paraId="1C38C85E"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color w:val="222222"/>
          <w:kern w:val="0"/>
          <w:sz w:val="22"/>
          <w:szCs w:val="22"/>
          <w:shd w:val="clear" w:color="auto" w:fill="FFFFFF"/>
        </w:rPr>
        <w:t>Wamba-</w:t>
      </w:r>
      <w:proofErr w:type="spellStart"/>
      <w:r w:rsidRPr="00AD388C">
        <w:rPr>
          <w:rFonts w:ascii="Arial" w:eastAsia="Times New Roman" w:hAnsi="Arial" w:cs="Arial"/>
          <w:color w:val="222222"/>
          <w:kern w:val="0"/>
          <w:sz w:val="22"/>
          <w:szCs w:val="22"/>
          <w:shd w:val="clear" w:color="auto" w:fill="FFFFFF"/>
        </w:rPr>
        <w:t>Taguimdje</w:t>
      </w:r>
      <w:proofErr w:type="spellEnd"/>
      <w:r w:rsidRPr="00AD388C">
        <w:rPr>
          <w:rFonts w:ascii="Arial" w:eastAsia="Times New Roman" w:hAnsi="Arial" w:cs="Arial"/>
          <w:color w:val="222222"/>
          <w:kern w:val="0"/>
          <w:sz w:val="22"/>
          <w:szCs w:val="22"/>
          <w:shd w:val="clear" w:color="auto" w:fill="FFFFFF"/>
        </w:rPr>
        <w:t xml:space="preserve">, S.L., Fosso Wamba, S., Kala </w:t>
      </w:r>
      <w:proofErr w:type="spellStart"/>
      <w:r w:rsidRPr="00AD388C">
        <w:rPr>
          <w:rFonts w:ascii="Arial" w:eastAsia="Times New Roman" w:hAnsi="Arial" w:cs="Arial"/>
          <w:color w:val="222222"/>
          <w:kern w:val="0"/>
          <w:sz w:val="22"/>
          <w:szCs w:val="22"/>
          <w:shd w:val="clear" w:color="auto" w:fill="FFFFFF"/>
        </w:rPr>
        <w:t>Kamdjoug</w:t>
      </w:r>
      <w:proofErr w:type="spellEnd"/>
      <w:r w:rsidRPr="00AD388C">
        <w:rPr>
          <w:rFonts w:ascii="Arial" w:eastAsia="Times New Roman" w:hAnsi="Arial" w:cs="Arial"/>
          <w:color w:val="222222"/>
          <w:kern w:val="0"/>
          <w:sz w:val="22"/>
          <w:szCs w:val="22"/>
          <w:shd w:val="clear" w:color="auto" w:fill="FFFFFF"/>
        </w:rPr>
        <w:t xml:space="preserve">, J.R. and Tchatchouang Wanko, C.E., </w:t>
      </w:r>
      <w:r>
        <w:rPr>
          <w:rFonts w:ascii="Arial" w:eastAsia="Times New Roman" w:hAnsi="Arial" w:cs="Arial"/>
          <w:color w:val="222222"/>
          <w:kern w:val="0"/>
          <w:sz w:val="22"/>
          <w:szCs w:val="22"/>
          <w:shd w:val="clear" w:color="auto" w:fill="FFFFFF"/>
        </w:rPr>
        <w:t>(</w:t>
      </w:r>
      <w:r w:rsidRPr="00AD388C">
        <w:rPr>
          <w:rFonts w:ascii="Arial" w:eastAsia="Times New Roman" w:hAnsi="Arial" w:cs="Arial"/>
          <w:color w:val="222222"/>
          <w:kern w:val="0"/>
          <w:sz w:val="22"/>
          <w:szCs w:val="22"/>
          <w:shd w:val="clear" w:color="auto" w:fill="FFFFFF"/>
        </w:rPr>
        <w:t>2020</w:t>
      </w:r>
      <w:r>
        <w:rPr>
          <w:rFonts w:ascii="Arial" w:eastAsia="Times New Roman" w:hAnsi="Arial" w:cs="Arial"/>
          <w:color w:val="222222"/>
          <w:kern w:val="0"/>
          <w:sz w:val="22"/>
          <w:szCs w:val="22"/>
          <w:shd w:val="clear" w:color="auto" w:fill="FFFFFF"/>
        </w:rPr>
        <w:t>)</w:t>
      </w:r>
      <w:r w:rsidRPr="00AD388C">
        <w:rPr>
          <w:rFonts w:ascii="Arial" w:eastAsia="Times New Roman" w:hAnsi="Arial" w:cs="Arial"/>
          <w:color w:val="222222"/>
          <w:kern w:val="0"/>
          <w:sz w:val="22"/>
          <w:szCs w:val="22"/>
          <w:shd w:val="clear" w:color="auto" w:fill="FFFFFF"/>
        </w:rPr>
        <w:t>. Influence of artificial intelligence (AI) on firm performance: the business value of AI-based transformation projects. </w:t>
      </w:r>
      <w:r w:rsidRPr="00AD388C">
        <w:rPr>
          <w:rFonts w:ascii="Arial" w:eastAsia="Times New Roman" w:hAnsi="Arial" w:cs="Arial"/>
          <w:i/>
          <w:iCs/>
          <w:color w:val="222222"/>
          <w:kern w:val="0"/>
          <w:sz w:val="22"/>
          <w:szCs w:val="22"/>
          <w:shd w:val="clear" w:color="auto" w:fill="FFFFFF"/>
        </w:rPr>
        <w:t>Business process management journal</w:t>
      </w:r>
      <w:r w:rsidRPr="00AD388C">
        <w:rPr>
          <w:rFonts w:ascii="Arial" w:eastAsia="Times New Roman" w:hAnsi="Arial" w:cs="Arial"/>
          <w:color w:val="222222"/>
          <w:kern w:val="0"/>
          <w:sz w:val="22"/>
          <w:szCs w:val="22"/>
          <w:shd w:val="clear" w:color="auto" w:fill="FFFFFF"/>
        </w:rPr>
        <w:t>, </w:t>
      </w:r>
      <w:r w:rsidRPr="00AD388C">
        <w:rPr>
          <w:rFonts w:ascii="Arial" w:eastAsia="Times New Roman" w:hAnsi="Arial" w:cs="Arial"/>
          <w:i/>
          <w:iCs/>
          <w:color w:val="222222"/>
          <w:kern w:val="0"/>
          <w:sz w:val="22"/>
          <w:szCs w:val="22"/>
          <w:shd w:val="clear" w:color="auto" w:fill="FFFFFF"/>
        </w:rPr>
        <w:t>26</w:t>
      </w:r>
      <w:r w:rsidRPr="00AD388C">
        <w:rPr>
          <w:rFonts w:ascii="Arial" w:eastAsia="Times New Roman" w:hAnsi="Arial" w:cs="Arial"/>
          <w:color w:val="222222"/>
          <w:kern w:val="0"/>
          <w:sz w:val="22"/>
          <w:szCs w:val="22"/>
          <w:shd w:val="clear" w:color="auto" w:fill="FFFFFF"/>
        </w:rPr>
        <w:t>(7), pp.1893-1924.</w:t>
      </w:r>
    </w:p>
    <w:p w14:paraId="496B7778" w14:textId="77777777" w:rsidR="00167325" w:rsidRPr="00AD388C" w:rsidRDefault="00167325" w:rsidP="005A5FE4">
      <w:pPr>
        <w:spacing w:before="100" w:beforeAutospacing="1" w:after="100" w:afterAutospacing="1" w:line="360" w:lineRule="auto"/>
        <w:rPr>
          <w:rFonts w:ascii="Arial" w:hAnsi="Arial" w:cs="Arial"/>
          <w:sz w:val="22"/>
          <w:szCs w:val="22"/>
        </w:rPr>
      </w:pPr>
      <w:r w:rsidRPr="00AD388C">
        <w:rPr>
          <w:rFonts w:ascii="Arial" w:hAnsi="Arial" w:cs="Arial"/>
          <w:color w:val="222222"/>
          <w:sz w:val="22"/>
          <w:szCs w:val="22"/>
          <w:shd w:val="clear" w:color="auto" w:fill="FFFFFF"/>
        </w:rPr>
        <w:t xml:space="preserve">White, S., Lacey, A. and </w:t>
      </w:r>
      <w:proofErr w:type="spellStart"/>
      <w:r w:rsidRPr="00AD388C">
        <w:rPr>
          <w:rFonts w:ascii="Arial" w:hAnsi="Arial" w:cs="Arial"/>
          <w:color w:val="222222"/>
          <w:sz w:val="22"/>
          <w:szCs w:val="22"/>
          <w:shd w:val="clear" w:color="auto" w:fill="FFFFFF"/>
        </w:rPr>
        <w:t>Ardanaz</w:t>
      </w:r>
      <w:proofErr w:type="spellEnd"/>
      <w:r w:rsidRPr="00AD388C">
        <w:rPr>
          <w:rFonts w:ascii="Arial" w:hAnsi="Arial" w:cs="Arial"/>
          <w:color w:val="222222"/>
          <w:sz w:val="22"/>
          <w:szCs w:val="22"/>
          <w:shd w:val="clear" w:color="auto" w:fill="FFFFFF"/>
        </w:rPr>
        <w:t xml:space="preserve">-Badia, A.,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The probability of automation in England: 2011 and 2017. </w:t>
      </w:r>
      <w:r w:rsidRPr="00AD388C">
        <w:rPr>
          <w:rFonts w:ascii="Arial" w:hAnsi="Arial" w:cs="Arial"/>
          <w:i/>
          <w:iCs/>
          <w:color w:val="222222"/>
          <w:sz w:val="22"/>
          <w:szCs w:val="22"/>
          <w:shd w:val="clear" w:color="auto" w:fill="FFFFFF"/>
        </w:rPr>
        <w:t>Office for National Statistics</w:t>
      </w:r>
      <w:r w:rsidRPr="00AD388C">
        <w:rPr>
          <w:rFonts w:ascii="Arial" w:hAnsi="Arial" w:cs="Arial"/>
          <w:color w:val="222222"/>
          <w:sz w:val="22"/>
          <w:szCs w:val="22"/>
          <w:shd w:val="clear" w:color="auto" w:fill="FFFFFF"/>
        </w:rPr>
        <w:t>.</w:t>
      </w:r>
    </w:p>
    <w:p w14:paraId="3AD30EB6"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sz w:val="22"/>
          <w:szCs w:val="22"/>
        </w:rPr>
        <w:t xml:space="preserve">World Economic Forum (2023). The Future of Jobs Report 2023. Geneva: World Economic Forum. Available at: </w:t>
      </w:r>
      <w:hyperlink r:id="rId102" w:history="1">
        <w:r w:rsidRPr="00AD388C">
          <w:rPr>
            <w:rStyle w:val="Hyperlink"/>
            <w:rFonts w:ascii="Arial" w:hAnsi="Arial" w:cs="Arial"/>
            <w:sz w:val="22"/>
            <w:szCs w:val="22"/>
          </w:rPr>
          <w:t>https://www.weforum.org/reports/the-future-of-jobs-report-2023</w:t>
        </w:r>
      </w:hyperlink>
      <w:r w:rsidRPr="00AD388C">
        <w:rPr>
          <w:rFonts w:ascii="Arial" w:hAnsi="Arial" w:cs="Arial"/>
          <w:sz w:val="22"/>
          <w:szCs w:val="22"/>
        </w:rPr>
        <w:t xml:space="preserve"> (Accessed: 19 February 2026).</w:t>
      </w:r>
    </w:p>
    <w:p w14:paraId="4DE826F8" w14:textId="77777777" w:rsidR="00167325" w:rsidRPr="00AD388C" w:rsidRDefault="00167325" w:rsidP="005A5FE4">
      <w:pPr>
        <w:spacing w:after="0"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Zhang, Y., Liu, X. and Yan, Q. (2025) “Empowering workforces in AI-driven environments: co-skilling, organizational support, and mitigating job insecurity,” </w:t>
      </w:r>
      <w:r w:rsidRPr="00AD388C">
        <w:rPr>
          <w:rFonts w:ascii="Arial" w:eastAsia="Times New Roman" w:hAnsi="Arial" w:cs="Arial"/>
          <w:i/>
          <w:iCs/>
          <w:kern w:val="0"/>
          <w:sz w:val="22"/>
          <w:szCs w:val="22"/>
          <w14:ligatures w14:val="none"/>
        </w:rPr>
        <w:t>Frontiers in psychology</w:t>
      </w:r>
      <w:r w:rsidRPr="00AD388C">
        <w:rPr>
          <w:rFonts w:ascii="Arial" w:eastAsia="Times New Roman" w:hAnsi="Arial" w:cs="Arial"/>
          <w:kern w:val="0"/>
          <w:sz w:val="22"/>
          <w:szCs w:val="22"/>
          <w14:ligatures w14:val="none"/>
        </w:rPr>
        <w:t xml:space="preserve">, 16, p. 1700129. Available at: </w:t>
      </w:r>
      <w:hyperlink r:id="rId103" w:history="1">
        <w:r w:rsidRPr="00AD388C">
          <w:rPr>
            <w:rStyle w:val="Hyperlink"/>
            <w:rFonts w:ascii="Arial" w:eastAsia="Times New Roman" w:hAnsi="Arial" w:cs="Arial"/>
            <w:kern w:val="0"/>
            <w:sz w:val="22"/>
            <w:szCs w:val="22"/>
            <w14:ligatures w14:val="none"/>
          </w:rPr>
          <w:t>https://doi.org/10.3389/fpsyg.2025.1700129</w:t>
        </w:r>
      </w:hyperlink>
      <w:r w:rsidRPr="00AD388C">
        <w:rPr>
          <w:rFonts w:ascii="Arial" w:eastAsia="Times New Roman" w:hAnsi="Arial" w:cs="Arial"/>
          <w:kern w:val="0"/>
          <w:sz w:val="22"/>
          <w:szCs w:val="22"/>
          <w14:ligatures w14:val="none"/>
        </w:rPr>
        <w:t>.</w:t>
      </w:r>
    </w:p>
    <w:p w14:paraId="5E2BE38A" w14:textId="77777777" w:rsidR="00167325" w:rsidRPr="00AD388C" w:rsidRDefault="00167325" w:rsidP="005A5FE4">
      <w:pPr>
        <w:spacing w:before="100" w:beforeAutospacing="1" w:after="100" w:afterAutospacing="1" w:line="360" w:lineRule="auto"/>
        <w:rPr>
          <w:rFonts w:ascii="Arial" w:hAnsi="Arial" w:cs="Arial"/>
          <w:color w:val="222222"/>
          <w:sz w:val="22"/>
          <w:szCs w:val="22"/>
          <w:shd w:val="clear" w:color="auto" w:fill="FFFFFF"/>
        </w:rPr>
      </w:pPr>
      <w:r w:rsidRPr="00AD388C">
        <w:rPr>
          <w:rFonts w:ascii="Arial" w:hAnsi="Arial" w:cs="Arial"/>
          <w:color w:val="222222"/>
          <w:sz w:val="22"/>
          <w:szCs w:val="22"/>
          <w:shd w:val="clear" w:color="auto" w:fill="FFFFFF"/>
        </w:rPr>
        <w:t xml:space="preserve">Zuboff, S.,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The Age of Surveillance Capitalism.-London: Profile Books.</w:t>
      </w:r>
    </w:p>
    <w:p w14:paraId="4C23FA49" w14:textId="77777777" w:rsidR="005A5FE4" w:rsidRPr="003743E6" w:rsidRDefault="005A5FE4" w:rsidP="005A5FE4">
      <w:pPr>
        <w:pStyle w:val="NormalWeb"/>
        <w:rPr>
          <w14:ligatures w14:val="none"/>
        </w:rPr>
      </w:pPr>
    </w:p>
    <w:p w14:paraId="1B45AE0B" w14:textId="77777777" w:rsidR="005A5FE4" w:rsidRDefault="005A5FE4" w:rsidP="005A5FE4">
      <w:pPr>
        <w:pStyle w:val="NormalWeb"/>
        <w:rPr>
          <w14:ligatures w14:val="none"/>
        </w:rPr>
      </w:pPr>
    </w:p>
    <w:p w14:paraId="5B32A892" w14:textId="77777777" w:rsidR="005A5FE4" w:rsidRPr="005B1DCA" w:rsidRDefault="005A5FE4" w:rsidP="005A5FE4">
      <w:pPr>
        <w:pStyle w:val="NormalWeb"/>
        <w:rPr>
          <w14:ligatures w14:val="none"/>
        </w:rPr>
      </w:pPr>
    </w:p>
    <w:p w14:paraId="4179DB4E" w14:textId="77777777" w:rsidR="005A5FE4" w:rsidRDefault="005A5FE4" w:rsidP="005A5FE4">
      <w:pPr>
        <w:spacing w:before="100" w:beforeAutospacing="1" w:after="100" w:afterAutospacing="1" w:line="240" w:lineRule="auto"/>
      </w:pPr>
    </w:p>
    <w:p w14:paraId="7ADF193F" w14:textId="77777777" w:rsidR="005A5FE4" w:rsidRDefault="005A5FE4" w:rsidP="005A5FE4">
      <w:pPr>
        <w:spacing w:before="100" w:beforeAutospacing="1" w:after="100" w:afterAutospacing="1" w:line="240" w:lineRule="auto"/>
        <w:rPr>
          <w:rFonts w:ascii="Times New Roman" w:eastAsia="Times New Roman" w:hAnsi="Times New Roman" w:cs="Times New Roman"/>
          <w:kern w:val="0"/>
          <w14:ligatures w14:val="none"/>
        </w:rPr>
      </w:pPr>
    </w:p>
    <w:p w14:paraId="5BD884E4" w14:textId="77777777" w:rsidR="005A5FE4" w:rsidRPr="00793B0A" w:rsidRDefault="005A5FE4" w:rsidP="005A5FE4">
      <w:pPr>
        <w:spacing w:before="100" w:beforeAutospacing="1" w:after="100" w:afterAutospacing="1" w:line="240" w:lineRule="auto"/>
        <w:rPr>
          <w:rFonts w:ascii="Times New Roman" w:eastAsia="Times New Roman" w:hAnsi="Times New Roman" w:cs="Times New Roman"/>
          <w:kern w:val="0"/>
          <w14:ligatures w14:val="none"/>
        </w:rPr>
      </w:pPr>
    </w:p>
    <w:p w14:paraId="1C6EF42D" w14:textId="77777777" w:rsidR="005A5FE4" w:rsidRPr="00C91A3B" w:rsidRDefault="005A5FE4" w:rsidP="005A5FE4">
      <w:pPr>
        <w:spacing w:after="0" w:line="360" w:lineRule="auto"/>
        <w:rPr>
          <w:rFonts w:ascii="Arial" w:eastAsia="Times New Roman" w:hAnsi="Arial" w:cs="Arial"/>
          <w:kern w:val="0"/>
          <w:sz w:val="22"/>
          <w:szCs w:val="22"/>
          <w14:ligatures w14:val="none"/>
        </w:rPr>
      </w:pPr>
    </w:p>
    <w:p w14:paraId="72306BC5" w14:textId="77777777" w:rsidR="005A5FE4" w:rsidRPr="003E13A5" w:rsidRDefault="005A5FE4" w:rsidP="0006379D">
      <w:pPr>
        <w:spacing w:before="100" w:beforeAutospacing="1" w:after="100" w:afterAutospacing="1" w:line="360" w:lineRule="auto"/>
        <w:jc w:val="both"/>
        <w:rPr>
          <w:rFonts w:ascii="Arial" w:eastAsia="Times New Roman" w:hAnsi="Arial" w:cs="Arial"/>
          <w:kern w:val="0"/>
          <w:sz w:val="22"/>
          <w:szCs w:val="22"/>
          <w14:ligatures w14:val="none"/>
        </w:rPr>
      </w:pPr>
    </w:p>
    <w:p w14:paraId="213900EE" w14:textId="58B27755" w:rsidR="003E13A5" w:rsidRPr="003E13A5" w:rsidRDefault="003E13A5" w:rsidP="0006379D">
      <w:pPr>
        <w:spacing w:after="0" w:line="240" w:lineRule="auto"/>
        <w:jc w:val="both"/>
        <w:rPr>
          <w:rFonts w:ascii="Arial" w:eastAsia="Times New Roman" w:hAnsi="Arial" w:cs="Arial"/>
          <w:kern w:val="0"/>
          <w:sz w:val="22"/>
          <w:szCs w:val="22"/>
          <w14:ligatures w14:val="none"/>
        </w:rPr>
      </w:pPr>
    </w:p>
    <w:p w14:paraId="44191162" w14:textId="77777777" w:rsidR="00EE4908" w:rsidRPr="0006379D" w:rsidRDefault="00EE4908" w:rsidP="0006379D">
      <w:pPr>
        <w:jc w:val="both"/>
        <w:rPr>
          <w:rFonts w:ascii="Arial" w:hAnsi="Arial" w:cs="Arial"/>
          <w:sz w:val="22"/>
          <w:szCs w:val="22"/>
        </w:rPr>
      </w:pPr>
    </w:p>
    <w:sectPr w:rsidR="00EE4908" w:rsidRPr="0006379D">
      <w:footerReference w:type="default" r:id="rId1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82FFA" w14:textId="77777777" w:rsidR="008141FF" w:rsidRDefault="008141FF" w:rsidP="00FC2F72">
      <w:pPr>
        <w:spacing w:after="0" w:line="240" w:lineRule="auto"/>
      </w:pPr>
      <w:r>
        <w:separator/>
      </w:r>
    </w:p>
  </w:endnote>
  <w:endnote w:type="continuationSeparator" w:id="0">
    <w:p w14:paraId="3D83D4A4" w14:textId="77777777" w:rsidR="008141FF" w:rsidRDefault="008141FF" w:rsidP="00FC2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9334463"/>
      <w:docPartObj>
        <w:docPartGallery w:val="Page Numbers (Bottom of Page)"/>
        <w:docPartUnique/>
      </w:docPartObj>
    </w:sdtPr>
    <w:sdtEndPr>
      <w:rPr>
        <w:noProof/>
      </w:rPr>
    </w:sdtEndPr>
    <w:sdtContent>
      <w:p w14:paraId="730A0CD7" w14:textId="51A2FB0C" w:rsidR="00FC2F72" w:rsidRDefault="00FC2F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D081BA" w14:textId="77777777" w:rsidR="00FC2F72" w:rsidRDefault="00FC2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5A8A0" w14:textId="77777777" w:rsidR="008141FF" w:rsidRDefault="008141FF" w:rsidP="00FC2F72">
      <w:pPr>
        <w:spacing w:after="0" w:line="240" w:lineRule="auto"/>
      </w:pPr>
      <w:r>
        <w:separator/>
      </w:r>
    </w:p>
  </w:footnote>
  <w:footnote w:type="continuationSeparator" w:id="0">
    <w:p w14:paraId="69ACC2AA" w14:textId="77777777" w:rsidR="008141FF" w:rsidRDefault="008141FF" w:rsidP="00FC2F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E708F"/>
    <w:multiLevelType w:val="multilevel"/>
    <w:tmpl w:val="C10ED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B7070"/>
    <w:multiLevelType w:val="multilevel"/>
    <w:tmpl w:val="A61E7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8392B"/>
    <w:multiLevelType w:val="multilevel"/>
    <w:tmpl w:val="A9E8A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81AF4"/>
    <w:multiLevelType w:val="multilevel"/>
    <w:tmpl w:val="60006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93559F"/>
    <w:multiLevelType w:val="multilevel"/>
    <w:tmpl w:val="F8E0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2A2C34"/>
    <w:multiLevelType w:val="multilevel"/>
    <w:tmpl w:val="10C01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0652BF"/>
    <w:multiLevelType w:val="multilevel"/>
    <w:tmpl w:val="3A7C3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E01E41"/>
    <w:multiLevelType w:val="multilevel"/>
    <w:tmpl w:val="BDBA2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393B01"/>
    <w:multiLevelType w:val="multilevel"/>
    <w:tmpl w:val="88161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82763B"/>
    <w:multiLevelType w:val="multilevel"/>
    <w:tmpl w:val="29006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AC537D"/>
    <w:multiLevelType w:val="multilevel"/>
    <w:tmpl w:val="356E0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5922203">
    <w:abstractNumId w:val="6"/>
  </w:num>
  <w:num w:numId="2" w16cid:durableId="1474635858">
    <w:abstractNumId w:val="1"/>
  </w:num>
  <w:num w:numId="3" w16cid:durableId="1854341785">
    <w:abstractNumId w:val="0"/>
  </w:num>
  <w:num w:numId="4" w16cid:durableId="351079976">
    <w:abstractNumId w:val="9"/>
  </w:num>
  <w:num w:numId="5" w16cid:durableId="365328641">
    <w:abstractNumId w:val="7"/>
  </w:num>
  <w:num w:numId="6" w16cid:durableId="518740203">
    <w:abstractNumId w:val="5"/>
  </w:num>
  <w:num w:numId="7" w16cid:durableId="2136290917">
    <w:abstractNumId w:val="2"/>
  </w:num>
  <w:num w:numId="8" w16cid:durableId="1506704169">
    <w:abstractNumId w:val="10"/>
  </w:num>
  <w:num w:numId="9" w16cid:durableId="231818305">
    <w:abstractNumId w:val="3"/>
  </w:num>
  <w:num w:numId="10" w16cid:durableId="424493774">
    <w:abstractNumId w:val="4"/>
  </w:num>
  <w:num w:numId="11" w16cid:durableId="12574422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3A5"/>
    <w:rsid w:val="00006F46"/>
    <w:rsid w:val="0001143A"/>
    <w:rsid w:val="000223D9"/>
    <w:rsid w:val="00024FE9"/>
    <w:rsid w:val="00026429"/>
    <w:rsid w:val="0003580E"/>
    <w:rsid w:val="00036B88"/>
    <w:rsid w:val="00041DC0"/>
    <w:rsid w:val="00045EC6"/>
    <w:rsid w:val="00046CA5"/>
    <w:rsid w:val="00047F05"/>
    <w:rsid w:val="00051A6A"/>
    <w:rsid w:val="0006379D"/>
    <w:rsid w:val="00065100"/>
    <w:rsid w:val="00073DEC"/>
    <w:rsid w:val="00074706"/>
    <w:rsid w:val="00096560"/>
    <w:rsid w:val="00097766"/>
    <w:rsid w:val="000A4488"/>
    <w:rsid w:val="000B0589"/>
    <w:rsid w:val="000B2B30"/>
    <w:rsid w:val="000B674C"/>
    <w:rsid w:val="000B71CC"/>
    <w:rsid w:val="000B794C"/>
    <w:rsid w:val="000C0AD8"/>
    <w:rsid w:val="000C4C39"/>
    <w:rsid w:val="000C56C2"/>
    <w:rsid w:val="000C7A5E"/>
    <w:rsid w:val="000D2B5E"/>
    <w:rsid w:val="000D2BA8"/>
    <w:rsid w:val="000D2F14"/>
    <w:rsid w:val="000D561A"/>
    <w:rsid w:val="000F61A2"/>
    <w:rsid w:val="000F71D7"/>
    <w:rsid w:val="001016D0"/>
    <w:rsid w:val="00101729"/>
    <w:rsid w:val="00102AF2"/>
    <w:rsid w:val="001041D8"/>
    <w:rsid w:val="001279DA"/>
    <w:rsid w:val="00133E61"/>
    <w:rsid w:val="00136114"/>
    <w:rsid w:val="001579C8"/>
    <w:rsid w:val="00160D4B"/>
    <w:rsid w:val="00162283"/>
    <w:rsid w:val="00162694"/>
    <w:rsid w:val="00167325"/>
    <w:rsid w:val="00173FFB"/>
    <w:rsid w:val="00174E2D"/>
    <w:rsid w:val="00183259"/>
    <w:rsid w:val="0018569A"/>
    <w:rsid w:val="001A4CC6"/>
    <w:rsid w:val="001B2DE6"/>
    <w:rsid w:val="001B34F4"/>
    <w:rsid w:val="001B386D"/>
    <w:rsid w:val="001B5EF5"/>
    <w:rsid w:val="001C077A"/>
    <w:rsid w:val="001C5E35"/>
    <w:rsid w:val="001D010D"/>
    <w:rsid w:val="001D1AB9"/>
    <w:rsid w:val="001E512A"/>
    <w:rsid w:val="001E76A6"/>
    <w:rsid w:val="001F19F9"/>
    <w:rsid w:val="001F6D95"/>
    <w:rsid w:val="002056D9"/>
    <w:rsid w:val="00214043"/>
    <w:rsid w:val="002163EF"/>
    <w:rsid w:val="00245D91"/>
    <w:rsid w:val="00252717"/>
    <w:rsid w:val="00254E2F"/>
    <w:rsid w:val="00285CDE"/>
    <w:rsid w:val="002A0CBC"/>
    <w:rsid w:val="002A5FE7"/>
    <w:rsid w:val="002B0D0B"/>
    <w:rsid w:val="002B17DB"/>
    <w:rsid w:val="002B4AAF"/>
    <w:rsid w:val="002B4FCE"/>
    <w:rsid w:val="002B5AB8"/>
    <w:rsid w:val="002C05BA"/>
    <w:rsid w:val="002C4DA2"/>
    <w:rsid w:val="002D1FDB"/>
    <w:rsid w:val="002D5ECB"/>
    <w:rsid w:val="002D79B8"/>
    <w:rsid w:val="002E3607"/>
    <w:rsid w:val="002E5A7A"/>
    <w:rsid w:val="002F21A9"/>
    <w:rsid w:val="00302A4D"/>
    <w:rsid w:val="003053F2"/>
    <w:rsid w:val="003054A5"/>
    <w:rsid w:val="00305CF2"/>
    <w:rsid w:val="00312A3A"/>
    <w:rsid w:val="003151E6"/>
    <w:rsid w:val="0033325B"/>
    <w:rsid w:val="00351C78"/>
    <w:rsid w:val="00357257"/>
    <w:rsid w:val="00357521"/>
    <w:rsid w:val="003679C8"/>
    <w:rsid w:val="00372BA8"/>
    <w:rsid w:val="00381BD4"/>
    <w:rsid w:val="0038524A"/>
    <w:rsid w:val="00385A37"/>
    <w:rsid w:val="003900D4"/>
    <w:rsid w:val="003A37FB"/>
    <w:rsid w:val="003B2F18"/>
    <w:rsid w:val="003B3463"/>
    <w:rsid w:val="003B4E54"/>
    <w:rsid w:val="003C24C6"/>
    <w:rsid w:val="003D13EC"/>
    <w:rsid w:val="003D6A95"/>
    <w:rsid w:val="003D6CAB"/>
    <w:rsid w:val="003E13A5"/>
    <w:rsid w:val="003F10BF"/>
    <w:rsid w:val="003F77BC"/>
    <w:rsid w:val="00404040"/>
    <w:rsid w:val="00414435"/>
    <w:rsid w:val="004213D6"/>
    <w:rsid w:val="00422B1F"/>
    <w:rsid w:val="00436FA1"/>
    <w:rsid w:val="00444797"/>
    <w:rsid w:val="00446293"/>
    <w:rsid w:val="00447349"/>
    <w:rsid w:val="00451D2A"/>
    <w:rsid w:val="0047395A"/>
    <w:rsid w:val="00476175"/>
    <w:rsid w:val="00476A31"/>
    <w:rsid w:val="00477994"/>
    <w:rsid w:val="00483A94"/>
    <w:rsid w:val="00491630"/>
    <w:rsid w:val="00492A3D"/>
    <w:rsid w:val="00496399"/>
    <w:rsid w:val="004B48F1"/>
    <w:rsid w:val="004C527C"/>
    <w:rsid w:val="004E61C2"/>
    <w:rsid w:val="004F0E7C"/>
    <w:rsid w:val="004F19EA"/>
    <w:rsid w:val="004F434A"/>
    <w:rsid w:val="004F4387"/>
    <w:rsid w:val="004F59F2"/>
    <w:rsid w:val="004F766E"/>
    <w:rsid w:val="00504752"/>
    <w:rsid w:val="00505138"/>
    <w:rsid w:val="00527E7C"/>
    <w:rsid w:val="00532FBC"/>
    <w:rsid w:val="00537F69"/>
    <w:rsid w:val="00542C14"/>
    <w:rsid w:val="00543DDB"/>
    <w:rsid w:val="00544E72"/>
    <w:rsid w:val="00545F7E"/>
    <w:rsid w:val="005475CA"/>
    <w:rsid w:val="00547604"/>
    <w:rsid w:val="00547DB3"/>
    <w:rsid w:val="00556205"/>
    <w:rsid w:val="005605CB"/>
    <w:rsid w:val="005725F3"/>
    <w:rsid w:val="005747F4"/>
    <w:rsid w:val="00577CF9"/>
    <w:rsid w:val="00580B66"/>
    <w:rsid w:val="00592DCA"/>
    <w:rsid w:val="005A0463"/>
    <w:rsid w:val="005A5FE4"/>
    <w:rsid w:val="005A7F53"/>
    <w:rsid w:val="005B003E"/>
    <w:rsid w:val="005B1F2E"/>
    <w:rsid w:val="005B280F"/>
    <w:rsid w:val="005B57D1"/>
    <w:rsid w:val="005C1A51"/>
    <w:rsid w:val="005D030C"/>
    <w:rsid w:val="005D72FB"/>
    <w:rsid w:val="005E544D"/>
    <w:rsid w:val="00601730"/>
    <w:rsid w:val="00606CF9"/>
    <w:rsid w:val="00612606"/>
    <w:rsid w:val="00617EA6"/>
    <w:rsid w:val="00622873"/>
    <w:rsid w:val="00622DE6"/>
    <w:rsid w:val="00623504"/>
    <w:rsid w:val="0062659F"/>
    <w:rsid w:val="00626874"/>
    <w:rsid w:val="0063289C"/>
    <w:rsid w:val="00634955"/>
    <w:rsid w:val="00634E09"/>
    <w:rsid w:val="00644077"/>
    <w:rsid w:val="00652877"/>
    <w:rsid w:val="006601C0"/>
    <w:rsid w:val="00666067"/>
    <w:rsid w:val="006661F1"/>
    <w:rsid w:val="0067774E"/>
    <w:rsid w:val="00687544"/>
    <w:rsid w:val="006942C6"/>
    <w:rsid w:val="006A7AF5"/>
    <w:rsid w:val="006C0306"/>
    <w:rsid w:val="006D234A"/>
    <w:rsid w:val="006E6E43"/>
    <w:rsid w:val="007007F5"/>
    <w:rsid w:val="00713C63"/>
    <w:rsid w:val="00713F4F"/>
    <w:rsid w:val="00716AA6"/>
    <w:rsid w:val="007261CC"/>
    <w:rsid w:val="007320D3"/>
    <w:rsid w:val="0073646C"/>
    <w:rsid w:val="00741A8F"/>
    <w:rsid w:val="00741D5F"/>
    <w:rsid w:val="007529F7"/>
    <w:rsid w:val="00754A2D"/>
    <w:rsid w:val="007615E2"/>
    <w:rsid w:val="00770607"/>
    <w:rsid w:val="00773669"/>
    <w:rsid w:val="00777A31"/>
    <w:rsid w:val="007852C5"/>
    <w:rsid w:val="00786834"/>
    <w:rsid w:val="00787308"/>
    <w:rsid w:val="007927BC"/>
    <w:rsid w:val="0079289F"/>
    <w:rsid w:val="00794F69"/>
    <w:rsid w:val="007A0FD0"/>
    <w:rsid w:val="007A1BF5"/>
    <w:rsid w:val="007A570D"/>
    <w:rsid w:val="007B13F6"/>
    <w:rsid w:val="007B2B1D"/>
    <w:rsid w:val="007B7855"/>
    <w:rsid w:val="007C1CE9"/>
    <w:rsid w:val="007C5B21"/>
    <w:rsid w:val="007F0969"/>
    <w:rsid w:val="007F3916"/>
    <w:rsid w:val="008031DD"/>
    <w:rsid w:val="00807A3A"/>
    <w:rsid w:val="008141FF"/>
    <w:rsid w:val="00822A18"/>
    <w:rsid w:val="0082471E"/>
    <w:rsid w:val="00840A57"/>
    <w:rsid w:val="00841869"/>
    <w:rsid w:val="00844372"/>
    <w:rsid w:val="00845B95"/>
    <w:rsid w:val="00852C63"/>
    <w:rsid w:val="00864917"/>
    <w:rsid w:val="00870651"/>
    <w:rsid w:val="00870C30"/>
    <w:rsid w:val="00871D0B"/>
    <w:rsid w:val="0089757E"/>
    <w:rsid w:val="008A1584"/>
    <w:rsid w:val="008A35E0"/>
    <w:rsid w:val="008A7601"/>
    <w:rsid w:val="008B2418"/>
    <w:rsid w:val="008B4F8C"/>
    <w:rsid w:val="008B6A48"/>
    <w:rsid w:val="008C0DD0"/>
    <w:rsid w:val="008C6C14"/>
    <w:rsid w:val="008D64BA"/>
    <w:rsid w:val="008E1612"/>
    <w:rsid w:val="008F0285"/>
    <w:rsid w:val="00906DD9"/>
    <w:rsid w:val="009072B4"/>
    <w:rsid w:val="00926713"/>
    <w:rsid w:val="009340FD"/>
    <w:rsid w:val="009346DD"/>
    <w:rsid w:val="0094629D"/>
    <w:rsid w:val="00947FE8"/>
    <w:rsid w:val="0095278C"/>
    <w:rsid w:val="00956DD0"/>
    <w:rsid w:val="00966787"/>
    <w:rsid w:val="00971FD4"/>
    <w:rsid w:val="009823C0"/>
    <w:rsid w:val="00982F5A"/>
    <w:rsid w:val="009833FB"/>
    <w:rsid w:val="00985AAA"/>
    <w:rsid w:val="00996DF3"/>
    <w:rsid w:val="009B03EE"/>
    <w:rsid w:val="009B084F"/>
    <w:rsid w:val="009B214D"/>
    <w:rsid w:val="009B3609"/>
    <w:rsid w:val="009B7366"/>
    <w:rsid w:val="009C1878"/>
    <w:rsid w:val="009C5247"/>
    <w:rsid w:val="009F20EA"/>
    <w:rsid w:val="009F2BFE"/>
    <w:rsid w:val="00A0517E"/>
    <w:rsid w:val="00A16102"/>
    <w:rsid w:val="00A21DF4"/>
    <w:rsid w:val="00A2318A"/>
    <w:rsid w:val="00A2706E"/>
    <w:rsid w:val="00A27A8B"/>
    <w:rsid w:val="00A32D58"/>
    <w:rsid w:val="00A37BCF"/>
    <w:rsid w:val="00A42F17"/>
    <w:rsid w:val="00A43F92"/>
    <w:rsid w:val="00A4653D"/>
    <w:rsid w:val="00A47BA4"/>
    <w:rsid w:val="00A767E1"/>
    <w:rsid w:val="00A76D62"/>
    <w:rsid w:val="00A91E49"/>
    <w:rsid w:val="00A93CCC"/>
    <w:rsid w:val="00A9585D"/>
    <w:rsid w:val="00AA274A"/>
    <w:rsid w:val="00AA3A43"/>
    <w:rsid w:val="00AB22A9"/>
    <w:rsid w:val="00AC59F7"/>
    <w:rsid w:val="00AD119C"/>
    <w:rsid w:val="00AD2AA7"/>
    <w:rsid w:val="00AE0DB7"/>
    <w:rsid w:val="00AE1FA2"/>
    <w:rsid w:val="00AE566A"/>
    <w:rsid w:val="00AE7E95"/>
    <w:rsid w:val="00B132D2"/>
    <w:rsid w:val="00B16D61"/>
    <w:rsid w:val="00B2468B"/>
    <w:rsid w:val="00B24D45"/>
    <w:rsid w:val="00B44089"/>
    <w:rsid w:val="00B44F00"/>
    <w:rsid w:val="00B45C80"/>
    <w:rsid w:val="00B47751"/>
    <w:rsid w:val="00B51393"/>
    <w:rsid w:val="00B53283"/>
    <w:rsid w:val="00B57361"/>
    <w:rsid w:val="00B60F8B"/>
    <w:rsid w:val="00B62E68"/>
    <w:rsid w:val="00B6546F"/>
    <w:rsid w:val="00B6634A"/>
    <w:rsid w:val="00B81621"/>
    <w:rsid w:val="00B8410B"/>
    <w:rsid w:val="00B95197"/>
    <w:rsid w:val="00BB05F3"/>
    <w:rsid w:val="00BB1AF1"/>
    <w:rsid w:val="00BB2286"/>
    <w:rsid w:val="00BB35D4"/>
    <w:rsid w:val="00BB47C2"/>
    <w:rsid w:val="00BB4959"/>
    <w:rsid w:val="00BC3352"/>
    <w:rsid w:val="00BC397E"/>
    <w:rsid w:val="00BD17C2"/>
    <w:rsid w:val="00BF440A"/>
    <w:rsid w:val="00C038F2"/>
    <w:rsid w:val="00C04574"/>
    <w:rsid w:val="00C12D06"/>
    <w:rsid w:val="00C22C75"/>
    <w:rsid w:val="00C25D48"/>
    <w:rsid w:val="00C2761E"/>
    <w:rsid w:val="00C30359"/>
    <w:rsid w:val="00C31025"/>
    <w:rsid w:val="00C32956"/>
    <w:rsid w:val="00C35132"/>
    <w:rsid w:val="00C460CC"/>
    <w:rsid w:val="00C46360"/>
    <w:rsid w:val="00C570D0"/>
    <w:rsid w:val="00C6102C"/>
    <w:rsid w:val="00C6306B"/>
    <w:rsid w:val="00C7205E"/>
    <w:rsid w:val="00C82556"/>
    <w:rsid w:val="00C8263F"/>
    <w:rsid w:val="00C85566"/>
    <w:rsid w:val="00C91F75"/>
    <w:rsid w:val="00CA0EF9"/>
    <w:rsid w:val="00CA35EF"/>
    <w:rsid w:val="00CA7283"/>
    <w:rsid w:val="00CC12F2"/>
    <w:rsid w:val="00CC416D"/>
    <w:rsid w:val="00CC492F"/>
    <w:rsid w:val="00CC5DD9"/>
    <w:rsid w:val="00CC769C"/>
    <w:rsid w:val="00CC7D61"/>
    <w:rsid w:val="00CD1598"/>
    <w:rsid w:val="00CD4482"/>
    <w:rsid w:val="00CD5EB2"/>
    <w:rsid w:val="00CF0526"/>
    <w:rsid w:val="00CF1A96"/>
    <w:rsid w:val="00CF5297"/>
    <w:rsid w:val="00D044C8"/>
    <w:rsid w:val="00D15690"/>
    <w:rsid w:val="00D31104"/>
    <w:rsid w:val="00D331DF"/>
    <w:rsid w:val="00D376C0"/>
    <w:rsid w:val="00D517C7"/>
    <w:rsid w:val="00D52467"/>
    <w:rsid w:val="00D52F33"/>
    <w:rsid w:val="00D711DC"/>
    <w:rsid w:val="00D73191"/>
    <w:rsid w:val="00DA5E0A"/>
    <w:rsid w:val="00DB3FC8"/>
    <w:rsid w:val="00DB601C"/>
    <w:rsid w:val="00DC2B2A"/>
    <w:rsid w:val="00DC3A8B"/>
    <w:rsid w:val="00DD2284"/>
    <w:rsid w:val="00DD63F5"/>
    <w:rsid w:val="00E00A41"/>
    <w:rsid w:val="00E07F9D"/>
    <w:rsid w:val="00E1067F"/>
    <w:rsid w:val="00E12354"/>
    <w:rsid w:val="00E2236C"/>
    <w:rsid w:val="00E2316B"/>
    <w:rsid w:val="00E23B68"/>
    <w:rsid w:val="00E26530"/>
    <w:rsid w:val="00E2743F"/>
    <w:rsid w:val="00E301FB"/>
    <w:rsid w:val="00E31D65"/>
    <w:rsid w:val="00E35373"/>
    <w:rsid w:val="00E44116"/>
    <w:rsid w:val="00E51BD1"/>
    <w:rsid w:val="00E56CB1"/>
    <w:rsid w:val="00E56F13"/>
    <w:rsid w:val="00E662F1"/>
    <w:rsid w:val="00E717D8"/>
    <w:rsid w:val="00E7578E"/>
    <w:rsid w:val="00E76F4C"/>
    <w:rsid w:val="00E816FF"/>
    <w:rsid w:val="00E90555"/>
    <w:rsid w:val="00E92136"/>
    <w:rsid w:val="00E93156"/>
    <w:rsid w:val="00E96D29"/>
    <w:rsid w:val="00E9748C"/>
    <w:rsid w:val="00EB2DA0"/>
    <w:rsid w:val="00EB3EF2"/>
    <w:rsid w:val="00EB7502"/>
    <w:rsid w:val="00EC0C5A"/>
    <w:rsid w:val="00EC0EA0"/>
    <w:rsid w:val="00ED500B"/>
    <w:rsid w:val="00EE226D"/>
    <w:rsid w:val="00EE4908"/>
    <w:rsid w:val="00EE71CF"/>
    <w:rsid w:val="00EF38E0"/>
    <w:rsid w:val="00EF418D"/>
    <w:rsid w:val="00EF52C4"/>
    <w:rsid w:val="00EF7E54"/>
    <w:rsid w:val="00F11ED1"/>
    <w:rsid w:val="00F139FE"/>
    <w:rsid w:val="00F14006"/>
    <w:rsid w:val="00F179DB"/>
    <w:rsid w:val="00F31038"/>
    <w:rsid w:val="00F473C8"/>
    <w:rsid w:val="00F50E2B"/>
    <w:rsid w:val="00F745D4"/>
    <w:rsid w:val="00F80114"/>
    <w:rsid w:val="00F826E2"/>
    <w:rsid w:val="00F85395"/>
    <w:rsid w:val="00F869C2"/>
    <w:rsid w:val="00FA7F1E"/>
    <w:rsid w:val="00FB304D"/>
    <w:rsid w:val="00FC0E10"/>
    <w:rsid w:val="00FC2F72"/>
    <w:rsid w:val="00FF55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BD9D80"/>
  <w15:chartTrackingRefBased/>
  <w15:docId w15:val="{51A30C3E-85E0-4B9E-9EE0-76AF5444A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3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13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13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13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13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13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13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13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13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3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13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13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3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13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13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13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13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13A5"/>
    <w:rPr>
      <w:rFonts w:eastAsiaTheme="majorEastAsia" w:cstheme="majorBidi"/>
      <w:color w:val="272727" w:themeColor="text1" w:themeTint="D8"/>
    </w:rPr>
  </w:style>
  <w:style w:type="paragraph" w:styleId="Title">
    <w:name w:val="Title"/>
    <w:basedOn w:val="Normal"/>
    <w:next w:val="Normal"/>
    <w:link w:val="TitleChar"/>
    <w:uiPriority w:val="10"/>
    <w:qFormat/>
    <w:rsid w:val="003E13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3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3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13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13A5"/>
    <w:pPr>
      <w:spacing w:before="160"/>
      <w:jc w:val="center"/>
    </w:pPr>
    <w:rPr>
      <w:i/>
      <w:iCs/>
      <w:color w:val="404040" w:themeColor="text1" w:themeTint="BF"/>
    </w:rPr>
  </w:style>
  <w:style w:type="character" w:customStyle="1" w:styleId="QuoteChar">
    <w:name w:val="Quote Char"/>
    <w:basedOn w:val="DefaultParagraphFont"/>
    <w:link w:val="Quote"/>
    <w:uiPriority w:val="29"/>
    <w:rsid w:val="003E13A5"/>
    <w:rPr>
      <w:i/>
      <w:iCs/>
      <w:color w:val="404040" w:themeColor="text1" w:themeTint="BF"/>
    </w:rPr>
  </w:style>
  <w:style w:type="paragraph" w:styleId="ListParagraph">
    <w:name w:val="List Paragraph"/>
    <w:basedOn w:val="Normal"/>
    <w:uiPriority w:val="34"/>
    <w:qFormat/>
    <w:rsid w:val="003E13A5"/>
    <w:pPr>
      <w:ind w:left="720"/>
      <w:contextualSpacing/>
    </w:pPr>
  </w:style>
  <w:style w:type="character" w:styleId="IntenseEmphasis">
    <w:name w:val="Intense Emphasis"/>
    <w:basedOn w:val="DefaultParagraphFont"/>
    <w:uiPriority w:val="21"/>
    <w:qFormat/>
    <w:rsid w:val="003E13A5"/>
    <w:rPr>
      <w:i/>
      <w:iCs/>
      <w:color w:val="0F4761" w:themeColor="accent1" w:themeShade="BF"/>
    </w:rPr>
  </w:style>
  <w:style w:type="paragraph" w:styleId="IntenseQuote">
    <w:name w:val="Intense Quote"/>
    <w:basedOn w:val="Normal"/>
    <w:next w:val="Normal"/>
    <w:link w:val="IntenseQuoteChar"/>
    <w:uiPriority w:val="30"/>
    <w:qFormat/>
    <w:rsid w:val="003E13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13A5"/>
    <w:rPr>
      <w:i/>
      <w:iCs/>
      <w:color w:val="0F4761" w:themeColor="accent1" w:themeShade="BF"/>
    </w:rPr>
  </w:style>
  <w:style w:type="character" w:styleId="IntenseReference">
    <w:name w:val="Intense Reference"/>
    <w:basedOn w:val="DefaultParagraphFont"/>
    <w:uiPriority w:val="32"/>
    <w:qFormat/>
    <w:rsid w:val="003E13A5"/>
    <w:rPr>
      <w:b/>
      <w:bCs/>
      <w:smallCaps/>
      <w:color w:val="0F4761" w:themeColor="accent1" w:themeShade="BF"/>
      <w:spacing w:val="5"/>
    </w:rPr>
  </w:style>
  <w:style w:type="paragraph" w:styleId="NormalWeb">
    <w:name w:val="Normal (Web)"/>
    <w:basedOn w:val="Normal"/>
    <w:uiPriority w:val="99"/>
    <w:unhideWhenUsed/>
    <w:rsid w:val="00AD119C"/>
    <w:pPr>
      <w:spacing w:before="100" w:beforeAutospacing="1" w:after="100" w:afterAutospacing="1" w:line="240" w:lineRule="auto"/>
    </w:pPr>
    <w:rPr>
      <w:rFonts w:ascii="Times New Roman" w:eastAsia="Times New Roman" w:hAnsi="Times New Roman" w:cs="Times New Roman"/>
      <w:kern w:val="0"/>
    </w:rPr>
  </w:style>
  <w:style w:type="character" w:styleId="Hyperlink">
    <w:name w:val="Hyperlink"/>
    <w:basedOn w:val="DefaultParagraphFont"/>
    <w:uiPriority w:val="99"/>
    <w:unhideWhenUsed/>
    <w:rsid w:val="005A5FE4"/>
    <w:rPr>
      <w:color w:val="467886" w:themeColor="hyperlink"/>
      <w:u w:val="single"/>
    </w:rPr>
  </w:style>
  <w:style w:type="character" w:styleId="Emphasis">
    <w:name w:val="Emphasis"/>
    <w:basedOn w:val="DefaultParagraphFont"/>
    <w:uiPriority w:val="20"/>
    <w:qFormat/>
    <w:rsid w:val="005A5FE4"/>
    <w:rPr>
      <w:i/>
      <w:iCs/>
    </w:rPr>
  </w:style>
  <w:style w:type="character" w:styleId="Strong">
    <w:name w:val="Strong"/>
    <w:basedOn w:val="DefaultParagraphFont"/>
    <w:uiPriority w:val="22"/>
    <w:qFormat/>
    <w:rsid w:val="009C1878"/>
    <w:rPr>
      <w:b/>
      <w:bCs/>
    </w:rPr>
  </w:style>
  <w:style w:type="paragraph" w:styleId="Header">
    <w:name w:val="header"/>
    <w:basedOn w:val="Normal"/>
    <w:link w:val="HeaderChar"/>
    <w:uiPriority w:val="99"/>
    <w:unhideWhenUsed/>
    <w:rsid w:val="00FC2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F72"/>
  </w:style>
  <w:style w:type="paragraph" w:styleId="Footer">
    <w:name w:val="footer"/>
    <w:basedOn w:val="Normal"/>
    <w:link w:val="FooterChar"/>
    <w:uiPriority w:val="99"/>
    <w:unhideWhenUsed/>
    <w:rsid w:val="00FC2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F72"/>
  </w:style>
  <w:style w:type="paragraph" w:styleId="TOCHeading">
    <w:name w:val="TOC Heading"/>
    <w:basedOn w:val="Heading1"/>
    <w:next w:val="Normal"/>
    <w:uiPriority w:val="39"/>
    <w:unhideWhenUsed/>
    <w:qFormat/>
    <w:rsid w:val="00CC7D61"/>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CC7D61"/>
    <w:pPr>
      <w:spacing w:after="100"/>
      <w:ind w:left="240"/>
    </w:pPr>
  </w:style>
  <w:style w:type="paragraph" w:styleId="TOC3">
    <w:name w:val="toc 3"/>
    <w:basedOn w:val="Normal"/>
    <w:next w:val="Normal"/>
    <w:autoRedefine/>
    <w:uiPriority w:val="39"/>
    <w:unhideWhenUsed/>
    <w:rsid w:val="00CC7D61"/>
    <w:pPr>
      <w:spacing w:after="100"/>
      <w:ind w:left="480"/>
    </w:pPr>
  </w:style>
  <w:style w:type="paragraph" w:styleId="TOC1">
    <w:name w:val="toc 1"/>
    <w:basedOn w:val="Normal"/>
    <w:next w:val="Normal"/>
    <w:autoRedefine/>
    <w:uiPriority w:val="39"/>
    <w:unhideWhenUsed/>
    <w:rsid w:val="00CC7D61"/>
    <w:pPr>
      <w:spacing w:after="100"/>
    </w:pPr>
  </w:style>
  <w:style w:type="character" w:styleId="UnresolvedMention">
    <w:name w:val="Unresolved Mention"/>
    <w:basedOn w:val="DefaultParagraphFont"/>
    <w:uiPriority w:val="99"/>
    <w:semiHidden/>
    <w:unhideWhenUsed/>
    <w:rsid w:val="00CA35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image" Target="media/image7.png"/><Relationship Id="rId42" Type="http://schemas.openxmlformats.org/officeDocument/2006/relationships/image" Target="media/image17.png"/><Relationship Id="rId47" Type="http://schemas.openxmlformats.org/officeDocument/2006/relationships/customXml" Target="ink/ink21.xml"/><Relationship Id="rId63" Type="http://schemas.openxmlformats.org/officeDocument/2006/relationships/image" Target="media/image27.png"/><Relationship Id="rId68" Type="http://schemas.openxmlformats.org/officeDocument/2006/relationships/customXml" Target="ink/ink32.xml"/><Relationship Id="rId84" Type="http://schemas.openxmlformats.org/officeDocument/2006/relationships/customXml" Target="ink/ink40.xml"/><Relationship Id="rId89" Type="http://schemas.openxmlformats.org/officeDocument/2006/relationships/image" Target="media/image40.png"/><Relationship Id="rId7" Type="http://schemas.openxmlformats.org/officeDocument/2006/relationships/endnotes" Target="endnotes.xml"/><Relationship Id="rId71" Type="http://schemas.openxmlformats.org/officeDocument/2006/relationships/image" Target="media/image31.png"/><Relationship Id="rId92" Type="http://schemas.openxmlformats.org/officeDocument/2006/relationships/hyperlink" Target="https://galvia.ai/press-release/only-17-of-uk-retailers-use-ai/?utm_source" TargetMode="External"/><Relationship Id="rId2" Type="http://schemas.openxmlformats.org/officeDocument/2006/relationships/numbering" Target="numbering.xml"/><Relationship Id="rId16" Type="http://schemas.openxmlformats.org/officeDocument/2006/relationships/customXml" Target="ink/ink5.xml"/><Relationship Id="rId29" Type="http://schemas.openxmlformats.org/officeDocument/2006/relationships/customXml" Target="ink/ink12.xml"/><Relationship Id="rId11" Type="http://schemas.openxmlformats.org/officeDocument/2006/relationships/image" Target="media/image2.png"/><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customXml" Target="ink/ink16.xml"/><Relationship Id="rId40" Type="http://schemas.openxmlformats.org/officeDocument/2006/relationships/image" Target="media/image16.png"/><Relationship Id="rId45" Type="http://schemas.openxmlformats.org/officeDocument/2006/relationships/customXml" Target="ink/ink20.xml"/><Relationship Id="rId53" Type="http://schemas.openxmlformats.org/officeDocument/2006/relationships/customXml" Target="ink/ink24.xml"/><Relationship Id="rId58" Type="http://schemas.openxmlformats.org/officeDocument/2006/relationships/customXml" Target="ink/ink27.xml"/><Relationship Id="rId66" Type="http://schemas.openxmlformats.org/officeDocument/2006/relationships/customXml" Target="ink/ink31.xml"/><Relationship Id="rId74" Type="http://schemas.openxmlformats.org/officeDocument/2006/relationships/customXml" Target="ink/ink35.xml"/><Relationship Id="rId79" Type="http://schemas.openxmlformats.org/officeDocument/2006/relationships/image" Target="media/image35.png"/><Relationship Id="rId87" Type="http://schemas.openxmlformats.org/officeDocument/2006/relationships/image" Target="media/image39.png"/><Relationship Id="rId102" Type="http://schemas.openxmlformats.org/officeDocument/2006/relationships/hyperlink" Target="https://www.weforum.org/reports/the-future-of-jobs-report-2023" TargetMode="External"/><Relationship Id="rId5" Type="http://schemas.openxmlformats.org/officeDocument/2006/relationships/webSettings" Target="webSettings.xml"/><Relationship Id="rId61" Type="http://schemas.openxmlformats.org/officeDocument/2006/relationships/image" Target="media/image26.png"/><Relationship Id="rId82" Type="http://schemas.openxmlformats.org/officeDocument/2006/relationships/customXml" Target="ink/ink39.xml"/><Relationship Id="rId90" Type="http://schemas.openxmlformats.org/officeDocument/2006/relationships/image" Target="media/image41.png"/><Relationship Id="rId95" Type="http://schemas.openxmlformats.org/officeDocument/2006/relationships/hyperlink" Target="https://www.mckinsey.com/featured-insights/future-of-work/the-future-of-work-after-covid-19?utm_source=chatgpt.com" TargetMode="External"/><Relationship Id="rId19" Type="http://schemas.openxmlformats.org/officeDocument/2006/relationships/image" Target="media/image6.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0.png"/><Relationship Id="rId30" Type="http://schemas.openxmlformats.org/officeDocument/2006/relationships/image" Target="media/image11.png"/><Relationship Id="rId35" Type="http://schemas.openxmlformats.org/officeDocument/2006/relationships/customXml" Target="ink/ink15.xml"/><Relationship Id="rId43" Type="http://schemas.openxmlformats.org/officeDocument/2006/relationships/customXml" Target="ink/ink19.xml"/><Relationship Id="rId48" Type="http://schemas.openxmlformats.org/officeDocument/2006/relationships/image" Target="media/image20.png"/><Relationship Id="rId56" Type="http://schemas.openxmlformats.org/officeDocument/2006/relationships/image" Target="media/image24.png"/><Relationship Id="rId64" Type="http://schemas.openxmlformats.org/officeDocument/2006/relationships/customXml" Target="ink/ink30.xml"/><Relationship Id="rId69" Type="http://schemas.openxmlformats.org/officeDocument/2006/relationships/image" Target="media/image30.png"/><Relationship Id="rId77" Type="http://schemas.openxmlformats.org/officeDocument/2006/relationships/image" Target="media/image34.png"/><Relationship Id="rId100" Type="http://schemas.openxmlformats.org/officeDocument/2006/relationships/hyperlink" Target="https://www.retailgazette.co.uk/blog/2025/12/ai-research-retail/?utm_source" TargetMode="External"/><Relationship Id="rId105" Type="http://schemas.openxmlformats.org/officeDocument/2006/relationships/fontTable" Target="fontTable.xml"/><Relationship Id="rId8" Type="http://schemas.openxmlformats.org/officeDocument/2006/relationships/customXml" Target="ink/ink1.xml"/><Relationship Id="rId51" Type="http://schemas.openxmlformats.org/officeDocument/2006/relationships/customXml" Target="ink/ink23.xml"/><Relationship Id="rId72" Type="http://schemas.openxmlformats.org/officeDocument/2006/relationships/customXml" Target="ink/ink34.xml"/><Relationship Id="rId80" Type="http://schemas.openxmlformats.org/officeDocument/2006/relationships/customXml" Target="ink/ink38.xml"/><Relationship Id="rId85" Type="http://schemas.openxmlformats.org/officeDocument/2006/relationships/image" Target="media/image38.png"/><Relationship Id="rId93" Type="http://schemas.openxmlformats.org/officeDocument/2006/relationships/hyperlink" Target="https://ourworldindata.org/artificial-intelligence" TargetMode="External"/><Relationship Id="rId98" Type="http://schemas.openxmlformats.org/officeDocument/2006/relationships/hyperlink" Target="https://www.oecd.org/en/publications/2023/07/oecd-employment-outlook-2023_904bcef3.html?appId=aemshell" TargetMode="Externa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customXml" Target="ink/ink10.xml"/><Relationship Id="rId33" Type="http://schemas.openxmlformats.org/officeDocument/2006/relationships/customXml" Target="ink/ink14.xml"/><Relationship Id="rId38" Type="http://schemas.openxmlformats.org/officeDocument/2006/relationships/image" Target="media/image15.png"/><Relationship Id="rId46" Type="http://schemas.openxmlformats.org/officeDocument/2006/relationships/image" Target="media/image19.png"/><Relationship Id="rId59" Type="http://schemas.openxmlformats.org/officeDocument/2006/relationships/image" Target="media/image25.png"/><Relationship Id="rId67" Type="http://schemas.openxmlformats.org/officeDocument/2006/relationships/image" Target="media/image29.png"/><Relationship Id="rId103" Type="http://schemas.openxmlformats.org/officeDocument/2006/relationships/hyperlink" Target="https://doi.org/10.3389/fpsyg.2025.1700129" TargetMode="External"/><Relationship Id="rId20" Type="http://schemas.openxmlformats.org/officeDocument/2006/relationships/customXml" Target="ink/ink7.xml"/><Relationship Id="rId41" Type="http://schemas.openxmlformats.org/officeDocument/2006/relationships/customXml" Target="ink/ink18.xml"/><Relationship Id="rId54" Type="http://schemas.openxmlformats.org/officeDocument/2006/relationships/image" Target="media/image23.png"/><Relationship Id="rId62" Type="http://schemas.openxmlformats.org/officeDocument/2006/relationships/customXml" Target="ink/ink29.xml"/><Relationship Id="rId70" Type="http://schemas.openxmlformats.org/officeDocument/2006/relationships/customXml" Target="ink/ink33.xml"/><Relationship Id="rId75" Type="http://schemas.openxmlformats.org/officeDocument/2006/relationships/image" Target="media/image33.png"/><Relationship Id="rId83" Type="http://schemas.openxmlformats.org/officeDocument/2006/relationships/image" Target="media/image37.png"/><Relationship Id="rId88" Type="http://schemas.openxmlformats.org/officeDocument/2006/relationships/customXml" Target="ink/ink42.xml"/><Relationship Id="rId91" Type="http://schemas.openxmlformats.org/officeDocument/2006/relationships/hyperlink" Target="https://www.britishchambers.org.uk/news/2025/12/retail-staff-being-left-behind-on-ai/?utm_source" TargetMode="External"/><Relationship Id="rId96" Type="http://schemas.openxmlformats.org/officeDocument/2006/relationships/hyperlink" Target="https://www.mckinsey.com/quarterly/the-five-fifty/five-fifty-gen-ai-and-the-future-of-wor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customXml" Target="ink/ink9.xml"/><Relationship Id="rId28" Type="http://schemas.openxmlformats.org/officeDocument/2006/relationships/customXml" Target="ink/ink11.xml"/><Relationship Id="rId36" Type="http://schemas.openxmlformats.org/officeDocument/2006/relationships/image" Target="media/image14.png"/><Relationship Id="rId49" Type="http://schemas.openxmlformats.org/officeDocument/2006/relationships/customXml" Target="ink/ink22.xml"/><Relationship Id="rId57" Type="http://schemas.openxmlformats.org/officeDocument/2006/relationships/customXml" Target="ink/ink26.xml"/><Relationship Id="rId106" Type="http://schemas.openxmlformats.org/officeDocument/2006/relationships/theme" Target="theme/theme1.xml"/><Relationship Id="rId10" Type="http://schemas.openxmlformats.org/officeDocument/2006/relationships/customXml" Target="ink/ink2.xml"/><Relationship Id="rId31" Type="http://schemas.openxmlformats.org/officeDocument/2006/relationships/customXml" Target="ink/ink13.xml"/><Relationship Id="rId44" Type="http://schemas.openxmlformats.org/officeDocument/2006/relationships/image" Target="media/image18.png"/><Relationship Id="rId52" Type="http://schemas.openxmlformats.org/officeDocument/2006/relationships/image" Target="media/image22.png"/><Relationship Id="rId60" Type="http://schemas.openxmlformats.org/officeDocument/2006/relationships/customXml" Target="ink/ink28.xml"/><Relationship Id="rId65" Type="http://schemas.openxmlformats.org/officeDocument/2006/relationships/image" Target="media/image28.png"/><Relationship Id="rId73" Type="http://schemas.openxmlformats.org/officeDocument/2006/relationships/image" Target="media/image32.png"/><Relationship Id="rId78" Type="http://schemas.openxmlformats.org/officeDocument/2006/relationships/customXml" Target="ink/ink37.xml"/><Relationship Id="rId81" Type="http://schemas.openxmlformats.org/officeDocument/2006/relationships/image" Target="media/image36.png"/><Relationship Id="rId86" Type="http://schemas.openxmlformats.org/officeDocument/2006/relationships/customXml" Target="ink/ink41.xml"/><Relationship Id="rId94" Type="http://schemas.openxmlformats.org/officeDocument/2006/relationships/hyperlink" Target="https://ilostat.ilo.org" TargetMode="External"/><Relationship Id="rId99" Type="http://schemas.openxmlformats.org/officeDocument/2006/relationships/hyperlink" Target="https://www.pwc.co.uk/services/technology/generative-artificial-intelligence/uk-ai-jobs-barometer.html?utm_source=chatgpt.com" TargetMode="External"/><Relationship Id="rId101" Type="http://schemas.openxmlformats.org/officeDocument/2006/relationships/hyperlink" Target="https://www.statista.com/statistics/1026052/artificial-intelligence-retailers-area-of-use-in-the-united-kingdom-uk/?utm_source" TargetMode="Externa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6.xml"/><Relationship Id="rId39" Type="http://schemas.openxmlformats.org/officeDocument/2006/relationships/customXml" Target="ink/ink17.xml"/><Relationship Id="rId34" Type="http://schemas.openxmlformats.org/officeDocument/2006/relationships/image" Target="media/image13.png"/><Relationship Id="rId50" Type="http://schemas.openxmlformats.org/officeDocument/2006/relationships/image" Target="media/image21.png"/><Relationship Id="rId55" Type="http://schemas.openxmlformats.org/officeDocument/2006/relationships/customXml" Target="ink/ink25.xml"/><Relationship Id="rId76" Type="http://schemas.openxmlformats.org/officeDocument/2006/relationships/customXml" Target="ink/ink36.xml"/><Relationship Id="rId97" Type="http://schemas.openxmlformats.org/officeDocument/2006/relationships/hyperlink" Target="https://www.ons.gov.uk/employmentandlabourmarket/peopleinwork/employmentandemployeetypes/articles/theprobabilityofautomationinengland/2011and2017" TargetMode="External"/><Relationship Id="rId10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5:07.765"/>
    </inkml:context>
    <inkml:brush xml:id="br0">
      <inkml:brushProperty name="width" value="0.2" units="cm"/>
      <inkml:brushProperty name="height" value="0.2" units="cm"/>
      <inkml:brushProperty name="color" value="#FFFFFF"/>
    </inkml:brush>
  </inkml:definitions>
  <inkml:trace contextRef="#ctx0" brushRef="#br0">3694 66 24575,'0'-1'0,"0"0"0,-1 0 0,1 1 0,-1-1 0,1 0 0,-1 1 0,1-1 0,-1 1 0,1-1 0,-1 1 0,1-1 0,-1 1 0,0-1 0,1 1 0,-1-1 0,0 1 0,0 0 0,1 0 0,-1-1 0,0 1 0,0 0 0,1 0 0,-1 0 0,0 0 0,0 0 0,-1 0 0,-27-2 0,26 2 0,-254-1 0,123 2 0,122-2 0,0 0 0,1-1 0,-1 0 0,-13-5 0,12 3 0,0 1 0,0 0 0,-15-1 0,-84-8 0,75 6 0,-64-1 0,-770 8 0,454-2 0,298 15 0,-284-15 0,382 2 0,0 1 0,-35 8 0,36-5 0,-1-2 0,-39 2 0,-393-5 0,437 1 0,0 0 0,1 2 0,-22 5 0,22-4 0,-1-1 0,1 0 0,-24 0 0,-194-3-1365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4:39.349"/>
    </inkml:context>
    <inkml:brush xml:id="br0">
      <inkml:brushProperty name="width" value="0.2" units="cm"/>
      <inkml:brushProperty name="height" value="0.2" units="cm"/>
      <inkml:brushProperty name="color" value="#FFFFFF"/>
    </inkml:brush>
  </inkml:definitions>
  <inkml:trace contextRef="#ctx0" brushRef="#br0">0 5 24560,'7258'0'0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4:10.364"/>
    </inkml:context>
    <inkml:brush xml:id="br0">
      <inkml:brushProperty name="width" value="0.2" units="cm"/>
      <inkml:brushProperty name="height" value="0.2" units="cm"/>
      <inkml:brushProperty name="color" value="#FFFFFF"/>
    </inkml:brush>
  </inkml:definitions>
  <inkml:trace contextRef="#ctx0" brushRef="#br0">1 25 24575,'76'-7'0,"-51"4"0,29 0 0,-33 2 0,0 0 0,32-7 0,-43 6-1365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3:42.284"/>
    </inkml:context>
    <inkml:brush xml:id="br0">
      <inkml:brushProperty name="width" value="0.2" units="cm"/>
      <inkml:brushProperty name="height" value="0.2" units="cm"/>
      <inkml:brushProperty name="color" value="#FFFFFF"/>
    </inkml:brush>
  </inkml:definitions>
  <inkml:trace contextRef="#ctx0" brushRef="#br0">1 1 24575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3:12.456"/>
    </inkml:context>
    <inkml:brush xml:id="br0">
      <inkml:brushProperty name="width" value="0.35" units="cm"/>
      <inkml:brushProperty name="height" value="0.35" units="cm"/>
      <inkml:brushProperty name="color" value="#FFFFFF"/>
    </inkml:brush>
  </inkml:definitions>
  <inkml:trace contextRef="#ctx0" brushRef="#br0">0 258 24575,'1619'-258'0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3:00.755"/>
    </inkml:context>
    <inkml:brush xml:id="br0">
      <inkml:brushProperty name="width" value="0.35" units="cm"/>
      <inkml:brushProperty name="height" value="0.35" units="cm"/>
      <inkml:brushProperty name="color" value="#FFFFFF"/>
    </inkml:brush>
  </inkml:definitions>
  <inkml:trace contextRef="#ctx0" brushRef="#br0">1645 784 24302,'-1644'-816'0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36:38.219"/>
    </inkml:context>
    <inkml:brush xml:id="br0">
      <inkml:brushProperty name="width" value="0.35" units="cm"/>
      <inkml:brushProperty name="height" value="0.35" units="cm"/>
      <inkml:brushProperty name="color" value="#FFFFFF"/>
    </inkml:brush>
  </inkml:definitions>
  <inkml:trace contextRef="#ctx0" brushRef="#br0">0 0 24575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36:29.485"/>
    </inkml:context>
    <inkml:brush xml:id="br0">
      <inkml:brushProperty name="width" value="0.35" units="cm"/>
      <inkml:brushProperty name="height" value="0.35" units="cm"/>
      <inkml:brushProperty name="color" value="#FFFFFF"/>
    </inkml:brush>
  </inkml:definitions>
  <inkml:trace contextRef="#ctx0" brushRef="#br0">0 0 24575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25:15.622"/>
    </inkml:context>
    <inkml:brush xml:id="br0">
      <inkml:brushProperty name="width" value="0.35" units="cm"/>
      <inkml:brushProperty name="height" value="0.35" units="cm"/>
      <inkml:brushProperty name="color" value="#FFFFFF"/>
    </inkml:brush>
  </inkml:definitions>
  <inkml:trace contextRef="#ctx0" brushRef="#br0">0 0 24540,'13790'0'0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25:11.800"/>
    </inkml:context>
    <inkml:brush xml:id="br0">
      <inkml:brushProperty name="width" value="0.35" units="cm"/>
      <inkml:brushProperty name="height" value="0.35" units="cm"/>
      <inkml:brushProperty name="color" value="#FFFFFF"/>
    </inkml:brush>
  </inkml:definitions>
  <inkml:trace contextRef="#ctx0" brushRef="#br0">0 0 24575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2:03.373"/>
    </inkml:context>
    <inkml:brush xml:id="br0">
      <inkml:brushProperty name="width" value="0.2" units="cm"/>
      <inkml:brushProperty name="height" value="0.2" units="cm"/>
      <inkml:brushProperty name="color" value="#FFFFFF"/>
    </inkml:brush>
  </inkml:definitions>
  <inkml:trace contextRef="#ctx0" brushRef="#br0">0 0 24575</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36.144"/>
    </inkml:context>
    <inkml:brush xml:id="br0">
      <inkml:brushProperty name="width" value="0.2" units="cm"/>
      <inkml:brushProperty name="height" value="0.2" units="cm"/>
      <inkml:brushProperty name="color" value="#FFFFFF"/>
    </inkml:brush>
  </inkml:definitions>
  <inkml:trace contextRef="#ctx0" brushRef="#br0">351 26 24575,'-13'-3'0,"-18"1"0,-17-1 0,-10-2 0,-4 1 0,6 0 0,10 1 0,10 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29.779"/>
    </inkml:context>
    <inkml:brush xml:id="br0">
      <inkml:brushProperty name="width" value="0.2" units="cm"/>
      <inkml:brushProperty name="height" value="0.2" units="cm"/>
      <inkml:brushProperty name="color" value="#FFFFFF"/>
    </inkml:brush>
  </inkml:definitions>
  <inkml:trace contextRef="#ctx0" brushRef="#br0">1 389 24575,'804'0'0,"-789"-1"0,1-1 0,-1 0 0,27-8 0,-34 7 0,-1 0 0,0 0 0,0-1 0,0 0 0,0 0 0,0 0 0,-1-1 0,0 0 0,0 0 0,-1-1 0,1 0 0,8-12 0,-5 4 0,0 1 0,-1-2 0,-1 1 0,0-1 0,5-19 0,-8 23-273,-2 0 0,1-1 0,-1 1 0,0-14 0</inkml:trace>
  <inkml:trace contextRef="#ctx0" brushRef="#br0" timeOffset="1927.95">157 0 24575,'-3'0'0,"-4"0"0,-6 0 0,-5 0 0,-4 0 0,-1 0 0,3 0 0,1 0 0,2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24.609"/>
    </inkml:context>
    <inkml:brush xml:id="br0">
      <inkml:brushProperty name="width" value="0.2" units="cm"/>
      <inkml:brushProperty name="height" value="0.2" units="cm"/>
      <inkml:brushProperty name="color" value="#FFFFFF"/>
    </inkml:brush>
  </inkml:definitions>
  <inkml:trace contextRef="#ctx0" brushRef="#br0">0 93 24575,'0'0'0,"1"-1"0,-1 0 0,0 1 0,1-1 0,-1 0 0,1 1 0,-1-1 0,1 0 0,-1 1 0,1-1 0,-1 1 0,1-1 0,0 1 0,-1-1 0,1 1 0,0 0 0,-1-1 0,1 1 0,0 0 0,0 0 0,-1-1 0,1 1 0,0 0 0,0 0 0,0 0 0,-1 0 0,2 0 0,27-2 0,-26 2 0,14-1 0,1 0 0,-1-1 0,1-1 0,-1-1 0,19-7 0,-31 9 0,15-6 0,0 1 0,0 0 0,0 2 0,1 0 0,0 1 0,29-1 0,80-8 0,-58 12 0,76 3 0,-142-1 0,0 0 0,0 1 0,0 0 0,0 0 0,0 0 0,0 1 0,-1 0 0,10 7 0,-10-7 0,0 0 0,0 0 0,1 0 0,-1 0 0,1-1 0,-1 0 0,1 0 0,0 0 0,-1-1 0,9 1 0,266-1 0,-132-3 0,7 2-1365</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18.961"/>
    </inkml:context>
    <inkml:brush xml:id="br0">
      <inkml:brushProperty name="width" value="0.2" units="cm"/>
      <inkml:brushProperty name="height" value="0.2" units="cm"/>
      <inkml:brushProperty name="color" value="#FFFFFF"/>
    </inkml:brush>
  </inkml:definitions>
  <inkml:trace contextRef="#ctx0" brushRef="#br0">0 143 24575,'36'-2'0,"-1"0"0,57-13 0,67-25 0,-140 34 0,46-15 0,-49 15 0,1 0 0,-1 1 0,1 0 0,0 2 0,0 0 0,23-1 0,-27 4 27,-1-2-1,1 1 0,-1-2 1,14-4-1,28-4-1523</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11.811"/>
    </inkml:context>
    <inkml:brush xml:id="br0">
      <inkml:brushProperty name="width" value="0.2" units="cm"/>
      <inkml:brushProperty name="height" value="0.2" units="cm"/>
      <inkml:brushProperty name="color" value="#FFFFFF"/>
    </inkml:brush>
  </inkml:definitions>
  <inkml:trace contextRef="#ctx0" brushRef="#br0">0 6 24272,'1295'0'0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05.788"/>
    </inkml:context>
    <inkml:brush xml:id="br0">
      <inkml:brushProperty name="width" value="0.2" units="cm"/>
      <inkml:brushProperty name="height" value="0.2" units="cm"/>
      <inkml:brushProperty name="color" value="#FFFFFF"/>
    </inkml:brush>
  </inkml:definitions>
  <inkml:trace contextRef="#ctx0" brushRef="#br0">0 62 24120,'124'-62'0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01.476"/>
    </inkml:context>
    <inkml:brush xml:id="br0">
      <inkml:brushProperty name="width" value="0.2" units="cm"/>
      <inkml:brushProperty name="height" value="0.2" units="cm"/>
      <inkml:brushProperty name="color" value="#FFFFFF"/>
    </inkml:brush>
  </inkml:definitions>
  <inkml:trace contextRef="#ctx0" brushRef="#br0">1 290 24575,'325'0'0,"-320"1"0,0-1 0,0 1 0,0 1 0,-1-1 0,1 1 0,0-1 0,-1 1 0,1 1 0,-1-1 0,0 0 0,7 6 0,-6-4 0,0-1 0,1 1 0,-1-1 0,1-1 0,-1 1 0,1-1 0,9 3 0,42-2 0,-44-3 0,1 1 0,25 4 0,-17-2 0,0 0 0,0-2 0,41-2 0,-16 0 0,-36 0 0,-1-1 0,0 0 0,0 0 0,0-1 0,0 0 0,10-5 0,10-3 0,-29 11 0,0 0 0,0 0 0,0-1 0,0 1 0,0 0 0,0-1 0,0 1 0,0-1 0,0 1 0,0-1 0,0 1 0,0-1 0,0 1 0,-1-1 0,1 0 0,0 0 0,0 1 0,-1-1 0,1 0 0,0 0 0,-1 0 0,1 0 0,-1 0 0,1-2 0,-1 2 0,0-1 0,-1 1 0,1-1 0,-1 1 0,0-1 0,1 1 0,-1-1 0,0 1 0,0 0 0,0-1 0,0 1 0,0 0 0,0 0 0,0-1 0,0 1 0,-2-1 0,-17-20 0,19 19 0,-1 0 0,0 1 0,0-1 0,0 1 0,0 0 0,-1 0 0,1 0 0,-1 0 0,1 0 0,-1 0 0,1 0 0,-1 1 0,0-1 0,0 1 0,0 0 0,0 0 0,0 0 0,0 0 0,0 1 0,-6-1 0,-3 0 0,0-1 0,0 0 0,1-1 0,-1 0 0,0-1 0,1-1 0,0 1 0,0-2 0,-11-6 0,17 10 0,0 0 0,-1 0 0,1 0 0,-1 1 0,0 0 0,1 0 0,-12 0 0,-44 3 0,23-1 0,34 0 0,0-1 0,0 0 0,1-1 0,-1 1 0,0-1 0,1 1 0,-1-1 0,1 0 0,-1 0 0,1-1 0,-1 1 0,-5-4 0,7 2 0,-1 1 0,0-1 0,1 0 0,0 0 0,-1 0 0,1 0 0,0 0 0,1 0 0,-1-1 0,0 1 0,1-1 0,-2-6 0,-30-92 0,29 91-1365</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0:51.754"/>
    </inkml:context>
    <inkml:brush xml:id="br0">
      <inkml:brushProperty name="width" value="0.2" units="cm"/>
      <inkml:brushProperty name="height" value="0.2" units="cm"/>
      <inkml:brushProperty name="color" value="#FFFFFF"/>
    </inkml:brush>
  </inkml:definitions>
  <inkml:trace contextRef="#ctx0" brushRef="#br0">1 16 24258,'2307'0'0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0:45.777"/>
    </inkml:context>
    <inkml:brush xml:id="br0">
      <inkml:brushProperty name="width" value="0.2" units="cm"/>
      <inkml:brushProperty name="height" value="0.2" units="cm"/>
      <inkml:brushProperty name="color" value="#FFFFFF"/>
    </inkml:brush>
  </inkml:definitions>
  <inkml:trace contextRef="#ctx0" brushRef="#br0">1 15 24575,'623'0'0,"-565"-7"122,-1 0-1609</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0:38.581"/>
    </inkml:context>
    <inkml:brush xml:id="br0">
      <inkml:brushProperty name="width" value="0.2" units="cm"/>
      <inkml:brushProperty name="height" value="0.2" units="cm"/>
      <inkml:brushProperty name="color" value="#FFFFFF"/>
    </inkml:brush>
  </inkml:definitions>
  <inkml:trace contextRef="#ctx0" brushRef="#br0">1 36 24519,'1867'0'0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0:26.344"/>
    </inkml:context>
    <inkml:brush xml:id="br0">
      <inkml:brushProperty name="width" value="0.2" units="cm"/>
      <inkml:brushProperty name="height" value="0.2" units="cm"/>
      <inkml:brushProperty name="color" value="#FFFFFF"/>
    </inkml:brush>
  </inkml:definitions>
  <inkml:trace contextRef="#ctx0" brushRef="#br0">1 410 24557,'2034'-426'0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0:06.050"/>
    </inkml:context>
    <inkml:brush xml:id="br0">
      <inkml:brushProperty name="width" value="0.2" units="cm"/>
      <inkml:brushProperty name="height" value="0.2" units="cm"/>
      <inkml:brushProperty name="color" value="#FFFFFF"/>
    </inkml:brush>
  </inkml:definitions>
  <inkml:trace contextRef="#ctx0" brushRef="#br0">1451 1 24544,'-1451'103'0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0:59:53"/>
    </inkml:context>
    <inkml:brush xml:id="br0">
      <inkml:brushProperty name="width" value="0.2" units="cm"/>
      <inkml:brushProperty name="height" value="0.2" units="cm"/>
      <inkml:brushProperty name="color" value="#FFFFFF"/>
    </inkml:brush>
  </inkml:definitions>
  <inkml:trace contextRef="#ctx0" brushRef="#br0">1788 246 24532,'-1787'-246'0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0:59:38.864"/>
    </inkml:context>
    <inkml:brush xml:id="br0">
      <inkml:brushProperty name="width" value="0.2" units="cm"/>
      <inkml:brushProperty name="height" value="0.2" units="cm"/>
      <inkml:brushProperty name="color" value="#FFFFFF"/>
    </inkml:brush>
  </inkml:definitions>
  <inkml:trace contextRef="#ctx0" brushRef="#br0">323 546 24528,'-323'-79'0,"581"-132"0,-516 422 0,2332-678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0:59:20.528"/>
    </inkml:context>
    <inkml:brush xml:id="br0">
      <inkml:brushProperty name="width" value="0.2" units="cm"/>
      <inkml:brushProperty name="height" value="0.2" units="cm"/>
      <inkml:brushProperty name="color" value="#FFFFFF"/>
    </inkml:brush>
  </inkml:definitions>
  <inkml:trace contextRef="#ctx0" brushRef="#br0">0 1 24575</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0:58:58.559"/>
    </inkml:context>
    <inkml:brush xml:id="br0">
      <inkml:brushProperty name="width" value="0.2" units="cm"/>
      <inkml:brushProperty name="height" value="0.2" units="cm"/>
      <inkml:brushProperty name="color" value="#FFFFFF"/>
    </inkml:brush>
  </inkml:definitions>
  <inkml:trace contextRef="#ctx0" brushRef="#br0">618 972 24535,'-9'332'0,"-251"-539"0,520 414 0,-868-1515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0:58:52.235"/>
    </inkml:context>
    <inkml:brush xml:id="br0">
      <inkml:brushProperty name="width" value="0.2" units="cm"/>
      <inkml:brushProperty name="height" value="0.2" units="cm"/>
      <inkml:brushProperty name="color" value="#FFFFFF"/>
    </inkml:brush>
  </inkml:definitions>
  <inkml:trace contextRef="#ctx0" brushRef="#br0">0 1 24575</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09.474"/>
    </inkml:context>
    <inkml:brush xml:id="br0">
      <inkml:brushProperty name="width" value="0.2" units="cm"/>
      <inkml:brushProperty name="height" value="0.2" units="cm"/>
      <inkml:brushProperty name="color" value="#FFFFFF"/>
    </inkml:brush>
  </inkml:definitions>
  <inkml:trace contextRef="#ctx0" brushRef="#br0">1204 42 24575,'-13'0'0,"1"0"0,-1 1 0,0 1 0,1 0 0,-1 1 0,-22 7 0,30-6 0,8-2 0,-1-3 0,-11-4 0,-21-5 0,11 3 0,0 0 0,-1 2 0,1 0 0,-1 1 0,-31-2 0,-53-7 0,-674 13 0,755-2-1365</inkml:trace>
  <inkml:trace contextRef="#ctx0" brushRef="#br0" timeOffset="2635.46">505 120 24575,'285'0'0,"-269"-1"0,0-1 0,0 0 0,23-8 0,16-2 0,-44 10-1365</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38.001"/>
    </inkml:context>
    <inkml:brush xml:id="br0">
      <inkml:brushProperty name="width" value="0.2" units="cm"/>
      <inkml:brushProperty name="height" value="0.2" units="cm"/>
      <inkml:brushProperty name="color" value="#FFFFFF"/>
    </inkml:brush>
  </inkml:definitions>
  <inkml:trace contextRef="#ctx0" brushRef="#br0">1011 1 24575,'-1011'0'-1365</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27.772"/>
    </inkml:context>
    <inkml:brush xml:id="br0">
      <inkml:brushProperty name="width" value="0.2" units="cm"/>
      <inkml:brushProperty name="height" value="0.2" units="cm"/>
      <inkml:brushProperty name="color" value="#FFFFFF"/>
    </inkml:brush>
  </inkml:definitions>
  <inkml:trace contextRef="#ctx0" brushRef="#br0">1685 6 24489,'-1685'0'0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21.632"/>
    </inkml:context>
    <inkml:brush xml:id="br0">
      <inkml:brushProperty name="width" value="0.2" units="cm"/>
      <inkml:brushProperty name="height" value="0.2" units="cm"/>
      <inkml:brushProperty name="color" value="#FFFFFF"/>
    </inkml:brush>
  </inkml:definitions>
  <inkml:trace contextRef="#ctx0" brushRef="#br0">1206 53 24512,'-1205'-53'0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15.063"/>
    </inkml:context>
    <inkml:brush xml:id="br0">
      <inkml:brushProperty name="width" value="0.2" units="cm"/>
      <inkml:brushProperty name="height" value="0.2" units="cm"/>
      <inkml:brushProperty name="color" value="#FFFFFF"/>
    </inkml:brush>
  </inkml:definitions>
  <inkml:trace contextRef="#ctx0" brushRef="#br0">715 0 24120,'-715'1'0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02.040"/>
    </inkml:context>
    <inkml:brush xml:id="br0">
      <inkml:brushProperty name="width" value="0.2" units="cm"/>
      <inkml:brushProperty name="height" value="0.2" units="cm"/>
      <inkml:brushProperty name="color" value="#FFFFFF"/>
    </inkml:brush>
  </inkml:definitions>
  <inkml:trace contextRef="#ctx0" brushRef="#br0">0 95 24575,'21'1'0,"-1"-1"0,0-1 0,1-1 0,-1 0 0,0-2 0,0 0 0,23-9 0,3 0 0,-37 11 0,-1 0 0,1-1 0,-1 1 0,0-2 0,0 1 0,11-7 0,-11 6 0,0 1 0,0 0 0,0 0 0,1 1 0,-1 0 0,1 0 0,15 0 0,-1-1 0,9-1 0,-1 2 0,1 2 0,39 3 0,-51 0 0,-1 1 0,0 0 0,0 1 0,0 1 0,27 13 0,-18-3 0,-25-13 0,0-1 0,1 1 0,0-1 0,0 0 0,-1 0 0,1-1 0,0 1 0,0-1 0,1 0 0,7 2 0,167-2 0,-85-3 0,-48 1 0,63-8 0,-61 5 0,94 4 0,-60 1 0,-57 1 0,0 0 0,32 8 0,18 1 0,13-9 0,-62-2 0,0 0 0,41 7 0,-30-3 0,1-1 0,73-4 0,-38 0 0,-23 1 0,55-1 0,-63-5 0,-26 4 0,-1 0 0,16 0 0,32 3 0,69-2 0,-121-1 0,0 0 0,0-1 0,0 0 0,12-6 0,-13 5 0,0 0 0,0 1 0,1 0 0,-1 1 0,15-2 0,27-3 0,-36 4 0,32-1 0,-25 4 0,-1-2 0,27-5 0,-23 4 0,1 2 0,38 1 0,-18 1 0,56 12 0,-39-6 0,-46-4 0,30 1 0,3-5 0,54 1 0,-63 7 0,-28-5 0,0 1 0,19-1 0,408-3 0,-396 8-532,-38-6-301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8:42.946"/>
    </inkml:context>
    <inkml:brush xml:id="br0">
      <inkml:brushProperty name="width" value="0.2" units="cm"/>
      <inkml:brushProperty name="height" value="0.2" units="cm"/>
      <inkml:brushProperty name="color" value="#FFFFFF"/>
    </inkml:brush>
  </inkml:definitions>
  <inkml:trace contextRef="#ctx0" brushRef="#br0">3593 4 24450,'-3592'0'0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8:30.428"/>
    </inkml:context>
    <inkml:brush xml:id="br0">
      <inkml:brushProperty name="width" value="0.2" units="cm"/>
      <inkml:brushProperty name="height" value="0.2" units="cm"/>
      <inkml:brushProperty name="color" value="#FFFFFF"/>
    </inkml:brush>
  </inkml:definitions>
  <inkml:trace contextRef="#ctx0" brushRef="#br0">1 1 23892,'3671'0'0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8:21.081"/>
    </inkml:context>
    <inkml:brush xml:id="br0">
      <inkml:brushProperty name="width" value="0.2" units="cm"/>
      <inkml:brushProperty name="height" value="0.2" units="cm"/>
      <inkml:brushProperty name="color" value="#FFFFFF"/>
    </inkml:brush>
  </inkml:definitions>
  <inkml:trace contextRef="#ctx0" brushRef="#br0">1516 20 24484,'-1516'0'0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8:10.985"/>
    </inkml:context>
    <inkml:brush xml:id="br0">
      <inkml:brushProperty name="width" value="0.2" units="cm"/>
      <inkml:brushProperty name="height" value="0.2" units="cm"/>
      <inkml:brushProperty name="color" value="#FFFFFF"/>
    </inkml:brush>
  </inkml:definitions>
  <inkml:trace contextRef="#ctx0" brushRef="#br0">0 157 24489,'2488'-156'0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7:33.305"/>
    </inkml:context>
    <inkml:brush xml:id="br0">
      <inkml:brushProperty name="width" value="0.2" units="cm"/>
      <inkml:brushProperty name="height" value="0.2" units="cm"/>
      <inkml:brushProperty name="color" value="#FFFFFF"/>
    </inkml:brush>
  </inkml:definitions>
  <inkml:trace contextRef="#ctx0" brushRef="#br0">1 325 24575,'76'1'0,"82"-3"0,-146 0 0,1-1 0,-1 0 0,0-1 0,0-1 0,-1 0 0,1 0 0,-1-1 0,0-1 0,10-7 0,-15 11 0,0 0 0,0 0 0,1 1 0,9-3 0,9-3 0,-14 4 0,-1 1 0,23-4 0,-22 5 0,0 0 0,21-8 0,90-44 0,-90 44 0,-27 10 0,0-2 0,0 1 0,0 0 0,0-1 0,-1 0 0,1 0 0,5-4 0,4-2 0,0 0 0,1 1 0,0 1 0,0 0 0,1 1 0,-1 0 0,1 2 0,25-3 0,-15 1 0,-16 2 0,1 0 0,0-1 0,14-7 0,7-3 0,-28 13-34,19-9-232,2 2-1,-1 1 1,1 1 0,41-6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7:29.511"/>
    </inkml:context>
    <inkml:brush xml:id="br0">
      <inkml:brushProperty name="width" value="0.2" units="cm"/>
      <inkml:brushProperty name="height" value="0.2" units="cm"/>
      <inkml:brushProperty name="color" value="#FFFFFF"/>
    </inkml:brush>
  </inkml:definitions>
  <inkml:trace contextRef="#ctx0" brushRef="#br0">196 0 24575,'-2'0'0,"-3"0"0,-3 0 0,-3 0 0,0 0 0,-2 0 0,0 0 0,-1 0 0,1 0 0,-1 0 0,1 0 0,0 0 0,0 0 0,0 0 0,0 0 0,0 0 0,0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7:24.526"/>
    </inkml:context>
    <inkml:brush xml:id="br0">
      <inkml:brushProperty name="width" value="0.2" units="cm"/>
      <inkml:brushProperty name="height" value="0.2" units="cm"/>
      <inkml:brushProperty name="color" value="#FFFFFF"/>
    </inkml:brush>
  </inkml:definitions>
  <inkml:trace contextRef="#ctx0" brushRef="#br0">0 143 24549,'777'-142'0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7:17.936"/>
    </inkml:context>
    <inkml:brush xml:id="br0">
      <inkml:brushProperty name="width" value="0.2" units="cm"/>
      <inkml:brushProperty name="height" value="0.2" units="cm"/>
      <inkml:brushProperty name="color" value="#FFFFFF"/>
    </inkml:brush>
  </inkml:definitions>
  <inkml:trace contextRef="#ctx0" brushRef="#br0">1476 13 24552,'-1475'0'0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5F13B-D7D2-46B1-BB33-4027CC592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11275</Words>
  <Characters>74866</Characters>
  <Application>Microsoft Office Word</Application>
  <DocSecurity>0</DocSecurity>
  <Lines>1412</Lines>
  <Paragraphs>518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Akhtar (2237024)</dc:creator>
  <cp:keywords/>
  <dc:description/>
  <cp:lastModifiedBy>Farzana Akhtar (2237024)</cp:lastModifiedBy>
  <cp:revision>376</cp:revision>
  <dcterms:created xsi:type="dcterms:W3CDTF">2026-03-14T22:46:00Z</dcterms:created>
  <dcterms:modified xsi:type="dcterms:W3CDTF">2026-03-26T23:21:00Z</dcterms:modified>
</cp:coreProperties>
</file>