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D0DBC" w:rsidRPr="005F0399" w:rsidRDefault="006D0DBC" w:rsidP="005F0399">
      <w:pPr>
        <w:overflowPunct w:val="0"/>
        <w:autoSpaceDE w:val="0"/>
        <w:autoSpaceDN w:val="0"/>
        <w:adjustRightInd w:val="0"/>
        <w:spacing w:before="240" w:after="0" w:line="240" w:lineRule="auto"/>
        <w:jc w:val="both"/>
        <w:textAlignment w:val="baseline"/>
        <w:rPr>
          <w:rFonts w:eastAsia="Times New Roman" w:cstheme="minorHAnsi"/>
          <w:iCs/>
          <w:sz w:val="24"/>
          <w:szCs w:val="24"/>
          <w:lang w:eastAsia="en-GB"/>
        </w:rPr>
      </w:pPr>
      <w:r w:rsidRPr="005F0399">
        <w:rPr>
          <w:rFonts w:eastAsia="Times New Roman" w:cstheme="minorHAnsi"/>
          <w:sz w:val="24"/>
          <w:szCs w:val="24"/>
          <w:lang w:eastAsia="en-GB"/>
        </w:rPr>
        <w:t xml:space="preserve">Title 1: </w:t>
      </w:r>
    </w:p>
    <w:p w:rsidR="005F0399" w:rsidRPr="005F0399" w:rsidRDefault="005F0399" w:rsidP="001440C7">
      <w:pPr>
        <w:spacing w:line="280" w:lineRule="atLeast"/>
        <w:rPr>
          <w:rFonts w:eastAsia="Times New Roman" w:cstheme="minorHAnsi"/>
          <w:iCs/>
          <w:sz w:val="24"/>
          <w:szCs w:val="24"/>
          <w:lang w:eastAsia="en-GB"/>
        </w:rPr>
      </w:pPr>
    </w:p>
    <w:p w:rsidR="001440C7" w:rsidRPr="005F0399" w:rsidRDefault="008A744F" w:rsidP="001440C7">
      <w:pPr>
        <w:spacing w:line="280" w:lineRule="atLeast"/>
        <w:rPr>
          <w:rFonts w:cstheme="minorHAnsi"/>
          <w:color w:val="222222"/>
          <w:sz w:val="24"/>
          <w:szCs w:val="24"/>
          <w:shd w:val="clear" w:color="auto" w:fill="FFFFFF"/>
        </w:rPr>
      </w:pPr>
      <w:r w:rsidRPr="005F0399">
        <w:rPr>
          <w:rFonts w:eastAsia="Times New Roman" w:cstheme="minorHAnsi"/>
          <w:iCs/>
          <w:sz w:val="24"/>
          <w:szCs w:val="24"/>
          <w:lang w:eastAsia="en-GB"/>
        </w:rPr>
        <w:t xml:space="preserve">Multi agency public protection arrangement (MAPPA) was first introduced in 2000 under the </w:t>
      </w:r>
      <w:r w:rsidRPr="005F0399">
        <w:rPr>
          <w:rFonts w:cstheme="minorHAnsi"/>
          <w:color w:val="222222"/>
          <w:sz w:val="24"/>
          <w:szCs w:val="24"/>
          <w:shd w:val="clear" w:color="auto" w:fill="FFFFFF"/>
        </w:rPr>
        <w:t>Criminal Justice an</w:t>
      </w:r>
      <w:r w:rsidR="000147BC" w:rsidRPr="005F0399">
        <w:rPr>
          <w:rFonts w:cstheme="minorHAnsi"/>
          <w:color w:val="222222"/>
          <w:sz w:val="24"/>
          <w:szCs w:val="24"/>
          <w:shd w:val="clear" w:color="auto" w:fill="FFFFFF"/>
        </w:rPr>
        <w:t xml:space="preserve">d Court Services Act, however in 2003 under the Criminal Justice Act in was enhanced. Although officially MAPPA wasn’t born until 2000, prior to this many local level agreement were in place for managing offenders and sharing information between services, the legislation gave power and a purpose to MAPPA and ultimately lead to </w:t>
      </w:r>
      <w:r w:rsidR="001440C7" w:rsidRPr="005F0399">
        <w:rPr>
          <w:rFonts w:cstheme="minorHAnsi"/>
          <w:color w:val="222222"/>
          <w:sz w:val="24"/>
          <w:szCs w:val="24"/>
          <w:shd w:val="clear" w:color="auto" w:fill="FFFFFF"/>
        </w:rPr>
        <w:t>national guidance such as the most recent one published in July 2019. This guidance is produced by MAPPA titled “Guidance 2012 Version 4.5” National MAPPA Team</w:t>
      </w:r>
      <w:r w:rsidR="005F0399" w:rsidRPr="005F0399">
        <w:rPr>
          <w:rFonts w:cstheme="minorHAnsi"/>
          <w:color w:val="222222"/>
          <w:sz w:val="24"/>
          <w:szCs w:val="24"/>
          <w:shd w:val="clear" w:color="auto" w:fill="FFFFFF"/>
        </w:rPr>
        <w:t xml:space="preserve"> (2019) </w:t>
      </w:r>
      <w:r w:rsidR="001440C7" w:rsidRPr="005F0399">
        <w:rPr>
          <w:rFonts w:cstheme="minorHAnsi"/>
          <w:color w:val="222222"/>
          <w:sz w:val="24"/>
          <w:szCs w:val="24"/>
          <w:shd w:val="clear" w:color="auto" w:fill="FFFFFF"/>
        </w:rPr>
        <w:t xml:space="preserve">is made up from HM prison and probation service, association of police chiefs, national probation service, HM prison service all of these services have the common goals “ </w:t>
      </w:r>
      <w:r w:rsidR="001440C7" w:rsidRPr="005F0399">
        <w:rPr>
          <w:rFonts w:cstheme="minorHAnsi"/>
          <w:sz w:val="24"/>
          <w:szCs w:val="24"/>
        </w:rPr>
        <w:t>These</w:t>
      </w:r>
      <w:r w:rsidR="001440C7" w:rsidRPr="005F0399">
        <w:rPr>
          <w:rFonts w:eastAsia="Arial" w:cstheme="minorHAnsi"/>
          <w:sz w:val="24"/>
          <w:szCs w:val="24"/>
        </w:rPr>
        <w:t xml:space="preserve"> </w:t>
      </w:r>
      <w:r w:rsidR="001440C7" w:rsidRPr="005F0399">
        <w:rPr>
          <w:rFonts w:cstheme="minorHAnsi"/>
          <w:sz w:val="24"/>
          <w:szCs w:val="24"/>
        </w:rPr>
        <w:t>are</w:t>
      </w:r>
      <w:r w:rsidR="001440C7" w:rsidRPr="005F0399">
        <w:rPr>
          <w:rFonts w:eastAsia="Arial" w:cstheme="minorHAnsi"/>
          <w:sz w:val="24"/>
          <w:szCs w:val="24"/>
        </w:rPr>
        <w:t xml:space="preserve"> </w:t>
      </w:r>
      <w:r w:rsidR="001440C7" w:rsidRPr="005F0399">
        <w:rPr>
          <w:rFonts w:cstheme="minorHAnsi"/>
          <w:sz w:val="24"/>
          <w:szCs w:val="24"/>
        </w:rPr>
        <w:t>designed</w:t>
      </w:r>
      <w:r w:rsidR="001440C7" w:rsidRPr="005F0399">
        <w:rPr>
          <w:rFonts w:eastAsia="Arial" w:cstheme="minorHAnsi"/>
          <w:sz w:val="24"/>
          <w:szCs w:val="24"/>
        </w:rPr>
        <w:t xml:space="preserve"> </w:t>
      </w:r>
      <w:r w:rsidR="001440C7" w:rsidRPr="005F0399">
        <w:rPr>
          <w:rFonts w:cstheme="minorHAnsi"/>
          <w:sz w:val="24"/>
          <w:szCs w:val="24"/>
        </w:rPr>
        <w:t>to</w:t>
      </w:r>
      <w:r w:rsidR="001440C7" w:rsidRPr="005F0399">
        <w:rPr>
          <w:rFonts w:eastAsia="Arial" w:cstheme="minorHAnsi"/>
          <w:sz w:val="24"/>
          <w:szCs w:val="24"/>
        </w:rPr>
        <w:t xml:space="preserve"> </w:t>
      </w:r>
      <w:r w:rsidR="001440C7" w:rsidRPr="005F0399">
        <w:rPr>
          <w:rFonts w:cstheme="minorHAnsi"/>
          <w:sz w:val="24"/>
          <w:szCs w:val="24"/>
        </w:rPr>
        <w:t>protect</w:t>
      </w:r>
      <w:r w:rsidR="001440C7" w:rsidRPr="005F0399">
        <w:rPr>
          <w:rFonts w:eastAsia="Arial" w:cstheme="minorHAnsi"/>
          <w:sz w:val="24"/>
          <w:szCs w:val="24"/>
        </w:rPr>
        <w:t xml:space="preserve"> </w:t>
      </w:r>
      <w:r w:rsidR="001440C7" w:rsidRPr="005F0399">
        <w:rPr>
          <w:rFonts w:cstheme="minorHAnsi"/>
          <w:sz w:val="24"/>
          <w:szCs w:val="24"/>
        </w:rPr>
        <w:t>the</w:t>
      </w:r>
      <w:r w:rsidR="001440C7" w:rsidRPr="005F0399">
        <w:rPr>
          <w:rFonts w:eastAsia="Arial" w:cstheme="minorHAnsi"/>
          <w:sz w:val="24"/>
          <w:szCs w:val="24"/>
        </w:rPr>
        <w:t xml:space="preserve"> </w:t>
      </w:r>
      <w:r w:rsidR="001440C7" w:rsidRPr="005F0399">
        <w:rPr>
          <w:rFonts w:cstheme="minorHAnsi"/>
          <w:sz w:val="24"/>
          <w:szCs w:val="24"/>
        </w:rPr>
        <w:t>public,</w:t>
      </w:r>
      <w:r w:rsidR="001440C7" w:rsidRPr="005F0399">
        <w:rPr>
          <w:rFonts w:eastAsia="Arial" w:cstheme="minorHAnsi"/>
          <w:sz w:val="24"/>
          <w:szCs w:val="24"/>
        </w:rPr>
        <w:t xml:space="preserve"> </w:t>
      </w:r>
      <w:r w:rsidR="001440C7" w:rsidRPr="005F0399">
        <w:rPr>
          <w:rFonts w:cstheme="minorHAnsi"/>
          <w:sz w:val="24"/>
          <w:szCs w:val="24"/>
        </w:rPr>
        <w:t>including</w:t>
      </w:r>
      <w:r w:rsidR="001440C7" w:rsidRPr="005F0399">
        <w:rPr>
          <w:rFonts w:eastAsia="Arial" w:cstheme="minorHAnsi"/>
          <w:sz w:val="24"/>
          <w:szCs w:val="24"/>
        </w:rPr>
        <w:t xml:space="preserve"> </w:t>
      </w:r>
      <w:r w:rsidR="001440C7" w:rsidRPr="005F0399">
        <w:rPr>
          <w:rFonts w:cstheme="minorHAnsi"/>
          <w:sz w:val="24"/>
          <w:szCs w:val="24"/>
        </w:rPr>
        <w:t>previous</w:t>
      </w:r>
      <w:r w:rsidR="001440C7" w:rsidRPr="005F0399">
        <w:rPr>
          <w:rFonts w:eastAsia="Arial" w:cstheme="minorHAnsi"/>
          <w:sz w:val="24"/>
          <w:szCs w:val="24"/>
        </w:rPr>
        <w:t xml:space="preserve"> </w:t>
      </w:r>
      <w:r w:rsidR="001440C7" w:rsidRPr="005F0399">
        <w:rPr>
          <w:rFonts w:cstheme="minorHAnsi"/>
          <w:sz w:val="24"/>
          <w:szCs w:val="24"/>
        </w:rPr>
        <w:t>victims</w:t>
      </w:r>
      <w:r w:rsidR="001440C7" w:rsidRPr="005F0399">
        <w:rPr>
          <w:rFonts w:eastAsia="Arial" w:cstheme="minorHAnsi"/>
          <w:sz w:val="24"/>
          <w:szCs w:val="24"/>
        </w:rPr>
        <w:t xml:space="preserve"> </w:t>
      </w:r>
      <w:r w:rsidR="001440C7" w:rsidRPr="005F0399">
        <w:rPr>
          <w:rFonts w:cstheme="minorHAnsi"/>
          <w:sz w:val="24"/>
          <w:szCs w:val="24"/>
        </w:rPr>
        <w:t>of</w:t>
      </w:r>
      <w:r w:rsidR="001440C7" w:rsidRPr="005F0399">
        <w:rPr>
          <w:rFonts w:eastAsia="Arial" w:cstheme="minorHAnsi"/>
          <w:sz w:val="24"/>
          <w:szCs w:val="24"/>
        </w:rPr>
        <w:t xml:space="preserve"> </w:t>
      </w:r>
      <w:r w:rsidR="001440C7" w:rsidRPr="005F0399">
        <w:rPr>
          <w:rFonts w:cstheme="minorHAnsi"/>
          <w:sz w:val="24"/>
          <w:szCs w:val="24"/>
        </w:rPr>
        <w:t>crime,</w:t>
      </w:r>
      <w:r w:rsidR="001440C7" w:rsidRPr="005F0399">
        <w:rPr>
          <w:rFonts w:eastAsia="Arial" w:cstheme="minorHAnsi"/>
          <w:sz w:val="24"/>
          <w:szCs w:val="24"/>
        </w:rPr>
        <w:t xml:space="preserve"> </w:t>
      </w:r>
      <w:r w:rsidR="001440C7" w:rsidRPr="005F0399">
        <w:rPr>
          <w:rFonts w:cstheme="minorHAnsi"/>
          <w:sz w:val="24"/>
          <w:szCs w:val="24"/>
        </w:rPr>
        <w:t>from</w:t>
      </w:r>
      <w:r w:rsidR="001440C7" w:rsidRPr="005F0399">
        <w:rPr>
          <w:rFonts w:eastAsia="Arial" w:cstheme="minorHAnsi"/>
          <w:sz w:val="24"/>
          <w:szCs w:val="24"/>
        </w:rPr>
        <w:t xml:space="preserve"> </w:t>
      </w:r>
      <w:r w:rsidR="001440C7" w:rsidRPr="005F0399">
        <w:rPr>
          <w:rFonts w:cstheme="minorHAnsi"/>
          <w:sz w:val="24"/>
          <w:szCs w:val="24"/>
        </w:rPr>
        <w:t>serious</w:t>
      </w:r>
      <w:r w:rsidR="001440C7" w:rsidRPr="005F0399">
        <w:rPr>
          <w:rFonts w:eastAsia="Arial" w:cstheme="minorHAnsi"/>
          <w:sz w:val="24"/>
          <w:szCs w:val="24"/>
        </w:rPr>
        <w:t xml:space="preserve"> </w:t>
      </w:r>
      <w:r w:rsidR="001440C7" w:rsidRPr="005F0399">
        <w:rPr>
          <w:rFonts w:cstheme="minorHAnsi"/>
          <w:sz w:val="24"/>
          <w:szCs w:val="24"/>
        </w:rPr>
        <w:t>harm</w:t>
      </w:r>
      <w:r w:rsidR="001440C7" w:rsidRPr="005F0399">
        <w:rPr>
          <w:rFonts w:eastAsia="Arial" w:cstheme="minorHAnsi"/>
          <w:sz w:val="24"/>
          <w:szCs w:val="24"/>
        </w:rPr>
        <w:t xml:space="preserve"> </w:t>
      </w:r>
      <w:r w:rsidR="001440C7" w:rsidRPr="005F0399">
        <w:rPr>
          <w:rFonts w:cstheme="minorHAnsi"/>
          <w:sz w:val="24"/>
          <w:szCs w:val="24"/>
        </w:rPr>
        <w:t>by</w:t>
      </w:r>
      <w:r w:rsidR="001440C7" w:rsidRPr="005F0399">
        <w:rPr>
          <w:rFonts w:eastAsia="Arial" w:cstheme="minorHAnsi"/>
          <w:sz w:val="24"/>
          <w:szCs w:val="24"/>
        </w:rPr>
        <w:t xml:space="preserve"> </w:t>
      </w:r>
      <w:r w:rsidR="001440C7" w:rsidRPr="005F0399">
        <w:rPr>
          <w:rFonts w:cstheme="minorHAnsi"/>
          <w:sz w:val="24"/>
          <w:szCs w:val="24"/>
        </w:rPr>
        <w:t>sexual</w:t>
      </w:r>
      <w:r w:rsidR="001440C7" w:rsidRPr="005F0399">
        <w:rPr>
          <w:rFonts w:eastAsia="Arial" w:cstheme="minorHAnsi"/>
          <w:sz w:val="24"/>
          <w:szCs w:val="24"/>
        </w:rPr>
        <w:t xml:space="preserve"> </w:t>
      </w:r>
      <w:r w:rsidR="001440C7" w:rsidRPr="005F0399">
        <w:rPr>
          <w:rFonts w:cstheme="minorHAnsi"/>
          <w:sz w:val="24"/>
          <w:szCs w:val="24"/>
        </w:rPr>
        <w:t>and</w:t>
      </w:r>
      <w:r w:rsidR="001440C7" w:rsidRPr="005F0399">
        <w:rPr>
          <w:rFonts w:eastAsia="Arial" w:cstheme="minorHAnsi"/>
          <w:sz w:val="24"/>
          <w:szCs w:val="24"/>
        </w:rPr>
        <w:t xml:space="preserve"> </w:t>
      </w:r>
      <w:r w:rsidR="001440C7" w:rsidRPr="005F0399">
        <w:rPr>
          <w:rFonts w:cstheme="minorHAnsi"/>
          <w:sz w:val="24"/>
          <w:szCs w:val="24"/>
        </w:rPr>
        <w:t>violent</w:t>
      </w:r>
      <w:r w:rsidR="001440C7" w:rsidRPr="005F0399">
        <w:rPr>
          <w:rFonts w:eastAsia="Arial" w:cstheme="minorHAnsi"/>
          <w:sz w:val="24"/>
          <w:szCs w:val="24"/>
        </w:rPr>
        <w:t xml:space="preserve"> </w:t>
      </w:r>
      <w:r w:rsidR="001440C7" w:rsidRPr="005F0399">
        <w:rPr>
          <w:rFonts w:cstheme="minorHAnsi"/>
          <w:sz w:val="24"/>
          <w:szCs w:val="24"/>
        </w:rPr>
        <w:t>offenders.</w:t>
      </w:r>
      <w:r w:rsidR="001440C7" w:rsidRPr="005F0399">
        <w:rPr>
          <w:rFonts w:eastAsia="Arial" w:cstheme="minorHAnsi"/>
          <w:sz w:val="24"/>
          <w:szCs w:val="24"/>
        </w:rPr>
        <w:t xml:space="preserve"> </w:t>
      </w:r>
      <w:r w:rsidR="001440C7" w:rsidRPr="005F0399">
        <w:rPr>
          <w:rFonts w:cstheme="minorHAnsi"/>
          <w:sz w:val="24"/>
          <w:szCs w:val="24"/>
        </w:rPr>
        <w:t>They</w:t>
      </w:r>
      <w:r w:rsidR="001440C7" w:rsidRPr="005F0399">
        <w:rPr>
          <w:rFonts w:eastAsia="Arial" w:cstheme="minorHAnsi"/>
          <w:sz w:val="24"/>
          <w:szCs w:val="24"/>
        </w:rPr>
        <w:t xml:space="preserve"> </w:t>
      </w:r>
      <w:r w:rsidR="001440C7" w:rsidRPr="005F0399">
        <w:rPr>
          <w:rFonts w:cstheme="minorHAnsi"/>
          <w:sz w:val="24"/>
          <w:szCs w:val="24"/>
        </w:rPr>
        <w:t>require</w:t>
      </w:r>
      <w:r w:rsidR="001440C7" w:rsidRPr="005F0399">
        <w:rPr>
          <w:rFonts w:eastAsia="Arial" w:cstheme="minorHAnsi"/>
          <w:sz w:val="24"/>
          <w:szCs w:val="24"/>
        </w:rPr>
        <w:t xml:space="preserve"> </w:t>
      </w:r>
      <w:r w:rsidR="001440C7" w:rsidRPr="005F0399">
        <w:rPr>
          <w:rFonts w:cstheme="minorHAnsi"/>
          <w:sz w:val="24"/>
          <w:szCs w:val="24"/>
        </w:rPr>
        <w:t>the</w:t>
      </w:r>
      <w:r w:rsidR="001440C7" w:rsidRPr="005F0399">
        <w:rPr>
          <w:rFonts w:eastAsia="Arial" w:cstheme="minorHAnsi"/>
          <w:sz w:val="24"/>
          <w:szCs w:val="24"/>
        </w:rPr>
        <w:t xml:space="preserve"> </w:t>
      </w:r>
      <w:r w:rsidR="001440C7" w:rsidRPr="005F0399">
        <w:rPr>
          <w:rFonts w:cstheme="minorHAnsi"/>
          <w:sz w:val="24"/>
          <w:szCs w:val="24"/>
        </w:rPr>
        <w:t>local</w:t>
      </w:r>
      <w:r w:rsidR="001440C7" w:rsidRPr="005F0399">
        <w:rPr>
          <w:rFonts w:eastAsia="Arial" w:cstheme="minorHAnsi"/>
          <w:sz w:val="24"/>
          <w:szCs w:val="24"/>
        </w:rPr>
        <w:t xml:space="preserve"> </w:t>
      </w:r>
      <w:r w:rsidR="001440C7" w:rsidRPr="005F0399">
        <w:rPr>
          <w:rFonts w:cstheme="minorHAnsi"/>
          <w:sz w:val="24"/>
          <w:szCs w:val="24"/>
        </w:rPr>
        <w:t>criminal</w:t>
      </w:r>
      <w:r w:rsidR="001440C7" w:rsidRPr="005F0399">
        <w:rPr>
          <w:rFonts w:eastAsia="Arial" w:cstheme="minorHAnsi"/>
          <w:sz w:val="24"/>
          <w:szCs w:val="24"/>
        </w:rPr>
        <w:t xml:space="preserve"> </w:t>
      </w:r>
      <w:r w:rsidR="001440C7" w:rsidRPr="005F0399">
        <w:rPr>
          <w:rFonts w:cstheme="minorHAnsi"/>
          <w:sz w:val="24"/>
          <w:szCs w:val="24"/>
        </w:rPr>
        <w:t>justice</w:t>
      </w:r>
      <w:r w:rsidR="001440C7" w:rsidRPr="005F0399">
        <w:rPr>
          <w:rFonts w:eastAsia="Arial" w:cstheme="minorHAnsi"/>
          <w:sz w:val="24"/>
          <w:szCs w:val="24"/>
        </w:rPr>
        <w:t xml:space="preserve"> </w:t>
      </w:r>
      <w:r w:rsidR="001440C7" w:rsidRPr="005F0399">
        <w:rPr>
          <w:rFonts w:cstheme="minorHAnsi"/>
          <w:sz w:val="24"/>
          <w:szCs w:val="24"/>
        </w:rPr>
        <w:t>agencies</w:t>
      </w:r>
      <w:r w:rsidR="001440C7" w:rsidRPr="005F0399">
        <w:rPr>
          <w:rFonts w:eastAsia="Arial" w:cstheme="minorHAnsi"/>
          <w:sz w:val="24"/>
          <w:szCs w:val="24"/>
        </w:rPr>
        <w:t xml:space="preserve"> </w:t>
      </w:r>
      <w:r w:rsidR="001440C7" w:rsidRPr="005F0399">
        <w:rPr>
          <w:rFonts w:cstheme="minorHAnsi"/>
          <w:sz w:val="24"/>
          <w:szCs w:val="24"/>
        </w:rPr>
        <w:t>and</w:t>
      </w:r>
      <w:r w:rsidR="001440C7" w:rsidRPr="005F0399">
        <w:rPr>
          <w:rFonts w:eastAsia="Arial" w:cstheme="minorHAnsi"/>
          <w:sz w:val="24"/>
          <w:szCs w:val="24"/>
        </w:rPr>
        <w:t xml:space="preserve"> </w:t>
      </w:r>
      <w:r w:rsidR="001440C7" w:rsidRPr="005F0399">
        <w:rPr>
          <w:rFonts w:cstheme="minorHAnsi"/>
          <w:sz w:val="24"/>
          <w:szCs w:val="24"/>
        </w:rPr>
        <w:t>other</w:t>
      </w:r>
      <w:r w:rsidR="001440C7" w:rsidRPr="005F0399">
        <w:rPr>
          <w:rFonts w:eastAsia="Arial" w:cstheme="minorHAnsi"/>
          <w:sz w:val="24"/>
          <w:szCs w:val="24"/>
        </w:rPr>
        <w:t xml:space="preserve"> </w:t>
      </w:r>
      <w:r w:rsidR="001440C7" w:rsidRPr="005F0399">
        <w:rPr>
          <w:rFonts w:cstheme="minorHAnsi"/>
          <w:sz w:val="24"/>
          <w:szCs w:val="24"/>
        </w:rPr>
        <w:t>bodies</w:t>
      </w:r>
      <w:r w:rsidR="001440C7" w:rsidRPr="005F0399">
        <w:rPr>
          <w:rFonts w:eastAsia="Arial" w:cstheme="minorHAnsi"/>
          <w:sz w:val="24"/>
          <w:szCs w:val="24"/>
        </w:rPr>
        <w:t xml:space="preserve"> </w:t>
      </w:r>
      <w:r w:rsidR="001440C7" w:rsidRPr="005F0399">
        <w:rPr>
          <w:rFonts w:cstheme="minorHAnsi"/>
          <w:sz w:val="24"/>
          <w:szCs w:val="24"/>
        </w:rPr>
        <w:t>dealing</w:t>
      </w:r>
      <w:r w:rsidR="001440C7" w:rsidRPr="005F0399">
        <w:rPr>
          <w:rFonts w:eastAsia="Arial" w:cstheme="minorHAnsi"/>
          <w:sz w:val="24"/>
          <w:szCs w:val="24"/>
        </w:rPr>
        <w:t xml:space="preserve"> </w:t>
      </w:r>
      <w:r w:rsidR="001440C7" w:rsidRPr="005F0399">
        <w:rPr>
          <w:rFonts w:cstheme="minorHAnsi"/>
          <w:sz w:val="24"/>
          <w:szCs w:val="24"/>
        </w:rPr>
        <w:t>with</w:t>
      </w:r>
      <w:r w:rsidR="001440C7" w:rsidRPr="005F0399">
        <w:rPr>
          <w:rFonts w:eastAsia="Arial" w:cstheme="minorHAnsi"/>
          <w:sz w:val="24"/>
          <w:szCs w:val="24"/>
        </w:rPr>
        <w:t xml:space="preserve"> </w:t>
      </w:r>
      <w:r w:rsidR="001440C7" w:rsidRPr="005F0399">
        <w:rPr>
          <w:rFonts w:cstheme="minorHAnsi"/>
          <w:sz w:val="24"/>
          <w:szCs w:val="24"/>
        </w:rPr>
        <w:t>offenders</w:t>
      </w:r>
      <w:r w:rsidR="001440C7" w:rsidRPr="005F0399">
        <w:rPr>
          <w:rFonts w:eastAsia="Arial" w:cstheme="minorHAnsi"/>
          <w:sz w:val="24"/>
          <w:szCs w:val="24"/>
        </w:rPr>
        <w:t xml:space="preserve"> </w:t>
      </w:r>
      <w:r w:rsidR="001440C7" w:rsidRPr="005F0399">
        <w:rPr>
          <w:rFonts w:cstheme="minorHAnsi"/>
          <w:sz w:val="24"/>
          <w:szCs w:val="24"/>
        </w:rPr>
        <w:t>to</w:t>
      </w:r>
      <w:r w:rsidR="001440C7" w:rsidRPr="005F0399">
        <w:rPr>
          <w:rFonts w:eastAsia="Arial" w:cstheme="minorHAnsi"/>
          <w:sz w:val="24"/>
          <w:szCs w:val="24"/>
        </w:rPr>
        <w:t xml:space="preserve"> </w:t>
      </w:r>
      <w:r w:rsidR="001440C7" w:rsidRPr="005F0399">
        <w:rPr>
          <w:rFonts w:cstheme="minorHAnsi"/>
          <w:sz w:val="24"/>
          <w:szCs w:val="24"/>
        </w:rPr>
        <w:t>work</w:t>
      </w:r>
      <w:r w:rsidR="001440C7" w:rsidRPr="005F0399">
        <w:rPr>
          <w:rFonts w:eastAsia="Arial" w:cstheme="minorHAnsi"/>
          <w:sz w:val="24"/>
          <w:szCs w:val="24"/>
        </w:rPr>
        <w:t xml:space="preserve"> </w:t>
      </w:r>
      <w:r w:rsidR="001440C7" w:rsidRPr="005F0399">
        <w:rPr>
          <w:rFonts w:cstheme="minorHAnsi"/>
          <w:sz w:val="24"/>
          <w:szCs w:val="24"/>
        </w:rPr>
        <w:t>together</w:t>
      </w:r>
      <w:r w:rsidR="001440C7" w:rsidRPr="005F0399">
        <w:rPr>
          <w:rFonts w:eastAsia="Arial" w:cstheme="minorHAnsi"/>
          <w:sz w:val="24"/>
          <w:szCs w:val="24"/>
        </w:rPr>
        <w:t xml:space="preserve"> </w:t>
      </w:r>
      <w:r w:rsidR="001440C7" w:rsidRPr="005F0399">
        <w:rPr>
          <w:rFonts w:cstheme="minorHAnsi"/>
          <w:sz w:val="24"/>
          <w:szCs w:val="24"/>
        </w:rPr>
        <w:t>in</w:t>
      </w:r>
      <w:r w:rsidR="001440C7" w:rsidRPr="005F0399">
        <w:rPr>
          <w:rFonts w:eastAsia="Arial" w:cstheme="minorHAnsi"/>
          <w:sz w:val="24"/>
          <w:szCs w:val="24"/>
        </w:rPr>
        <w:t xml:space="preserve"> </w:t>
      </w:r>
      <w:r w:rsidR="001440C7" w:rsidRPr="005F0399">
        <w:rPr>
          <w:rFonts w:cstheme="minorHAnsi"/>
          <w:sz w:val="24"/>
          <w:szCs w:val="24"/>
        </w:rPr>
        <w:t>partnership</w:t>
      </w:r>
      <w:r w:rsidR="001440C7" w:rsidRPr="005F0399">
        <w:rPr>
          <w:rFonts w:eastAsia="Arial" w:cstheme="minorHAnsi"/>
          <w:sz w:val="24"/>
          <w:szCs w:val="24"/>
        </w:rPr>
        <w:t xml:space="preserve"> </w:t>
      </w:r>
      <w:r w:rsidR="001440C7" w:rsidRPr="005F0399">
        <w:rPr>
          <w:rFonts w:cstheme="minorHAnsi"/>
          <w:sz w:val="24"/>
          <w:szCs w:val="24"/>
        </w:rPr>
        <w:t>in</w:t>
      </w:r>
      <w:r w:rsidR="001440C7" w:rsidRPr="005F0399">
        <w:rPr>
          <w:rFonts w:eastAsia="Arial" w:cstheme="minorHAnsi"/>
          <w:sz w:val="24"/>
          <w:szCs w:val="24"/>
        </w:rPr>
        <w:t xml:space="preserve"> </w:t>
      </w:r>
      <w:r w:rsidR="001440C7" w:rsidRPr="005F0399">
        <w:rPr>
          <w:rFonts w:cstheme="minorHAnsi"/>
          <w:sz w:val="24"/>
          <w:szCs w:val="24"/>
        </w:rPr>
        <w:t>dealing</w:t>
      </w:r>
      <w:r w:rsidR="001440C7" w:rsidRPr="005F0399">
        <w:rPr>
          <w:rFonts w:eastAsia="Arial" w:cstheme="minorHAnsi"/>
          <w:sz w:val="24"/>
          <w:szCs w:val="24"/>
        </w:rPr>
        <w:t xml:space="preserve"> </w:t>
      </w:r>
      <w:r w:rsidR="001440C7" w:rsidRPr="005F0399">
        <w:rPr>
          <w:rFonts w:cstheme="minorHAnsi"/>
          <w:sz w:val="24"/>
          <w:szCs w:val="24"/>
        </w:rPr>
        <w:t>with</w:t>
      </w:r>
      <w:r w:rsidR="001440C7" w:rsidRPr="005F0399">
        <w:rPr>
          <w:rFonts w:eastAsia="Arial" w:cstheme="minorHAnsi"/>
          <w:sz w:val="24"/>
          <w:szCs w:val="24"/>
        </w:rPr>
        <w:t xml:space="preserve"> </w:t>
      </w:r>
      <w:r w:rsidR="001440C7" w:rsidRPr="005F0399">
        <w:rPr>
          <w:rFonts w:cstheme="minorHAnsi"/>
          <w:sz w:val="24"/>
          <w:szCs w:val="24"/>
        </w:rPr>
        <w:t>these</w:t>
      </w:r>
      <w:r w:rsidR="001440C7" w:rsidRPr="005F0399">
        <w:rPr>
          <w:rFonts w:eastAsia="Arial" w:cstheme="minorHAnsi"/>
          <w:sz w:val="24"/>
          <w:szCs w:val="24"/>
        </w:rPr>
        <w:t xml:space="preserve"> </w:t>
      </w:r>
      <w:r w:rsidR="001440C7" w:rsidRPr="005F0399">
        <w:rPr>
          <w:rFonts w:cstheme="minorHAnsi"/>
          <w:sz w:val="24"/>
          <w:szCs w:val="24"/>
        </w:rPr>
        <w:t xml:space="preserve">offenders.” </w:t>
      </w:r>
      <w:r w:rsidR="001440C7" w:rsidRPr="005F0399">
        <w:rPr>
          <w:rFonts w:cstheme="minorHAnsi"/>
          <w:color w:val="222222"/>
          <w:sz w:val="24"/>
          <w:szCs w:val="24"/>
          <w:shd w:val="clear" w:color="auto" w:fill="FFFFFF"/>
        </w:rPr>
        <w:t xml:space="preserve">National MAPPA Team (2019)  </w:t>
      </w:r>
    </w:p>
    <w:p w:rsidR="001440C7" w:rsidRPr="005F0399" w:rsidRDefault="00C252CF" w:rsidP="00BB16F5">
      <w:pPr>
        <w:spacing w:line="280" w:lineRule="atLeast"/>
        <w:rPr>
          <w:rFonts w:cstheme="minorHAnsi"/>
          <w:color w:val="222222"/>
          <w:sz w:val="24"/>
          <w:szCs w:val="24"/>
          <w:shd w:val="clear" w:color="auto" w:fill="FFFFFF"/>
        </w:rPr>
      </w:pPr>
      <w:r w:rsidRPr="005F0399">
        <w:rPr>
          <w:rFonts w:cstheme="minorHAnsi"/>
          <w:color w:val="222222"/>
          <w:sz w:val="24"/>
          <w:szCs w:val="24"/>
          <w:shd w:val="clear" w:color="auto" w:fill="FFFFFF"/>
        </w:rPr>
        <w:tab/>
        <w:t>Owing to the nature of serious and organised crime where the stakes are always higher there is a greater need for increased public protection, MAPPA is one of the ways this can be achieved</w:t>
      </w:r>
      <w:r w:rsidR="003E57C0" w:rsidRPr="005F0399">
        <w:rPr>
          <w:rFonts w:cstheme="minorHAnsi"/>
          <w:color w:val="222222"/>
          <w:sz w:val="24"/>
          <w:szCs w:val="24"/>
          <w:shd w:val="clear" w:color="auto" w:fill="FFFFFF"/>
        </w:rPr>
        <w:t xml:space="preserve"> as mentioned in the Serious and Organised Crime Strategy (2013).</w:t>
      </w:r>
      <w:r w:rsidR="005609B2" w:rsidRPr="005F0399">
        <w:rPr>
          <w:rFonts w:cstheme="minorHAnsi"/>
          <w:color w:val="222222"/>
          <w:sz w:val="24"/>
          <w:szCs w:val="24"/>
          <w:shd w:val="clear" w:color="auto" w:fill="FFFFFF"/>
        </w:rPr>
        <w:t xml:space="preserve"> MAPPA though a relevantly new concept in terms of policing and offender management is a highly thought of way of working, mainly in part due to the results it yields</w:t>
      </w:r>
      <w:r w:rsidR="00BB16F5" w:rsidRPr="005F0399">
        <w:rPr>
          <w:rFonts w:cstheme="minorHAnsi"/>
          <w:color w:val="222222"/>
          <w:sz w:val="24"/>
          <w:szCs w:val="24"/>
          <w:shd w:val="clear" w:color="auto" w:fill="FFFFFF"/>
        </w:rPr>
        <w:t>, we can see that in the document Reoffending Analysis of MAPPA Eligible Offenders Ministry of Justice (2015)</w:t>
      </w:r>
      <w:r w:rsidR="005609B2" w:rsidRPr="005F0399">
        <w:rPr>
          <w:rFonts w:cstheme="minorHAnsi"/>
          <w:color w:val="222222"/>
          <w:sz w:val="24"/>
          <w:szCs w:val="24"/>
          <w:shd w:val="clear" w:color="auto" w:fill="FFFFFF"/>
        </w:rPr>
        <w:t xml:space="preserve"> “</w:t>
      </w:r>
      <w:r w:rsidR="00BB16F5" w:rsidRPr="005F0399">
        <w:rPr>
          <w:rFonts w:cstheme="minorHAnsi"/>
          <w:color w:val="222222"/>
          <w:sz w:val="24"/>
          <w:szCs w:val="24"/>
          <w:shd w:val="clear" w:color="auto" w:fill="FFFFFF"/>
        </w:rPr>
        <w:t>The analysis of one year reoffending rates indicates that MAPPA may have played a part in reducing reoffending by new MAPPA eligible offenders. It also suggests that the multiagency approach is likely to support the effective management of violent and sexual offenders in the community, as an effective public protection measure</w:t>
      </w:r>
      <w:r w:rsidR="005609B2" w:rsidRPr="005F0399">
        <w:rPr>
          <w:rFonts w:cstheme="minorHAnsi"/>
          <w:color w:val="222222"/>
          <w:sz w:val="24"/>
          <w:szCs w:val="24"/>
          <w:shd w:val="clear" w:color="auto" w:fill="FFFFFF"/>
        </w:rPr>
        <w:t>.”</w:t>
      </w:r>
      <w:r w:rsidR="00BB16F5" w:rsidRPr="005F0399">
        <w:rPr>
          <w:rFonts w:cstheme="minorHAnsi"/>
          <w:color w:val="222222"/>
          <w:sz w:val="24"/>
          <w:szCs w:val="24"/>
          <w:shd w:val="clear" w:color="auto" w:fill="FFFFFF"/>
        </w:rPr>
        <w:t xml:space="preserve"> Ministry of Justice (2015) Whilst it is difficult to attribute lower reoffending levels and better offender management to </w:t>
      </w:r>
      <w:r w:rsidR="00EB3B2B" w:rsidRPr="005F0399">
        <w:rPr>
          <w:rFonts w:cstheme="minorHAnsi"/>
          <w:color w:val="222222"/>
          <w:sz w:val="24"/>
          <w:szCs w:val="24"/>
          <w:shd w:val="clear" w:color="auto" w:fill="FFFFFF"/>
        </w:rPr>
        <w:t xml:space="preserve">any singularity, it is suggested that MAPPA plays a significant positive role in helping achieve this. </w:t>
      </w:r>
    </w:p>
    <w:p w:rsidR="005F0399" w:rsidRPr="005F0399" w:rsidRDefault="005F0399" w:rsidP="005F0399">
      <w:pPr>
        <w:overflowPunct w:val="0"/>
        <w:autoSpaceDE w:val="0"/>
        <w:autoSpaceDN w:val="0"/>
        <w:adjustRightInd w:val="0"/>
        <w:spacing w:before="240" w:after="0" w:line="240" w:lineRule="auto"/>
        <w:jc w:val="both"/>
        <w:textAlignment w:val="baseline"/>
        <w:rPr>
          <w:rFonts w:cstheme="minorHAnsi"/>
          <w:color w:val="222222"/>
          <w:sz w:val="24"/>
          <w:szCs w:val="24"/>
          <w:shd w:val="clear" w:color="auto" w:fill="FFFFFF"/>
        </w:rPr>
      </w:pPr>
      <w:r w:rsidRPr="005F0399">
        <w:rPr>
          <w:rFonts w:cstheme="minorHAnsi"/>
          <w:color w:val="222222"/>
          <w:sz w:val="24"/>
          <w:szCs w:val="24"/>
          <w:shd w:val="clear" w:color="auto" w:fill="FFFFFF"/>
        </w:rPr>
        <w:t xml:space="preserve">Community intelligence is information has been analysed to assess its relevance and reliability National Crime Agency(2020) Intelligence can be used to manage and monitor offenders, it gives the police service an insight into what an offender might be doing, this allows for strategies and plans to be drawn up. These will often be by MAPPA or if there is significant threat risk of harm the police can act on this intelligence immediately. Intelligence should play a part in everyday policing as described by The collage of policing “Managers in charge of response policing should ensure that intelligence is used to equip patrol and response officers with the relevant information they need to fulfil their roles in the monitoring and management of such offenders” The Collage of Policing (2017) This gives an insight to how intelligence can be used at every level of policing to manage offenders. </w:t>
      </w:r>
    </w:p>
    <w:p w:rsidR="005F0399" w:rsidRPr="005F0399" w:rsidRDefault="005F0399" w:rsidP="005F0399">
      <w:pPr>
        <w:overflowPunct w:val="0"/>
        <w:autoSpaceDE w:val="0"/>
        <w:autoSpaceDN w:val="0"/>
        <w:adjustRightInd w:val="0"/>
        <w:spacing w:before="240" w:after="0" w:line="240" w:lineRule="auto"/>
        <w:jc w:val="both"/>
        <w:textAlignment w:val="baseline"/>
        <w:rPr>
          <w:rFonts w:cstheme="minorHAnsi"/>
          <w:color w:val="222222"/>
          <w:sz w:val="24"/>
          <w:szCs w:val="24"/>
          <w:shd w:val="clear" w:color="auto" w:fill="FFFFFF"/>
        </w:rPr>
      </w:pPr>
      <w:r w:rsidRPr="005F0399">
        <w:rPr>
          <w:rFonts w:cstheme="minorHAnsi"/>
          <w:color w:val="222222"/>
          <w:sz w:val="24"/>
          <w:szCs w:val="24"/>
          <w:shd w:val="clear" w:color="auto" w:fill="FFFFFF"/>
        </w:rPr>
        <w:t>Current public protection practises such as integrated offender management IOM are effective in reducing offending and protecting the public. Services such as IOM seek to move away from long imposed custodial sentences by way of punishment and work with offenders to help break their offending cycle and prevent future offending.</w:t>
      </w:r>
      <w:r w:rsidRPr="005F0399">
        <w:rPr>
          <w:rFonts w:cstheme="minorHAnsi"/>
          <w:color w:val="222222"/>
          <w:sz w:val="24"/>
          <w:szCs w:val="24"/>
          <w:shd w:val="clear" w:color="auto" w:fill="FFFFFF"/>
        </w:rPr>
        <w:t xml:space="preserve"> </w:t>
      </w:r>
      <w:r w:rsidRPr="005F0399">
        <w:rPr>
          <w:rFonts w:cstheme="minorHAnsi"/>
          <w:color w:val="222222"/>
          <w:sz w:val="24"/>
          <w:szCs w:val="24"/>
          <w:shd w:val="clear" w:color="auto" w:fill="FFFFFF"/>
        </w:rPr>
        <w:t>“</w:t>
      </w:r>
      <w:r w:rsidRPr="005F0399">
        <w:rPr>
          <w:rFonts w:cstheme="minorHAnsi"/>
          <w:color w:val="222222"/>
          <w:sz w:val="24"/>
          <w:szCs w:val="24"/>
          <w:shd w:val="clear" w:color="auto" w:fill="FFFFFF"/>
        </w:rPr>
        <w:t>IOM offers significant pos</w:t>
      </w:r>
      <w:r w:rsidRPr="005F0399">
        <w:rPr>
          <w:rFonts w:cstheme="minorHAnsi"/>
          <w:color w:val="222222"/>
          <w:sz w:val="24"/>
          <w:szCs w:val="24"/>
          <w:shd w:val="clear" w:color="auto" w:fill="FFFFFF"/>
        </w:rPr>
        <w:t xml:space="preserve">sibilities and opportunities to </w:t>
      </w:r>
      <w:r w:rsidRPr="005F0399">
        <w:rPr>
          <w:rFonts w:cstheme="minorHAnsi"/>
          <w:color w:val="222222"/>
          <w:sz w:val="24"/>
          <w:szCs w:val="24"/>
          <w:shd w:val="clear" w:color="auto" w:fill="FFFFFF"/>
        </w:rPr>
        <w:t>manage offenders effectively, to rehabilitate them or provide intellige</w:t>
      </w:r>
      <w:r w:rsidRPr="005F0399">
        <w:rPr>
          <w:rFonts w:cstheme="minorHAnsi"/>
          <w:color w:val="222222"/>
          <w:sz w:val="24"/>
          <w:szCs w:val="24"/>
          <w:shd w:val="clear" w:color="auto" w:fill="FFFFFF"/>
        </w:rPr>
        <w:t xml:space="preserve">nce and restrictive/enforcement </w:t>
      </w:r>
      <w:r w:rsidRPr="005F0399">
        <w:rPr>
          <w:rFonts w:cstheme="minorHAnsi"/>
          <w:color w:val="222222"/>
          <w:sz w:val="24"/>
          <w:szCs w:val="24"/>
          <w:shd w:val="clear" w:color="auto" w:fill="FFFFFF"/>
        </w:rPr>
        <w:t>opportunities</w:t>
      </w:r>
      <w:r w:rsidRPr="005F0399">
        <w:rPr>
          <w:rFonts w:cstheme="minorHAnsi"/>
          <w:color w:val="222222"/>
          <w:sz w:val="24"/>
          <w:szCs w:val="24"/>
          <w:shd w:val="clear" w:color="auto" w:fill="FFFFFF"/>
        </w:rPr>
        <w:t>”</w:t>
      </w:r>
      <w:r w:rsidRPr="005F0399">
        <w:rPr>
          <w:rFonts w:cstheme="minorHAnsi"/>
          <w:sz w:val="24"/>
          <w:szCs w:val="24"/>
        </w:rPr>
        <w:t xml:space="preserve"> </w:t>
      </w:r>
      <w:r w:rsidRPr="005F0399">
        <w:rPr>
          <w:rFonts w:cstheme="minorHAnsi"/>
          <w:sz w:val="24"/>
          <w:szCs w:val="24"/>
        </w:rPr>
        <w:t xml:space="preserve">HM Inspectorate of </w:t>
      </w:r>
      <w:r w:rsidRPr="005F0399">
        <w:rPr>
          <w:rFonts w:cstheme="minorHAnsi"/>
          <w:sz w:val="24"/>
          <w:szCs w:val="24"/>
        </w:rPr>
        <w:lastRenderedPageBreak/>
        <w:t>Probation and H</w:t>
      </w:r>
      <w:r w:rsidRPr="005F0399">
        <w:rPr>
          <w:rFonts w:cstheme="minorHAnsi"/>
          <w:sz w:val="24"/>
          <w:szCs w:val="24"/>
        </w:rPr>
        <w:t xml:space="preserve">M Inspectorate of Constabulary </w:t>
      </w:r>
      <w:r w:rsidRPr="005F0399">
        <w:rPr>
          <w:rFonts w:cstheme="minorHAnsi"/>
          <w:sz w:val="24"/>
          <w:szCs w:val="24"/>
        </w:rPr>
        <w:t>(2014</w:t>
      </w:r>
      <w:r w:rsidRPr="005F0399">
        <w:rPr>
          <w:rFonts w:cstheme="minorHAnsi"/>
          <w:sz w:val="24"/>
          <w:szCs w:val="24"/>
        </w:rPr>
        <w:t>). IOM accept that it is impossible to completely stop re offending but work with other agencies to help enforcement and develop intelligence that can then be used positively.</w:t>
      </w:r>
      <w:r w:rsidRPr="005F0399">
        <w:rPr>
          <w:rFonts w:cstheme="minorHAnsi"/>
          <w:color w:val="222222"/>
          <w:sz w:val="24"/>
          <w:szCs w:val="24"/>
          <w:shd w:val="clear" w:color="auto" w:fill="FFFFFF"/>
        </w:rPr>
        <w:t xml:space="preserve"> </w:t>
      </w:r>
      <w:r w:rsidRPr="005F0399">
        <w:rPr>
          <w:rFonts w:cstheme="minorHAnsi"/>
          <w:color w:val="222222"/>
          <w:sz w:val="24"/>
          <w:szCs w:val="24"/>
          <w:shd w:val="clear" w:color="auto" w:fill="FFFFFF"/>
        </w:rPr>
        <w:t xml:space="preserve">Intelligence can help respond to public protection incidents more effectively, if an offender is known, or it is known that an offender has a particular problem which is leading to offending more can be </w:t>
      </w:r>
      <w:r w:rsidRPr="005F0399">
        <w:rPr>
          <w:rFonts w:cstheme="minorHAnsi"/>
          <w:color w:val="222222"/>
          <w:sz w:val="24"/>
          <w:szCs w:val="24"/>
          <w:shd w:val="clear" w:color="auto" w:fill="FFFFFF"/>
        </w:rPr>
        <w:t xml:space="preserve">done to tackle this route cause. </w:t>
      </w:r>
      <w:proofErr w:type="spellStart"/>
      <w:r w:rsidRPr="005F0399">
        <w:rPr>
          <w:rFonts w:cstheme="minorHAnsi"/>
          <w:color w:val="222222"/>
          <w:sz w:val="24"/>
          <w:szCs w:val="24"/>
          <w:shd w:val="clear" w:color="auto" w:fill="FFFFFF"/>
        </w:rPr>
        <w:t>ViSOR</w:t>
      </w:r>
      <w:proofErr w:type="spellEnd"/>
      <w:r w:rsidRPr="005F0399">
        <w:rPr>
          <w:rFonts w:cstheme="minorHAnsi"/>
          <w:color w:val="222222"/>
          <w:sz w:val="24"/>
          <w:szCs w:val="24"/>
          <w:shd w:val="clear" w:color="auto" w:fill="FFFFFF"/>
        </w:rPr>
        <w:t xml:space="preserve"> The Violent Offender and Sex Register is another multi agency partnership that uses intelligence that is stored on a national data base that is maintained by the national probation service The Collage of policing (2017) to manage risk to the public by tracking offenders and sharing information about them.</w:t>
      </w:r>
    </w:p>
    <w:p w:rsidR="005F0399" w:rsidRPr="005F0399" w:rsidRDefault="005F0399" w:rsidP="005F0399">
      <w:pPr>
        <w:overflowPunct w:val="0"/>
        <w:autoSpaceDE w:val="0"/>
        <w:autoSpaceDN w:val="0"/>
        <w:adjustRightInd w:val="0"/>
        <w:spacing w:before="240" w:after="0" w:line="240" w:lineRule="auto"/>
        <w:jc w:val="both"/>
        <w:textAlignment w:val="baseline"/>
        <w:rPr>
          <w:rFonts w:cstheme="minorHAnsi"/>
          <w:color w:val="222222"/>
          <w:sz w:val="24"/>
          <w:szCs w:val="24"/>
          <w:shd w:val="clear" w:color="auto" w:fill="FFFFFF"/>
        </w:rPr>
      </w:pPr>
      <w:r w:rsidRPr="005F0399">
        <w:rPr>
          <w:rFonts w:cstheme="minorHAnsi"/>
          <w:color w:val="222222"/>
          <w:sz w:val="24"/>
          <w:szCs w:val="24"/>
          <w:shd w:val="clear" w:color="auto" w:fill="FFFFFF"/>
        </w:rPr>
        <w:t>The Media is continuing to play a growing part not only in society and day to day life but it can also effect the work of multi-agency partnerships like MAPPA and impact on public protection. There is generally a discontent amongst society for the most serious offenders such as violent and sexual offenders, if the media get hold of sensitive information and publicise it to a wide audience the impact for the offender and policing can be huge. Incidents that draw large scale media attention whether that be on a local level or national carry the risk of turning into a critical incident. This can effect policing strategy, the police need to be able to deal with any live incident that arises robustly as well as having departments such as the neighbourhood policing team working with offenders and multi agencies to minimise risk.</w:t>
      </w:r>
    </w:p>
    <w:p w:rsidR="005F0399" w:rsidRDefault="005F0399" w:rsidP="00763A6F">
      <w:pPr>
        <w:overflowPunct w:val="0"/>
        <w:autoSpaceDE w:val="0"/>
        <w:autoSpaceDN w:val="0"/>
        <w:adjustRightInd w:val="0"/>
        <w:spacing w:before="240" w:after="0" w:line="240" w:lineRule="auto"/>
        <w:jc w:val="both"/>
        <w:textAlignment w:val="baseline"/>
        <w:rPr>
          <w:rFonts w:cstheme="minorHAnsi"/>
          <w:color w:val="222222"/>
          <w:sz w:val="24"/>
          <w:szCs w:val="24"/>
          <w:shd w:val="clear" w:color="auto" w:fill="FFFFFF"/>
        </w:rPr>
      </w:pPr>
      <w:r w:rsidRPr="005F0399">
        <w:rPr>
          <w:rFonts w:cstheme="minorHAnsi"/>
          <w:color w:val="222222"/>
          <w:sz w:val="24"/>
          <w:szCs w:val="24"/>
          <w:shd w:val="clear" w:color="auto" w:fill="FFFFFF"/>
        </w:rPr>
        <w:t xml:space="preserve">Multi agency working in policing is a fairly new concept given the history of policing, but it is clear to see that through MAPPA and agencies such as integrated offender management, offending and reoffending rates have and should continue to drop, they play a part in protecting the public from the most serious and dangerous criminals, as well as offering these offenders different opportunities and structure to change their offending behaviours. When all the agencies work together the benefit to public protection is huge, but in age where technology  and the media are constantly changing, the demand upon these agencies is also, they must be able to adapt to these new challenges in order to keep providing the high level of service that they do. </w:t>
      </w:r>
    </w:p>
    <w:p w:rsidR="00763A6F" w:rsidRPr="00763A6F" w:rsidRDefault="00763A6F" w:rsidP="00763A6F">
      <w:pPr>
        <w:overflowPunct w:val="0"/>
        <w:autoSpaceDE w:val="0"/>
        <w:autoSpaceDN w:val="0"/>
        <w:adjustRightInd w:val="0"/>
        <w:spacing w:before="240" w:after="0" w:line="240" w:lineRule="auto"/>
        <w:jc w:val="both"/>
        <w:textAlignment w:val="baseline"/>
        <w:rPr>
          <w:rFonts w:cstheme="minorHAnsi"/>
          <w:color w:val="222222"/>
          <w:sz w:val="24"/>
          <w:szCs w:val="24"/>
          <w:shd w:val="clear" w:color="auto" w:fill="FFFFFF"/>
        </w:rPr>
      </w:pPr>
      <w:r>
        <w:rPr>
          <w:rFonts w:cstheme="minorHAnsi"/>
          <w:color w:val="222222"/>
          <w:sz w:val="24"/>
          <w:szCs w:val="24"/>
          <w:shd w:val="clear" w:color="auto" w:fill="FFFFFF"/>
        </w:rPr>
        <w:t>Word count 957</w:t>
      </w:r>
    </w:p>
    <w:p w:rsidR="005F0399" w:rsidRPr="005F0399" w:rsidRDefault="005F0399">
      <w:pPr>
        <w:rPr>
          <w:rFonts w:eastAsia="Times New Roman" w:cstheme="minorHAnsi"/>
          <w:iCs/>
          <w:sz w:val="24"/>
          <w:szCs w:val="24"/>
          <w:lang w:eastAsia="en-GB"/>
        </w:rPr>
      </w:pPr>
    </w:p>
    <w:p w:rsidR="005F0399" w:rsidRPr="005F0399" w:rsidRDefault="005F0399">
      <w:pPr>
        <w:rPr>
          <w:rFonts w:eastAsia="Times New Roman" w:cstheme="minorHAnsi"/>
          <w:iCs/>
          <w:sz w:val="24"/>
          <w:szCs w:val="24"/>
          <w:lang w:eastAsia="en-GB"/>
        </w:rPr>
      </w:pPr>
    </w:p>
    <w:p w:rsidR="005F0399" w:rsidRPr="005F0399" w:rsidRDefault="005F0399">
      <w:pPr>
        <w:rPr>
          <w:rFonts w:cstheme="minorHAnsi"/>
          <w:sz w:val="24"/>
          <w:szCs w:val="24"/>
        </w:rPr>
      </w:pPr>
      <w:r w:rsidRPr="005F0399">
        <w:rPr>
          <w:rFonts w:eastAsia="Times New Roman" w:cstheme="minorHAnsi"/>
          <w:iCs/>
          <w:sz w:val="24"/>
          <w:szCs w:val="24"/>
          <w:lang w:eastAsia="en-GB"/>
        </w:rPr>
        <w:t>Title 2:</w:t>
      </w:r>
    </w:p>
    <w:p w:rsidR="007844EF" w:rsidRPr="005F0399" w:rsidRDefault="00386C78">
      <w:pPr>
        <w:rPr>
          <w:rFonts w:cstheme="minorHAnsi"/>
          <w:sz w:val="24"/>
          <w:szCs w:val="24"/>
        </w:rPr>
      </w:pPr>
      <w:r w:rsidRPr="005F0399">
        <w:rPr>
          <w:rFonts w:cstheme="minorHAnsi"/>
          <w:sz w:val="24"/>
          <w:szCs w:val="24"/>
        </w:rPr>
        <w:t xml:space="preserve">Professional standards play a large part in </w:t>
      </w:r>
      <w:r w:rsidR="003A5002" w:rsidRPr="005F0399">
        <w:rPr>
          <w:rFonts w:cstheme="minorHAnsi"/>
          <w:sz w:val="24"/>
          <w:szCs w:val="24"/>
        </w:rPr>
        <w:t>British</w:t>
      </w:r>
      <w:r w:rsidRPr="005F0399">
        <w:rPr>
          <w:rFonts w:cstheme="minorHAnsi"/>
          <w:sz w:val="24"/>
          <w:szCs w:val="24"/>
        </w:rPr>
        <w:t xml:space="preserve"> policing</w:t>
      </w:r>
      <w:r w:rsidR="003A5002" w:rsidRPr="005F0399">
        <w:rPr>
          <w:rFonts w:cstheme="minorHAnsi"/>
          <w:sz w:val="24"/>
          <w:szCs w:val="24"/>
        </w:rPr>
        <w:t>,</w:t>
      </w:r>
      <w:r w:rsidRPr="005F0399">
        <w:rPr>
          <w:rFonts w:cstheme="minorHAnsi"/>
          <w:sz w:val="24"/>
          <w:szCs w:val="24"/>
        </w:rPr>
        <w:t xml:space="preserve"> as professional standards do in many other professions. </w:t>
      </w:r>
      <w:r w:rsidR="003A5002" w:rsidRPr="005F0399">
        <w:rPr>
          <w:rFonts w:cstheme="minorHAnsi"/>
          <w:sz w:val="24"/>
          <w:szCs w:val="24"/>
        </w:rPr>
        <w:t>For police these standards of professional behaviour are what sets out how exactly officers should act, what is expected of them and what is unacceptable. The collage of policing describe the professional standards as “These standards reflect the expectations that the professional body and the public have of the behaviour of those wo</w:t>
      </w:r>
      <w:r w:rsidR="0018323F" w:rsidRPr="005F0399">
        <w:rPr>
          <w:rFonts w:cstheme="minorHAnsi"/>
          <w:sz w:val="24"/>
          <w:szCs w:val="24"/>
        </w:rPr>
        <w:t>rking in policing” The code of E</w:t>
      </w:r>
      <w:r w:rsidR="003A5002" w:rsidRPr="005F0399">
        <w:rPr>
          <w:rFonts w:cstheme="minorHAnsi"/>
          <w:sz w:val="24"/>
          <w:szCs w:val="24"/>
        </w:rPr>
        <w:t>thics (2014)</w:t>
      </w:r>
      <w:r w:rsidR="007844EF" w:rsidRPr="005F0399">
        <w:rPr>
          <w:rFonts w:cstheme="minorHAnsi"/>
          <w:sz w:val="24"/>
          <w:szCs w:val="24"/>
        </w:rPr>
        <w:t xml:space="preserve">.These standards have developed through many years of policing and they can be traced right back to Sir Robert Peels 9 </w:t>
      </w:r>
      <w:proofErr w:type="spellStart"/>
      <w:r w:rsidR="007844EF" w:rsidRPr="005F0399">
        <w:rPr>
          <w:rFonts w:cstheme="minorHAnsi"/>
          <w:sz w:val="24"/>
          <w:szCs w:val="24"/>
        </w:rPr>
        <w:t>Peelian</w:t>
      </w:r>
      <w:proofErr w:type="spellEnd"/>
      <w:r w:rsidR="007844EF" w:rsidRPr="005F0399">
        <w:rPr>
          <w:rFonts w:cstheme="minorHAnsi"/>
          <w:sz w:val="24"/>
          <w:szCs w:val="24"/>
        </w:rPr>
        <w:t xml:space="preserve"> principles in 1829, many of which still manage to find relevance in today’s modern society.</w:t>
      </w:r>
    </w:p>
    <w:p w:rsidR="00F130F9" w:rsidRPr="005F0399" w:rsidRDefault="00F130F9" w:rsidP="003C0DAF">
      <w:pPr>
        <w:spacing w:before="161" w:after="161" w:line="240" w:lineRule="auto"/>
        <w:outlineLvl w:val="0"/>
        <w:rPr>
          <w:rFonts w:eastAsia="Times New Roman" w:cstheme="minorHAnsi"/>
          <w:bCs/>
          <w:color w:val="282828"/>
          <w:kern w:val="36"/>
          <w:sz w:val="24"/>
          <w:szCs w:val="24"/>
          <w:lang w:eastAsia="en-GB"/>
        </w:rPr>
      </w:pPr>
      <w:r w:rsidRPr="005F0399">
        <w:rPr>
          <w:rFonts w:cstheme="minorHAnsi"/>
          <w:sz w:val="24"/>
          <w:szCs w:val="24"/>
        </w:rPr>
        <w:t>British policing has developed over hundreds of years to not be a standalone tyrannical organisation, but instead to work alongside others to better reassure public confidence, uphold its po</w:t>
      </w:r>
      <w:r w:rsidR="0018323F" w:rsidRPr="005F0399">
        <w:rPr>
          <w:rFonts w:cstheme="minorHAnsi"/>
          <w:sz w:val="24"/>
          <w:szCs w:val="24"/>
        </w:rPr>
        <w:t>licing by consent principles adhering</w:t>
      </w:r>
      <w:r w:rsidRPr="005F0399">
        <w:rPr>
          <w:rFonts w:cstheme="minorHAnsi"/>
          <w:sz w:val="24"/>
          <w:szCs w:val="24"/>
        </w:rPr>
        <w:t xml:space="preserve"> to professional standards. In 2014 a </w:t>
      </w:r>
      <w:r w:rsidRPr="005F0399">
        <w:rPr>
          <w:rFonts w:cstheme="minorHAnsi"/>
          <w:sz w:val="24"/>
          <w:szCs w:val="24"/>
        </w:rPr>
        <w:lastRenderedPageBreak/>
        <w:t xml:space="preserve">concordat was agreed between The Collage of Policing, </w:t>
      </w:r>
      <w:r w:rsidRPr="005F0399">
        <w:rPr>
          <w:rFonts w:cstheme="minorHAnsi"/>
          <w:sz w:val="24"/>
          <w:szCs w:val="24"/>
          <w:shd w:val="clear" w:color="auto" w:fill="FAFAFA"/>
        </w:rPr>
        <w:t>Independent Office for Police </w:t>
      </w:r>
      <w:r w:rsidRPr="005F0399">
        <w:rPr>
          <w:rStyle w:val="taxonomy-tooltip-element"/>
          <w:rFonts w:cstheme="minorHAnsi"/>
          <w:sz w:val="24"/>
          <w:szCs w:val="24"/>
          <w:bdr w:val="none" w:sz="0" w:space="0" w:color="auto" w:frame="1"/>
          <w:shd w:val="clear" w:color="auto" w:fill="FAFAFA"/>
        </w:rPr>
        <w:t>Conduct</w:t>
      </w:r>
      <w:r w:rsidRPr="005F0399">
        <w:rPr>
          <w:rFonts w:cstheme="minorHAnsi"/>
          <w:sz w:val="24"/>
          <w:szCs w:val="24"/>
          <w:shd w:val="clear" w:color="auto" w:fill="FAFAFA"/>
        </w:rPr>
        <w:t> (IOPC)</w:t>
      </w:r>
      <w:r w:rsidRPr="005F0399">
        <w:rPr>
          <w:rFonts w:cstheme="minorHAnsi"/>
          <w:sz w:val="24"/>
          <w:szCs w:val="24"/>
        </w:rPr>
        <w:t xml:space="preserve"> and </w:t>
      </w:r>
      <w:r w:rsidRPr="005F0399">
        <w:rPr>
          <w:rFonts w:cstheme="minorHAnsi"/>
          <w:color w:val="282828"/>
          <w:sz w:val="24"/>
          <w:szCs w:val="24"/>
        </w:rPr>
        <w:t>Her Majesty’s Inspectorate of Constabulary and Fire &amp; Rescue Services (HMICFRS)</w:t>
      </w:r>
      <w:r w:rsidR="001045A3" w:rsidRPr="005F0399">
        <w:rPr>
          <w:rFonts w:cstheme="minorHAnsi"/>
          <w:color w:val="282828"/>
          <w:sz w:val="24"/>
          <w:szCs w:val="24"/>
        </w:rPr>
        <w:t>, and</w:t>
      </w:r>
      <w:r w:rsidR="003C0DAF" w:rsidRPr="005F0399">
        <w:rPr>
          <w:rFonts w:cstheme="minorHAnsi"/>
          <w:color w:val="282828"/>
          <w:sz w:val="24"/>
          <w:szCs w:val="24"/>
        </w:rPr>
        <w:t xml:space="preserve"> has later been revised in 2018</w:t>
      </w:r>
      <w:r w:rsidR="003C0DAF" w:rsidRPr="005F0399">
        <w:rPr>
          <w:rFonts w:cstheme="minorHAnsi"/>
          <w:sz w:val="24"/>
          <w:szCs w:val="24"/>
        </w:rPr>
        <w:t xml:space="preserve"> </w:t>
      </w:r>
      <w:r w:rsidR="003C0DAF" w:rsidRPr="005F0399">
        <w:rPr>
          <w:rFonts w:eastAsia="Times New Roman" w:cstheme="minorHAnsi"/>
          <w:bCs/>
          <w:color w:val="282828"/>
          <w:kern w:val="36"/>
          <w:sz w:val="24"/>
          <w:szCs w:val="24"/>
          <w:lang w:eastAsia="en-GB"/>
        </w:rPr>
        <w:t>Concordat between the College of Policing, HMICFRS and the IOPC (2018).</w:t>
      </w:r>
      <w:r w:rsidR="001045A3" w:rsidRPr="005F0399">
        <w:rPr>
          <w:rFonts w:cstheme="minorHAnsi"/>
          <w:color w:val="282828"/>
          <w:sz w:val="24"/>
          <w:szCs w:val="24"/>
        </w:rPr>
        <w:t xml:space="preserve"> In this Concordat it is set out what each organisation is responsible for and their common goals. Firstly it is the job of the Collage of Policing to decide which professional standards police officers are accountable for, which is done through The Code of Ethics (2014).From there in it is the other organisations jobs to begin to monitor and enforce these </w:t>
      </w:r>
    </w:p>
    <w:p w:rsidR="0065099D" w:rsidRPr="005F0399" w:rsidRDefault="00DC6F89">
      <w:pPr>
        <w:rPr>
          <w:rFonts w:cstheme="minorHAnsi"/>
          <w:sz w:val="24"/>
          <w:szCs w:val="24"/>
          <w:shd w:val="clear" w:color="auto" w:fill="FAFAFA"/>
        </w:rPr>
      </w:pPr>
      <w:r w:rsidRPr="005F0399">
        <w:rPr>
          <w:rFonts w:cstheme="minorHAnsi"/>
          <w:sz w:val="24"/>
          <w:szCs w:val="24"/>
        </w:rPr>
        <w:t xml:space="preserve">Police officers are not infallible and there are a multitude of reasons why professional standards are broken. Sometimes purely through lack of understanding or bad judgement, other times can relate to more sinister reasons which can damage the organisation such as self-gain. When these standards are broken </w:t>
      </w:r>
      <w:r w:rsidR="00DB6A0B" w:rsidRPr="005F0399">
        <w:rPr>
          <w:rFonts w:cstheme="minorHAnsi"/>
          <w:sz w:val="24"/>
          <w:szCs w:val="24"/>
        </w:rPr>
        <w:t xml:space="preserve">policing is fortunate enough to have an independent body </w:t>
      </w:r>
      <w:r w:rsidR="00DB6A0B" w:rsidRPr="005F0399">
        <w:rPr>
          <w:rFonts w:cstheme="minorHAnsi"/>
          <w:sz w:val="24"/>
          <w:szCs w:val="24"/>
          <w:shd w:val="clear" w:color="auto" w:fill="FAFAFA"/>
        </w:rPr>
        <w:t>The Independent Office for Police </w:t>
      </w:r>
      <w:r w:rsidR="00DB6A0B" w:rsidRPr="005F0399">
        <w:rPr>
          <w:rStyle w:val="taxonomy-tooltip-element"/>
          <w:rFonts w:cstheme="minorHAnsi"/>
          <w:sz w:val="24"/>
          <w:szCs w:val="24"/>
          <w:bdr w:val="none" w:sz="0" w:space="0" w:color="auto" w:frame="1"/>
          <w:shd w:val="clear" w:color="auto" w:fill="FAFAFA"/>
        </w:rPr>
        <w:t>Conduct</w:t>
      </w:r>
      <w:r w:rsidR="00DB6A0B" w:rsidRPr="005F0399">
        <w:rPr>
          <w:rFonts w:cstheme="minorHAnsi"/>
          <w:sz w:val="24"/>
          <w:szCs w:val="24"/>
          <w:shd w:val="clear" w:color="auto" w:fill="FAFAFA"/>
        </w:rPr>
        <w:t> (IOPC)</w:t>
      </w:r>
      <w:r w:rsidR="00DB6A0B" w:rsidRPr="005F0399">
        <w:rPr>
          <w:rFonts w:cstheme="minorHAnsi"/>
          <w:sz w:val="24"/>
          <w:szCs w:val="24"/>
        </w:rPr>
        <w:t>. They “</w:t>
      </w:r>
      <w:r w:rsidR="00DB6A0B" w:rsidRPr="005F0399">
        <w:rPr>
          <w:rFonts w:cstheme="minorHAnsi"/>
          <w:sz w:val="24"/>
          <w:szCs w:val="24"/>
          <w:shd w:val="clear" w:color="auto" w:fill="FAFAFA"/>
        </w:rPr>
        <w:t>oversees the police complaints system in England and Wales. We investigate the most serious matters, including deaths following police contact, and set the standards by which the police should handle complaints. We use learning from our work to influence changes in policing.” IOPC (2020). The IOPC are responsible for dealing with the most serious cases</w:t>
      </w:r>
      <w:r w:rsidR="00B946D2" w:rsidRPr="005F0399">
        <w:rPr>
          <w:rFonts w:cstheme="minorHAnsi"/>
          <w:sz w:val="24"/>
          <w:szCs w:val="24"/>
          <w:shd w:val="clear" w:color="auto" w:fill="FAFAFA"/>
        </w:rPr>
        <w:t xml:space="preserve"> of b</w:t>
      </w:r>
      <w:r w:rsidR="0065099D" w:rsidRPr="005F0399">
        <w:rPr>
          <w:rFonts w:cstheme="minorHAnsi"/>
          <w:sz w:val="24"/>
          <w:szCs w:val="24"/>
          <w:shd w:val="clear" w:color="auto" w:fill="FAFAFA"/>
        </w:rPr>
        <w:t>reaches and reviews and appeals, they have the power to present cases against officers irrespective of if the force supports their view or not.</w:t>
      </w:r>
      <w:r w:rsidR="00B946D2" w:rsidRPr="005F0399">
        <w:rPr>
          <w:rFonts w:cstheme="minorHAnsi"/>
          <w:sz w:val="24"/>
          <w:szCs w:val="24"/>
          <w:shd w:val="clear" w:color="auto" w:fill="FAFAFA"/>
        </w:rPr>
        <w:t xml:space="preserve"> They work closely with the forces professional standards department which will manage and resolve most complaints. </w:t>
      </w:r>
    </w:p>
    <w:p w:rsidR="0065099D" w:rsidRPr="005F0399" w:rsidRDefault="009560B1">
      <w:pPr>
        <w:rPr>
          <w:rFonts w:cstheme="minorHAnsi"/>
          <w:sz w:val="24"/>
          <w:szCs w:val="24"/>
        </w:rPr>
      </w:pPr>
      <w:r w:rsidRPr="005F0399">
        <w:rPr>
          <w:rFonts w:cstheme="minorHAnsi"/>
          <w:sz w:val="24"/>
          <w:szCs w:val="24"/>
          <w:shd w:val="clear" w:color="auto" w:fill="FAFAFA"/>
        </w:rPr>
        <w:t xml:space="preserve">According to the IOPC complaints against the police are falling with </w:t>
      </w:r>
      <w:r w:rsidRPr="005F0399">
        <w:rPr>
          <w:rFonts w:cstheme="minorHAnsi"/>
          <w:sz w:val="24"/>
          <w:szCs w:val="24"/>
        </w:rPr>
        <w:t>Forces recorded a total of 31,671 complaint cases in 2017/18 – a 7% drop from 2016/17 IOPC (2018)</w:t>
      </w:r>
      <w:r w:rsidR="004A6E1B" w:rsidRPr="005F0399">
        <w:rPr>
          <w:rFonts w:cstheme="minorHAnsi"/>
          <w:sz w:val="24"/>
          <w:szCs w:val="24"/>
        </w:rPr>
        <w:t xml:space="preserve">. The types of cases the IOPC cover range broadly from </w:t>
      </w:r>
      <w:r w:rsidR="00E1573B" w:rsidRPr="005F0399">
        <w:rPr>
          <w:rFonts w:cstheme="minorHAnsi"/>
          <w:sz w:val="24"/>
          <w:szCs w:val="24"/>
        </w:rPr>
        <w:t>well-known</w:t>
      </w:r>
      <w:r w:rsidR="004A6E1B" w:rsidRPr="005F0399">
        <w:rPr>
          <w:rFonts w:cstheme="minorHAnsi"/>
          <w:sz w:val="24"/>
          <w:szCs w:val="24"/>
        </w:rPr>
        <w:t xml:space="preserve"> high public interest cases such as the Hillsborough disaster. To less</w:t>
      </w:r>
      <w:r w:rsidR="005532FF" w:rsidRPr="005F0399">
        <w:rPr>
          <w:rFonts w:cstheme="minorHAnsi"/>
          <w:sz w:val="24"/>
          <w:szCs w:val="24"/>
        </w:rPr>
        <w:t>er</w:t>
      </w:r>
      <w:r w:rsidR="004A6E1B" w:rsidRPr="005F0399">
        <w:rPr>
          <w:rFonts w:cstheme="minorHAnsi"/>
          <w:sz w:val="24"/>
          <w:szCs w:val="24"/>
        </w:rPr>
        <w:t xml:space="preserve"> known cases such as that of </w:t>
      </w:r>
      <w:r w:rsidR="004A6E1B" w:rsidRPr="005F0399">
        <w:rPr>
          <w:rFonts w:cstheme="minorHAnsi"/>
          <w:color w:val="404040"/>
          <w:sz w:val="24"/>
          <w:szCs w:val="24"/>
          <w:shd w:val="clear" w:color="auto" w:fill="FFFFFF"/>
        </w:rPr>
        <w:t>PC Stephen Walters who was dismissed following an IOPC investigation BBC (2019), or</w:t>
      </w:r>
      <w:r w:rsidR="005532FF" w:rsidRPr="005F0399">
        <w:rPr>
          <w:rFonts w:cstheme="minorHAnsi"/>
          <w:color w:val="404040"/>
          <w:sz w:val="24"/>
          <w:szCs w:val="24"/>
          <w:shd w:val="clear" w:color="auto" w:fill="FFFFFF"/>
        </w:rPr>
        <w:t xml:space="preserve"> the</w:t>
      </w:r>
      <w:r w:rsidR="004A6E1B" w:rsidRPr="005F0399">
        <w:rPr>
          <w:rFonts w:cstheme="minorHAnsi"/>
          <w:color w:val="404040"/>
          <w:sz w:val="24"/>
          <w:szCs w:val="24"/>
          <w:shd w:val="clear" w:color="auto" w:fill="FFFFFF"/>
        </w:rPr>
        <w:t xml:space="preserve"> </w:t>
      </w:r>
      <w:r w:rsidR="004A6E1B" w:rsidRPr="005F0399">
        <w:rPr>
          <w:rFonts w:cstheme="minorHAnsi"/>
          <w:sz w:val="24"/>
          <w:szCs w:val="24"/>
        </w:rPr>
        <w:t xml:space="preserve">Alice </w:t>
      </w:r>
      <w:proofErr w:type="spellStart"/>
      <w:r w:rsidR="004A6E1B" w:rsidRPr="005F0399">
        <w:rPr>
          <w:rFonts w:cstheme="minorHAnsi"/>
          <w:sz w:val="24"/>
          <w:szCs w:val="24"/>
        </w:rPr>
        <w:t>Ruggles</w:t>
      </w:r>
      <w:proofErr w:type="spellEnd"/>
      <w:r w:rsidR="005532FF" w:rsidRPr="005F0399">
        <w:rPr>
          <w:rFonts w:cstheme="minorHAnsi"/>
          <w:sz w:val="24"/>
          <w:szCs w:val="24"/>
        </w:rPr>
        <w:t xml:space="preserve"> case</w:t>
      </w:r>
      <w:r w:rsidR="004A6E1B" w:rsidRPr="005F0399">
        <w:rPr>
          <w:rFonts w:cstheme="minorHAnsi"/>
          <w:sz w:val="24"/>
          <w:szCs w:val="24"/>
        </w:rPr>
        <w:t xml:space="preserve"> where two officers were disciplined following a IOPC investigation The guardian (2018). These cases show the breadth and scale the IOPC work </w:t>
      </w:r>
      <w:r w:rsidR="00E1573B" w:rsidRPr="005F0399">
        <w:rPr>
          <w:rFonts w:cstheme="minorHAnsi"/>
          <w:sz w:val="24"/>
          <w:szCs w:val="24"/>
        </w:rPr>
        <w:t>to and show that they are versatile and well equipped to deal with a variety of different types of complaints.</w:t>
      </w:r>
      <w:r w:rsidR="004A6E1B" w:rsidRPr="005F0399">
        <w:rPr>
          <w:rFonts w:cstheme="minorHAnsi"/>
          <w:sz w:val="24"/>
          <w:szCs w:val="24"/>
        </w:rPr>
        <w:t xml:space="preserve"> </w:t>
      </w:r>
      <w:r w:rsidR="006E1E5E" w:rsidRPr="005F0399">
        <w:rPr>
          <w:rFonts w:cstheme="minorHAnsi"/>
          <w:sz w:val="24"/>
          <w:szCs w:val="24"/>
        </w:rPr>
        <w:t>With the IOPC enforcing breaches in professional standards so robustly it highlights to officers that corruption or malpractice is wholly unacceptable.</w:t>
      </w:r>
    </w:p>
    <w:p w:rsidR="00EE3B0C" w:rsidRPr="005F0399" w:rsidRDefault="006E1E5E">
      <w:pPr>
        <w:rPr>
          <w:rFonts w:cstheme="minorHAnsi"/>
          <w:sz w:val="24"/>
          <w:szCs w:val="24"/>
        </w:rPr>
      </w:pPr>
      <w:r w:rsidRPr="005F0399">
        <w:rPr>
          <w:rFonts w:cstheme="minorHAnsi"/>
          <w:sz w:val="24"/>
          <w:szCs w:val="24"/>
        </w:rPr>
        <w:t xml:space="preserve">Whilst the IOPC focuses on dealing with issues when they arise, there are also other bodies that help maintain professional </w:t>
      </w:r>
      <w:r w:rsidR="0096531E" w:rsidRPr="005F0399">
        <w:rPr>
          <w:rFonts w:cstheme="minorHAnsi"/>
          <w:sz w:val="24"/>
          <w:szCs w:val="24"/>
        </w:rPr>
        <w:t>standards</w:t>
      </w:r>
      <w:r w:rsidRPr="005F0399">
        <w:rPr>
          <w:rFonts w:cstheme="minorHAnsi"/>
          <w:sz w:val="24"/>
          <w:szCs w:val="24"/>
        </w:rPr>
        <w:t xml:space="preserve"> by other means, such as </w:t>
      </w:r>
      <w:r w:rsidRPr="005F0399">
        <w:rPr>
          <w:rFonts w:cstheme="minorHAnsi"/>
          <w:color w:val="282828"/>
          <w:sz w:val="24"/>
          <w:szCs w:val="24"/>
        </w:rPr>
        <w:t>Her Majesty’s Inspectorate of Constabulary and Fire &amp; Rescue Services (HMICFRS)</w:t>
      </w:r>
      <w:r w:rsidR="0096531E" w:rsidRPr="005F0399">
        <w:rPr>
          <w:rFonts w:cstheme="minorHAnsi"/>
          <w:color w:val="282828"/>
          <w:sz w:val="24"/>
          <w:szCs w:val="24"/>
        </w:rPr>
        <w:t>.</w:t>
      </w:r>
      <w:r w:rsidR="003C0DAF" w:rsidRPr="005F0399">
        <w:rPr>
          <w:rFonts w:cstheme="minorHAnsi"/>
          <w:color w:val="282828"/>
          <w:sz w:val="24"/>
          <w:szCs w:val="24"/>
        </w:rPr>
        <w:t xml:space="preserve"> Whilst</w:t>
      </w:r>
      <w:r w:rsidR="0096531E" w:rsidRPr="005F0399">
        <w:rPr>
          <w:rFonts w:cstheme="minorHAnsi"/>
          <w:color w:val="282828"/>
          <w:sz w:val="24"/>
          <w:szCs w:val="24"/>
        </w:rPr>
        <w:t xml:space="preserve"> HMICFRS </w:t>
      </w:r>
      <w:r w:rsidR="003C0DAF" w:rsidRPr="005F0399">
        <w:rPr>
          <w:rFonts w:cstheme="minorHAnsi"/>
          <w:color w:val="282828"/>
          <w:sz w:val="24"/>
          <w:szCs w:val="24"/>
        </w:rPr>
        <w:t xml:space="preserve">does not have any regulatory powers nor is it within its remit as set out in the </w:t>
      </w:r>
      <w:r w:rsidR="003C0DAF" w:rsidRPr="005F0399">
        <w:rPr>
          <w:rFonts w:eastAsia="Times New Roman" w:cstheme="minorHAnsi"/>
          <w:bCs/>
          <w:color w:val="282828"/>
          <w:kern w:val="36"/>
          <w:sz w:val="24"/>
          <w:szCs w:val="24"/>
          <w:lang w:eastAsia="en-GB"/>
        </w:rPr>
        <w:t>Concordat between the College of Policing, HMICFRS and the IOPC (2018).</w:t>
      </w:r>
      <w:r w:rsidR="00A50F1B" w:rsidRPr="005F0399">
        <w:rPr>
          <w:rFonts w:eastAsia="Times New Roman" w:cstheme="minorHAnsi"/>
          <w:bCs/>
          <w:color w:val="282828"/>
          <w:kern w:val="36"/>
          <w:sz w:val="24"/>
          <w:szCs w:val="24"/>
          <w:lang w:eastAsia="en-GB"/>
        </w:rPr>
        <w:t xml:space="preserve"> They do work closely with chief constables and police crime commissioners who in turn can bring about change. The HMICFRS’s main job is to publish reports and provide inspections to ensure the police are doing their jobs</w:t>
      </w:r>
      <w:r w:rsidR="005532FF" w:rsidRPr="005F0399">
        <w:rPr>
          <w:rFonts w:eastAsia="Times New Roman" w:cstheme="minorHAnsi"/>
          <w:bCs/>
          <w:color w:val="282828"/>
          <w:kern w:val="36"/>
          <w:sz w:val="24"/>
          <w:szCs w:val="24"/>
          <w:lang w:eastAsia="en-GB"/>
        </w:rPr>
        <w:t xml:space="preserve"> correctly</w:t>
      </w:r>
      <w:r w:rsidR="00A50F1B" w:rsidRPr="005F0399">
        <w:rPr>
          <w:rFonts w:eastAsia="Times New Roman" w:cstheme="minorHAnsi"/>
          <w:bCs/>
          <w:color w:val="282828"/>
          <w:kern w:val="36"/>
          <w:sz w:val="24"/>
          <w:szCs w:val="24"/>
          <w:lang w:eastAsia="en-GB"/>
        </w:rPr>
        <w:t xml:space="preserve">. In working independently and looking into areas of interest they can highlight areas that need improving and make recommendations.  Due to HMICFRS and other organisations being independent bodies with no affiliations to the police forces they monitor they are able to provide a better more impartial service. </w:t>
      </w:r>
      <w:r w:rsidR="00EE3B0C" w:rsidRPr="005F0399">
        <w:rPr>
          <w:rFonts w:eastAsia="Times New Roman" w:cstheme="minorHAnsi"/>
          <w:bCs/>
          <w:color w:val="282828"/>
          <w:kern w:val="36"/>
          <w:sz w:val="24"/>
          <w:szCs w:val="24"/>
          <w:lang w:eastAsia="en-GB"/>
        </w:rPr>
        <w:t xml:space="preserve">An example of the role HMICRFS play can be found in 2014 when the then home secretary Theresa May asked HMICRFS to look into the anti-corruption capabilities of forces, as a result of this a report </w:t>
      </w:r>
      <w:r w:rsidR="00EE3B0C" w:rsidRPr="005F0399">
        <w:rPr>
          <w:rFonts w:eastAsia="Times New Roman" w:cstheme="minorHAnsi"/>
          <w:bCs/>
          <w:color w:val="282828"/>
          <w:kern w:val="36"/>
          <w:sz w:val="24"/>
          <w:szCs w:val="24"/>
          <w:lang w:eastAsia="en-GB"/>
        </w:rPr>
        <w:lastRenderedPageBreak/>
        <w:t xml:space="preserve">named </w:t>
      </w:r>
      <w:r w:rsidR="003218E8" w:rsidRPr="005F0399">
        <w:rPr>
          <w:rFonts w:eastAsia="Times New Roman" w:cstheme="minorHAnsi"/>
          <w:bCs/>
          <w:color w:val="282828"/>
          <w:kern w:val="36"/>
          <w:sz w:val="24"/>
          <w:szCs w:val="24"/>
          <w:lang w:eastAsia="en-GB"/>
        </w:rPr>
        <w:t>Integrity</w:t>
      </w:r>
      <w:r w:rsidR="00EE3B0C" w:rsidRPr="005F0399">
        <w:rPr>
          <w:rFonts w:eastAsia="Times New Roman" w:cstheme="minorHAnsi"/>
          <w:bCs/>
          <w:color w:val="282828"/>
          <w:kern w:val="36"/>
          <w:sz w:val="24"/>
          <w:szCs w:val="24"/>
          <w:lang w:eastAsia="en-GB"/>
        </w:rPr>
        <w:t xml:space="preserve"> Matters (2015) was produced and s</w:t>
      </w:r>
      <w:r w:rsidR="003218E8" w:rsidRPr="005F0399">
        <w:rPr>
          <w:rFonts w:eastAsia="Times New Roman" w:cstheme="minorHAnsi"/>
          <w:bCs/>
          <w:color w:val="282828"/>
          <w:kern w:val="36"/>
          <w:sz w:val="24"/>
          <w:szCs w:val="24"/>
          <w:lang w:eastAsia="en-GB"/>
        </w:rPr>
        <w:t>ubsequent to this was a literature</w:t>
      </w:r>
      <w:r w:rsidR="00EE3B0C" w:rsidRPr="005F0399">
        <w:rPr>
          <w:rFonts w:eastAsia="Times New Roman" w:cstheme="minorHAnsi"/>
          <w:bCs/>
          <w:color w:val="282828"/>
          <w:kern w:val="36"/>
          <w:sz w:val="24"/>
          <w:szCs w:val="24"/>
          <w:lang w:eastAsia="en-GB"/>
        </w:rPr>
        <w:t xml:space="preserve"> review </w:t>
      </w:r>
      <w:r w:rsidR="00EE3B0C" w:rsidRPr="005F0399">
        <w:rPr>
          <w:rFonts w:cstheme="minorHAnsi"/>
          <w:sz w:val="24"/>
          <w:szCs w:val="24"/>
        </w:rPr>
        <w:t>Police integrity and corruption</w:t>
      </w:r>
      <w:r w:rsidR="003218E8" w:rsidRPr="005F0399">
        <w:rPr>
          <w:rFonts w:cstheme="minorHAnsi"/>
          <w:sz w:val="24"/>
          <w:szCs w:val="24"/>
        </w:rPr>
        <w:t xml:space="preserve"> (2015). The in</w:t>
      </w:r>
      <w:r w:rsidR="00912CB3" w:rsidRPr="005F0399">
        <w:rPr>
          <w:rFonts w:cstheme="minorHAnsi"/>
          <w:sz w:val="24"/>
          <w:szCs w:val="24"/>
        </w:rPr>
        <w:t>tegrity matters report made 15</w:t>
      </w:r>
      <w:r w:rsidR="003218E8" w:rsidRPr="005F0399">
        <w:rPr>
          <w:rFonts w:cstheme="minorHAnsi"/>
          <w:sz w:val="24"/>
          <w:szCs w:val="24"/>
        </w:rPr>
        <w:t xml:space="preserve"> recommendations such as introducing the PEEL report which HMICFRS publish every year to judge h</w:t>
      </w:r>
      <w:r w:rsidR="00912CB3" w:rsidRPr="005F0399">
        <w:rPr>
          <w:rFonts w:cstheme="minorHAnsi"/>
          <w:sz w:val="24"/>
          <w:szCs w:val="24"/>
        </w:rPr>
        <w:t xml:space="preserve">ow a police force is preforming, as part of these ongoing PEEL reports corruption is looked at. </w:t>
      </w:r>
    </w:p>
    <w:p w:rsidR="008D0470" w:rsidRDefault="00912CB3">
      <w:pPr>
        <w:rPr>
          <w:rFonts w:cstheme="minorHAnsi"/>
          <w:sz w:val="24"/>
          <w:szCs w:val="24"/>
        </w:rPr>
      </w:pPr>
      <w:r w:rsidRPr="005F0399">
        <w:rPr>
          <w:rFonts w:cstheme="minorHAnsi"/>
          <w:sz w:val="24"/>
          <w:szCs w:val="24"/>
        </w:rPr>
        <w:t xml:space="preserve">As society develops and enters new times with the ever growing prevalence of social media and new technology, there are ever increasing ways officers can find themselves embroiled within corruption or misconduct breaches. Police forces however can rely on their deep engrained history and clear professional standards to set the bar so that this does not happen. There will however be times when misconduct and corruption can impact upon the force or individuals, but having multiple independent bodies some carrying regulatory powers can ensure that when this does happen it dealt with objectively. Learning, decisions or punishment may not always be fast as seen in the </w:t>
      </w:r>
      <w:r w:rsidR="00660DB3" w:rsidRPr="005F0399">
        <w:rPr>
          <w:rFonts w:cstheme="minorHAnsi"/>
          <w:sz w:val="24"/>
          <w:szCs w:val="24"/>
        </w:rPr>
        <w:t>Hillsborough</w:t>
      </w:r>
      <w:r w:rsidRPr="005F0399">
        <w:rPr>
          <w:rFonts w:cstheme="minorHAnsi"/>
          <w:sz w:val="24"/>
          <w:szCs w:val="24"/>
        </w:rPr>
        <w:t xml:space="preserve"> case but due to having the organisations and powers in place </w:t>
      </w:r>
      <w:r w:rsidR="00660DB3" w:rsidRPr="005F0399">
        <w:rPr>
          <w:rFonts w:cstheme="minorHAnsi"/>
          <w:sz w:val="24"/>
          <w:szCs w:val="24"/>
        </w:rPr>
        <w:t>an environment has been created which does not allow for corruption or misconduct t</w:t>
      </w:r>
      <w:r w:rsidR="00763A6F">
        <w:rPr>
          <w:rFonts w:cstheme="minorHAnsi"/>
          <w:sz w:val="24"/>
          <w:szCs w:val="24"/>
        </w:rPr>
        <w:t>o happen easily or go unnoticed.</w:t>
      </w:r>
    </w:p>
    <w:p w:rsidR="00763A6F" w:rsidRPr="005F0399" w:rsidRDefault="00763A6F">
      <w:pPr>
        <w:rPr>
          <w:rFonts w:cstheme="minorHAnsi"/>
          <w:sz w:val="24"/>
          <w:szCs w:val="24"/>
        </w:rPr>
      </w:pPr>
      <w:r>
        <w:rPr>
          <w:rFonts w:cstheme="minorHAnsi"/>
          <w:sz w:val="24"/>
          <w:szCs w:val="24"/>
        </w:rPr>
        <w:t>Word count 934</w:t>
      </w:r>
    </w:p>
    <w:p w:rsidR="008D0470" w:rsidRPr="005F0399" w:rsidRDefault="008D0470">
      <w:pPr>
        <w:rPr>
          <w:rFonts w:cstheme="minorHAnsi"/>
          <w:sz w:val="24"/>
          <w:szCs w:val="24"/>
        </w:rPr>
      </w:pPr>
    </w:p>
    <w:p w:rsidR="005F0399" w:rsidRPr="005F0399" w:rsidRDefault="005F0399" w:rsidP="005F0399">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p>
    <w:p w:rsidR="005F0399" w:rsidRPr="005F0399" w:rsidRDefault="005F0399" w:rsidP="005F0399">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p>
    <w:p w:rsidR="008D0470" w:rsidRPr="005F0399" w:rsidRDefault="008D0470" w:rsidP="005F0399">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r w:rsidRPr="005F0399">
        <w:rPr>
          <w:rFonts w:eastAsia="Times New Roman" w:cstheme="minorHAnsi"/>
          <w:sz w:val="24"/>
          <w:szCs w:val="24"/>
          <w:lang w:eastAsia="en-GB"/>
        </w:rPr>
        <w:t xml:space="preserve">Title 3: </w:t>
      </w:r>
    </w:p>
    <w:p w:rsidR="008D0470" w:rsidRPr="005F0399" w:rsidRDefault="008D0470" w:rsidP="008D0470">
      <w:pPr>
        <w:rPr>
          <w:rFonts w:eastAsia="Times New Roman" w:cstheme="minorHAnsi"/>
          <w:sz w:val="24"/>
          <w:szCs w:val="24"/>
          <w:lang w:eastAsia="en-GB"/>
        </w:rPr>
      </w:pPr>
    </w:p>
    <w:p w:rsidR="00A55946" w:rsidRPr="005F0399" w:rsidRDefault="008D0470" w:rsidP="008D0470">
      <w:pPr>
        <w:rPr>
          <w:rFonts w:eastAsia="Times New Roman" w:cstheme="minorHAnsi"/>
          <w:sz w:val="24"/>
          <w:szCs w:val="24"/>
          <w:lang w:eastAsia="en-GB"/>
        </w:rPr>
      </w:pPr>
      <w:r w:rsidRPr="005F0399">
        <w:rPr>
          <w:rFonts w:eastAsia="Times New Roman" w:cstheme="minorHAnsi"/>
          <w:sz w:val="24"/>
          <w:szCs w:val="24"/>
          <w:lang w:eastAsia="en-GB"/>
        </w:rPr>
        <w:t>Over recent years there has been a noticeable rise in gang culture among young people, with what seems to be ever increasing numbers of young people joining gangs. This rise has been well documented by red top new</w:t>
      </w:r>
      <w:r w:rsidR="001A5A51" w:rsidRPr="005F0399">
        <w:rPr>
          <w:rFonts w:eastAsia="Times New Roman" w:cstheme="minorHAnsi"/>
          <w:sz w:val="24"/>
          <w:szCs w:val="24"/>
          <w:lang w:eastAsia="en-GB"/>
        </w:rPr>
        <w:t xml:space="preserve">spapers as well as social media. The Office for National statistics has said that between 2016-2018 there were 28,296 ONS(2019) young people who were members in a street gang, although this is </w:t>
      </w:r>
      <w:r w:rsidR="00A55946" w:rsidRPr="005F0399">
        <w:rPr>
          <w:rFonts w:eastAsia="Times New Roman" w:cstheme="minorHAnsi"/>
          <w:sz w:val="24"/>
          <w:szCs w:val="24"/>
          <w:lang w:eastAsia="en-GB"/>
        </w:rPr>
        <w:t>the first estimate of its kind making it difficult to draw any inference from, however in years to come will be able to prove an upwards or downwards growth.</w:t>
      </w:r>
    </w:p>
    <w:p w:rsidR="00FE5104" w:rsidRPr="005F0399" w:rsidRDefault="00A55946" w:rsidP="008D0470">
      <w:pPr>
        <w:rPr>
          <w:rFonts w:cstheme="minorHAnsi"/>
          <w:color w:val="222222"/>
          <w:sz w:val="24"/>
          <w:szCs w:val="24"/>
          <w:shd w:val="clear" w:color="auto" w:fill="FFFFFF"/>
        </w:rPr>
      </w:pPr>
      <w:r w:rsidRPr="005F0399">
        <w:rPr>
          <w:rFonts w:eastAsia="Times New Roman" w:cstheme="minorHAnsi"/>
          <w:sz w:val="24"/>
          <w:szCs w:val="24"/>
          <w:lang w:eastAsia="en-GB"/>
        </w:rPr>
        <w:t xml:space="preserve">There are many reasons that young people may be drawn into gangs and gang culture some of which are </w:t>
      </w:r>
      <w:r w:rsidR="007B7CCF" w:rsidRPr="005F0399">
        <w:rPr>
          <w:rFonts w:eastAsia="Times New Roman" w:cstheme="minorHAnsi"/>
          <w:sz w:val="24"/>
          <w:szCs w:val="24"/>
          <w:lang w:eastAsia="en-GB"/>
        </w:rPr>
        <w:t>“</w:t>
      </w:r>
      <w:r w:rsidR="007B7CCF" w:rsidRPr="005F0399">
        <w:rPr>
          <w:rFonts w:cstheme="minorHAnsi"/>
          <w:color w:val="161616"/>
          <w:sz w:val="24"/>
          <w:szCs w:val="24"/>
          <w:shd w:val="clear" w:color="auto" w:fill="FFFFFF"/>
        </w:rPr>
        <w:t xml:space="preserve">for a sense of identity, for financial gain and other rewards, for status amongst peers and others” Thurrock (2020) these are some points but this list is by far not exhaustive. There has been a decrease in social funding over recent years and this could directly correlate to the increase, lack of funding certainly </w:t>
      </w:r>
      <w:r w:rsidR="007B7CCF" w:rsidRPr="005F0399">
        <w:rPr>
          <w:rFonts w:cstheme="minorHAnsi"/>
          <w:color w:val="222222"/>
          <w:sz w:val="24"/>
          <w:szCs w:val="24"/>
          <w:shd w:val="clear" w:color="auto" w:fill="FFFFFF"/>
        </w:rPr>
        <w:t xml:space="preserve">exacerbates certain reasons such as </w:t>
      </w:r>
      <w:r w:rsidR="00FD1CE0" w:rsidRPr="005F0399">
        <w:rPr>
          <w:rFonts w:cstheme="minorHAnsi"/>
          <w:color w:val="222222"/>
          <w:sz w:val="24"/>
          <w:szCs w:val="24"/>
          <w:shd w:val="clear" w:color="auto" w:fill="FFFFFF"/>
        </w:rPr>
        <w:t>a lack o</w:t>
      </w:r>
      <w:r w:rsidR="005532FF" w:rsidRPr="005F0399">
        <w:rPr>
          <w:rFonts w:cstheme="minorHAnsi"/>
          <w:color w:val="222222"/>
          <w:sz w:val="24"/>
          <w:szCs w:val="24"/>
          <w:shd w:val="clear" w:color="auto" w:fill="FFFFFF"/>
        </w:rPr>
        <w:t>f fair paying job opportunities. T</w:t>
      </w:r>
      <w:r w:rsidR="00FD1CE0" w:rsidRPr="005F0399">
        <w:rPr>
          <w:rFonts w:cstheme="minorHAnsi"/>
          <w:color w:val="222222"/>
          <w:sz w:val="24"/>
          <w:szCs w:val="24"/>
          <w:shd w:val="clear" w:color="auto" w:fill="FFFFFF"/>
        </w:rPr>
        <w:t>hen factored in that some young people have no positive role models they see gang leaders making money and leading lavish lifestyles and become</w:t>
      </w:r>
      <w:r w:rsidR="00FB422D" w:rsidRPr="005F0399">
        <w:rPr>
          <w:rFonts w:cstheme="minorHAnsi"/>
          <w:color w:val="222222"/>
          <w:sz w:val="24"/>
          <w:szCs w:val="24"/>
          <w:shd w:val="clear" w:color="auto" w:fill="FFFFFF"/>
        </w:rPr>
        <w:t xml:space="preserve"> disassociated from the risks, this is one of the wa</w:t>
      </w:r>
      <w:r w:rsidR="00FE5104" w:rsidRPr="005F0399">
        <w:rPr>
          <w:rFonts w:cstheme="minorHAnsi"/>
          <w:color w:val="222222"/>
          <w:sz w:val="24"/>
          <w:szCs w:val="24"/>
          <w:shd w:val="clear" w:color="auto" w:fill="FFFFFF"/>
        </w:rPr>
        <w:t xml:space="preserve">ys that target venerable young people. </w:t>
      </w:r>
    </w:p>
    <w:p w:rsidR="00FE5104" w:rsidRPr="005F0399" w:rsidRDefault="00FE5104" w:rsidP="008D0470">
      <w:pPr>
        <w:rPr>
          <w:rFonts w:cstheme="minorHAnsi"/>
          <w:color w:val="222222"/>
          <w:sz w:val="24"/>
          <w:szCs w:val="24"/>
          <w:shd w:val="clear" w:color="auto" w:fill="FFFFFF"/>
        </w:rPr>
      </w:pPr>
      <w:r w:rsidRPr="005F0399">
        <w:rPr>
          <w:rFonts w:cstheme="minorHAnsi"/>
          <w:color w:val="222222"/>
          <w:sz w:val="24"/>
          <w:szCs w:val="24"/>
          <w:shd w:val="clear" w:color="auto" w:fill="FFFFFF"/>
        </w:rPr>
        <w:t xml:space="preserve">Gangs have developed new ways of working which revolve around recruiting and using vulnerable young people to traffic and sell drugs by the way of county lines. In this a young </w:t>
      </w:r>
      <w:r w:rsidRPr="005F0399">
        <w:rPr>
          <w:rFonts w:cstheme="minorHAnsi"/>
          <w:color w:val="222222"/>
          <w:sz w:val="24"/>
          <w:szCs w:val="24"/>
          <w:shd w:val="clear" w:color="auto" w:fill="FFFFFF"/>
        </w:rPr>
        <w:lastRenderedPageBreak/>
        <w:t xml:space="preserve">person often from an under privileged background will be offered the opportunity to make a small amount of money at an early age to transport drugs across the country. Gangs are using this method as there is less risk and chance of the young person being caught. </w:t>
      </w:r>
      <w:r w:rsidR="00426D31" w:rsidRPr="005F0399">
        <w:rPr>
          <w:rFonts w:cstheme="minorHAnsi"/>
          <w:color w:val="222222"/>
          <w:sz w:val="24"/>
          <w:szCs w:val="24"/>
          <w:shd w:val="clear" w:color="auto" w:fill="FFFFFF"/>
        </w:rPr>
        <w:t>The young person will often then owe the gang and become reliant on them. All of this behaviour is orchestrated by older gang member</w:t>
      </w:r>
      <w:r w:rsidR="005532FF" w:rsidRPr="005F0399">
        <w:rPr>
          <w:rFonts w:cstheme="minorHAnsi"/>
          <w:color w:val="222222"/>
          <w:sz w:val="24"/>
          <w:szCs w:val="24"/>
          <w:shd w:val="clear" w:color="auto" w:fill="FFFFFF"/>
        </w:rPr>
        <w:t>s</w:t>
      </w:r>
      <w:r w:rsidR="00426D31" w:rsidRPr="005F0399">
        <w:rPr>
          <w:rFonts w:cstheme="minorHAnsi"/>
          <w:color w:val="222222"/>
          <w:sz w:val="24"/>
          <w:szCs w:val="24"/>
          <w:shd w:val="clear" w:color="auto" w:fill="FFFFFF"/>
        </w:rPr>
        <w:t xml:space="preserve"> who offer the young people physical benefits such as money and clothes as well as social benefits like notoriety, friendship and gang status.</w:t>
      </w:r>
      <w:r w:rsidR="00EE055E" w:rsidRPr="005F0399">
        <w:rPr>
          <w:rFonts w:cstheme="minorHAnsi"/>
          <w:color w:val="222222"/>
          <w:sz w:val="24"/>
          <w:szCs w:val="24"/>
          <w:shd w:val="clear" w:color="auto" w:fill="FFFFFF"/>
        </w:rPr>
        <w:t xml:space="preserve"> </w:t>
      </w:r>
      <w:r w:rsidR="00B24ECF" w:rsidRPr="005F0399">
        <w:rPr>
          <w:rFonts w:cstheme="minorHAnsi"/>
          <w:color w:val="222222"/>
          <w:sz w:val="24"/>
          <w:szCs w:val="24"/>
          <w:shd w:val="clear" w:color="auto" w:fill="FFFFFF"/>
        </w:rPr>
        <w:t xml:space="preserve">Young people who have become entrenched in gang culture and within the gang may actively promote it, and seek out new members who may be young people who feel they can relate to this. </w:t>
      </w:r>
    </w:p>
    <w:p w:rsidR="005532FF" w:rsidRPr="005F0399" w:rsidRDefault="00FD1CE0" w:rsidP="00962FEA">
      <w:pPr>
        <w:pStyle w:val="Heading1"/>
        <w:shd w:val="clear" w:color="auto" w:fill="FFFFFF"/>
        <w:spacing w:before="450" w:beforeAutospacing="0" w:after="0" w:afterAutospacing="0"/>
        <w:rPr>
          <w:rFonts w:asciiTheme="minorHAnsi" w:hAnsiTheme="minorHAnsi" w:cstheme="minorHAnsi"/>
          <w:b w:val="0"/>
          <w:bCs w:val="0"/>
          <w:sz w:val="24"/>
          <w:szCs w:val="24"/>
        </w:rPr>
      </w:pPr>
      <w:r w:rsidRPr="005F0399">
        <w:rPr>
          <w:rFonts w:asciiTheme="minorHAnsi" w:hAnsiTheme="minorHAnsi" w:cstheme="minorHAnsi"/>
          <w:b w:val="0"/>
          <w:sz w:val="24"/>
          <w:szCs w:val="24"/>
          <w:shd w:val="clear" w:color="auto" w:fill="FFFFFF"/>
        </w:rPr>
        <w:t>Issues can arise for young people who fall into these gangs, if criminalised at a young age they can struggle to find meaningful employment thereafter 93% of employers will do a search for a criminal record according to Sterling(2017)</w:t>
      </w:r>
      <w:r w:rsidR="00FB422D" w:rsidRPr="005F0399">
        <w:rPr>
          <w:rFonts w:asciiTheme="minorHAnsi" w:hAnsiTheme="minorHAnsi" w:cstheme="minorHAnsi"/>
          <w:b w:val="0"/>
          <w:sz w:val="24"/>
          <w:szCs w:val="24"/>
          <w:shd w:val="clear" w:color="auto" w:fill="FFFFFF"/>
        </w:rPr>
        <w:t xml:space="preserve"> this can cause young people to fall int</w:t>
      </w:r>
      <w:r w:rsidR="00FE5104" w:rsidRPr="005F0399">
        <w:rPr>
          <w:rFonts w:asciiTheme="minorHAnsi" w:hAnsiTheme="minorHAnsi" w:cstheme="minorHAnsi"/>
          <w:b w:val="0"/>
          <w:sz w:val="24"/>
          <w:szCs w:val="24"/>
          <w:shd w:val="clear" w:color="auto" w:fill="FFFFFF"/>
        </w:rPr>
        <w:t>o a vicious circle of offending often leaving them with no option but to remain as part of the gang.</w:t>
      </w:r>
      <w:r w:rsidR="00EE055E" w:rsidRPr="005F0399">
        <w:rPr>
          <w:rFonts w:asciiTheme="minorHAnsi" w:hAnsiTheme="minorHAnsi" w:cstheme="minorHAnsi"/>
          <w:b w:val="0"/>
          <w:sz w:val="24"/>
          <w:szCs w:val="24"/>
          <w:shd w:val="clear" w:color="auto" w:fill="FFFFFF"/>
        </w:rPr>
        <w:t xml:space="preserve"> It is important to remember that even whilst the young person may be involved in criminality they are still a vulnerable victim” receipt of something by a young person or vulnerable adult does not make them any less of a victim.” </w:t>
      </w:r>
      <w:r w:rsidR="00EE055E" w:rsidRPr="005F0399">
        <w:rPr>
          <w:rFonts w:asciiTheme="minorHAnsi" w:hAnsiTheme="minorHAnsi" w:cstheme="minorHAnsi"/>
          <w:b w:val="0"/>
          <w:bCs w:val="0"/>
          <w:sz w:val="24"/>
          <w:szCs w:val="24"/>
        </w:rPr>
        <w:t>Cornwall &amp; Isles of Scilly(2020)</w:t>
      </w:r>
      <w:r w:rsidR="00DC316D" w:rsidRPr="005F0399">
        <w:rPr>
          <w:rFonts w:asciiTheme="minorHAnsi" w:hAnsiTheme="minorHAnsi" w:cstheme="minorHAnsi"/>
          <w:b w:val="0"/>
          <w:bCs w:val="0"/>
          <w:sz w:val="24"/>
          <w:szCs w:val="24"/>
        </w:rPr>
        <w:t xml:space="preserve">. </w:t>
      </w:r>
      <w:r w:rsidR="005532FF" w:rsidRPr="005F0399">
        <w:rPr>
          <w:rFonts w:asciiTheme="minorHAnsi" w:hAnsiTheme="minorHAnsi" w:cstheme="minorHAnsi"/>
          <w:b w:val="0"/>
          <w:bCs w:val="0"/>
          <w:sz w:val="24"/>
          <w:szCs w:val="24"/>
        </w:rPr>
        <w:t xml:space="preserve">  </w:t>
      </w:r>
      <w:r w:rsidR="00DC316D" w:rsidRPr="005F0399">
        <w:rPr>
          <w:rFonts w:asciiTheme="minorHAnsi" w:hAnsiTheme="minorHAnsi" w:cstheme="minorHAnsi"/>
          <w:b w:val="0"/>
          <w:bCs w:val="0"/>
          <w:sz w:val="24"/>
          <w:szCs w:val="24"/>
        </w:rPr>
        <w:t xml:space="preserve">The </w:t>
      </w:r>
      <w:r w:rsidR="00343A15" w:rsidRPr="005F0399">
        <w:rPr>
          <w:rFonts w:asciiTheme="minorHAnsi" w:hAnsiTheme="minorHAnsi" w:cstheme="minorHAnsi"/>
          <w:b w:val="0"/>
          <w:bCs w:val="0"/>
          <w:sz w:val="24"/>
          <w:szCs w:val="24"/>
        </w:rPr>
        <w:t>Lifestyle</w:t>
      </w:r>
      <w:r w:rsidR="00D8538A" w:rsidRPr="005F0399">
        <w:rPr>
          <w:rFonts w:asciiTheme="minorHAnsi" w:hAnsiTheme="minorHAnsi" w:cstheme="minorHAnsi"/>
          <w:b w:val="0"/>
          <w:bCs w:val="0"/>
          <w:sz w:val="24"/>
          <w:szCs w:val="24"/>
        </w:rPr>
        <w:t xml:space="preserve"> victimisation theory in its simplest form means that a </w:t>
      </w:r>
      <w:proofErr w:type="spellStart"/>
      <w:r w:rsidR="00D8538A" w:rsidRPr="005F0399">
        <w:rPr>
          <w:rFonts w:asciiTheme="minorHAnsi" w:hAnsiTheme="minorHAnsi" w:cstheme="minorHAnsi"/>
          <w:b w:val="0"/>
          <w:bCs w:val="0"/>
          <w:sz w:val="24"/>
          <w:szCs w:val="24"/>
        </w:rPr>
        <w:t>persons</w:t>
      </w:r>
      <w:proofErr w:type="spellEnd"/>
      <w:r w:rsidR="00D8538A" w:rsidRPr="005F0399">
        <w:rPr>
          <w:rFonts w:asciiTheme="minorHAnsi" w:hAnsiTheme="minorHAnsi" w:cstheme="minorHAnsi"/>
          <w:b w:val="0"/>
          <w:bCs w:val="0"/>
          <w:sz w:val="24"/>
          <w:szCs w:val="24"/>
        </w:rPr>
        <w:t xml:space="preserve"> lifestyle, their behaviours and choices can put them more at risk of being a victim of crime if they are exposed and places in high risk situations, summarised </w:t>
      </w:r>
      <w:r w:rsidR="00343A15" w:rsidRPr="005F0399">
        <w:rPr>
          <w:rFonts w:asciiTheme="minorHAnsi" w:hAnsiTheme="minorHAnsi" w:cstheme="minorHAnsi"/>
          <w:b w:val="0"/>
          <w:bCs w:val="0"/>
          <w:sz w:val="24"/>
          <w:szCs w:val="24"/>
        </w:rPr>
        <w:t>“what people do, how they behave, places then at more or less</w:t>
      </w:r>
      <w:r w:rsidR="00D8538A" w:rsidRPr="005F0399">
        <w:rPr>
          <w:rFonts w:asciiTheme="minorHAnsi" w:hAnsiTheme="minorHAnsi" w:cstheme="minorHAnsi"/>
          <w:b w:val="0"/>
          <w:bCs w:val="0"/>
          <w:sz w:val="24"/>
          <w:szCs w:val="24"/>
        </w:rPr>
        <w:t xml:space="preserve"> risk of criminalisation” Maxwell</w:t>
      </w:r>
      <w:r w:rsidR="00343A15" w:rsidRPr="005F0399">
        <w:rPr>
          <w:rFonts w:asciiTheme="minorHAnsi" w:hAnsiTheme="minorHAnsi" w:cstheme="minorHAnsi"/>
          <w:b w:val="0"/>
          <w:bCs w:val="0"/>
          <w:sz w:val="24"/>
          <w:szCs w:val="24"/>
        </w:rPr>
        <w:t>(1987)</w:t>
      </w:r>
      <w:r w:rsidR="00D8538A" w:rsidRPr="005F0399">
        <w:rPr>
          <w:rFonts w:asciiTheme="minorHAnsi" w:hAnsiTheme="minorHAnsi" w:cstheme="minorHAnsi"/>
          <w:b w:val="0"/>
          <w:bCs w:val="0"/>
          <w:sz w:val="24"/>
          <w:szCs w:val="24"/>
        </w:rPr>
        <w:t>. This theory is highly relevant to young gangs and the vulnerable youths that they target. If a young person finds themselves surrounded by other gang members, be it at school, personal or home life, they are more likely to be recruited into the ga</w:t>
      </w:r>
      <w:r w:rsidR="007E08C7" w:rsidRPr="005F0399">
        <w:rPr>
          <w:rFonts w:asciiTheme="minorHAnsi" w:hAnsiTheme="minorHAnsi" w:cstheme="minorHAnsi"/>
          <w:b w:val="0"/>
          <w:bCs w:val="0"/>
          <w:sz w:val="24"/>
          <w:szCs w:val="24"/>
        </w:rPr>
        <w:t xml:space="preserve">ng and become victimised by it. </w:t>
      </w:r>
    </w:p>
    <w:p w:rsidR="00B06AFE" w:rsidRPr="005F0399" w:rsidRDefault="007E08C7" w:rsidP="005532FF">
      <w:pPr>
        <w:pStyle w:val="Heading1"/>
        <w:shd w:val="clear" w:color="auto" w:fill="FFFFFF"/>
        <w:spacing w:before="450" w:beforeAutospacing="0" w:after="0" w:afterAutospacing="0"/>
        <w:rPr>
          <w:rFonts w:asciiTheme="minorHAnsi" w:hAnsiTheme="minorHAnsi" w:cstheme="minorHAnsi"/>
          <w:b w:val="0"/>
          <w:bCs w:val="0"/>
          <w:sz w:val="24"/>
          <w:szCs w:val="24"/>
        </w:rPr>
      </w:pPr>
      <w:r w:rsidRPr="005F0399">
        <w:rPr>
          <w:rFonts w:asciiTheme="minorHAnsi" w:hAnsiTheme="minorHAnsi" w:cstheme="minorHAnsi"/>
          <w:b w:val="0"/>
          <w:bCs w:val="0"/>
          <w:sz w:val="24"/>
          <w:szCs w:val="24"/>
        </w:rPr>
        <w:t xml:space="preserve">Austerity has hit the youth sector hard, a report published in 2018 the Young </w:t>
      </w:r>
      <w:proofErr w:type="spellStart"/>
      <w:r w:rsidRPr="005F0399">
        <w:rPr>
          <w:rFonts w:asciiTheme="minorHAnsi" w:hAnsiTheme="minorHAnsi" w:cstheme="minorHAnsi"/>
          <w:b w:val="0"/>
          <w:bCs w:val="0"/>
          <w:sz w:val="24"/>
          <w:szCs w:val="24"/>
        </w:rPr>
        <w:t>Mans</w:t>
      </w:r>
      <w:proofErr w:type="spellEnd"/>
      <w:r w:rsidRPr="005F0399">
        <w:rPr>
          <w:rFonts w:asciiTheme="minorHAnsi" w:hAnsiTheme="minorHAnsi" w:cstheme="minorHAnsi"/>
          <w:b w:val="0"/>
          <w:bCs w:val="0"/>
          <w:sz w:val="24"/>
          <w:szCs w:val="24"/>
        </w:rPr>
        <w:t xml:space="preserve"> Cristian Association claimed that</w:t>
      </w:r>
      <w:r w:rsidRPr="005F0399">
        <w:rPr>
          <w:rFonts w:asciiTheme="minorHAnsi" w:hAnsiTheme="minorHAnsi" w:cstheme="minorHAnsi"/>
          <w:b w:val="0"/>
          <w:sz w:val="24"/>
          <w:szCs w:val="24"/>
        </w:rPr>
        <w:t xml:space="preserve"> reduction in Local Authority spend in England is equivalent to a 62% cut since 2010/11.YMCA (2018)</w:t>
      </w:r>
      <w:r w:rsidRPr="005F0399">
        <w:rPr>
          <w:rFonts w:asciiTheme="minorHAnsi" w:hAnsiTheme="minorHAnsi" w:cstheme="minorHAnsi"/>
          <w:b w:val="0"/>
          <w:sz w:val="24"/>
          <w:szCs w:val="24"/>
        </w:rPr>
        <w:tab/>
        <w:t>. When young people are experiencing lack of service that was previously available they will begin to look for other forms of support and this will often come in the shape of a gang and older gang leader.</w:t>
      </w:r>
      <w:r w:rsidR="00962FEA" w:rsidRPr="005F0399">
        <w:rPr>
          <w:rFonts w:asciiTheme="minorHAnsi" w:hAnsiTheme="minorHAnsi" w:cstheme="minorHAnsi"/>
          <w:b w:val="0"/>
          <w:sz w:val="24"/>
          <w:szCs w:val="24"/>
        </w:rPr>
        <w:t xml:space="preserve"> </w:t>
      </w:r>
      <w:r w:rsidR="00A57284" w:rsidRPr="005F0399">
        <w:rPr>
          <w:rFonts w:asciiTheme="minorHAnsi" w:hAnsiTheme="minorHAnsi" w:cstheme="minorHAnsi"/>
          <w:b w:val="0"/>
          <w:sz w:val="24"/>
          <w:szCs w:val="24"/>
        </w:rPr>
        <w:t>The Deviant place theory can also be used to explain victimisation of the young people, this theory will state that you are more likely to become a victim of crime</w:t>
      </w:r>
      <w:r w:rsidR="0066027F" w:rsidRPr="005F0399">
        <w:rPr>
          <w:rFonts w:asciiTheme="minorHAnsi" w:hAnsiTheme="minorHAnsi" w:cstheme="minorHAnsi"/>
          <w:b w:val="0"/>
          <w:sz w:val="24"/>
          <w:szCs w:val="24"/>
        </w:rPr>
        <w:t xml:space="preserve"> if you are from a dangerous area. </w:t>
      </w:r>
      <w:r w:rsidR="00962FEA" w:rsidRPr="005F0399">
        <w:rPr>
          <w:rFonts w:asciiTheme="minorHAnsi" w:hAnsiTheme="minorHAnsi" w:cstheme="minorHAnsi"/>
          <w:b w:val="0"/>
          <w:sz w:val="24"/>
          <w:szCs w:val="24"/>
        </w:rPr>
        <w:t>Young people do not have the means to move area or change the environment they live, this makes them more susceptible to this theory.</w:t>
      </w:r>
      <w:r w:rsidR="005532FF" w:rsidRPr="005F0399">
        <w:rPr>
          <w:rFonts w:asciiTheme="minorHAnsi" w:hAnsiTheme="minorHAnsi" w:cstheme="minorHAnsi"/>
          <w:b w:val="0"/>
          <w:sz w:val="24"/>
          <w:szCs w:val="24"/>
        </w:rPr>
        <w:t xml:space="preserve"> </w:t>
      </w:r>
      <w:r w:rsidR="00962FEA" w:rsidRPr="005F0399">
        <w:rPr>
          <w:rFonts w:asciiTheme="minorHAnsi" w:hAnsiTheme="minorHAnsi" w:cstheme="minorHAnsi"/>
          <w:b w:val="0"/>
          <w:sz w:val="24"/>
          <w:szCs w:val="24"/>
        </w:rPr>
        <w:t>Young people can be drawn into gang culture often through peer pressure, but rarely thought about is the level above this where gangs target young vulnerable people and force them to be part of the gang.</w:t>
      </w:r>
      <w:r w:rsidR="00B06AFE" w:rsidRPr="005F0399">
        <w:rPr>
          <w:rFonts w:asciiTheme="minorHAnsi" w:hAnsiTheme="minorHAnsi" w:cstheme="minorHAnsi"/>
          <w:b w:val="0"/>
          <w:sz w:val="24"/>
          <w:szCs w:val="24"/>
        </w:rPr>
        <w:t xml:space="preserve">  The NSPCC</w:t>
      </w:r>
      <w:r w:rsidR="00B06AFE" w:rsidRPr="005F0399">
        <w:rPr>
          <w:rFonts w:asciiTheme="minorHAnsi" w:hAnsiTheme="minorHAnsi" w:cstheme="minorHAnsi"/>
          <w:b w:val="0"/>
          <w:sz w:val="24"/>
          <w:szCs w:val="24"/>
          <w:lang w:val="en-US"/>
        </w:rPr>
        <w:t xml:space="preserve"> states “that </w:t>
      </w:r>
      <w:r w:rsidR="00B06AFE" w:rsidRPr="005F0399">
        <w:rPr>
          <w:rFonts w:asciiTheme="minorHAnsi" w:hAnsiTheme="minorHAnsi" w:cstheme="minorHAnsi"/>
          <w:b w:val="0"/>
          <w:sz w:val="24"/>
          <w:szCs w:val="24"/>
          <w:shd w:val="clear" w:color="auto" w:fill="FAFAFA"/>
        </w:rPr>
        <w:t xml:space="preserve">peer pressure and wanting to fit in with their friends” (2020) is one of the reasons that young people can get into gangs, they also say that “Organised criminal gangs groom children and young people because they’re less suspicious and are given lighter sentences than adults.” (2020). The young person will have no idea that they are being groomed and once they are into the gang they will find it very hard to extremely hard to get out because of the benefits they provide to the gang, they will inevitably become indebted to the gang. </w:t>
      </w:r>
    </w:p>
    <w:p w:rsidR="00763A6F" w:rsidRDefault="00494722" w:rsidP="008D0470">
      <w:pPr>
        <w:rPr>
          <w:rFonts w:eastAsia="Times New Roman" w:cstheme="minorHAnsi"/>
          <w:bCs/>
          <w:kern w:val="36"/>
          <w:sz w:val="24"/>
          <w:szCs w:val="24"/>
          <w:shd w:val="clear" w:color="auto" w:fill="FAFAFA"/>
          <w:lang w:eastAsia="en-GB"/>
        </w:rPr>
      </w:pPr>
      <w:r w:rsidRPr="005F0399">
        <w:rPr>
          <w:rFonts w:cstheme="minorHAnsi"/>
          <w:sz w:val="24"/>
          <w:szCs w:val="24"/>
          <w:shd w:val="clear" w:color="auto" w:fill="FAFAFA"/>
        </w:rPr>
        <w:t xml:space="preserve">Youth gangs have seen a huge rise in the last decade with the ages of the member lowering, this is in part due to the financial and risk benefits to the leaders but also because of the many social reasons </w:t>
      </w:r>
      <w:r w:rsidR="00BB38AF" w:rsidRPr="005F0399">
        <w:rPr>
          <w:rFonts w:cstheme="minorHAnsi"/>
          <w:sz w:val="24"/>
          <w:szCs w:val="24"/>
          <w:shd w:val="clear" w:color="auto" w:fill="FAFAFA"/>
        </w:rPr>
        <w:t>without intervention this trend seems set to continue.</w:t>
      </w:r>
    </w:p>
    <w:p w:rsidR="00763A6F" w:rsidRPr="00763A6F" w:rsidRDefault="00763A6F" w:rsidP="00763A6F">
      <w:pPr>
        <w:rPr>
          <w:rFonts w:eastAsia="Times New Roman" w:cstheme="minorHAnsi"/>
          <w:bCs/>
          <w:kern w:val="36"/>
          <w:sz w:val="24"/>
          <w:szCs w:val="24"/>
          <w:shd w:val="clear" w:color="auto" w:fill="FAFAFA"/>
          <w:lang w:eastAsia="en-GB"/>
        </w:rPr>
      </w:pPr>
      <w:r>
        <w:rPr>
          <w:rFonts w:eastAsia="Times New Roman" w:cstheme="minorHAnsi"/>
          <w:sz w:val="24"/>
          <w:szCs w:val="24"/>
          <w:lang w:eastAsia="en-GB"/>
        </w:rPr>
        <w:lastRenderedPageBreak/>
        <w:t>Word count 915</w:t>
      </w:r>
    </w:p>
    <w:p w:rsidR="00763A6F" w:rsidRDefault="00763A6F" w:rsidP="005F0399">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p>
    <w:p w:rsidR="003A5002" w:rsidRPr="005F0399" w:rsidRDefault="0054261D" w:rsidP="005F0399">
      <w:pPr>
        <w:overflowPunct w:val="0"/>
        <w:autoSpaceDE w:val="0"/>
        <w:autoSpaceDN w:val="0"/>
        <w:adjustRightInd w:val="0"/>
        <w:spacing w:before="240" w:after="0" w:line="240" w:lineRule="auto"/>
        <w:jc w:val="both"/>
        <w:textAlignment w:val="baseline"/>
        <w:rPr>
          <w:rFonts w:cstheme="minorHAnsi"/>
          <w:sz w:val="24"/>
          <w:szCs w:val="24"/>
        </w:rPr>
      </w:pPr>
      <w:r w:rsidRPr="005F0399">
        <w:rPr>
          <w:rFonts w:eastAsia="Times New Roman" w:cstheme="minorHAnsi"/>
          <w:sz w:val="24"/>
          <w:szCs w:val="24"/>
          <w:lang w:eastAsia="en-GB"/>
        </w:rPr>
        <w:t xml:space="preserve">Title 4: </w:t>
      </w:r>
    </w:p>
    <w:p w:rsidR="0054261D" w:rsidRPr="005F0399" w:rsidRDefault="0054261D">
      <w:pPr>
        <w:rPr>
          <w:rFonts w:cstheme="minorHAnsi"/>
          <w:sz w:val="24"/>
          <w:szCs w:val="24"/>
        </w:rPr>
      </w:pPr>
    </w:p>
    <w:p w:rsidR="00D92D82" w:rsidRPr="005F0399" w:rsidRDefault="0054261D" w:rsidP="00670852">
      <w:pPr>
        <w:rPr>
          <w:rFonts w:cstheme="minorHAnsi"/>
          <w:sz w:val="24"/>
          <w:szCs w:val="24"/>
        </w:rPr>
      </w:pPr>
      <w:r w:rsidRPr="005F0399">
        <w:rPr>
          <w:rFonts w:cstheme="minorHAnsi"/>
          <w:sz w:val="24"/>
          <w:szCs w:val="24"/>
        </w:rPr>
        <w:t xml:space="preserve">In the UK policing has been founded upon </w:t>
      </w:r>
      <w:proofErr w:type="spellStart"/>
      <w:r w:rsidRPr="005F0399">
        <w:rPr>
          <w:rFonts w:cstheme="minorHAnsi"/>
          <w:sz w:val="24"/>
          <w:szCs w:val="24"/>
        </w:rPr>
        <w:t>Peelian</w:t>
      </w:r>
      <w:proofErr w:type="spellEnd"/>
      <w:r w:rsidRPr="005F0399">
        <w:rPr>
          <w:rFonts w:cstheme="minorHAnsi"/>
          <w:sz w:val="24"/>
          <w:szCs w:val="24"/>
        </w:rPr>
        <w:t xml:space="preserve"> principles and a policing by consent modal. All of this is underpinned by </w:t>
      </w:r>
      <w:r w:rsidRPr="005F0399">
        <w:rPr>
          <w:rFonts w:cstheme="minorHAnsi"/>
          <w:color w:val="282828"/>
          <w:sz w:val="24"/>
          <w:szCs w:val="24"/>
        </w:rPr>
        <w:t>The Code of Ethics (2014) where it is stated “</w:t>
      </w:r>
      <w:r w:rsidRPr="005F0399">
        <w:rPr>
          <w:rFonts w:cstheme="minorHAnsi"/>
          <w:sz w:val="24"/>
          <w:szCs w:val="24"/>
        </w:rPr>
        <w:t>I will act with fairness and impartiality. I will not discriminate unlawfully or unfairly.” This set out the basis of how a police officer will police diverse communities with differing values ethics and norms.</w:t>
      </w:r>
      <w:r w:rsidR="00AC4C95" w:rsidRPr="005F0399">
        <w:rPr>
          <w:rFonts w:cstheme="minorHAnsi"/>
          <w:sz w:val="24"/>
          <w:szCs w:val="24"/>
        </w:rPr>
        <w:t xml:space="preserve"> Comparing previous census results from </w:t>
      </w:r>
      <w:r w:rsidR="008F4241" w:rsidRPr="005F0399">
        <w:rPr>
          <w:rFonts w:cstheme="minorHAnsi"/>
          <w:sz w:val="24"/>
          <w:szCs w:val="24"/>
        </w:rPr>
        <w:t xml:space="preserve">1991,2001 and 2011 as done in the briefing from The Dynamics of Diversity: evidence from the 2011 Census. S </w:t>
      </w:r>
      <w:proofErr w:type="spellStart"/>
      <w:r w:rsidR="008F4241" w:rsidRPr="005F0399">
        <w:rPr>
          <w:rFonts w:cstheme="minorHAnsi"/>
          <w:sz w:val="24"/>
          <w:szCs w:val="24"/>
        </w:rPr>
        <w:t>Jivraj</w:t>
      </w:r>
      <w:proofErr w:type="spellEnd"/>
      <w:r w:rsidR="008F4241" w:rsidRPr="005F0399">
        <w:rPr>
          <w:rFonts w:cstheme="minorHAnsi"/>
          <w:sz w:val="24"/>
          <w:szCs w:val="24"/>
        </w:rPr>
        <w:t xml:space="preserve"> (2012) we can see t</w:t>
      </w:r>
      <w:r w:rsidR="005D48A8" w:rsidRPr="005F0399">
        <w:rPr>
          <w:rFonts w:cstheme="minorHAnsi"/>
          <w:sz w:val="24"/>
          <w:szCs w:val="24"/>
        </w:rPr>
        <w:t>hat the United Kingdom</w:t>
      </w:r>
      <w:r w:rsidR="008F4241" w:rsidRPr="005F0399">
        <w:rPr>
          <w:rFonts w:cstheme="minorHAnsi"/>
          <w:sz w:val="24"/>
          <w:szCs w:val="24"/>
        </w:rPr>
        <w:t xml:space="preserve"> is becoming more diverse. There is not one singular characteristic that can measure diversity but looking solely at ethnicity, in the 2011 census 20% of people identified with an ethnic group other than White British compared to 13% in 2001. </w:t>
      </w:r>
      <w:r w:rsidR="006D2B99" w:rsidRPr="005F0399">
        <w:rPr>
          <w:rFonts w:cstheme="minorHAnsi"/>
          <w:sz w:val="24"/>
          <w:szCs w:val="24"/>
        </w:rPr>
        <w:t>When we compare this to figures from 2012 which state that only 5% of police officers are from a minority ethnic background The home office (2013), this shows there is a big discrepancy in representativeness in police officers, and this will bring challenges to the communities that they are working within.</w:t>
      </w:r>
      <w:r w:rsidR="00E661A6" w:rsidRPr="005F0399">
        <w:rPr>
          <w:rFonts w:cstheme="minorHAnsi"/>
          <w:sz w:val="24"/>
          <w:szCs w:val="24"/>
        </w:rPr>
        <w:t xml:space="preserve"> Having an ethnically and culturally diverse police force will help the police integrate into diverse communities and be trusted</w:t>
      </w:r>
      <w:r w:rsidR="00763A6F">
        <w:rPr>
          <w:rFonts w:cstheme="minorHAnsi"/>
          <w:sz w:val="24"/>
          <w:szCs w:val="24"/>
        </w:rPr>
        <w:t xml:space="preserve"> and respected</w:t>
      </w:r>
      <w:r w:rsidR="00E661A6" w:rsidRPr="005F0399">
        <w:rPr>
          <w:rFonts w:cstheme="minorHAnsi"/>
          <w:sz w:val="24"/>
          <w:szCs w:val="24"/>
        </w:rPr>
        <w:t xml:space="preserve"> by them. Officers of different backgrounds often bring with them different understanding</w:t>
      </w:r>
      <w:r w:rsidR="00696CCB" w:rsidRPr="005F0399">
        <w:rPr>
          <w:rFonts w:cstheme="minorHAnsi"/>
          <w:sz w:val="24"/>
          <w:szCs w:val="24"/>
        </w:rPr>
        <w:t>s</w:t>
      </w:r>
      <w:r w:rsidR="00E661A6" w:rsidRPr="005F0399">
        <w:rPr>
          <w:rFonts w:cstheme="minorHAnsi"/>
          <w:sz w:val="24"/>
          <w:szCs w:val="24"/>
        </w:rPr>
        <w:t xml:space="preserve"> and norms which membe</w:t>
      </w:r>
      <w:r w:rsidR="00670852" w:rsidRPr="005F0399">
        <w:rPr>
          <w:rFonts w:cstheme="minorHAnsi"/>
          <w:sz w:val="24"/>
          <w:szCs w:val="24"/>
        </w:rPr>
        <w:t>rs of the public can relate to and trust.  This was first recognised by the Macpherson report whereby it was stated that the police service need to “To increase trust and confidence in policing amongst minority ethnic</w:t>
      </w:r>
      <w:r w:rsidR="005D48A8" w:rsidRPr="005F0399">
        <w:rPr>
          <w:rFonts w:cstheme="minorHAnsi"/>
          <w:sz w:val="24"/>
          <w:szCs w:val="24"/>
        </w:rPr>
        <w:t xml:space="preserve"> </w:t>
      </w:r>
      <w:r w:rsidR="00670852" w:rsidRPr="005F0399">
        <w:rPr>
          <w:rFonts w:cstheme="minorHAnsi"/>
          <w:sz w:val="24"/>
          <w:szCs w:val="24"/>
        </w:rPr>
        <w:t xml:space="preserve">Communities” </w:t>
      </w:r>
      <w:r w:rsidR="004F5BF7" w:rsidRPr="005F0399">
        <w:rPr>
          <w:rFonts w:cstheme="minorHAnsi"/>
          <w:sz w:val="24"/>
          <w:szCs w:val="24"/>
        </w:rPr>
        <w:t>Macpherson (</w:t>
      </w:r>
      <w:r w:rsidR="00670852" w:rsidRPr="005F0399">
        <w:rPr>
          <w:rFonts w:cstheme="minorHAnsi"/>
          <w:sz w:val="24"/>
          <w:szCs w:val="24"/>
        </w:rPr>
        <w:t>1999) following the tr</w:t>
      </w:r>
      <w:r w:rsidR="00FC4994" w:rsidRPr="005F0399">
        <w:rPr>
          <w:rFonts w:cstheme="minorHAnsi"/>
          <w:sz w:val="24"/>
          <w:szCs w:val="24"/>
        </w:rPr>
        <w:t>agic death of Stephan Lawrence, o</w:t>
      </w:r>
      <w:r w:rsidR="00670852" w:rsidRPr="005F0399">
        <w:rPr>
          <w:rFonts w:cstheme="minorHAnsi"/>
          <w:sz w:val="24"/>
          <w:szCs w:val="24"/>
        </w:rPr>
        <w:t xml:space="preserve">ne of the key points for achieving this would be “levels of recruitment, retention and progression of minority ethnic recruits.” </w:t>
      </w:r>
      <w:r w:rsidR="004F5BF7" w:rsidRPr="005F0399">
        <w:rPr>
          <w:rFonts w:cstheme="minorHAnsi"/>
          <w:sz w:val="24"/>
          <w:szCs w:val="24"/>
        </w:rPr>
        <w:t>Macpherson (</w:t>
      </w:r>
      <w:r w:rsidR="00670852" w:rsidRPr="005F0399">
        <w:rPr>
          <w:rFonts w:cstheme="minorHAnsi"/>
          <w:sz w:val="24"/>
          <w:szCs w:val="24"/>
        </w:rPr>
        <w:t>1999)</w:t>
      </w:r>
      <w:r w:rsidR="00FC4994" w:rsidRPr="005F0399">
        <w:rPr>
          <w:rFonts w:cstheme="minorHAnsi"/>
          <w:sz w:val="24"/>
          <w:szCs w:val="24"/>
        </w:rPr>
        <w:t>. This highlights the importan</w:t>
      </w:r>
      <w:r w:rsidR="00696CCB" w:rsidRPr="005F0399">
        <w:rPr>
          <w:rFonts w:cstheme="minorHAnsi"/>
          <w:sz w:val="24"/>
          <w:szCs w:val="24"/>
        </w:rPr>
        <w:t xml:space="preserve">ce of diversity, having diversity brings with it cultural diversity this can help officers communicate better with persons from the same culture. </w:t>
      </w:r>
    </w:p>
    <w:p w:rsidR="00DC4BC0" w:rsidRPr="005F0399" w:rsidRDefault="00696CCB">
      <w:pPr>
        <w:rPr>
          <w:rFonts w:cstheme="minorHAnsi"/>
          <w:sz w:val="24"/>
          <w:szCs w:val="24"/>
        </w:rPr>
      </w:pPr>
      <w:r w:rsidRPr="005F0399">
        <w:rPr>
          <w:rFonts w:cstheme="minorHAnsi"/>
          <w:sz w:val="24"/>
          <w:szCs w:val="24"/>
        </w:rPr>
        <w:t xml:space="preserve">Responding to incidents in diverse communities can be hard and does bring its own </w:t>
      </w:r>
      <w:r w:rsidR="00763A6F">
        <w:rPr>
          <w:rFonts w:cstheme="minorHAnsi"/>
          <w:sz w:val="24"/>
          <w:szCs w:val="24"/>
        </w:rPr>
        <w:t xml:space="preserve">unique </w:t>
      </w:r>
      <w:r w:rsidRPr="005F0399">
        <w:rPr>
          <w:rFonts w:cstheme="minorHAnsi"/>
          <w:sz w:val="24"/>
          <w:szCs w:val="24"/>
        </w:rPr>
        <w:t xml:space="preserve">challenges as quoted by </w:t>
      </w:r>
      <w:proofErr w:type="spellStart"/>
      <w:r w:rsidRPr="005F0399">
        <w:rPr>
          <w:rFonts w:cstheme="minorHAnsi"/>
          <w:sz w:val="24"/>
          <w:szCs w:val="24"/>
        </w:rPr>
        <w:t>Thacher</w:t>
      </w:r>
      <w:proofErr w:type="spellEnd"/>
      <w:r w:rsidRPr="005F0399">
        <w:rPr>
          <w:rFonts w:cstheme="minorHAnsi"/>
          <w:sz w:val="24"/>
          <w:szCs w:val="24"/>
        </w:rPr>
        <w:t xml:space="preserve">, </w:t>
      </w:r>
      <w:r w:rsidR="00987B14" w:rsidRPr="005F0399">
        <w:rPr>
          <w:rFonts w:cstheme="minorHAnsi"/>
          <w:sz w:val="24"/>
          <w:szCs w:val="24"/>
        </w:rPr>
        <w:t>“</w:t>
      </w:r>
      <w:r w:rsidR="00D92D82" w:rsidRPr="005F0399">
        <w:rPr>
          <w:rFonts w:cstheme="minorHAnsi"/>
          <w:sz w:val="24"/>
          <w:szCs w:val="24"/>
        </w:rPr>
        <w:t>When police open new conduits to groups in the environment, however, they unwittingly create the need for more complex strategies of practice, especially new strategies</w:t>
      </w:r>
      <w:r w:rsidR="00AC4C95" w:rsidRPr="005F0399">
        <w:rPr>
          <w:rFonts w:cstheme="minorHAnsi"/>
          <w:sz w:val="24"/>
          <w:szCs w:val="24"/>
        </w:rPr>
        <w:t xml:space="preserve"> for responding to conflicting values.</w:t>
      </w:r>
      <w:r w:rsidR="00987B14" w:rsidRPr="005F0399">
        <w:rPr>
          <w:rFonts w:cstheme="minorHAnsi"/>
          <w:sz w:val="24"/>
          <w:szCs w:val="24"/>
        </w:rPr>
        <w:t xml:space="preserve">” </w:t>
      </w:r>
      <w:proofErr w:type="spellStart"/>
      <w:r w:rsidR="00987B14" w:rsidRPr="005F0399">
        <w:rPr>
          <w:rFonts w:cstheme="minorHAnsi"/>
          <w:sz w:val="24"/>
          <w:szCs w:val="24"/>
        </w:rPr>
        <w:t>Thacher</w:t>
      </w:r>
      <w:proofErr w:type="spellEnd"/>
      <w:r w:rsidR="00987B14" w:rsidRPr="005F0399">
        <w:rPr>
          <w:rFonts w:cstheme="minorHAnsi"/>
          <w:sz w:val="24"/>
          <w:szCs w:val="24"/>
        </w:rPr>
        <w:t xml:space="preserve"> (2001)</w:t>
      </w:r>
      <w:r w:rsidRPr="005F0399">
        <w:rPr>
          <w:rFonts w:cstheme="minorHAnsi"/>
          <w:sz w:val="24"/>
          <w:szCs w:val="24"/>
        </w:rPr>
        <w:t xml:space="preserve">. One of the ways this can be combatted is through effective communication. Effective communication is about more than just verbal communication and what is said, often within a diverse community verbal communication may not be possible or may be harder due to differing languages, here </w:t>
      </w:r>
      <w:r w:rsidR="001D3932" w:rsidRPr="005F0399">
        <w:rPr>
          <w:rFonts w:cstheme="minorHAnsi"/>
          <w:sz w:val="24"/>
          <w:szCs w:val="24"/>
        </w:rPr>
        <w:t>other forms of communication become all the more important, such as non-verbal communication</w:t>
      </w:r>
      <w:r w:rsidR="00DC4BC0" w:rsidRPr="005F0399">
        <w:rPr>
          <w:rFonts w:cstheme="minorHAnsi"/>
          <w:sz w:val="24"/>
          <w:szCs w:val="24"/>
        </w:rPr>
        <w:t xml:space="preserve"> and active listening</w:t>
      </w:r>
      <w:r w:rsidR="001D3932" w:rsidRPr="005F0399">
        <w:rPr>
          <w:rFonts w:cstheme="minorHAnsi"/>
          <w:sz w:val="24"/>
          <w:szCs w:val="24"/>
        </w:rPr>
        <w:t xml:space="preserve">. However there must be an awareness of cultural differences such as  </w:t>
      </w:r>
      <w:r w:rsidR="00A77E2B" w:rsidRPr="005F0399">
        <w:rPr>
          <w:rFonts w:cstheme="minorHAnsi"/>
          <w:sz w:val="24"/>
          <w:szCs w:val="24"/>
        </w:rPr>
        <w:t xml:space="preserve">“Japanese individuals exhibit less eye contact than do individuals from Western European or North American cultures” </w:t>
      </w:r>
      <w:proofErr w:type="spellStart"/>
      <w:r w:rsidR="00DC4BC0" w:rsidRPr="005F0399">
        <w:rPr>
          <w:rFonts w:cstheme="minorHAnsi"/>
          <w:sz w:val="24"/>
          <w:szCs w:val="24"/>
        </w:rPr>
        <w:t>Akechi</w:t>
      </w:r>
      <w:proofErr w:type="spellEnd"/>
      <w:r w:rsidR="00DC4BC0" w:rsidRPr="005F0399">
        <w:rPr>
          <w:rFonts w:cstheme="minorHAnsi"/>
          <w:sz w:val="24"/>
          <w:szCs w:val="24"/>
        </w:rPr>
        <w:t xml:space="preserve"> et al (2013). If effective communication is achieved it will help the </w:t>
      </w:r>
      <w:r w:rsidR="005F0399" w:rsidRPr="005F0399">
        <w:rPr>
          <w:rFonts w:cstheme="minorHAnsi"/>
          <w:sz w:val="24"/>
          <w:szCs w:val="24"/>
        </w:rPr>
        <w:t>public’s</w:t>
      </w:r>
      <w:r w:rsidR="00DC4BC0" w:rsidRPr="005F0399">
        <w:rPr>
          <w:rFonts w:cstheme="minorHAnsi"/>
          <w:sz w:val="24"/>
          <w:szCs w:val="24"/>
        </w:rPr>
        <w:t xml:space="preserve"> trust and confidence in the police, thus making it far easier to build positive</w:t>
      </w:r>
      <w:r w:rsidR="00763A6F">
        <w:rPr>
          <w:rFonts w:cstheme="minorHAnsi"/>
          <w:sz w:val="24"/>
          <w:szCs w:val="24"/>
        </w:rPr>
        <w:t xml:space="preserve"> meaningful</w:t>
      </w:r>
      <w:r w:rsidR="00DC4BC0" w:rsidRPr="005F0399">
        <w:rPr>
          <w:rFonts w:cstheme="minorHAnsi"/>
          <w:sz w:val="24"/>
          <w:szCs w:val="24"/>
        </w:rPr>
        <w:t xml:space="preserve"> relation</w:t>
      </w:r>
      <w:r w:rsidR="00763A6F">
        <w:rPr>
          <w:rFonts w:cstheme="minorHAnsi"/>
          <w:sz w:val="24"/>
          <w:szCs w:val="24"/>
        </w:rPr>
        <w:t>ships with diverse communities which will allow the police to be more effective in these communities.</w:t>
      </w:r>
    </w:p>
    <w:p w:rsidR="003010E1" w:rsidRPr="005F0399" w:rsidRDefault="000726D2">
      <w:pPr>
        <w:rPr>
          <w:rFonts w:cstheme="minorHAnsi"/>
          <w:color w:val="000000"/>
          <w:sz w:val="24"/>
          <w:szCs w:val="24"/>
        </w:rPr>
      </w:pPr>
      <w:r w:rsidRPr="005F0399">
        <w:rPr>
          <w:rFonts w:cstheme="minorHAnsi"/>
          <w:sz w:val="24"/>
          <w:szCs w:val="24"/>
        </w:rPr>
        <w:lastRenderedPageBreak/>
        <w:t xml:space="preserve">We can see many incidents where policing diverse communities has to a certain extent gone wrong in the UK and there has been significant public interest and back lash. Incidents such as the earlier mentioned Stephen Lawrence murder and also the London Riots 2011. Although we know that the shooting of a Mark Duggan was in some respects the trigger point for the start of the London riots, it is difficult to attribute what happened after this to one singular element. </w:t>
      </w:r>
      <w:r w:rsidR="003010E1" w:rsidRPr="005F0399">
        <w:rPr>
          <w:rFonts w:cstheme="minorHAnsi"/>
          <w:sz w:val="24"/>
          <w:szCs w:val="24"/>
        </w:rPr>
        <w:t xml:space="preserve">Many will blame wider societal issues such and lack of education and opportunity, however some will state a police </w:t>
      </w:r>
      <w:r w:rsidR="00A84436" w:rsidRPr="005F0399">
        <w:rPr>
          <w:rFonts w:cstheme="minorHAnsi"/>
          <w:sz w:val="24"/>
          <w:szCs w:val="24"/>
        </w:rPr>
        <w:t>service</w:t>
      </w:r>
      <w:r w:rsidR="003010E1" w:rsidRPr="005F0399">
        <w:rPr>
          <w:rFonts w:cstheme="minorHAnsi"/>
          <w:sz w:val="24"/>
          <w:szCs w:val="24"/>
        </w:rPr>
        <w:t xml:space="preserve"> that did not understand the communities they were policing as the issue, “toxic relations with local police” is cited as the problem by Lewis(2012)</w:t>
      </w:r>
      <w:r w:rsidR="00A84436" w:rsidRPr="005F0399">
        <w:rPr>
          <w:rFonts w:cstheme="minorHAnsi"/>
          <w:sz w:val="24"/>
          <w:szCs w:val="24"/>
        </w:rPr>
        <w:t>. There had been a major breakdown in the relationships with police from black and ethnic minority groups, they felt the police service had long been oppressive and unfair. “Rioters were more likely to come from boroughs where the police had previously been perceived as disrespectful”</w:t>
      </w:r>
      <w:r w:rsidR="00785E39" w:rsidRPr="005F0399">
        <w:rPr>
          <w:rFonts w:cstheme="minorHAnsi"/>
          <w:sz w:val="24"/>
          <w:szCs w:val="24"/>
        </w:rPr>
        <w:t xml:space="preserve"> </w:t>
      </w:r>
      <w:proofErr w:type="spellStart"/>
      <w:r w:rsidR="00785E39" w:rsidRPr="005F0399">
        <w:rPr>
          <w:rFonts w:cstheme="minorHAnsi"/>
          <w:color w:val="000000"/>
          <w:sz w:val="24"/>
          <w:szCs w:val="24"/>
        </w:rPr>
        <w:t>Kawalerowicz</w:t>
      </w:r>
      <w:proofErr w:type="spellEnd"/>
      <w:r w:rsidR="00785E39" w:rsidRPr="005F0399">
        <w:rPr>
          <w:rFonts w:cstheme="minorHAnsi"/>
          <w:color w:val="000000"/>
          <w:sz w:val="24"/>
          <w:szCs w:val="24"/>
        </w:rPr>
        <w:t xml:space="preserve"> (2015). When feelings like this are held by large numbers and cross sections of the public it would appear that the police service are not mee</w:t>
      </w:r>
      <w:r w:rsidR="007A7713" w:rsidRPr="005F0399">
        <w:rPr>
          <w:rFonts w:cstheme="minorHAnsi"/>
          <w:color w:val="000000"/>
          <w:sz w:val="24"/>
          <w:szCs w:val="24"/>
        </w:rPr>
        <w:t>ting the high standards they set out to achieve. If communication had been better or relationships with the police service had not have been so strained then these riots could have possibly been prevented, or the scale may have been far less.</w:t>
      </w:r>
    </w:p>
    <w:p w:rsidR="00E44EEE" w:rsidRDefault="00E44EEE">
      <w:pPr>
        <w:rPr>
          <w:rFonts w:cstheme="minorHAnsi"/>
          <w:color w:val="000000"/>
          <w:sz w:val="24"/>
          <w:szCs w:val="24"/>
        </w:rPr>
      </w:pPr>
      <w:r w:rsidRPr="005F0399">
        <w:rPr>
          <w:rFonts w:cstheme="minorHAnsi"/>
          <w:color w:val="000000"/>
          <w:sz w:val="24"/>
          <w:szCs w:val="24"/>
        </w:rPr>
        <w:t xml:space="preserve">The failings of British police services are well documented and often referred to, it is somewhat harder to find specific well known examples of times where the police have worked well in diverse communities, </w:t>
      </w:r>
      <w:r w:rsidR="00803984" w:rsidRPr="005F0399">
        <w:rPr>
          <w:rFonts w:cstheme="minorHAnsi"/>
          <w:color w:val="000000"/>
          <w:sz w:val="24"/>
          <w:szCs w:val="24"/>
        </w:rPr>
        <w:t>and often</w:t>
      </w:r>
      <w:r w:rsidRPr="005F0399">
        <w:rPr>
          <w:rFonts w:cstheme="minorHAnsi"/>
          <w:color w:val="000000"/>
          <w:sz w:val="24"/>
          <w:szCs w:val="24"/>
        </w:rPr>
        <w:t xml:space="preserve"> these examples will be unreliable word of </w:t>
      </w:r>
      <w:r w:rsidR="00847211" w:rsidRPr="005F0399">
        <w:rPr>
          <w:rFonts w:cstheme="minorHAnsi"/>
          <w:color w:val="000000"/>
          <w:sz w:val="24"/>
          <w:szCs w:val="24"/>
        </w:rPr>
        <w:t>mouth praise of a single</w:t>
      </w:r>
      <w:r w:rsidRPr="005F0399">
        <w:rPr>
          <w:rFonts w:cstheme="minorHAnsi"/>
          <w:color w:val="000000"/>
          <w:sz w:val="24"/>
          <w:szCs w:val="24"/>
        </w:rPr>
        <w:t xml:space="preserve"> event rather than broad example. </w:t>
      </w:r>
      <w:r w:rsidR="00124598" w:rsidRPr="005F0399">
        <w:rPr>
          <w:rFonts w:cstheme="minorHAnsi"/>
          <w:color w:val="000000"/>
          <w:sz w:val="24"/>
          <w:szCs w:val="24"/>
        </w:rPr>
        <w:t xml:space="preserve">But what is known and is stated through vast academic literature is that better community engagement, better relationships and better communication leads to reduced crime and </w:t>
      </w:r>
      <w:r w:rsidR="00803984" w:rsidRPr="005F0399">
        <w:rPr>
          <w:rFonts w:cstheme="minorHAnsi"/>
          <w:color w:val="000000"/>
          <w:sz w:val="24"/>
          <w:szCs w:val="24"/>
        </w:rPr>
        <w:t>improved</w:t>
      </w:r>
      <w:r w:rsidR="00124598" w:rsidRPr="005F0399">
        <w:rPr>
          <w:rFonts w:cstheme="minorHAnsi"/>
          <w:color w:val="000000"/>
          <w:sz w:val="24"/>
          <w:szCs w:val="24"/>
        </w:rPr>
        <w:t xml:space="preserve"> public confidence in</w:t>
      </w:r>
      <w:r w:rsidR="00803984" w:rsidRPr="005F0399">
        <w:rPr>
          <w:rFonts w:cstheme="minorHAnsi"/>
          <w:color w:val="000000"/>
          <w:sz w:val="24"/>
          <w:szCs w:val="24"/>
        </w:rPr>
        <w:t xml:space="preserve"> the police</w:t>
      </w:r>
      <w:r w:rsidR="00124598" w:rsidRPr="005F0399">
        <w:rPr>
          <w:rFonts w:cstheme="minorHAnsi"/>
          <w:color w:val="000000"/>
          <w:sz w:val="24"/>
          <w:szCs w:val="24"/>
        </w:rPr>
        <w:t xml:space="preserve"> “ community policing was shown to be effective in reducing officially recorded crime” </w:t>
      </w:r>
      <w:proofErr w:type="spellStart"/>
      <w:r w:rsidR="00124598" w:rsidRPr="005F0399">
        <w:rPr>
          <w:rFonts w:cstheme="minorHAnsi"/>
          <w:color w:val="000000"/>
          <w:sz w:val="24"/>
          <w:szCs w:val="24"/>
        </w:rPr>
        <w:t>Weisburd</w:t>
      </w:r>
      <w:proofErr w:type="spellEnd"/>
      <w:r w:rsidR="00124598" w:rsidRPr="005F0399">
        <w:rPr>
          <w:rFonts w:cstheme="minorHAnsi"/>
          <w:color w:val="000000"/>
          <w:sz w:val="24"/>
          <w:szCs w:val="24"/>
        </w:rPr>
        <w:t>(2019)</w:t>
      </w:r>
      <w:r w:rsidR="00803984" w:rsidRPr="005F0399">
        <w:rPr>
          <w:rFonts w:cstheme="minorHAnsi"/>
          <w:color w:val="000000"/>
          <w:sz w:val="24"/>
          <w:szCs w:val="24"/>
        </w:rPr>
        <w:t>.</w:t>
      </w:r>
      <w:r w:rsidR="00763A6F">
        <w:rPr>
          <w:rFonts w:cstheme="minorHAnsi"/>
          <w:color w:val="000000"/>
          <w:sz w:val="24"/>
          <w:szCs w:val="24"/>
        </w:rPr>
        <w:t xml:space="preserve"> With communities growing in diversity i</w:t>
      </w:r>
      <w:r w:rsidR="00803984" w:rsidRPr="005F0399">
        <w:rPr>
          <w:rFonts w:cstheme="minorHAnsi"/>
          <w:color w:val="000000"/>
          <w:sz w:val="24"/>
          <w:szCs w:val="24"/>
        </w:rPr>
        <w:t xml:space="preserve">f different values and ethics are understood and valued then the impact upon policing in diverse communities is far less and will result in much more favourable and positive engagements, however subsequently this can also go the other way and if the community feels marginalised from the police relationships will fracture, trust and confidence in the police will wane. </w:t>
      </w:r>
    </w:p>
    <w:p w:rsidR="00763A6F" w:rsidRPr="005F0399" w:rsidRDefault="00763A6F">
      <w:pPr>
        <w:rPr>
          <w:rFonts w:cstheme="minorHAnsi"/>
          <w:sz w:val="24"/>
          <w:szCs w:val="24"/>
        </w:rPr>
      </w:pPr>
      <w:r>
        <w:rPr>
          <w:rFonts w:cstheme="minorHAnsi"/>
          <w:color w:val="000000"/>
          <w:sz w:val="24"/>
          <w:szCs w:val="24"/>
        </w:rPr>
        <w:t>Word count 905</w:t>
      </w:r>
    </w:p>
    <w:p w:rsidR="007A7713" w:rsidRDefault="007A7713">
      <w:pPr>
        <w:rPr>
          <w:rFonts w:ascii="Verdana" w:hAnsi="Verdana"/>
          <w:color w:val="000000"/>
          <w:sz w:val="20"/>
          <w:szCs w:val="20"/>
        </w:rPr>
      </w:pPr>
    </w:p>
    <w:p w:rsidR="007A7713" w:rsidRDefault="007A7713"/>
    <w:p w:rsidR="000726D2" w:rsidRDefault="000726D2"/>
    <w:p w:rsidR="003A5002" w:rsidRDefault="003A5002"/>
    <w:p w:rsidR="003A5002" w:rsidRDefault="003A5002"/>
    <w:p w:rsidR="003A5002" w:rsidRDefault="003A5002"/>
    <w:p w:rsidR="003A5002" w:rsidRDefault="003A5002"/>
    <w:p w:rsidR="003A5002" w:rsidRDefault="003A5002"/>
    <w:p w:rsidR="003A5002" w:rsidRDefault="003A5002"/>
    <w:p w:rsidR="003A5002" w:rsidRDefault="003A5002"/>
    <w:p w:rsidR="003A5002" w:rsidRDefault="003A5002"/>
    <w:p w:rsidR="003A5002" w:rsidRDefault="003A5002"/>
    <w:p w:rsidR="003A5002" w:rsidRDefault="003A5002"/>
    <w:p w:rsidR="003A5002" w:rsidRDefault="003A5002"/>
    <w:p w:rsidR="003A5002" w:rsidRDefault="003A5002"/>
    <w:p w:rsidR="005F0399" w:rsidRDefault="005F0399"/>
    <w:p w:rsidR="005F0399" w:rsidRDefault="005F0399"/>
    <w:p w:rsidR="005F0399" w:rsidRDefault="005F0399"/>
    <w:p w:rsidR="005F0399" w:rsidRPr="00361BAE" w:rsidRDefault="005F0399" w:rsidP="005F0399">
      <w:pPr>
        <w:rPr>
          <w:rFonts w:cstheme="minorHAnsi"/>
          <w:sz w:val="24"/>
          <w:szCs w:val="24"/>
        </w:rPr>
      </w:pPr>
      <w:proofErr w:type="spellStart"/>
      <w:r w:rsidRPr="00361BAE">
        <w:rPr>
          <w:rFonts w:cstheme="minorHAnsi"/>
          <w:sz w:val="24"/>
          <w:szCs w:val="24"/>
        </w:rPr>
        <w:t>Akechi</w:t>
      </w:r>
      <w:proofErr w:type="spellEnd"/>
      <w:r w:rsidRPr="00361BAE">
        <w:rPr>
          <w:rFonts w:cstheme="minorHAnsi"/>
          <w:sz w:val="24"/>
          <w:szCs w:val="24"/>
        </w:rPr>
        <w:t xml:space="preserve"> H, </w:t>
      </w:r>
      <w:proofErr w:type="spellStart"/>
      <w:r w:rsidRPr="00361BAE">
        <w:rPr>
          <w:rFonts w:cstheme="minorHAnsi"/>
          <w:sz w:val="24"/>
          <w:szCs w:val="24"/>
        </w:rPr>
        <w:t>Senju</w:t>
      </w:r>
      <w:proofErr w:type="spellEnd"/>
      <w:r w:rsidRPr="00361BAE">
        <w:rPr>
          <w:rFonts w:cstheme="minorHAnsi"/>
          <w:sz w:val="24"/>
          <w:szCs w:val="24"/>
        </w:rPr>
        <w:t xml:space="preserve"> A, </w:t>
      </w:r>
      <w:proofErr w:type="spellStart"/>
      <w:r w:rsidRPr="00361BAE">
        <w:rPr>
          <w:rFonts w:cstheme="minorHAnsi"/>
          <w:sz w:val="24"/>
          <w:szCs w:val="24"/>
        </w:rPr>
        <w:t>Uibo</w:t>
      </w:r>
      <w:proofErr w:type="spellEnd"/>
      <w:r w:rsidRPr="00361BAE">
        <w:rPr>
          <w:rFonts w:cstheme="minorHAnsi"/>
          <w:sz w:val="24"/>
          <w:szCs w:val="24"/>
        </w:rPr>
        <w:t xml:space="preserve"> H, Kikuchi Y, Hasegawa T, </w:t>
      </w:r>
      <w:proofErr w:type="spellStart"/>
      <w:r w:rsidRPr="00361BAE">
        <w:rPr>
          <w:rFonts w:cstheme="minorHAnsi"/>
          <w:sz w:val="24"/>
          <w:szCs w:val="24"/>
        </w:rPr>
        <w:t>Hietanen</w:t>
      </w:r>
      <w:proofErr w:type="spellEnd"/>
      <w:r w:rsidRPr="00361BAE">
        <w:rPr>
          <w:rFonts w:cstheme="minorHAnsi"/>
          <w:sz w:val="24"/>
          <w:szCs w:val="24"/>
        </w:rPr>
        <w:t xml:space="preserve"> JK (2013) Attention to Eye Contact in the West and East: Autonomic Responses and Evaluative Ratings. </w:t>
      </w:r>
      <w:proofErr w:type="spellStart"/>
      <w:r w:rsidRPr="00361BAE">
        <w:rPr>
          <w:rFonts w:cstheme="minorHAnsi"/>
          <w:sz w:val="24"/>
          <w:szCs w:val="24"/>
        </w:rPr>
        <w:t>PLoS</w:t>
      </w:r>
      <w:proofErr w:type="spellEnd"/>
      <w:r w:rsidRPr="00361BAE">
        <w:rPr>
          <w:rFonts w:cstheme="minorHAnsi"/>
          <w:sz w:val="24"/>
          <w:szCs w:val="24"/>
        </w:rPr>
        <w:t xml:space="preserve"> ONE 8(3) https://doi.org/10.1371/journal.pone.0059312</w:t>
      </w:r>
    </w:p>
    <w:p w:rsidR="005F0399" w:rsidRPr="00361BAE" w:rsidRDefault="005F0399" w:rsidP="005F0399">
      <w:pPr>
        <w:rPr>
          <w:rFonts w:cstheme="minorHAnsi"/>
          <w:sz w:val="24"/>
          <w:szCs w:val="24"/>
        </w:rPr>
      </w:pPr>
      <w:r w:rsidRPr="00361BAE">
        <w:rPr>
          <w:rFonts w:cstheme="minorHAnsi"/>
          <w:sz w:val="24"/>
          <w:szCs w:val="24"/>
        </w:rPr>
        <w:t xml:space="preserve">Bryant S, Peck M, </w:t>
      </w:r>
      <w:proofErr w:type="spellStart"/>
      <w:r w:rsidRPr="00361BAE">
        <w:rPr>
          <w:rFonts w:cstheme="minorHAnsi"/>
          <w:sz w:val="24"/>
          <w:szCs w:val="24"/>
        </w:rPr>
        <w:t>Lovbakke</w:t>
      </w:r>
      <w:proofErr w:type="spellEnd"/>
      <w:r w:rsidRPr="00361BAE">
        <w:rPr>
          <w:rFonts w:cstheme="minorHAnsi"/>
          <w:sz w:val="24"/>
          <w:szCs w:val="24"/>
        </w:rPr>
        <w:t xml:space="preserve"> J, Ministry Of Justice . (2015). Reoffending Analysis of MAPPA Eligible Offenders . Available: https://assets.publishing.service.gov.uk/government/uploads/system/uploads/attachment_data/file/407139/reoffending-analysis-of-mappa-eligible-offenders.pdf. Last accessed 15th Aug 2020.</w:t>
      </w:r>
    </w:p>
    <w:p w:rsidR="005F0399" w:rsidRPr="00361BAE" w:rsidRDefault="005F0399" w:rsidP="005F0399">
      <w:pPr>
        <w:pStyle w:val="NormalWeb"/>
        <w:rPr>
          <w:rFonts w:asciiTheme="minorHAnsi" w:hAnsiTheme="minorHAnsi" w:cstheme="minorHAnsi"/>
        </w:rPr>
      </w:pPr>
      <w:r w:rsidRPr="00361BAE">
        <w:rPr>
          <w:rFonts w:asciiTheme="minorHAnsi" w:hAnsiTheme="minorHAnsi" w:cstheme="minorHAnsi"/>
        </w:rPr>
        <w:t>Cornwall &amp; Isles of Scilly. (2020). </w:t>
      </w:r>
      <w:r w:rsidRPr="00361BAE">
        <w:rPr>
          <w:rFonts w:asciiTheme="minorHAnsi" w:hAnsiTheme="minorHAnsi" w:cstheme="minorHAnsi"/>
          <w:i/>
          <w:iCs/>
        </w:rPr>
        <w:t>Children Affected by Gang Activity and Youth Violence.</w:t>
      </w:r>
      <w:r w:rsidRPr="00361BAE">
        <w:rPr>
          <w:rFonts w:asciiTheme="minorHAnsi" w:hAnsiTheme="minorHAnsi" w:cstheme="minorHAnsi"/>
        </w:rPr>
        <w:t> Available: https://www.proceduresonline.com/swcpp/cornwall_scilly/p_ch_affected_gang_act.html. Last accessed 13th Aug 2020.</w:t>
      </w:r>
    </w:p>
    <w:p w:rsidR="005F0399" w:rsidRPr="00361BAE" w:rsidRDefault="005F0399" w:rsidP="005F0399">
      <w:pPr>
        <w:rPr>
          <w:rFonts w:cstheme="minorHAnsi"/>
          <w:sz w:val="24"/>
          <w:szCs w:val="24"/>
        </w:rPr>
      </w:pPr>
      <w:r w:rsidRPr="00361BAE">
        <w:rPr>
          <w:rFonts w:cstheme="minorHAnsi"/>
          <w:sz w:val="24"/>
          <w:szCs w:val="24"/>
        </w:rPr>
        <w:t xml:space="preserve">HM </w:t>
      </w:r>
      <w:proofErr w:type="spellStart"/>
      <w:r w:rsidRPr="00361BAE">
        <w:rPr>
          <w:rFonts w:cstheme="minorHAnsi"/>
          <w:sz w:val="24"/>
          <w:szCs w:val="24"/>
        </w:rPr>
        <w:t>Goverment</w:t>
      </w:r>
      <w:proofErr w:type="spellEnd"/>
      <w:r w:rsidRPr="00361BAE">
        <w:rPr>
          <w:rFonts w:cstheme="minorHAnsi"/>
          <w:sz w:val="24"/>
          <w:szCs w:val="24"/>
        </w:rPr>
        <w:t>. (2013). Serious and Organised Crime Strategy. Available: https://assets.publishing.service.gov.uk/government/uploads/system/uploads/attachment_data/file/248645/Serious_and_Organised_Crime_Strategy.pdf. Last accessed 15th Aug 2020.</w:t>
      </w:r>
    </w:p>
    <w:p w:rsidR="005F0399" w:rsidRPr="00361BAE" w:rsidRDefault="005F0399" w:rsidP="005F0399">
      <w:pPr>
        <w:rPr>
          <w:rFonts w:cstheme="minorHAnsi"/>
          <w:sz w:val="24"/>
          <w:szCs w:val="24"/>
        </w:rPr>
      </w:pPr>
      <w:r w:rsidRPr="00361BAE">
        <w:rPr>
          <w:rFonts w:cstheme="minorHAnsi"/>
          <w:sz w:val="24"/>
          <w:szCs w:val="24"/>
        </w:rPr>
        <w:t>HM Inspectorate of Probation and HM Inspectorate of Constabulary. (2014). A Joint Inspection of the Integrated Offender Management Approach. Available: https://www.justiceinspectorates.gov.uk/crown-prosecution-service/wp-content/uploads/sites/3/2014/04/Integrated-Offender-Management-report.pdf. Last accessed 15th Aug 2020.</w:t>
      </w:r>
    </w:p>
    <w:p w:rsidR="005F0399" w:rsidRPr="00361BAE" w:rsidRDefault="005F0399" w:rsidP="005F0399">
      <w:pPr>
        <w:rPr>
          <w:rFonts w:cstheme="minorHAnsi"/>
          <w:sz w:val="24"/>
          <w:szCs w:val="24"/>
        </w:rPr>
      </w:pPr>
      <w:r w:rsidRPr="00361BAE">
        <w:rPr>
          <w:rFonts w:cstheme="minorHAnsi"/>
          <w:sz w:val="24"/>
          <w:szCs w:val="24"/>
        </w:rPr>
        <w:t>HMIC (2015). </w:t>
      </w:r>
      <w:r w:rsidRPr="00361BAE">
        <w:rPr>
          <w:rFonts w:cstheme="minorHAnsi"/>
          <w:i/>
          <w:iCs/>
          <w:sz w:val="24"/>
          <w:szCs w:val="24"/>
        </w:rPr>
        <w:t>integrity matters </w:t>
      </w:r>
      <w:r w:rsidRPr="00361BAE">
        <w:rPr>
          <w:rFonts w:cstheme="minorHAnsi"/>
          <w:sz w:val="24"/>
          <w:szCs w:val="24"/>
        </w:rPr>
        <w:t xml:space="preserve">. </w:t>
      </w:r>
      <w:proofErr w:type="spellStart"/>
      <w:r w:rsidRPr="00361BAE">
        <w:rPr>
          <w:rFonts w:cstheme="minorHAnsi"/>
          <w:sz w:val="24"/>
          <w:szCs w:val="24"/>
        </w:rPr>
        <w:t>london</w:t>
      </w:r>
      <w:proofErr w:type="spellEnd"/>
      <w:r w:rsidRPr="00361BAE">
        <w:rPr>
          <w:rFonts w:cstheme="minorHAnsi"/>
          <w:sz w:val="24"/>
          <w:szCs w:val="24"/>
        </w:rPr>
        <w:t xml:space="preserve">: </w:t>
      </w:r>
      <w:proofErr w:type="spellStart"/>
      <w:r w:rsidRPr="00361BAE">
        <w:rPr>
          <w:rFonts w:cstheme="minorHAnsi"/>
          <w:sz w:val="24"/>
          <w:szCs w:val="24"/>
        </w:rPr>
        <w:t>hmic</w:t>
      </w:r>
      <w:proofErr w:type="spellEnd"/>
      <w:r w:rsidRPr="00361BAE">
        <w:rPr>
          <w:rFonts w:cstheme="minorHAnsi"/>
          <w:sz w:val="24"/>
          <w:szCs w:val="24"/>
        </w:rPr>
        <w:t>. p1-P226</w:t>
      </w:r>
    </w:p>
    <w:p w:rsidR="005F0399" w:rsidRPr="00361BAE" w:rsidRDefault="005F0399" w:rsidP="005F0399">
      <w:pPr>
        <w:rPr>
          <w:rFonts w:cstheme="minorHAnsi"/>
          <w:sz w:val="24"/>
          <w:szCs w:val="24"/>
        </w:rPr>
      </w:pPr>
      <w:proofErr w:type="spellStart"/>
      <w:r w:rsidRPr="00361BAE">
        <w:rPr>
          <w:rFonts w:cstheme="minorHAnsi"/>
          <w:sz w:val="24"/>
          <w:szCs w:val="24"/>
        </w:rPr>
        <w:t>Kawalerowicz</w:t>
      </w:r>
      <w:proofErr w:type="spellEnd"/>
      <w:r w:rsidRPr="00361BAE">
        <w:rPr>
          <w:rFonts w:cstheme="minorHAnsi"/>
          <w:sz w:val="24"/>
          <w:szCs w:val="24"/>
        </w:rPr>
        <w:t xml:space="preserve"> J, Biggs M. (2015). Anarchy in the UK: Economic Deprivation, Social Disorganization, and Political Grievances in the London Riot of 2011. </w:t>
      </w:r>
      <w:r w:rsidRPr="00361BAE">
        <w:rPr>
          <w:rFonts w:cstheme="minorHAnsi"/>
          <w:i/>
          <w:iCs/>
          <w:sz w:val="24"/>
          <w:szCs w:val="24"/>
        </w:rPr>
        <w:t>Social forces </w:t>
      </w:r>
      <w:r w:rsidRPr="00361BAE">
        <w:rPr>
          <w:rFonts w:cstheme="minorHAnsi"/>
          <w:sz w:val="24"/>
          <w:szCs w:val="24"/>
        </w:rPr>
        <w:t>. 92 (2), p673–698.</w:t>
      </w:r>
    </w:p>
    <w:p w:rsidR="005F0399" w:rsidRPr="00361BAE" w:rsidRDefault="005F0399" w:rsidP="005F0399">
      <w:pPr>
        <w:rPr>
          <w:rFonts w:cstheme="minorHAnsi"/>
          <w:sz w:val="24"/>
          <w:szCs w:val="24"/>
        </w:rPr>
      </w:pPr>
      <w:proofErr w:type="spellStart"/>
      <w:r w:rsidRPr="00361BAE">
        <w:rPr>
          <w:rFonts w:cstheme="minorHAnsi"/>
          <w:sz w:val="24"/>
          <w:szCs w:val="24"/>
        </w:rPr>
        <w:t>Lewis,p</w:t>
      </w:r>
      <w:proofErr w:type="spellEnd"/>
      <w:r w:rsidRPr="00361BAE">
        <w:rPr>
          <w:rFonts w:cstheme="minorHAnsi"/>
          <w:sz w:val="24"/>
          <w:szCs w:val="24"/>
        </w:rPr>
        <w:t>. (2012). </w:t>
      </w:r>
      <w:r w:rsidRPr="00361BAE">
        <w:rPr>
          <w:rFonts w:cstheme="minorHAnsi"/>
          <w:i/>
          <w:iCs/>
          <w:sz w:val="24"/>
          <w:szCs w:val="24"/>
        </w:rPr>
        <w:t>Joblessness and 'toxic relations' with police are blamed for Tottenham riot.</w:t>
      </w:r>
      <w:r w:rsidRPr="00361BAE">
        <w:rPr>
          <w:rFonts w:cstheme="minorHAnsi"/>
          <w:sz w:val="24"/>
          <w:szCs w:val="24"/>
        </w:rPr>
        <w:t> Available: https://www.theguardian.com/uk/2012/feb/05/tottenham-citizens-inquiry-toxic-relations-police. Last accessed 10th Jun 2020.</w:t>
      </w:r>
    </w:p>
    <w:p w:rsidR="005F0399" w:rsidRPr="00361BAE" w:rsidRDefault="005F0399" w:rsidP="005F0399">
      <w:pPr>
        <w:rPr>
          <w:rFonts w:cstheme="minorHAnsi"/>
          <w:sz w:val="24"/>
          <w:szCs w:val="24"/>
        </w:rPr>
      </w:pPr>
      <w:r w:rsidRPr="00361BAE">
        <w:rPr>
          <w:rFonts w:cstheme="minorHAnsi"/>
          <w:sz w:val="24"/>
          <w:szCs w:val="24"/>
        </w:rPr>
        <w:lastRenderedPageBreak/>
        <w:t>Macpherson, S. (1999). The Stephen Lawrence Inquiry. Available: https://assets.publishing.service.gov.uk/government/uploads/system/uploads/attachment_data/file/277111/4262.pdf. Last accessed 14th Aug 2020.</w:t>
      </w:r>
    </w:p>
    <w:p w:rsidR="005F0399" w:rsidRPr="00361BAE" w:rsidRDefault="005F0399" w:rsidP="005F0399">
      <w:pPr>
        <w:pStyle w:val="NormalWeb"/>
        <w:rPr>
          <w:rFonts w:asciiTheme="minorHAnsi" w:hAnsiTheme="minorHAnsi" w:cstheme="minorHAnsi"/>
        </w:rPr>
      </w:pPr>
      <w:proofErr w:type="spellStart"/>
      <w:r w:rsidRPr="00361BAE">
        <w:rPr>
          <w:rFonts w:asciiTheme="minorHAnsi" w:hAnsiTheme="minorHAnsi" w:cstheme="minorHAnsi"/>
        </w:rPr>
        <w:t>Maxfield,M</w:t>
      </w:r>
      <w:proofErr w:type="spellEnd"/>
      <w:r w:rsidRPr="00361BAE">
        <w:rPr>
          <w:rFonts w:asciiTheme="minorHAnsi" w:hAnsiTheme="minorHAnsi" w:cstheme="minorHAnsi"/>
        </w:rPr>
        <w:t>. (1987). Lifestyle and Routine Activity Theories of Crime: Empirical Studies of Victimization, Delinquency, and Offender Decision-Making. </w:t>
      </w:r>
      <w:r w:rsidRPr="00361BAE">
        <w:rPr>
          <w:rFonts w:asciiTheme="minorHAnsi" w:hAnsiTheme="minorHAnsi" w:cstheme="minorHAnsi"/>
          <w:i/>
          <w:iCs/>
        </w:rPr>
        <w:t>Journal of Quantitative Criminology</w:t>
      </w:r>
      <w:r w:rsidRPr="00361BAE">
        <w:rPr>
          <w:rFonts w:asciiTheme="minorHAnsi" w:hAnsiTheme="minorHAnsi" w:cstheme="minorHAnsi"/>
        </w:rPr>
        <w:t>. 3 (4), p275-282.</w:t>
      </w:r>
    </w:p>
    <w:p w:rsidR="005F0399" w:rsidRPr="00361BAE" w:rsidRDefault="005F0399" w:rsidP="005F0399">
      <w:pPr>
        <w:rPr>
          <w:rFonts w:cstheme="minorHAnsi"/>
          <w:sz w:val="24"/>
          <w:szCs w:val="24"/>
        </w:rPr>
      </w:pPr>
      <w:r w:rsidRPr="00361BAE">
        <w:rPr>
          <w:rFonts w:cstheme="minorHAnsi"/>
          <w:sz w:val="24"/>
          <w:szCs w:val="24"/>
        </w:rPr>
        <w:t>National Crime Agency. (2020). What is intelligence?. Available: https://www.nationalcrimeagency.gov.uk/what-we-do/how-we-work/intelligence-enhancing-the-picture-of-serious-organised-crime-affecting-the-uk. Last accessed 15th Aug 2020.</w:t>
      </w:r>
    </w:p>
    <w:p w:rsidR="005F0399" w:rsidRPr="00361BAE" w:rsidRDefault="005F0399" w:rsidP="005F0399">
      <w:pPr>
        <w:rPr>
          <w:rFonts w:cstheme="minorHAnsi"/>
          <w:sz w:val="24"/>
          <w:szCs w:val="24"/>
        </w:rPr>
      </w:pPr>
      <w:r w:rsidRPr="00361BAE">
        <w:rPr>
          <w:rFonts w:cstheme="minorHAnsi"/>
          <w:sz w:val="24"/>
          <w:szCs w:val="24"/>
        </w:rPr>
        <w:t>National MAPPA Team. (2019). MAPPA Guidance 2012 Version 4.5. Available: https://assets.publishing.service.gov.uk/government/uploads/system/uploads/attachment_data/file/819400/MAPPA_Guidance.odt. Last accessed 15th Aug 2020.</w:t>
      </w:r>
    </w:p>
    <w:p w:rsidR="005F0399" w:rsidRPr="00361BAE" w:rsidRDefault="005F0399" w:rsidP="005F0399">
      <w:pPr>
        <w:rPr>
          <w:rFonts w:cstheme="minorHAnsi"/>
          <w:sz w:val="24"/>
          <w:szCs w:val="24"/>
        </w:rPr>
      </w:pPr>
      <w:proofErr w:type="spellStart"/>
      <w:r w:rsidRPr="00361BAE">
        <w:rPr>
          <w:rFonts w:cstheme="minorHAnsi"/>
          <w:sz w:val="24"/>
          <w:szCs w:val="24"/>
        </w:rPr>
        <w:t>Newburn,T</w:t>
      </w:r>
      <w:proofErr w:type="spellEnd"/>
      <w:r w:rsidRPr="00361BAE">
        <w:rPr>
          <w:rFonts w:cstheme="minorHAnsi"/>
          <w:sz w:val="24"/>
          <w:szCs w:val="24"/>
        </w:rPr>
        <w:t xml:space="preserve"> (2015). </w:t>
      </w:r>
      <w:r w:rsidRPr="00361BAE">
        <w:rPr>
          <w:rFonts w:cstheme="minorHAnsi"/>
          <w:i/>
          <w:iCs/>
          <w:sz w:val="24"/>
          <w:szCs w:val="24"/>
        </w:rPr>
        <w:t>Literature review -Police integrity and corruption </w:t>
      </w:r>
      <w:r w:rsidRPr="00361BAE">
        <w:rPr>
          <w:rFonts w:cstheme="minorHAnsi"/>
          <w:sz w:val="24"/>
          <w:szCs w:val="24"/>
        </w:rPr>
        <w:t>. London: London School of Economics &amp; Political Science. P1-P42.</w:t>
      </w:r>
    </w:p>
    <w:p w:rsidR="005F0399" w:rsidRPr="00361BAE" w:rsidRDefault="005F0399" w:rsidP="005F0399">
      <w:pPr>
        <w:spacing w:before="100" w:beforeAutospacing="1" w:after="100" w:afterAutospacing="1" w:line="240" w:lineRule="auto"/>
        <w:rPr>
          <w:rFonts w:eastAsia="Times New Roman" w:cstheme="minorHAnsi"/>
          <w:sz w:val="24"/>
          <w:szCs w:val="24"/>
          <w:lang w:eastAsia="en-GB"/>
        </w:rPr>
      </w:pPr>
      <w:r w:rsidRPr="00361BAE">
        <w:rPr>
          <w:rFonts w:eastAsia="Times New Roman" w:cstheme="minorHAnsi"/>
          <w:sz w:val="24"/>
          <w:szCs w:val="24"/>
          <w:lang w:eastAsia="en-GB"/>
        </w:rPr>
        <w:t>Office for National Statistics . (2019). </w:t>
      </w:r>
      <w:r w:rsidRPr="00361BAE">
        <w:rPr>
          <w:rFonts w:eastAsia="Times New Roman" w:cstheme="minorHAnsi"/>
          <w:i/>
          <w:iCs/>
          <w:sz w:val="24"/>
          <w:szCs w:val="24"/>
          <w:lang w:eastAsia="en-GB"/>
        </w:rPr>
        <w:t>Crime Survey for England and Wales (CSEW) estimates of gang membership and knife carrying among 10 to 15 year old children, England and Wales: years ending March 2016 and March 2018 Crime Survey for E.</w:t>
      </w:r>
      <w:r w:rsidRPr="00361BAE">
        <w:rPr>
          <w:rFonts w:eastAsia="Times New Roman" w:cstheme="minorHAnsi"/>
          <w:sz w:val="24"/>
          <w:szCs w:val="24"/>
          <w:lang w:eastAsia="en-GB"/>
        </w:rPr>
        <w:t> Available: https://www.ons.gov.uk/peoplepopulationandcommunity/crimeandjustice/adhocs/009653crimesurveyforenglandandwalescsewestimatesofgangmembershipandknifecarryingamong10to15yearoldchildrenenglandandwalesyear. Last accessed 13th Aug 2020.</w:t>
      </w:r>
    </w:p>
    <w:p w:rsidR="005F0399" w:rsidRPr="00361BAE" w:rsidRDefault="005F0399" w:rsidP="005F0399">
      <w:pPr>
        <w:pStyle w:val="NormalWeb"/>
        <w:rPr>
          <w:rFonts w:asciiTheme="minorHAnsi" w:hAnsiTheme="minorHAnsi" w:cstheme="minorHAnsi"/>
        </w:rPr>
      </w:pPr>
      <w:r w:rsidRPr="00361BAE">
        <w:rPr>
          <w:rFonts w:asciiTheme="minorHAnsi" w:hAnsiTheme="minorHAnsi" w:cstheme="minorHAnsi"/>
        </w:rPr>
        <w:t>Sterling. (2017). </w:t>
      </w:r>
      <w:r w:rsidRPr="00361BAE">
        <w:rPr>
          <w:rFonts w:asciiTheme="minorHAnsi" w:hAnsiTheme="minorHAnsi" w:cstheme="minorHAnsi"/>
          <w:i/>
          <w:iCs/>
        </w:rPr>
        <w:t>Background Screening Trends &amp; Best Practices Report 2017-2018.</w:t>
      </w:r>
      <w:r w:rsidRPr="00361BAE">
        <w:rPr>
          <w:rFonts w:asciiTheme="minorHAnsi" w:hAnsiTheme="minorHAnsi" w:cstheme="minorHAnsi"/>
        </w:rPr>
        <w:t> Available: https://offers.sterlingcheck.com/background-screening-trends-best-practices-report-2017-2018?_ga=2.222509907.951516221.1503510543-1013419664.1486478137. Last accessed 13th Aug 2020.</w:t>
      </w:r>
    </w:p>
    <w:p w:rsidR="005F0399" w:rsidRPr="00361BAE" w:rsidRDefault="005F0399" w:rsidP="005F0399">
      <w:pPr>
        <w:rPr>
          <w:rFonts w:cstheme="minorHAnsi"/>
          <w:sz w:val="24"/>
          <w:szCs w:val="24"/>
        </w:rPr>
      </w:pPr>
      <w:proofErr w:type="spellStart"/>
      <w:r w:rsidRPr="00361BAE">
        <w:rPr>
          <w:rFonts w:cstheme="minorHAnsi"/>
          <w:sz w:val="24"/>
          <w:szCs w:val="24"/>
        </w:rPr>
        <w:t>Thacher</w:t>
      </w:r>
      <w:proofErr w:type="spellEnd"/>
      <w:r w:rsidRPr="00361BAE">
        <w:rPr>
          <w:rFonts w:cstheme="minorHAnsi"/>
          <w:sz w:val="24"/>
          <w:szCs w:val="24"/>
        </w:rPr>
        <w:t>, D. (2001). Conflicting Values in Community Policing. Law &amp; Society Review. 35 (4), 765-798</w:t>
      </w:r>
    </w:p>
    <w:p w:rsidR="005F0399" w:rsidRPr="00361BAE" w:rsidRDefault="005F0399" w:rsidP="005F0399">
      <w:pPr>
        <w:rPr>
          <w:rFonts w:cstheme="minorHAnsi"/>
          <w:sz w:val="24"/>
          <w:szCs w:val="24"/>
        </w:rPr>
      </w:pPr>
      <w:r w:rsidRPr="00361BAE">
        <w:rPr>
          <w:rFonts w:cstheme="minorHAnsi"/>
          <w:sz w:val="24"/>
          <w:szCs w:val="24"/>
        </w:rPr>
        <w:t>The BBC. (2019). </w:t>
      </w:r>
      <w:r w:rsidRPr="00361BAE">
        <w:rPr>
          <w:rFonts w:cstheme="minorHAnsi"/>
          <w:i/>
          <w:iCs/>
          <w:sz w:val="24"/>
          <w:szCs w:val="24"/>
        </w:rPr>
        <w:t>Surrey Police officer sacked for lying to IOPC.</w:t>
      </w:r>
      <w:r w:rsidRPr="00361BAE">
        <w:rPr>
          <w:rFonts w:cstheme="minorHAnsi"/>
          <w:sz w:val="24"/>
          <w:szCs w:val="24"/>
        </w:rPr>
        <w:t> Available: https://www.bbc.co.uk/news/uk-england-surrey-49829289. Last accessed 09th Jun 2020.</w:t>
      </w:r>
    </w:p>
    <w:p w:rsidR="005F0399" w:rsidRPr="00361BAE" w:rsidRDefault="005F0399" w:rsidP="005F0399">
      <w:pPr>
        <w:rPr>
          <w:rFonts w:cstheme="minorHAnsi"/>
          <w:sz w:val="24"/>
          <w:szCs w:val="24"/>
        </w:rPr>
      </w:pPr>
      <w:r w:rsidRPr="00361BAE">
        <w:rPr>
          <w:rFonts w:cstheme="minorHAnsi"/>
          <w:sz w:val="24"/>
          <w:szCs w:val="24"/>
        </w:rPr>
        <w:t>The College of Policing . (2017). Introduction to managing sexual offenders and violent offenders. Available: https://www.app.college.police.uk/app-content/major-investigation-and-public-protection/managing-sexual-offenders-and-violent-offenders/. Last accessed 17th Aug 2020.</w:t>
      </w:r>
      <w:bookmarkStart w:id="0" w:name="_GoBack"/>
      <w:bookmarkEnd w:id="0"/>
    </w:p>
    <w:p w:rsidR="005F0399" w:rsidRPr="00361BAE" w:rsidRDefault="005F0399" w:rsidP="005F0399">
      <w:pPr>
        <w:rPr>
          <w:rFonts w:cstheme="minorHAnsi"/>
          <w:sz w:val="24"/>
          <w:szCs w:val="24"/>
        </w:rPr>
      </w:pPr>
      <w:r w:rsidRPr="00361BAE">
        <w:rPr>
          <w:rFonts w:cstheme="minorHAnsi"/>
          <w:sz w:val="24"/>
          <w:szCs w:val="24"/>
        </w:rPr>
        <w:t xml:space="preserve">The College of Policing. (2014). </w:t>
      </w:r>
      <w:r w:rsidRPr="00361BAE">
        <w:rPr>
          <w:rFonts w:cstheme="minorHAnsi"/>
          <w:i/>
          <w:iCs/>
          <w:sz w:val="24"/>
          <w:szCs w:val="24"/>
        </w:rPr>
        <w:t>National Decision Model.</w:t>
      </w:r>
      <w:r w:rsidRPr="00361BAE">
        <w:rPr>
          <w:rFonts w:cstheme="minorHAnsi"/>
          <w:sz w:val="24"/>
          <w:szCs w:val="24"/>
        </w:rPr>
        <w:t xml:space="preserve"> Available: https://www.app.college.police.uk/app-content/national-decision-model/the-national-decision-model/#code-of-ethics. Last accessed 13/01/2020.</w:t>
      </w:r>
    </w:p>
    <w:p w:rsidR="005F0399" w:rsidRPr="00361BAE" w:rsidRDefault="005F0399" w:rsidP="005F0399">
      <w:pPr>
        <w:pStyle w:val="NormalWeb"/>
        <w:rPr>
          <w:rFonts w:asciiTheme="minorHAnsi" w:hAnsiTheme="minorHAnsi" w:cstheme="minorHAnsi"/>
        </w:rPr>
      </w:pPr>
      <w:r w:rsidRPr="00361BAE">
        <w:rPr>
          <w:rFonts w:asciiTheme="minorHAnsi" w:hAnsiTheme="minorHAnsi" w:cstheme="minorHAnsi"/>
        </w:rPr>
        <w:lastRenderedPageBreak/>
        <w:t>The guardian . (2018). </w:t>
      </w:r>
      <w:r w:rsidRPr="00361BAE">
        <w:rPr>
          <w:rFonts w:asciiTheme="minorHAnsi" w:hAnsiTheme="minorHAnsi" w:cstheme="minorHAnsi"/>
          <w:i/>
          <w:iCs/>
        </w:rPr>
        <w:t xml:space="preserve">Two police officers disciplined over Alice </w:t>
      </w:r>
      <w:proofErr w:type="spellStart"/>
      <w:r w:rsidRPr="00361BAE">
        <w:rPr>
          <w:rFonts w:asciiTheme="minorHAnsi" w:hAnsiTheme="minorHAnsi" w:cstheme="minorHAnsi"/>
          <w:i/>
          <w:iCs/>
        </w:rPr>
        <w:t>Ruggles</w:t>
      </w:r>
      <w:proofErr w:type="spellEnd"/>
      <w:r w:rsidRPr="00361BAE">
        <w:rPr>
          <w:rFonts w:asciiTheme="minorHAnsi" w:hAnsiTheme="minorHAnsi" w:cstheme="minorHAnsi"/>
          <w:i/>
          <w:iCs/>
        </w:rPr>
        <w:t xml:space="preserve"> murder case.</w:t>
      </w:r>
      <w:r w:rsidRPr="00361BAE">
        <w:rPr>
          <w:rFonts w:asciiTheme="minorHAnsi" w:hAnsiTheme="minorHAnsi" w:cstheme="minorHAnsi"/>
        </w:rPr>
        <w:t> Available: https://www.theguardian.com/uk-news/2018/sep/12/two-police-officers-disciplined-alice-ruggles-murder-case. Last accessed 09th Jun 2020.</w:t>
      </w:r>
    </w:p>
    <w:p w:rsidR="005F0399" w:rsidRPr="00361BAE" w:rsidRDefault="005F0399" w:rsidP="005F0399">
      <w:pPr>
        <w:rPr>
          <w:rFonts w:cstheme="minorHAnsi"/>
          <w:sz w:val="24"/>
          <w:szCs w:val="24"/>
        </w:rPr>
      </w:pPr>
      <w:r w:rsidRPr="00361BAE">
        <w:rPr>
          <w:rFonts w:cstheme="minorHAnsi"/>
          <w:sz w:val="24"/>
          <w:szCs w:val="24"/>
        </w:rPr>
        <w:t>The Home Office. (2013). </w:t>
      </w:r>
      <w:r w:rsidRPr="00361BAE">
        <w:rPr>
          <w:rFonts w:cstheme="minorHAnsi"/>
          <w:i/>
          <w:iCs/>
          <w:sz w:val="24"/>
          <w:szCs w:val="24"/>
        </w:rPr>
        <w:t>Police workforce, England and Wales.</w:t>
      </w:r>
      <w:r w:rsidRPr="00361BAE">
        <w:rPr>
          <w:rFonts w:cstheme="minorHAnsi"/>
          <w:sz w:val="24"/>
          <w:szCs w:val="24"/>
        </w:rPr>
        <w:t> Available: https://www.gov.uk/government/publications/police-workforce-england-and-wales-31-march-2013/police-workforce-england-and-wales-31-march-2013. Last accessed 17th Jul 2020.</w:t>
      </w:r>
    </w:p>
    <w:p w:rsidR="005F0399" w:rsidRPr="00361BAE" w:rsidRDefault="005F0399" w:rsidP="005F0399">
      <w:pPr>
        <w:rPr>
          <w:rFonts w:cstheme="minorHAnsi"/>
          <w:sz w:val="24"/>
          <w:szCs w:val="24"/>
        </w:rPr>
      </w:pPr>
      <w:r w:rsidRPr="00361BAE">
        <w:rPr>
          <w:rFonts w:cstheme="minorHAnsi"/>
          <w:sz w:val="24"/>
          <w:szCs w:val="24"/>
        </w:rPr>
        <w:t>The Independent Office for Police Conduct, The Collage Of Policing, Her Majesty’s Inspectorate of Constabulary and Fire &amp; Rescue Services. (2018). </w:t>
      </w:r>
      <w:r w:rsidRPr="00361BAE">
        <w:rPr>
          <w:rFonts w:cstheme="minorHAnsi"/>
          <w:i/>
          <w:iCs/>
          <w:sz w:val="24"/>
          <w:szCs w:val="24"/>
        </w:rPr>
        <w:t>Concordat between the College of Policing, HMICFRS and the IOPC.</w:t>
      </w:r>
      <w:r w:rsidRPr="00361BAE">
        <w:rPr>
          <w:rFonts w:cstheme="minorHAnsi"/>
          <w:sz w:val="24"/>
          <w:szCs w:val="24"/>
        </w:rPr>
        <w:t> Available: https://www.justiceinspectorates.gov.uk/hmicfrs/wp-content/uploads/concordat-between-hmicfrs-college-of-policing-and-iopc.pdf. Last accessed 10th Jun 2020.</w:t>
      </w:r>
    </w:p>
    <w:p w:rsidR="005F0399" w:rsidRPr="00361BAE" w:rsidRDefault="005F0399" w:rsidP="005F0399">
      <w:pPr>
        <w:rPr>
          <w:rFonts w:cstheme="minorHAnsi"/>
          <w:b/>
          <w:sz w:val="24"/>
          <w:szCs w:val="24"/>
        </w:rPr>
      </w:pPr>
      <w:r w:rsidRPr="00361BAE">
        <w:rPr>
          <w:rFonts w:cstheme="minorHAnsi"/>
          <w:sz w:val="24"/>
          <w:szCs w:val="24"/>
        </w:rPr>
        <w:t>The Independent Office for Police Conduct. (2018). </w:t>
      </w:r>
      <w:r w:rsidRPr="00361BAE">
        <w:rPr>
          <w:rFonts w:cstheme="minorHAnsi"/>
          <w:i/>
          <w:iCs/>
          <w:sz w:val="24"/>
          <w:szCs w:val="24"/>
        </w:rPr>
        <w:t>Police complaints, Statistics for England and Wales 2017/18.</w:t>
      </w:r>
      <w:r w:rsidRPr="00361BAE">
        <w:rPr>
          <w:rFonts w:cstheme="minorHAnsi"/>
          <w:sz w:val="24"/>
          <w:szCs w:val="24"/>
        </w:rPr>
        <w:t> Available: https://policeconduct.gov.uk/sites/default/files/Documents/statistics/complaints_statistics_2017_18.pdf. Last accessed 09th Jun 2020</w:t>
      </w:r>
    </w:p>
    <w:p w:rsidR="005F0399" w:rsidRPr="00361BAE" w:rsidRDefault="005F0399" w:rsidP="005F0399">
      <w:pPr>
        <w:rPr>
          <w:rFonts w:cstheme="minorHAnsi"/>
          <w:sz w:val="24"/>
          <w:szCs w:val="24"/>
        </w:rPr>
      </w:pPr>
      <w:r w:rsidRPr="00361BAE">
        <w:rPr>
          <w:rFonts w:cstheme="minorHAnsi"/>
          <w:sz w:val="24"/>
          <w:szCs w:val="24"/>
        </w:rPr>
        <w:t>The Independent Office for Police Conduct. (2020). </w:t>
      </w:r>
      <w:r w:rsidRPr="00361BAE">
        <w:rPr>
          <w:rFonts w:cstheme="minorHAnsi"/>
          <w:i/>
          <w:iCs/>
          <w:sz w:val="24"/>
          <w:szCs w:val="24"/>
        </w:rPr>
        <w:t>Who we are .</w:t>
      </w:r>
      <w:r w:rsidRPr="00361BAE">
        <w:rPr>
          <w:rFonts w:cstheme="minorHAnsi"/>
          <w:sz w:val="24"/>
          <w:szCs w:val="24"/>
        </w:rPr>
        <w:t> Available: https://www.policeconduct.gov.uk/who-we-are. Last accessed 09th Jun 2020.</w:t>
      </w:r>
    </w:p>
    <w:p w:rsidR="005F0399" w:rsidRPr="00361BAE" w:rsidRDefault="005F0399" w:rsidP="005F0399">
      <w:pPr>
        <w:pStyle w:val="NormalWeb"/>
        <w:rPr>
          <w:rFonts w:asciiTheme="minorHAnsi" w:hAnsiTheme="minorHAnsi" w:cstheme="minorHAnsi"/>
        </w:rPr>
      </w:pPr>
      <w:r w:rsidRPr="00361BAE">
        <w:rPr>
          <w:rFonts w:asciiTheme="minorHAnsi" w:hAnsiTheme="minorHAnsi" w:cstheme="minorHAnsi"/>
        </w:rPr>
        <w:t xml:space="preserve">The Young </w:t>
      </w:r>
      <w:proofErr w:type="spellStart"/>
      <w:r w:rsidRPr="00361BAE">
        <w:rPr>
          <w:rFonts w:asciiTheme="minorHAnsi" w:hAnsiTheme="minorHAnsi" w:cstheme="minorHAnsi"/>
        </w:rPr>
        <w:t>Mans</w:t>
      </w:r>
      <w:proofErr w:type="spellEnd"/>
      <w:r w:rsidRPr="00361BAE">
        <w:rPr>
          <w:rFonts w:asciiTheme="minorHAnsi" w:hAnsiTheme="minorHAnsi" w:cstheme="minorHAnsi"/>
        </w:rPr>
        <w:t xml:space="preserve"> Christian Association . (2018). </w:t>
      </w:r>
      <w:r w:rsidRPr="00361BAE">
        <w:rPr>
          <w:rFonts w:asciiTheme="minorHAnsi" w:hAnsiTheme="minorHAnsi" w:cstheme="minorHAnsi"/>
          <w:i/>
          <w:iCs/>
        </w:rPr>
        <w:t>Youth &amp; Consequences A report examining Local Authority expenditure on youth services in England &amp; Wales.</w:t>
      </w:r>
      <w:r w:rsidRPr="00361BAE">
        <w:rPr>
          <w:rFonts w:asciiTheme="minorHAnsi" w:hAnsiTheme="minorHAnsi" w:cstheme="minorHAnsi"/>
        </w:rPr>
        <w:t> Available: https://www.ymca.org.uk/wp-content/uploads/2018/04/Youth-Consequences-v0.2.pdf. Last accessed 14th Aug 2020.</w:t>
      </w:r>
    </w:p>
    <w:p w:rsidR="005F0399" w:rsidRPr="00361BAE" w:rsidRDefault="005F0399" w:rsidP="005F0399">
      <w:pPr>
        <w:spacing w:before="100" w:beforeAutospacing="1" w:after="100" w:afterAutospacing="1" w:line="240" w:lineRule="auto"/>
        <w:rPr>
          <w:rFonts w:eastAsia="Times New Roman" w:cstheme="minorHAnsi"/>
          <w:sz w:val="24"/>
          <w:szCs w:val="24"/>
          <w:lang w:eastAsia="en-GB"/>
        </w:rPr>
      </w:pPr>
      <w:r w:rsidRPr="00361BAE">
        <w:rPr>
          <w:rFonts w:eastAsia="Times New Roman" w:cstheme="minorHAnsi"/>
          <w:sz w:val="24"/>
          <w:szCs w:val="24"/>
          <w:lang w:eastAsia="en-GB"/>
        </w:rPr>
        <w:t>Thurrock Council. (2020). </w:t>
      </w:r>
      <w:r w:rsidRPr="00361BAE">
        <w:rPr>
          <w:rFonts w:eastAsia="Times New Roman" w:cstheme="minorHAnsi"/>
          <w:i/>
          <w:iCs/>
          <w:sz w:val="24"/>
          <w:szCs w:val="24"/>
          <w:lang w:eastAsia="en-GB"/>
        </w:rPr>
        <w:t xml:space="preserve">Gangs and gang </w:t>
      </w:r>
      <w:proofErr w:type="spellStart"/>
      <w:r w:rsidRPr="00361BAE">
        <w:rPr>
          <w:rFonts w:eastAsia="Times New Roman" w:cstheme="minorHAnsi"/>
          <w:i/>
          <w:iCs/>
          <w:sz w:val="24"/>
          <w:szCs w:val="24"/>
          <w:lang w:eastAsia="en-GB"/>
        </w:rPr>
        <w:t>crime,What</w:t>
      </w:r>
      <w:proofErr w:type="spellEnd"/>
      <w:r w:rsidRPr="00361BAE">
        <w:rPr>
          <w:rFonts w:eastAsia="Times New Roman" w:cstheme="minorHAnsi"/>
          <w:i/>
          <w:iCs/>
          <w:sz w:val="24"/>
          <w:szCs w:val="24"/>
          <w:lang w:eastAsia="en-GB"/>
        </w:rPr>
        <w:t xml:space="preserve"> attracts young people.</w:t>
      </w:r>
      <w:r w:rsidRPr="00361BAE">
        <w:rPr>
          <w:rFonts w:eastAsia="Times New Roman" w:cstheme="minorHAnsi"/>
          <w:sz w:val="24"/>
          <w:szCs w:val="24"/>
          <w:lang w:eastAsia="en-GB"/>
        </w:rPr>
        <w:t> Available: https://www.thurrock.gov.uk/gangs-and-gang-crime/what-attracts-young-people. Last accessed 13th Aug 2020.</w:t>
      </w:r>
    </w:p>
    <w:p w:rsidR="005F0399" w:rsidRPr="00361BAE" w:rsidRDefault="005F0399" w:rsidP="005F0399">
      <w:pPr>
        <w:rPr>
          <w:rFonts w:cstheme="minorHAnsi"/>
          <w:sz w:val="24"/>
          <w:szCs w:val="24"/>
        </w:rPr>
      </w:pPr>
      <w:proofErr w:type="spellStart"/>
      <w:r w:rsidRPr="00361BAE">
        <w:rPr>
          <w:rFonts w:cstheme="minorHAnsi"/>
          <w:sz w:val="24"/>
          <w:szCs w:val="24"/>
        </w:rPr>
        <w:t>Weisburd</w:t>
      </w:r>
      <w:proofErr w:type="spellEnd"/>
      <w:r w:rsidRPr="00361BAE">
        <w:rPr>
          <w:rFonts w:cstheme="minorHAnsi"/>
          <w:sz w:val="24"/>
          <w:szCs w:val="24"/>
        </w:rPr>
        <w:t xml:space="preserve"> D, Braga A (2019). </w:t>
      </w:r>
      <w:r w:rsidRPr="00361BAE">
        <w:rPr>
          <w:rFonts w:cstheme="minorHAnsi"/>
          <w:i/>
          <w:iCs/>
          <w:sz w:val="24"/>
          <w:szCs w:val="24"/>
        </w:rPr>
        <w:t>Police Innovation: Contrasting Perspectives</w:t>
      </w:r>
      <w:r w:rsidRPr="00361BAE">
        <w:rPr>
          <w:rFonts w:cstheme="minorHAnsi"/>
          <w:sz w:val="24"/>
          <w:szCs w:val="24"/>
        </w:rPr>
        <w:t>. 2nd ed. Cambridge: Cambridge University Press. p58.</w:t>
      </w:r>
    </w:p>
    <w:sectPr w:rsidR="005F0399" w:rsidRPr="00361BAE" w:rsidSect="00FC499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E268C" w:rsidRDefault="003E268C" w:rsidP="00FC4994">
      <w:pPr>
        <w:spacing w:after="0" w:line="240" w:lineRule="auto"/>
      </w:pPr>
      <w:r>
        <w:separator/>
      </w:r>
    </w:p>
  </w:endnote>
  <w:endnote w:type="continuationSeparator" w:id="0">
    <w:p w:rsidR="003E268C" w:rsidRDefault="003E268C" w:rsidP="00FC4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0C7" w:rsidRDefault="00763A6F" w:rsidP="00763A6F">
    <w:pPr>
      <w:pStyle w:val="Footer"/>
      <w:rPr>
        <w:color w:val="000000"/>
        <w:sz w:val="17"/>
      </w:rPr>
    </w:pPr>
    <w:bookmarkStart w:id="3" w:name="TITUS1FooterEvenPages"/>
    <w:r>
      <w:rPr>
        <w:color w:val="000000"/>
        <w:sz w:val="17"/>
      </w:rPr>
      <w:t> </w:t>
    </w:r>
  </w:p>
  <w:bookmarkEnd w:id="3"/>
  <w:p w:rsidR="001440C7" w:rsidRDefault="001440C7" w:rsidP="00DD3346">
    <w:pPr>
      <w:pStyle w:val="Footer"/>
    </w:pPr>
  </w:p>
  <w:p w:rsidR="001440C7" w:rsidRDefault="001440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0C7" w:rsidRDefault="00763A6F" w:rsidP="00763A6F">
    <w:pPr>
      <w:pStyle w:val="Footer"/>
      <w:rPr>
        <w:color w:val="000000"/>
        <w:sz w:val="17"/>
      </w:rPr>
    </w:pPr>
    <w:bookmarkStart w:id="4" w:name="TITUS1FooterPrimary"/>
    <w:r>
      <w:rPr>
        <w:color w:val="000000"/>
        <w:sz w:val="17"/>
      </w:rPr>
      <w:t> </w:t>
    </w:r>
  </w:p>
  <w:bookmarkEnd w:id="4"/>
  <w:p w:rsidR="001440C7" w:rsidRDefault="001440C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0C7" w:rsidRDefault="00763A6F" w:rsidP="00763A6F">
    <w:pPr>
      <w:pStyle w:val="Footer"/>
      <w:rPr>
        <w:color w:val="000000"/>
        <w:sz w:val="17"/>
      </w:rPr>
    </w:pPr>
    <w:bookmarkStart w:id="6" w:name="TITUS1FooterFirstPage"/>
    <w:r>
      <w:rPr>
        <w:color w:val="000000"/>
        <w:sz w:val="17"/>
      </w:rPr>
      <w:t> </w:t>
    </w:r>
  </w:p>
  <w:bookmarkEnd w:id="6"/>
  <w:p w:rsidR="001440C7" w:rsidRDefault="001440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E268C" w:rsidRDefault="003E268C" w:rsidP="00FC4994">
      <w:pPr>
        <w:spacing w:after="0" w:line="240" w:lineRule="auto"/>
      </w:pPr>
      <w:r>
        <w:separator/>
      </w:r>
    </w:p>
  </w:footnote>
  <w:footnote w:type="continuationSeparator" w:id="0">
    <w:p w:rsidR="003E268C" w:rsidRDefault="003E268C" w:rsidP="00FC49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0C7" w:rsidRDefault="00763A6F" w:rsidP="00763A6F">
    <w:pPr>
      <w:pStyle w:val="Header"/>
      <w:rPr>
        <w:color w:val="000000"/>
        <w:sz w:val="17"/>
      </w:rPr>
    </w:pPr>
    <w:bookmarkStart w:id="1" w:name="TITUS1HeaderEvenPages"/>
    <w:r>
      <w:rPr>
        <w:color w:val="000000"/>
        <w:sz w:val="17"/>
      </w:rPr>
      <w:t> </w:t>
    </w:r>
  </w:p>
  <w:bookmarkEnd w:id="1"/>
  <w:p w:rsidR="001440C7" w:rsidRDefault="001440C7" w:rsidP="00DD3346">
    <w:pPr>
      <w:pStyle w:val="Header"/>
    </w:pPr>
  </w:p>
  <w:p w:rsidR="001440C7" w:rsidRDefault="001440C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0C7" w:rsidRDefault="00763A6F" w:rsidP="00763A6F">
    <w:pPr>
      <w:pStyle w:val="Header"/>
      <w:rPr>
        <w:color w:val="000000"/>
        <w:sz w:val="17"/>
      </w:rPr>
    </w:pPr>
    <w:bookmarkStart w:id="2" w:name="TITUS1HeaderPrimary"/>
    <w:r>
      <w:rPr>
        <w:color w:val="000000"/>
        <w:sz w:val="17"/>
      </w:rPr>
      <w:t> </w:t>
    </w:r>
  </w:p>
  <w:bookmarkEnd w:id="2"/>
  <w:p w:rsidR="001440C7" w:rsidRDefault="001440C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440C7" w:rsidRDefault="00763A6F" w:rsidP="00763A6F">
    <w:pPr>
      <w:pStyle w:val="Header"/>
      <w:rPr>
        <w:color w:val="000000"/>
        <w:sz w:val="17"/>
      </w:rPr>
    </w:pPr>
    <w:bookmarkStart w:id="5" w:name="TITUS1HeaderFirstPage"/>
    <w:r>
      <w:rPr>
        <w:color w:val="000000"/>
        <w:sz w:val="17"/>
      </w:rPr>
      <w:t> </w:t>
    </w:r>
  </w:p>
  <w:bookmarkEnd w:id="5"/>
  <w:p w:rsidR="001440C7" w:rsidRDefault="001440C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evenAndOddHeaders/>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6C78"/>
    <w:rsid w:val="000147BC"/>
    <w:rsid w:val="000571DE"/>
    <w:rsid w:val="000726D2"/>
    <w:rsid w:val="001045A3"/>
    <w:rsid w:val="00124598"/>
    <w:rsid w:val="001440C7"/>
    <w:rsid w:val="0018323F"/>
    <w:rsid w:val="001A5A51"/>
    <w:rsid w:val="001D3932"/>
    <w:rsid w:val="001E603C"/>
    <w:rsid w:val="002837EE"/>
    <w:rsid w:val="003010E1"/>
    <w:rsid w:val="003218E8"/>
    <w:rsid w:val="00343A15"/>
    <w:rsid w:val="00361BAE"/>
    <w:rsid w:val="00386C78"/>
    <w:rsid w:val="003A5002"/>
    <w:rsid w:val="003C0DAF"/>
    <w:rsid w:val="003E268C"/>
    <w:rsid w:val="003E57C0"/>
    <w:rsid w:val="00426D31"/>
    <w:rsid w:val="00494722"/>
    <w:rsid w:val="004A6E1B"/>
    <w:rsid w:val="004D1184"/>
    <w:rsid w:val="004F5BF7"/>
    <w:rsid w:val="0054261D"/>
    <w:rsid w:val="005532FF"/>
    <w:rsid w:val="005609B2"/>
    <w:rsid w:val="005A3F7A"/>
    <w:rsid w:val="005D48A8"/>
    <w:rsid w:val="005F0399"/>
    <w:rsid w:val="0065099D"/>
    <w:rsid w:val="0066027F"/>
    <w:rsid w:val="00660DB3"/>
    <w:rsid w:val="00670852"/>
    <w:rsid w:val="00696CCB"/>
    <w:rsid w:val="006D0DBC"/>
    <w:rsid w:val="006D2B99"/>
    <w:rsid w:val="006E1E5E"/>
    <w:rsid w:val="00763A6F"/>
    <w:rsid w:val="007844EF"/>
    <w:rsid w:val="00785E39"/>
    <w:rsid w:val="007A7713"/>
    <w:rsid w:val="007B7CCF"/>
    <w:rsid w:val="007E08C7"/>
    <w:rsid w:val="007F731E"/>
    <w:rsid w:val="00803984"/>
    <w:rsid w:val="00847211"/>
    <w:rsid w:val="008A744F"/>
    <w:rsid w:val="008B3536"/>
    <w:rsid w:val="008D0470"/>
    <w:rsid w:val="008F4241"/>
    <w:rsid w:val="00912CB3"/>
    <w:rsid w:val="009560B1"/>
    <w:rsid w:val="00962FEA"/>
    <w:rsid w:val="0096531E"/>
    <w:rsid w:val="00987B14"/>
    <w:rsid w:val="009F666D"/>
    <w:rsid w:val="00A50F1B"/>
    <w:rsid w:val="00A55946"/>
    <w:rsid w:val="00A57284"/>
    <w:rsid w:val="00A77E2B"/>
    <w:rsid w:val="00A84436"/>
    <w:rsid w:val="00AC4C95"/>
    <w:rsid w:val="00B06AFE"/>
    <w:rsid w:val="00B24ECF"/>
    <w:rsid w:val="00B946D2"/>
    <w:rsid w:val="00BB16F5"/>
    <w:rsid w:val="00BB2810"/>
    <w:rsid w:val="00BB38AF"/>
    <w:rsid w:val="00C252CF"/>
    <w:rsid w:val="00C8472A"/>
    <w:rsid w:val="00D149F2"/>
    <w:rsid w:val="00D8538A"/>
    <w:rsid w:val="00D92D82"/>
    <w:rsid w:val="00DB6A0B"/>
    <w:rsid w:val="00DC316D"/>
    <w:rsid w:val="00DC4BC0"/>
    <w:rsid w:val="00DC6F89"/>
    <w:rsid w:val="00DD3346"/>
    <w:rsid w:val="00E1573B"/>
    <w:rsid w:val="00E410F4"/>
    <w:rsid w:val="00E44EEE"/>
    <w:rsid w:val="00E661A6"/>
    <w:rsid w:val="00EB3B2B"/>
    <w:rsid w:val="00EE055E"/>
    <w:rsid w:val="00EE3B0C"/>
    <w:rsid w:val="00F130F9"/>
    <w:rsid w:val="00FB422D"/>
    <w:rsid w:val="00FC4994"/>
    <w:rsid w:val="00FD1CE0"/>
    <w:rsid w:val="00FE51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20BA523E"/>
  <w15:chartTrackingRefBased/>
  <w15:docId w15:val="{E9B096D9-161F-451D-BC98-0F7DDC2C59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86C78"/>
  </w:style>
  <w:style w:type="paragraph" w:styleId="Heading1">
    <w:name w:val="heading 1"/>
    <w:basedOn w:val="Normal"/>
    <w:link w:val="Heading1Char"/>
    <w:uiPriority w:val="9"/>
    <w:qFormat/>
    <w:rsid w:val="003C0DAF"/>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axonomy-tooltip-element">
    <w:name w:val="taxonomy-tooltip-element"/>
    <w:basedOn w:val="DefaultParagraphFont"/>
    <w:rsid w:val="00DB6A0B"/>
  </w:style>
  <w:style w:type="paragraph" w:styleId="NormalWeb">
    <w:name w:val="Normal (Web)"/>
    <w:basedOn w:val="Normal"/>
    <w:uiPriority w:val="99"/>
    <w:unhideWhenUsed/>
    <w:rsid w:val="004A6E1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C0DAF"/>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FC49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994"/>
  </w:style>
  <w:style w:type="paragraph" w:styleId="Footer">
    <w:name w:val="footer"/>
    <w:basedOn w:val="Normal"/>
    <w:link w:val="FooterChar"/>
    <w:uiPriority w:val="99"/>
    <w:unhideWhenUsed/>
    <w:rsid w:val="00FC49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994"/>
  </w:style>
  <w:style w:type="character" w:styleId="Strong">
    <w:name w:val="Strong"/>
    <w:basedOn w:val="DefaultParagraphFont"/>
    <w:uiPriority w:val="22"/>
    <w:qFormat/>
    <w:rsid w:val="0066027F"/>
    <w:rPr>
      <w:b/>
      <w:bCs/>
    </w:rPr>
  </w:style>
  <w:style w:type="character" w:styleId="Hyperlink">
    <w:name w:val="Hyperlink"/>
    <w:basedOn w:val="DefaultParagraphFont"/>
    <w:uiPriority w:val="99"/>
    <w:semiHidden/>
    <w:unhideWhenUsed/>
    <w:rsid w:val="00B06AF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32084912">
      <w:bodyDiv w:val="1"/>
      <w:marLeft w:val="0"/>
      <w:marRight w:val="0"/>
      <w:marTop w:val="0"/>
      <w:marBottom w:val="0"/>
      <w:divBdr>
        <w:top w:val="none" w:sz="0" w:space="0" w:color="auto"/>
        <w:left w:val="none" w:sz="0" w:space="0" w:color="auto"/>
        <w:bottom w:val="none" w:sz="0" w:space="0" w:color="auto"/>
        <w:right w:val="none" w:sz="0" w:space="0" w:color="auto"/>
      </w:divBdr>
    </w:div>
    <w:div w:id="335696618">
      <w:bodyDiv w:val="1"/>
      <w:marLeft w:val="0"/>
      <w:marRight w:val="0"/>
      <w:marTop w:val="0"/>
      <w:marBottom w:val="0"/>
      <w:divBdr>
        <w:top w:val="none" w:sz="0" w:space="0" w:color="auto"/>
        <w:left w:val="none" w:sz="0" w:space="0" w:color="auto"/>
        <w:bottom w:val="none" w:sz="0" w:space="0" w:color="auto"/>
        <w:right w:val="none" w:sz="0" w:space="0" w:color="auto"/>
      </w:divBdr>
    </w:div>
    <w:div w:id="408381685">
      <w:bodyDiv w:val="1"/>
      <w:marLeft w:val="0"/>
      <w:marRight w:val="0"/>
      <w:marTop w:val="0"/>
      <w:marBottom w:val="0"/>
      <w:divBdr>
        <w:top w:val="none" w:sz="0" w:space="0" w:color="auto"/>
        <w:left w:val="none" w:sz="0" w:space="0" w:color="auto"/>
        <w:bottom w:val="none" w:sz="0" w:space="0" w:color="auto"/>
        <w:right w:val="none" w:sz="0" w:space="0" w:color="auto"/>
      </w:divBdr>
    </w:div>
    <w:div w:id="551044799">
      <w:bodyDiv w:val="1"/>
      <w:marLeft w:val="0"/>
      <w:marRight w:val="0"/>
      <w:marTop w:val="0"/>
      <w:marBottom w:val="0"/>
      <w:divBdr>
        <w:top w:val="none" w:sz="0" w:space="0" w:color="auto"/>
        <w:left w:val="none" w:sz="0" w:space="0" w:color="auto"/>
        <w:bottom w:val="none" w:sz="0" w:space="0" w:color="auto"/>
        <w:right w:val="none" w:sz="0" w:space="0" w:color="auto"/>
      </w:divBdr>
    </w:div>
    <w:div w:id="590430335">
      <w:bodyDiv w:val="1"/>
      <w:marLeft w:val="0"/>
      <w:marRight w:val="0"/>
      <w:marTop w:val="0"/>
      <w:marBottom w:val="0"/>
      <w:divBdr>
        <w:top w:val="none" w:sz="0" w:space="0" w:color="auto"/>
        <w:left w:val="none" w:sz="0" w:space="0" w:color="auto"/>
        <w:bottom w:val="none" w:sz="0" w:space="0" w:color="auto"/>
        <w:right w:val="none" w:sz="0" w:space="0" w:color="auto"/>
      </w:divBdr>
    </w:div>
    <w:div w:id="801726877">
      <w:bodyDiv w:val="1"/>
      <w:marLeft w:val="0"/>
      <w:marRight w:val="0"/>
      <w:marTop w:val="0"/>
      <w:marBottom w:val="0"/>
      <w:divBdr>
        <w:top w:val="none" w:sz="0" w:space="0" w:color="auto"/>
        <w:left w:val="none" w:sz="0" w:space="0" w:color="auto"/>
        <w:bottom w:val="none" w:sz="0" w:space="0" w:color="auto"/>
        <w:right w:val="none" w:sz="0" w:space="0" w:color="auto"/>
      </w:divBdr>
    </w:div>
    <w:div w:id="883296999">
      <w:bodyDiv w:val="1"/>
      <w:marLeft w:val="0"/>
      <w:marRight w:val="0"/>
      <w:marTop w:val="0"/>
      <w:marBottom w:val="0"/>
      <w:divBdr>
        <w:top w:val="none" w:sz="0" w:space="0" w:color="auto"/>
        <w:left w:val="none" w:sz="0" w:space="0" w:color="auto"/>
        <w:bottom w:val="none" w:sz="0" w:space="0" w:color="auto"/>
        <w:right w:val="none" w:sz="0" w:space="0" w:color="auto"/>
      </w:divBdr>
    </w:div>
    <w:div w:id="1069232202">
      <w:bodyDiv w:val="1"/>
      <w:marLeft w:val="0"/>
      <w:marRight w:val="0"/>
      <w:marTop w:val="0"/>
      <w:marBottom w:val="0"/>
      <w:divBdr>
        <w:top w:val="none" w:sz="0" w:space="0" w:color="auto"/>
        <w:left w:val="none" w:sz="0" w:space="0" w:color="auto"/>
        <w:bottom w:val="none" w:sz="0" w:space="0" w:color="auto"/>
        <w:right w:val="none" w:sz="0" w:space="0" w:color="auto"/>
      </w:divBdr>
    </w:div>
    <w:div w:id="1125974730">
      <w:bodyDiv w:val="1"/>
      <w:marLeft w:val="0"/>
      <w:marRight w:val="0"/>
      <w:marTop w:val="0"/>
      <w:marBottom w:val="0"/>
      <w:divBdr>
        <w:top w:val="none" w:sz="0" w:space="0" w:color="auto"/>
        <w:left w:val="none" w:sz="0" w:space="0" w:color="auto"/>
        <w:bottom w:val="none" w:sz="0" w:space="0" w:color="auto"/>
        <w:right w:val="none" w:sz="0" w:space="0" w:color="auto"/>
      </w:divBdr>
    </w:div>
    <w:div w:id="1328754743">
      <w:bodyDiv w:val="1"/>
      <w:marLeft w:val="0"/>
      <w:marRight w:val="0"/>
      <w:marTop w:val="0"/>
      <w:marBottom w:val="0"/>
      <w:divBdr>
        <w:top w:val="none" w:sz="0" w:space="0" w:color="auto"/>
        <w:left w:val="none" w:sz="0" w:space="0" w:color="auto"/>
        <w:bottom w:val="none" w:sz="0" w:space="0" w:color="auto"/>
        <w:right w:val="none" w:sz="0" w:space="0" w:color="auto"/>
      </w:divBdr>
    </w:div>
    <w:div w:id="1369799081">
      <w:bodyDiv w:val="1"/>
      <w:marLeft w:val="0"/>
      <w:marRight w:val="0"/>
      <w:marTop w:val="0"/>
      <w:marBottom w:val="0"/>
      <w:divBdr>
        <w:top w:val="none" w:sz="0" w:space="0" w:color="auto"/>
        <w:left w:val="none" w:sz="0" w:space="0" w:color="auto"/>
        <w:bottom w:val="none" w:sz="0" w:space="0" w:color="auto"/>
        <w:right w:val="none" w:sz="0" w:space="0" w:color="auto"/>
      </w:divBdr>
    </w:div>
    <w:div w:id="1519737079">
      <w:bodyDiv w:val="1"/>
      <w:marLeft w:val="0"/>
      <w:marRight w:val="0"/>
      <w:marTop w:val="0"/>
      <w:marBottom w:val="0"/>
      <w:divBdr>
        <w:top w:val="none" w:sz="0" w:space="0" w:color="auto"/>
        <w:left w:val="none" w:sz="0" w:space="0" w:color="auto"/>
        <w:bottom w:val="none" w:sz="0" w:space="0" w:color="auto"/>
        <w:right w:val="none" w:sz="0" w:space="0" w:color="auto"/>
      </w:divBdr>
    </w:div>
    <w:div w:id="1909413168">
      <w:bodyDiv w:val="1"/>
      <w:marLeft w:val="0"/>
      <w:marRight w:val="0"/>
      <w:marTop w:val="0"/>
      <w:marBottom w:val="0"/>
      <w:divBdr>
        <w:top w:val="none" w:sz="0" w:space="0" w:color="auto"/>
        <w:left w:val="none" w:sz="0" w:space="0" w:color="auto"/>
        <w:bottom w:val="none" w:sz="0" w:space="0" w:color="auto"/>
        <w:right w:val="none" w:sz="0" w:space="0" w:color="auto"/>
      </w:divBdr>
    </w:div>
    <w:div w:id="2040009059">
      <w:bodyDiv w:val="1"/>
      <w:marLeft w:val="0"/>
      <w:marRight w:val="0"/>
      <w:marTop w:val="0"/>
      <w:marBottom w:val="0"/>
      <w:divBdr>
        <w:top w:val="none" w:sz="0" w:space="0" w:color="auto"/>
        <w:left w:val="none" w:sz="0" w:space="0" w:color="auto"/>
        <w:bottom w:val="none" w:sz="0" w:space="0" w:color="auto"/>
        <w:right w:val="none" w:sz="0" w:space="0" w:color="auto"/>
      </w:divBdr>
    </w:div>
    <w:div w:id="2052685595">
      <w:bodyDiv w:val="1"/>
      <w:marLeft w:val="0"/>
      <w:marRight w:val="0"/>
      <w:marTop w:val="0"/>
      <w:marBottom w:val="0"/>
      <w:divBdr>
        <w:top w:val="none" w:sz="0" w:space="0" w:color="auto"/>
        <w:left w:val="none" w:sz="0" w:space="0" w:color="auto"/>
        <w:bottom w:val="none" w:sz="0" w:space="0" w:color="auto"/>
        <w:right w:val="none" w:sz="0" w:space="0" w:color="auto"/>
      </w:divBdr>
    </w:div>
    <w:div w:id="2128113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4335</Words>
  <Characters>24713</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Evans,Matthew swp6437</dc:creator>
  <cp:keywords/>
  <dc:description/>
  <cp:lastModifiedBy>Evans,Matthew swp6437</cp:lastModifiedBy>
  <cp:revision>2</cp:revision>
  <dcterms:created xsi:type="dcterms:W3CDTF">2020-08-23T14:40:00Z</dcterms:created>
  <dcterms:modified xsi:type="dcterms:W3CDTF">2020-08-23T14:40:00Z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eed9e70e-590c-48ae-a55f-9f12ed550e94</vt:lpwstr>
  </property>
  <property fmtid="{D5CDD505-2E9C-101B-9397-08002B2CF9AE}" pid="3" name="Classification">
    <vt:lpwstr>OFFICIAL</vt:lpwstr>
  </property>
  <property fmtid="{D5CDD505-2E9C-101B-9397-08002B2CF9AE}" pid="4" name="Visibility">
    <vt:lpwstr>NOT VISIBLE</vt:lpwstr>
  </property>
</Properties>
</file>