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6C24D3F0" w:rsidR="00AD6D75" w:rsidRPr="00BB05A0" w:rsidRDefault="00C126C4" w:rsidP="009F4F9E">
      <w:pPr>
        <w:pStyle w:val="COVERPAGETEXT"/>
      </w:pPr>
      <w:r>
        <w:t>Kieran Howells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056678B5" w:rsidR="00AD6D75" w:rsidRPr="00BB05A0" w:rsidRDefault="00C126C4" w:rsidP="009F4F9E">
      <w:pPr>
        <w:pStyle w:val="COVERPAGETEXT"/>
      </w:pPr>
      <w:r>
        <w:t>Study Skills Assignment</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76638604" w:rsidR="00AD6D75" w:rsidRPr="00BB05A0" w:rsidRDefault="00C126C4" w:rsidP="009F4F9E">
      <w:pPr>
        <w:pStyle w:val="COVERPAGETEXT"/>
      </w:pPr>
      <w:r>
        <w:t>UWTSD</w:t>
      </w:r>
    </w:p>
    <w:p w14:paraId="7B6B882C" w14:textId="639E0C57" w:rsidR="00AD6D75" w:rsidRPr="00BB05A0" w:rsidRDefault="00C126C4" w:rsidP="009F4F9E">
      <w:pPr>
        <w:pStyle w:val="COVERPAGETEXT"/>
      </w:pPr>
      <w:r>
        <w:t>OME</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7C6C54A5" w:rsidR="00AD6D75" w:rsidRPr="00BB05A0" w:rsidRDefault="00C126C4" w:rsidP="009F4F9E">
      <w:pPr>
        <w:pStyle w:val="COVERPAGETEXT"/>
      </w:pPr>
      <w:r>
        <w:t>BEng</w:t>
      </w:r>
    </w:p>
    <w:p w14:paraId="2709D95E" w14:textId="4EA0F2AD" w:rsidR="00AD6D75" w:rsidRPr="00BB05A0" w:rsidRDefault="00AD6D75" w:rsidP="009F4F9E">
      <w:pPr>
        <w:pStyle w:val="COVERPAGETEXT"/>
      </w:pPr>
      <w:r>
        <w:t xml:space="preserve">Academic Year: </w:t>
      </w:r>
      <w:r w:rsidR="00C126C4">
        <w:t>2024</w:t>
      </w:r>
      <w:r>
        <w:t xml:space="preserve"> -</w:t>
      </w:r>
      <w:r w:rsidRPr="00931620">
        <w:t xml:space="preserve"> </w:t>
      </w:r>
      <w:r w:rsidR="00C126C4">
        <w:t>2029</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624F63C4" w:rsidR="00AD6D75" w:rsidRDefault="00AD6D75" w:rsidP="009F4F9E">
      <w:pPr>
        <w:pStyle w:val="COVERPAGETEXT"/>
      </w:pPr>
      <w:r w:rsidRPr="00BB05A0">
        <w:t>Supervisor:</w:t>
      </w:r>
      <w:r w:rsidRPr="00BB05A0">
        <w:tab/>
      </w:r>
      <w:r>
        <w:t xml:space="preserve"> </w:t>
      </w:r>
      <w:r w:rsidR="00B765F2" w:rsidRPr="00BB05A0">
        <w:fldChar w:fldCharType="begin">
          <w:ffData>
            <w:name w:val=""/>
            <w:enabled/>
            <w:calcOnExit w:val="0"/>
            <w:textInput>
              <w:default w:val="Enter the name of your supervisor"/>
              <w:format w:val="FIRST CAPITAL"/>
            </w:textInput>
          </w:ffData>
        </w:fldChar>
      </w:r>
      <w:r w:rsidRPr="00BB05A0">
        <w:instrText xml:space="preserve"> FORMTEXT </w:instrText>
      </w:r>
      <w:r w:rsidR="00B765F2" w:rsidRPr="00BB05A0">
        <w:fldChar w:fldCharType="separate"/>
      </w:r>
      <w:r w:rsidR="003B1C9F">
        <w:rPr>
          <w:noProof/>
        </w:rPr>
        <w:t>Enter the name of your supervisor</w:t>
      </w:r>
      <w:r w:rsidR="00B765F2" w:rsidRPr="00BB05A0">
        <w:fldChar w:fldCharType="end"/>
      </w:r>
    </w:p>
    <w:p w14:paraId="01112B53" w14:textId="6A96E184" w:rsidR="007F186D" w:rsidRDefault="007F186D" w:rsidP="007F186D">
      <w:pPr>
        <w:pStyle w:val="COVERPAGETEXT"/>
        <w:tabs>
          <w:tab w:val="right" w:pos="2835"/>
          <w:tab w:val="left" w:pos="3261"/>
        </w:tabs>
      </w:pPr>
      <w:r>
        <w:t xml:space="preserve">Associate Supervisor: </w:t>
      </w:r>
      <w:r>
        <w:fldChar w:fldCharType="begin">
          <w:ffData>
            <w:name w:val=""/>
            <w:enabled/>
            <w:calcOnExit w:val="0"/>
            <w:textInput>
              <w:default w:val="Enter the name or delete if not applicable"/>
              <w:format w:val="FIRST CAPITAL"/>
            </w:textInput>
          </w:ffData>
        </w:fldChar>
      </w:r>
      <w:r>
        <w:instrText xml:space="preserve"> FORMTEXT </w:instrText>
      </w:r>
      <w:r>
        <w:fldChar w:fldCharType="separate"/>
      </w:r>
      <w:r w:rsidR="003B1C9F">
        <w:rPr>
          <w:noProof/>
        </w:rPr>
        <w:t>Enter the name or delete if not applicable</w:t>
      </w:r>
      <w:r>
        <w:fldChar w:fldCharType="end"/>
      </w:r>
    </w:p>
    <w:p w14:paraId="0AB7BA64" w14:textId="238A76AF" w:rsidR="00A651C5" w:rsidRDefault="00C126C4" w:rsidP="00A651C5">
      <w:pPr>
        <w:pStyle w:val="COVERPAGETEXT"/>
      </w:pPr>
      <w:r>
        <w:t>11/2024</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42ADBBB4" w:rsidR="00AD6D75" w:rsidRPr="00931620" w:rsidRDefault="00C126C4" w:rsidP="009F4F9E">
      <w:pPr>
        <w:pStyle w:val="COVERPAGETEXT"/>
      </w:pPr>
      <w:r>
        <w:t>UWTSD</w:t>
      </w:r>
    </w:p>
    <w:p w14:paraId="68B64CF8" w14:textId="2D4374F6" w:rsidR="00AD6D75" w:rsidRDefault="00C126C4" w:rsidP="00C126C4">
      <w:pPr>
        <w:pStyle w:val="COVERPAGETEXT"/>
      </w:pPr>
      <w:r>
        <w:t>OME</w:t>
      </w:r>
    </w:p>
    <w:p w14:paraId="0FEAD31E" w14:textId="3EB1DFE5" w:rsidR="00C126C4" w:rsidRDefault="00C126C4" w:rsidP="00C126C4">
      <w:pPr>
        <w:pStyle w:val="COVERPAGETEXT"/>
      </w:pPr>
    </w:p>
    <w:p w14:paraId="48E71E4C" w14:textId="720C1940" w:rsidR="00C126C4" w:rsidRPr="00931620" w:rsidRDefault="00C126C4" w:rsidP="00C126C4">
      <w:pPr>
        <w:pStyle w:val="COVERPAGETEXT"/>
      </w:pPr>
      <w:r>
        <w:t>BEng</w:t>
      </w:r>
    </w:p>
    <w:p w14:paraId="6CAC073B" w14:textId="77777777" w:rsidR="00AD6D75" w:rsidRPr="00931620" w:rsidRDefault="00AD6D75" w:rsidP="009F4F9E">
      <w:pPr>
        <w:pStyle w:val="COVERPAGETEXT"/>
      </w:pPr>
    </w:p>
    <w:p w14:paraId="1E9E5CF2" w14:textId="03390F3B" w:rsidR="00AD6D75" w:rsidRPr="00931620" w:rsidRDefault="00AD6D75" w:rsidP="009F4F9E">
      <w:pPr>
        <w:pStyle w:val="COVERPAGETEXT"/>
      </w:pPr>
      <w:r>
        <w:t xml:space="preserve">Academic Year </w:t>
      </w:r>
      <w:r w:rsidR="00C126C4">
        <w:t>2024</w:t>
      </w:r>
      <w:r>
        <w:t xml:space="preserve"> -</w:t>
      </w:r>
      <w:r w:rsidRPr="00931620">
        <w:t xml:space="preserve"> </w:t>
      </w:r>
      <w:r w:rsidR="00C126C4">
        <w:t>2029</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5424890" w:rsidR="004A1164" w:rsidRPr="00BB05A0" w:rsidRDefault="00C126C4" w:rsidP="004A1164">
      <w:pPr>
        <w:pStyle w:val="COVERPAGETEXT"/>
      </w:pPr>
      <w:r>
        <w:t>Kieran Howells</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3E497F5E" w:rsidR="00AD6D75" w:rsidRPr="00931620" w:rsidRDefault="00C126C4" w:rsidP="009F4F9E">
      <w:pPr>
        <w:pStyle w:val="COVERPAGETEXT"/>
      </w:pPr>
      <w:r>
        <w:t>Study Skills Assignment</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5EFC3002" w:rsidR="00AD6D75" w:rsidRDefault="00AD6D75" w:rsidP="009F4F9E">
      <w:pPr>
        <w:pStyle w:val="COVERPAGETEXT"/>
      </w:pPr>
      <w:r w:rsidRPr="00931620">
        <w:t>Supervisor:</w:t>
      </w:r>
      <w:r>
        <w:tab/>
      </w:r>
      <w:bookmarkStart w:id="0" w:name="Text1"/>
      <w:r>
        <w:t xml:space="preserve"> </w:t>
      </w:r>
      <w:r w:rsidR="00B765F2" w:rsidRPr="00931620">
        <w:fldChar w:fldCharType="begin">
          <w:ffData>
            <w:name w:val="Text1"/>
            <w:enabled/>
            <w:calcOnExit w:val="0"/>
            <w:textInput>
              <w:default w:val="Enter the name of your supervisor"/>
              <w:format w:val="FIRST CAPITAL"/>
            </w:textInput>
          </w:ffData>
        </w:fldChar>
      </w:r>
      <w:r w:rsidRPr="00931620">
        <w:instrText xml:space="preserve"> FORMTEXT </w:instrText>
      </w:r>
      <w:r w:rsidR="00B765F2" w:rsidRPr="00931620">
        <w:fldChar w:fldCharType="separate"/>
      </w:r>
      <w:r w:rsidR="003B1C9F">
        <w:rPr>
          <w:noProof/>
        </w:rPr>
        <w:t>Enter the name of your supervisor</w:t>
      </w:r>
      <w:r w:rsidR="00B765F2" w:rsidRPr="00931620">
        <w:fldChar w:fldCharType="end"/>
      </w:r>
      <w:bookmarkEnd w:id="0"/>
    </w:p>
    <w:p w14:paraId="6038791B" w14:textId="45FE3943" w:rsidR="007F186D" w:rsidRDefault="007F186D" w:rsidP="007F186D">
      <w:pPr>
        <w:pStyle w:val="COVERPAGETEXT"/>
        <w:tabs>
          <w:tab w:val="right" w:pos="2835"/>
          <w:tab w:val="left" w:pos="3261"/>
        </w:tabs>
      </w:pPr>
      <w:r>
        <w:t xml:space="preserve">Associate Supervisor: </w:t>
      </w:r>
      <w:r>
        <w:fldChar w:fldCharType="begin">
          <w:ffData>
            <w:name w:val=""/>
            <w:enabled/>
            <w:calcOnExit w:val="0"/>
            <w:textInput>
              <w:default w:val="Enter the name or delete if not applicable"/>
              <w:format w:val="FIRST CAPITAL"/>
            </w:textInput>
          </w:ffData>
        </w:fldChar>
      </w:r>
      <w:r>
        <w:instrText xml:space="preserve"> FORMTEXT </w:instrText>
      </w:r>
      <w:r>
        <w:fldChar w:fldCharType="separate"/>
      </w:r>
      <w:r w:rsidR="003B1C9F">
        <w:rPr>
          <w:noProof/>
        </w:rPr>
        <w:t>Enter the name or delete if not applicable</w:t>
      </w:r>
      <w:r>
        <w:fldChar w:fldCharType="end"/>
      </w:r>
    </w:p>
    <w:p w14:paraId="718AE18A" w14:textId="27C877ED" w:rsidR="00AD6D75" w:rsidRPr="00931620" w:rsidRDefault="00C126C4" w:rsidP="009F4F9E">
      <w:pPr>
        <w:pStyle w:val="COVERPAGETEXT"/>
      </w:pPr>
      <w:r>
        <w:t>11/2024</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63819231" w:rsidR="00AD6D75" w:rsidRPr="00931620" w:rsidRDefault="00AD6D75" w:rsidP="009F4F9E">
      <w:pPr>
        <w:pStyle w:val="COVERPAGETEXT"/>
      </w:pPr>
      <w:r w:rsidRPr="00931620">
        <w:t xml:space="preserve">This thesis is submitted in partial fulfilment of the requirements for the degree of </w:t>
      </w:r>
      <w:r w:rsidR="00C126C4">
        <w:t>OME</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36DA4273" w:rsidR="00AD6D75" w:rsidRDefault="00AD6D75" w:rsidP="009F4F9E">
      <w:pPr>
        <w:pStyle w:val="COVERPAGETEXT"/>
      </w:pPr>
      <w:r w:rsidRPr="00931620">
        <w:t xml:space="preserve">© </w:t>
      </w:r>
      <w:r w:rsidR="004D5EBD">
        <w:t>UWTSD</w:t>
      </w:r>
      <w:r w:rsidRPr="00931620">
        <w:t xml:space="preserve"> </w:t>
      </w:r>
      <w:r w:rsidR="00C126C4">
        <w:t>2024</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headerReference w:type="even" r:id="rId12"/>
          <w:headerReference w:type="default" r:id="rId13"/>
          <w:footerReference w:type="even" r:id="rId14"/>
          <w:footerReference w:type="default" r:id="rId15"/>
          <w:headerReference w:type="first" r:id="rId16"/>
          <w:footerReference w:type="first" r:id="rId17"/>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187095329"/>
      <w:r>
        <w:lastRenderedPageBreak/>
        <w:t>A</w:t>
      </w:r>
      <w:r w:rsidR="005E3ACA">
        <w:t>cademic integrity declaration</w:t>
      </w:r>
      <w:bookmarkEnd w:id="1"/>
      <w:bookmarkEnd w:id="8"/>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headerReference w:type="even" r:id="rId18"/>
          <w:headerReference w:type="default" r:id="rId19"/>
          <w:footerReference w:type="even" r:id="rId20"/>
          <w:footerReference w:type="default" r:id="rId21"/>
          <w:headerReference w:type="first" r:id="rId22"/>
          <w:footerReference w:type="first" r:id="rId23"/>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9" w:name="_Toc187095330"/>
      <w:r w:rsidRPr="006B4213">
        <w:lastRenderedPageBreak/>
        <w:t>Abstract</w:t>
      </w:r>
      <w:bookmarkEnd w:id="2"/>
      <w:bookmarkEnd w:id="3"/>
      <w:bookmarkEnd w:id="4"/>
      <w:bookmarkEnd w:id="5"/>
      <w:bookmarkEnd w:id="6"/>
      <w:bookmarkEnd w:id="7"/>
      <w:bookmarkEnd w:id="9"/>
    </w:p>
    <w:p w14:paraId="03A3EEEB" w14:textId="1DD984D9" w:rsidR="00015A13" w:rsidRDefault="00D507DF" w:rsidP="00941D35">
      <w:r>
        <w:fldChar w:fldCharType="begin">
          <w:ffData>
            <w:name w:val=""/>
            <w:enabled/>
            <w:calcOnExit w:val="0"/>
            <w:textInput>
              <w:default w:val="Click here to enter abstract text of not more than 300 words."/>
            </w:textInput>
          </w:ffData>
        </w:fldChar>
      </w:r>
      <w:r>
        <w:instrText xml:space="preserve"> FORMTEXT </w:instrText>
      </w:r>
      <w:r>
        <w:fldChar w:fldCharType="separate"/>
      </w:r>
      <w:r w:rsidR="003B1C9F">
        <w:rPr>
          <w:noProof/>
        </w:rPr>
        <w:t>Click here to enter abstract text of not more than 300 words.</w:t>
      </w:r>
      <w:r>
        <w:fldChar w:fldCharType="end"/>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78E9B4BD" w14:textId="77777777" w:rsidR="00DA28B2" w:rsidRDefault="00DA28B2" w:rsidP="00941D35">
      <w:r>
        <w:t>Keywords:</w:t>
      </w:r>
      <w:r>
        <w:tab/>
      </w:r>
    </w:p>
    <w:p w14:paraId="38C7ADDF" w14:textId="7D0E5156" w:rsidR="00DA28B2" w:rsidRDefault="00C126C4" w:rsidP="00941D35">
      <w:r>
        <w:t>Individual</w:t>
      </w:r>
    </w:p>
    <w:p w14:paraId="295344C2" w14:textId="2558652D" w:rsidR="00C126C4" w:rsidRDefault="00C126C4" w:rsidP="00941D35">
      <w:r>
        <w:t>Reflection</w:t>
      </w:r>
    </w:p>
    <w:p w14:paraId="40A7F742" w14:textId="22897508" w:rsidR="00C126C4" w:rsidRDefault="00C126C4" w:rsidP="00941D35">
      <w:r>
        <w:t>Torpex</w:t>
      </w:r>
    </w:p>
    <w:p w14:paraId="0E5B6F8D" w14:textId="7AD99209" w:rsidR="00C126C4" w:rsidRDefault="00C126C4" w:rsidP="00941D35">
      <w:r>
        <w:t>Evaluation</w:t>
      </w:r>
    </w:p>
    <w:p w14:paraId="07C46ECA" w14:textId="3866772B" w:rsidR="00C126C4" w:rsidRDefault="00C126C4" w:rsidP="00941D35">
      <w:r>
        <w:t>Skills</w:t>
      </w:r>
    </w:p>
    <w:p w14:paraId="6A6809FE" w14:textId="1D2D9BB3" w:rsidR="00C126C4" w:rsidRDefault="00C126C4" w:rsidP="00941D35">
      <w:r>
        <w:t>Summary</w:t>
      </w:r>
    </w:p>
    <w:p w14:paraId="5F661D8D" w14:textId="77777777" w:rsidR="00DA28B2" w:rsidRDefault="00DA28B2" w:rsidP="00941D35"/>
    <w:p w14:paraId="6B888662" w14:textId="77777777" w:rsidR="00F2159F" w:rsidRDefault="00F2159F" w:rsidP="00AE480E">
      <w:bookmarkStart w:id="10" w:name="_Toc290554219"/>
      <w:bookmarkStart w:id="11" w:name="_Toc299621184"/>
      <w:bookmarkStart w:id="12" w:name="_Toc299631412"/>
      <w:bookmarkStart w:id="13" w:name="_Toc299631472"/>
      <w:bookmarkStart w:id="14" w:name="_Toc299631562"/>
      <w:bookmarkStart w:id="15" w:name="_Toc299631639"/>
      <w:r>
        <w:br w:type="page"/>
      </w:r>
    </w:p>
    <w:p w14:paraId="6F984779" w14:textId="021B1A23" w:rsidR="00DA28B2" w:rsidRPr="006B4213" w:rsidRDefault="005E3ACA" w:rsidP="00DA28B2">
      <w:pPr>
        <w:pStyle w:val="Heading1nonumber"/>
      </w:pPr>
      <w:bookmarkStart w:id="16" w:name="_Toc187095331"/>
      <w:r w:rsidRPr="006B4213">
        <w:lastRenderedPageBreak/>
        <w:t>Acknowledgements</w:t>
      </w:r>
      <w:bookmarkEnd w:id="10"/>
      <w:bookmarkEnd w:id="11"/>
      <w:bookmarkEnd w:id="12"/>
      <w:bookmarkEnd w:id="13"/>
      <w:bookmarkEnd w:id="14"/>
      <w:bookmarkEnd w:id="15"/>
      <w:bookmarkEnd w:id="16"/>
    </w:p>
    <w:p w14:paraId="3FFAE01F" w14:textId="79C97DB1" w:rsidR="00DA28B2" w:rsidRDefault="00D507DF" w:rsidP="00941D35">
      <w:r>
        <w:fldChar w:fldCharType="begin">
          <w:ffData>
            <w:name w:val=""/>
            <w:enabled/>
            <w:calcOnExit w:val="0"/>
            <w:textInput>
              <w:default w:val="Click here to enter acknowledgement text."/>
            </w:textInput>
          </w:ffData>
        </w:fldChar>
      </w:r>
      <w:r>
        <w:instrText xml:space="preserve"> FORMTEXT </w:instrText>
      </w:r>
      <w:r>
        <w:fldChar w:fldCharType="separate"/>
      </w:r>
      <w:r w:rsidR="003B1C9F">
        <w:rPr>
          <w:noProof/>
        </w:rPr>
        <w:t>Click here to enter acknowledgement text.</w:t>
      </w:r>
      <w:r>
        <w:fldChar w:fldCharType="end"/>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59D8ACFC" w14:textId="0B712D32" w:rsidR="00332AEA" w:rsidRDefault="00B765F2">
      <w:pPr>
        <w:pStyle w:val="TOC1"/>
        <w:rPr>
          <w:rFonts w:asciiTheme="minorHAnsi" w:eastAsiaTheme="minorEastAsia" w:hAnsiTheme="minorHAnsi" w:cstheme="minorBidi"/>
          <w:sz w:val="22"/>
          <w:szCs w:val="22"/>
          <w:lang w:eastAsia="en-GB"/>
        </w:rPr>
      </w:pPr>
      <w:r>
        <w:fldChar w:fldCharType="begin"/>
      </w:r>
      <w:r w:rsidR="00CC21F1">
        <w:instrText xml:space="preserve"> TOC \o "1-3" \h \z \u \t "Heading 7,2" </w:instrText>
      </w:r>
      <w:r>
        <w:fldChar w:fldCharType="separate"/>
      </w:r>
      <w:hyperlink w:anchor="_Toc187095329" w:history="1">
        <w:r w:rsidR="00332AEA" w:rsidRPr="00315AE7">
          <w:rPr>
            <w:rStyle w:val="Hyperlink"/>
          </w:rPr>
          <w:t>Academic integrity declaration</w:t>
        </w:r>
        <w:r w:rsidR="00332AEA">
          <w:rPr>
            <w:webHidden/>
          </w:rPr>
          <w:tab/>
        </w:r>
        <w:r w:rsidR="00332AEA">
          <w:rPr>
            <w:webHidden/>
          </w:rPr>
          <w:fldChar w:fldCharType="begin"/>
        </w:r>
        <w:r w:rsidR="00332AEA">
          <w:rPr>
            <w:webHidden/>
          </w:rPr>
          <w:instrText xml:space="preserve"> PAGEREF _Toc187095329 \h </w:instrText>
        </w:r>
        <w:r w:rsidR="00332AEA">
          <w:rPr>
            <w:webHidden/>
          </w:rPr>
        </w:r>
        <w:r w:rsidR="00332AEA">
          <w:rPr>
            <w:webHidden/>
          </w:rPr>
          <w:fldChar w:fldCharType="separate"/>
        </w:r>
        <w:r w:rsidR="00332AEA">
          <w:rPr>
            <w:webHidden/>
          </w:rPr>
          <w:t>i</w:t>
        </w:r>
        <w:r w:rsidR="00332AEA">
          <w:rPr>
            <w:webHidden/>
          </w:rPr>
          <w:fldChar w:fldCharType="end"/>
        </w:r>
      </w:hyperlink>
    </w:p>
    <w:p w14:paraId="68712C57" w14:textId="5D175E6B" w:rsidR="00332AEA" w:rsidRDefault="00332AEA">
      <w:pPr>
        <w:pStyle w:val="TOC1"/>
        <w:rPr>
          <w:rFonts w:asciiTheme="minorHAnsi" w:eastAsiaTheme="minorEastAsia" w:hAnsiTheme="minorHAnsi" w:cstheme="minorBidi"/>
          <w:sz w:val="22"/>
          <w:szCs w:val="22"/>
          <w:lang w:eastAsia="en-GB"/>
        </w:rPr>
      </w:pPr>
      <w:hyperlink w:anchor="_Toc187095330" w:history="1">
        <w:r w:rsidRPr="00315AE7">
          <w:rPr>
            <w:rStyle w:val="Hyperlink"/>
          </w:rPr>
          <w:t>Abstract</w:t>
        </w:r>
        <w:r>
          <w:rPr>
            <w:webHidden/>
          </w:rPr>
          <w:tab/>
        </w:r>
        <w:r>
          <w:rPr>
            <w:webHidden/>
          </w:rPr>
          <w:fldChar w:fldCharType="begin"/>
        </w:r>
        <w:r>
          <w:rPr>
            <w:webHidden/>
          </w:rPr>
          <w:instrText xml:space="preserve"> PAGEREF _Toc187095330 \h </w:instrText>
        </w:r>
        <w:r>
          <w:rPr>
            <w:webHidden/>
          </w:rPr>
        </w:r>
        <w:r>
          <w:rPr>
            <w:webHidden/>
          </w:rPr>
          <w:fldChar w:fldCharType="separate"/>
        </w:r>
        <w:r>
          <w:rPr>
            <w:webHidden/>
          </w:rPr>
          <w:t>ii</w:t>
        </w:r>
        <w:r>
          <w:rPr>
            <w:webHidden/>
          </w:rPr>
          <w:fldChar w:fldCharType="end"/>
        </w:r>
      </w:hyperlink>
    </w:p>
    <w:p w14:paraId="58BEFBEB" w14:textId="6ABC5008" w:rsidR="00332AEA" w:rsidRDefault="00332AEA">
      <w:pPr>
        <w:pStyle w:val="TOC1"/>
        <w:rPr>
          <w:rFonts w:asciiTheme="minorHAnsi" w:eastAsiaTheme="minorEastAsia" w:hAnsiTheme="minorHAnsi" w:cstheme="minorBidi"/>
          <w:sz w:val="22"/>
          <w:szCs w:val="22"/>
          <w:lang w:eastAsia="en-GB"/>
        </w:rPr>
      </w:pPr>
      <w:hyperlink w:anchor="_Toc187095331" w:history="1">
        <w:r w:rsidRPr="00315AE7">
          <w:rPr>
            <w:rStyle w:val="Hyperlink"/>
          </w:rPr>
          <w:t>Acknowledgements</w:t>
        </w:r>
        <w:r>
          <w:rPr>
            <w:webHidden/>
          </w:rPr>
          <w:tab/>
        </w:r>
        <w:r>
          <w:rPr>
            <w:webHidden/>
          </w:rPr>
          <w:fldChar w:fldCharType="begin"/>
        </w:r>
        <w:r>
          <w:rPr>
            <w:webHidden/>
          </w:rPr>
          <w:instrText xml:space="preserve"> PAGEREF _Toc187095331 \h </w:instrText>
        </w:r>
        <w:r>
          <w:rPr>
            <w:webHidden/>
          </w:rPr>
        </w:r>
        <w:r>
          <w:rPr>
            <w:webHidden/>
          </w:rPr>
          <w:fldChar w:fldCharType="separate"/>
        </w:r>
        <w:r>
          <w:rPr>
            <w:webHidden/>
          </w:rPr>
          <w:t>iii</w:t>
        </w:r>
        <w:r>
          <w:rPr>
            <w:webHidden/>
          </w:rPr>
          <w:fldChar w:fldCharType="end"/>
        </w:r>
      </w:hyperlink>
    </w:p>
    <w:p w14:paraId="31D338F1" w14:textId="7BFE6B86" w:rsidR="00332AEA" w:rsidRDefault="00332AEA">
      <w:pPr>
        <w:pStyle w:val="TOC1"/>
        <w:rPr>
          <w:rFonts w:asciiTheme="minorHAnsi" w:eastAsiaTheme="minorEastAsia" w:hAnsiTheme="minorHAnsi" w:cstheme="minorBidi"/>
          <w:sz w:val="22"/>
          <w:szCs w:val="22"/>
          <w:lang w:eastAsia="en-GB"/>
        </w:rPr>
      </w:pPr>
      <w:hyperlink w:anchor="_Toc187095332" w:history="1">
        <w:r w:rsidRPr="00315AE7">
          <w:rPr>
            <w:rStyle w:val="Hyperlink"/>
          </w:rPr>
          <w:t>List of Figures</w:t>
        </w:r>
        <w:r>
          <w:rPr>
            <w:webHidden/>
          </w:rPr>
          <w:tab/>
        </w:r>
        <w:r>
          <w:rPr>
            <w:webHidden/>
          </w:rPr>
          <w:fldChar w:fldCharType="begin"/>
        </w:r>
        <w:r>
          <w:rPr>
            <w:webHidden/>
          </w:rPr>
          <w:instrText xml:space="preserve"> PAGEREF _Toc187095332 \h </w:instrText>
        </w:r>
        <w:r>
          <w:rPr>
            <w:webHidden/>
          </w:rPr>
        </w:r>
        <w:r>
          <w:rPr>
            <w:webHidden/>
          </w:rPr>
          <w:fldChar w:fldCharType="separate"/>
        </w:r>
        <w:r>
          <w:rPr>
            <w:webHidden/>
          </w:rPr>
          <w:t>v</w:t>
        </w:r>
        <w:r>
          <w:rPr>
            <w:webHidden/>
          </w:rPr>
          <w:fldChar w:fldCharType="end"/>
        </w:r>
      </w:hyperlink>
    </w:p>
    <w:p w14:paraId="0F3C55D6" w14:textId="31C15DD2" w:rsidR="00332AEA" w:rsidRDefault="00332AEA">
      <w:pPr>
        <w:pStyle w:val="TOC1"/>
        <w:rPr>
          <w:rFonts w:asciiTheme="minorHAnsi" w:eastAsiaTheme="minorEastAsia" w:hAnsiTheme="minorHAnsi" w:cstheme="minorBidi"/>
          <w:sz w:val="22"/>
          <w:szCs w:val="22"/>
          <w:lang w:eastAsia="en-GB"/>
        </w:rPr>
      </w:pPr>
      <w:hyperlink w:anchor="_Toc187095333" w:history="1">
        <w:r w:rsidRPr="00315AE7">
          <w:rPr>
            <w:rStyle w:val="Hyperlink"/>
          </w:rPr>
          <w:t>List of Abbreviations</w:t>
        </w:r>
        <w:r>
          <w:rPr>
            <w:webHidden/>
          </w:rPr>
          <w:tab/>
        </w:r>
        <w:r>
          <w:rPr>
            <w:webHidden/>
          </w:rPr>
          <w:fldChar w:fldCharType="begin"/>
        </w:r>
        <w:r>
          <w:rPr>
            <w:webHidden/>
          </w:rPr>
          <w:instrText xml:space="preserve"> PAGEREF _Toc187095333 \h </w:instrText>
        </w:r>
        <w:r>
          <w:rPr>
            <w:webHidden/>
          </w:rPr>
        </w:r>
        <w:r>
          <w:rPr>
            <w:webHidden/>
          </w:rPr>
          <w:fldChar w:fldCharType="separate"/>
        </w:r>
        <w:r>
          <w:rPr>
            <w:webHidden/>
          </w:rPr>
          <w:t>vi</w:t>
        </w:r>
        <w:r>
          <w:rPr>
            <w:webHidden/>
          </w:rPr>
          <w:fldChar w:fldCharType="end"/>
        </w:r>
      </w:hyperlink>
    </w:p>
    <w:p w14:paraId="18B5B5E1" w14:textId="703DEB81" w:rsidR="00332AEA" w:rsidRDefault="00332AEA">
      <w:pPr>
        <w:pStyle w:val="TOC1"/>
        <w:rPr>
          <w:rFonts w:asciiTheme="minorHAnsi" w:eastAsiaTheme="minorEastAsia" w:hAnsiTheme="minorHAnsi" w:cstheme="minorBidi"/>
          <w:sz w:val="22"/>
          <w:szCs w:val="22"/>
          <w:lang w:eastAsia="en-GB"/>
        </w:rPr>
      </w:pPr>
      <w:hyperlink w:anchor="_Toc187095334" w:history="1">
        <w:r w:rsidRPr="00315AE7">
          <w:rPr>
            <w:rStyle w:val="Hyperlink"/>
          </w:rPr>
          <w:t>1 Presentation</w:t>
        </w:r>
        <w:r>
          <w:rPr>
            <w:webHidden/>
          </w:rPr>
          <w:tab/>
        </w:r>
        <w:r>
          <w:rPr>
            <w:webHidden/>
          </w:rPr>
          <w:fldChar w:fldCharType="begin"/>
        </w:r>
        <w:r>
          <w:rPr>
            <w:webHidden/>
          </w:rPr>
          <w:instrText xml:space="preserve"> PAGEREF _Toc187095334 \h </w:instrText>
        </w:r>
        <w:r>
          <w:rPr>
            <w:webHidden/>
          </w:rPr>
        </w:r>
        <w:r>
          <w:rPr>
            <w:webHidden/>
          </w:rPr>
          <w:fldChar w:fldCharType="separate"/>
        </w:r>
        <w:r>
          <w:rPr>
            <w:webHidden/>
          </w:rPr>
          <w:t>1</w:t>
        </w:r>
        <w:r>
          <w:rPr>
            <w:webHidden/>
          </w:rPr>
          <w:fldChar w:fldCharType="end"/>
        </w:r>
      </w:hyperlink>
    </w:p>
    <w:p w14:paraId="0E0F48FD" w14:textId="7F236F8A" w:rsidR="00332AEA" w:rsidRDefault="00332AEA">
      <w:pPr>
        <w:pStyle w:val="TOC2"/>
        <w:rPr>
          <w:rFonts w:asciiTheme="minorHAnsi" w:eastAsiaTheme="minorEastAsia" w:hAnsiTheme="minorHAnsi" w:cstheme="minorBidi"/>
          <w:noProof/>
          <w:sz w:val="22"/>
          <w:szCs w:val="22"/>
          <w:lang w:eastAsia="en-GB"/>
        </w:rPr>
      </w:pPr>
      <w:hyperlink w:anchor="_Toc187095335" w:history="1">
        <w:r w:rsidRPr="00315AE7">
          <w:rPr>
            <w:rStyle w:val="Hyperlink"/>
            <w:noProof/>
          </w:rPr>
          <w:t>1.1 Overview</w:t>
        </w:r>
        <w:r>
          <w:rPr>
            <w:noProof/>
            <w:webHidden/>
          </w:rPr>
          <w:tab/>
        </w:r>
        <w:r>
          <w:rPr>
            <w:noProof/>
            <w:webHidden/>
          </w:rPr>
          <w:fldChar w:fldCharType="begin"/>
        </w:r>
        <w:r>
          <w:rPr>
            <w:noProof/>
            <w:webHidden/>
          </w:rPr>
          <w:instrText xml:space="preserve"> PAGEREF _Toc187095335 \h </w:instrText>
        </w:r>
        <w:r>
          <w:rPr>
            <w:noProof/>
            <w:webHidden/>
          </w:rPr>
        </w:r>
        <w:r>
          <w:rPr>
            <w:noProof/>
            <w:webHidden/>
          </w:rPr>
          <w:fldChar w:fldCharType="separate"/>
        </w:r>
        <w:r>
          <w:rPr>
            <w:noProof/>
            <w:webHidden/>
          </w:rPr>
          <w:t>1</w:t>
        </w:r>
        <w:r>
          <w:rPr>
            <w:noProof/>
            <w:webHidden/>
          </w:rPr>
          <w:fldChar w:fldCharType="end"/>
        </w:r>
      </w:hyperlink>
    </w:p>
    <w:p w14:paraId="7B6FD9FD" w14:textId="10966012" w:rsidR="00332AEA" w:rsidRDefault="00332AEA">
      <w:pPr>
        <w:pStyle w:val="TOC2"/>
        <w:rPr>
          <w:rFonts w:asciiTheme="minorHAnsi" w:eastAsiaTheme="minorEastAsia" w:hAnsiTheme="minorHAnsi" w:cstheme="minorBidi"/>
          <w:noProof/>
          <w:sz w:val="22"/>
          <w:szCs w:val="22"/>
          <w:lang w:eastAsia="en-GB"/>
        </w:rPr>
      </w:pPr>
      <w:hyperlink w:anchor="_Toc187095336" w:history="1">
        <w:r w:rsidRPr="00315AE7">
          <w:rPr>
            <w:rStyle w:val="Hyperlink"/>
            <w:noProof/>
          </w:rPr>
          <w:t>1.2 Screenshots</w:t>
        </w:r>
        <w:r>
          <w:rPr>
            <w:noProof/>
            <w:webHidden/>
          </w:rPr>
          <w:tab/>
        </w:r>
        <w:r>
          <w:rPr>
            <w:noProof/>
            <w:webHidden/>
          </w:rPr>
          <w:fldChar w:fldCharType="begin"/>
        </w:r>
        <w:r>
          <w:rPr>
            <w:noProof/>
            <w:webHidden/>
          </w:rPr>
          <w:instrText xml:space="preserve"> PAGEREF _Toc187095336 \h </w:instrText>
        </w:r>
        <w:r>
          <w:rPr>
            <w:noProof/>
            <w:webHidden/>
          </w:rPr>
        </w:r>
        <w:r>
          <w:rPr>
            <w:noProof/>
            <w:webHidden/>
          </w:rPr>
          <w:fldChar w:fldCharType="separate"/>
        </w:r>
        <w:r>
          <w:rPr>
            <w:noProof/>
            <w:webHidden/>
          </w:rPr>
          <w:t>1</w:t>
        </w:r>
        <w:r>
          <w:rPr>
            <w:noProof/>
            <w:webHidden/>
          </w:rPr>
          <w:fldChar w:fldCharType="end"/>
        </w:r>
      </w:hyperlink>
    </w:p>
    <w:p w14:paraId="0D0AB513" w14:textId="50D4111E" w:rsidR="00332AEA" w:rsidRDefault="00332AEA">
      <w:pPr>
        <w:pStyle w:val="TOC2"/>
        <w:rPr>
          <w:rFonts w:asciiTheme="minorHAnsi" w:eastAsiaTheme="minorEastAsia" w:hAnsiTheme="minorHAnsi" w:cstheme="minorBidi"/>
          <w:noProof/>
          <w:sz w:val="22"/>
          <w:szCs w:val="22"/>
          <w:lang w:eastAsia="en-GB"/>
        </w:rPr>
      </w:pPr>
      <w:hyperlink w:anchor="_Toc187095337" w:history="1">
        <w:r w:rsidRPr="00315AE7">
          <w:rPr>
            <w:rStyle w:val="Hyperlink"/>
            <w:noProof/>
          </w:rPr>
          <w:t>1.3 Points of Development</w:t>
        </w:r>
        <w:r>
          <w:rPr>
            <w:noProof/>
            <w:webHidden/>
          </w:rPr>
          <w:tab/>
        </w:r>
        <w:r>
          <w:rPr>
            <w:noProof/>
            <w:webHidden/>
          </w:rPr>
          <w:fldChar w:fldCharType="begin"/>
        </w:r>
        <w:r>
          <w:rPr>
            <w:noProof/>
            <w:webHidden/>
          </w:rPr>
          <w:instrText xml:space="preserve"> PAGEREF _Toc187095337 \h </w:instrText>
        </w:r>
        <w:r>
          <w:rPr>
            <w:noProof/>
            <w:webHidden/>
          </w:rPr>
        </w:r>
        <w:r>
          <w:rPr>
            <w:noProof/>
            <w:webHidden/>
          </w:rPr>
          <w:fldChar w:fldCharType="separate"/>
        </w:r>
        <w:r>
          <w:rPr>
            <w:noProof/>
            <w:webHidden/>
          </w:rPr>
          <w:t>3</w:t>
        </w:r>
        <w:r>
          <w:rPr>
            <w:noProof/>
            <w:webHidden/>
          </w:rPr>
          <w:fldChar w:fldCharType="end"/>
        </w:r>
      </w:hyperlink>
    </w:p>
    <w:p w14:paraId="6ED15E9C" w14:textId="36FED1BE" w:rsidR="00332AEA" w:rsidRDefault="00332AEA">
      <w:pPr>
        <w:pStyle w:val="TOC2"/>
        <w:rPr>
          <w:rFonts w:asciiTheme="minorHAnsi" w:eastAsiaTheme="minorEastAsia" w:hAnsiTheme="minorHAnsi" w:cstheme="minorBidi"/>
          <w:noProof/>
          <w:sz w:val="22"/>
          <w:szCs w:val="22"/>
          <w:lang w:eastAsia="en-GB"/>
        </w:rPr>
      </w:pPr>
      <w:hyperlink w:anchor="_Toc187095338" w:history="1">
        <w:r w:rsidRPr="00315AE7">
          <w:rPr>
            <w:rStyle w:val="Hyperlink"/>
            <w:noProof/>
          </w:rPr>
          <w:t>1.4 Skills to develop</w:t>
        </w:r>
        <w:r>
          <w:rPr>
            <w:noProof/>
            <w:webHidden/>
          </w:rPr>
          <w:tab/>
        </w:r>
        <w:r>
          <w:rPr>
            <w:noProof/>
            <w:webHidden/>
          </w:rPr>
          <w:fldChar w:fldCharType="begin"/>
        </w:r>
        <w:r>
          <w:rPr>
            <w:noProof/>
            <w:webHidden/>
          </w:rPr>
          <w:instrText xml:space="preserve"> PAGEREF _Toc187095338 \h </w:instrText>
        </w:r>
        <w:r>
          <w:rPr>
            <w:noProof/>
            <w:webHidden/>
          </w:rPr>
        </w:r>
        <w:r>
          <w:rPr>
            <w:noProof/>
            <w:webHidden/>
          </w:rPr>
          <w:fldChar w:fldCharType="separate"/>
        </w:r>
        <w:r>
          <w:rPr>
            <w:noProof/>
            <w:webHidden/>
          </w:rPr>
          <w:t>4</w:t>
        </w:r>
        <w:r>
          <w:rPr>
            <w:noProof/>
            <w:webHidden/>
          </w:rPr>
          <w:fldChar w:fldCharType="end"/>
        </w:r>
      </w:hyperlink>
    </w:p>
    <w:p w14:paraId="7127762A" w14:textId="26605565" w:rsidR="00332AEA" w:rsidRDefault="00332AEA">
      <w:pPr>
        <w:pStyle w:val="TOC1"/>
        <w:rPr>
          <w:rFonts w:asciiTheme="minorHAnsi" w:eastAsiaTheme="minorEastAsia" w:hAnsiTheme="minorHAnsi" w:cstheme="minorBidi"/>
          <w:sz w:val="22"/>
          <w:szCs w:val="22"/>
          <w:lang w:eastAsia="en-GB"/>
        </w:rPr>
      </w:pPr>
      <w:hyperlink w:anchor="_Toc187095339" w:history="1">
        <w:r w:rsidRPr="00315AE7">
          <w:rPr>
            <w:rStyle w:val="Hyperlink"/>
          </w:rPr>
          <w:t>2 Skills Evaluation</w:t>
        </w:r>
        <w:r>
          <w:rPr>
            <w:webHidden/>
          </w:rPr>
          <w:tab/>
        </w:r>
        <w:r>
          <w:rPr>
            <w:webHidden/>
          </w:rPr>
          <w:fldChar w:fldCharType="begin"/>
        </w:r>
        <w:r>
          <w:rPr>
            <w:webHidden/>
          </w:rPr>
          <w:instrText xml:space="preserve"> PAGEREF _Toc187095339 \h </w:instrText>
        </w:r>
        <w:r>
          <w:rPr>
            <w:webHidden/>
          </w:rPr>
        </w:r>
        <w:r>
          <w:rPr>
            <w:webHidden/>
          </w:rPr>
          <w:fldChar w:fldCharType="separate"/>
        </w:r>
        <w:r>
          <w:rPr>
            <w:webHidden/>
          </w:rPr>
          <w:t>5</w:t>
        </w:r>
        <w:r>
          <w:rPr>
            <w:webHidden/>
          </w:rPr>
          <w:fldChar w:fldCharType="end"/>
        </w:r>
      </w:hyperlink>
    </w:p>
    <w:p w14:paraId="11ED0DE4" w14:textId="115C679B" w:rsidR="00332AEA" w:rsidRDefault="00332AEA">
      <w:pPr>
        <w:pStyle w:val="TOC2"/>
        <w:rPr>
          <w:rFonts w:asciiTheme="minorHAnsi" w:eastAsiaTheme="minorEastAsia" w:hAnsiTheme="minorHAnsi" w:cstheme="minorBidi"/>
          <w:noProof/>
          <w:sz w:val="22"/>
          <w:szCs w:val="22"/>
          <w:lang w:eastAsia="en-GB"/>
        </w:rPr>
      </w:pPr>
      <w:hyperlink w:anchor="_Toc187095340" w:history="1">
        <w:r w:rsidRPr="00315AE7">
          <w:rPr>
            <w:rStyle w:val="Hyperlink"/>
            <w:noProof/>
          </w:rPr>
          <w:t>2.1 Identifying Skills</w:t>
        </w:r>
        <w:r>
          <w:rPr>
            <w:noProof/>
            <w:webHidden/>
          </w:rPr>
          <w:tab/>
        </w:r>
        <w:r>
          <w:rPr>
            <w:noProof/>
            <w:webHidden/>
          </w:rPr>
          <w:fldChar w:fldCharType="begin"/>
        </w:r>
        <w:r>
          <w:rPr>
            <w:noProof/>
            <w:webHidden/>
          </w:rPr>
          <w:instrText xml:space="preserve"> PAGEREF _Toc187095340 \h </w:instrText>
        </w:r>
        <w:r>
          <w:rPr>
            <w:noProof/>
            <w:webHidden/>
          </w:rPr>
        </w:r>
        <w:r>
          <w:rPr>
            <w:noProof/>
            <w:webHidden/>
          </w:rPr>
          <w:fldChar w:fldCharType="separate"/>
        </w:r>
        <w:r>
          <w:rPr>
            <w:noProof/>
            <w:webHidden/>
          </w:rPr>
          <w:t>5</w:t>
        </w:r>
        <w:r>
          <w:rPr>
            <w:noProof/>
            <w:webHidden/>
          </w:rPr>
          <w:fldChar w:fldCharType="end"/>
        </w:r>
      </w:hyperlink>
    </w:p>
    <w:p w14:paraId="4E3A9535" w14:textId="0982F183" w:rsidR="00332AEA" w:rsidRDefault="00332AEA">
      <w:pPr>
        <w:pStyle w:val="TOC3"/>
        <w:tabs>
          <w:tab w:val="right" w:leader="dot" w:pos="8494"/>
        </w:tabs>
        <w:rPr>
          <w:rFonts w:asciiTheme="minorHAnsi" w:eastAsiaTheme="minorEastAsia" w:hAnsiTheme="minorHAnsi" w:cstheme="minorBidi"/>
          <w:noProof/>
          <w:sz w:val="22"/>
          <w:szCs w:val="22"/>
          <w:lang w:eastAsia="en-GB"/>
        </w:rPr>
      </w:pPr>
      <w:hyperlink w:anchor="_Toc187095341" w:history="1">
        <w:r w:rsidRPr="00315AE7">
          <w:rPr>
            <w:rStyle w:val="Hyperlink"/>
            <w:noProof/>
          </w:rPr>
          <w:t>2.1.1 Soft Skills</w:t>
        </w:r>
        <w:r>
          <w:rPr>
            <w:noProof/>
            <w:webHidden/>
          </w:rPr>
          <w:tab/>
        </w:r>
        <w:r>
          <w:rPr>
            <w:noProof/>
            <w:webHidden/>
          </w:rPr>
          <w:fldChar w:fldCharType="begin"/>
        </w:r>
        <w:r>
          <w:rPr>
            <w:noProof/>
            <w:webHidden/>
          </w:rPr>
          <w:instrText xml:space="preserve"> PAGEREF _Toc187095341 \h </w:instrText>
        </w:r>
        <w:r>
          <w:rPr>
            <w:noProof/>
            <w:webHidden/>
          </w:rPr>
        </w:r>
        <w:r>
          <w:rPr>
            <w:noProof/>
            <w:webHidden/>
          </w:rPr>
          <w:fldChar w:fldCharType="separate"/>
        </w:r>
        <w:r>
          <w:rPr>
            <w:noProof/>
            <w:webHidden/>
          </w:rPr>
          <w:t>5</w:t>
        </w:r>
        <w:r>
          <w:rPr>
            <w:noProof/>
            <w:webHidden/>
          </w:rPr>
          <w:fldChar w:fldCharType="end"/>
        </w:r>
      </w:hyperlink>
    </w:p>
    <w:p w14:paraId="387AE0A1" w14:textId="7B0913FE" w:rsidR="00332AEA" w:rsidRDefault="00332AEA">
      <w:pPr>
        <w:pStyle w:val="TOC3"/>
        <w:tabs>
          <w:tab w:val="right" w:leader="dot" w:pos="8494"/>
        </w:tabs>
        <w:rPr>
          <w:rFonts w:asciiTheme="minorHAnsi" w:eastAsiaTheme="minorEastAsia" w:hAnsiTheme="minorHAnsi" w:cstheme="minorBidi"/>
          <w:noProof/>
          <w:sz w:val="22"/>
          <w:szCs w:val="22"/>
          <w:lang w:eastAsia="en-GB"/>
        </w:rPr>
      </w:pPr>
      <w:hyperlink w:anchor="_Toc187095342" w:history="1">
        <w:r w:rsidRPr="00315AE7">
          <w:rPr>
            <w:rStyle w:val="Hyperlink"/>
            <w:noProof/>
          </w:rPr>
          <w:t>2.1.2 Hard Skills</w:t>
        </w:r>
        <w:r>
          <w:rPr>
            <w:noProof/>
            <w:webHidden/>
          </w:rPr>
          <w:tab/>
        </w:r>
        <w:r>
          <w:rPr>
            <w:noProof/>
            <w:webHidden/>
          </w:rPr>
          <w:fldChar w:fldCharType="begin"/>
        </w:r>
        <w:r>
          <w:rPr>
            <w:noProof/>
            <w:webHidden/>
          </w:rPr>
          <w:instrText xml:space="preserve"> PAGEREF _Toc187095342 \h </w:instrText>
        </w:r>
        <w:r>
          <w:rPr>
            <w:noProof/>
            <w:webHidden/>
          </w:rPr>
        </w:r>
        <w:r>
          <w:rPr>
            <w:noProof/>
            <w:webHidden/>
          </w:rPr>
          <w:fldChar w:fldCharType="separate"/>
        </w:r>
        <w:r>
          <w:rPr>
            <w:noProof/>
            <w:webHidden/>
          </w:rPr>
          <w:t>6</w:t>
        </w:r>
        <w:r>
          <w:rPr>
            <w:noProof/>
            <w:webHidden/>
          </w:rPr>
          <w:fldChar w:fldCharType="end"/>
        </w:r>
      </w:hyperlink>
    </w:p>
    <w:p w14:paraId="5D085A2D" w14:textId="1D78CE8D" w:rsidR="00332AEA" w:rsidRDefault="00332AEA">
      <w:pPr>
        <w:pStyle w:val="TOC3"/>
        <w:tabs>
          <w:tab w:val="right" w:leader="dot" w:pos="8494"/>
        </w:tabs>
        <w:rPr>
          <w:rFonts w:asciiTheme="minorHAnsi" w:eastAsiaTheme="minorEastAsia" w:hAnsiTheme="minorHAnsi" w:cstheme="minorBidi"/>
          <w:noProof/>
          <w:sz w:val="22"/>
          <w:szCs w:val="22"/>
          <w:lang w:eastAsia="en-GB"/>
        </w:rPr>
      </w:pPr>
      <w:hyperlink w:anchor="_Toc187095343" w:history="1">
        <w:r w:rsidRPr="00315AE7">
          <w:rPr>
            <w:rStyle w:val="Hyperlink"/>
            <w:noProof/>
          </w:rPr>
          <w:t>2.1.3 Transferable Skills</w:t>
        </w:r>
        <w:r>
          <w:rPr>
            <w:noProof/>
            <w:webHidden/>
          </w:rPr>
          <w:tab/>
        </w:r>
        <w:r>
          <w:rPr>
            <w:noProof/>
            <w:webHidden/>
          </w:rPr>
          <w:fldChar w:fldCharType="begin"/>
        </w:r>
        <w:r>
          <w:rPr>
            <w:noProof/>
            <w:webHidden/>
          </w:rPr>
          <w:instrText xml:space="preserve"> PAGEREF _Toc187095343 \h </w:instrText>
        </w:r>
        <w:r>
          <w:rPr>
            <w:noProof/>
            <w:webHidden/>
          </w:rPr>
        </w:r>
        <w:r>
          <w:rPr>
            <w:noProof/>
            <w:webHidden/>
          </w:rPr>
          <w:fldChar w:fldCharType="separate"/>
        </w:r>
        <w:r>
          <w:rPr>
            <w:noProof/>
            <w:webHidden/>
          </w:rPr>
          <w:t>6</w:t>
        </w:r>
        <w:r>
          <w:rPr>
            <w:noProof/>
            <w:webHidden/>
          </w:rPr>
          <w:fldChar w:fldCharType="end"/>
        </w:r>
      </w:hyperlink>
    </w:p>
    <w:p w14:paraId="24785A73" w14:textId="4D7AD384" w:rsidR="00332AEA" w:rsidRDefault="00332AEA">
      <w:pPr>
        <w:pStyle w:val="TOC2"/>
        <w:rPr>
          <w:rFonts w:asciiTheme="minorHAnsi" w:eastAsiaTheme="minorEastAsia" w:hAnsiTheme="minorHAnsi" w:cstheme="minorBidi"/>
          <w:noProof/>
          <w:sz w:val="22"/>
          <w:szCs w:val="22"/>
          <w:lang w:eastAsia="en-GB"/>
        </w:rPr>
      </w:pPr>
      <w:hyperlink w:anchor="_Toc187095344" w:history="1">
        <w:r w:rsidRPr="00315AE7">
          <w:rPr>
            <w:rStyle w:val="Hyperlink"/>
            <w:noProof/>
          </w:rPr>
          <w:t>2.2 Skills Evaluation</w:t>
        </w:r>
        <w:r>
          <w:rPr>
            <w:noProof/>
            <w:webHidden/>
          </w:rPr>
          <w:tab/>
        </w:r>
        <w:r>
          <w:rPr>
            <w:noProof/>
            <w:webHidden/>
          </w:rPr>
          <w:fldChar w:fldCharType="begin"/>
        </w:r>
        <w:r>
          <w:rPr>
            <w:noProof/>
            <w:webHidden/>
          </w:rPr>
          <w:instrText xml:space="preserve"> PAGEREF _Toc187095344 \h </w:instrText>
        </w:r>
        <w:r>
          <w:rPr>
            <w:noProof/>
            <w:webHidden/>
          </w:rPr>
        </w:r>
        <w:r>
          <w:rPr>
            <w:noProof/>
            <w:webHidden/>
          </w:rPr>
          <w:fldChar w:fldCharType="separate"/>
        </w:r>
        <w:r>
          <w:rPr>
            <w:noProof/>
            <w:webHidden/>
          </w:rPr>
          <w:t>7</w:t>
        </w:r>
        <w:r>
          <w:rPr>
            <w:noProof/>
            <w:webHidden/>
          </w:rPr>
          <w:fldChar w:fldCharType="end"/>
        </w:r>
      </w:hyperlink>
    </w:p>
    <w:p w14:paraId="3832A90C" w14:textId="4A72562D" w:rsidR="00332AEA" w:rsidRDefault="00332AEA">
      <w:pPr>
        <w:pStyle w:val="TOC3"/>
        <w:tabs>
          <w:tab w:val="right" w:leader="dot" w:pos="8494"/>
        </w:tabs>
        <w:rPr>
          <w:rFonts w:asciiTheme="minorHAnsi" w:eastAsiaTheme="minorEastAsia" w:hAnsiTheme="minorHAnsi" w:cstheme="minorBidi"/>
          <w:noProof/>
          <w:sz w:val="22"/>
          <w:szCs w:val="22"/>
          <w:lang w:eastAsia="en-GB"/>
        </w:rPr>
      </w:pPr>
      <w:hyperlink w:anchor="_Toc187095345" w:history="1">
        <w:r w:rsidRPr="00315AE7">
          <w:rPr>
            <w:rStyle w:val="Hyperlink"/>
            <w:noProof/>
          </w:rPr>
          <w:t>2.2.1 Personality Quiz</w:t>
        </w:r>
        <w:r>
          <w:rPr>
            <w:noProof/>
            <w:webHidden/>
          </w:rPr>
          <w:tab/>
        </w:r>
        <w:r>
          <w:rPr>
            <w:noProof/>
            <w:webHidden/>
          </w:rPr>
          <w:fldChar w:fldCharType="begin"/>
        </w:r>
        <w:r>
          <w:rPr>
            <w:noProof/>
            <w:webHidden/>
          </w:rPr>
          <w:instrText xml:space="preserve"> PAGEREF _Toc187095345 \h </w:instrText>
        </w:r>
        <w:r>
          <w:rPr>
            <w:noProof/>
            <w:webHidden/>
          </w:rPr>
        </w:r>
        <w:r>
          <w:rPr>
            <w:noProof/>
            <w:webHidden/>
          </w:rPr>
          <w:fldChar w:fldCharType="separate"/>
        </w:r>
        <w:r>
          <w:rPr>
            <w:noProof/>
            <w:webHidden/>
          </w:rPr>
          <w:t>7</w:t>
        </w:r>
        <w:r>
          <w:rPr>
            <w:noProof/>
            <w:webHidden/>
          </w:rPr>
          <w:fldChar w:fldCharType="end"/>
        </w:r>
      </w:hyperlink>
    </w:p>
    <w:p w14:paraId="0A8BFED7" w14:textId="519A7466" w:rsidR="00332AEA" w:rsidRDefault="00332AEA">
      <w:pPr>
        <w:pStyle w:val="TOC1"/>
        <w:rPr>
          <w:rFonts w:asciiTheme="minorHAnsi" w:eastAsiaTheme="minorEastAsia" w:hAnsiTheme="minorHAnsi" w:cstheme="minorBidi"/>
          <w:sz w:val="22"/>
          <w:szCs w:val="22"/>
          <w:lang w:eastAsia="en-GB"/>
        </w:rPr>
      </w:pPr>
      <w:hyperlink w:anchor="_Toc187095346" w:history="1">
        <w:r w:rsidRPr="00315AE7">
          <w:rPr>
            <w:rStyle w:val="Hyperlink"/>
          </w:rPr>
          <w:t>3 Application</w:t>
        </w:r>
        <w:r>
          <w:rPr>
            <w:webHidden/>
          </w:rPr>
          <w:tab/>
        </w:r>
        <w:r>
          <w:rPr>
            <w:webHidden/>
          </w:rPr>
          <w:fldChar w:fldCharType="begin"/>
        </w:r>
        <w:r>
          <w:rPr>
            <w:webHidden/>
          </w:rPr>
          <w:instrText xml:space="preserve"> PAGEREF _Toc187095346 \h </w:instrText>
        </w:r>
        <w:r>
          <w:rPr>
            <w:webHidden/>
          </w:rPr>
        </w:r>
        <w:r>
          <w:rPr>
            <w:webHidden/>
          </w:rPr>
          <w:fldChar w:fldCharType="separate"/>
        </w:r>
        <w:r>
          <w:rPr>
            <w:webHidden/>
          </w:rPr>
          <w:t>11</w:t>
        </w:r>
        <w:r>
          <w:rPr>
            <w:webHidden/>
          </w:rPr>
          <w:fldChar w:fldCharType="end"/>
        </w:r>
      </w:hyperlink>
    </w:p>
    <w:p w14:paraId="37BC2A8A" w14:textId="790E571A" w:rsidR="00332AEA" w:rsidRDefault="00332AEA">
      <w:pPr>
        <w:pStyle w:val="TOC2"/>
        <w:rPr>
          <w:rFonts w:asciiTheme="minorHAnsi" w:eastAsiaTheme="minorEastAsia" w:hAnsiTheme="minorHAnsi" w:cstheme="minorBidi"/>
          <w:noProof/>
          <w:sz w:val="22"/>
          <w:szCs w:val="22"/>
          <w:lang w:eastAsia="en-GB"/>
        </w:rPr>
      </w:pPr>
      <w:hyperlink w:anchor="_Toc187095347" w:history="1">
        <w:r w:rsidRPr="00315AE7">
          <w:rPr>
            <w:rStyle w:val="Hyperlink"/>
            <w:noProof/>
          </w:rPr>
          <w:t>3.1 Data Protection</w:t>
        </w:r>
        <w:r>
          <w:rPr>
            <w:noProof/>
            <w:webHidden/>
          </w:rPr>
          <w:tab/>
        </w:r>
        <w:r>
          <w:rPr>
            <w:noProof/>
            <w:webHidden/>
          </w:rPr>
          <w:fldChar w:fldCharType="begin"/>
        </w:r>
        <w:r>
          <w:rPr>
            <w:noProof/>
            <w:webHidden/>
          </w:rPr>
          <w:instrText xml:space="preserve"> PAGEREF _Toc187095347 \h </w:instrText>
        </w:r>
        <w:r>
          <w:rPr>
            <w:noProof/>
            <w:webHidden/>
          </w:rPr>
        </w:r>
        <w:r>
          <w:rPr>
            <w:noProof/>
            <w:webHidden/>
          </w:rPr>
          <w:fldChar w:fldCharType="separate"/>
        </w:r>
        <w:r>
          <w:rPr>
            <w:noProof/>
            <w:webHidden/>
          </w:rPr>
          <w:t>11</w:t>
        </w:r>
        <w:r>
          <w:rPr>
            <w:noProof/>
            <w:webHidden/>
          </w:rPr>
          <w:fldChar w:fldCharType="end"/>
        </w:r>
      </w:hyperlink>
    </w:p>
    <w:p w14:paraId="48B8BEF5" w14:textId="76BEAC3F" w:rsidR="00332AEA" w:rsidRDefault="00332AEA">
      <w:pPr>
        <w:pStyle w:val="TOC2"/>
        <w:rPr>
          <w:rFonts w:asciiTheme="minorHAnsi" w:eastAsiaTheme="minorEastAsia" w:hAnsiTheme="minorHAnsi" w:cstheme="minorBidi"/>
          <w:noProof/>
          <w:sz w:val="22"/>
          <w:szCs w:val="22"/>
          <w:lang w:eastAsia="en-GB"/>
        </w:rPr>
      </w:pPr>
      <w:hyperlink w:anchor="_Toc187095348" w:history="1">
        <w:r w:rsidRPr="00315AE7">
          <w:rPr>
            <w:rStyle w:val="Hyperlink"/>
            <w:noProof/>
          </w:rPr>
          <w:t>3.2 Time Management</w:t>
        </w:r>
        <w:r>
          <w:rPr>
            <w:noProof/>
            <w:webHidden/>
          </w:rPr>
          <w:tab/>
        </w:r>
        <w:r>
          <w:rPr>
            <w:noProof/>
            <w:webHidden/>
          </w:rPr>
          <w:fldChar w:fldCharType="begin"/>
        </w:r>
        <w:r>
          <w:rPr>
            <w:noProof/>
            <w:webHidden/>
          </w:rPr>
          <w:instrText xml:space="preserve"> PAGEREF _Toc187095348 \h </w:instrText>
        </w:r>
        <w:r>
          <w:rPr>
            <w:noProof/>
            <w:webHidden/>
          </w:rPr>
        </w:r>
        <w:r>
          <w:rPr>
            <w:noProof/>
            <w:webHidden/>
          </w:rPr>
          <w:fldChar w:fldCharType="separate"/>
        </w:r>
        <w:r>
          <w:rPr>
            <w:noProof/>
            <w:webHidden/>
          </w:rPr>
          <w:t>12</w:t>
        </w:r>
        <w:r>
          <w:rPr>
            <w:noProof/>
            <w:webHidden/>
          </w:rPr>
          <w:fldChar w:fldCharType="end"/>
        </w:r>
      </w:hyperlink>
    </w:p>
    <w:p w14:paraId="72829A23" w14:textId="4D8F627A" w:rsidR="00332AEA" w:rsidRDefault="00332AEA">
      <w:pPr>
        <w:pStyle w:val="TOC1"/>
        <w:rPr>
          <w:rFonts w:asciiTheme="minorHAnsi" w:eastAsiaTheme="minorEastAsia" w:hAnsiTheme="minorHAnsi" w:cstheme="minorBidi"/>
          <w:sz w:val="22"/>
          <w:szCs w:val="22"/>
          <w:lang w:eastAsia="en-GB"/>
        </w:rPr>
      </w:pPr>
      <w:hyperlink w:anchor="_Toc187095349" w:history="1">
        <w:r w:rsidRPr="00315AE7">
          <w:rPr>
            <w:rStyle w:val="Hyperlink"/>
          </w:rPr>
          <w:t>4 Conclusions</w:t>
        </w:r>
        <w:r>
          <w:rPr>
            <w:webHidden/>
          </w:rPr>
          <w:tab/>
        </w:r>
        <w:r>
          <w:rPr>
            <w:webHidden/>
          </w:rPr>
          <w:fldChar w:fldCharType="begin"/>
        </w:r>
        <w:r>
          <w:rPr>
            <w:webHidden/>
          </w:rPr>
          <w:instrText xml:space="preserve"> PAGEREF _Toc187095349 \h </w:instrText>
        </w:r>
        <w:r>
          <w:rPr>
            <w:webHidden/>
          </w:rPr>
        </w:r>
        <w:r>
          <w:rPr>
            <w:webHidden/>
          </w:rPr>
          <w:fldChar w:fldCharType="separate"/>
        </w:r>
        <w:r>
          <w:rPr>
            <w:webHidden/>
          </w:rPr>
          <w:t>17</w:t>
        </w:r>
        <w:r>
          <w:rPr>
            <w:webHidden/>
          </w:rPr>
          <w:fldChar w:fldCharType="end"/>
        </w:r>
      </w:hyperlink>
    </w:p>
    <w:p w14:paraId="17602874" w14:textId="5B0C22A8" w:rsidR="00332AEA" w:rsidRDefault="00332AEA">
      <w:pPr>
        <w:pStyle w:val="TOC1"/>
        <w:rPr>
          <w:rFonts w:asciiTheme="minorHAnsi" w:eastAsiaTheme="minorEastAsia" w:hAnsiTheme="minorHAnsi" w:cstheme="minorBidi"/>
          <w:sz w:val="22"/>
          <w:szCs w:val="22"/>
          <w:lang w:eastAsia="en-GB"/>
        </w:rPr>
      </w:pPr>
      <w:hyperlink w:anchor="_Toc187095350" w:history="1">
        <w:r w:rsidRPr="00315AE7">
          <w:rPr>
            <w:rStyle w:val="Hyperlink"/>
          </w:rPr>
          <w:t>References</w:t>
        </w:r>
        <w:r>
          <w:rPr>
            <w:webHidden/>
          </w:rPr>
          <w:tab/>
        </w:r>
        <w:r>
          <w:rPr>
            <w:webHidden/>
          </w:rPr>
          <w:fldChar w:fldCharType="begin"/>
        </w:r>
        <w:r>
          <w:rPr>
            <w:webHidden/>
          </w:rPr>
          <w:instrText xml:space="preserve"> PAGEREF _Toc187095350 \h </w:instrText>
        </w:r>
        <w:r>
          <w:rPr>
            <w:webHidden/>
          </w:rPr>
        </w:r>
        <w:r>
          <w:rPr>
            <w:webHidden/>
          </w:rPr>
          <w:fldChar w:fldCharType="separate"/>
        </w:r>
        <w:r>
          <w:rPr>
            <w:webHidden/>
          </w:rPr>
          <w:t>24</w:t>
        </w:r>
        <w:r>
          <w:rPr>
            <w:webHidden/>
          </w:rPr>
          <w:fldChar w:fldCharType="end"/>
        </w:r>
      </w:hyperlink>
    </w:p>
    <w:p w14:paraId="1E0A1994" w14:textId="5A2BB557"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r>
        <w:br w:type="page"/>
      </w:r>
    </w:p>
    <w:p w14:paraId="77601812" w14:textId="71C222B3" w:rsidR="00DA28B2" w:rsidRDefault="005E3ACA" w:rsidP="00DA28B2">
      <w:pPr>
        <w:pStyle w:val="Heading1"/>
        <w:numPr>
          <w:ilvl w:val="0"/>
          <w:numId w:val="0"/>
        </w:numPr>
      </w:pPr>
      <w:bookmarkStart w:id="24" w:name="_Ref137801750"/>
      <w:bookmarkStart w:id="25" w:name="_Toc187095332"/>
      <w:r>
        <w:t xml:space="preserve">List of </w:t>
      </w:r>
      <w:r w:rsidR="004C2C9C">
        <w:t>F</w:t>
      </w:r>
      <w:r>
        <w:t>igures</w:t>
      </w:r>
      <w:bookmarkEnd w:id="17"/>
      <w:bookmarkEnd w:id="18"/>
      <w:bookmarkEnd w:id="19"/>
      <w:bookmarkEnd w:id="20"/>
      <w:bookmarkEnd w:id="21"/>
      <w:bookmarkEnd w:id="22"/>
      <w:bookmarkEnd w:id="23"/>
      <w:bookmarkEnd w:id="24"/>
      <w:bookmarkEnd w:id="25"/>
    </w:p>
    <w:p w14:paraId="4951FB58" w14:textId="77777777" w:rsidR="00332AEA" w:rsidRDefault="00332AEA">
      <w:pPr>
        <w:pStyle w:val="TableofFigures"/>
        <w:tabs>
          <w:tab w:val="right" w:leader="dot" w:pos="8494"/>
        </w:tabs>
      </w:pPr>
      <w:r>
        <w:t>Figure 1</w:t>
      </w:r>
    </w:p>
    <w:p w14:paraId="65C9A28D" w14:textId="14976159" w:rsidR="00D135C3" w:rsidRDefault="00332AEA" w:rsidP="00332AEA">
      <w:r>
        <w:t>Figure 2</w:t>
      </w:r>
    </w:p>
    <w:p w14:paraId="0E7E61EF" w14:textId="26A507CD" w:rsidR="00332AEA" w:rsidRDefault="00332AEA" w:rsidP="00332AEA">
      <w:r>
        <w:t>Figure 3</w:t>
      </w:r>
    </w:p>
    <w:p w14:paraId="036DDC55" w14:textId="77777777" w:rsidR="005C0AF1" w:rsidRDefault="005C0AF1" w:rsidP="00AE480E">
      <w:r>
        <w:br w:type="page"/>
      </w:r>
    </w:p>
    <w:p w14:paraId="28AA6BF1" w14:textId="18A77FB9" w:rsidR="00DA28B2" w:rsidRDefault="007F0255" w:rsidP="00361EFD">
      <w:pPr>
        <w:pStyle w:val="Heading1nonumber"/>
      </w:pPr>
      <w:bookmarkStart w:id="26" w:name="_Toc187095333"/>
      <w:r>
        <w:lastRenderedPageBreak/>
        <w:t xml:space="preserve">List of </w:t>
      </w:r>
      <w:r w:rsidR="004C2C9C">
        <w:t>A</w:t>
      </w:r>
      <w:r>
        <w:t>bbreviations</w:t>
      </w:r>
      <w:bookmarkEnd w:id="2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0"/>
        <w:gridCol w:w="7144"/>
      </w:tblGrid>
      <w:tr w:rsidR="00361EFD" w14:paraId="4AAA4B8D" w14:textId="77777777" w:rsidTr="00C126C4">
        <w:tc>
          <w:tcPr>
            <w:tcW w:w="1360" w:type="dxa"/>
          </w:tcPr>
          <w:p w14:paraId="2CFBC5D5" w14:textId="77777777" w:rsidR="00361EFD" w:rsidRDefault="002B0693" w:rsidP="00361EFD">
            <w:pPr>
              <w:pStyle w:val="TableText"/>
            </w:pPr>
            <w:r>
              <w:t>IT</w:t>
            </w:r>
          </w:p>
        </w:tc>
        <w:tc>
          <w:tcPr>
            <w:tcW w:w="7144" w:type="dxa"/>
          </w:tcPr>
          <w:p w14:paraId="250F3240" w14:textId="77777777" w:rsidR="00361EFD" w:rsidRDefault="002B0693" w:rsidP="00361EFD">
            <w:pPr>
              <w:pStyle w:val="TableText"/>
            </w:pPr>
            <w:r>
              <w:t>Information Technology</w:t>
            </w:r>
          </w:p>
          <w:p w14:paraId="51E14895" w14:textId="72C9C393" w:rsidR="00C126C4" w:rsidRDefault="00C126C4" w:rsidP="00361EFD">
            <w:pPr>
              <w:pStyle w:val="TableText"/>
            </w:pPr>
          </w:p>
        </w:tc>
      </w:tr>
      <w:tr w:rsidR="00C126C4" w14:paraId="0FA31D44" w14:textId="77777777" w:rsidTr="00C126C4">
        <w:tc>
          <w:tcPr>
            <w:tcW w:w="1360" w:type="dxa"/>
          </w:tcPr>
          <w:p w14:paraId="02214EBF" w14:textId="0466B33B" w:rsidR="00C126C4" w:rsidRDefault="00C126C4" w:rsidP="00C126C4">
            <w:pPr>
              <w:pStyle w:val="TableText"/>
            </w:pPr>
            <w:r>
              <w:t>TNT</w:t>
            </w:r>
          </w:p>
        </w:tc>
        <w:tc>
          <w:tcPr>
            <w:tcW w:w="7144" w:type="dxa"/>
            <w:shd w:val="clear" w:color="auto" w:fill="auto"/>
          </w:tcPr>
          <w:p w14:paraId="52D6A5CA" w14:textId="2D9D76E4" w:rsidR="00C126C4" w:rsidRPr="00C126C4" w:rsidRDefault="00C126C4" w:rsidP="00C126C4">
            <w:pPr>
              <w:pStyle w:val="TableText"/>
              <w:rPr>
                <w:rFonts w:cs="Arial"/>
              </w:rPr>
            </w:pPr>
            <w:r>
              <w:t>Trinitrotoluene</w:t>
            </w:r>
          </w:p>
        </w:tc>
      </w:tr>
      <w:tr w:rsidR="00C126C4" w14:paraId="10539495" w14:textId="77777777" w:rsidTr="00C126C4">
        <w:tc>
          <w:tcPr>
            <w:tcW w:w="1360" w:type="dxa"/>
          </w:tcPr>
          <w:p w14:paraId="348F6111" w14:textId="77777777" w:rsidR="00C126C4" w:rsidRDefault="00C126C4" w:rsidP="00C126C4">
            <w:pPr>
              <w:pStyle w:val="TableText"/>
            </w:pPr>
          </w:p>
          <w:p w14:paraId="7FA66CE0" w14:textId="5294F986" w:rsidR="0005173E" w:rsidRDefault="0005173E" w:rsidP="00C126C4">
            <w:pPr>
              <w:pStyle w:val="TableText"/>
            </w:pPr>
            <w:r>
              <w:t>RDX</w:t>
            </w:r>
          </w:p>
        </w:tc>
        <w:tc>
          <w:tcPr>
            <w:tcW w:w="7144" w:type="dxa"/>
          </w:tcPr>
          <w:p w14:paraId="748D5092" w14:textId="77777777" w:rsidR="00C126C4" w:rsidRDefault="00C126C4" w:rsidP="00C126C4">
            <w:pPr>
              <w:pStyle w:val="TableText"/>
            </w:pPr>
          </w:p>
          <w:p w14:paraId="2EABCFE7" w14:textId="24BBFCA6" w:rsidR="0005173E" w:rsidRDefault="0005173E" w:rsidP="00C126C4">
            <w:pPr>
              <w:pStyle w:val="TableText"/>
            </w:pPr>
            <w:r>
              <w:t>Research Development Explosive</w:t>
            </w:r>
          </w:p>
        </w:tc>
      </w:tr>
      <w:tr w:rsidR="00C126C4" w14:paraId="0AE06573" w14:textId="77777777" w:rsidTr="00C126C4">
        <w:tc>
          <w:tcPr>
            <w:tcW w:w="1360" w:type="dxa"/>
          </w:tcPr>
          <w:p w14:paraId="7177CC6D" w14:textId="77777777" w:rsidR="00C126C4" w:rsidRDefault="00C126C4" w:rsidP="00C126C4">
            <w:pPr>
              <w:pStyle w:val="TableText"/>
            </w:pPr>
          </w:p>
        </w:tc>
        <w:tc>
          <w:tcPr>
            <w:tcW w:w="7144" w:type="dxa"/>
          </w:tcPr>
          <w:p w14:paraId="1BEA698F" w14:textId="32697B43" w:rsidR="00C126C4" w:rsidRDefault="00C126C4" w:rsidP="00C126C4">
            <w:pPr>
              <w:pStyle w:val="TableText"/>
            </w:pPr>
          </w:p>
        </w:tc>
      </w:tr>
      <w:tr w:rsidR="00C126C4" w14:paraId="40D477AD" w14:textId="77777777" w:rsidTr="00C126C4">
        <w:tc>
          <w:tcPr>
            <w:tcW w:w="1360" w:type="dxa"/>
          </w:tcPr>
          <w:p w14:paraId="54D0EA36" w14:textId="636FE90C" w:rsidR="00C126C4" w:rsidRDefault="00AF2BD3" w:rsidP="00C126C4">
            <w:pPr>
              <w:pStyle w:val="TableText"/>
            </w:pPr>
            <w:r>
              <w:t>WW2</w:t>
            </w:r>
          </w:p>
          <w:p w14:paraId="574C4BCC" w14:textId="04C5D544" w:rsidR="00AF2BD3" w:rsidRDefault="00AF2BD3" w:rsidP="00C126C4">
            <w:pPr>
              <w:pStyle w:val="TableText"/>
            </w:pPr>
          </w:p>
          <w:p w14:paraId="3493337F" w14:textId="445110AC" w:rsidR="00AF2BD3" w:rsidRDefault="00AF2BD3" w:rsidP="00C126C4">
            <w:pPr>
              <w:pStyle w:val="TableText"/>
            </w:pPr>
            <w:r>
              <w:t>DC</w:t>
            </w:r>
          </w:p>
          <w:p w14:paraId="5DA09FBA" w14:textId="2197BA40" w:rsidR="00AF2BD3" w:rsidRDefault="00AF2BD3" w:rsidP="00C126C4">
            <w:pPr>
              <w:pStyle w:val="TableText"/>
            </w:pPr>
          </w:p>
        </w:tc>
        <w:tc>
          <w:tcPr>
            <w:tcW w:w="7144" w:type="dxa"/>
          </w:tcPr>
          <w:p w14:paraId="3389D55C" w14:textId="77777777" w:rsidR="00C126C4" w:rsidRDefault="00AF2BD3" w:rsidP="00C126C4">
            <w:pPr>
              <w:pStyle w:val="TableText"/>
            </w:pPr>
            <w:r>
              <w:t>World War 2</w:t>
            </w:r>
          </w:p>
          <w:p w14:paraId="2470BDCC" w14:textId="77777777" w:rsidR="00AF2BD3" w:rsidRDefault="00AF2BD3" w:rsidP="00C126C4">
            <w:pPr>
              <w:pStyle w:val="TableText"/>
            </w:pPr>
          </w:p>
          <w:p w14:paraId="761C9030" w14:textId="6DF9E3DD" w:rsidR="00AF2BD3" w:rsidRDefault="00AF2BD3" w:rsidP="00C126C4">
            <w:pPr>
              <w:pStyle w:val="TableText"/>
            </w:pPr>
            <w:r>
              <w:t>Depth Charge</w:t>
            </w:r>
          </w:p>
        </w:tc>
      </w:tr>
    </w:tbl>
    <w:p w14:paraId="31FFF39A" w14:textId="74CFF729" w:rsidR="00361EFD" w:rsidRDefault="00361EFD" w:rsidP="00941D35"/>
    <w:p w14:paraId="433126EC" w14:textId="77777777" w:rsidR="00DA28B2" w:rsidRDefault="00DA28B2" w:rsidP="00941D35"/>
    <w:p w14:paraId="22E55604" w14:textId="2EB9740A" w:rsidR="00DA28B2" w:rsidRDefault="00DA28B2" w:rsidP="00AF2BD3">
      <w:pPr>
        <w:pStyle w:val="Heading1"/>
        <w:numPr>
          <w:ilvl w:val="0"/>
          <w:numId w:val="0"/>
        </w:numPr>
        <w:ind w:left="432"/>
        <w:sectPr w:rsidR="00DA28B2" w:rsidSect="003B1C9F">
          <w:headerReference w:type="even" r:id="rId24"/>
          <w:headerReference w:type="default" r:id="rId25"/>
          <w:footerReference w:type="even" r:id="rId26"/>
          <w:footerReference w:type="default" r:id="rId27"/>
          <w:headerReference w:type="first" r:id="rId28"/>
          <w:footerReference w:type="first" r:id="rId29"/>
          <w:pgSz w:w="11906" w:h="16838" w:code="9"/>
          <w:pgMar w:top="1701" w:right="1701" w:bottom="1701" w:left="1701" w:header="709" w:footer="851" w:gutter="0"/>
          <w:pgNumType w:fmt="lowerRoman"/>
          <w:cols w:space="708"/>
          <w:docGrid w:linePitch="360"/>
        </w:sectPr>
      </w:pPr>
    </w:p>
    <w:p w14:paraId="5321A288" w14:textId="7CDB274D" w:rsidR="008D5D60" w:rsidRDefault="00C126C4" w:rsidP="00C53236">
      <w:pPr>
        <w:pStyle w:val="Heading1"/>
      </w:pPr>
      <w:bookmarkStart w:id="27" w:name="_Toc51833421"/>
      <w:bookmarkStart w:id="28" w:name="_Toc187095334"/>
      <w:r>
        <w:lastRenderedPageBreak/>
        <w:t>Presentation</w:t>
      </w:r>
      <w:bookmarkEnd w:id="28"/>
    </w:p>
    <w:p w14:paraId="4C651565" w14:textId="0338FA92" w:rsidR="008D5D60" w:rsidRDefault="00C126C4" w:rsidP="008D5D60">
      <w:pPr>
        <w:pStyle w:val="Heading2"/>
      </w:pPr>
      <w:bookmarkStart w:id="29" w:name="_Toc187095335"/>
      <w:r>
        <w:t>Overview</w:t>
      </w:r>
      <w:bookmarkEnd w:id="29"/>
    </w:p>
    <w:p w14:paraId="0A218ABE" w14:textId="34E30543" w:rsidR="00664B6C" w:rsidRDefault="006F2E86" w:rsidP="00664B6C">
      <w:r>
        <w:t xml:space="preserve">The student’s name is Kieran Howells, they are 19 and from Caldicot.  The student enjoys many different Hobbies such as skiing, hiking and carpentry to others such as metalwork and music.  They express these hobbies by going places such as France and Italy to ski and the Lake District and Brecon beacons to hike.  They also show their other hobbies by referring to their creations in metalwork and woodwork along with concerts they have seen to show their interest in music.  The student also discusses their future goals in life </w:t>
      </w:r>
      <w:r w:rsidR="00664B6C">
        <w:t xml:space="preserve">along with where they foresee themselves being in the next few years.  The goals they discuss follow short term such as obtaining a motorbike licence to longer term such as completing their apprenticeship and obtaining their BEng in OME. </w:t>
      </w:r>
    </w:p>
    <w:p w14:paraId="044DA2E6" w14:textId="77777777" w:rsidR="00AA0EB8" w:rsidRPr="00EE07F2" w:rsidRDefault="00AA0EB8" w:rsidP="00664B6C"/>
    <w:p w14:paraId="5767681B" w14:textId="6BC861A1" w:rsidR="00DA28B2" w:rsidRDefault="00664B6C" w:rsidP="00CC21F1">
      <w:pPr>
        <w:pStyle w:val="Heading2"/>
      </w:pPr>
      <w:bookmarkStart w:id="30" w:name="_Toc187095336"/>
      <w:r>
        <w:t>Screenshots</w:t>
      </w:r>
      <w:bookmarkEnd w:id="30"/>
    </w:p>
    <w:p w14:paraId="01564904" w14:textId="522965D3" w:rsidR="00664B6C" w:rsidRPr="00664B6C" w:rsidRDefault="00664B6C" w:rsidP="00664B6C">
      <w:r>
        <w:t>Basic Introduction</w:t>
      </w:r>
    </w:p>
    <w:p w14:paraId="7D915745" w14:textId="0619CABC" w:rsidR="00664B6C" w:rsidRDefault="00AA0EB8" w:rsidP="00664B6C">
      <w:r>
        <w:rPr>
          <w:noProof/>
          <w:lang w:eastAsia="en-GB"/>
        </w:rPr>
        <w:drawing>
          <wp:inline distT="0" distB="0" distL="0" distR="0" wp14:anchorId="3A40B00D" wp14:editId="15D3F687">
            <wp:extent cx="5400040" cy="3041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00040" cy="3041650"/>
                    </a:xfrm>
                    <a:prstGeom prst="rect">
                      <a:avLst/>
                    </a:prstGeom>
                  </pic:spPr>
                </pic:pic>
              </a:graphicData>
            </a:graphic>
          </wp:inline>
        </w:drawing>
      </w:r>
    </w:p>
    <w:p w14:paraId="26833DE1" w14:textId="69D177D3" w:rsidR="0079008F" w:rsidRDefault="0079008F" w:rsidP="00664B6C">
      <w:r>
        <w:t>Figure 1</w:t>
      </w:r>
    </w:p>
    <w:p w14:paraId="32987577" w14:textId="3E2DED53" w:rsidR="00664B6C" w:rsidRDefault="00664B6C" w:rsidP="00664B6C">
      <w:r>
        <w:t>Hobbies</w:t>
      </w:r>
    </w:p>
    <w:p w14:paraId="02F663E5" w14:textId="1CF568AB" w:rsidR="00664B6C" w:rsidRDefault="00664B6C" w:rsidP="00664B6C">
      <w:r>
        <w:rPr>
          <w:noProof/>
          <w:lang w:eastAsia="en-GB"/>
        </w:rPr>
        <w:lastRenderedPageBreak/>
        <w:drawing>
          <wp:inline distT="0" distB="0" distL="0" distR="0" wp14:anchorId="29483D88" wp14:editId="16EF2B31">
            <wp:extent cx="5400040" cy="30518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00040" cy="3051810"/>
                    </a:xfrm>
                    <a:prstGeom prst="rect">
                      <a:avLst/>
                    </a:prstGeom>
                  </pic:spPr>
                </pic:pic>
              </a:graphicData>
            </a:graphic>
          </wp:inline>
        </w:drawing>
      </w:r>
    </w:p>
    <w:p w14:paraId="0DBD1FCC" w14:textId="23DCF5C6" w:rsidR="0079008F" w:rsidRDefault="0079008F" w:rsidP="00664B6C">
      <w:r>
        <w:t>Figure 2</w:t>
      </w:r>
    </w:p>
    <w:p w14:paraId="7D8E9AB0" w14:textId="64D90660" w:rsidR="00664B6C" w:rsidRDefault="00664B6C" w:rsidP="00664B6C">
      <w:r>
        <w:rPr>
          <w:noProof/>
          <w:lang w:eastAsia="en-GB"/>
        </w:rPr>
        <w:drawing>
          <wp:inline distT="0" distB="0" distL="0" distR="0" wp14:anchorId="1BCB7F68" wp14:editId="6D3248A1">
            <wp:extent cx="5400040" cy="3063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00040" cy="3063240"/>
                    </a:xfrm>
                    <a:prstGeom prst="rect">
                      <a:avLst/>
                    </a:prstGeom>
                  </pic:spPr>
                </pic:pic>
              </a:graphicData>
            </a:graphic>
          </wp:inline>
        </w:drawing>
      </w:r>
    </w:p>
    <w:p w14:paraId="74D67726" w14:textId="54E91C91" w:rsidR="0079008F" w:rsidRDefault="0079008F" w:rsidP="00664B6C">
      <w:r>
        <w:t>Figure 3</w:t>
      </w:r>
    </w:p>
    <w:p w14:paraId="6701AC33" w14:textId="08B881B1" w:rsidR="00664B6C" w:rsidRDefault="00664B6C" w:rsidP="00664B6C">
      <w:r>
        <w:t>Travel</w:t>
      </w:r>
    </w:p>
    <w:p w14:paraId="29540C37" w14:textId="095A5D9B" w:rsidR="00664B6C" w:rsidRPr="00664B6C" w:rsidRDefault="00664B6C" w:rsidP="00664B6C"/>
    <w:p w14:paraId="721829AE" w14:textId="5030D86B" w:rsidR="00F86DFA" w:rsidRDefault="00664B6C" w:rsidP="00DA28B2">
      <w:pPr>
        <w:pStyle w:val="Heading2"/>
      </w:pPr>
      <w:bookmarkStart w:id="31" w:name="_Ref288474664"/>
      <w:bookmarkStart w:id="32" w:name="_Ref288474670"/>
      <w:bookmarkStart w:id="33" w:name="_Toc290554228"/>
      <w:bookmarkStart w:id="34" w:name="_Toc299621193"/>
      <w:bookmarkStart w:id="35" w:name="_Toc299631419"/>
      <w:bookmarkStart w:id="36" w:name="_Toc299631481"/>
      <w:bookmarkStart w:id="37" w:name="_Toc299631571"/>
      <w:bookmarkStart w:id="38" w:name="_Toc299631647"/>
      <w:bookmarkStart w:id="39" w:name="_Toc187095337"/>
      <w:r>
        <w:t>Points of Development</w:t>
      </w:r>
      <w:bookmarkEnd w:id="39"/>
    </w:p>
    <w:p w14:paraId="47D9042C" w14:textId="07ABE54B" w:rsidR="008B731F" w:rsidRDefault="00664B6C" w:rsidP="00685088">
      <w:r>
        <w:t>While the student was developing their PowerPoint, many different points and skills were developed.  The first of these being that during the creation of the PowerPoint they were introducing info</w:t>
      </w:r>
      <w:r w:rsidR="00300746">
        <w:t xml:space="preserve">rmation and pictures on the same slide but </w:t>
      </w:r>
      <w:r w:rsidR="00300746">
        <w:lastRenderedPageBreak/>
        <w:t xml:space="preserve">learnt that the amount of each of these is critical in creating a successful presentation.  There cannot be too many pictures or too much information of the same slide otherwise; the audience would have a harder time following the presentation.  </w:t>
      </w:r>
    </w:p>
    <w:p w14:paraId="553E3D22" w14:textId="1CF844FE" w:rsidR="00300746" w:rsidRDefault="00300746" w:rsidP="00685088">
      <w:r>
        <w:t xml:space="preserve">The second skill that they developed during the creation of the PowerPoint was pacing.  The student could not have too much information to talk about on each slide.  That includes them only giving headings to talk through as they originally tried to put all of their hobbies into one slide but quickly found that when practicing the presentation that it took too long to talk through each point.  This was a problem as this could cause the audience to lose interest or overwhelm them with information.  The student then split the information onto separate slides </w:t>
      </w:r>
      <w:r w:rsidR="00856F41">
        <w:t>to reduce the time spent on each slide.</w:t>
      </w:r>
    </w:p>
    <w:p w14:paraId="7B7B7366" w14:textId="71453558" w:rsidR="00856F41" w:rsidRDefault="00856F41" w:rsidP="00685088">
      <w:r>
        <w:t>The next skill the student developed was during their practice of their complete presentation.  Preparation was key to delivering a successful presentation.  The student found that during their practice they would give the presentation differently each time and sometimes would lose the order in which the slides appeared.  To remedy this the student practices what they would say specifically in each slide but also left room for small comments or anecdotes that could keep the audience’s attention.</w:t>
      </w:r>
    </w:p>
    <w:p w14:paraId="071C53CE" w14:textId="7A22E48C" w:rsidR="00B92C62" w:rsidRDefault="00B92C62" w:rsidP="00685088">
      <w:r>
        <w:t>The final skill that the student learnt during the presentation was body language.  T</w:t>
      </w:r>
      <w:r w:rsidR="009B42DD">
        <w:t>he student found that during their practice they would pace about and avoid looking towards different areas of the room where the audience would be during the actual presentation.  They then focused on this and made an active attempt during the presentation to avoid this behaviour.  The student still paced around but not as much as before and made and active attempt to make eye contact with the members of the audience to try to engage them.  They also kept their body open and spoke with confidence rather than close up and appear to be uncomfortable.</w:t>
      </w:r>
    </w:p>
    <w:p w14:paraId="27A6D369" w14:textId="1AE0474E" w:rsidR="009B42DD" w:rsidRDefault="009B42DD" w:rsidP="00685088"/>
    <w:p w14:paraId="291C3F99" w14:textId="77777777" w:rsidR="009B42DD" w:rsidRPr="00685088" w:rsidRDefault="009B42DD" w:rsidP="00685088"/>
    <w:p w14:paraId="02AFA5F0" w14:textId="58AC61C7" w:rsidR="00DA28B2" w:rsidRDefault="009B42DD" w:rsidP="00DA28B2">
      <w:pPr>
        <w:pStyle w:val="Heading2"/>
      </w:pPr>
      <w:bookmarkStart w:id="40" w:name="_Toc187095338"/>
      <w:bookmarkEnd w:id="31"/>
      <w:bookmarkEnd w:id="32"/>
      <w:bookmarkEnd w:id="33"/>
      <w:bookmarkEnd w:id="34"/>
      <w:bookmarkEnd w:id="35"/>
      <w:bookmarkEnd w:id="36"/>
      <w:bookmarkEnd w:id="37"/>
      <w:bookmarkEnd w:id="38"/>
      <w:r>
        <w:lastRenderedPageBreak/>
        <w:t>Skills to develop</w:t>
      </w:r>
      <w:bookmarkEnd w:id="40"/>
    </w:p>
    <w:p w14:paraId="545D570B" w14:textId="6C8F5E59" w:rsidR="00DA28B2" w:rsidRPr="00941D35" w:rsidRDefault="009B42DD" w:rsidP="00941D35">
      <w:r>
        <w:t>After delivering the presentation, the student then took time to assess how they felt they performed.  After looking into what they were satisfied with they then looked to the areas in which they need to develop their presenting skills.  First</w:t>
      </w:r>
      <w:r w:rsidR="00125B52">
        <w:t xml:space="preserve">, they looked to the presentation itself.  The content could have covered more about the student, as it was an introduction but left much of their early life out.  </w:t>
      </w:r>
      <w:bookmarkEnd w:id="27"/>
      <w:r w:rsidR="00381AF3">
        <w:t>The student should have made more eye contact during the presentation rather than looking down at the laptop before them.  This would have made the presentation more engaging.</w:t>
      </w:r>
      <w:r w:rsidR="004B60B5">
        <w:t xml:space="preserve">  Another idea given by a peer would be to use questions to engage the audience more as the majority of the time was spent with the student explain who they are without room for questions until the very end.  Another good idea given by a peer was to include a content page at the beginning of the presentation and give a brief overview on the topics that would be covered in the presentation instead of jumping from topic to topic without the audience know what the student was talking about as it may not have been clear.</w:t>
      </w:r>
    </w:p>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even" r:id="rId33"/>
          <w:headerReference w:type="default" r:id="rId34"/>
          <w:footerReference w:type="even" r:id="rId35"/>
          <w:footerReference w:type="default" r:id="rId36"/>
          <w:headerReference w:type="first" r:id="rId37"/>
          <w:footerReference w:type="first" r:id="rId38"/>
          <w:pgSz w:w="11906" w:h="16838" w:code="9"/>
          <w:pgMar w:top="1701" w:right="1701" w:bottom="1701" w:left="1701" w:header="709" w:footer="851" w:gutter="0"/>
          <w:pgNumType w:start="1"/>
          <w:cols w:space="708"/>
          <w:docGrid w:linePitch="360"/>
        </w:sectPr>
      </w:pPr>
    </w:p>
    <w:p w14:paraId="6DFF7F43" w14:textId="7B545937" w:rsidR="007D48F0" w:rsidRDefault="00125B52" w:rsidP="007D48F0">
      <w:pPr>
        <w:pStyle w:val="Heading1"/>
      </w:pPr>
      <w:bookmarkStart w:id="41" w:name="_Toc187095339"/>
      <w:r>
        <w:lastRenderedPageBreak/>
        <w:t>Skills Evaluation</w:t>
      </w:r>
      <w:bookmarkEnd w:id="41"/>
    </w:p>
    <w:p w14:paraId="7DC20E85" w14:textId="39FF2ADA" w:rsidR="007D48F0" w:rsidRDefault="00125B52" w:rsidP="007D48F0">
      <w:pPr>
        <w:pStyle w:val="Heading2"/>
      </w:pPr>
      <w:bookmarkStart w:id="42" w:name="_Toc187095340"/>
      <w:r>
        <w:t>Identifying Skills</w:t>
      </w:r>
      <w:bookmarkEnd w:id="42"/>
    </w:p>
    <w:p w14:paraId="6913CBAA" w14:textId="6B03F004" w:rsidR="000372A0" w:rsidRPr="00125B52" w:rsidRDefault="002C5D55" w:rsidP="00125B52">
      <w:r>
        <w:t>Many skills</w:t>
      </w:r>
      <w:r w:rsidR="00B15CA3">
        <w:t xml:space="preserve"> are required in order to be successful in higher education</w:t>
      </w:r>
      <w:r w:rsidR="00116952">
        <w:t xml:space="preserve">.  These skills may vary in who often or how little they will be utilised depending on what discipline people pursue within higher education.  Different skill types and methods of using each skill may vary depending on discipline such as hard skills could find more use in an engineering discipline whereas soft skills may find more use within an arts or language discipline.  </w:t>
      </w:r>
    </w:p>
    <w:p w14:paraId="2CD110BB" w14:textId="1453AF12" w:rsidR="000372A0" w:rsidRDefault="000372A0" w:rsidP="000372A0">
      <w:pPr>
        <w:pStyle w:val="Heading3"/>
      </w:pPr>
      <w:bookmarkStart w:id="43" w:name="_Toc187095341"/>
      <w:r>
        <w:t>Soft Skills</w:t>
      </w:r>
      <w:bookmarkEnd w:id="43"/>
    </w:p>
    <w:p w14:paraId="697001B4" w14:textId="7C0503DD" w:rsidR="00FB17F2" w:rsidRDefault="00FB17F2" w:rsidP="00FB17F2">
      <w:r>
        <w:t>Soft skills include interpersonal and social skills meaning people based skills that are vital to how people operate within business or in education.</w:t>
      </w:r>
      <w:sdt>
        <w:sdtPr>
          <w:id w:val="-1643490100"/>
          <w:citation/>
        </w:sdtPr>
        <w:sdtContent>
          <w:r>
            <w:fldChar w:fldCharType="begin"/>
          </w:r>
          <w:r>
            <w:instrText xml:space="preserve"> CITATION Kal15 \l 2057 </w:instrText>
          </w:r>
          <w:r>
            <w:fldChar w:fldCharType="separate"/>
          </w:r>
          <w:r w:rsidR="0079008F">
            <w:rPr>
              <w:noProof/>
            </w:rPr>
            <w:t xml:space="preserve"> [1]</w:t>
          </w:r>
          <w:r>
            <w:fldChar w:fldCharType="end"/>
          </w:r>
        </w:sdtContent>
      </w:sdt>
      <w:r>
        <w:t xml:space="preserve">  The Conference in reference states that soft skills include skills such as problem solving, creativity and innovation, leadership and many more.  These skills are a fundamental part of higher education for students to both learn and develop before leaving their education.</w:t>
      </w:r>
      <w:sdt>
        <w:sdtPr>
          <w:id w:val="-1054624309"/>
          <w:citation/>
        </w:sdtPr>
        <w:sdtContent>
          <w:r>
            <w:fldChar w:fldCharType="begin"/>
          </w:r>
          <w:r>
            <w:instrText xml:space="preserve"> CITATION Kal15 \l 2057 </w:instrText>
          </w:r>
          <w:r>
            <w:fldChar w:fldCharType="separate"/>
          </w:r>
          <w:r w:rsidR="0079008F">
            <w:rPr>
              <w:noProof/>
            </w:rPr>
            <w:t xml:space="preserve"> [1]</w:t>
          </w:r>
          <w:r>
            <w:fldChar w:fldCharType="end"/>
          </w:r>
        </w:sdtContent>
      </w:sdt>
      <w:r w:rsidR="00D61E8E">
        <w:t xml:space="preserve">  These skills find their way into most university work and after that employment with them being the key to success</w:t>
      </w:r>
      <w:r w:rsidR="00B369BC">
        <w:t>.  Research has found that skills such as communication, teamwork and commitment to work to be the most important soft skills that students develop in higher education and students themselves believe that these help them to be successful.</w:t>
      </w:r>
      <w:sdt>
        <w:sdtPr>
          <w:id w:val="812528594"/>
          <w:citation/>
        </w:sdtPr>
        <w:sdtContent>
          <w:r w:rsidR="00B369BC">
            <w:fldChar w:fldCharType="begin"/>
          </w:r>
          <w:r w:rsidR="00B369BC">
            <w:instrText xml:space="preserve"> CITATION Kal15 \l 2057 </w:instrText>
          </w:r>
          <w:r w:rsidR="00B369BC">
            <w:fldChar w:fldCharType="separate"/>
          </w:r>
          <w:r w:rsidR="0079008F">
            <w:rPr>
              <w:noProof/>
            </w:rPr>
            <w:t xml:space="preserve"> [1]</w:t>
          </w:r>
          <w:r w:rsidR="00B369BC">
            <w:fldChar w:fldCharType="end"/>
          </w:r>
        </w:sdtContent>
      </w:sdt>
    </w:p>
    <w:p w14:paraId="6C521CA5" w14:textId="52E7171D" w:rsidR="001D2737" w:rsidRDefault="001D2737" w:rsidP="00FB17F2">
      <w:pPr>
        <w:rPr>
          <w:b/>
        </w:rPr>
      </w:pPr>
      <w:r>
        <w:rPr>
          <w:b/>
        </w:rPr>
        <w:t>Communication</w:t>
      </w:r>
    </w:p>
    <w:p w14:paraId="2FB01FFE" w14:textId="3A21E837" w:rsidR="001D2737" w:rsidRDefault="001D2737" w:rsidP="00FB17F2">
      <w:r>
        <w:t>Communication is a critical skill within higher education.  As a skill, it is something that both the institution and students need in order to achieve a healthy education system.</w:t>
      </w:r>
      <w:sdt>
        <w:sdtPr>
          <w:id w:val="-994172672"/>
          <w:citation/>
        </w:sdtPr>
        <w:sdtContent>
          <w:r>
            <w:fldChar w:fldCharType="begin"/>
          </w:r>
          <w:r>
            <w:instrText xml:space="preserve"> CITATION Dun06 \l 2057 </w:instrText>
          </w:r>
          <w:r>
            <w:fldChar w:fldCharType="separate"/>
          </w:r>
          <w:r w:rsidR="0079008F">
            <w:rPr>
              <w:noProof/>
            </w:rPr>
            <w:t xml:space="preserve"> [2]</w:t>
          </w:r>
          <w:r>
            <w:fldChar w:fldCharType="end"/>
          </w:r>
        </w:sdtContent>
      </w:sdt>
      <w:r>
        <w:t xml:space="preserve">  In order for students to succeed, they should communicate with both their fellow students to help and support each other and the lecturers to gain support and advice when I comes to their work.  This is important as if there is a lack of communication it is very likely that a student will be unaware of a deadline or a lecturer may be unaware of an issue that is preventing the student from completing the assigned task.  This in turn would cause either a drop in grade or a total fail when it comes to work.  Clear communication is vital in higher education </w:t>
      </w:r>
      <w:r>
        <w:lastRenderedPageBreak/>
        <w:t>as it give students the information they need in order to plan their studies.  An example of this could be a student receives a task well in advance</w:t>
      </w:r>
      <w:r w:rsidR="00AD31E0">
        <w:t xml:space="preserve"> along with the deadline</w:t>
      </w:r>
      <w:r>
        <w:t xml:space="preserve"> then the student can plan the steps they need to take in order to reach that goal within good time and to a high quality.</w:t>
      </w:r>
      <w:sdt>
        <w:sdtPr>
          <w:id w:val="47815195"/>
          <w:citation/>
        </w:sdtPr>
        <w:sdtContent>
          <w:r w:rsidR="005270F6">
            <w:fldChar w:fldCharType="begin"/>
          </w:r>
          <w:r w:rsidR="005270F6">
            <w:instrText xml:space="preserve"> CITATION Iks12 \l 2057 </w:instrText>
          </w:r>
          <w:r w:rsidR="005270F6">
            <w:fldChar w:fldCharType="separate"/>
          </w:r>
          <w:r w:rsidR="0079008F">
            <w:rPr>
              <w:noProof/>
            </w:rPr>
            <w:t xml:space="preserve"> [3]</w:t>
          </w:r>
          <w:r w:rsidR="005270F6">
            <w:fldChar w:fldCharType="end"/>
          </w:r>
        </w:sdtContent>
      </w:sdt>
    </w:p>
    <w:p w14:paraId="2FDC7CA5" w14:textId="26FFA856" w:rsidR="00D514CE" w:rsidRDefault="00D514CE" w:rsidP="00FB17F2">
      <w:pPr>
        <w:rPr>
          <w:b/>
        </w:rPr>
      </w:pPr>
      <w:r>
        <w:rPr>
          <w:b/>
        </w:rPr>
        <w:t>Teamwork</w:t>
      </w:r>
    </w:p>
    <w:p w14:paraId="772E548B" w14:textId="1D478FE4" w:rsidR="00357B3A" w:rsidRPr="00357B3A" w:rsidRDefault="00357B3A" w:rsidP="00FB17F2">
      <w:r>
        <w:t>Teamwork is one of the most important skills that universities help develop in students before they move on to their chosen career paths.</w:t>
      </w:r>
      <w:sdt>
        <w:sdtPr>
          <w:id w:val="480664030"/>
          <w:citation/>
        </w:sdtPr>
        <w:sdtContent>
          <w:r>
            <w:fldChar w:fldCharType="begin"/>
          </w:r>
          <w:r>
            <w:instrText xml:space="preserve"> CITATION Bri15 \l 2057 </w:instrText>
          </w:r>
          <w:r>
            <w:fldChar w:fldCharType="separate"/>
          </w:r>
          <w:r w:rsidR="0079008F">
            <w:rPr>
              <w:noProof/>
            </w:rPr>
            <w:t xml:space="preserve"> [4]</w:t>
          </w:r>
          <w:r>
            <w:fldChar w:fldCharType="end"/>
          </w:r>
        </w:sdtContent>
      </w:sdt>
      <w:r>
        <w:t xml:space="preserve">  The ability to work within a team efficiently and effectively is a skill that universities help grown in order to prepare you for the working world.</w:t>
      </w:r>
      <w:sdt>
        <w:sdtPr>
          <w:id w:val="-1813311636"/>
          <w:citation/>
        </w:sdtPr>
        <w:sdtContent>
          <w:r>
            <w:fldChar w:fldCharType="begin"/>
          </w:r>
          <w:r>
            <w:instrText xml:space="preserve"> CITATION Bri15 \l 2057 </w:instrText>
          </w:r>
          <w:r>
            <w:fldChar w:fldCharType="separate"/>
          </w:r>
          <w:r w:rsidR="0079008F">
            <w:rPr>
              <w:noProof/>
            </w:rPr>
            <w:t xml:space="preserve"> [4]</w:t>
          </w:r>
          <w:r>
            <w:fldChar w:fldCharType="end"/>
          </w:r>
        </w:sdtContent>
      </w:sdt>
      <w:r>
        <w:t xml:space="preserve">  For students to succeed in higher education they </w:t>
      </w:r>
      <w:r w:rsidR="002C2615">
        <w:t xml:space="preserve">will need teamwork skills for tasks such as a group project or presentation that could be done </w:t>
      </w:r>
      <w:r>
        <w:t>as a team but also the ability to work with others and help each other progress is an important part of university learning.</w:t>
      </w:r>
    </w:p>
    <w:p w14:paraId="052AED82" w14:textId="5B077C8A" w:rsidR="000372A0" w:rsidRDefault="000372A0" w:rsidP="000372A0">
      <w:pPr>
        <w:pStyle w:val="Heading3"/>
      </w:pPr>
      <w:bookmarkStart w:id="44" w:name="_Toc187095342"/>
      <w:r>
        <w:t>Hard Skills</w:t>
      </w:r>
      <w:bookmarkEnd w:id="44"/>
    </w:p>
    <w:p w14:paraId="494196F8" w14:textId="683C782A" w:rsidR="00545A5C" w:rsidRPr="00545A5C" w:rsidRDefault="00545A5C" w:rsidP="00545A5C">
      <w:r>
        <w:t xml:space="preserve">Hard Skills are technical skills required for the specific job or role one may be doing.  </w:t>
      </w:r>
    </w:p>
    <w:p w14:paraId="5F1437C7" w14:textId="0DCB8EB6" w:rsidR="000372A0" w:rsidRDefault="000372A0" w:rsidP="000372A0">
      <w:pPr>
        <w:pStyle w:val="Heading3"/>
      </w:pPr>
      <w:bookmarkStart w:id="45" w:name="_Toc187095343"/>
      <w:r>
        <w:t>Transferable Skills</w:t>
      </w:r>
      <w:bookmarkEnd w:id="45"/>
    </w:p>
    <w:p w14:paraId="39E9D9D4" w14:textId="16B9789A" w:rsidR="00174FF4" w:rsidRPr="00607E88" w:rsidRDefault="00607E88" w:rsidP="00607E88">
      <w:r>
        <w:t xml:space="preserve">Transferable skills are skills that are adaptable to many situations.  These skills, obtained through classes or through experience, find themselves useful in many situations.  </w:t>
      </w:r>
      <w:r w:rsidR="00382CAB">
        <w:t>These skills help towards one academic achievements such as academic writing or a group project but also ones professional career such as team building, writing reports for clients or working with data/information.</w:t>
      </w:r>
      <w:sdt>
        <w:sdtPr>
          <w:id w:val="1289708574"/>
          <w:citation/>
        </w:sdtPr>
        <w:sdtContent>
          <w:r w:rsidR="00B76D45">
            <w:fldChar w:fldCharType="begin"/>
          </w:r>
          <w:r w:rsidR="00B76D45">
            <w:instrText xml:space="preserve"> CITATION Ros02 \l 2057 </w:instrText>
          </w:r>
          <w:r w:rsidR="00B76D45">
            <w:fldChar w:fldCharType="separate"/>
          </w:r>
          <w:r w:rsidR="0079008F">
            <w:rPr>
              <w:noProof/>
            </w:rPr>
            <w:t xml:space="preserve"> [5]</w:t>
          </w:r>
          <w:r w:rsidR="00B76D45">
            <w:fldChar w:fldCharType="end"/>
          </w:r>
        </w:sdtContent>
      </w:sdt>
      <w:r w:rsidR="00174FF4">
        <w:t xml:space="preserve">  Transferable skills have three categories: working with people, working with things and working with data/information</w:t>
      </w:r>
      <w:sdt>
        <w:sdtPr>
          <w:id w:val="654417447"/>
          <w:citation/>
        </w:sdtPr>
        <w:sdtContent>
          <w:r w:rsidR="00174FF4">
            <w:fldChar w:fldCharType="begin"/>
          </w:r>
          <w:r w:rsidR="00174FF4">
            <w:instrText xml:space="preserve"> CITATION Ros02 \l 2057 </w:instrText>
          </w:r>
          <w:r w:rsidR="00174FF4">
            <w:fldChar w:fldCharType="separate"/>
          </w:r>
          <w:r w:rsidR="0079008F">
            <w:rPr>
              <w:noProof/>
            </w:rPr>
            <w:t xml:space="preserve"> [5]</w:t>
          </w:r>
          <w:r w:rsidR="00174FF4">
            <w:fldChar w:fldCharType="end"/>
          </w:r>
        </w:sdtContent>
      </w:sdt>
      <w:r w:rsidR="00174FF4">
        <w:t>.  Working with people brings many skills that are usef</w:t>
      </w:r>
      <w:r w:rsidR="00862DA7">
        <w:t>ul in both professional and academic life.  These skills include negotiating, organising and training.  These are only a handful of skills but are vital to a student’s success in academic life and career after.  Negotiating or discussions are important to understand someone else’s perspective on something and for you to be</w:t>
      </w:r>
      <w:r w:rsidR="000D36FF">
        <w:t xml:space="preserve"> able to </w:t>
      </w:r>
      <w:r w:rsidR="00862DA7">
        <w:t>convey your own opinion</w:t>
      </w:r>
      <w:r w:rsidR="000D36FF">
        <w:t xml:space="preserve"> effectively</w:t>
      </w:r>
      <w:r w:rsidR="00862DA7">
        <w:t xml:space="preserve"> on the matter.  Training is vital, as learning from those around you in both academic and </w:t>
      </w:r>
      <w:r w:rsidR="00862DA7">
        <w:lastRenderedPageBreak/>
        <w:t xml:space="preserve">professional life is the key to developing.  Study groups as students provide the chance for people to teach their strengths to those who struggle reinforcing their own knowledge and helping others </w:t>
      </w:r>
    </w:p>
    <w:p w14:paraId="59F5A629" w14:textId="7B3AE2F4" w:rsidR="00381AF3" w:rsidRDefault="00381AF3" w:rsidP="00381AF3">
      <w:pPr>
        <w:pStyle w:val="Heading2"/>
      </w:pPr>
      <w:bookmarkStart w:id="46" w:name="_Toc187095344"/>
      <w:r>
        <w:t>Skills Evaluation</w:t>
      </w:r>
      <w:bookmarkEnd w:id="46"/>
    </w:p>
    <w:p w14:paraId="1DABD088" w14:textId="4DAA1041" w:rsidR="00AC4FA3" w:rsidRDefault="00AC4FA3" w:rsidP="00381AF3">
      <w:r>
        <w:t>There are many different ways in which a student can evaluate their own skills whether what be via conduction tests in order to identify skills that the student is confident i</w:t>
      </w:r>
      <w:r w:rsidR="006F7AC5">
        <w:t>n or tests that assess weakness.  Personality tests and skills tests can be useful to the student to find out what tasks and roles they are best suited to and what they may struggle with in both the academic and professional world.  This would then allow the student to allocate more time to these tasks in order to account for how they may struggle or give themselves less time to do a task, as they are confident that they would be able to complete the task within good time.</w:t>
      </w:r>
    </w:p>
    <w:p w14:paraId="103E7C10" w14:textId="7C641D3C" w:rsidR="006F7AC5" w:rsidRDefault="006F7AC5" w:rsidP="00381AF3"/>
    <w:p w14:paraId="27C26E6D" w14:textId="11CDABC4" w:rsidR="006F7AC5" w:rsidRDefault="006F7AC5" w:rsidP="006F7AC5">
      <w:pPr>
        <w:pStyle w:val="Heading3"/>
      </w:pPr>
      <w:bookmarkStart w:id="47" w:name="_Toc187095345"/>
      <w:r>
        <w:t>Personality Quiz</w:t>
      </w:r>
      <w:bookmarkEnd w:id="47"/>
    </w:p>
    <w:p w14:paraId="1622881C" w14:textId="77777777" w:rsidR="00107ABF" w:rsidRDefault="00525CCB" w:rsidP="00381AF3">
      <w:r>
        <w:t>The student conducted a personality test in order to find out what personality type they are out of the 16 types.  The student found that they are an INTP-A or Logician.  The logician is someone who finds puzzles and problem solving along with theoretical problems and analytics attractive.</w:t>
      </w:r>
      <w:sdt>
        <w:sdtPr>
          <w:id w:val="-509213889"/>
          <w:citation/>
        </w:sdtPr>
        <w:sdtContent>
          <w:r w:rsidR="00FC4A85">
            <w:fldChar w:fldCharType="begin"/>
          </w:r>
          <w:r w:rsidR="00FC4A85">
            <w:instrText xml:space="preserve"> CITATION Jan00 \l 2057 </w:instrText>
          </w:r>
          <w:r w:rsidR="00FC4A85">
            <w:fldChar w:fldCharType="separate"/>
          </w:r>
          <w:r w:rsidR="0079008F">
            <w:rPr>
              <w:noProof/>
            </w:rPr>
            <w:t xml:space="preserve"> [6]</w:t>
          </w:r>
          <w:r w:rsidR="00FC4A85">
            <w:fldChar w:fldCharType="end"/>
          </w:r>
        </w:sdtContent>
      </w:sdt>
      <w:r>
        <w:t xml:space="preserve">  They often find themselves usin</w:t>
      </w:r>
      <w:r w:rsidR="00FC4A85">
        <w:t>g logic and reasoning to</w:t>
      </w:r>
      <w:r>
        <w:t xml:space="preserve"> solve problems</w:t>
      </w:r>
      <w:r w:rsidR="00FC4A85">
        <w:t xml:space="preserve"> quickly</w:t>
      </w:r>
      <w:r>
        <w:t xml:space="preserve"> and like to inquire</w:t>
      </w:r>
      <w:r w:rsidR="00FC4A85">
        <w:t xml:space="preserve"> and discuss different topics.  They also enjoy learning different methods of how to complete a task and welcome different and new methods of thinking.</w:t>
      </w:r>
      <w:r>
        <w:t xml:space="preserve"> </w:t>
      </w:r>
      <w:sdt>
        <w:sdtPr>
          <w:id w:val="796267521"/>
          <w:citation/>
        </w:sdtPr>
        <w:sdtContent>
          <w:r w:rsidR="00FC4A85">
            <w:fldChar w:fldCharType="begin"/>
          </w:r>
          <w:r w:rsidR="00FC4A85">
            <w:instrText xml:space="preserve"> CITATION Jan00 \l 2057 </w:instrText>
          </w:r>
          <w:r w:rsidR="00FC4A85">
            <w:fldChar w:fldCharType="separate"/>
          </w:r>
          <w:r w:rsidR="0079008F">
            <w:rPr>
              <w:noProof/>
            </w:rPr>
            <w:t>[6]</w:t>
          </w:r>
          <w:r w:rsidR="00FC4A85">
            <w:fldChar w:fldCharType="end"/>
          </w:r>
        </w:sdtContent>
      </w:sdt>
      <w:r w:rsidR="00FC4A85">
        <w:t xml:space="preserve">  The student mostly agrees with this finding, as they believe that the description of a logician describes their own thought process accurately.  Specifically how the logician goes about learning new topics through inquiry and discussion whether that be using the internet to find the answers the student is looking for or in a debate amongst peers.  A notably trait for logicians is how they think and debate about topics that most would not think to question, as they are just aspects of everyday life.</w:t>
      </w:r>
      <w:sdt>
        <w:sdtPr>
          <w:id w:val="1874259581"/>
          <w:citation/>
        </w:sdtPr>
        <w:sdtContent>
          <w:r w:rsidR="00FC4A85">
            <w:fldChar w:fldCharType="begin"/>
          </w:r>
          <w:r w:rsidR="00FC4A85">
            <w:instrText xml:space="preserve"> CITATION Jan00 \l 2057 </w:instrText>
          </w:r>
          <w:r w:rsidR="00FC4A85">
            <w:fldChar w:fldCharType="separate"/>
          </w:r>
          <w:r w:rsidR="0079008F">
            <w:rPr>
              <w:noProof/>
            </w:rPr>
            <w:t xml:space="preserve"> [6]</w:t>
          </w:r>
          <w:r w:rsidR="00FC4A85">
            <w:fldChar w:fldCharType="end"/>
          </w:r>
        </w:sdtContent>
      </w:sdt>
      <w:r w:rsidR="00FC4A85">
        <w:t xml:space="preserve">  The student agrees with this description being accurate with how they think and approach life</w:t>
      </w:r>
      <w:r w:rsidR="008033D6">
        <w:t>.</w:t>
      </w:r>
    </w:p>
    <w:p w14:paraId="56B18949" w14:textId="4C633CDB" w:rsidR="006F7AC5" w:rsidRDefault="004B60B5" w:rsidP="00381AF3">
      <w:pPr>
        <w:rPr>
          <w:noProof/>
          <w:lang w:eastAsia="en-GB"/>
        </w:rPr>
      </w:pPr>
      <w:r w:rsidRPr="004B60B5">
        <w:rPr>
          <w:noProof/>
          <w:lang w:eastAsia="en-GB"/>
        </w:rPr>
        <w:t xml:space="preserve"> </w:t>
      </w:r>
      <w:r>
        <w:rPr>
          <w:noProof/>
          <w:lang w:eastAsia="en-GB"/>
        </w:rPr>
        <w:drawing>
          <wp:inline distT="0" distB="0" distL="0" distR="0" wp14:anchorId="3588AA42" wp14:editId="4D52AF9C">
            <wp:extent cx="3796497" cy="23687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815043" cy="2380351"/>
                    </a:xfrm>
                    <a:prstGeom prst="rect">
                      <a:avLst/>
                    </a:prstGeom>
                  </pic:spPr>
                </pic:pic>
              </a:graphicData>
            </a:graphic>
          </wp:inline>
        </w:drawing>
      </w:r>
      <w:bookmarkStart w:id="48" w:name="_GoBack"/>
      <w:bookmarkEnd w:id="48"/>
    </w:p>
    <w:p w14:paraId="1259DFBA" w14:textId="7A37C0AF" w:rsidR="00E03644" w:rsidRDefault="00E03644" w:rsidP="00381AF3">
      <w:pPr>
        <w:rPr>
          <w:noProof/>
          <w:lang w:eastAsia="en-GB"/>
        </w:rPr>
      </w:pPr>
      <w:r>
        <w:rPr>
          <w:noProof/>
          <w:lang w:eastAsia="en-GB"/>
        </w:rPr>
        <w:t>Figure 4</w:t>
      </w:r>
    </w:p>
    <w:p w14:paraId="487372CE" w14:textId="26E92109" w:rsidR="00F438F0" w:rsidRDefault="00F438F0" w:rsidP="00381AF3">
      <w:pPr>
        <w:rPr>
          <w:noProof/>
          <w:lang w:eastAsia="en-GB"/>
        </w:rPr>
      </w:pPr>
    </w:p>
    <w:p w14:paraId="58A51402" w14:textId="06178424" w:rsidR="00F438F0" w:rsidRDefault="00F438F0" w:rsidP="00381AF3">
      <w:pPr>
        <w:rPr>
          <w:noProof/>
          <w:lang w:eastAsia="en-GB"/>
        </w:rPr>
      </w:pPr>
      <w:r>
        <w:rPr>
          <w:noProof/>
          <w:lang w:eastAsia="en-GB"/>
        </w:rPr>
        <w:t>When looking into what career the student was reccomended the student conducted an online survey from the BBC which returned the result of looking for careers in science.  The student believes this is an acurate representaion of the career choice that they have made as withing the course physics and chemisty are fundimental to the how and why withing the course.</w:t>
      </w:r>
    </w:p>
    <w:p w14:paraId="4F351B77" w14:textId="011CCA6C" w:rsidR="00F438F0" w:rsidRDefault="00F438F0" w:rsidP="00381AF3">
      <w:r>
        <w:rPr>
          <w:noProof/>
          <w:lang w:eastAsia="en-GB"/>
        </w:rPr>
        <w:drawing>
          <wp:inline distT="0" distB="0" distL="0" distR="0" wp14:anchorId="5C677026" wp14:editId="1A26A22D">
            <wp:extent cx="5400040" cy="23920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00040" cy="2392045"/>
                    </a:xfrm>
                    <a:prstGeom prst="rect">
                      <a:avLst/>
                    </a:prstGeom>
                  </pic:spPr>
                </pic:pic>
              </a:graphicData>
            </a:graphic>
          </wp:inline>
        </w:drawing>
      </w:r>
    </w:p>
    <w:p w14:paraId="488E3A4B" w14:textId="79DE413F" w:rsidR="00E03644" w:rsidRDefault="00E03644" w:rsidP="00381AF3">
      <w:r>
        <w:t>Figure 5</w:t>
      </w:r>
    </w:p>
    <w:p w14:paraId="476C6484" w14:textId="5CC1130C" w:rsidR="00F438F0" w:rsidRDefault="00F438F0" w:rsidP="00381AF3"/>
    <w:p w14:paraId="7604A7B8" w14:textId="6F29BBB6" w:rsidR="00F438F0" w:rsidRDefault="00F438F0" w:rsidP="00381AF3">
      <w:r>
        <w:t>The student conducted another online survey looking at the strengths and weaknesses of the student and how those affect them and how they can be developed.  Beginning with strengths, the student found that they are numerically talented and enjoy using numbers and data along with logic.  The weaknesses that were uncovered are that the student struggles with time management and planning which could lead to stress in the future.  After considering this, the student decides to put these in their development plan in order to help increase their strengths and reduce their weaknesses.</w:t>
      </w:r>
    </w:p>
    <w:p w14:paraId="2F131C4B" w14:textId="64211734" w:rsidR="00F04AC3" w:rsidRDefault="00F04AC3" w:rsidP="00381AF3">
      <w:r>
        <w:rPr>
          <w:noProof/>
          <w:lang w:eastAsia="en-GB"/>
        </w:rPr>
        <w:drawing>
          <wp:inline distT="0" distB="0" distL="0" distR="0" wp14:anchorId="4F93F955" wp14:editId="1F6F6B19">
            <wp:extent cx="5400040" cy="19977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00040" cy="1997710"/>
                    </a:xfrm>
                    <a:prstGeom prst="rect">
                      <a:avLst/>
                    </a:prstGeom>
                  </pic:spPr>
                </pic:pic>
              </a:graphicData>
            </a:graphic>
          </wp:inline>
        </w:drawing>
      </w:r>
    </w:p>
    <w:p w14:paraId="64840307" w14:textId="1321D8AA" w:rsidR="00E03644" w:rsidRDefault="00E03644" w:rsidP="00381AF3">
      <w:r>
        <w:t>Figure 6</w:t>
      </w:r>
    </w:p>
    <w:p w14:paraId="792FC41D" w14:textId="77777777" w:rsidR="00F04AC3" w:rsidRPr="009276DA" w:rsidRDefault="00F04AC3" w:rsidP="00F04AC3">
      <w:r>
        <w:t>The goals that were set follow the SMART goal idea.  SMART is an acronym for setting effective goals.  SMART means specific, measurable, achievable, relevant and time bound.</w:t>
      </w:r>
      <w:sdt>
        <w:sdtPr>
          <w:id w:val="460620390"/>
          <w:citation/>
        </w:sdtPr>
        <w:sdtContent>
          <w:r>
            <w:fldChar w:fldCharType="begin"/>
          </w:r>
          <w:r>
            <w:instrText xml:space="preserve"> CITATION Mac12 \l 2057 </w:instrText>
          </w:r>
          <w:r>
            <w:fldChar w:fldCharType="separate"/>
          </w:r>
          <w:r>
            <w:rPr>
              <w:noProof/>
            </w:rPr>
            <w:t xml:space="preserve"> [8]</w:t>
          </w:r>
          <w:r>
            <w:fldChar w:fldCharType="end"/>
          </w:r>
        </w:sdtContent>
      </w:sdt>
      <w:r>
        <w:t xml:space="preserve">  The goals that the student set all follow the SMART method for effective goals.  The first goal being to achieve a degree in OME.  This goal is specific to the student’s job role and can be measured by the grades that they achieve on their path towards achieving this goal.  It is achievable and relevant to work role and within the next five years possible to achieve making the goal time bound.  The next goal being develop skills to become a qualified engineer.  This goal also follow SMART as it is specific in what the student wants to achieve, manageable as this can be done over the course of the students career but many of the skills will be developed now in the early stages of the students career.  The goal is achievable whether it be short or long term in how they develop their skills.  The goal is relevant to their job role and will help them in creating their brand and portfolio.  Finally, the goal is time bound as each skill that the student want to develop can be set as a separate task under a et time as some skills take longer to develop than others.</w:t>
      </w:r>
    </w:p>
    <w:p w14:paraId="6079560F" w14:textId="77777777" w:rsidR="00F04AC3" w:rsidRPr="00525CCB" w:rsidRDefault="00F04AC3" w:rsidP="00381AF3"/>
    <w:p w14:paraId="0621B4A2" w14:textId="77777777" w:rsidR="006F7AC5" w:rsidRPr="006F7AC5" w:rsidRDefault="006F7AC5" w:rsidP="00381AF3">
      <w:pPr>
        <w:rPr>
          <w:sz w:val="26"/>
          <w:szCs w:val="26"/>
        </w:rPr>
      </w:pPr>
    </w:p>
    <w:p w14:paraId="3F4200B3" w14:textId="77777777" w:rsidR="006F7AC5" w:rsidRPr="00381AF3" w:rsidRDefault="006F7AC5" w:rsidP="00381AF3"/>
    <w:p w14:paraId="7F2C2D34" w14:textId="77777777" w:rsidR="000372A0" w:rsidRPr="000372A0" w:rsidRDefault="000372A0" w:rsidP="000372A0"/>
    <w:p w14:paraId="4CF63D25" w14:textId="49DF89BC" w:rsidR="000372A0" w:rsidRDefault="000372A0" w:rsidP="000372A0"/>
    <w:p w14:paraId="1FB3CC56" w14:textId="47B6E16D" w:rsidR="000372A0" w:rsidRPr="000372A0" w:rsidRDefault="000372A0" w:rsidP="000372A0"/>
    <w:p w14:paraId="65D27D9E" w14:textId="77777777" w:rsidR="00DA28B2" w:rsidRDefault="00DA28B2" w:rsidP="00941D35"/>
    <w:p w14:paraId="5729FF86" w14:textId="77777777" w:rsidR="00DA28B2" w:rsidRDefault="00DA28B2" w:rsidP="00941D35"/>
    <w:p w14:paraId="4CC57E28" w14:textId="77777777" w:rsidR="00DA28B2" w:rsidRDefault="00DA28B2" w:rsidP="00DA28B2">
      <w:pPr>
        <w:pStyle w:val="Heading1"/>
        <w:sectPr w:rsidR="00DA28B2" w:rsidSect="00623A81">
          <w:headerReference w:type="even" r:id="rId42"/>
          <w:headerReference w:type="default" r:id="rId43"/>
          <w:footerReference w:type="even" r:id="rId44"/>
          <w:footerReference w:type="default" r:id="rId45"/>
          <w:headerReference w:type="first" r:id="rId46"/>
          <w:footerReference w:type="first" r:id="rId47"/>
          <w:pgSz w:w="11906" w:h="16838" w:code="9"/>
          <w:pgMar w:top="1701" w:right="1701" w:bottom="1701" w:left="1701" w:header="709" w:footer="851" w:gutter="0"/>
          <w:cols w:space="708"/>
          <w:docGrid w:linePitch="360"/>
        </w:sectPr>
      </w:pPr>
    </w:p>
    <w:p w14:paraId="4F85A646" w14:textId="00A7A166" w:rsidR="00DA28B2" w:rsidRDefault="002344AD" w:rsidP="00DA28B2">
      <w:pPr>
        <w:pStyle w:val="Heading1"/>
      </w:pPr>
      <w:bookmarkStart w:id="49" w:name="_Toc187095346"/>
      <w:r>
        <w:lastRenderedPageBreak/>
        <w:t>Application</w:t>
      </w:r>
      <w:bookmarkEnd w:id="49"/>
    </w:p>
    <w:p w14:paraId="5548B693" w14:textId="249F162A" w:rsidR="00DA28B2" w:rsidRDefault="002344AD" w:rsidP="00DA28B2">
      <w:pPr>
        <w:pStyle w:val="Heading2"/>
      </w:pPr>
      <w:bookmarkStart w:id="50" w:name="_Toc187095347"/>
      <w:r>
        <w:t>Data</w:t>
      </w:r>
      <w:r w:rsidR="00D06A6D">
        <w:t xml:space="preserve"> Protection</w:t>
      </w:r>
      <w:bookmarkEnd w:id="50"/>
    </w:p>
    <w:p w14:paraId="3A222ECB" w14:textId="6660EA99" w:rsidR="00D06A6D" w:rsidRDefault="00D06A6D" w:rsidP="00381AF3">
      <w:r>
        <w:t>Backing up data is very important for anyone not just those in higher educational studies.  Whether it be for work or for education having a backup is important in case of data loss.  If a report that has a 3-month time to complete gets lost, it is very unlikely that a student will be able to recreate a report of the same calibre within a short amount of time.  Many different types of data protection exist</w:t>
      </w:r>
      <w:r w:rsidR="00DB7C11">
        <w:t xml:space="preserve"> from USB drives to cloud storage, these method both have their difficulties.  The student uses </w:t>
      </w:r>
      <w:r w:rsidR="00AD7EFC">
        <w:t>three</w:t>
      </w:r>
      <w:r w:rsidR="00DB7C11">
        <w:t xml:space="preserve"> different data protection methods other than the main file.  The first and most convenient is cloud storage.  This allows the student to access their work from any location so long as there is internet.  This method is secure and recover of data is requires a download of the data.  The only difficulty with this method is the size of files that can be stored on cloud storage as the student uses it for most important files meaning that storage can fill up.  This then creates the issue of space and the possibility of running out which is why other methods are used along with this as a precaution.  The next method used is USB drives as they can store large amounts of data and are easily transported with data recover being instant, as one only has to copy files over to the main device.  The drawback with USB drives is that there is always the possibility of losing the drive as they are small and can be misplaced.  Damage is another possibility with USB drives whether that be physical or file corruption.  These may not be likely but the chance is always there.  The final method used to back up data is</w:t>
      </w:r>
      <w:r w:rsidR="00AD7EFC">
        <w:t xml:space="preserve"> computer internal storage.  In some modern computers, there are two internal storage devices.  These being solid state drives (SSDs) and internal hard drives.  Theses can store large amounts of data and by storing copies of important files on both drives even if one becomes corrupt or damaged data recovery is still possible.  Damage to the PC itself only slows data recovery, as a hard drive reader will be able to recover the data so long as it is not corrupted.  These methods align with the 3 – 2 – 1 method of data backups.  Having three copies, two types of media and one copy off site or in the cloud.</w:t>
      </w:r>
      <w:sdt>
        <w:sdtPr>
          <w:id w:val="577789862"/>
          <w:citation/>
        </w:sdtPr>
        <w:sdtContent>
          <w:r w:rsidR="00AD7EFC">
            <w:fldChar w:fldCharType="begin"/>
          </w:r>
          <w:r w:rsidR="00AD7EFC">
            <w:instrText xml:space="preserve"> CITATION Mag18 \l 2057 </w:instrText>
          </w:r>
          <w:r w:rsidR="00AD7EFC">
            <w:fldChar w:fldCharType="separate"/>
          </w:r>
          <w:r w:rsidR="0079008F">
            <w:rPr>
              <w:noProof/>
            </w:rPr>
            <w:t xml:space="preserve"> [7]</w:t>
          </w:r>
          <w:r w:rsidR="00AD7EFC">
            <w:fldChar w:fldCharType="end"/>
          </w:r>
        </w:sdtContent>
      </w:sdt>
    </w:p>
    <w:p w14:paraId="301000D1" w14:textId="77777777" w:rsidR="00D06A6D" w:rsidRPr="00381AF3" w:rsidRDefault="00D06A6D" w:rsidP="00381AF3"/>
    <w:p w14:paraId="58928B6E" w14:textId="6AA9A193" w:rsidR="002344AD" w:rsidRDefault="002344AD" w:rsidP="004309B1">
      <w:pPr>
        <w:pStyle w:val="Heading2"/>
        <w:rPr>
          <w:sz w:val="26"/>
          <w:szCs w:val="26"/>
        </w:rPr>
      </w:pPr>
      <w:bookmarkStart w:id="51" w:name="_Toc187095348"/>
      <w:r w:rsidRPr="004309B1">
        <w:rPr>
          <w:sz w:val="26"/>
          <w:szCs w:val="26"/>
        </w:rPr>
        <w:lastRenderedPageBreak/>
        <w:t>Time</w:t>
      </w:r>
      <w:r w:rsidRPr="002344AD">
        <w:t xml:space="preserve"> </w:t>
      </w:r>
      <w:r w:rsidRPr="004309B1">
        <w:rPr>
          <w:sz w:val="26"/>
          <w:szCs w:val="26"/>
        </w:rPr>
        <w:t>Management</w:t>
      </w:r>
      <w:bookmarkEnd w:id="51"/>
    </w:p>
    <w:p w14:paraId="08A87639" w14:textId="55CF0529" w:rsidR="004309B1" w:rsidRDefault="004309B1" w:rsidP="004309B1">
      <w:r>
        <w:t xml:space="preserve">It is best practice in life to manage ones time well so they can complete their tasks in good time and without interruption or delay.  In higher </w:t>
      </w:r>
      <w:r w:rsidR="00545B45">
        <w:t>education,</w:t>
      </w:r>
      <w:r>
        <w:t xml:space="preserve"> many students find it useful to create action plans and </w:t>
      </w:r>
      <w:r w:rsidR="00545B45">
        <w:t>tools in order to help balance their social and student life.  Apprentices may find this skill is more important as unlike average students, apprentices also have work to do on top of their studies and social lives.  For some managing, this time is difficult, as it seems they may not have enough time in any of the three aspects.  It takes a full breakdown in order to accurately manage their time effectively and how they will complete their tasks in an orderly manner.</w:t>
      </w:r>
    </w:p>
    <w:p w14:paraId="0205D13C" w14:textId="3DECEBF3" w:rsidR="00F55069" w:rsidRDefault="00F55069" w:rsidP="004309B1">
      <w:r>
        <w:rPr>
          <w:noProof/>
          <w:lang w:eastAsia="en-GB"/>
        </w:rPr>
        <w:drawing>
          <wp:inline distT="0" distB="0" distL="0" distR="0" wp14:anchorId="4E37D58D" wp14:editId="1E3D6922">
            <wp:extent cx="5400040" cy="21894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00040" cy="2189480"/>
                    </a:xfrm>
                    <a:prstGeom prst="rect">
                      <a:avLst/>
                    </a:prstGeom>
                  </pic:spPr>
                </pic:pic>
              </a:graphicData>
            </a:graphic>
          </wp:inline>
        </w:drawing>
      </w:r>
    </w:p>
    <w:p w14:paraId="45248E96" w14:textId="6045852A" w:rsidR="00E03644" w:rsidRDefault="00E03644" w:rsidP="004309B1">
      <w:r>
        <w:t>Figure 7</w:t>
      </w:r>
    </w:p>
    <w:p w14:paraId="45C9E2D1" w14:textId="370A128F" w:rsidR="00F55069" w:rsidRDefault="00F55069" w:rsidP="004309B1">
      <w:r>
        <w:t xml:space="preserve">The student uses this spreadsheet to manage time by setting deadlines and updating it every weekend to compile the weeks work.  The student finds this method more effective than calendars or standard planners as with an action tracker it requires input to be effective.  This means that the student will look at the document weekly and alter the document to update each new task, completed task or event in future.  The colour coding makes it clear on what is done and what needs to be completed.  </w:t>
      </w:r>
    </w:p>
    <w:p w14:paraId="1876CC3F" w14:textId="1E2CD00C" w:rsidR="009276DA" w:rsidRDefault="009276DA" w:rsidP="004309B1"/>
    <w:p w14:paraId="61AB068E" w14:textId="4BDCEAFA" w:rsidR="009276DA" w:rsidRDefault="009276DA" w:rsidP="004309B1">
      <w:r>
        <w:t xml:space="preserve">The next steps for the student was to begin to create their brand and to do that they use an E-portfolio.  This lets the student keep track of their professional growth and goals along with skills that they have developed.  The E-portfolio that </w:t>
      </w:r>
      <w:r>
        <w:lastRenderedPageBreak/>
        <w:t>was created by the student shows how their current professional training and previous academic activities have been developed.</w:t>
      </w:r>
    </w:p>
    <w:p w14:paraId="752F5714" w14:textId="6CBB53F2" w:rsidR="009276DA" w:rsidRDefault="009276DA" w:rsidP="004309B1">
      <w:r>
        <w:rPr>
          <w:noProof/>
          <w:lang w:eastAsia="en-GB"/>
        </w:rPr>
        <w:drawing>
          <wp:inline distT="0" distB="0" distL="0" distR="0" wp14:anchorId="4D9DBB03" wp14:editId="52C9DFBB">
            <wp:extent cx="3709736" cy="1948223"/>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733830" cy="1960876"/>
                    </a:xfrm>
                    <a:prstGeom prst="rect">
                      <a:avLst/>
                    </a:prstGeom>
                  </pic:spPr>
                </pic:pic>
              </a:graphicData>
            </a:graphic>
          </wp:inline>
        </w:drawing>
      </w:r>
    </w:p>
    <w:p w14:paraId="6990686B" w14:textId="36AABD42" w:rsidR="00E03644" w:rsidRDefault="00E03644" w:rsidP="004309B1">
      <w:r>
        <w:t>Figure 8</w:t>
      </w:r>
    </w:p>
    <w:p w14:paraId="5398D8E4" w14:textId="28C5B43E" w:rsidR="009276DA" w:rsidRPr="004309B1" w:rsidRDefault="009276DA" w:rsidP="004309B1">
      <w:r>
        <w:t xml:space="preserve">The Placement Experience refers to the work that the student does professionally and how they have been learning new skills through those experiences.  STEM events is something that the student volunteers for to promote STEM careers.  This has been developing the student’s public speaking along with how to deliver a presentation to a wide audience while keeping each of them engaged.  Presentation skills is something that has been developed in all setting whether that be professional or academic.  </w:t>
      </w:r>
      <w:r w:rsidR="0079008F">
        <w:t>A requirement from the employer of the student is to complete training related to the safety management and handling of products created at work,  this is called ESM training</w:t>
      </w:r>
      <w:r>
        <w:t xml:space="preserve">.  </w:t>
      </w:r>
    </w:p>
    <w:p w14:paraId="069B8539" w14:textId="0663E718" w:rsidR="004309B1" w:rsidRDefault="009276DA" w:rsidP="002344AD">
      <w:r>
        <w:rPr>
          <w:noProof/>
          <w:lang w:eastAsia="en-GB"/>
        </w:rPr>
        <w:drawing>
          <wp:inline distT="0" distB="0" distL="0" distR="0" wp14:anchorId="5B6D2B5A" wp14:editId="1BD207E9">
            <wp:extent cx="4470400" cy="1315782"/>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85584" cy="1320251"/>
                    </a:xfrm>
                    <a:prstGeom prst="rect">
                      <a:avLst/>
                    </a:prstGeom>
                  </pic:spPr>
                </pic:pic>
              </a:graphicData>
            </a:graphic>
          </wp:inline>
        </w:drawing>
      </w:r>
    </w:p>
    <w:p w14:paraId="41A539BE" w14:textId="12364E22" w:rsidR="009276DA" w:rsidRPr="009276DA" w:rsidRDefault="009276DA" w:rsidP="002344AD"/>
    <w:p w14:paraId="53790DD3" w14:textId="5439830E" w:rsidR="0055538E" w:rsidRDefault="002344AD" w:rsidP="002344AD">
      <w:pPr>
        <w:rPr>
          <w:b/>
          <w:sz w:val="26"/>
          <w:szCs w:val="26"/>
        </w:rPr>
      </w:pPr>
      <w:r>
        <w:rPr>
          <w:b/>
          <w:sz w:val="26"/>
          <w:szCs w:val="26"/>
        </w:rPr>
        <w:t>3.3 Independent S</w:t>
      </w:r>
      <w:r w:rsidR="0055538E">
        <w:rPr>
          <w:b/>
          <w:sz w:val="26"/>
          <w:szCs w:val="26"/>
        </w:rPr>
        <w:t>tudy of Torpex</w:t>
      </w:r>
    </w:p>
    <w:p w14:paraId="311F0309" w14:textId="2F9A8847" w:rsidR="00860DC3" w:rsidRDefault="00860DC3" w:rsidP="002344AD">
      <w:pPr>
        <w:rPr>
          <w:b/>
          <w:sz w:val="26"/>
          <w:szCs w:val="26"/>
        </w:rPr>
      </w:pPr>
      <w:r w:rsidRPr="0055538E">
        <w:rPr>
          <w:b/>
          <w:sz w:val="26"/>
          <w:szCs w:val="26"/>
        </w:rPr>
        <w:t>3.3.1</w:t>
      </w:r>
      <w:r w:rsidR="0055538E">
        <w:rPr>
          <w:b/>
          <w:sz w:val="26"/>
          <w:szCs w:val="26"/>
        </w:rPr>
        <w:t xml:space="preserve"> </w:t>
      </w:r>
      <w:r w:rsidR="00AF2BD3">
        <w:rPr>
          <w:b/>
          <w:sz w:val="26"/>
          <w:szCs w:val="26"/>
        </w:rPr>
        <w:t>Development</w:t>
      </w:r>
    </w:p>
    <w:p w14:paraId="39654094" w14:textId="00A3D4F6" w:rsidR="0055538E" w:rsidRDefault="00036816" w:rsidP="002344AD">
      <w:r>
        <w:t xml:space="preserve">First, it is important to get the background of this high explosive and the reasons for its creation.  </w:t>
      </w:r>
      <w:r w:rsidR="004D2502">
        <w:t>Torpex</w:t>
      </w:r>
      <w:r w:rsidR="00AF2BD3">
        <w:t xml:space="preserve"> (TORPedo EXplosive)</w:t>
      </w:r>
      <w:r w:rsidR="004D2502">
        <w:t xml:space="preserve"> is a secondary explosive made up of a mixture of RDX, TNT and aluminium powder giving it a </w:t>
      </w:r>
      <w:r w:rsidR="00182E85">
        <w:t xml:space="preserve">50% </w:t>
      </w:r>
      <w:r w:rsidR="004D2502">
        <w:t xml:space="preserve">stronger </w:t>
      </w:r>
      <w:r w:rsidR="00182E85">
        <w:t>explosive yield than TNT by weight.</w:t>
      </w:r>
      <w:sdt>
        <w:sdtPr>
          <w:id w:val="1544397740"/>
          <w:citation/>
        </w:sdtPr>
        <w:sdtContent>
          <w:r w:rsidR="002E2815">
            <w:fldChar w:fldCharType="begin"/>
          </w:r>
          <w:r w:rsidR="002E2815">
            <w:instrText xml:space="preserve"> CITATION Mur88 \l 2057 </w:instrText>
          </w:r>
          <w:r w:rsidR="002E2815">
            <w:fldChar w:fldCharType="separate"/>
          </w:r>
          <w:r w:rsidR="0079008F">
            <w:rPr>
              <w:noProof/>
            </w:rPr>
            <w:t xml:space="preserve"> [9]</w:t>
          </w:r>
          <w:r w:rsidR="002E2815">
            <w:fldChar w:fldCharType="end"/>
          </w:r>
        </w:sdtContent>
      </w:sdt>
      <w:r w:rsidR="00AF2BD3">
        <w:t xml:space="preserve"> </w:t>
      </w:r>
      <w:r w:rsidR="00A4047F">
        <w:t xml:space="preserve">  When </w:t>
      </w:r>
      <w:r w:rsidR="00AF2BD3">
        <w:t>creating torpex one has to</w:t>
      </w:r>
      <w:r w:rsidR="003375C5">
        <w:t xml:space="preserve"> mix Trinitrotoluene (TNT), Research Development Explosive (RDX) and aluminium powder in a ratio of (40/40/20% w/w)</w:t>
      </w:r>
      <w:r w:rsidR="00AF2BD3">
        <w:t>.</w:t>
      </w:r>
      <w:sdt>
        <w:sdtPr>
          <w:id w:val="-2077123066"/>
          <w:citation/>
        </w:sdtPr>
        <w:sdtContent>
          <w:r w:rsidR="00AF2BD3">
            <w:fldChar w:fldCharType="begin"/>
          </w:r>
          <w:r w:rsidR="00AF2BD3">
            <w:instrText xml:space="preserve"> CITATION Mur88 \l 2057 </w:instrText>
          </w:r>
          <w:r w:rsidR="00AF2BD3">
            <w:fldChar w:fldCharType="separate"/>
          </w:r>
          <w:r w:rsidR="0079008F">
            <w:rPr>
              <w:noProof/>
            </w:rPr>
            <w:t xml:space="preserve"> [9]</w:t>
          </w:r>
          <w:r w:rsidR="00AF2BD3">
            <w:fldChar w:fldCharType="end"/>
          </w:r>
        </w:sdtContent>
      </w:sdt>
      <w:r w:rsidR="00AF2BD3">
        <w:t xml:space="preserve">  At the time RDX, production was in ROF (Royal ordinance factory) Bridgewater where they found the raw composition to be too sensitive and therefore they began to mix other materials to reduce the sensitivity. In the case of bomb fills, RDX required the introduction of TNT during the pour and fill of the bomb.  For demolition charges RDX required soft inert materials to reduce the sensitivity.</w:t>
      </w:r>
      <w:sdt>
        <w:sdtPr>
          <w:id w:val="1919905759"/>
          <w:citation/>
        </w:sdtPr>
        <w:sdtContent>
          <w:r w:rsidR="00AF2BD3">
            <w:fldChar w:fldCharType="begin"/>
          </w:r>
          <w:r w:rsidR="00AF2BD3">
            <w:instrText xml:space="preserve"> CITATION Bax18 \l 2057 </w:instrText>
          </w:r>
          <w:r w:rsidR="00AF2BD3">
            <w:fldChar w:fldCharType="separate"/>
          </w:r>
          <w:r w:rsidR="0079008F">
            <w:rPr>
              <w:noProof/>
            </w:rPr>
            <w:t xml:space="preserve"> [10]</w:t>
          </w:r>
          <w:r w:rsidR="00AF2BD3">
            <w:fldChar w:fldCharType="end"/>
          </w:r>
        </w:sdtContent>
      </w:sdt>
      <w:r w:rsidR="00AF2BD3">
        <w:t xml:space="preserve">  Further issues occurred as the </w:t>
      </w:r>
      <w:r w:rsidR="00AF2BD3">
        <w:lastRenderedPageBreak/>
        <w:t>supply of aluminium was becoming low in the early stages of WW2.  This meant that the testing and production of aluminized explosives struggled and thus prioritising one project over another became necessary.  In the case of torpex, the production continued for naval purposes such as depth charges and torpedoes.  The RAF conducted tests in 1941 on whether or not the use of torpex would be beneficial as a bomb fill but due to the poor method of measuring blast pressure, they concluded that this project was not a priority.</w:t>
      </w:r>
      <w:sdt>
        <w:sdtPr>
          <w:id w:val="-1041981953"/>
          <w:citation/>
        </w:sdtPr>
        <w:sdtContent>
          <w:r w:rsidR="00AF2BD3">
            <w:fldChar w:fldCharType="begin"/>
          </w:r>
          <w:r w:rsidR="00AF2BD3">
            <w:instrText xml:space="preserve"> CITATION Bax18 \l 2057 </w:instrText>
          </w:r>
          <w:r w:rsidR="00AF2BD3">
            <w:fldChar w:fldCharType="separate"/>
          </w:r>
          <w:r w:rsidR="0079008F">
            <w:rPr>
              <w:noProof/>
            </w:rPr>
            <w:t xml:space="preserve"> [10]</w:t>
          </w:r>
          <w:r w:rsidR="00AF2BD3">
            <w:fldChar w:fldCharType="end"/>
          </w:r>
        </w:sdtContent>
      </w:sdt>
      <w:r w:rsidR="00AF2BD3">
        <w:t xml:space="preserve">  Development began to make progress again in 1943 as the Battle for the Atlantic came to a close.  With </w:t>
      </w:r>
      <w:r w:rsidR="0079008F">
        <w:t>aluminium</w:t>
      </w:r>
      <w:r w:rsidR="00AF2BD3">
        <w:t xml:space="preserve"> now arriving in the UK the testing of torpex in bombs began again and this time found to be better than the RDX and TNT combination currently used.  The Air ministry opened a program in the production of torpex bombs.</w:t>
      </w:r>
      <w:sdt>
        <w:sdtPr>
          <w:id w:val="-1655445233"/>
          <w:citation/>
        </w:sdtPr>
        <w:sdtContent>
          <w:r w:rsidR="00AF2BD3">
            <w:fldChar w:fldCharType="begin"/>
          </w:r>
          <w:r w:rsidR="00AF2BD3">
            <w:instrText xml:space="preserve"> CITATION Bax18 \l 2057 </w:instrText>
          </w:r>
          <w:r w:rsidR="00AF2BD3">
            <w:fldChar w:fldCharType="separate"/>
          </w:r>
          <w:r w:rsidR="0079008F">
            <w:rPr>
              <w:noProof/>
            </w:rPr>
            <w:t xml:space="preserve"> [10]</w:t>
          </w:r>
          <w:r w:rsidR="00AF2BD3">
            <w:fldChar w:fldCharType="end"/>
          </w:r>
        </w:sdtContent>
      </w:sdt>
    </w:p>
    <w:p w14:paraId="429AEEC5" w14:textId="670DE72A" w:rsidR="00AF2BD3" w:rsidRDefault="00AF2BD3" w:rsidP="002344AD">
      <w:pPr>
        <w:rPr>
          <w:b/>
          <w:sz w:val="26"/>
          <w:szCs w:val="26"/>
        </w:rPr>
      </w:pPr>
      <w:r>
        <w:rPr>
          <w:b/>
          <w:sz w:val="26"/>
          <w:szCs w:val="26"/>
        </w:rPr>
        <w:t>3.3.2 The uses of torpex</w:t>
      </w:r>
    </w:p>
    <w:p w14:paraId="1B6A199E" w14:textId="61569912" w:rsidR="00AF2BD3" w:rsidRDefault="00AF2BD3" w:rsidP="002344AD">
      <w:r>
        <w:t>Over the course of WW2, the uses of torpex broadened.  Originally, it was an underwater explosive used in depth charges and torpedoes.  In the Mark VIII aerial depth charge there was a torpex fill of 250lb which was said to be equivalent to a 420lb Mark VII filled with amatol.</w:t>
      </w:r>
      <w:sdt>
        <w:sdtPr>
          <w:id w:val="-868525635"/>
          <w:citation/>
        </w:sdtPr>
        <w:sdtContent>
          <w:r>
            <w:fldChar w:fldCharType="begin"/>
          </w:r>
          <w:r>
            <w:instrText xml:space="preserve"> CITATION Bax18 \l 2057 </w:instrText>
          </w:r>
          <w:r>
            <w:fldChar w:fldCharType="separate"/>
          </w:r>
          <w:r w:rsidR="0079008F">
            <w:rPr>
              <w:noProof/>
            </w:rPr>
            <w:t xml:space="preserve"> [10]</w:t>
          </w:r>
          <w:r>
            <w:fldChar w:fldCharType="end"/>
          </w:r>
        </w:sdtContent>
      </w:sdt>
      <w:r>
        <w:t xml:space="preserve">  The introduction of this lightweight but powerful Aerial DC was a turning point for naval warfare.  Up until this point in the war U-boats had be terrorising the allied convoys and supply chain.  With these lighter weight depth charges, it allowed planes that previously could not carry DC or planes that could to carry more.  With the new and improved aerial DC’s it marked a turning point on the war against the U-boats.  The airborne variants of depth charges include the Mark VIII and Mark XI, which were both 250lb torpex filled explosives.  These weapons were devastating against the problem that was the U-Boats.  The design of these weapons meant that they would detonate at a depth of 25ft, catching any submerging submarine in the blast.</w:t>
      </w:r>
      <w:sdt>
        <w:sdtPr>
          <w:id w:val="157806705"/>
          <w:citation/>
        </w:sdtPr>
        <w:sdtContent>
          <w:r>
            <w:fldChar w:fldCharType="begin"/>
          </w:r>
          <w:r>
            <w:instrText xml:space="preserve"> CITATION Bax18 \l 2057 </w:instrText>
          </w:r>
          <w:r>
            <w:fldChar w:fldCharType="separate"/>
          </w:r>
          <w:r w:rsidR="0079008F">
            <w:rPr>
              <w:noProof/>
            </w:rPr>
            <w:t xml:space="preserve"> [10]</w:t>
          </w:r>
          <w:r>
            <w:fldChar w:fldCharType="end"/>
          </w:r>
        </w:sdtContent>
      </w:sdt>
      <w:r>
        <w:t xml:space="preserve">  With the size of the ordinance, planes could carry multiple sets of the depth charges at once and drop multiple around a target to maximise damage.  Before the introduction of torpex into small antisubmarine weapons for every one U-boat that was sunk 100,000 tons of shipping were lost to them.  After the introduction of torpex, the </w:t>
      </w:r>
      <w:r>
        <w:lastRenderedPageBreak/>
        <w:t>number changed to 10,000 for one U-boat.  Torpex was key in the destruction of the German submarine fleet of WW2.</w:t>
      </w:r>
      <w:sdt>
        <w:sdtPr>
          <w:id w:val="-499200465"/>
          <w:citation/>
        </w:sdtPr>
        <w:sdtContent>
          <w:r>
            <w:fldChar w:fldCharType="begin"/>
          </w:r>
          <w:r>
            <w:instrText xml:space="preserve"> CITATION Bax18 \l 2057 </w:instrText>
          </w:r>
          <w:r>
            <w:fldChar w:fldCharType="separate"/>
          </w:r>
          <w:r w:rsidR="0079008F">
            <w:rPr>
              <w:noProof/>
            </w:rPr>
            <w:t xml:space="preserve"> [10]</w:t>
          </w:r>
          <w:r>
            <w:fldChar w:fldCharType="end"/>
          </w:r>
        </w:sdtContent>
      </w:sdt>
    </w:p>
    <w:p w14:paraId="7135322C" w14:textId="3C994E17" w:rsidR="00AF2BD3" w:rsidRDefault="00AF2BD3" w:rsidP="002344AD">
      <w:r>
        <w:t xml:space="preserve">Depth charges and torpedoes were only the explosives first use.  After Dr Barnes Wallis designed the “Tallboy” bomb, there was a new use for torpex.  The Tallboy high capacity bomb was a 12,000lb bomb designed to penetrate the surface if the target and explode with a delayed fuse.  It quickly earned the nickname “Earthquake bomb”.  The idea that Wallis had was damaging the reinforced structure.  The prime example of this was La Coupole in France. </w:t>
      </w:r>
      <w:sdt>
        <w:sdtPr>
          <w:id w:val="-63026702"/>
          <w:citation/>
        </w:sdtPr>
        <w:sdtContent>
          <w:r>
            <w:fldChar w:fldCharType="begin"/>
          </w:r>
          <w:r>
            <w:instrText xml:space="preserve"> CITATION Flo13 \l 2057 </w:instrText>
          </w:r>
          <w:r>
            <w:fldChar w:fldCharType="separate"/>
          </w:r>
          <w:r w:rsidR="0079008F">
            <w:rPr>
              <w:noProof/>
            </w:rPr>
            <w:t>[11]</w:t>
          </w:r>
          <w:r>
            <w:fldChar w:fldCharType="end"/>
          </w:r>
        </w:sdtContent>
      </w:sdt>
      <w:r>
        <w:t xml:space="preserve"> The RAF dropped these bombs all around the concrete structure where three landed at the tunnels entrance, one underneath the main structures support and the final two in the rocket vertical entries.  The detonation had so much force it caused the hill to shift and collapse underneath the structure making the whole thing unusable due to the instability.</w:t>
      </w:r>
      <w:sdt>
        <w:sdtPr>
          <w:id w:val="-1712873693"/>
          <w:citation/>
        </w:sdtPr>
        <w:sdtContent>
          <w:r>
            <w:fldChar w:fldCharType="begin"/>
          </w:r>
          <w:r>
            <w:instrText xml:space="preserve"> CITATION Flo13 \l 2057 </w:instrText>
          </w:r>
          <w:r>
            <w:fldChar w:fldCharType="separate"/>
          </w:r>
          <w:r w:rsidR="0079008F">
            <w:rPr>
              <w:noProof/>
            </w:rPr>
            <w:t xml:space="preserve"> [11]</w:t>
          </w:r>
          <w:r>
            <w:fldChar w:fldCharType="end"/>
          </w:r>
        </w:sdtContent>
      </w:sdt>
      <w:r>
        <w:t xml:space="preserve">  The final example of the power of torpex is the sinking of the Bismarck’s sister ship called the Tirpitz.  This was the second Bismarck class battleship that Germany created during the war.  The Navy could not sink it so they called upon bomber command who sent the squadron known as the “Dambusters”. </w:t>
      </w:r>
      <w:sdt>
        <w:sdtPr>
          <w:id w:val="197597241"/>
          <w:citation/>
        </w:sdtPr>
        <w:sdtContent>
          <w:r>
            <w:fldChar w:fldCharType="begin"/>
          </w:r>
          <w:r>
            <w:instrText xml:space="preserve"> CITATION MRD01 \l 2057 </w:instrText>
          </w:r>
          <w:r>
            <w:fldChar w:fldCharType="separate"/>
          </w:r>
          <w:r w:rsidR="0079008F">
            <w:rPr>
              <w:noProof/>
            </w:rPr>
            <w:t>[12]</w:t>
          </w:r>
          <w:r>
            <w:fldChar w:fldCharType="end"/>
          </w:r>
        </w:sdtContent>
      </w:sdt>
      <w:r>
        <w:t xml:space="preserve"> Tasked with sinking the ship they were equipped with Lancaster Bombers carrying tallboy bombs.  In their first raid, they only damaged the ship lightly.  The second raid began by one tallboy falling right through the deck and causing the ship to take on water.  Another bomb landed next to the ship and the sheer force of the blast caused the ship to capsize.</w:t>
      </w:r>
      <w:sdt>
        <w:sdtPr>
          <w:id w:val="2027355104"/>
          <w:citation/>
        </w:sdtPr>
        <w:sdtContent>
          <w:r>
            <w:fldChar w:fldCharType="begin"/>
          </w:r>
          <w:r>
            <w:instrText xml:space="preserve"> CITATION MRD01 \l 2057 </w:instrText>
          </w:r>
          <w:r>
            <w:fldChar w:fldCharType="separate"/>
          </w:r>
          <w:r w:rsidR="0079008F">
            <w:rPr>
              <w:noProof/>
            </w:rPr>
            <w:t xml:space="preserve"> [12]</w:t>
          </w:r>
          <w:r>
            <w:fldChar w:fldCharType="end"/>
          </w:r>
        </w:sdtContent>
      </w:sdt>
      <w:r>
        <w:t xml:space="preserve">  The creation and use of torpex was a key point for the UK in WW2 allowing them to not only hunt their infamous wolf packs but destroy some of the most reinforced and well-made structures with ease.</w:t>
      </w:r>
      <w:sdt>
        <w:sdtPr>
          <w:id w:val="1260802031"/>
          <w:citation/>
        </w:sdtPr>
        <w:sdtContent>
          <w:r>
            <w:fldChar w:fldCharType="begin"/>
          </w:r>
          <w:r>
            <w:instrText xml:space="preserve"> CITATION MRD01 \l 2057 </w:instrText>
          </w:r>
          <w:r>
            <w:fldChar w:fldCharType="separate"/>
          </w:r>
          <w:r w:rsidR="0079008F">
            <w:rPr>
              <w:noProof/>
            </w:rPr>
            <w:t xml:space="preserve"> [12]</w:t>
          </w:r>
          <w:r>
            <w:fldChar w:fldCharType="end"/>
          </w:r>
        </w:sdtContent>
      </w:sdt>
    </w:p>
    <w:p w14:paraId="77C82A08" w14:textId="77777777" w:rsidR="00AF2BD3" w:rsidRPr="00AF2BD3" w:rsidRDefault="00AF2BD3" w:rsidP="002344AD">
      <w:pPr>
        <w:rPr>
          <w:sz w:val="26"/>
          <w:szCs w:val="26"/>
        </w:rPr>
      </w:pPr>
    </w:p>
    <w:p w14:paraId="2E4DE20A" w14:textId="6C25B88E" w:rsidR="00AF2BD3" w:rsidRPr="0055538E" w:rsidRDefault="00AF2BD3" w:rsidP="002344AD"/>
    <w:p w14:paraId="1D64D79B" w14:textId="77777777" w:rsidR="002344AD" w:rsidRPr="002344AD" w:rsidRDefault="002344AD" w:rsidP="002344AD">
      <w:pPr>
        <w:rPr>
          <w:b/>
          <w:sz w:val="26"/>
          <w:szCs w:val="26"/>
        </w:rPr>
      </w:pPr>
    </w:p>
    <w:p w14:paraId="39645545" w14:textId="77777777" w:rsidR="00DA28B2" w:rsidRDefault="00DA28B2" w:rsidP="00941D35"/>
    <w:p w14:paraId="59280145" w14:textId="77777777" w:rsidR="00DA28B2" w:rsidRDefault="00DA28B2" w:rsidP="00941D35"/>
    <w:p w14:paraId="27FD4832" w14:textId="77777777" w:rsidR="00DA28B2" w:rsidRDefault="00DA28B2" w:rsidP="00DA28B2">
      <w:pPr>
        <w:pStyle w:val="Heading1"/>
        <w:sectPr w:rsidR="00DA28B2" w:rsidSect="00623A81">
          <w:headerReference w:type="even" r:id="rId51"/>
          <w:headerReference w:type="default" r:id="rId52"/>
          <w:footerReference w:type="even" r:id="rId53"/>
          <w:footerReference w:type="default" r:id="rId54"/>
          <w:headerReference w:type="first" r:id="rId55"/>
          <w:footerReference w:type="first" r:id="rId56"/>
          <w:pgSz w:w="11906" w:h="16838" w:code="9"/>
          <w:pgMar w:top="1701" w:right="1701" w:bottom="1701" w:left="1701" w:header="709" w:footer="851" w:gutter="0"/>
          <w:cols w:space="708"/>
          <w:docGrid w:linePitch="360"/>
        </w:sectPr>
      </w:pPr>
    </w:p>
    <w:p w14:paraId="3AC7610F" w14:textId="1FE6EDA9" w:rsidR="00DA28B2" w:rsidRDefault="00737452" w:rsidP="00DA28B2">
      <w:pPr>
        <w:pStyle w:val="Heading1"/>
      </w:pPr>
      <w:bookmarkStart w:id="52" w:name="_Toc187095349"/>
      <w:r>
        <w:lastRenderedPageBreak/>
        <w:t>Conclusions</w:t>
      </w:r>
      <w:bookmarkEnd w:id="52"/>
    </w:p>
    <w:p w14:paraId="12C91FE1" w14:textId="27816CFA" w:rsidR="00DA28B2" w:rsidRDefault="00737452" w:rsidP="00941D35">
      <w:r>
        <w:t>There were many conclusions that the student found in each section discussed within this report.  To begin with the presentation the student found that they should not focus so much on the content and order of the presentation but on the audience and how engaged and interested they were in hear what the student had to say.  This also relates to the students confidence in speak before an audience.  Although the student spoke with confidence, the pace and material covered with the lack of interactivity with the audience left the presentation feeling dull.</w:t>
      </w:r>
    </w:p>
    <w:p w14:paraId="2B3E6CF7" w14:textId="3CE1E4F5" w:rsidR="00737452" w:rsidRDefault="00737452" w:rsidP="00941D35">
      <w:r>
        <w:t xml:space="preserve">The student had researched many skills to do with employment and higher education and how these skills may affect over the next few years of study.  The student found that skills such as teamwork and communication we crucial in a professional setting but teamwork would not help them in a </w:t>
      </w:r>
      <w:r w:rsidR="00A22512">
        <w:t>one-person</w:t>
      </w:r>
      <w:r>
        <w:t xml:space="preserve"> project such </w:t>
      </w:r>
      <w:r w:rsidR="00A22512">
        <w:t>as writing</w:t>
      </w:r>
      <w:r>
        <w:t xml:space="preserve"> a report.  The student looked into more skills such as problem solving and how important it is for both the academic and professional worlds to be able to effectively solve problems and thus determining this skill to be very important.  The student also looked into soft skills which some of the skills previously mentioned fall into.  These skills are useful in all aspects of work and academics meaning that these skills are especially important compared to hard </w:t>
      </w:r>
      <w:r w:rsidR="00A22512">
        <w:t>skills, which</w:t>
      </w:r>
      <w:r>
        <w:t xml:space="preserve"> are skills that are only important w</w:t>
      </w:r>
      <w:r w:rsidR="00A22512">
        <w:t>r</w:t>
      </w:r>
      <w:r>
        <w:t>it</w:t>
      </w:r>
      <w:r w:rsidR="00A22512">
        <w:t>i</w:t>
      </w:r>
      <w:r>
        <w:t>ng a professional setting.</w:t>
      </w:r>
    </w:p>
    <w:p w14:paraId="65D530E6" w14:textId="67C0FA1C" w:rsidR="00737452" w:rsidRDefault="00737452" w:rsidP="00941D35">
      <w:r>
        <w:t xml:space="preserve">The student then conducted evaluations of their own skills to </w:t>
      </w:r>
      <w:r w:rsidR="00A22512">
        <w:t>determine</w:t>
      </w:r>
      <w:r>
        <w:t xml:space="preserve"> what jobs and personality type they </w:t>
      </w:r>
      <w:r w:rsidR="00A22512">
        <w:t>are suited for.</w:t>
      </w:r>
      <w:r>
        <w:t xml:space="preserve">  The student was critical in their findings on what personality type they were agreeing with most of the description give (INTP).</w:t>
      </w:r>
      <w:r w:rsidR="00A22512">
        <w:t xml:space="preserve">  The skills assessment gave details on the student’s strengths in critical thinking and problem solving and showed their weaknesses of creative thinking and time management.  This allowed the student to create a plan on how to further progress the strengths found and to help improve the weaknesses.</w:t>
      </w:r>
    </w:p>
    <w:p w14:paraId="07675673" w14:textId="3421B7C3" w:rsidR="00A22512" w:rsidRDefault="00A22512" w:rsidP="00941D35">
      <w:r>
        <w:t xml:space="preserve">The student then discussed future goals of obtaining a BEng and improving their skills as an engineer.  The student assessed these goals against the idea of SMART goals finding that these goals were fair and should be achievable within good time.  </w:t>
      </w:r>
    </w:p>
    <w:p w14:paraId="0C9394F3" w14:textId="40DBBC8A" w:rsidR="00A22512" w:rsidRDefault="00A22512" w:rsidP="00941D35">
      <w:r>
        <w:t>The student then discussed data protection methods for work and academic materials.  The student found that it is incredible important to back up data as a loss without a backup can seriously damage the potential grades and cause unnecessary stress.  The student then found multiple effective ways of protecting data and made a plan to use them when creating materials.</w:t>
      </w:r>
    </w:p>
    <w:p w14:paraId="48DCD76B" w14:textId="1D1604B2" w:rsidR="00A22512" w:rsidRDefault="00A22512" w:rsidP="00941D35">
      <w:r>
        <w:t>The student then created a plan that would help them manage their time.  This plan would be one that needs to be altered regularly as the student already struggles with time management so by using this method it helps to develop this skill.  The student found this to be of great importance as they student needed to finish this assignment within good time.</w:t>
      </w:r>
    </w:p>
    <w:p w14:paraId="35BA8CD2" w14:textId="3421206D" w:rsidR="00DA28B2" w:rsidRDefault="00A22512" w:rsidP="0079008F">
      <w:pPr>
        <w:sectPr w:rsidR="00DA28B2" w:rsidSect="00623A81">
          <w:headerReference w:type="even" r:id="rId57"/>
          <w:headerReference w:type="default" r:id="rId58"/>
          <w:footerReference w:type="even" r:id="rId59"/>
          <w:footerReference w:type="default" r:id="rId60"/>
          <w:headerReference w:type="first" r:id="rId61"/>
          <w:footerReference w:type="first" r:id="rId62"/>
          <w:pgSz w:w="11906" w:h="16838" w:code="9"/>
          <w:pgMar w:top="1701" w:right="1701" w:bottom="1701" w:left="1701" w:header="709" w:footer="851" w:gutter="0"/>
          <w:cols w:space="708"/>
          <w:docGrid w:linePitch="360"/>
        </w:sectPr>
      </w:pPr>
      <w:r>
        <w:t>The student then conducted a review on an old explosive called torpex.  The conclusions that the student came to were that torpex was a crucial part off the allied war effort during the Second World War and without it the war may have dragged on longer making it an extremely i</w:t>
      </w:r>
      <w:r w:rsidR="00383D12">
        <w:t>mportant explosive historically.</w:t>
      </w:r>
    </w:p>
    <w:p w14:paraId="1B185FBA" w14:textId="6802BE64" w:rsidR="00DA28B2" w:rsidRDefault="00DA28B2" w:rsidP="0079008F">
      <w:pPr>
        <w:pStyle w:val="Heading1"/>
        <w:numPr>
          <w:ilvl w:val="0"/>
          <w:numId w:val="0"/>
        </w:numPr>
        <w:sectPr w:rsidR="00DA28B2" w:rsidSect="00623A81">
          <w:headerReference w:type="even" r:id="rId63"/>
          <w:headerReference w:type="default" r:id="rId64"/>
          <w:footerReference w:type="even" r:id="rId65"/>
          <w:footerReference w:type="default" r:id="rId66"/>
          <w:headerReference w:type="first" r:id="rId67"/>
          <w:footerReference w:type="first" r:id="rId68"/>
          <w:pgSz w:w="11906" w:h="16838" w:code="9"/>
          <w:pgMar w:top="1701" w:right="1701" w:bottom="1701" w:left="1701" w:header="709" w:footer="851" w:gutter="0"/>
          <w:cols w:space="708"/>
          <w:docGrid w:linePitch="360"/>
        </w:sectPr>
      </w:pPr>
    </w:p>
    <w:p w14:paraId="709E433E" w14:textId="17F3D8AE" w:rsidR="00DA28B2" w:rsidRDefault="00DA28B2" w:rsidP="0079008F">
      <w:pPr>
        <w:pStyle w:val="Heading1"/>
        <w:numPr>
          <w:ilvl w:val="0"/>
          <w:numId w:val="0"/>
        </w:numPr>
        <w:sectPr w:rsidR="00DA28B2" w:rsidSect="00623A81">
          <w:headerReference w:type="even" r:id="rId69"/>
          <w:headerReference w:type="default" r:id="rId70"/>
          <w:footerReference w:type="even" r:id="rId71"/>
          <w:footerReference w:type="default" r:id="rId72"/>
          <w:headerReference w:type="first" r:id="rId73"/>
          <w:footerReference w:type="first" r:id="rId74"/>
          <w:pgSz w:w="11906" w:h="16838" w:code="9"/>
          <w:pgMar w:top="1701" w:right="1701" w:bottom="1701" w:left="1701" w:header="709" w:footer="851" w:gutter="0"/>
          <w:cols w:space="708"/>
          <w:docGrid w:linePitch="360"/>
        </w:sectPr>
      </w:pPr>
      <w:bookmarkStart w:id="53" w:name="_Toc51833404"/>
    </w:p>
    <w:bookmarkEnd w:id="53"/>
    <w:p w14:paraId="10149C64" w14:textId="416ADE4C" w:rsidR="00DA28B2" w:rsidRDefault="00DA28B2" w:rsidP="0079008F">
      <w:pPr>
        <w:pStyle w:val="Heading1"/>
        <w:numPr>
          <w:ilvl w:val="0"/>
          <w:numId w:val="0"/>
        </w:numPr>
        <w:sectPr w:rsidR="00DA28B2" w:rsidSect="00623A81">
          <w:headerReference w:type="even" r:id="rId75"/>
          <w:headerReference w:type="default" r:id="rId76"/>
          <w:footerReference w:type="even" r:id="rId77"/>
          <w:footerReference w:type="default" r:id="rId78"/>
          <w:headerReference w:type="first" r:id="rId79"/>
          <w:footerReference w:type="first" r:id="rId80"/>
          <w:pgSz w:w="11906" w:h="16838" w:code="9"/>
          <w:pgMar w:top="1701" w:right="1701" w:bottom="1701" w:left="1701" w:header="709" w:footer="851" w:gutter="0"/>
          <w:cols w:space="708"/>
          <w:docGrid w:linePitch="360"/>
        </w:sectPr>
      </w:pPr>
    </w:p>
    <w:p w14:paraId="7177B3B0" w14:textId="77777777" w:rsidR="00DA28B2" w:rsidRDefault="00DA28B2" w:rsidP="0079008F">
      <w:pPr>
        <w:pStyle w:val="Heading1"/>
        <w:numPr>
          <w:ilvl w:val="0"/>
          <w:numId w:val="0"/>
        </w:numPr>
        <w:sectPr w:rsidR="00DA28B2" w:rsidSect="00623A81">
          <w:headerReference w:type="even" r:id="rId81"/>
          <w:headerReference w:type="default" r:id="rId82"/>
          <w:footerReference w:type="even" r:id="rId83"/>
          <w:footerReference w:type="default" r:id="rId84"/>
          <w:headerReference w:type="first" r:id="rId85"/>
          <w:footerReference w:type="first" r:id="rId86"/>
          <w:pgSz w:w="11906" w:h="16838" w:code="9"/>
          <w:pgMar w:top="1701" w:right="1701" w:bottom="1701" w:left="1701" w:header="709" w:footer="851" w:gutter="0"/>
          <w:cols w:space="708"/>
          <w:docGrid w:linePitch="360"/>
        </w:sectPr>
      </w:pPr>
    </w:p>
    <w:p w14:paraId="06AC0647" w14:textId="2A34A272" w:rsidR="00DA28B2" w:rsidRDefault="00DA28B2" w:rsidP="00DA28B2">
      <w:pPr>
        <w:pStyle w:val="Heading1nonumber"/>
        <w:sectPr w:rsidR="00DA28B2" w:rsidSect="00623A81">
          <w:headerReference w:type="even" r:id="rId87"/>
          <w:headerReference w:type="default" r:id="rId88"/>
          <w:footerReference w:type="even" r:id="rId89"/>
          <w:footerReference w:type="default" r:id="rId90"/>
          <w:headerReference w:type="first" r:id="rId91"/>
          <w:footerReference w:type="first" r:id="rId92"/>
          <w:pgSz w:w="11906" w:h="16838" w:code="9"/>
          <w:pgMar w:top="1701" w:right="1701" w:bottom="1701" w:left="1701" w:header="709" w:footer="851" w:gutter="0"/>
          <w:cols w:space="708"/>
          <w:docGrid w:linePitch="360"/>
        </w:sectPr>
      </w:pPr>
      <w:bookmarkStart w:id="54" w:name="_Toc51833419"/>
    </w:p>
    <w:bookmarkEnd w:id="54" w:displacedByCustomXml="next"/>
    <w:bookmarkStart w:id="55" w:name="_Toc187095350" w:displacedByCustomXml="next"/>
    <w:sdt>
      <w:sdtPr>
        <w:rPr>
          <w:rFonts w:cs="Times New Roman"/>
          <w:b w:val="0"/>
          <w:bCs w:val="0"/>
          <w:kern w:val="0"/>
          <w:sz w:val="24"/>
          <w:szCs w:val="24"/>
        </w:rPr>
        <w:id w:val="477199135"/>
        <w:docPartObj>
          <w:docPartGallery w:val="Bibliographies"/>
          <w:docPartUnique/>
        </w:docPartObj>
      </w:sdtPr>
      <w:sdtContent>
        <w:p w14:paraId="49EA5943" w14:textId="13786EA3" w:rsidR="000372A0" w:rsidRDefault="000372A0" w:rsidP="000372A0">
          <w:pPr>
            <w:pStyle w:val="Heading1"/>
            <w:numPr>
              <w:ilvl w:val="0"/>
              <w:numId w:val="0"/>
            </w:numPr>
            <w:ind w:left="432" w:hanging="432"/>
          </w:pPr>
          <w:r>
            <w:t>References</w:t>
          </w:r>
          <w:bookmarkEnd w:id="55"/>
        </w:p>
        <w:sdt>
          <w:sdtPr>
            <w:id w:val="-573587230"/>
            <w:bibliography/>
          </w:sdtPr>
          <w:sdtContent>
            <w:p w14:paraId="43BE01DB" w14:textId="77777777" w:rsidR="0079008F" w:rsidRDefault="000372A0">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028"/>
              </w:tblGrid>
              <w:tr w:rsidR="0079008F" w14:paraId="08181185" w14:textId="77777777">
                <w:trPr>
                  <w:divId w:val="1576892837"/>
                  <w:tblCellSpacing w:w="15" w:type="dxa"/>
                </w:trPr>
                <w:tc>
                  <w:tcPr>
                    <w:tcW w:w="50" w:type="pct"/>
                    <w:hideMark/>
                  </w:tcPr>
                  <w:p w14:paraId="4CC9AE77" w14:textId="76415746" w:rsidR="0079008F" w:rsidRDefault="0079008F">
                    <w:pPr>
                      <w:pStyle w:val="Bibliography"/>
                      <w:rPr>
                        <w:noProof/>
                      </w:rPr>
                    </w:pPr>
                    <w:r>
                      <w:rPr>
                        <w:noProof/>
                      </w:rPr>
                      <w:t xml:space="preserve">[1] </w:t>
                    </w:r>
                  </w:p>
                </w:tc>
                <w:tc>
                  <w:tcPr>
                    <w:tcW w:w="0" w:type="auto"/>
                    <w:hideMark/>
                  </w:tcPr>
                  <w:p w14:paraId="7036F9BF" w14:textId="77777777" w:rsidR="0079008F" w:rsidRDefault="0079008F">
                    <w:pPr>
                      <w:pStyle w:val="Bibliography"/>
                      <w:rPr>
                        <w:noProof/>
                      </w:rPr>
                    </w:pPr>
                    <w:r>
                      <w:rPr>
                        <w:noProof/>
                      </w:rPr>
                      <w:t xml:space="preserve">M. S. Kalauz, G. Hudec and V. Kirinic, “Soft skills perception among students: importance and performance,” in </w:t>
                    </w:r>
                    <w:r>
                      <w:rPr>
                        <w:i/>
                        <w:iCs/>
                        <w:noProof/>
                      </w:rPr>
                      <w:t>Central European Conference on Information and Intelligent Systems</w:t>
                    </w:r>
                    <w:r>
                      <w:rPr>
                        <w:noProof/>
                      </w:rPr>
                      <w:t xml:space="preserve">, Varazdin, 2015. </w:t>
                    </w:r>
                  </w:p>
                </w:tc>
              </w:tr>
              <w:tr w:rsidR="0079008F" w14:paraId="30849605" w14:textId="77777777">
                <w:trPr>
                  <w:divId w:val="1576892837"/>
                  <w:tblCellSpacing w:w="15" w:type="dxa"/>
                </w:trPr>
                <w:tc>
                  <w:tcPr>
                    <w:tcW w:w="50" w:type="pct"/>
                    <w:hideMark/>
                  </w:tcPr>
                  <w:p w14:paraId="1E64DBFB" w14:textId="77777777" w:rsidR="0079008F" w:rsidRDefault="0079008F">
                    <w:pPr>
                      <w:pStyle w:val="Bibliography"/>
                      <w:rPr>
                        <w:noProof/>
                      </w:rPr>
                    </w:pPr>
                    <w:r>
                      <w:rPr>
                        <w:noProof/>
                      </w:rPr>
                      <w:t xml:space="preserve">[2] </w:t>
                    </w:r>
                  </w:p>
                </w:tc>
                <w:tc>
                  <w:tcPr>
                    <w:tcW w:w="0" w:type="auto"/>
                    <w:hideMark/>
                  </w:tcPr>
                  <w:p w14:paraId="1E57FCA9" w14:textId="77777777" w:rsidR="0079008F" w:rsidRDefault="0079008F">
                    <w:pPr>
                      <w:pStyle w:val="Bibliography"/>
                      <w:rPr>
                        <w:noProof/>
                      </w:rPr>
                    </w:pPr>
                    <w:r>
                      <w:rPr>
                        <w:noProof/>
                      </w:rPr>
                      <w:t xml:space="preserve">N. E. Dunbar, C. F. Brooks and T. Kubicka - Miller, “Oral Communication Skills in Higher Education: Using a Performance-Based Evaluation Rubric to Assess Communication Skills,” </w:t>
                    </w:r>
                    <w:r>
                      <w:rPr>
                        <w:i/>
                        <w:iCs/>
                        <w:noProof/>
                      </w:rPr>
                      <w:t xml:space="preserve">Innovative Higher Education, </w:t>
                    </w:r>
                    <w:r>
                      <w:rPr>
                        <w:noProof/>
                      </w:rPr>
                      <w:t xml:space="preserve">vol. 31, no. 1, pp. 115 - 128, 2006. </w:t>
                    </w:r>
                  </w:p>
                </w:tc>
              </w:tr>
              <w:tr w:rsidR="0079008F" w14:paraId="67D47A78" w14:textId="77777777">
                <w:trPr>
                  <w:divId w:val="1576892837"/>
                  <w:tblCellSpacing w:w="15" w:type="dxa"/>
                </w:trPr>
                <w:tc>
                  <w:tcPr>
                    <w:tcW w:w="50" w:type="pct"/>
                    <w:hideMark/>
                  </w:tcPr>
                  <w:p w14:paraId="697C0140" w14:textId="77777777" w:rsidR="0079008F" w:rsidRDefault="0079008F">
                    <w:pPr>
                      <w:pStyle w:val="Bibliography"/>
                      <w:rPr>
                        <w:noProof/>
                      </w:rPr>
                    </w:pPr>
                    <w:r>
                      <w:rPr>
                        <w:noProof/>
                      </w:rPr>
                      <w:t xml:space="preserve">[3] </w:t>
                    </w:r>
                  </w:p>
                </w:tc>
                <w:tc>
                  <w:tcPr>
                    <w:tcW w:w="0" w:type="auto"/>
                    <w:hideMark/>
                  </w:tcPr>
                  <w:p w14:paraId="5548E05F" w14:textId="77777777" w:rsidR="0079008F" w:rsidRDefault="0079008F">
                    <w:pPr>
                      <w:pStyle w:val="Bibliography"/>
                      <w:rPr>
                        <w:noProof/>
                      </w:rPr>
                    </w:pPr>
                    <w:r>
                      <w:rPr>
                        <w:noProof/>
                      </w:rPr>
                      <w:t xml:space="preserve">Z. H. Iksan, E. Zakira, T. S. M. Meerah, K. Osman, D. K. C. Lian, S. N. D. Mahmud and P. Krish, “Communication Skills among University Students,” </w:t>
                    </w:r>
                    <w:r>
                      <w:rPr>
                        <w:i/>
                        <w:iCs/>
                        <w:noProof/>
                      </w:rPr>
                      <w:t xml:space="preserve">Procedia - Social and Behavioral Sciences, </w:t>
                    </w:r>
                    <w:r>
                      <w:rPr>
                        <w:noProof/>
                      </w:rPr>
                      <w:t xml:space="preserve">vol. 59, no. Special Issue, pp. 71 - 76, 2012. </w:t>
                    </w:r>
                  </w:p>
                </w:tc>
              </w:tr>
              <w:tr w:rsidR="0079008F" w14:paraId="535D1682" w14:textId="77777777">
                <w:trPr>
                  <w:divId w:val="1576892837"/>
                  <w:tblCellSpacing w:w="15" w:type="dxa"/>
                </w:trPr>
                <w:tc>
                  <w:tcPr>
                    <w:tcW w:w="50" w:type="pct"/>
                    <w:hideMark/>
                  </w:tcPr>
                  <w:p w14:paraId="5D6B4541" w14:textId="77777777" w:rsidR="0079008F" w:rsidRDefault="0079008F">
                    <w:pPr>
                      <w:pStyle w:val="Bibliography"/>
                      <w:rPr>
                        <w:noProof/>
                      </w:rPr>
                    </w:pPr>
                    <w:r>
                      <w:rPr>
                        <w:noProof/>
                      </w:rPr>
                      <w:t xml:space="preserve">[4] </w:t>
                    </w:r>
                  </w:p>
                </w:tc>
                <w:tc>
                  <w:tcPr>
                    <w:tcW w:w="0" w:type="auto"/>
                    <w:hideMark/>
                  </w:tcPr>
                  <w:p w14:paraId="774CAB85" w14:textId="77777777" w:rsidR="0079008F" w:rsidRDefault="0079008F">
                    <w:pPr>
                      <w:pStyle w:val="Bibliography"/>
                      <w:rPr>
                        <w:noProof/>
                      </w:rPr>
                    </w:pPr>
                    <w:r>
                      <w:rPr>
                        <w:noProof/>
                      </w:rPr>
                      <w:t xml:space="preserve">E. Britton, N. Simper, A. Leger and J. Stephenson, “Assessing teamwork in undergraduate education: a measurement tool to evaluate individual teamwork skills,” </w:t>
                    </w:r>
                    <w:r>
                      <w:rPr>
                        <w:i/>
                        <w:iCs/>
                        <w:noProof/>
                      </w:rPr>
                      <w:t xml:space="preserve">Assessment &amp; Evaluation in Higher Education, </w:t>
                    </w:r>
                    <w:r>
                      <w:rPr>
                        <w:noProof/>
                      </w:rPr>
                      <w:t xml:space="preserve">vol. 42, no. 3, pp. 378 - 397, 2015. </w:t>
                    </w:r>
                  </w:p>
                </w:tc>
              </w:tr>
              <w:tr w:rsidR="0079008F" w14:paraId="0439696D" w14:textId="77777777">
                <w:trPr>
                  <w:divId w:val="1576892837"/>
                  <w:tblCellSpacing w:w="15" w:type="dxa"/>
                </w:trPr>
                <w:tc>
                  <w:tcPr>
                    <w:tcW w:w="50" w:type="pct"/>
                    <w:hideMark/>
                  </w:tcPr>
                  <w:p w14:paraId="3535698C" w14:textId="77777777" w:rsidR="0079008F" w:rsidRDefault="0079008F">
                    <w:pPr>
                      <w:pStyle w:val="Bibliography"/>
                      <w:rPr>
                        <w:noProof/>
                      </w:rPr>
                    </w:pPr>
                    <w:r>
                      <w:rPr>
                        <w:noProof/>
                      </w:rPr>
                      <w:t xml:space="preserve">[5] </w:t>
                    </w:r>
                  </w:p>
                </w:tc>
                <w:tc>
                  <w:tcPr>
                    <w:tcW w:w="0" w:type="auto"/>
                    <w:hideMark/>
                  </w:tcPr>
                  <w:p w14:paraId="5D1EDE0C" w14:textId="77777777" w:rsidR="0079008F" w:rsidRDefault="0079008F">
                    <w:pPr>
                      <w:pStyle w:val="Bibliography"/>
                      <w:rPr>
                        <w:noProof/>
                      </w:rPr>
                    </w:pPr>
                    <w:r>
                      <w:rPr>
                        <w:noProof/>
                      </w:rPr>
                      <w:t xml:space="preserve">S. Rosita, “Diversity Career Opportnuities &amp; Inights,” </w:t>
                    </w:r>
                    <w:r>
                      <w:rPr>
                        <w:i/>
                        <w:iCs/>
                        <w:noProof/>
                      </w:rPr>
                      <w:t xml:space="preserve">Transferable Skills, </w:t>
                    </w:r>
                    <w:r>
                      <w:rPr>
                        <w:noProof/>
                      </w:rPr>
                      <w:t xml:space="preserve">vol. 4, no. 3, p. 26, 2002. </w:t>
                    </w:r>
                  </w:p>
                </w:tc>
              </w:tr>
              <w:tr w:rsidR="0079008F" w14:paraId="671EBFAC" w14:textId="77777777">
                <w:trPr>
                  <w:divId w:val="1576892837"/>
                  <w:tblCellSpacing w:w="15" w:type="dxa"/>
                </w:trPr>
                <w:tc>
                  <w:tcPr>
                    <w:tcW w:w="50" w:type="pct"/>
                    <w:hideMark/>
                  </w:tcPr>
                  <w:p w14:paraId="298E1FC4" w14:textId="77777777" w:rsidR="0079008F" w:rsidRDefault="0079008F">
                    <w:pPr>
                      <w:pStyle w:val="Bibliography"/>
                      <w:rPr>
                        <w:noProof/>
                      </w:rPr>
                    </w:pPr>
                    <w:r>
                      <w:rPr>
                        <w:noProof/>
                      </w:rPr>
                      <w:t xml:space="preserve">[6] </w:t>
                    </w:r>
                  </w:p>
                </w:tc>
                <w:tc>
                  <w:tcPr>
                    <w:tcW w:w="0" w:type="auto"/>
                    <w:hideMark/>
                  </w:tcPr>
                  <w:p w14:paraId="4C655946" w14:textId="77777777" w:rsidR="0079008F" w:rsidRDefault="0079008F">
                    <w:pPr>
                      <w:pStyle w:val="Bibliography"/>
                      <w:rPr>
                        <w:noProof/>
                      </w:rPr>
                    </w:pPr>
                    <w:r>
                      <w:rPr>
                        <w:noProof/>
                      </w:rPr>
                      <w:t xml:space="preserve">J. Jankowski, The Logician: Your Guide to the INTP Personality Type, LOGOS MEDIA, 1900. </w:t>
                    </w:r>
                  </w:p>
                </w:tc>
              </w:tr>
              <w:tr w:rsidR="0079008F" w14:paraId="5F70A576" w14:textId="77777777">
                <w:trPr>
                  <w:divId w:val="1576892837"/>
                  <w:tblCellSpacing w:w="15" w:type="dxa"/>
                </w:trPr>
                <w:tc>
                  <w:tcPr>
                    <w:tcW w:w="50" w:type="pct"/>
                    <w:hideMark/>
                  </w:tcPr>
                  <w:p w14:paraId="21AC233F" w14:textId="77777777" w:rsidR="0079008F" w:rsidRDefault="0079008F">
                    <w:pPr>
                      <w:pStyle w:val="Bibliography"/>
                      <w:rPr>
                        <w:noProof/>
                      </w:rPr>
                    </w:pPr>
                    <w:r>
                      <w:rPr>
                        <w:noProof/>
                      </w:rPr>
                      <w:t xml:space="preserve">[7] </w:t>
                    </w:r>
                  </w:p>
                </w:tc>
                <w:tc>
                  <w:tcPr>
                    <w:tcW w:w="0" w:type="auto"/>
                    <w:hideMark/>
                  </w:tcPr>
                  <w:p w14:paraId="63D0E1BB" w14:textId="77777777" w:rsidR="0079008F" w:rsidRDefault="0079008F">
                    <w:pPr>
                      <w:pStyle w:val="Bibliography"/>
                      <w:rPr>
                        <w:noProof/>
                      </w:rPr>
                    </w:pPr>
                    <w:r>
                      <w:rPr>
                        <w:noProof/>
                      </w:rPr>
                      <w:t xml:space="preserve">F. Magnusson, Implementing a Backup-Scheme with the 3-2-1 Strategy: A Comparison of the Active Solution with a New Implemented 3-2-1 Backup-Scheme, Mid Sweden University, 2018. </w:t>
                    </w:r>
                  </w:p>
                </w:tc>
              </w:tr>
              <w:tr w:rsidR="0079008F" w14:paraId="2BA15311" w14:textId="77777777">
                <w:trPr>
                  <w:divId w:val="1576892837"/>
                  <w:tblCellSpacing w:w="15" w:type="dxa"/>
                </w:trPr>
                <w:tc>
                  <w:tcPr>
                    <w:tcW w:w="50" w:type="pct"/>
                    <w:hideMark/>
                  </w:tcPr>
                  <w:p w14:paraId="7F889A99" w14:textId="77777777" w:rsidR="0079008F" w:rsidRDefault="0079008F">
                    <w:pPr>
                      <w:pStyle w:val="Bibliography"/>
                      <w:rPr>
                        <w:noProof/>
                      </w:rPr>
                    </w:pPr>
                    <w:r>
                      <w:rPr>
                        <w:noProof/>
                      </w:rPr>
                      <w:t xml:space="preserve">[8] </w:t>
                    </w:r>
                  </w:p>
                </w:tc>
                <w:tc>
                  <w:tcPr>
                    <w:tcW w:w="0" w:type="auto"/>
                    <w:hideMark/>
                  </w:tcPr>
                  <w:p w14:paraId="369FCDA7" w14:textId="77777777" w:rsidR="0079008F" w:rsidRDefault="0079008F">
                    <w:pPr>
                      <w:pStyle w:val="Bibliography"/>
                      <w:rPr>
                        <w:noProof/>
                      </w:rPr>
                    </w:pPr>
                    <w:r>
                      <w:rPr>
                        <w:noProof/>
                      </w:rPr>
                      <w:t xml:space="preserve">L. Macleod, “Making SMART Goals Smarter,” </w:t>
                    </w:r>
                    <w:r>
                      <w:rPr>
                        <w:i/>
                        <w:iCs/>
                        <w:noProof/>
                      </w:rPr>
                      <w:t xml:space="preserve">Physician Executive, </w:t>
                    </w:r>
                    <w:r>
                      <w:rPr>
                        <w:noProof/>
                      </w:rPr>
                      <w:t xml:space="preserve">vol. 38, no. 2, pp. 68-70, 2012. </w:t>
                    </w:r>
                  </w:p>
                </w:tc>
              </w:tr>
              <w:tr w:rsidR="0079008F" w14:paraId="00C499B5" w14:textId="77777777">
                <w:trPr>
                  <w:divId w:val="1576892837"/>
                  <w:tblCellSpacing w:w="15" w:type="dxa"/>
                </w:trPr>
                <w:tc>
                  <w:tcPr>
                    <w:tcW w:w="50" w:type="pct"/>
                    <w:hideMark/>
                  </w:tcPr>
                  <w:p w14:paraId="66FC6D05" w14:textId="77777777" w:rsidR="0079008F" w:rsidRDefault="0079008F">
                    <w:pPr>
                      <w:pStyle w:val="Bibliography"/>
                      <w:rPr>
                        <w:noProof/>
                      </w:rPr>
                    </w:pPr>
                    <w:r>
                      <w:rPr>
                        <w:noProof/>
                      </w:rPr>
                      <w:t xml:space="preserve">[9] </w:t>
                    </w:r>
                  </w:p>
                </w:tc>
                <w:tc>
                  <w:tcPr>
                    <w:tcW w:w="0" w:type="auto"/>
                    <w:hideMark/>
                  </w:tcPr>
                  <w:p w14:paraId="7CEF3B58" w14:textId="77777777" w:rsidR="0079008F" w:rsidRDefault="0079008F">
                    <w:pPr>
                      <w:pStyle w:val="Bibliography"/>
                      <w:rPr>
                        <w:noProof/>
                      </w:rPr>
                    </w:pPr>
                    <w:r>
                      <w:rPr>
                        <w:noProof/>
                      </w:rPr>
                      <w:t xml:space="preserve">N. Turner, S. Murray, M. Sloan, A. Carp, I. Scattergood, S. Hiscock, G. Hooper, P. Gill, M. Parker, J. Fellows and P. Cheese, Services Textbook of Explosives textbook, N/A: DOSG Energetics Group, 1988. </w:t>
                    </w:r>
                  </w:p>
                </w:tc>
              </w:tr>
              <w:tr w:rsidR="0079008F" w14:paraId="236CB7F1" w14:textId="77777777">
                <w:trPr>
                  <w:divId w:val="1576892837"/>
                  <w:tblCellSpacing w:w="15" w:type="dxa"/>
                </w:trPr>
                <w:tc>
                  <w:tcPr>
                    <w:tcW w:w="50" w:type="pct"/>
                    <w:hideMark/>
                  </w:tcPr>
                  <w:p w14:paraId="11495640" w14:textId="77777777" w:rsidR="0079008F" w:rsidRDefault="0079008F">
                    <w:pPr>
                      <w:pStyle w:val="Bibliography"/>
                      <w:rPr>
                        <w:noProof/>
                      </w:rPr>
                    </w:pPr>
                    <w:r>
                      <w:rPr>
                        <w:noProof/>
                      </w:rPr>
                      <w:t xml:space="preserve">[10] </w:t>
                    </w:r>
                  </w:p>
                </w:tc>
                <w:tc>
                  <w:tcPr>
                    <w:tcW w:w="0" w:type="auto"/>
                    <w:hideMark/>
                  </w:tcPr>
                  <w:p w14:paraId="457E9025" w14:textId="77777777" w:rsidR="0079008F" w:rsidRDefault="0079008F">
                    <w:pPr>
                      <w:pStyle w:val="Bibliography"/>
                      <w:rPr>
                        <w:noProof/>
                      </w:rPr>
                    </w:pPr>
                    <w:r>
                      <w:rPr>
                        <w:noProof/>
                      </w:rPr>
                      <w:t xml:space="preserve">C. F. Baxter, The Secret History of RDX: The Super-Explosive that Helped Win World War II, Lexington: University Press of Kentucky, 2018. </w:t>
                    </w:r>
                  </w:p>
                </w:tc>
              </w:tr>
              <w:tr w:rsidR="0079008F" w14:paraId="2B7D5A27" w14:textId="77777777">
                <w:trPr>
                  <w:divId w:val="1576892837"/>
                  <w:tblCellSpacing w:w="15" w:type="dxa"/>
                </w:trPr>
                <w:tc>
                  <w:tcPr>
                    <w:tcW w:w="50" w:type="pct"/>
                    <w:hideMark/>
                  </w:tcPr>
                  <w:p w14:paraId="1CD96847" w14:textId="77777777" w:rsidR="0079008F" w:rsidRDefault="0079008F">
                    <w:pPr>
                      <w:pStyle w:val="Bibliography"/>
                      <w:rPr>
                        <w:noProof/>
                      </w:rPr>
                    </w:pPr>
                    <w:r>
                      <w:rPr>
                        <w:noProof/>
                      </w:rPr>
                      <w:t xml:space="preserve">[11] </w:t>
                    </w:r>
                  </w:p>
                </w:tc>
                <w:tc>
                  <w:tcPr>
                    <w:tcW w:w="0" w:type="auto"/>
                    <w:hideMark/>
                  </w:tcPr>
                  <w:p w14:paraId="5B822975" w14:textId="77777777" w:rsidR="0079008F" w:rsidRDefault="0079008F">
                    <w:pPr>
                      <w:pStyle w:val="Bibliography"/>
                      <w:rPr>
                        <w:noProof/>
                      </w:rPr>
                    </w:pPr>
                    <w:r>
                      <w:rPr>
                        <w:noProof/>
                      </w:rPr>
                      <w:t xml:space="preserve">S. Flower, The Dam Busters: An Operational History of Barnes Wallis' Bombs, Amberley: Amberley Publishing Limited, 2013. </w:t>
                    </w:r>
                  </w:p>
                </w:tc>
              </w:tr>
              <w:tr w:rsidR="0079008F" w14:paraId="38B70337" w14:textId="77777777">
                <w:trPr>
                  <w:divId w:val="1576892837"/>
                  <w:tblCellSpacing w:w="15" w:type="dxa"/>
                </w:trPr>
                <w:tc>
                  <w:tcPr>
                    <w:tcW w:w="50" w:type="pct"/>
                    <w:hideMark/>
                  </w:tcPr>
                  <w:p w14:paraId="02F84C2F" w14:textId="77777777" w:rsidR="0079008F" w:rsidRDefault="0079008F">
                    <w:pPr>
                      <w:pStyle w:val="Bibliography"/>
                      <w:rPr>
                        <w:noProof/>
                      </w:rPr>
                    </w:pPr>
                    <w:r>
                      <w:rPr>
                        <w:noProof/>
                      </w:rPr>
                      <w:t xml:space="preserve">[12] </w:t>
                    </w:r>
                  </w:p>
                </w:tc>
                <w:tc>
                  <w:tcPr>
                    <w:tcW w:w="0" w:type="auto"/>
                    <w:hideMark/>
                  </w:tcPr>
                  <w:p w14:paraId="0A8F5B87" w14:textId="77777777" w:rsidR="0079008F" w:rsidRDefault="0079008F">
                    <w:pPr>
                      <w:pStyle w:val="Bibliography"/>
                      <w:rPr>
                        <w:noProof/>
                      </w:rPr>
                    </w:pPr>
                    <w:r>
                      <w:rPr>
                        <w:noProof/>
                      </w:rPr>
                      <w:t xml:space="preserve">M. R. D. Foot, The Oxford Companion to World War II, Oxford: Oxford University Press, 2001. </w:t>
                    </w:r>
                  </w:p>
                </w:tc>
              </w:tr>
            </w:tbl>
            <w:p w14:paraId="60033627" w14:textId="77777777" w:rsidR="0079008F" w:rsidRDefault="0079008F">
              <w:pPr>
                <w:divId w:val="1576892837"/>
                <w:rPr>
                  <w:noProof/>
                </w:rPr>
              </w:pPr>
            </w:p>
            <w:p w14:paraId="3E6F4551" w14:textId="2D6B9679" w:rsidR="000372A0" w:rsidRDefault="000372A0">
              <w:r>
                <w:rPr>
                  <w:b/>
                  <w:bCs/>
                  <w:noProof/>
                </w:rPr>
                <w:fldChar w:fldCharType="end"/>
              </w:r>
            </w:p>
          </w:sdtContent>
        </w:sdt>
      </w:sdtContent>
    </w:sdt>
    <w:p w14:paraId="671F8ECF" w14:textId="3672EC04" w:rsidR="00DA28B2" w:rsidRDefault="00DA28B2" w:rsidP="00DA28B2">
      <w:pPr>
        <w:pStyle w:val="Heading1nonumber"/>
        <w:sectPr w:rsidR="00DA28B2" w:rsidSect="00623A81">
          <w:headerReference w:type="even" r:id="rId93"/>
          <w:headerReference w:type="default" r:id="rId94"/>
          <w:footerReference w:type="even" r:id="rId95"/>
          <w:footerReference w:type="default" r:id="rId96"/>
          <w:headerReference w:type="first" r:id="rId97"/>
          <w:footerReference w:type="first" r:id="rId98"/>
          <w:pgSz w:w="11906" w:h="16838" w:code="9"/>
          <w:pgMar w:top="1701" w:right="1701" w:bottom="1701" w:left="1701" w:header="709" w:footer="851" w:gutter="0"/>
          <w:cols w:space="708"/>
          <w:docGrid w:linePitch="360"/>
        </w:sectPr>
      </w:pPr>
      <w:bookmarkStart w:id="56" w:name="_Toc51833420"/>
    </w:p>
    <w:bookmarkEnd w:id="56"/>
    <w:p w14:paraId="34C0E96F" w14:textId="77777777" w:rsidR="00F65825" w:rsidRDefault="00F65825" w:rsidP="00F65825"/>
    <w:p w14:paraId="338A4924" w14:textId="77777777" w:rsidR="00720589" w:rsidRDefault="00720589" w:rsidP="00720589"/>
    <w:p w14:paraId="7D416371" w14:textId="77777777" w:rsidR="003A5815" w:rsidRDefault="003A5815" w:rsidP="00BE1C94">
      <w:pPr>
        <w:pStyle w:val="BodyText"/>
        <w:sectPr w:rsidR="003A5815" w:rsidSect="000D3AB7">
          <w:headerReference w:type="even" r:id="rId99"/>
          <w:headerReference w:type="default" r:id="rId100"/>
          <w:footerReference w:type="even" r:id="rId101"/>
          <w:footerReference w:type="default" r:id="rId102"/>
          <w:headerReference w:type="first" r:id="rId103"/>
          <w:footerReference w:type="first" r:id="rId104"/>
          <w:pgSz w:w="11906" w:h="16838" w:code="9"/>
          <w:pgMar w:top="1701" w:right="1701" w:bottom="1701" w:left="1701" w:header="709" w:footer="851" w:gutter="0"/>
          <w:cols w:space="708"/>
          <w:docGrid w:linePitch="360"/>
        </w:sectPr>
      </w:pPr>
    </w:p>
    <w:p w14:paraId="5501AD32" w14:textId="77777777" w:rsidR="000F3FC7" w:rsidRDefault="000F3FC7" w:rsidP="00BE1C94">
      <w:pPr>
        <w:pStyle w:val="BodyText"/>
      </w:pPr>
    </w:p>
    <w:p w14:paraId="6131CB69" w14:textId="77777777" w:rsidR="004747AF" w:rsidRDefault="004747AF" w:rsidP="00BE1C94">
      <w:pPr>
        <w:pStyle w:val="BodyText"/>
      </w:pPr>
    </w:p>
    <w:sectPr w:rsidR="004747AF" w:rsidSect="000D3AB7">
      <w:headerReference w:type="even" r:id="rId105"/>
      <w:headerReference w:type="default" r:id="rId106"/>
      <w:footerReference w:type="even" r:id="rId107"/>
      <w:footerReference w:type="default" r:id="rId108"/>
      <w:headerReference w:type="first" r:id="rId109"/>
      <w:footerReference w:type="first" r:id="rId110"/>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F83D1" w14:textId="77777777" w:rsidR="0079008F" w:rsidRDefault="0079008F">
      <w:r>
        <w:separator/>
      </w:r>
    </w:p>
  </w:endnote>
  <w:endnote w:type="continuationSeparator" w:id="0">
    <w:p w14:paraId="2146C3E1" w14:textId="77777777" w:rsidR="0079008F" w:rsidRDefault="0079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E13A9" w14:textId="77777777" w:rsidR="0079008F" w:rsidRDefault="007900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9E77" w14:textId="7F03823D" w:rsidR="0079008F" w:rsidRDefault="0079008F" w:rsidP="00107ABF">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9E0A1" w14:textId="77777777" w:rsidR="0079008F" w:rsidRDefault="0079008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A7587" w14:textId="77777777" w:rsidR="0079008F" w:rsidRDefault="0079008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977AD" w14:textId="67200379" w:rsidR="0079008F" w:rsidRDefault="0079008F" w:rsidP="00107ABF">
    <w:pPr>
      <w:pStyle w:val="Footer"/>
      <w:spacing w:before="0"/>
      <w:jc w:val="center"/>
      <w:rPr>
        <w:rStyle w:val="PageNumber"/>
      </w:rPr>
    </w:pPr>
  </w:p>
  <w:p w14:paraId="0983DDEC" w14:textId="3ADB5AF7"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9E0C0" w14:textId="77777777" w:rsidR="0079008F" w:rsidRDefault="0079008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C496F" w14:textId="77777777" w:rsidR="0079008F" w:rsidRDefault="0079008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AC330" w14:textId="16FF67C2" w:rsidR="0079008F" w:rsidRDefault="0079008F" w:rsidP="00107ABF">
    <w:pPr>
      <w:pStyle w:val="Footer"/>
      <w:spacing w:before="0"/>
      <w:jc w:val="center"/>
      <w:rPr>
        <w:rStyle w:val="PageNumber"/>
      </w:rPr>
    </w:pPr>
  </w:p>
  <w:p w14:paraId="2660BA72" w14:textId="66FF73AD"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vi</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BDBA7" w14:textId="77777777" w:rsidR="0079008F" w:rsidRDefault="0079008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06B9E" w14:textId="77777777" w:rsidR="0079008F" w:rsidRDefault="0079008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74E0C" w14:textId="25641BD1" w:rsidR="0079008F" w:rsidRDefault="0079008F" w:rsidP="00107ABF">
    <w:pPr>
      <w:pStyle w:val="Footer"/>
      <w:spacing w:before="0"/>
      <w:jc w:val="center"/>
      <w:rPr>
        <w:rStyle w:val="PageNumber"/>
      </w:rPr>
    </w:pPr>
  </w:p>
  <w:p w14:paraId="6EDCFE7C" w14:textId="7FD209FD"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4</w:t>
    </w:r>
    <w:r>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2C347" w14:textId="77777777" w:rsidR="0079008F" w:rsidRDefault="0079008F">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479CF" w14:textId="77777777" w:rsidR="0079008F" w:rsidRDefault="0079008F">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14000" w14:textId="10DAB45F" w:rsidR="0079008F" w:rsidRDefault="0079008F" w:rsidP="00107ABF">
    <w:pPr>
      <w:pStyle w:val="Footer"/>
      <w:spacing w:before="0"/>
      <w:jc w:val="center"/>
      <w:rPr>
        <w:rStyle w:val="PageNumber"/>
      </w:rPr>
    </w:pPr>
  </w:p>
  <w:p w14:paraId="3EF7D2C1" w14:textId="6B83051F"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7</w:t>
    </w:r>
    <w:r>
      <w:rPr>
        <w:rStyle w:val="PageNumber"/>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F888F" w14:textId="77777777" w:rsidR="0079008F" w:rsidRDefault="0079008F">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3BDB3" w14:textId="77777777" w:rsidR="0079008F" w:rsidRDefault="0079008F">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5E154" w14:textId="3C2BDDA4" w:rsidR="0079008F" w:rsidRDefault="0079008F" w:rsidP="00107ABF">
    <w:pPr>
      <w:pStyle w:val="Footer"/>
      <w:spacing w:before="0"/>
      <w:jc w:val="center"/>
      <w:rPr>
        <w:rStyle w:val="PageNumber"/>
      </w:rPr>
    </w:pPr>
  </w:p>
  <w:p w14:paraId="1C3C68F1" w14:textId="553DBA96"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15</w:t>
    </w:r>
    <w:r>
      <w:rPr>
        <w:rStyle w:val="PageNumber"/>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B151F" w14:textId="77777777" w:rsidR="0079008F" w:rsidRDefault="0079008F">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3F4B4" w14:textId="77777777" w:rsidR="0079008F" w:rsidRDefault="0079008F">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212ED" w14:textId="738D9B4B" w:rsidR="0079008F" w:rsidRDefault="0079008F" w:rsidP="00107ABF">
    <w:pPr>
      <w:pStyle w:val="Footer"/>
      <w:spacing w:before="0"/>
      <w:jc w:val="center"/>
      <w:rPr>
        <w:rStyle w:val="PageNumber"/>
      </w:rPr>
    </w:pPr>
  </w:p>
  <w:p w14:paraId="5C6C229D" w14:textId="1A31621C"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17</w:t>
    </w:r>
    <w:r>
      <w:rPr>
        <w:rStyle w:val="PageNumber"/>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3064" w14:textId="77777777" w:rsidR="0079008F" w:rsidRDefault="0079008F">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BA886" w14:textId="77777777" w:rsidR="0079008F" w:rsidRDefault="0079008F">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12B8C" w14:textId="37C141B7" w:rsidR="0079008F" w:rsidRDefault="0079008F" w:rsidP="00107ABF">
    <w:pPr>
      <w:pStyle w:val="Footer"/>
      <w:spacing w:before="0"/>
      <w:jc w:val="center"/>
      <w:rPr>
        <w:rStyle w:val="PageNumber"/>
      </w:rPr>
    </w:pPr>
  </w:p>
  <w:p w14:paraId="05B5BC56" w14:textId="0D23F6D7"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19</w:t>
    </w:r>
    <w:r>
      <w:rPr>
        <w:rStyle w:val="PageNumber"/>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3E452" w14:textId="77777777" w:rsidR="0079008F" w:rsidRDefault="0079008F">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D67F1" w14:textId="77777777" w:rsidR="0079008F" w:rsidRDefault="0079008F">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59ED2" w14:textId="2B3EC6FB" w:rsidR="0079008F" w:rsidRDefault="0079008F" w:rsidP="00107ABF">
    <w:pPr>
      <w:pStyle w:val="Footer"/>
      <w:spacing w:before="0"/>
      <w:jc w:val="center"/>
      <w:rPr>
        <w:rStyle w:val="PageNumber"/>
      </w:rPr>
    </w:pPr>
  </w:p>
  <w:p w14:paraId="3FBA25EF" w14:textId="703E909D"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20</w:t>
    </w:r>
    <w:r>
      <w:rPr>
        <w:rStyle w:val="PageNumber"/>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47B2F" w14:textId="77777777" w:rsidR="0079008F" w:rsidRDefault="0079008F">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9D5E8" w14:textId="77777777" w:rsidR="0079008F" w:rsidRDefault="0079008F">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810F6" w14:textId="08C7F7F4" w:rsidR="0079008F" w:rsidRDefault="0079008F" w:rsidP="00107ABF">
    <w:pPr>
      <w:pStyle w:val="Footer"/>
      <w:spacing w:before="0"/>
      <w:jc w:val="center"/>
      <w:rPr>
        <w:rStyle w:val="PageNumber"/>
      </w:rPr>
    </w:pPr>
  </w:p>
  <w:p w14:paraId="56D728C4" w14:textId="6356820C"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21</w:t>
    </w:r>
    <w:r>
      <w:rPr>
        <w:rStyle w:val="PageNumber"/>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059D2" w14:textId="77777777" w:rsidR="0079008F" w:rsidRDefault="0079008F">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8FB37" w14:textId="77777777" w:rsidR="0079008F" w:rsidRDefault="0079008F">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DE223" w14:textId="3C1C4303" w:rsidR="0079008F" w:rsidRDefault="0079008F" w:rsidP="00107ABF">
    <w:pPr>
      <w:pStyle w:val="Footer"/>
      <w:spacing w:before="0"/>
      <w:jc w:val="center"/>
      <w:rPr>
        <w:rStyle w:val="PageNumber"/>
      </w:rPr>
    </w:pPr>
  </w:p>
  <w:p w14:paraId="116B25C6" w14:textId="4B2DEE50"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22</w:t>
    </w:r>
    <w:r>
      <w:rPr>
        <w:rStyle w:val="PageNumber"/>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38F3A" w14:textId="77777777" w:rsidR="0079008F" w:rsidRDefault="0079008F">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E6D63" w14:textId="77777777" w:rsidR="0079008F" w:rsidRDefault="0079008F">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F550D" w14:textId="387920D8" w:rsidR="0079008F" w:rsidRDefault="0079008F" w:rsidP="00107ABF">
    <w:pPr>
      <w:pStyle w:val="Footer"/>
      <w:spacing w:before="0"/>
      <w:jc w:val="center"/>
      <w:rPr>
        <w:rStyle w:val="PageNumber"/>
      </w:rPr>
    </w:pPr>
  </w:p>
  <w:p w14:paraId="62BB9BB1" w14:textId="26056825"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23</w:t>
    </w:r>
    <w:r>
      <w:rPr>
        <w:rStyle w:val="PageNumber"/>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FF19C" w14:textId="77777777" w:rsidR="0079008F" w:rsidRDefault="0079008F">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1D4B1" w14:textId="77777777" w:rsidR="0079008F" w:rsidRDefault="0079008F">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85420" w14:textId="018F933E" w:rsidR="0079008F" w:rsidRDefault="0079008F" w:rsidP="00107ABF">
    <w:pPr>
      <w:pStyle w:val="Footer"/>
      <w:spacing w:before="0"/>
      <w:jc w:val="center"/>
      <w:rPr>
        <w:rStyle w:val="PageNumber"/>
      </w:rPr>
    </w:pPr>
  </w:p>
  <w:p w14:paraId="4AB553E7" w14:textId="251A6B35"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25</w:t>
    </w:r>
    <w:r>
      <w:rPr>
        <w:rStyle w:val="PageNumber"/>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966AB" w14:textId="77777777" w:rsidR="0079008F" w:rsidRDefault="0079008F">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28352" w14:textId="77777777" w:rsidR="0079008F" w:rsidRDefault="0079008F">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7C439" w14:textId="22606908" w:rsidR="0079008F" w:rsidRDefault="0079008F" w:rsidP="00107ABF">
    <w:pPr>
      <w:pStyle w:val="Footer"/>
      <w:spacing w:before="0"/>
      <w:jc w:val="center"/>
      <w:rPr>
        <w:rStyle w:val="PageNumber"/>
      </w:rPr>
    </w:pPr>
  </w:p>
  <w:p w14:paraId="28EF7DC7" w14:textId="0B99B278"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26</w:t>
    </w:r>
    <w:r>
      <w:rPr>
        <w:rStyle w:val="PageNumber"/>
      </w:rP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5E82" w14:textId="77777777" w:rsidR="0079008F" w:rsidRDefault="0079008F">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03AE4" w14:textId="77777777" w:rsidR="0079008F" w:rsidRDefault="0079008F">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4C1C7" w14:textId="5E63E204" w:rsidR="0079008F" w:rsidRDefault="0079008F" w:rsidP="00107ABF">
    <w:pPr>
      <w:pStyle w:val="Footer"/>
      <w:spacing w:before="0"/>
      <w:jc w:val="center"/>
      <w:rPr>
        <w:rStyle w:val="PageNumber"/>
      </w:rPr>
    </w:pPr>
  </w:p>
  <w:p w14:paraId="7B14DE73" w14:textId="0BB5F425" w:rsidR="0079008F" w:rsidRDefault="0079008F">
    <w:pPr>
      <w:pStyle w:val="Footer"/>
      <w:jc w:val="center"/>
    </w:pPr>
    <w:r>
      <w:rPr>
        <w:rStyle w:val="PageNumber"/>
      </w:rPr>
      <w:fldChar w:fldCharType="begin"/>
    </w:r>
    <w:r>
      <w:rPr>
        <w:rStyle w:val="PageNumber"/>
      </w:rPr>
      <w:instrText xml:space="preserve"> PAGE </w:instrText>
    </w:r>
    <w:r>
      <w:rPr>
        <w:rStyle w:val="PageNumber"/>
      </w:rPr>
      <w:fldChar w:fldCharType="separate"/>
    </w:r>
    <w:r w:rsidR="00107ABF">
      <w:rPr>
        <w:rStyle w:val="PageNumber"/>
        <w:noProof/>
      </w:rPr>
      <w:t>27</w:t>
    </w:r>
    <w:r>
      <w:rPr>
        <w:rStyle w:val="PageNumber"/>
      </w:rP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81C8D" w14:textId="77777777" w:rsidR="0079008F" w:rsidRDefault="00790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77933" w14:textId="77777777" w:rsidR="0079008F" w:rsidRDefault="0079008F">
      <w:r>
        <w:separator/>
      </w:r>
    </w:p>
  </w:footnote>
  <w:footnote w:type="continuationSeparator" w:id="0">
    <w:p w14:paraId="5263E90F" w14:textId="77777777" w:rsidR="0079008F" w:rsidRDefault="00790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362BB" w14:textId="600B6244" w:rsidR="0079008F" w:rsidRDefault="007900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46B40" w14:textId="59F0415D" w:rsidR="0079008F" w:rsidRDefault="0079008F" w:rsidP="00107A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AA04B" w14:textId="115AB62C" w:rsidR="0079008F" w:rsidRDefault="0079008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0EE48" w14:textId="586E6770" w:rsidR="0079008F" w:rsidRDefault="0079008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8FDE4" w14:textId="53768DD7" w:rsidR="0079008F" w:rsidRDefault="0079008F" w:rsidP="00107A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D2AEC" w14:textId="4E48C305" w:rsidR="0079008F" w:rsidRDefault="0079008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7E55" w14:textId="7D2625F0" w:rsidR="0079008F" w:rsidRDefault="0079008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3F2A1" w14:textId="393C56EA" w:rsidR="0079008F" w:rsidRDefault="0079008F" w:rsidP="00107AB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5D8F9" w14:textId="273A283B" w:rsidR="0079008F" w:rsidRDefault="0079008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1DBF" w14:textId="4E7435A7" w:rsidR="0079008F" w:rsidRDefault="0079008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A2A5" w14:textId="46435AC5" w:rsidR="0079008F" w:rsidRPr="00807CDF" w:rsidRDefault="0079008F" w:rsidP="00107AB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2FD35" w14:textId="47637B0B" w:rsidR="0079008F" w:rsidRDefault="0079008F">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E5663" w14:textId="718BD83B" w:rsidR="0079008F" w:rsidRDefault="0079008F">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9778" w14:textId="4928960D" w:rsidR="0079008F" w:rsidRDefault="0079008F" w:rsidP="00107ABF">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22C6DB" w14:textId="0852F4F4" w:rsidR="0079008F" w:rsidRDefault="0079008F">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3A29" w14:textId="58CD88F1" w:rsidR="0079008F" w:rsidRDefault="0079008F">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B104E" w14:textId="3F293256" w:rsidR="0079008F" w:rsidRDefault="0079008F" w:rsidP="00107ABF">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F6178" w14:textId="391E41C2" w:rsidR="0079008F" w:rsidRDefault="0079008F">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7D69E" w14:textId="0EBDA12C" w:rsidR="0079008F" w:rsidRDefault="0079008F">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D628E" w14:textId="1AC3B1E8" w:rsidR="0079008F" w:rsidRDefault="0079008F" w:rsidP="00107ABF">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FFDAE" w14:textId="2EA51905" w:rsidR="0079008F" w:rsidRDefault="0079008F">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DA10" w14:textId="53248062" w:rsidR="0079008F" w:rsidRDefault="0079008F">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8C132" w14:textId="30509E34" w:rsidR="0079008F" w:rsidRDefault="0079008F" w:rsidP="00107ABF">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521EA" w14:textId="008A4277" w:rsidR="0079008F" w:rsidRDefault="0079008F">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73321" w14:textId="4EAA4710" w:rsidR="0079008F" w:rsidRDefault="0079008F">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4D78F" w14:textId="4F6E1E63" w:rsidR="0079008F" w:rsidRDefault="0079008F" w:rsidP="00107ABF">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D0536" w14:textId="458306D7" w:rsidR="0079008F" w:rsidRDefault="0079008F">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DE6FA" w14:textId="273D4E97" w:rsidR="0079008F" w:rsidRDefault="0079008F">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39269" w14:textId="390660F4" w:rsidR="0079008F" w:rsidRDefault="0079008F" w:rsidP="00107ABF">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16F51" w14:textId="2665B77F" w:rsidR="0079008F" w:rsidRDefault="0079008F">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7F9DD" w14:textId="6BD535A0" w:rsidR="0079008F" w:rsidRDefault="0079008F">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A4862" w14:textId="3689E1D1" w:rsidR="0079008F" w:rsidRDefault="0079008F" w:rsidP="00107ABF">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3D420" w14:textId="7E5DB427" w:rsidR="0079008F" w:rsidRDefault="0079008F">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5C57B" w14:textId="0443B90C" w:rsidR="0079008F" w:rsidRDefault="0079008F">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DE7C" w14:textId="094837EC" w:rsidR="0079008F" w:rsidRDefault="0079008F" w:rsidP="00107ABF">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6F438" w14:textId="0EF5BC41" w:rsidR="0079008F" w:rsidRDefault="0079008F">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9C8C8" w14:textId="1315FA1A" w:rsidR="0079008F" w:rsidRDefault="0079008F">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B649D" w14:textId="38072EE3" w:rsidR="0079008F" w:rsidRDefault="0079008F" w:rsidP="00107ABF">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345BA" w14:textId="75ECA8D5" w:rsidR="0079008F" w:rsidRDefault="0079008F">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83A4D" w14:textId="0C23B50D" w:rsidR="0079008F" w:rsidRDefault="0079008F">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69606" w14:textId="1426A096" w:rsidR="0079008F" w:rsidRDefault="0079008F" w:rsidP="00107ABF">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DF8E9" w14:textId="33D84D8C" w:rsidR="0079008F" w:rsidRDefault="0079008F">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484D0" w14:textId="3D0A0563" w:rsidR="0079008F" w:rsidRDefault="0079008F">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85B30" w14:textId="680E1EF4" w:rsidR="0079008F" w:rsidRDefault="0079008F" w:rsidP="00107ABF">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D1946" w14:textId="0BDD1F64" w:rsidR="0079008F" w:rsidRDefault="007900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1"/>
  </w:num>
  <w:num w:numId="2">
    <w:abstractNumId w:val="18"/>
  </w:num>
  <w:num w:numId="3">
    <w:abstractNumId w:val="14"/>
  </w:num>
  <w:num w:numId="4">
    <w:abstractNumId w:val="10"/>
  </w:num>
  <w:num w:numId="5">
    <w:abstractNumId w:val="30"/>
  </w:num>
  <w:num w:numId="6">
    <w:abstractNumId w:val="20"/>
  </w:num>
  <w:num w:numId="7">
    <w:abstractNumId w:val="22"/>
  </w:num>
  <w:num w:numId="8">
    <w:abstractNumId w:val="16"/>
  </w:num>
  <w:num w:numId="9">
    <w:abstractNumId w:val="27"/>
  </w:num>
  <w:num w:numId="10">
    <w:abstractNumId w:val="32"/>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9"/>
  </w:num>
  <w:num w:numId="24">
    <w:abstractNumId w:val="11"/>
  </w:num>
  <w:num w:numId="25">
    <w:abstractNumId w:val="23"/>
  </w:num>
  <w:num w:numId="26">
    <w:abstractNumId w:val="12"/>
  </w:num>
  <w:num w:numId="27">
    <w:abstractNumId w:val="25"/>
  </w:num>
  <w:num w:numId="28">
    <w:abstractNumId w:val="15"/>
  </w:num>
  <w:num w:numId="29">
    <w:abstractNumId w:val="28"/>
  </w:num>
  <w:num w:numId="30">
    <w:abstractNumId w:val="26"/>
  </w:num>
  <w:num w:numId="31">
    <w:abstractNumId w:val="17"/>
  </w:num>
  <w:num w:numId="32">
    <w:abstractNumId w:val="24"/>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05F6B"/>
    <w:rsid w:val="000146A5"/>
    <w:rsid w:val="00015A13"/>
    <w:rsid w:val="00016BC8"/>
    <w:rsid w:val="0003188E"/>
    <w:rsid w:val="00036816"/>
    <w:rsid w:val="000372A0"/>
    <w:rsid w:val="00045D6F"/>
    <w:rsid w:val="0005173E"/>
    <w:rsid w:val="00063CEE"/>
    <w:rsid w:val="00065259"/>
    <w:rsid w:val="00065A60"/>
    <w:rsid w:val="00067512"/>
    <w:rsid w:val="00071CD5"/>
    <w:rsid w:val="00086305"/>
    <w:rsid w:val="00087AE6"/>
    <w:rsid w:val="00097727"/>
    <w:rsid w:val="000A4407"/>
    <w:rsid w:val="000B6677"/>
    <w:rsid w:val="000C6559"/>
    <w:rsid w:val="000D3236"/>
    <w:rsid w:val="000D36FF"/>
    <w:rsid w:val="000D3AB7"/>
    <w:rsid w:val="000E1E14"/>
    <w:rsid w:val="000E5531"/>
    <w:rsid w:val="000F3FC7"/>
    <w:rsid w:val="000F5578"/>
    <w:rsid w:val="00107ABF"/>
    <w:rsid w:val="00116952"/>
    <w:rsid w:val="00125B52"/>
    <w:rsid w:val="00126903"/>
    <w:rsid w:val="00127438"/>
    <w:rsid w:val="00130109"/>
    <w:rsid w:val="00132B6A"/>
    <w:rsid w:val="00145332"/>
    <w:rsid w:val="001507DE"/>
    <w:rsid w:val="00171953"/>
    <w:rsid w:val="00174FF4"/>
    <w:rsid w:val="00182E85"/>
    <w:rsid w:val="001850E2"/>
    <w:rsid w:val="00187AAB"/>
    <w:rsid w:val="00196CAA"/>
    <w:rsid w:val="001B0633"/>
    <w:rsid w:val="001B63F7"/>
    <w:rsid w:val="001C1A69"/>
    <w:rsid w:val="001C2208"/>
    <w:rsid w:val="001C23E5"/>
    <w:rsid w:val="001C6085"/>
    <w:rsid w:val="001D1974"/>
    <w:rsid w:val="001D2737"/>
    <w:rsid w:val="001D2FAF"/>
    <w:rsid w:val="001D636A"/>
    <w:rsid w:val="001D7982"/>
    <w:rsid w:val="001D7ED1"/>
    <w:rsid w:val="001E00D5"/>
    <w:rsid w:val="001E388D"/>
    <w:rsid w:val="001E406C"/>
    <w:rsid w:val="001E7302"/>
    <w:rsid w:val="001F1539"/>
    <w:rsid w:val="001F3055"/>
    <w:rsid w:val="001F41DE"/>
    <w:rsid w:val="001F7EBB"/>
    <w:rsid w:val="00204473"/>
    <w:rsid w:val="002121F3"/>
    <w:rsid w:val="00224C6D"/>
    <w:rsid w:val="00224E7F"/>
    <w:rsid w:val="00230B99"/>
    <w:rsid w:val="00232B80"/>
    <w:rsid w:val="002344AD"/>
    <w:rsid w:val="00243313"/>
    <w:rsid w:val="00245DA7"/>
    <w:rsid w:val="00246995"/>
    <w:rsid w:val="0025099B"/>
    <w:rsid w:val="00267F4D"/>
    <w:rsid w:val="00285034"/>
    <w:rsid w:val="002A5491"/>
    <w:rsid w:val="002A7DD0"/>
    <w:rsid w:val="002B0693"/>
    <w:rsid w:val="002B133F"/>
    <w:rsid w:val="002B7456"/>
    <w:rsid w:val="002B7B28"/>
    <w:rsid w:val="002C2615"/>
    <w:rsid w:val="002C5D55"/>
    <w:rsid w:val="002D05CE"/>
    <w:rsid w:val="002D4A7B"/>
    <w:rsid w:val="002E2815"/>
    <w:rsid w:val="002F7211"/>
    <w:rsid w:val="00300746"/>
    <w:rsid w:val="00304798"/>
    <w:rsid w:val="00306255"/>
    <w:rsid w:val="00331343"/>
    <w:rsid w:val="00332AEA"/>
    <w:rsid w:val="003375C5"/>
    <w:rsid w:val="003500A4"/>
    <w:rsid w:val="00351E83"/>
    <w:rsid w:val="003550A0"/>
    <w:rsid w:val="0035720C"/>
    <w:rsid w:val="00357B3A"/>
    <w:rsid w:val="00361EFD"/>
    <w:rsid w:val="0037068D"/>
    <w:rsid w:val="00372935"/>
    <w:rsid w:val="00381AF3"/>
    <w:rsid w:val="00382CAB"/>
    <w:rsid w:val="00383D12"/>
    <w:rsid w:val="00393F05"/>
    <w:rsid w:val="003A5815"/>
    <w:rsid w:val="003B075E"/>
    <w:rsid w:val="003B1C9F"/>
    <w:rsid w:val="003B2155"/>
    <w:rsid w:val="003F67A2"/>
    <w:rsid w:val="004015E2"/>
    <w:rsid w:val="00404309"/>
    <w:rsid w:val="00415AEB"/>
    <w:rsid w:val="0041685B"/>
    <w:rsid w:val="00423DB3"/>
    <w:rsid w:val="004309B1"/>
    <w:rsid w:val="00445061"/>
    <w:rsid w:val="00445556"/>
    <w:rsid w:val="004475BA"/>
    <w:rsid w:val="004534AC"/>
    <w:rsid w:val="00455507"/>
    <w:rsid w:val="00460314"/>
    <w:rsid w:val="00460CB8"/>
    <w:rsid w:val="0046152D"/>
    <w:rsid w:val="004747AF"/>
    <w:rsid w:val="0049076B"/>
    <w:rsid w:val="0049144A"/>
    <w:rsid w:val="004A1164"/>
    <w:rsid w:val="004A133A"/>
    <w:rsid w:val="004B09BE"/>
    <w:rsid w:val="004B5597"/>
    <w:rsid w:val="004B5D2E"/>
    <w:rsid w:val="004B60B5"/>
    <w:rsid w:val="004C03F0"/>
    <w:rsid w:val="004C2C9C"/>
    <w:rsid w:val="004D2502"/>
    <w:rsid w:val="004D265B"/>
    <w:rsid w:val="004D462F"/>
    <w:rsid w:val="004D5EBD"/>
    <w:rsid w:val="004E7AF1"/>
    <w:rsid w:val="00503711"/>
    <w:rsid w:val="005064F6"/>
    <w:rsid w:val="005125CD"/>
    <w:rsid w:val="005134B3"/>
    <w:rsid w:val="00520D2C"/>
    <w:rsid w:val="0052247A"/>
    <w:rsid w:val="005244BB"/>
    <w:rsid w:val="00524E57"/>
    <w:rsid w:val="00525CCB"/>
    <w:rsid w:val="005270F6"/>
    <w:rsid w:val="005304A9"/>
    <w:rsid w:val="00541950"/>
    <w:rsid w:val="00543179"/>
    <w:rsid w:val="00545A5C"/>
    <w:rsid w:val="00545B45"/>
    <w:rsid w:val="00547EA4"/>
    <w:rsid w:val="005528A4"/>
    <w:rsid w:val="0055538E"/>
    <w:rsid w:val="00571D27"/>
    <w:rsid w:val="005800F4"/>
    <w:rsid w:val="00587E35"/>
    <w:rsid w:val="005A29B0"/>
    <w:rsid w:val="005C0AF1"/>
    <w:rsid w:val="005C6FA2"/>
    <w:rsid w:val="005D292A"/>
    <w:rsid w:val="005D34C6"/>
    <w:rsid w:val="005D4968"/>
    <w:rsid w:val="005D68D1"/>
    <w:rsid w:val="005E3ACA"/>
    <w:rsid w:val="005E4B39"/>
    <w:rsid w:val="00600F1E"/>
    <w:rsid w:val="00607E88"/>
    <w:rsid w:val="006132FD"/>
    <w:rsid w:val="006159AA"/>
    <w:rsid w:val="00620197"/>
    <w:rsid w:val="00623A81"/>
    <w:rsid w:val="00626744"/>
    <w:rsid w:val="0062728E"/>
    <w:rsid w:val="006342AB"/>
    <w:rsid w:val="006454D8"/>
    <w:rsid w:val="0065601E"/>
    <w:rsid w:val="006573D9"/>
    <w:rsid w:val="006575E8"/>
    <w:rsid w:val="00664B6C"/>
    <w:rsid w:val="00671FA2"/>
    <w:rsid w:val="00684F95"/>
    <w:rsid w:val="00685088"/>
    <w:rsid w:val="00693975"/>
    <w:rsid w:val="006A19EC"/>
    <w:rsid w:val="006A3182"/>
    <w:rsid w:val="006A797F"/>
    <w:rsid w:val="006C6C98"/>
    <w:rsid w:val="006D680A"/>
    <w:rsid w:val="006E7473"/>
    <w:rsid w:val="006F2E86"/>
    <w:rsid w:val="006F48A8"/>
    <w:rsid w:val="006F6F09"/>
    <w:rsid w:val="006F7AC5"/>
    <w:rsid w:val="00700D30"/>
    <w:rsid w:val="0070144B"/>
    <w:rsid w:val="0070544E"/>
    <w:rsid w:val="00706FC0"/>
    <w:rsid w:val="00720589"/>
    <w:rsid w:val="007240B6"/>
    <w:rsid w:val="00732AE6"/>
    <w:rsid w:val="00735256"/>
    <w:rsid w:val="00737452"/>
    <w:rsid w:val="00747900"/>
    <w:rsid w:val="0075020C"/>
    <w:rsid w:val="00751BC0"/>
    <w:rsid w:val="00757292"/>
    <w:rsid w:val="00780749"/>
    <w:rsid w:val="00782D23"/>
    <w:rsid w:val="0079008F"/>
    <w:rsid w:val="00792A54"/>
    <w:rsid w:val="007946A8"/>
    <w:rsid w:val="00795AC0"/>
    <w:rsid w:val="007966ED"/>
    <w:rsid w:val="007A5657"/>
    <w:rsid w:val="007C4051"/>
    <w:rsid w:val="007D48F0"/>
    <w:rsid w:val="007E0B32"/>
    <w:rsid w:val="007F0255"/>
    <w:rsid w:val="007F186D"/>
    <w:rsid w:val="007F5C55"/>
    <w:rsid w:val="00801843"/>
    <w:rsid w:val="008033D6"/>
    <w:rsid w:val="008035D7"/>
    <w:rsid w:val="00806B8E"/>
    <w:rsid w:val="00807610"/>
    <w:rsid w:val="00807CDF"/>
    <w:rsid w:val="00830238"/>
    <w:rsid w:val="00833618"/>
    <w:rsid w:val="00835E1B"/>
    <w:rsid w:val="00837448"/>
    <w:rsid w:val="008428F4"/>
    <w:rsid w:val="008462C0"/>
    <w:rsid w:val="00847D03"/>
    <w:rsid w:val="00851ADB"/>
    <w:rsid w:val="00856F41"/>
    <w:rsid w:val="00860DC3"/>
    <w:rsid w:val="00862DA7"/>
    <w:rsid w:val="00875B58"/>
    <w:rsid w:val="00876ECB"/>
    <w:rsid w:val="0088087A"/>
    <w:rsid w:val="00884ECE"/>
    <w:rsid w:val="008906BD"/>
    <w:rsid w:val="008A28C7"/>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276DA"/>
    <w:rsid w:val="0093381A"/>
    <w:rsid w:val="009404A4"/>
    <w:rsid w:val="0094060A"/>
    <w:rsid w:val="00941D35"/>
    <w:rsid w:val="009504C2"/>
    <w:rsid w:val="009616E1"/>
    <w:rsid w:val="00974BD2"/>
    <w:rsid w:val="00995B4F"/>
    <w:rsid w:val="00996FFA"/>
    <w:rsid w:val="009B42DD"/>
    <w:rsid w:val="009B52E2"/>
    <w:rsid w:val="009B68EF"/>
    <w:rsid w:val="009B7734"/>
    <w:rsid w:val="009F42D6"/>
    <w:rsid w:val="009F4F9E"/>
    <w:rsid w:val="00A0329E"/>
    <w:rsid w:val="00A128AB"/>
    <w:rsid w:val="00A22512"/>
    <w:rsid w:val="00A226AF"/>
    <w:rsid w:val="00A259D4"/>
    <w:rsid w:val="00A25E3F"/>
    <w:rsid w:val="00A33D5D"/>
    <w:rsid w:val="00A36F61"/>
    <w:rsid w:val="00A4047F"/>
    <w:rsid w:val="00A633BD"/>
    <w:rsid w:val="00A651C5"/>
    <w:rsid w:val="00A66351"/>
    <w:rsid w:val="00A8559B"/>
    <w:rsid w:val="00A916EE"/>
    <w:rsid w:val="00A92FB4"/>
    <w:rsid w:val="00A95671"/>
    <w:rsid w:val="00AA0EB8"/>
    <w:rsid w:val="00AA1E42"/>
    <w:rsid w:val="00AA2009"/>
    <w:rsid w:val="00AA4D83"/>
    <w:rsid w:val="00AA61F1"/>
    <w:rsid w:val="00AC4FA3"/>
    <w:rsid w:val="00AD1A00"/>
    <w:rsid w:val="00AD31E0"/>
    <w:rsid w:val="00AD6D75"/>
    <w:rsid w:val="00AD7EFC"/>
    <w:rsid w:val="00AE480E"/>
    <w:rsid w:val="00AF2BD3"/>
    <w:rsid w:val="00B03D9F"/>
    <w:rsid w:val="00B1530F"/>
    <w:rsid w:val="00B15CA3"/>
    <w:rsid w:val="00B17824"/>
    <w:rsid w:val="00B20072"/>
    <w:rsid w:val="00B20B2C"/>
    <w:rsid w:val="00B2492B"/>
    <w:rsid w:val="00B30745"/>
    <w:rsid w:val="00B369BC"/>
    <w:rsid w:val="00B40908"/>
    <w:rsid w:val="00B443D5"/>
    <w:rsid w:val="00B501CE"/>
    <w:rsid w:val="00B516D8"/>
    <w:rsid w:val="00B53E08"/>
    <w:rsid w:val="00B62048"/>
    <w:rsid w:val="00B765F2"/>
    <w:rsid w:val="00B76D45"/>
    <w:rsid w:val="00B77263"/>
    <w:rsid w:val="00B8752D"/>
    <w:rsid w:val="00B92A29"/>
    <w:rsid w:val="00B92C62"/>
    <w:rsid w:val="00B957E6"/>
    <w:rsid w:val="00B96699"/>
    <w:rsid w:val="00B9798F"/>
    <w:rsid w:val="00BA0D4C"/>
    <w:rsid w:val="00BA279E"/>
    <w:rsid w:val="00BA5321"/>
    <w:rsid w:val="00BB3246"/>
    <w:rsid w:val="00BC00B2"/>
    <w:rsid w:val="00BC4978"/>
    <w:rsid w:val="00BD2A70"/>
    <w:rsid w:val="00BE1C94"/>
    <w:rsid w:val="00BE77DE"/>
    <w:rsid w:val="00BF4B1B"/>
    <w:rsid w:val="00BF5778"/>
    <w:rsid w:val="00C04DD4"/>
    <w:rsid w:val="00C07ED6"/>
    <w:rsid w:val="00C10332"/>
    <w:rsid w:val="00C10CFB"/>
    <w:rsid w:val="00C126C4"/>
    <w:rsid w:val="00C23009"/>
    <w:rsid w:val="00C27103"/>
    <w:rsid w:val="00C4482E"/>
    <w:rsid w:val="00C44DF7"/>
    <w:rsid w:val="00C473DF"/>
    <w:rsid w:val="00C52F9C"/>
    <w:rsid w:val="00C53236"/>
    <w:rsid w:val="00C626AF"/>
    <w:rsid w:val="00C62DD8"/>
    <w:rsid w:val="00C658CA"/>
    <w:rsid w:val="00C71D1F"/>
    <w:rsid w:val="00C82E8D"/>
    <w:rsid w:val="00C90A14"/>
    <w:rsid w:val="00CA7AF4"/>
    <w:rsid w:val="00CC21F1"/>
    <w:rsid w:val="00CD19BA"/>
    <w:rsid w:val="00CD6BE3"/>
    <w:rsid w:val="00CD7166"/>
    <w:rsid w:val="00CE3F44"/>
    <w:rsid w:val="00CE5E9F"/>
    <w:rsid w:val="00CF66E5"/>
    <w:rsid w:val="00CF6AA9"/>
    <w:rsid w:val="00D00922"/>
    <w:rsid w:val="00D03E8E"/>
    <w:rsid w:val="00D04795"/>
    <w:rsid w:val="00D06A6D"/>
    <w:rsid w:val="00D135C3"/>
    <w:rsid w:val="00D233FE"/>
    <w:rsid w:val="00D234C6"/>
    <w:rsid w:val="00D23D5B"/>
    <w:rsid w:val="00D275E5"/>
    <w:rsid w:val="00D333B2"/>
    <w:rsid w:val="00D34064"/>
    <w:rsid w:val="00D351A6"/>
    <w:rsid w:val="00D3724C"/>
    <w:rsid w:val="00D507DF"/>
    <w:rsid w:val="00D514CE"/>
    <w:rsid w:val="00D52AC3"/>
    <w:rsid w:val="00D54B4D"/>
    <w:rsid w:val="00D61E8E"/>
    <w:rsid w:val="00DA28B2"/>
    <w:rsid w:val="00DA7B8C"/>
    <w:rsid w:val="00DB0932"/>
    <w:rsid w:val="00DB7C11"/>
    <w:rsid w:val="00DC6E45"/>
    <w:rsid w:val="00DD3DA3"/>
    <w:rsid w:val="00DE4B07"/>
    <w:rsid w:val="00DF16F6"/>
    <w:rsid w:val="00DF6781"/>
    <w:rsid w:val="00E025DC"/>
    <w:rsid w:val="00E03644"/>
    <w:rsid w:val="00E06505"/>
    <w:rsid w:val="00E17857"/>
    <w:rsid w:val="00E27131"/>
    <w:rsid w:val="00E27644"/>
    <w:rsid w:val="00E367E5"/>
    <w:rsid w:val="00E37F83"/>
    <w:rsid w:val="00E53D4B"/>
    <w:rsid w:val="00E60686"/>
    <w:rsid w:val="00E66614"/>
    <w:rsid w:val="00E71C90"/>
    <w:rsid w:val="00E75826"/>
    <w:rsid w:val="00E8030E"/>
    <w:rsid w:val="00E81DD4"/>
    <w:rsid w:val="00E9152C"/>
    <w:rsid w:val="00E94F51"/>
    <w:rsid w:val="00E94FC1"/>
    <w:rsid w:val="00EA3654"/>
    <w:rsid w:val="00EB311A"/>
    <w:rsid w:val="00EB47D6"/>
    <w:rsid w:val="00EC42E2"/>
    <w:rsid w:val="00EC4663"/>
    <w:rsid w:val="00EC473B"/>
    <w:rsid w:val="00EC746C"/>
    <w:rsid w:val="00EE07F2"/>
    <w:rsid w:val="00EF21A6"/>
    <w:rsid w:val="00EF35D7"/>
    <w:rsid w:val="00EF5C69"/>
    <w:rsid w:val="00F04AC3"/>
    <w:rsid w:val="00F15523"/>
    <w:rsid w:val="00F16E24"/>
    <w:rsid w:val="00F2159F"/>
    <w:rsid w:val="00F32ADB"/>
    <w:rsid w:val="00F33B50"/>
    <w:rsid w:val="00F4072F"/>
    <w:rsid w:val="00F438F0"/>
    <w:rsid w:val="00F44E18"/>
    <w:rsid w:val="00F4729A"/>
    <w:rsid w:val="00F509C2"/>
    <w:rsid w:val="00F55069"/>
    <w:rsid w:val="00F551D0"/>
    <w:rsid w:val="00F65825"/>
    <w:rsid w:val="00F70D29"/>
    <w:rsid w:val="00F718E3"/>
    <w:rsid w:val="00F72FA5"/>
    <w:rsid w:val="00F73103"/>
    <w:rsid w:val="00F73DA6"/>
    <w:rsid w:val="00F84DA7"/>
    <w:rsid w:val="00F86DFA"/>
    <w:rsid w:val="00FA4352"/>
    <w:rsid w:val="00FA46DB"/>
    <w:rsid w:val="00FA55B5"/>
    <w:rsid w:val="00FA7F7D"/>
    <w:rsid w:val="00FB17F2"/>
    <w:rsid w:val="00FB6B73"/>
    <w:rsid w:val="00FB6BE4"/>
    <w:rsid w:val="00FC4A85"/>
    <w:rsid w:val="00FD626C"/>
    <w:rsid w:val="00FE7279"/>
    <w:rsid w:val="00FE7B73"/>
    <w:rsid w:val="00FF1416"/>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DF6F55B1-755E-4233-A13F-134D94B95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Bibliography">
    <w:name w:val="Bibliography"/>
    <w:basedOn w:val="Normal"/>
    <w:next w:val="Normal"/>
    <w:uiPriority w:val="37"/>
    <w:unhideWhenUsed/>
    <w:rsid w:val="00491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4067">
      <w:bodyDiv w:val="1"/>
      <w:marLeft w:val="0"/>
      <w:marRight w:val="0"/>
      <w:marTop w:val="0"/>
      <w:marBottom w:val="0"/>
      <w:divBdr>
        <w:top w:val="none" w:sz="0" w:space="0" w:color="auto"/>
        <w:left w:val="none" w:sz="0" w:space="0" w:color="auto"/>
        <w:bottom w:val="none" w:sz="0" w:space="0" w:color="auto"/>
        <w:right w:val="none" w:sz="0" w:space="0" w:color="auto"/>
      </w:divBdr>
    </w:div>
    <w:div w:id="30737756">
      <w:bodyDiv w:val="1"/>
      <w:marLeft w:val="0"/>
      <w:marRight w:val="0"/>
      <w:marTop w:val="0"/>
      <w:marBottom w:val="0"/>
      <w:divBdr>
        <w:top w:val="none" w:sz="0" w:space="0" w:color="auto"/>
        <w:left w:val="none" w:sz="0" w:space="0" w:color="auto"/>
        <w:bottom w:val="none" w:sz="0" w:space="0" w:color="auto"/>
        <w:right w:val="none" w:sz="0" w:space="0" w:color="auto"/>
      </w:divBdr>
    </w:div>
    <w:div w:id="35089674">
      <w:bodyDiv w:val="1"/>
      <w:marLeft w:val="0"/>
      <w:marRight w:val="0"/>
      <w:marTop w:val="0"/>
      <w:marBottom w:val="0"/>
      <w:divBdr>
        <w:top w:val="none" w:sz="0" w:space="0" w:color="auto"/>
        <w:left w:val="none" w:sz="0" w:space="0" w:color="auto"/>
        <w:bottom w:val="none" w:sz="0" w:space="0" w:color="auto"/>
        <w:right w:val="none" w:sz="0" w:space="0" w:color="auto"/>
      </w:divBdr>
    </w:div>
    <w:div w:id="49766073">
      <w:bodyDiv w:val="1"/>
      <w:marLeft w:val="0"/>
      <w:marRight w:val="0"/>
      <w:marTop w:val="0"/>
      <w:marBottom w:val="0"/>
      <w:divBdr>
        <w:top w:val="none" w:sz="0" w:space="0" w:color="auto"/>
        <w:left w:val="none" w:sz="0" w:space="0" w:color="auto"/>
        <w:bottom w:val="none" w:sz="0" w:space="0" w:color="auto"/>
        <w:right w:val="none" w:sz="0" w:space="0" w:color="auto"/>
      </w:divBdr>
    </w:div>
    <w:div w:id="51075346">
      <w:bodyDiv w:val="1"/>
      <w:marLeft w:val="0"/>
      <w:marRight w:val="0"/>
      <w:marTop w:val="0"/>
      <w:marBottom w:val="0"/>
      <w:divBdr>
        <w:top w:val="none" w:sz="0" w:space="0" w:color="auto"/>
        <w:left w:val="none" w:sz="0" w:space="0" w:color="auto"/>
        <w:bottom w:val="none" w:sz="0" w:space="0" w:color="auto"/>
        <w:right w:val="none" w:sz="0" w:space="0" w:color="auto"/>
      </w:divBdr>
    </w:div>
    <w:div w:id="51585267">
      <w:bodyDiv w:val="1"/>
      <w:marLeft w:val="0"/>
      <w:marRight w:val="0"/>
      <w:marTop w:val="0"/>
      <w:marBottom w:val="0"/>
      <w:divBdr>
        <w:top w:val="none" w:sz="0" w:space="0" w:color="auto"/>
        <w:left w:val="none" w:sz="0" w:space="0" w:color="auto"/>
        <w:bottom w:val="none" w:sz="0" w:space="0" w:color="auto"/>
        <w:right w:val="none" w:sz="0" w:space="0" w:color="auto"/>
      </w:divBdr>
    </w:div>
    <w:div w:id="54863596">
      <w:bodyDiv w:val="1"/>
      <w:marLeft w:val="0"/>
      <w:marRight w:val="0"/>
      <w:marTop w:val="0"/>
      <w:marBottom w:val="0"/>
      <w:divBdr>
        <w:top w:val="none" w:sz="0" w:space="0" w:color="auto"/>
        <w:left w:val="none" w:sz="0" w:space="0" w:color="auto"/>
        <w:bottom w:val="none" w:sz="0" w:space="0" w:color="auto"/>
        <w:right w:val="none" w:sz="0" w:space="0" w:color="auto"/>
      </w:divBdr>
    </w:div>
    <w:div w:id="58865052">
      <w:bodyDiv w:val="1"/>
      <w:marLeft w:val="0"/>
      <w:marRight w:val="0"/>
      <w:marTop w:val="0"/>
      <w:marBottom w:val="0"/>
      <w:divBdr>
        <w:top w:val="none" w:sz="0" w:space="0" w:color="auto"/>
        <w:left w:val="none" w:sz="0" w:space="0" w:color="auto"/>
        <w:bottom w:val="none" w:sz="0" w:space="0" w:color="auto"/>
        <w:right w:val="none" w:sz="0" w:space="0" w:color="auto"/>
      </w:divBdr>
    </w:div>
    <w:div w:id="70272899">
      <w:bodyDiv w:val="1"/>
      <w:marLeft w:val="0"/>
      <w:marRight w:val="0"/>
      <w:marTop w:val="0"/>
      <w:marBottom w:val="0"/>
      <w:divBdr>
        <w:top w:val="none" w:sz="0" w:space="0" w:color="auto"/>
        <w:left w:val="none" w:sz="0" w:space="0" w:color="auto"/>
        <w:bottom w:val="none" w:sz="0" w:space="0" w:color="auto"/>
        <w:right w:val="none" w:sz="0" w:space="0" w:color="auto"/>
      </w:divBdr>
    </w:div>
    <w:div w:id="73092237">
      <w:bodyDiv w:val="1"/>
      <w:marLeft w:val="0"/>
      <w:marRight w:val="0"/>
      <w:marTop w:val="0"/>
      <w:marBottom w:val="0"/>
      <w:divBdr>
        <w:top w:val="none" w:sz="0" w:space="0" w:color="auto"/>
        <w:left w:val="none" w:sz="0" w:space="0" w:color="auto"/>
        <w:bottom w:val="none" w:sz="0" w:space="0" w:color="auto"/>
        <w:right w:val="none" w:sz="0" w:space="0" w:color="auto"/>
      </w:divBdr>
    </w:div>
    <w:div w:id="83038423">
      <w:bodyDiv w:val="1"/>
      <w:marLeft w:val="0"/>
      <w:marRight w:val="0"/>
      <w:marTop w:val="0"/>
      <w:marBottom w:val="0"/>
      <w:divBdr>
        <w:top w:val="none" w:sz="0" w:space="0" w:color="auto"/>
        <w:left w:val="none" w:sz="0" w:space="0" w:color="auto"/>
        <w:bottom w:val="none" w:sz="0" w:space="0" w:color="auto"/>
        <w:right w:val="none" w:sz="0" w:space="0" w:color="auto"/>
      </w:divBdr>
    </w:div>
    <w:div w:id="100732849">
      <w:bodyDiv w:val="1"/>
      <w:marLeft w:val="0"/>
      <w:marRight w:val="0"/>
      <w:marTop w:val="0"/>
      <w:marBottom w:val="0"/>
      <w:divBdr>
        <w:top w:val="none" w:sz="0" w:space="0" w:color="auto"/>
        <w:left w:val="none" w:sz="0" w:space="0" w:color="auto"/>
        <w:bottom w:val="none" w:sz="0" w:space="0" w:color="auto"/>
        <w:right w:val="none" w:sz="0" w:space="0" w:color="auto"/>
      </w:divBdr>
    </w:div>
    <w:div w:id="101342358">
      <w:bodyDiv w:val="1"/>
      <w:marLeft w:val="0"/>
      <w:marRight w:val="0"/>
      <w:marTop w:val="0"/>
      <w:marBottom w:val="0"/>
      <w:divBdr>
        <w:top w:val="none" w:sz="0" w:space="0" w:color="auto"/>
        <w:left w:val="none" w:sz="0" w:space="0" w:color="auto"/>
        <w:bottom w:val="none" w:sz="0" w:space="0" w:color="auto"/>
        <w:right w:val="none" w:sz="0" w:space="0" w:color="auto"/>
      </w:divBdr>
    </w:div>
    <w:div w:id="118450199">
      <w:bodyDiv w:val="1"/>
      <w:marLeft w:val="0"/>
      <w:marRight w:val="0"/>
      <w:marTop w:val="0"/>
      <w:marBottom w:val="0"/>
      <w:divBdr>
        <w:top w:val="none" w:sz="0" w:space="0" w:color="auto"/>
        <w:left w:val="none" w:sz="0" w:space="0" w:color="auto"/>
        <w:bottom w:val="none" w:sz="0" w:space="0" w:color="auto"/>
        <w:right w:val="none" w:sz="0" w:space="0" w:color="auto"/>
      </w:divBdr>
    </w:div>
    <w:div w:id="211423211">
      <w:bodyDiv w:val="1"/>
      <w:marLeft w:val="0"/>
      <w:marRight w:val="0"/>
      <w:marTop w:val="0"/>
      <w:marBottom w:val="0"/>
      <w:divBdr>
        <w:top w:val="none" w:sz="0" w:space="0" w:color="auto"/>
        <w:left w:val="none" w:sz="0" w:space="0" w:color="auto"/>
        <w:bottom w:val="none" w:sz="0" w:space="0" w:color="auto"/>
        <w:right w:val="none" w:sz="0" w:space="0" w:color="auto"/>
      </w:divBdr>
    </w:div>
    <w:div w:id="218783138">
      <w:bodyDiv w:val="1"/>
      <w:marLeft w:val="0"/>
      <w:marRight w:val="0"/>
      <w:marTop w:val="0"/>
      <w:marBottom w:val="0"/>
      <w:divBdr>
        <w:top w:val="none" w:sz="0" w:space="0" w:color="auto"/>
        <w:left w:val="none" w:sz="0" w:space="0" w:color="auto"/>
        <w:bottom w:val="none" w:sz="0" w:space="0" w:color="auto"/>
        <w:right w:val="none" w:sz="0" w:space="0" w:color="auto"/>
      </w:divBdr>
    </w:div>
    <w:div w:id="229972531">
      <w:bodyDiv w:val="1"/>
      <w:marLeft w:val="0"/>
      <w:marRight w:val="0"/>
      <w:marTop w:val="0"/>
      <w:marBottom w:val="0"/>
      <w:divBdr>
        <w:top w:val="none" w:sz="0" w:space="0" w:color="auto"/>
        <w:left w:val="none" w:sz="0" w:space="0" w:color="auto"/>
        <w:bottom w:val="none" w:sz="0" w:space="0" w:color="auto"/>
        <w:right w:val="none" w:sz="0" w:space="0" w:color="auto"/>
      </w:divBdr>
    </w:div>
    <w:div w:id="231934687">
      <w:bodyDiv w:val="1"/>
      <w:marLeft w:val="0"/>
      <w:marRight w:val="0"/>
      <w:marTop w:val="0"/>
      <w:marBottom w:val="0"/>
      <w:divBdr>
        <w:top w:val="none" w:sz="0" w:space="0" w:color="auto"/>
        <w:left w:val="none" w:sz="0" w:space="0" w:color="auto"/>
        <w:bottom w:val="none" w:sz="0" w:space="0" w:color="auto"/>
        <w:right w:val="none" w:sz="0" w:space="0" w:color="auto"/>
      </w:divBdr>
    </w:div>
    <w:div w:id="233511122">
      <w:bodyDiv w:val="1"/>
      <w:marLeft w:val="0"/>
      <w:marRight w:val="0"/>
      <w:marTop w:val="0"/>
      <w:marBottom w:val="0"/>
      <w:divBdr>
        <w:top w:val="none" w:sz="0" w:space="0" w:color="auto"/>
        <w:left w:val="none" w:sz="0" w:space="0" w:color="auto"/>
        <w:bottom w:val="none" w:sz="0" w:space="0" w:color="auto"/>
        <w:right w:val="none" w:sz="0" w:space="0" w:color="auto"/>
      </w:divBdr>
    </w:div>
    <w:div w:id="244581020">
      <w:bodyDiv w:val="1"/>
      <w:marLeft w:val="0"/>
      <w:marRight w:val="0"/>
      <w:marTop w:val="0"/>
      <w:marBottom w:val="0"/>
      <w:divBdr>
        <w:top w:val="none" w:sz="0" w:space="0" w:color="auto"/>
        <w:left w:val="none" w:sz="0" w:space="0" w:color="auto"/>
        <w:bottom w:val="none" w:sz="0" w:space="0" w:color="auto"/>
        <w:right w:val="none" w:sz="0" w:space="0" w:color="auto"/>
      </w:divBdr>
    </w:div>
    <w:div w:id="299648405">
      <w:bodyDiv w:val="1"/>
      <w:marLeft w:val="0"/>
      <w:marRight w:val="0"/>
      <w:marTop w:val="0"/>
      <w:marBottom w:val="0"/>
      <w:divBdr>
        <w:top w:val="none" w:sz="0" w:space="0" w:color="auto"/>
        <w:left w:val="none" w:sz="0" w:space="0" w:color="auto"/>
        <w:bottom w:val="none" w:sz="0" w:space="0" w:color="auto"/>
        <w:right w:val="none" w:sz="0" w:space="0" w:color="auto"/>
      </w:divBdr>
    </w:div>
    <w:div w:id="303201778">
      <w:bodyDiv w:val="1"/>
      <w:marLeft w:val="0"/>
      <w:marRight w:val="0"/>
      <w:marTop w:val="0"/>
      <w:marBottom w:val="0"/>
      <w:divBdr>
        <w:top w:val="none" w:sz="0" w:space="0" w:color="auto"/>
        <w:left w:val="none" w:sz="0" w:space="0" w:color="auto"/>
        <w:bottom w:val="none" w:sz="0" w:space="0" w:color="auto"/>
        <w:right w:val="none" w:sz="0" w:space="0" w:color="auto"/>
      </w:divBdr>
    </w:div>
    <w:div w:id="315109375">
      <w:bodyDiv w:val="1"/>
      <w:marLeft w:val="0"/>
      <w:marRight w:val="0"/>
      <w:marTop w:val="0"/>
      <w:marBottom w:val="0"/>
      <w:divBdr>
        <w:top w:val="none" w:sz="0" w:space="0" w:color="auto"/>
        <w:left w:val="none" w:sz="0" w:space="0" w:color="auto"/>
        <w:bottom w:val="none" w:sz="0" w:space="0" w:color="auto"/>
        <w:right w:val="none" w:sz="0" w:space="0" w:color="auto"/>
      </w:divBdr>
    </w:div>
    <w:div w:id="340426416">
      <w:bodyDiv w:val="1"/>
      <w:marLeft w:val="0"/>
      <w:marRight w:val="0"/>
      <w:marTop w:val="0"/>
      <w:marBottom w:val="0"/>
      <w:divBdr>
        <w:top w:val="none" w:sz="0" w:space="0" w:color="auto"/>
        <w:left w:val="none" w:sz="0" w:space="0" w:color="auto"/>
        <w:bottom w:val="none" w:sz="0" w:space="0" w:color="auto"/>
        <w:right w:val="none" w:sz="0" w:space="0" w:color="auto"/>
      </w:divBdr>
    </w:div>
    <w:div w:id="361438198">
      <w:bodyDiv w:val="1"/>
      <w:marLeft w:val="0"/>
      <w:marRight w:val="0"/>
      <w:marTop w:val="0"/>
      <w:marBottom w:val="0"/>
      <w:divBdr>
        <w:top w:val="none" w:sz="0" w:space="0" w:color="auto"/>
        <w:left w:val="none" w:sz="0" w:space="0" w:color="auto"/>
        <w:bottom w:val="none" w:sz="0" w:space="0" w:color="auto"/>
        <w:right w:val="none" w:sz="0" w:space="0" w:color="auto"/>
      </w:divBdr>
    </w:div>
    <w:div w:id="392969742">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5809836">
      <w:bodyDiv w:val="1"/>
      <w:marLeft w:val="0"/>
      <w:marRight w:val="0"/>
      <w:marTop w:val="0"/>
      <w:marBottom w:val="0"/>
      <w:divBdr>
        <w:top w:val="none" w:sz="0" w:space="0" w:color="auto"/>
        <w:left w:val="none" w:sz="0" w:space="0" w:color="auto"/>
        <w:bottom w:val="none" w:sz="0" w:space="0" w:color="auto"/>
        <w:right w:val="none" w:sz="0" w:space="0" w:color="auto"/>
      </w:divBdr>
    </w:div>
    <w:div w:id="427314776">
      <w:bodyDiv w:val="1"/>
      <w:marLeft w:val="0"/>
      <w:marRight w:val="0"/>
      <w:marTop w:val="0"/>
      <w:marBottom w:val="0"/>
      <w:divBdr>
        <w:top w:val="none" w:sz="0" w:space="0" w:color="auto"/>
        <w:left w:val="none" w:sz="0" w:space="0" w:color="auto"/>
        <w:bottom w:val="none" w:sz="0" w:space="0" w:color="auto"/>
        <w:right w:val="none" w:sz="0" w:space="0" w:color="auto"/>
      </w:divBdr>
    </w:div>
    <w:div w:id="481428074">
      <w:bodyDiv w:val="1"/>
      <w:marLeft w:val="0"/>
      <w:marRight w:val="0"/>
      <w:marTop w:val="0"/>
      <w:marBottom w:val="0"/>
      <w:divBdr>
        <w:top w:val="none" w:sz="0" w:space="0" w:color="auto"/>
        <w:left w:val="none" w:sz="0" w:space="0" w:color="auto"/>
        <w:bottom w:val="none" w:sz="0" w:space="0" w:color="auto"/>
        <w:right w:val="none" w:sz="0" w:space="0" w:color="auto"/>
      </w:divBdr>
    </w:div>
    <w:div w:id="488138727">
      <w:bodyDiv w:val="1"/>
      <w:marLeft w:val="0"/>
      <w:marRight w:val="0"/>
      <w:marTop w:val="0"/>
      <w:marBottom w:val="0"/>
      <w:divBdr>
        <w:top w:val="none" w:sz="0" w:space="0" w:color="auto"/>
        <w:left w:val="none" w:sz="0" w:space="0" w:color="auto"/>
        <w:bottom w:val="none" w:sz="0" w:space="0" w:color="auto"/>
        <w:right w:val="none" w:sz="0" w:space="0" w:color="auto"/>
      </w:divBdr>
    </w:div>
    <w:div w:id="500003519">
      <w:bodyDiv w:val="1"/>
      <w:marLeft w:val="0"/>
      <w:marRight w:val="0"/>
      <w:marTop w:val="0"/>
      <w:marBottom w:val="0"/>
      <w:divBdr>
        <w:top w:val="none" w:sz="0" w:space="0" w:color="auto"/>
        <w:left w:val="none" w:sz="0" w:space="0" w:color="auto"/>
        <w:bottom w:val="none" w:sz="0" w:space="0" w:color="auto"/>
        <w:right w:val="none" w:sz="0" w:space="0" w:color="auto"/>
      </w:divBdr>
    </w:div>
    <w:div w:id="523638828">
      <w:bodyDiv w:val="1"/>
      <w:marLeft w:val="0"/>
      <w:marRight w:val="0"/>
      <w:marTop w:val="0"/>
      <w:marBottom w:val="0"/>
      <w:divBdr>
        <w:top w:val="none" w:sz="0" w:space="0" w:color="auto"/>
        <w:left w:val="none" w:sz="0" w:space="0" w:color="auto"/>
        <w:bottom w:val="none" w:sz="0" w:space="0" w:color="auto"/>
        <w:right w:val="none" w:sz="0" w:space="0" w:color="auto"/>
      </w:divBdr>
    </w:div>
    <w:div w:id="531262029">
      <w:bodyDiv w:val="1"/>
      <w:marLeft w:val="0"/>
      <w:marRight w:val="0"/>
      <w:marTop w:val="0"/>
      <w:marBottom w:val="0"/>
      <w:divBdr>
        <w:top w:val="none" w:sz="0" w:space="0" w:color="auto"/>
        <w:left w:val="none" w:sz="0" w:space="0" w:color="auto"/>
        <w:bottom w:val="none" w:sz="0" w:space="0" w:color="auto"/>
        <w:right w:val="none" w:sz="0" w:space="0" w:color="auto"/>
      </w:divBdr>
    </w:div>
    <w:div w:id="532034663">
      <w:bodyDiv w:val="1"/>
      <w:marLeft w:val="0"/>
      <w:marRight w:val="0"/>
      <w:marTop w:val="0"/>
      <w:marBottom w:val="0"/>
      <w:divBdr>
        <w:top w:val="none" w:sz="0" w:space="0" w:color="auto"/>
        <w:left w:val="none" w:sz="0" w:space="0" w:color="auto"/>
        <w:bottom w:val="none" w:sz="0" w:space="0" w:color="auto"/>
        <w:right w:val="none" w:sz="0" w:space="0" w:color="auto"/>
      </w:divBdr>
    </w:div>
    <w:div w:id="546376131">
      <w:bodyDiv w:val="1"/>
      <w:marLeft w:val="0"/>
      <w:marRight w:val="0"/>
      <w:marTop w:val="0"/>
      <w:marBottom w:val="0"/>
      <w:divBdr>
        <w:top w:val="none" w:sz="0" w:space="0" w:color="auto"/>
        <w:left w:val="none" w:sz="0" w:space="0" w:color="auto"/>
        <w:bottom w:val="none" w:sz="0" w:space="0" w:color="auto"/>
        <w:right w:val="none" w:sz="0" w:space="0" w:color="auto"/>
      </w:divBdr>
    </w:div>
    <w:div w:id="550309924">
      <w:bodyDiv w:val="1"/>
      <w:marLeft w:val="0"/>
      <w:marRight w:val="0"/>
      <w:marTop w:val="0"/>
      <w:marBottom w:val="0"/>
      <w:divBdr>
        <w:top w:val="none" w:sz="0" w:space="0" w:color="auto"/>
        <w:left w:val="none" w:sz="0" w:space="0" w:color="auto"/>
        <w:bottom w:val="none" w:sz="0" w:space="0" w:color="auto"/>
        <w:right w:val="none" w:sz="0" w:space="0" w:color="auto"/>
      </w:divBdr>
    </w:div>
    <w:div w:id="562838888">
      <w:bodyDiv w:val="1"/>
      <w:marLeft w:val="0"/>
      <w:marRight w:val="0"/>
      <w:marTop w:val="0"/>
      <w:marBottom w:val="0"/>
      <w:divBdr>
        <w:top w:val="none" w:sz="0" w:space="0" w:color="auto"/>
        <w:left w:val="none" w:sz="0" w:space="0" w:color="auto"/>
        <w:bottom w:val="none" w:sz="0" w:space="0" w:color="auto"/>
        <w:right w:val="none" w:sz="0" w:space="0" w:color="auto"/>
      </w:divBdr>
    </w:div>
    <w:div w:id="585918055">
      <w:bodyDiv w:val="1"/>
      <w:marLeft w:val="0"/>
      <w:marRight w:val="0"/>
      <w:marTop w:val="0"/>
      <w:marBottom w:val="0"/>
      <w:divBdr>
        <w:top w:val="none" w:sz="0" w:space="0" w:color="auto"/>
        <w:left w:val="none" w:sz="0" w:space="0" w:color="auto"/>
        <w:bottom w:val="none" w:sz="0" w:space="0" w:color="auto"/>
        <w:right w:val="none" w:sz="0" w:space="0" w:color="auto"/>
      </w:divBdr>
    </w:div>
    <w:div w:id="610017652">
      <w:bodyDiv w:val="1"/>
      <w:marLeft w:val="0"/>
      <w:marRight w:val="0"/>
      <w:marTop w:val="0"/>
      <w:marBottom w:val="0"/>
      <w:divBdr>
        <w:top w:val="none" w:sz="0" w:space="0" w:color="auto"/>
        <w:left w:val="none" w:sz="0" w:space="0" w:color="auto"/>
        <w:bottom w:val="none" w:sz="0" w:space="0" w:color="auto"/>
        <w:right w:val="none" w:sz="0" w:space="0" w:color="auto"/>
      </w:divBdr>
    </w:div>
    <w:div w:id="611939857">
      <w:bodyDiv w:val="1"/>
      <w:marLeft w:val="0"/>
      <w:marRight w:val="0"/>
      <w:marTop w:val="0"/>
      <w:marBottom w:val="0"/>
      <w:divBdr>
        <w:top w:val="none" w:sz="0" w:space="0" w:color="auto"/>
        <w:left w:val="none" w:sz="0" w:space="0" w:color="auto"/>
        <w:bottom w:val="none" w:sz="0" w:space="0" w:color="auto"/>
        <w:right w:val="none" w:sz="0" w:space="0" w:color="auto"/>
      </w:divBdr>
    </w:div>
    <w:div w:id="630862051">
      <w:bodyDiv w:val="1"/>
      <w:marLeft w:val="0"/>
      <w:marRight w:val="0"/>
      <w:marTop w:val="0"/>
      <w:marBottom w:val="0"/>
      <w:divBdr>
        <w:top w:val="none" w:sz="0" w:space="0" w:color="auto"/>
        <w:left w:val="none" w:sz="0" w:space="0" w:color="auto"/>
        <w:bottom w:val="none" w:sz="0" w:space="0" w:color="auto"/>
        <w:right w:val="none" w:sz="0" w:space="0" w:color="auto"/>
      </w:divBdr>
    </w:div>
    <w:div w:id="644630057">
      <w:bodyDiv w:val="1"/>
      <w:marLeft w:val="0"/>
      <w:marRight w:val="0"/>
      <w:marTop w:val="0"/>
      <w:marBottom w:val="0"/>
      <w:divBdr>
        <w:top w:val="none" w:sz="0" w:space="0" w:color="auto"/>
        <w:left w:val="none" w:sz="0" w:space="0" w:color="auto"/>
        <w:bottom w:val="none" w:sz="0" w:space="0" w:color="auto"/>
        <w:right w:val="none" w:sz="0" w:space="0" w:color="auto"/>
      </w:divBdr>
    </w:div>
    <w:div w:id="646469577">
      <w:bodyDiv w:val="1"/>
      <w:marLeft w:val="0"/>
      <w:marRight w:val="0"/>
      <w:marTop w:val="0"/>
      <w:marBottom w:val="0"/>
      <w:divBdr>
        <w:top w:val="none" w:sz="0" w:space="0" w:color="auto"/>
        <w:left w:val="none" w:sz="0" w:space="0" w:color="auto"/>
        <w:bottom w:val="none" w:sz="0" w:space="0" w:color="auto"/>
        <w:right w:val="none" w:sz="0" w:space="0" w:color="auto"/>
      </w:divBdr>
    </w:div>
    <w:div w:id="653341357">
      <w:bodyDiv w:val="1"/>
      <w:marLeft w:val="0"/>
      <w:marRight w:val="0"/>
      <w:marTop w:val="0"/>
      <w:marBottom w:val="0"/>
      <w:divBdr>
        <w:top w:val="none" w:sz="0" w:space="0" w:color="auto"/>
        <w:left w:val="none" w:sz="0" w:space="0" w:color="auto"/>
        <w:bottom w:val="none" w:sz="0" w:space="0" w:color="auto"/>
        <w:right w:val="none" w:sz="0" w:space="0" w:color="auto"/>
      </w:divBdr>
    </w:div>
    <w:div w:id="660041881">
      <w:bodyDiv w:val="1"/>
      <w:marLeft w:val="0"/>
      <w:marRight w:val="0"/>
      <w:marTop w:val="0"/>
      <w:marBottom w:val="0"/>
      <w:divBdr>
        <w:top w:val="none" w:sz="0" w:space="0" w:color="auto"/>
        <w:left w:val="none" w:sz="0" w:space="0" w:color="auto"/>
        <w:bottom w:val="none" w:sz="0" w:space="0" w:color="auto"/>
        <w:right w:val="none" w:sz="0" w:space="0" w:color="auto"/>
      </w:divBdr>
    </w:div>
    <w:div w:id="660353550">
      <w:bodyDiv w:val="1"/>
      <w:marLeft w:val="0"/>
      <w:marRight w:val="0"/>
      <w:marTop w:val="0"/>
      <w:marBottom w:val="0"/>
      <w:divBdr>
        <w:top w:val="none" w:sz="0" w:space="0" w:color="auto"/>
        <w:left w:val="none" w:sz="0" w:space="0" w:color="auto"/>
        <w:bottom w:val="none" w:sz="0" w:space="0" w:color="auto"/>
        <w:right w:val="none" w:sz="0" w:space="0" w:color="auto"/>
      </w:divBdr>
    </w:div>
    <w:div w:id="667907301">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95350276">
      <w:bodyDiv w:val="1"/>
      <w:marLeft w:val="0"/>
      <w:marRight w:val="0"/>
      <w:marTop w:val="0"/>
      <w:marBottom w:val="0"/>
      <w:divBdr>
        <w:top w:val="none" w:sz="0" w:space="0" w:color="auto"/>
        <w:left w:val="none" w:sz="0" w:space="0" w:color="auto"/>
        <w:bottom w:val="none" w:sz="0" w:space="0" w:color="auto"/>
        <w:right w:val="none" w:sz="0" w:space="0" w:color="auto"/>
      </w:divBdr>
    </w:div>
    <w:div w:id="699206169">
      <w:bodyDiv w:val="1"/>
      <w:marLeft w:val="0"/>
      <w:marRight w:val="0"/>
      <w:marTop w:val="0"/>
      <w:marBottom w:val="0"/>
      <w:divBdr>
        <w:top w:val="none" w:sz="0" w:space="0" w:color="auto"/>
        <w:left w:val="none" w:sz="0" w:space="0" w:color="auto"/>
        <w:bottom w:val="none" w:sz="0" w:space="0" w:color="auto"/>
        <w:right w:val="none" w:sz="0" w:space="0" w:color="auto"/>
      </w:divBdr>
    </w:div>
    <w:div w:id="718014218">
      <w:bodyDiv w:val="1"/>
      <w:marLeft w:val="0"/>
      <w:marRight w:val="0"/>
      <w:marTop w:val="0"/>
      <w:marBottom w:val="0"/>
      <w:divBdr>
        <w:top w:val="none" w:sz="0" w:space="0" w:color="auto"/>
        <w:left w:val="none" w:sz="0" w:space="0" w:color="auto"/>
        <w:bottom w:val="none" w:sz="0" w:space="0" w:color="auto"/>
        <w:right w:val="none" w:sz="0" w:space="0" w:color="auto"/>
      </w:divBdr>
    </w:div>
    <w:div w:id="780148945">
      <w:bodyDiv w:val="1"/>
      <w:marLeft w:val="0"/>
      <w:marRight w:val="0"/>
      <w:marTop w:val="0"/>
      <w:marBottom w:val="0"/>
      <w:divBdr>
        <w:top w:val="none" w:sz="0" w:space="0" w:color="auto"/>
        <w:left w:val="none" w:sz="0" w:space="0" w:color="auto"/>
        <w:bottom w:val="none" w:sz="0" w:space="0" w:color="auto"/>
        <w:right w:val="none" w:sz="0" w:space="0" w:color="auto"/>
      </w:divBdr>
    </w:div>
    <w:div w:id="810438843">
      <w:bodyDiv w:val="1"/>
      <w:marLeft w:val="0"/>
      <w:marRight w:val="0"/>
      <w:marTop w:val="0"/>
      <w:marBottom w:val="0"/>
      <w:divBdr>
        <w:top w:val="none" w:sz="0" w:space="0" w:color="auto"/>
        <w:left w:val="none" w:sz="0" w:space="0" w:color="auto"/>
        <w:bottom w:val="none" w:sz="0" w:space="0" w:color="auto"/>
        <w:right w:val="none" w:sz="0" w:space="0" w:color="auto"/>
      </w:divBdr>
    </w:div>
    <w:div w:id="840895109">
      <w:bodyDiv w:val="1"/>
      <w:marLeft w:val="0"/>
      <w:marRight w:val="0"/>
      <w:marTop w:val="0"/>
      <w:marBottom w:val="0"/>
      <w:divBdr>
        <w:top w:val="none" w:sz="0" w:space="0" w:color="auto"/>
        <w:left w:val="none" w:sz="0" w:space="0" w:color="auto"/>
        <w:bottom w:val="none" w:sz="0" w:space="0" w:color="auto"/>
        <w:right w:val="none" w:sz="0" w:space="0" w:color="auto"/>
      </w:divBdr>
    </w:div>
    <w:div w:id="876238773">
      <w:bodyDiv w:val="1"/>
      <w:marLeft w:val="0"/>
      <w:marRight w:val="0"/>
      <w:marTop w:val="0"/>
      <w:marBottom w:val="0"/>
      <w:divBdr>
        <w:top w:val="none" w:sz="0" w:space="0" w:color="auto"/>
        <w:left w:val="none" w:sz="0" w:space="0" w:color="auto"/>
        <w:bottom w:val="none" w:sz="0" w:space="0" w:color="auto"/>
        <w:right w:val="none" w:sz="0" w:space="0" w:color="auto"/>
      </w:divBdr>
    </w:div>
    <w:div w:id="907956718">
      <w:bodyDiv w:val="1"/>
      <w:marLeft w:val="0"/>
      <w:marRight w:val="0"/>
      <w:marTop w:val="0"/>
      <w:marBottom w:val="0"/>
      <w:divBdr>
        <w:top w:val="none" w:sz="0" w:space="0" w:color="auto"/>
        <w:left w:val="none" w:sz="0" w:space="0" w:color="auto"/>
        <w:bottom w:val="none" w:sz="0" w:space="0" w:color="auto"/>
        <w:right w:val="none" w:sz="0" w:space="0" w:color="auto"/>
      </w:divBdr>
    </w:div>
    <w:div w:id="933169576">
      <w:bodyDiv w:val="1"/>
      <w:marLeft w:val="0"/>
      <w:marRight w:val="0"/>
      <w:marTop w:val="0"/>
      <w:marBottom w:val="0"/>
      <w:divBdr>
        <w:top w:val="none" w:sz="0" w:space="0" w:color="auto"/>
        <w:left w:val="none" w:sz="0" w:space="0" w:color="auto"/>
        <w:bottom w:val="none" w:sz="0" w:space="0" w:color="auto"/>
        <w:right w:val="none" w:sz="0" w:space="0" w:color="auto"/>
      </w:divBdr>
    </w:div>
    <w:div w:id="934634443">
      <w:bodyDiv w:val="1"/>
      <w:marLeft w:val="0"/>
      <w:marRight w:val="0"/>
      <w:marTop w:val="0"/>
      <w:marBottom w:val="0"/>
      <w:divBdr>
        <w:top w:val="none" w:sz="0" w:space="0" w:color="auto"/>
        <w:left w:val="none" w:sz="0" w:space="0" w:color="auto"/>
        <w:bottom w:val="none" w:sz="0" w:space="0" w:color="auto"/>
        <w:right w:val="none" w:sz="0" w:space="0" w:color="auto"/>
      </w:divBdr>
    </w:div>
    <w:div w:id="940141388">
      <w:bodyDiv w:val="1"/>
      <w:marLeft w:val="0"/>
      <w:marRight w:val="0"/>
      <w:marTop w:val="0"/>
      <w:marBottom w:val="0"/>
      <w:divBdr>
        <w:top w:val="none" w:sz="0" w:space="0" w:color="auto"/>
        <w:left w:val="none" w:sz="0" w:space="0" w:color="auto"/>
        <w:bottom w:val="none" w:sz="0" w:space="0" w:color="auto"/>
        <w:right w:val="none" w:sz="0" w:space="0" w:color="auto"/>
      </w:divBdr>
    </w:div>
    <w:div w:id="951590048">
      <w:bodyDiv w:val="1"/>
      <w:marLeft w:val="0"/>
      <w:marRight w:val="0"/>
      <w:marTop w:val="0"/>
      <w:marBottom w:val="0"/>
      <w:divBdr>
        <w:top w:val="none" w:sz="0" w:space="0" w:color="auto"/>
        <w:left w:val="none" w:sz="0" w:space="0" w:color="auto"/>
        <w:bottom w:val="none" w:sz="0" w:space="0" w:color="auto"/>
        <w:right w:val="none" w:sz="0" w:space="0" w:color="auto"/>
      </w:divBdr>
    </w:div>
    <w:div w:id="1029647539">
      <w:bodyDiv w:val="1"/>
      <w:marLeft w:val="0"/>
      <w:marRight w:val="0"/>
      <w:marTop w:val="0"/>
      <w:marBottom w:val="0"/>
      <w:divBdr>
        <w:top w:val="none" w:sz="0" w:space="0" w:color="auto"/>
        <w:left w:val="none" w:sz="0" w:space="0" w:color="auto"/>
        <w:bottom w:val="none" w:sz="0" w:space="0" w:color="auto"/>
        <w:right w:val="none" w:sz="0" w:space="0" w:color="auto"/>
      </w:divBdr>
    </w:div>
    <w:div w:id="1068499278">
      <w:bodyDiv w:val="1"/>
      <w:marLeft w:val="0"/>
      <w:marRight w:val="0"/>
      <w:marTop w:val="0"/>
      <w:marBottom w:val="0"/>
      <w:divBdr>
        <w:top w:val="none" w:sz="0" w:space="0" w:color="auto"/>
        <w:left w:val="none" w:sz="0" w:space="0" w:color="auto"/>
        <w:bottom w:val="none" w:sz="0" w:space="0" w:color="auto"/>
        <w:right w:val="none" w:sz="0" w:space="0" w:color="auto"/>
      </w:divBdr>
    </w:div>
    <w:div w:id="1100684921">
      <w:bodyDiv w:val="1"/>
      <w:marLeft w:val="0"/>
      <w:marRight w:val="0"/>
      <w:marTop w:val="0"/>
      <w:marBottom w:val="0"/>
      <w:divBdr>
        <w:top w:val="none" w:sz="0" w:space="0" w:color="auto"/>
        <w:left w:val="none" w:sz="0" w:space="0" w:color="auto"/>
        <w:bottom w:val="none" w:sz="0" w:space="0" w:color="auto"/>
        <w:right w:val="none" w:sz="0" w:space="0" w:color="auto"/>
      </w:divBdr>
    </w:div>
    <w:div w:id="1107507130">
      <w:bodyDiv w:val="1"/>
      <w:marLeft w:val="0"/>
      <w:marRight w:val="0"/>
      <w:marTop w:val="0"/>
      <w:marBottom w:val="0"/>
      <w:divBdr>
        <w:top w:val="none" w:sz="0" w:space="0" w:color="auto"/>
        <w:left w:val="none" w:sz="0" w:space="0" w:color="auto"/>
        <w:bottom w:val="none" w:sz="0" w:space="0" w:color="auto"/>
        <w:right w:val="none" w:sz="0" w:space="0" w:color="auto"/>
      </w:divBdr>
    </w:div>
    <w:div w:id="1178619212">
      <w:bodyDiv w:val="1"/>
      <w:marLeft w:val="0"/>
      <w:marRight w:val="0"/>
      <w:marTop w:val="0"/>
      <w:marBottom w:val="0"/>
      <w:divBdr>
        <w:top w:val="none" w:sz="0" w:space="0" w:color="auto"/>
        <w:left w:val="none" w:sz="0" w:space="0" w:color="auto"/>
        <w:bottom w:val="none" w:sz="0" w:space="0" w:color="auto"/>
        <w:right w:val="none" w:sz="0" w:space="0" w:color="auto"/>
      </w:divBdr>
    </w:div>
    <w:div w:id="1183475369">
      <w:bodyDiv w:val="1"/>
      <w:marLeft w:val="0"/>
      <w:marRight w:val="0"/>
      <w:marTop w:val="0"/>
      <w:marBottom w:val="0"/>
      <w:divBdr>
        <w:top w:val="none" w:sz="0" w:space="0" w:color="auto"/>
        <w:left w:val="none" w:sz="0" w:space="0" w:color="auto"/>
        <w:bottom w:val="none" w:sz="0" w:space="0" w:color="auto"/>
        <w:right w:val="none" w:sz="0" w:space="0" w:color="auto"/>
      </w:divBdr>
    </w:div>
    <w:div w:id="1204632381">
      <w:bodyDiv w:val="1"/>
      <w:marLeft w:val="0"/>
      <w:marRight w:val="0"/>
      <w:marTop w:val="0"/>
      <w:marBottom w:val="0"/>
      <w:divBdr>
        <w:top w:val="none" w:sz="0" w:space="0" w:color="auto"/>
        <w:left w:val="none" w:sz="0" w:space="0" w:color="auto"/>
        <w:bottom w:val="none" w:sz="0" w:space="0" w:color="auto"/>
        <w:right w:val="none" w:sz="0" w:space="0" w:color="auto"/>
      </w:divBdr>
    </w:div>
    <w:div w:id="1210146915">
      <w:bodyDiv w:val="1"/>
      <w:marLeft w:val="0"/>
      <w:marRight w:val="0"/>
      <w:marTop w:val="0"/>
      <w:marBottom w:val="0"/>
      <w:divBdr>
        <w:top w:val="none" w:sz="0" w:space="0" w:color="auto"/>
        <w:left w:val="none" w:sz="0" w:space="0" w:color="auto"/>
        <w:bottom w:val="none" w:sz="0" w:space="0" w:color="auto"/>
        <w:right w:val="none" w:sz="0" w:space="0" w:color="auto"/>
      </w:divBdr>
    </w:div>
    <w:div w:id="1214544521">
      <w:bodyDiv w:val="1"/>
      <w:marLeft w:val="0"/>
      <w:marRight w:val="0"/>
      <w:marTop w:val="0"/>
      <w:marBottom w:val="0"/>
      <w:divBdr>
        <w:top w:val="none" w:sz="0" w:space="0" w:color="auto"/>
        <w:left w:val="none" w:sz="0" w:space="0" w:color="auto"/>
        <w:bottom w:val="none" w:sz="0" w:space="0" w:color="auto"/>
        <w:right w:val="none" w:sz="0" w:space="0" w:color="auto"/>
      </w:divBdr>
    </w:div>
    <w:div w:id="1238398477">
      <w:bodyDiv w:val="1"/>
      <w:marLeft w:val="0"/>
      <w:marRight w:val="0"/>
      <w:marTop w:val="0"/>
      <w:marBottom w:val="0"/>
      <w:divBdr>
        <w:top w:val="none" w:sz="0" w:space="0" w:color="auto"/>
        <w:left w:val="none" w:sz="0" w:space="0" w:color="auto"/>
        <w:bottom w:val="none" w:sz="0" w:space="0" w:color="auto"/>
        <w:right w:val="none" w:sz="0" w:space="0" w:color="auto"/>
      </w:divBdr>
    </w:div>
    <w:div w:id="1258246606">
      <w:bodyDiv w:val="1"/>
      <w:marLeft w:val="0"/>
      <w:marRight w:val="0"/>
      <w:marTop w:val="0"/>
      <w:marBottom w:val="0"/>
      <w:divBdr>
        <w:top w:val="none" w:sz="0" w:space="0" w:color="auto"/>
        <w:left w:val="none" w:sz="0" w:space="0" w:color="auto"/>
        <w:bottom w:val="none" w:sz="0" w:space="0" w:color="auto"/>
        <w:right w:val="none" w:sz="0" w:space="0" w:color="auto"/>
      </w:divBdr>
    </w:div>
    <w:div w:id="1283414434">
      <w:bodyDiv w:val="1"/>
      <w:marLeft w:val="0"/>
      <w:marRight w:val="0"/>
      <w:marTop w:val="0"/>
      <w:marBottom w:val="0"/>
      <w:divBdr>
        <w:top w:val="none" w:sz="0" w:space="0" w:color="auto"/>
        <w:left w:val="none" w:sz="0" w:space="0" w:color="auto"/>
        <w:bottom w:val="none" w:sz="0" w:space="0" w:color="auto"/>
        <w:right w:val="none" w:sz="0" w:space="0" w:color="auto"/>
      </w:divBdr>
    </w:div>
    <w:div w:id="1302660071">
      <w:bodyDiv w:val="1"/>
      <w:marLeft w:val="0"/>
      <w:marRight w:val="0"/>
      <w:marTop w:val="0"/>
      <w:marBottom w:val="0"/>
      <w:divBdr>
        <w:top w:val="none" w:sz="0" w:space="0" w:color="auto"/>
        <w:left w:val="none" w:sz="0" w:space="0" w:color="auto"/>
        <w:bottom w:val="none" w:sz="0" w:space="0" w:color="auto"/>
        <w:right w:val="none" w:sz="0" w:space="0" w:color="auto"/>
      </w:divBdr>
    </w:div>
    <w:div w:id="1304308572">
      <w:bodyDiv w:val="1"/>
      <w:marLeft w:val="0"/>
      <w:marRight w:val="0"/>
      <w:marTop w:val="0"/>
      <w:marBottom w:val="0"/>
      <w:divBdr>
        <w:top w:val="none" w:sz="0" w:space="0" w:color="auto"/>
        <w:left w:val="none" w:sz="0" w:space="0" w:color="auto"/>
        <w:bottom w:val="none" w:sz="0" w:space="0" w:color="auto"/>
        <w:right w:val="none" w:sz="0" w:space="0" w:color="auto"/>
      </w:divBdr>
    </w:div>
    <w:div w:id="1319189330">
      <w:bodyDiv w:val="1"/>
      <w:marLeft w:val="0"/>
      <w:marRight w:val="0"/>
      <w:marTop w:val="0"/>
      <w:marBottom w:val="0"/>
      <w:divBdr>
        <w:top w:val="none" w:sz="0" w:space="0" w:color="auto"/>
        <w:left w:val="none" w:sz="0" w:space="0" w:color="auto"/>
        <w:bottom w:val="none" w:sz="0" w:space="0" w:color="auto"/>
        <w:right w:val="none" w:sz="0" w:space="0" w:color="auto"/>
      </w:divBdr>
    </w:div>
    <w:div w:id="1327514045">
      <w:bodyDiv w:val="1"/>
      <w:marLeft w:val="0"/>
      <w:marRight w:val="0"/>
      <w:marTop w:val="0"/>
      <w:marBottom w:val="0"/>
      <w:divBdr>
        <w:top w:val="none" w:sz="0" w:space="0" w:color="auto"/>
        <w:left w:val="none" w:sz="0" w:space="0" w:color="auto"/>
        <w:bottom w:val="none" w:sz="0" w:space="0" w:color="auto"/>
        <w:right w:val="none" w:sz="0" w:space="0" w:color="auto"/>
      </w:divBdr>
    </w:div>
    <w:div w:id="1333334626">
      <w:bodyDiv w:val="1"/>
      <w:marLeft w:val="0"/>
      <w:marRight w:val="0"/>
      <w:marTop w:val="0"/>
      <w:marBottom w:val="0"/>
      <w:divBdr>
        <w:top w:val="none" w:sz="0" w:space="0" w:color="auto"/>
        <w:left w:val="none" w:sz="0" w:space="0" w:color="auto"/>
        <w:bottom w:val="none" w:sz="0" w:space="0" w:color="auto"/>
        <w:right w:val="none" w:sz="0" w:space="0" w:color="auto"/>
      </w:divBdr>
    </w:div>
    <w:div w:id="1338384737">
      <w:bodyDiv w:val="1"/>
      <w:marLeft w:val="0"/>
      <w:marRight w:val="0"/>
      <w:marTop w:val="0"/>
      <w:marBottom w:val="0"/>
      <w:divBdr>
        <w:top w:val="none" w:sz="0" w:space="0" w:color="auto"/>
        <w:left w:val="none" w:sz="0" w:space="0" w:color="auto"/>
        <w:bottom w:val="none" w:sz="0" w:space="0" w:color="auto"/>
        <w:right w:val="none" w:sz="0" w:space="0" w:color="auto"/>
      </w:divBdr>
    </w:div>
    <w:div w:id="1339040886">
      <w:bodyDiv w:val="1"/>
      <w:marLeft w:val="0"/>
      <w:marRight w:val="0"/>
      <w:marTop w:val="0"/>
      <w:marBottom w:val="0"/>
      <w:divBdr>
        <w:top w:val="none" w:sz="0" w:space="0" w:color="auto"/>
        <w:left w:val="none" w:sz="0" w:space="0" w:color="auto"/>
        <w:bottom w:val="none" w:sz="0" w:space="0" w:color="auto"/>
        <w:right w:val="none" w:sz="0" w:space="0" w:color="auto"/>
      </w:divBdr>
    </w:div>
    <w:div w:id="1341351504">
      <w:bodyDiv w:val="1"/>
      <w:marLeft w:val="0"/>
      <w:marRight w:val="0"/>
      <w:marTop w:val="0"/>
      <w:marBottom w:val="0"/>
      <w:divBdr>
        <w:top w:val="none" w:sz="0" w:space="0" w:color="auto"/>
        <w:left w:val="none" w:sz="0" w:space="0" w:color="auto"/>
        <w:bottom w:val="none" w:sz="0" w:space="0" w:color="auto"/>
        <w:right w:val="none" w:sz="0" w:space="0" w:color="auto"/>
      </w:divBdr>
    </w:div>
    <w:div w:id="1341472109">
      <w:bodyDiv w:val="1"/>
      <w:marLeft w:val="0"/>
      <w:marRight w:val="0"/>
      <w:marTop w:val="0"/>
      <w:marBottom w:val="0"/>
      <w:divBdr>
        <w:top w:val="none" w:sz="0" w:space="0" w:color="auto"/>
        <w:left w:val="none" w:sz="0" w:space="0" w:color="auto"/>
        <w:bottom w:val="none" w:sz="0" w:space="0" w:color="auto"/>
        <w:right w:val="none" w:sz="0" w:space="0" w:color="auto"/>
      </w:divBdr>
    </w:div>
    <w:div w:id="1346327098">
      <w:bodyDiv w:val="1"/>
      <w:marLeft w:val="0"/>
      <w:marRight w:val="0"/>
      <w:marTop w:val="0"/>
      <w:marBottom w:val="0"/>
      <w:divBdr>
        <w:top w:val="none" w:sz="0" w:space="0" w:color="auto"/>
        <w:left w:val="none" w:sz="0" w:space="0" w:color="auto"/>
        <w:bottom w:val="none" w:sz="0" w:space="0" w:color="auto"/>
        <w:right w:val="none" w:sz="0" w:space="0" w:color="auto"/>
      </w:divBdr>
    </w:div>
    <w:div w:id="1358193431">
      <w:bodyDiv w:val="1"/>
      <w:marLeft w:val="0"/>
      <w:marRight w:val="0"/>
      <w:marTop w:val="0"/>
      <w:marBottom w:val="0"/>
      <w:divBdr>
        <w:top w:val="none" w:sz="0" w:space="0" w:color="auto"/>
        <w:left w:val="none" w:sz="0" w:space="0" w:color="auto"/>
        <w:bottom w:val="none" w:sz="0" w:space="0" w:color="auto"/>
        <w:right w:val="none" w:sz="0" w:space="0" w:color="auto"/>
      </w:divBdr>
    </w:div>
    <w:div w:id="1365323976">
      <w:bodyDiv w:val="1"/>
      <w:marLeft w:val="0"/>
      <w:marRight w:val="0"/>
      <w:marTop w:val="0"/>
      <w:marBottom w:val="0"/>
      <w:divBdr>
        <w:top w:val="none" w:sz="0" w:space="0" w:color="auto"/>
        <w:left w:val="none" w:sz="0" w:space="0" w:color="auto"/>
        <w:bottom w:val="none" w:sz="0" w:space="0" w:color="auto"/>
        <w:right w:val="none" w:sz="0" w:space="0" w:color="auto"/>
      </w:divBdr>
    </w:div>
    <w:div w:id="1402096378">
      <w:bodyDiv w:val="1"/>
      <w:marLeft w:val="0"/>
      <w:marRight w:val="0"/>
      <w:marTop w:val="0"/>
      <w:marBottom w:val="0"/>
      <w:divBdr>
        <w:top w:val="none" w:sz="0" w:space="0" w:color="auto"/>
        <w:left w:val="none" w:sz="0" w:space="0" w:color="auto"/>
        <w:bottom w:val="none" w:sz="0" w:space="0" w:color="auto"/>
        <w:right w:val="none" w:sz="0" w:space="0" w:color="auto"/>
      </w:divBdr>
    </w:div>
    <w:div w:id="1414886734">
      <w:bodyDiv w:val="1"/>
      <w:marLeft w:val="0"/>
      <w:marRight w:val="0"/>
      <w:marTop w:val="0"/>
      <w:marBottom w:val="0"/>
      <w:divBdr>
        <w:top w:val="none" w:sz="0" w:space="0" w:color="auto"/>
        <w:left w:val="none" w:sz="0" w:space="0" w:color="auto"/>
        <w:bottom w:val="none" w:sz="0" w:space="0" w:color="auto"/>
        <w:right w:val="none" w:sz="0" w:space="0" w:color="auto"/>
      </w:divBdr>
    </w:div>
    <w:div w:id="1419398756">
      <w:bodyDiv w:val="1"/>
      <w:marLeft w:val="0"/>
      <w:marRight w:val="0"/>
      <w:marTop w:val="0"/>
      <w:marBottom w:val="0"/>
      <w:divBdr>
        <w:top w:val="none" w:sz="0" w:space="0" w:color="auto"/>
        <w:left w:val="none" w:sz="0" w:space="0" w:color="auto"/>
        <w:bottom w:val="none" w:sz="0" w:space="0" w:color="auto"/>
        <w:right w:val="none" w:sz="0" w:space="0" w:color="auto"/>
      </w:divBdr>
    </w:div>
    <w:div w:id="1438139194">
      <w:bodyDiv w:val="1"/>
      <w:marLeft w:val="0"/>
      <w:marRight w:val="0"/>
      <w:marTop w:val="0"/>
      <w:marBottom w:val="0"/>
      <w:divBdr>
        <w:top w:val="none" w:sz="0" w:space="0" w:color="auto"/>
        <w:left w:val="none" w:sz="0" w:space="0" w:color="auto"/>
        <w:bottom w:val="none" w:sz="0" w:space="0" w:color="auto"/>
        <w:right w:val="none" w:sz="0" w:space="0" w:color="auto"/>
      </w:divBdr>
    </w:div>
    <w:div w:id="1442408062">
      <w:bodyDiv w:val="1"/>
      <w:marLeft w:val="0"/>
      <w:marRight w:val="0"/>
      <w:marTop w:val="0"/>
      <w:marBottom w:val="0"/>
      <w:divBdr>
        <w:top w:val="none" w:sz="0" w:space="0" w:color="auto"/>
        <w:left w:val="none" w:sz="0" w:space="0" w:color="auto"/>
        <w:bottom w:val="none" w:sz="0" w:space="0" w:color="auto"/>
        <w:right w:val="none" w:sz="0" w:space="0" w:color="auto"/>
      </w:divBdr>
    </w:div>
    <w:div w:id="1462648897">
      <w:bodyDiv w:val="1"/>
      <w:marLeft w:val="0"/>
      <w:marRight w:val="0"/>
      <w:marTop w:val="0"/>
      <w:marBottom w:val="0"/>
      <w:divBdr>
        <w:top w:val="none" w:sz="0" w:space="0" w:color="auto"/>
        <w:left w:val="none" w:sz="0" w:space="0" w:color="auto"/>
        <w:bottom w:val="none" w:sz="0" w:space="0" w:color="auto"/>
        <w:right w:val="none" w:sz="0" w:space="0" w:color="auto"/>
      </w:divBdr>
    </w:div>
    <w:div w:id="1487236013">
      <w:bodyDiv w:val="1"/>
      <w:marLeft w:val="0"/>
      <w:marRight w:val="0"/>
      <w:marTop w:val="0"/>
      <w:marBottom w:val="0"/>
      <w:divBdr>
        <w:top w:val="none" w:sz="0" w:space="0" w:color="auto"/>
        <w:left w:val="none" w:sz="0" w:space="0" w:color="auto"/>
        <w:bottom w:val="none" w:sz="0" w:space="0" w:color="auto"/>
        <w:right w:val="none" w:sz="0" w:space="0" w:color="auto"/>
      </w:divBdr>
    </w:div>
    <w:div w:id="1496843265">
      <w:bodyDiv w:val="1"/>
      <w:marLeft w:val="0"/>
      <w:marRight w:val="0"/>
      <w:marTop w:val="0"/>
      <w:marBottom w:val="0"/>
      <w:divBdr>
        <w:top w:val="none" w:sz="0" w:space="0" w:color="auto"/>
        <w:left w:val="none" w:sz="0" w:space="0" w:color="auto"/>
        <w:bottom w:val="none" w:sz="0" w:space="0" w:color="auto"/>
        <w:right w:val="none" w:sz="0" w:space="0" w:color="auto"/>
      </w:divBdr>
    </w:div>
    <w:div w:id="1532843556">
      <w:bodyDiv w:val="1"/>
      <w:marLeft w:val="0"/>
      <w:marRight w:val="0"/>
      <w:marTop w:val="0"/>
      <w:marBottom w:val="0"/>
      <w:divBdr>
        <w:top w:val="none" w:sz="0" w:space="0" w:color="auto"/>
        <w:left w:val="none" w:sz="0" w:space="0" w:color="auto"/>
        <w:bottom w:val="none" w:sz="0" w:space="0" w:color="auto"/>
        <w:right w:val="none" w:sz="0" w:space="0" w:color="auto"/>
      </w:divBdr>
    </w:div>
    <w:div w:id="1547256602">
      <w:bodyDiv w:val="1"/>
      <w:marLeft w:val="0"/>
      <w:marRight w:val="0"/>
      <w:marTop w:val="0"/>
      <w:marBottom w:val="0"/>
      <w:divBdr>
        <w:top w:val="none" w:sz="0" w:space="0" w:color="auto"/>
        <w:left w:val="none" w:sz="0" w:space="0" w:color="auto"/>
        <w:bottom w:val="none" w:sz="0" w:space="0" w:color="auto"/>
        <w:right w:val="none" w:sz="0" w:space="0" w:color="auto"/>
      </w:divBdr>
    </w:div>
    <w:div w:id="1557426292">
      <w:bodyDiv w:val="1"/>
      <w:marLeft w:val="0"/>
      <w:marRight w:val="0"/>
      <w:marTop w:val="0"/>
      <w:marBottom w:val="0"/>
      <w:divBdr>
        <w:top w:val="none" w:sz="0" w:space="0" w:color="auto"/>
        <w:left w:val="none" w:sz="0" w:space="0" w:color="auto"/>
        <w:bottom w:val="none" w:sz="0" w:space="0" w:color="auto"/>
        <w:right w:val="none" w:sz="0" w:space="0" w:color="auto"/>
      </w:divBdr>
    </w:div>
    <w:div w:id="1575622454">
      <w:bodyDiv w:val="1"/>
      <w:marLeft w:val="0"/>
      <w:marRight w:val="0"/>
      <w:marTop w:val="0"/>
      <w:marBottom w:val="0"/>
      <w:divBdr>
        <w:top w:val="none" w:sz="0" w:space="0" w:color="auto"/>
        <w:left w:val="none" w:sz="0" w:space="0" w:color="auto"/>
        <w:bottom w:val="none" w:sz="0" w:space="0" w:color="auto"/>
        <w:right w:val="none" w:sz="0" w:space="0" w:color="auto"/>
      </w:divBdr>
    </w:div>
    <w:div w:id="1576892837">
      <w:bodyDiv w:val="1"/>
      <w:marLeft w:val="0"/>
      <w:marRight w:val="0"/>
      <w:marTop w:val="0"/>
      <w:marBottom w:val="0"/>
      <w:divBdr>
        <w:top w:val="none" w:sz="0" w:space="0" w:color="auto"/>
        <w:left w:val="none" w:sz="0" w:space="0" w:color="auto"/>
        <w:bottom w:val="none" w:sz="0" w:space="0" w:color="auto"/>
        <w:right w:val="none" w:sz="0" w:space="0" w:color="auto"/>
      </w:divBdr>
    </w:div>
    <w:div w:id="1579365590">
      <w:bodyDiv w:val="1"/>
      <w:marLeft w:val="0"/>
      <w:marRight w:val="0"/>
      <w:marTop w:val="0"/>
      <w:marBottom w:val="0"/>
      <w:divBdr>
        <w:top w:val="none" w:sz="0" w:space="0" w:color="auto"/>
        <w:left w:val="none" w:sz="0" w:space="0" w:color="auto"/>
        <w:bottom w:val="none" w:sz="0" w:space="0" w:color="auto"/>
        <w:right w:val="none" w:sz="0" w:space="0" w:color="auto"/>
      </w:divBdr>
    </w:div>
    <w:div w:id="1584797326">
      <w:bodyDiv w:val="1"/>
      <w:marLeft w:val="0"/>
      <w:marRight w:val="0"/>
      <w:marTop w:val="0"/>
      <w:marBottom w:val="0"/>
      <w:divBdr>
        <w:top w:val="none" w:sz="0" w:space="0" w:color="auto"/>
        <w:left w:val="none" w:sz="0" w:space="0" w:color="auto"/>
        <w:bottom w:val="none" w:sz="0" w:space="0" w:color="auto"/>
        <w:right w:val="none" w:sz="0" w:space="0" w:color="auto"/>
      </w:divBdr>
    </w:div>
    <w:div w:id="1588539094">
      <w:bodyDiv w:val="1"/>
      <w:marLeft w:val="0"/>
      <w:marRight w:val="0"/>
      <w:marTop w:val="0"/>
      <w:marBottom w:val="0"/>
      <w:divBdr>
        <w:top w:val="none" w:sz="0" w:space="0" w:color="auto"/>
        <w:left w:val="none" w:sz="0" w:space="0" w:color="auto"/>
        <w:bottom w:val="none" w:sz="0" w:space="0" w:color="auto"/>
        <w:right w:val="none" w:sz="0" w:space="0" w:color="auto"/>
      </w:divBdr>
    </w:div>
    <w:div w:id="1606498291">
      <w:bodyDiv w:val="1"/>
      <w:marLeft w:val="0"/>
      <w:marRight w:val="0"/>
      <w:marTop w:val="0"/>
      <w:marBottom w:val="0"/>
      <w:divBdr>
        <w:top w:val="none" w:sz="0" w:space="0" w:color="auto"/>
        <w:left w:val="none" w:sz="0" w:space="0" w:color="auto"/>
        <w:bottom w:val="none" w:sz="0" w:space="0" w:color="auto"/>
        <w:right w:val="none" w:sz="0" w:space="0" w:color="auto"/>
      </w:divBdr>
    </w:div>
    <w:div w:id="1609317590">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 w:id="1626497952">
      <w:bodyDiv w:val="1"/>
      <w:marLeft w:val="0"/>
      <w:marRight w:val="0"/>
      <w:marTop w:val="0"/>
      <w:marBottom w:val="0"/>
      <w:divBdr>
        <w:top w:val="none" w:sz="0" w:space="0" w:color="auto"/>
        <w:left w:val="none" w:sz="0" w:space="0" w:color="auto"/>
        <w:bottom w:val="none" w:sz="0" w:space="0" w:color="auto"/>
        <w:right w:val="none" w:sz="0" w:space="0" w:color="auto"/>
      </w:divBdr>
    </w:div>
    <w:div w:id="1629361492">
      <w:bodyDiv w:val="1"/>
      <w:marLeft w:val="0"/>
      <w:marRight w:val="0"/>
      <w:marTop w:val="0"/>
      <w:marBottom w:val="0"/>
      <w:divBdr>
        <w:top w:val="none" w:sz="0" w:space="0" w:color="auto"/>
        <w:left w:val="none" w:sz="0" w:space="0" w:color="auto"/>
        <w:bottom w:val="none" w:sz="0" w:space="0" w:color="auto"/>
        <w:right w:val="none" w:sz="0" w:space="0" w:color="auto"/>
      </w:divBdr>
    </w:div>
    <w:div w:id="1639997094">
      <w:bodyDiv w:val="1"/>
      <w:marLeft w:val="0"/>
      <w:marRight w:val="0"/>
      <w:marTop w:val="0"/>
      <w:marBottom w:val="0"/>
      <w:divBdr>
        <w:top w:val="none" w:sz="0" w:space="0" w:color="auto"/>
        <w:left w:val="none" w:sz="0" w:space="0" w:color="auto"/>
        <w:bottom w:val="none" w:sz="0" w:space="0" w:color="auto"/>
        <w:right w:val="none" w:sz="0" w:space="0" w:color="auto"/>
      </w:divBdr>
    </w:div>
    <w:div w:id="1652051528">
      <w:bodyDiv w:val="1"/>
      <w:marLeft w:val="0"/>
      <w:marRight w:val="0"/>
      <w:marTop w:val="0"/>
      <w:marBottom w:val="0"/>
      <w:divBdr>
        <w:top w:val="none" w:sz="0" w:space="0" w:color="auto"/>
        <w:left w:val="none" w:sz="0" w:space="0" w:color="auto"/>
        <w:bottom w:val="none" w:sz="0" w:space="0" w:color="auto"/>
        <w:right w:val="none" w:sz="0" w:space="0" w:color="auto"/>
      </w:divBdr>
    </w:div>
    <w:div w:id="1659577188">
      <w:bodyDiv w:val="1"/>
      <w:marLeft w:val="0"/>
      <w:marRight w:val="0"/>
      <w:marTop w:val="0"/>
      <w:marBottom w:val="0"/>
      <w:divBdr>
        <w:top w:val="none" w:sz="0" w:space="0" w:color="auto"/>
        <w:left w:val="none" w:sz="0" w:space="0" w:color="auto"/>
        <w:bottom w:val="none" w:sz="0" w:space="0" w:color="auto"/>
        <w:right w:val="none" w:sz="0" w:space="0" w:color="auto"/>
      </w:divBdr>
    </w:div>
    <w:div w:id="1695884683">
      <w:bodyDiv w:val="1"/>
      <w:marLeft w:val="0"/>
      <w:marRight w:val="0"/>
      <w:marTop w:val="0"/>
      <w:marBottom w:val="0"/>
      <w:divBdr>
        <w:top w:val="none" w:sz="0" w:space="0" w:color="auto"/>
        <w:left w:val="none" w:sz="0" w:space="0" w:color="auto"/>
        <w:bottom w:val="none" w:sz="0" w:space="0" w:color="auto"/>
        <w:right w:val="none" w:sz="0" w:space="0" w:color="auto"/>
      </w:divBdr>
    </w:div>
    <w:div w:id="1708798378">
      <w:bodyDiv w:val="1"/>
      <w:marLeft w:val="0"/>
      <w:marRight w:val="0"/>
      <w:marTop w:val="0"/>
      <w:marBottom w:val="0"/>
      <w:divBdr>
        <w:top w:val="none" w:sz="0" w:space="0" w:color="auto"/>
        <w:left w:val="none" w:sz="0" w:space="0" w:color="auto"/>
        <w:bottom w:val="none" w:sz="0" w:space="0" w:color="auto"/>
        <w:right w:val="none" w:sz="0" w:space="0" w:color="auto"/>
      </w:divBdr>
    </w:div>
    <w:div w:id="1711032688">
      <w:bodyDiv w:val="1"/>
      <w:marLeft w:val="0"/>
      <w:marRight w:val="0"/>
      <w:marTop w:val="0"/>
      <w:marBottom w:val="0"/>
      <w:divBdr>
        <w:top w:val="none" w:sz="0" w:space="0" w:color="auto"/>
        <w:left w:val="none" w:sz="0" w:space="0" w:color="auto"/>
        <w:bottom w:val="none" w:sz="0" w:space="0" w:color="auto"/>
        <w:right w:val="none" w:sz="0" w:space="0" w:color="auto"/>
      </w:divBdr>
    </w:div>
    <w:div w:id="1758940579">
      <w:bodyDiv w:val="1"/>
      <w:marLeft w:val="0"/>
      <w:marRight w:val="0"/>
      <w:marTop w:val="0"/>
      <w:marBottom w:val="0"/>
      <w:divBdr>
        <w:top w:val="none" w:sz="0" w:space="0" w:color="auto"/>
        <w:left w:val="none" w:sz="0" w:space="0" w:color="auto"/>
        <w:bottom w:val="none" w:sz="0" w:space="0" w:color="auto"/>
        <w:right w:val="none" w:sz="0" w:space="0" w:color="auto"/>
      </w:divBdr>
    </w:div>
    <w:div w:id="1779716322">
      <w:bodyDiv w:val="1"/>
      <w:marLeft w:val="0"/>
      <w:marRight w:val="0"/>
      <w:marTop w:val="0"/>
      <w:marBottom w:val="0"/>
      <w:divBdr>
        <w:top w:val="none" w:sz="0" w:space="0" w:color="auto"/>
        <w:left w:val="none" w:sz="0" w:space="0" w:color="auto"/>
        <w:bottom w:val="none" w:sz="0" w:space="0" w:color="auto"/>
        <w:right w:val="none" w:sz="0" w:space="0" w:color="auto"/>
      </w:divBdr>
    </w:div>
    <w:div w:id="1803494900">
      <w:bodyDiv w:val="1"/>
      <w:marLeft w:val="0"/>
      <w:marRight w:val="0"/>
      <w:marTop w:val="0"/>
      <w:marBottom w:val="0"/>
      <w:divBdr>
        <w:top w:val="none" w:sz="0" w:space="0" w:color="auto"/>
        <w:left w:val="none" w:sz="0" w:space="0" w:color="auto"/>
        <w:bottom w:val="none" w:sz="0" w:space="0" w:color="auto"/>
        <w:right w:val="none" w:sz="0" w:space="0" w:color="auto"/>
      </w:divBdr>
    </w:div>
    <w:div w:id="1816024492">
      <w:bodyDiv w:val="1"/>
      <w:marLeft w:val="0"/>
      <w:marRight w:val="0"/>
      <w:marTop w:val="0"/>
      <w:marBottom w:val="0"/>
      <w:divBdr>
        <w:top w:val="none" w:sz="0" w:space="0" w:color="auto"/>
        <w:left w:val="none" w:sz="0" w:space="0" w:color="auto"/>
        <w:bottom w:val="none" w:sz="0" w:space="0" w:color="auto"/>
        <w:right w:val="none" w:sz="0" w:space="0" w:color="auto"/>
      </w:divBdr>
    </w:div>
    <w:div w:id="1840807258">
      <w:bodyDiv w:val="1"/>
      <w:marLeft w:val="0"/>
      <w:marRight w:val="0"/>
      <w:marTop w:val="0"/>
      <w:marBottom w:val="0"/>
      <w:divBdr>
        <w:top w:val="none" w:sz="0" w:space="0" w:color="auto"/>
        <w:left w:val="none" w:sz="0" w:space="0" w:color="auto"/>
        <w:bottom w:val="none" w:sz="0" w:space="0" w:color="auto"/>
        <w:right w:val="none" w:sz="0" w:space="0" w:color="auto"/>
      </w:divBdr>
    </w:div>
    <w:div w:id="1854760039">
      <w:bodyDiv w:val="1"/>
      <w:marLeft w:val="0"/>
      <w:marRight w:val="0"/>
      <w:marTop w:val="0"/>
      <w:marBottom w:val="0"/>
      <w:divBdr>
        <w:top w:val="none" w:sz="0" w:space="0" w:color="auto"/>
        <w:left w:val="none" w:sz="0" w:space="0" w:color="auto"/>
        <w:bottom w:val="none" w:sz="0" w:space="0" w:color="auto"/>
        <w:right w:val="none" w:sz="0" w:space="0" w:color="auto"/>
      </w:divBdr>
    </w:div>
    <w:div w:id="1855995821">
      <w:bodyDiv w:val="1"/>
      <w:marLeft w:val="0"/>
      <w:marRight w:val="0"/>
      <w:marTop w:val="0"/>
      <w:marBottom w:val="0"/>
      <w:divBdr>
        <w:top w:val="none" w:sz="0" w:space="0" w:color="auto"/>
        <w:left w:val="none" w:sz="0" w:space="0" w:color="auto"/>
        <w:bottom w:val="none" w:sz="0" w:space="0" w:color="auto"/>
        <w:right w:val="none" w:sz="0" w:space="0" w:color="auto"/>
      </w:divBdr>
    </w:div>
    <w:div w:id="1863471040">
      <w:bodyDiv w:val="1"/>
      <w:marLeft w:val="0"/>
      <w:marRight w:val="0"/>
      <w:marTop w:val="0"/>
      <w:marBottom w:val="0"/>
      <w:divBdr>
        <w:top w:val="none" w:sz="0" w:space="0" w:color="auto"/>
        <w:left w:val="none" w:sz="0" w:space="0" w:color="auto"/>
        <w:bottom w:val="none" w:sz="0" w:space="0" w:color="auto"/>
        <w:right w:val="none" w:sz="0" w:space="0" w:color="auto"/>
      </w:divBdr>
    </w:div>
    <w:div w:id="1870071597">
      <w:bodyDiv w:val="1"/>
      <w:marLeft w:val="0"/>
      <w:marRight w:val="0"/>
      <w:marTop w:val="0"/>
      <w:marBottom w:val="0"/>
      <w:divBdr>
        <w:top w:val="none" w:sz="0" w:space="0" w:color="auto"/>
        <w:left w:val="none" w:sz="0" w:space="0" w:color="auto"/>
        <w:bottom w:val="none" w:sz="0" w:space="0" w:color="auto"/>
        <w:right w:val="none" w:sz="0" w:space="0" w:color="auto"/>
      </w:divBdr>
    </w:div>
    <w:div w:id="1882277693">
      <w:bodyDiv w:val="1"/>
      <w:marLeft w:val="0"/>
      <w:marRight w:val="0"/>
      <w:marTop w:val="0"/>
      <w:marBottom w:val="0"/>
      <w:divBdr>
        <w:top w:val="none" w:sz="0" w:space="0" w:color="auto"/>
        <w:left w:val="none" w:sz="0" w:space="0" w:color="auto"/>
        <w:bottom w:val="none" w:sz="0" w:space="0" w:color="auto"/>
        <w:right w:val="none" w:sz="0" w:space="0" w:color="auto"/>
      </w:divBdr>
    </w:div>
    <w:div w:id="1886141430">
      <w:bodyDiv w:val="1"/>
      <w:marLeft w:val="0"/>
      <w:marRight w:val="0"/>
      <w:marTop w:val="0"/>
      <w:marBottom w:val="0"/>
      <w:divBdr>
        <w:top w:val="none" w:sz="0" w:space="0" w:color="auto"/>
        <w:left w:val="none" w:sz="0" w:space="0" w:color="auto"/>
        <w:bottom w:val="none" w:sz="0" w:space="0" w:color="auto"/>
        <w:right w:val="none" w:sz="0" w:space="0" w:color="auto"/>
      </w:divBdr>
    </w:div>
    <w:div w:id="1886142949">
      <w:bodyDiv w:val="1"/>
      <w:marLeft w:val="0"/>
      <w:marRight w:val="0"/>
      <w:marTop w:val="0"/>
      <w:marBottom w:val="0"/>
      <w:divBdr>
        <w:top w:val="none" w:sz="0" w:space="0" w:color="auto"/>
        <w:left w:val="none" w:sz="0" w:space="0" w:color="auto"/>
        <w:bottom w:val="none" w:sz="0" w:space="0" w:color="auto"/>
        <w:right w:val="none" w:sz="0" w:space="0" w:color="auto"/>
      </w:divBdr>
    </w:div>
    <w:div w:id="1902717248">
      <w:bodyDiv w:val="1"/>
      <w:marLeft w:val="0"/>
      <w:marRight w:val="0"/>
      <w:marTop w:val="0"/>
      <w:marBottom w:val="0"/>
      <w:divBdr>
        <w:top w:val="none" w:sz="0" w:space="0" w:color="auto"/>
        <w:left w:val="none" w:sz="0" w:space="0" w:color="auto"/>
        <w:bottom w:val="none" w:sz="0" w:space="0" w:color="auto"/>
        <w:right w:val="none" w:sz="0" w:space="0" w:color="auto"/>
      </w:divBdr>
    </w:div>
    <w:div w:id="1908346114">
      <w:bodyDiv w:val="1"/>
      <w:marLeft w:val="0"/>
      <w:marRight w:val="0"/>
      <w:marTop w:val="0"/>
      <w:marBottom w:val="0"/>
      <w:divBdr>
        <w:top w:val="none" w:sz="0" w:space="0" w:color="auto"/>
        <w:left w:val="none" w:sz="0" w:space="0" w:color="auto"/>
        <w:bottom w:val="none" w:sz="0" w:space="0" w:color="auto"/>
        <w:right w:val="none" w:sz="0" w:space="0" w:color="auto"/>
      </w:divBdr>
    </w:div>
    <w:div w:id="1927881060">
      <w:bodyDiv w:val="1"/>
      <w:marLeft w:val="0"/>
      <w:marRight w:val="0"/>
      <w:marTop w:val="0"/>
      <w:marBottom w:val="0"/>
      <w:divBdr>
        <w:top w:val="none" w:sz="0" w:space="0" w:color="auto"/>
        <w:left w:val="none" w:sz="0" w:space="0" w:color="auto"/>
        <w:bottom w:val="none" w:sz="0" w:space="0" w:color="auto"/>
        <w:right w:val="none" w:sz="0" w:space="0" w:color="auto"/>
      </w:divBdr>
    </w:div>
    <w:div w:id="1933589154">
      <w:bodyDiv w:val="1"/>
      <w:marLeft w:val="0"/>
      <w:marRight w:val="0"/>
      <w:marTop w:val="0"/>
      <w:marBottom w:val="0"/>
      <w:divBdr>
        <w:top w:val="none" w:sz="0" w:space="0" w:color="auto"/>
        <w:left w:val="none" w:sz="0" w:space="0" w:color="auto"/>
        <w:bottom w:val="none" w:sz="0" w:space="0" w:color="auto"/>
        <w:right w:val="none" w:sz="0" w:space="0" w:color="auto"/>
      </w:divBdr>
    </w:div>
    <w:div w:id="1965114300">
      <w:bodyDiv w:val="1"/>
      <w:marLeft w:val="0"/>
      <w:marRight w:val="0"/>
      <w:marTop w:val="0"/>
      <w:marBottom w:val="0"/>
      <w:divBdr>
        <w:top w:val="none" w:sz="0" w:space="0" w:color="auto"/>
        <w:left w:val="none" w:sz="0" w:space="0" w:color="auto"/>
        <w:bottom w:val="none" w:sz="0" w:space="0" w:color="auto"/>
        <w:right w:val="none" w:sz="0" w:space="0" w:color="auto"/>
      </w:divBdr>
    </w:div>
    <w:div w:id="1966040437">
      <w:bodyDiv w:val="1"/>
      <w:marLeft w:val="0"/>
      <w:marRight w:val="0"/>
      <w:marTop w:val="0"/>
      <w:marBottom w:val="0"/>
      <w:divBdr>
        <w:top w:val="none" w:sz="0" w:space="0" w:color="auto"/>
        <w:left w:val="none" w:sz="0" w:space="0" w:color="auto"/>
        <w:bottom w:val="none" w:sz="0" w:space="0" w:color="auto"/>
        <w:right w:val="none" w:sz="0" w:space="0" w:color="auto"/>
      </w:divBdr>
    </w:div>
    <w:div w:id="2015380595">
      <w:bodyDiv w:val="1"/>
      <w:marLeft w:val="0"/>
      <w:marRight w:val="0"/>
      <w:marTop w:val="0"/>
      <w:marBottom w:val="0"/>
      <w:divBdr>
        <w:top w:val="none" w:sz="0" w:space="0" w:color="auto"/>
        <w:left w:val="none" w:sz="0" w:space="0" w:color="auto"/>
        <w:bottom w:val="none" w:sz="0" w:space="0" w:color="auto"/>
        <w:right w:val="none" w:sz="0" w:space="0" w:color="auto"/>
      </w:divBdr>
    </w:div>
    <w:div w:id="2023431913">
      <w:bodyDiv w:val="1"/>
      <w:marLeft w:val="0"/>
      <w:marRight w:val="0"/>
      <w:marTop w:val="0"/>
      <w:marBottom w:val="0"/>
      <w:divBdr>
        <w:top w:val="none" w:sz="0" w:space="0" w:color="auto"/>
        <w:left w:val="none" w:sz="0" w:space="0" w:color="auto"/>
        <w:bottom w:val="none" w:sz="0" w:space="0" w:color="auto"/>
        <w:right w:val="none" w:sz="0" w:space="0" w:color="auto"/>
      </w:divBdr>
    </w:div>
    <w:div w:id="2074499636">
      <w:bodyDiv w:val="1"/>
      <w:marLeft w:val="0"/>
      <w:marRight w:val="0"/>
      <w:marTop w:val="0"/>
      <w:marBottom w:val="0"/>
      <w:divBdr>
        <w:top w:val="none" w:sz="0" w:space="0" w:color="auto"/>
        <w:left w:val="none" w:sz="0" w:space="0" w:color="auto"/>
        <w:bottom w:val="none" w:sz="0" w:space="0" w:color="auto"/>
        <w:right w:val="none" w:sz="0" w:space="0" w:color="auto"/>
      </w:divBdr>
    </w:div>
    <w:div w:id="2076585590">
      <w:bodyDiv w:val="1"/>
      <w:marLeft w:val="0"/>
      <w:marRight w:val="0"/>
      <w:marTop w:val="0"/>
      <w:marBottom w:val="0"/>
      <w:divBdr>
        <w:top w:val="none" w:sz="0" w:space="0" w:color="auto"/>
        <w:left w:val="none" w:sz="0" w:space="0" w:color="auto"/>
        <w:bottom w:val="none" w:sz="0" w:space="0" w:color="auto"/>
        <w:right w:val="none" w:sz="0" w:space="0" w:color="auto"/>
      </w:divBdr>
    </w:div>
    <w:div w:id="2078748145">
      <w:bodyDiv w:val="1"/>
      <w:marLeft w:val="0"/>
      <w:marRight w:val="0"/>
      <w:marTop w:val="0"/>
      <w:marBottom w:val="0"/>
      <w:divBdr>
        <w:top w:val="none" w:sz="0" w:space="0" w:color="auto"/>
        <w:left w:val="none" w:sz="0" w:space="0" w:color="auto"/>
        <w:bottom w:val="none" w:sz="0" w:space="0" w:color="auto"/>
        <w:right w:val="none" w:sz="0" w:space="0" w:color="auto"/>
      </w:divBdr>
    </w:div>
    <w:div w:id="2086760919">
      <w:bodyDiv w:val="1"/>
      <w:marLeft w:val="0"/>
      <w:marRight w:val="0"/>
      <w:marTop w:val="0"/>
      <w:marBottom w:val="0"/>
      <w:divBdr>
        <w:top w:val="none" w:sz="0" w:space="0" w:color="auto"/>
        <w:left w:val="none" w:sz="0" w:space="0" w:color="auto"/>
        <w:bottom w:val="none" w:sz="0" w:space="0" w:color="auto"/>
        <w:right w:val="none" w:sz="0" w:space="0" w:color="auto"/>
      </w:divBdr>
    </w:div>
    <w:div w:id="2091004012">
      <w:bodyDiv w:val="1"/>
      <w:marLeft w:val="0"/>
      <w:marRight w:val="0"/>
      <w:marTop w:val="0"/>
      <w:marBottom w:val="0"/>
      <w:divBdr>
        <w:top w:val="none" w:sz="0" w:space="0" w:color="auto"/>
        <w:left w:val="none" w:sz="0" w:space="0" w:color="auto"/>
        <w:bottom w:val="none" w:sz="0" w:space="0" w:color="auto"/>
        <w:right w:val="none" w:sz="0" w:space="0" w:color="auto"/>
      </w:divBdr>
    </w:div>
    <w:div w:id="2111201615">
      <w:bodyDiv w:val="1"/>
      <w:marLeft w:val="0"/>
      <w:marRight w:val="0"/>
      <w:marTop w:val="0"/>
      <w:marBottom w:val="0"/>
      <w:divBdr>
        <w:top w:val="none" w:sz="0" w:space="0" w:color="auto"/>
        <w:left w:val="none" w:sz="0" w:space="0" w:color="auto"/>
        <w:bottom w:val="none" w:sz="0" w:space="0" w:color="auto"/>
        <w:right w:val="none" w:sz="0" w:space="0" w:color="auto"/>
      </w:divBdr>
    </w:div>
    <w:div w:id="2120250100">
      <w:bodyDiv w:val="1"/>
      <w:marLeft w:val="0"/>
      <w:marRight w:val="0"/>
      <w:marTop w:val="0"/>
      <w:marBottom w:val="0"/>
      <w:divBdr>
        <w:top w:val="none" w:sz="0" w:space="0" w:color="auto"/>
        <w:left w:val="none" w:sz="0" w:space="0" w:color="auto"/>
        <w:bottom w:val="none" w:sz="0" w:space="0" w:color="auto"/>
        <w:right w:val="none" w:sz="0" w:space="0" w:color="auto"/>
      </w:divBdr>
    </w:div>
    <w:div w:id="213058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21" Type="http://schemas.openxmlformats.org/officeDocument/2006/relationships/footer" Target="footer5.xml"/><Relationship Id="rId42" Type="http://schemas.openxmlformats.org/officeDocument/2006/relationships/header" Target="header13.xml"/><Relationship Id="rId47" Type="http://schemas.openxmlformats.org/officeDocument/2006/relationships/footer" Target="footer15.xml"/><Relationship Id="rId63" Type="http://schemas.openxmlformats.org/officeDocument/2006/relationships/header" Target="header22.xml"/><Relationship Id="rId68" Type="http://schemas.openxmlformats.org/officeDocument/2006/relationships/footer" Target="footer24.xml"/><Relationship Id="rId84" Type="http://schemas.openxmlformats.org/officeDocument/2006/relationships/footer" Target="footer32.xml"/><Relationship Id="rId89" Type="http://schemas.openxmlformats.org/officeDocument/2006/relationships/footer" Target="footer34.xm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07" Type="http://schemas.openxmlformats.org/officeDocument/2006/relationships/footer" Target="footer43.xml"/><Relationship Id="rId11" Type="http://schemas.openxmlformats.org/officeDocument/2006/relationships/image" Target="media/image1.png"/><Relationship Id="rId24" Type="http://schemas.openxmlformats.org/officeDocument/2006/relationships/header" Target="header7.xml"/><Relationship Id="rId32" Type="http://schemas.openxmlformats.org/officeDocument/2006/relationships/image" Target="media/image4.png"/><Relationship Id="rId37" Type="http://schemas.openxmlformats.org/officeDocument/2006/relationships/header" Target="header12.xml"/><Relationship Id="rId40" Type="http://schemas.openxmlformats.org/officeDocument/2006/relationships/image" Target="media/image6.png"/><Relationship Id="rId45" Type="http://schemas.openxmlformats.org/officeDocument/2006/relationships/footer" Target="footer14.xml"/><Relationship Id="rId53" Type="http://schemas.openxmlformats.org/officeDocument/2006/relationships/footer" Target="footer16.xml"/><Relationship Id="rId58" Type="http://schemas.openxmlformats.org/officeDocument/2006/relationships/header" Target="header20.xml"/><Relationship Id="rId66" Type="http://schemas.openxmlformats.org/officeDocument/2006/relationships/footer" Target="footer23.xml"/><Relationship Id="rId74" Type="http://schemas.openxmlformats.org/officeDocument/2006/relationships/footer" Target="footer27.xml"/><Relationship Id="rId79" Type="http://schemas.openxmlformats.org/officeDocument/2006/relationships/header" Target="header30.xml"/><Relationship Id="rId87" Type="http://schemas.openxmlformats.org/officeDocument/2006/relationships/header" Target="header34.xml"/><Relationship Id="rId102" Type="http://schemas.openxmlformats.org/officeDocument/2006/relationships/footer" Target="footer41.xml"/><Relationship Id="rId110" Type="http://schemas.openxmlformats.org/officeDocument/2006/relationships/footer" Target="footer45.xml"/><Relationship Id="rId5" Type="http://schemas.openxmlformats.org/officeDocument/2006/relationships/numbering" Target="numbering.xml"/><Relationship Id="rId61" Type="http://schemas.openxmlformats.org/officeDocument/2006/relationships/header" Target="header21.xml"/><Relationship Id="rId82" Type="http://schemas.openxmlformats.org/officeDocument/2006/relationships/header" Target="header32.xml"/><Relationship Id="rId90" Type="http://schemas.openxmlformats.org/officeDocument/2006/relationships/footer" Target="footer35.xml"/><Relationship Id="rId95" Type="http://schemas.openxmlformats.org/officeDocument/2006/relationships/footer" Target="footer37.xml"/><Relationship Id="rId19" Type="http://schemas.openxmlformats.org/officeDocument/2006/relationships/header" Target="header5.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image" Target="media/image2.png"/><Relationship Id="rId35" Type="http://schemas.openxmlformats.org/officeDocument/2006/relationships/footer" Target="footer10.xml"/><Relationship Id="rId43" Type="http://schemas.openxmlformats.org/officeDocument/2006/relationships/header" Target="header14.xml"/><Relationship Id="rId48" Type="http://schemas.openxmlformats.org/officeDocument/2006/relationships/image" Target="media/image8.png"/><Relationship Id="rId56" Type="http://schemas.openxmlformats.org/officeDocument/2006/relationships/footer" Target="footer18.xml"/><Relationship Id="rId64" Type="http://schemas.openxmlformats.org/officeDocument/2006/relationships/header" Target="header23.xml"/><Relationship Id="rId69" Type="http://schemas.openxmlformats.org/officeDocument/2006/relationships/header" Target="header25.xml"/><Relationship Id="rId77" Type="http://schemas.openxmlformats.org/officeDocument/2006/relationships/footer" Target="footer28.xml"/><Relationship Id="rId100" Type="http://schemas.openxmlformats.org/officeDocument/2006/relationships/header" Target="header41.xml"/><Relationship Id="rId105" Type="http://schemas.openxmlformats.org/officeDocument/2006/relationships/header" Target="header43.xml"/><Relationship Id="rId8" Type="http://schemas.openxmlformats.org/officeDocument/2006/relationships/webSettings" Target="webSettings.xml"/><Relationship Id="rId51" Type="http://schemas.openxmlformats.org/officeDocument/2006/relationships/header" Target="header16.xml"/><Relationship Id="rId72" Type="http://schemas.openxmlformats.org/officeDocument/2006/relationships/footer" Target="footer26.xml"/><Relationship Id="rId80" Type="http://schemas.openxmlformats.org/officeDocument/2006/relationships/footer" Target="footer30.xml"/><Relationship Id="rId85" Type="http://schemas.openxmlformats.org/officeDocument/2006/relationships/header" Target="header33.xml"/><Relationship Id="rId93" Type="http://schemas.openxmlformats.org/officeDocument/2006/relationships/header" Target="header37.xml"/><Relationship Id="rId98" Type="http://schemas.openxmlformats.org/officeDocument/2006/relationships/footer" Target="footer39.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5.xml"/><Relationship Id="rId59" Type="http://schemas.openxmlformats.org/officeDocument/2006/relationships/footer" Target="footer19.xml"/><Relationship Id="rId67" Type="http://schemas.openxmlformats.org/officeDocument/2006/relationships/header" Target="header24.xml"/><Relationship Id="rId103" Type="http://schemas.openxmlformats.org/officeDocument/2006/relationships/header" Target="header42.xml"/><Relationship Id="rId108" Type="http://schemas.openxmlformats.org/officeDocument/2006/relationships/footer" Target="footer44.xml"/><Relationship Id="rId20" Type="http://schemas.openxmlformats.org/officeDocument/2006/relationships/footer" Target="footer4.xml"/><Relationship Id="rId41" Type="http://schemas.openxmlformats.org/officeDocument/2006/relationships/image" Target="media/image7.png"/><Relationship Id="rId54" Type="http://schemas.openxmlformats.org/officeDocument/2006/relationships/footer" Target="footer17.xml"/><Relationship Id="rId62" Type="http://schemas.openxmlformats.org/officeDocument/2006/relationships/footer" Target="footer21.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1.xml"/><Relationship Id="rId88" Type="http://schemas.openxmlformats.org/officeDocument/2006/relationships/header" Target="header35.xml"/><Relationship Id="rId91" Type="http://schemas.openxmlformats.org/officeDocument/2006/relationships/header" Target="header36.xml"/><Relationship Id="rId96" Type="http://schemas.openxmlformats.org/officeDocument/2006/relationships/footer" Target="footer38.xm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footer" Target="footer11.xml"/><Relationship Id="rId49" Type="http://schemas.openxmlformats.org/officeDocument/2006/relationships/image" Target="media/image9.png"/><Relationship Id="rId57" Type="http://schemas.openxmlformats.org/officeDocument/2006/relationships/header" Target="header19.xml"/><Relationship Id="rId106" Type="http://schemas.openxmlformats.org/officeDocument/2006/relationships/header" Target="header44.xml"/><Relationship Id="rId10" Type="http://schemas.openxmlformats.org/officeDocument/2006/relationships/endnotes" Target="endnotes.xml"/><Relationship Id="rId31" Type="http://schemas.openxmlformats.org/officeDocument/2006/relationships/image" Target="media/image3.png"/><Relationship Id="rId44" Type="http://schemas.openxmlformats.org/officeDocument/2006/relationships/footer" Target="footer13.xml"/><Relationship Id="rId52" Type="http://schemas.openxmlformats.org/officeDocument/2006/relationships/header" Target="header17.xml"/><Relationship Id="rId60" Type="http://schemas.openxmlformats.org/officeDocument/2006/relationships/footer" Target="footer20.xml"/><Relationship Id="rId65" Type="http://schemas.openxmlformats.org/officeDocument/2006/relationships/footer" Target="footer22.xml"/><Relationship Id="rId73" Type="http://schemas.openxmlformats.org/officeDocument/2006/relationships/header" Target="header27.xml"/><Relationship Id="rId78" Type="http://schemas.openxmlformats.org/officeDocument/2006/relationships/footer" Target="footer29.xml"/><Relationship Id="rId81" Type="http://schemas.openxmlformats.org/officeDocument/2006/relationships/header" Target="header31.xml"/><Relationship Id="rId86" Type="http://schemas.openxmlformats.org/officeDocument/2006/relationships/footer" Target="footer33.xml"/><Relationship Id="rId94" Type="http://schemas.openxmlformats.org/officeDocument/2006/relationships/header" Target="header38.xml"/><Relationship Id="rId99" Type="http://schemas.openxmlformats.org/officeDocument/2006/relationships/header" Target="header40.xml"/><Relationship Id="rId101" Type="http://schemas.openxmlformats.org/officeDocument/2006/relationships/footer" Target="footer40.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eader" Target="header4.xml"/><Relationship Id="rId39" Type="http://schemas.openxmlformats.org/officeDocument/2006/relationships/image" Target="media/image5.png"/><Relationship Id="rId109" Type="http://schemas.openxmlformats.org/officeDocument/2006/relationships/header" Target="header45.xml"/><Relationship Id="rId34" Type="http://schemas.openxmlformats.org/officeDocument/2006/relationships/header" Target="header11.xml"/><Relationship Id="rId50" Type="http://schemas.openxmlformats.org/officeDocument/2006/relationships/image" Target="media/image10.png"/><Relationship Id="rId55" Type="http://schemas.openxmlformats.org/officeDocument/2006/relationships/header" Target="header18.xml"/><Relationship Id="rId76" Type="http://schemas.openxmlformats.org/officeDocument/2006/relationships/header" Target="header29.xml"/><Relationship Id="rId97" Type="http://schemas.openxmlformats.org/officeDocument/2006/relationships/header" Target="header39.xml"/><Relationship Id="rId104" Type="http://schemas.openxmlformats.org/officeDocument/2006/relationships/footer" Target="footer42.xml"/><Relationship Id="rId7" Type="http://schemas.openxmlformats.org/officeDocument/2006/relationships/settings" Target="settings.xml"/><Relationship Id="rId71" Type="http://schemas.openxmlformats.org/officeDocument/2006/relationships/footer" Target="footer25.xml"/><Relationship Id="rId92" Type="http://schemas.openxmlformats.org/officeDocument/2006/relationships/footer" Target="footer3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Kal15</b:Tag>
    <b:SourceType>ConferenceProceedings</b:SourceType>
    <b:Guid>{8493A937-BEF0-453A-A74A-0A71A07E642A}</b:Guid>
    <b:Title>Soft skills perception among students: importance and performance</b:Title>
    <b:Year>2015</b:Year>
    <b:ConferenceName>Central European Conference on Information and Intelligent Systems</b:ConferenceName>
    <b:City>Varazdin</b:City>
    <b:Author>
      <b:Author>
        <b:NameList>
          <b:Person>
            <b:Last>Kalauz</b:Last>
            <b:Middle>Strancenski</b:Middle>
            <b:First>Maja</b:First>
          </b:Person>
          <b:Person>
            <b:Last>Hudec</b:Last>
            <b:First>Goran</b:First>
          </b:Person>
          <b:Person>
            <b:Last>Kirinic</b:Last>
            <b:First>Valentina</b:First>
          </b:Person>
        </b:NameList>
      </b:Author>
    </b:Author>
    <b:RefOrder>1</b:RefOrder>
  </b:Source>
  <b:Source>
    <b:Tag>Dun06</b:Tag>
    <b:SourceType>JournalArticle</b:SourceType>
    <b:Guid>{02CA899C-E7FA-491F-8382-A5E6553AC4BC}</b:Guid>
    <b:Title>Oral Communication Skills in Higher Education: Using a Performance-Based Evaluation Rubric to Assess Communication Skills</b:Title>
    <b:Year>2006</b:Year>
    <b:JournalName>Innovative Higher Education</b:JournalName>
    <b:Pages>115 - 128</b:Pages>
    <b:Volume>31</b:Volume>
    <b:Issue>1</b:Issue>
    <b:Author>
      <b:Author>
        <b:NameList>
          <b:Person>
            <b:Last>Dunbar</b:Last>
            <b:Middle>E</b:Middle>
            <b:First>Norah</b:First>
          </b:Person>
          <b:Person>
            <b:Last>Brooks</b:Last>
            <b:Middle>F</b:Middle>
            <b:First>Catherine</b:First>
          </b:Person>
          <b:Person>
            <b:Last>Kubicka - Miller</b:Last>
            <b:First>Tara</b:First>
          </b:Person>
        </b:NameList>
      </b:Author>
    </b:Author>
    <b:RefOrder>2</b:RefOrder>
  </b:Source>
  <b:Source>
    <b:Tag>Iks12</b:Tag>
    <b:SourceType>JournalArticle</b:SourceType>
    <b:Guid>{ADC7C4E7-6597-427D-9315-1E6E1FC03F23}</b:Guid>
    <b:Title>Communication Skills among University Students</b:Title>
    <b:JournalName>Procedia - Social and Behavioral Sciences</b:JournalName>
    <b:Year>2012</b:Year>
    <b:Pages>71 - 76</b:Pages>
    <b:Volume>59</b:Volume>
    <b:Issue>Special Issue</b:Issue>
    <b:Author>
      <b:Author>
        <b:NameList>
          <b:Person>
            <b:Last>Iksan</b:Last>
            <b:Middle>Haji</b:Middle>
            <b:First>Zanaton</b:First>
          </b:Person>
          <b:Person>
            <b:Last>Zakira</b:Last>
            <b:First>Effendi</b:First>
          </b:Person>
          <b:Person>
            <b:Last>Meerah</b:Last>
            <b:Middle>Subahan Mohd</b:Middle>
            <b:First>Tamby</b:First>
          </b:Person>
          <b:Person>
            <b:Last>Osman</b:Last>
            <b:First>Kamisah</b:First>
          </b:Person>
          <b:Person>
            <b:Last>Lian</b:Last>
            <b:Middle>Koh Choon</b:Middle>
            <b:First>Denise</b:First>
          </b:Person>
          <b:Person>
            <b:Last>Mahmud</b:Last>
            <b:Middle>Nur Diyana</b:Middle>
            <b:First>Siti</b:First>
          </b:Person>
          <b:Person>
            <b:Last>Krish</b:Last>
            <b:First>Pramela</b:First>
          </b:Person>
        </b:NameList>
      </b:Author>
    </b:Author>
    <b:RefOrder>3</b:RefOrder>
  </b:Source>
  <b:Source>
    <b:Tag>Bri15</b:Tag>
    <b:SourceType>JournalArticle</b:SourceType>
    <b:Guid>{0372E6E1-2991-4E82-B224-DAFBDA91DC9D}</b:Guid>
    <b:Title>Assessing teamwork in undergraduate education: a measurement tool to evaluate individual teamwork skills</b:Title>
    <b:JournalName>Assessment &amp; Evaluation in Higher Education</b:JournalName>
    <b:Year>2015</b:Year>
    <b:Pages>378 - 397</b:Pages>
    <b:Volume>42</b:Volume>
    <b:Issue>3</b:Issue>
    <b:Author>
      <b:Author>
        <b:NameList>
          <b:Person>
            <b:Last>Britton</b:Last>
            <b:First>Emily</b:First>
          </b:Person>
          <b:Person>
            <b:Last>Simper</b:Last>
            <b:First>Natalie</b:First>
          </b:Person>
          <b:Person>
            <b:Last>Leger</b:Last>
            <b:First>Andrew</b:First>
          </b:Person>
          <b:Person>
            <b:Last>Stephenson</b:Last>
            <b:First>Jenn</b:First>
          </b:Person>
        </b:NameList>
      </b:Author>
    </b:Author>
    <b:RefOrder>4</b:RefOrder>
  </b:Source>
  <b:Source>
    <b:Tag>Mur88</b:Tag>
    <b:SourceType>Book</b:SourceType>
    <b:Guid>{DB98439B-5D8D-45FF-8703-3EABDB0FA3AD}</b:Guid>
    <b:Author>
      <b:Author>
        <b:NameList>
          <b:Person>
            <b:Last>Turner</b:Last>
            <b:First>Neil</b:First>
          </b:Person>
          <b:Person>
            <b:Last>Murray</b:Last>
            <b:First>Steve</b:First>
          </b:Person>
          <b:Person>
            <b:Last>Sloan</b:Last>
            <b:First>Martin</b:First>
          </b:Person>
          <b:Person>
            <b:Last>Carp</b:Last>
            <b:First>Adrian</b:First>
          </b:Person>
          <b:Person>
            <b:Last>Scattergood</b:Last>
            <b:First>Ian</b:First>
          </b:Person>
          <b:Person>
            <b:Last>Hiscock</b:Last>
            <b:First>Steve</b:First>
          </b:Person>
          <b:Person>
            <b:Last>Hooper</b:Last>
            <b:First>Geoff</b:First>
          </b:Person>
          <b:Person>
            <b:Last>Gill</b:Last>
            <b:First>Phil</b:First>
          </b:Person>
          <b:Person>
            <b:Last>Parker</b:Last>
            <b:First>Matt</b:First>
          </b:Person>
          <b:Person>
            <b:Last>Fellows</b:Last>
            <b:First>Justin</b:First>
          </b:Person>
          <b:Person>
            <b:Last>Cheese</b:Last>
            <b:First>Phil</b:First>
          </b:Person>
        </b:NameList>
      </b:Author>
    </b:Author>
    <b:Title>Services Textbook of Explosives textbook</b:Title>
    <b:Year>1988</b:Year>
    <b:City>N/A</b:City>
    <b:Publisher>DOSG Energetics Group</b:Publisher>
    <b:RefOrder>9</b:RefOrder>
  </b:Source>
  <b:Source>
    <b:Tag>Bax18</b:Tag>
    <b:SourceType>Book</b:SourceType>
    <b:Guid>{934A5EBA-2937-4512-B8BA-DB561F627B8B}</b:Guid>
    <b:Title>The Secret History of RDX: The Super-Explosive that Helped Win World War II</b:Title>
    <b:Year>2018</b:Year>
    <b:City>Lexington</b:City>
    <b:Publisher>University Press of Kentucky</b:Publisher>
    <b:Author>
      <b:Author>
        <b:NameList>
          <b:Person>
            <b:Last>Baxter</b:Last>
            <b:Middle>F</b:Middle>
            <b:First>Colin</b:First>
          </b:Person>
        </b:NameList>
      </b:Author>
    </b:Author>
    <b:RefOrder>10</b:RefOrder>
  </b:Source>
  <b:Source>
    <b:Tag>MRD01</b:Tag>
    <b:SourceType>Book</b:SourceType>
    <b:Guid>{2018EB3E-FC32-40D9-B0C1-720862224C06}</b:Guid>
    <b:Author>
      <b:Author>
        <b:NameList>
          <b:Person>
            <b:Last>Foot</b:Last>
            <b:First>M.</b:First>
            <b:Middle>R. D.</b:Middle>
          </b:Person>
        </b:NameList>
      </b:Author>
    </b:Author>
    <b:Title>The Oxford Companion to World War II</b:Title>
    <b:Year>2001</b:Year>
    <b:City>Oxford</b:City>
    <b:Publisher>Oxford University Press</b:Publisher>
    <b:RefOrder>12</b:RefOrder>
  </b:Source>
  <b:Source>
    <b:Tag>Flo13</b:Tag>
    <b:SourceType>Book</b:SourceType>
    <b:Guid>{8188AF76-D76D-4357-8288-959D6B69CF16}</b:Guid>
    <b:Title>The Dam Busters: An Operational History of Barnes Wallis' Bombs</b:Title>
    <b:Year>2013</b:Year>
    <b:Author>
      <b:Author>
        <b:NameList>
          <b:Person>
            <b:Last>Flower</b:Last>
            <b:First>Stephen</b:First>
          </b:Person>
        </b:NameList>
      </b:Author>
    </b:Author>
    <b:City>Amberley</b:City>
    <b:Publisher>Amberley Publishing Limited</b:Publisher>
    <b:RefOrder>11</b:RefOrder>
  </b:Source>
  <b:Source>
    <b:Tag>Ros02</b:Tag>
    <b:SourceType>JournalArticle</b:SourceType>
    <b:Guid>{7361C238-763B-4792-B989-5800E2BA90BA}</b:Guid>
    <b:Author>
      <b:Author>
        <b:NameList>
          <b:Person>
            <b:Last>Rosita</b:Last>
            <b:First>Smith</b:First>
          </b:Person>
        </b:NameList>
      </b:Author>
    </b:Author>
    <b:Title>Diversity Career Opportnuities &amp; Inights</b:Title>
    <b:Year>2002</b:Year>
    <b:JournalName>Transferable Skills</b:JournalName>
    <b:Pages>26</b:Pages>
    <b:Volume>4</b:Volume>
    <b:Issue>3</b:Issue>
    <b:RefOrder>5</b:RefOrder>
  </b:Source>
  <b:Source>
    <b:Tag>Jan00</b:Tag>
    <b:SourceType>Book</b:SourceType>
    <b:Guid>{E9AF53A8-8024-4573-B021-73F5F1A1D50D}</b:Guid>
    <b:Title>The Logician: Your Guide to the INTP Personality Type</b:Title>
    <b:Year>1900</b:Year>
    <b:Publisher>LOGOS MEDIA</b:Publisher>
    <b:Author>
      <b:Author>
        <b:NameList>
          <b:Person>
            <b:Last>Jankowski</b:Last>
            <b:First>Jaroslaw</b:First>
          </b:Person>
        </b:NameList>
      </b:Author>
    </b:Author>
    <b:RefOrder>6</b:RefOrder>
  </b:Source>
  <b:Source>
    <b:Tag>Mag18</b:Tag>
    <b:SourceType>Book</b:SourceType>
    <b:Guid>{567B0BE0-E196-41F8-A98F-1D68379B348B}</b:Guid>
    <b:Title>Implementing a Backup-Scheme with the 3-2-1 Strategy: A Comparison of the Active Solution with a New Implemented 3-2-1 Backup-Scheme</b:Title>
    <b:Year>2018</b:Year>
    <b:Publisher>Mid Sweden University</b:Publisher>
    <b:Author>
      <b:Author>
        <b:NameList>
          <b:Person>
            <b:Last>Magnusson</b:Last>
            <b:First>Fredrick</b:First>
          </b:Person>
        </b:NameList>
      </b:Author>
    </b:Author>
    <b:RefOrder>7</b:RefOrder>
  </b:Source>
  <b:Source>
    <b:Tag>Mac12</b:Tag>
    <b:SourceType>JournalArticle</b:SourceType>
    <b:Guid>{10488CED-36B5-4850-891D-6FC1536DD53F}</b:Guid>
    <b:Title>Making SMART Goals Smarter</b:Title>
    <b:Year>2012</b:Year>
    <b:Author>
      <b:Author>
        <b:NameList>
          <b:Person>
            <b:Last>Macleod</b:Last>
            <b:First>Les</b:First>
          </b:Person>
        </b:NameList>
      </b:Author>
    </b:Author>
    <b:JournalName>Physician Executive</b:JournalName>
    <b:Pages>68-70</b:Pages>
    <b:Volume>38</b:Volume>
    <b:Issue>2</b:Issue>
    <b:RefOrder>8</b:RefOrder>
  </b:Source>
</b:Sources>
</file>

<file path=customXml/itemProps1.xml><?xml version="1.0" encoding="utf-8"?>
<ds:datastoreItem xmlns:ds="http://schemas.openxmlformats.org/officeDocument/2006/customXml" ds:itemID="{93034980-3A77-432B-81CC-EF82D4C625AC}">
  <ds:schemaRef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3388a729-9e12-4312-a76d-5fe9bbf8ecd2"/>
    <ds:schemaRef ds:uri="http://purl.org/dc/terms/"/>
    <ds:schemaRef ds:uri="f6a84657-7f7d-49a3-8d6a-40e484b3ca75"/>
    <ds:schemaRef ds:uri="4cd35da3-83ae-4f65-abb8-8c805dda85d5"/>
    <ds:schemaRef ds:uri="http://www.w3.org/XML/1998/namespace"/>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4.xml><?xml version="1.0" encoding="utf-8"?>
<ds:datastoreItem xmlns:ds="http://schemas.openxmlformats.org/officeDocument/2006/customXml" ds:itemID="{2C473040-22DF-4F09-BD7C-C0AB0D373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23828</TotalTime>
  <Pages>35</Pages>
  <Words>4774</Words>
  <Characters>27217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Howells, Kieran (UK)</cp:lastModifiedBy>
  <cp:revision>9</cp:revision>
  <dcterms:created xsi:type="dcterms:W3CDTF">2024-11-18T13:27:00Z</dcterms:created>
  <dcterms:modified xsi:type="dcterms:W3CDTF">2025-01-06T22:37:00Z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973e4db2-08df-4c6c-bab4-6b355044e255</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