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844709" w14:textId="57709C5B" w:rsidR="007A41BD" w:rsidRPr="0075237A" w:rsidRDefault="0075237A" w:rsidP="00B40632">
      <w:pPr>
        <w:spacing w:line="240" w:lineRule="auto"/>
        <w:jc w:val="left"/>
        <w:rPr>
          <w:rFonts w:ascii="Arial" w:eastAsia="Times New Roman" w:hAnsi="Arial"/>
          <w:sz w:val="32"/>
          <w:szCs w:val="32"/>
          <w:lang w:val="en-US"/>
        </w:rPr>
      </w:pPr>
      <w:r>
        <w:rPr>
          <w:rFonts w:ascii="Arial" w:eastAsia="Times New Roman" w:hAnsi="Arial"/>
          <w:b/>
          <w:bCs/>
          <w:sz w:val="32"/>
          <w:szCs w:val="32"/>
          <w:lang w:val="en-US"/>
        </w:rPr>
        <w:t xml:space="preserve">NAME: </w:t>
      </w:r>
      <w:r w:rsidRPr="0075237A">
        <w:rPr>
          <w:rFonts w:ascii="Arial" w:eastAsia="Times New Roman" w:hAnsi="Arial"/>
          <w:sz w:val="32"/>
          <w:szCs w:val="32"/>
          <w:lang w:val="en-US"/>
        </w:rPr>
        <w:t>TUDOR ANDREEA MADALINA (GROUP LEADER-1905219)</w:t>
      </w:r>
    </w:p>
    <w:p w14:paraId="40CFFF63" w14:textId="38A05DBE" w:rsidR="0075237A" w:rsidRPr="0075237A" w:rsidRDefault="0075237A" w:rsidP="00B40632">
      <w:pPr>
        <w:spacing w:line="240" w:lineRule="auto"/>
        <w:jc w:val="left"/>
        <w:rPr>
          <w:rFonts w:ascii="Arial" w:eastAsia="Times New Roman" w:hAnsi="Arial"/>
          <w:szCs w:val="24"/>
          <w:lang w:val="en-US"/>
        </w:rPr>
      </w:pPr>
      <w:r w:rsidRPr="0075237A">
        <w:rPr>
          <w:rFonts w:ascii="Arial" w:eastAsia="Times New Roman" w:hAnsi="Arial"/>
          <w:sz w:val="32"/>
          <w:szCs w:val="32"/>
          <w:lang w:val="en-US"/>
        </w:rPr>
        <w:t xml:space="preserve">             </w:t>
      </w:r>
    </w:p>
    <w:p w14:paraId="5B40A27B" w14:textId="2FEB3A89" w:rsidR="0075237A" w:rsidRPr="0075237A" w:rsidRDefault="0075237A" w:rsidP="007A41BD">
      <w:pPr>
        <w:spacing w:line="240" w:lineRule="auto"/>
        <w:jc w:val="left"/>
        <w:rPr>
          <w:rFonts w:ascii="Arial" w:eastAsia="Times New Roman" w:hAnsi="Arial"/>
          <w:sz w:val="32"/>
          <w:szCs w:val="32"/>
          <w:lang w:val="en-US"/>
        </w:rPr>
      </w:pPr>
      <w:r w:rsidRPr="0075237A">
        <w:rPr>
          <w:rFonts w:eastAsia="Times New Roman" w:cs="Times New Roman"/>
          <w:szCs w:val="24"/>
          <w:lang w:val="en-US"/>
        </w:rPr>
        <w:t xml:space="preserve">                    </w:t>
      </w:r>
      <w:r w:rsidRPr="0075237A">
        <w:rPr>
          <w:rFonts w:ascii="Arial" w:eastAsia="Times New Roman" w:hAnsi="Arial"/>
          <w:sz w:val="32"/>
          <w:szCs w:val="32"/>
          <w:lang w:val="en-US"/>
        </w:rPr>
        <w:t>CATALINA ALEXANDRA COBZARU (1913403)</w:t>
      </w:r>
    </w:p>
    <w:p w14:paraId="0D9ED4E6" w14:textId="215A2584" w:rsidR="0075237A" w:rsidRPr="0075237A" w:rsidRDefault="0075237A" w:rsidP="007A41BD">
      <w:pPr>
        <w:spacing w:line="240" w:lineRule="auto"/>
        <w:jc w:val="left"/>
        <w:rPr>
          <w:rFonts w:ascii="Arial" w:eastAsia="Times New Roman" w:hAnsi="Arial"/>
          <w:sz w:val="32"/>
          <w:szCs w:val="32"/>
          <w:lang w:val="en-US"/>
        </w:rPr>
      </w:pPr>
    </w:p>
    <w:p w14:paraId="1A5E0801" w14:textId="1C3558E6" w:rsidR="0075237A" w:rsidRPr="0075237A" w:rsidRDefault="0075237A" w:rsidP="007A41BD">
      <w:pPr>
        <w:spacing w:line="240" w:lineRule="auto"/>
        <w:jc w:val="left"/>
        <w:rPr>
          <w:rFonts w:ascii="Arial" w:eastAsia="Times New Roman" w:hAnsi="Arial"/>
          <w:sz w:val="32"/>
          <w:szCs w:val="32"/>
          <w:lang w:val="en-US"/>
        </w:rPr>
      </w:pPr>
      <w:r w:rsidRPr="0075237A">
        <w:rPr>
          <w:rFonts w:ascii="Arial" w:eastAsia="Times New Roman" w:hAnsi="Arial"/>
          <w:sz w:val="32"/>
          <w:szCs w:val="32"/>
          <w:lang w:val="en-US"/>
        </w:rPr>
        <w:t xml:space="preserve">             ANDREEA DIANA CARABUS (1914045)</w:t>
      </w:r>
    </w:p>
    <w:p w14:paraId="3D9A6D5B" w14:textId="68621FC9" w:rsidR="0075237A" w:rsidRPr="0075237A" w:rsidRDefault="0075237A" w:rsidP="007A41BD">
      <w:pPr>
        <w:spacing w:line="240" w:lineRule="auto"/>
        <w:jc w:val="left"/>
        <w:rPr>
          <w:rFonts w:ascii="Arial" w:eastAsia="Times New Roman" w:hAnsi="Arial"/>
          <w:sz w:val="32"/>
          <w:szCs w:val="32"/>
          <w:lang w:val="en-US"/>
        </w:rPr>
      </w:pPr>
    </w:p>
    <w:p w14:paraId="176A5929" w14:textId="1A6F8B8C" w:rsidR="0075237A" w:rsidRDefault="0075237A" w:rsidP="007A41BD">
      <w:pPr>
        <w:spacing w:line="240" w:lineRule="auto"/>
        <w:jc w:val="left"/>
        <w:rPr>
          <w:rFonts w:ascii="Arial" w:eastAsia="Times New Roman" w:hAnsi="Arial"/>
          <w:sz w:val="32"/>
          <w:szCs w:val="32"/>
          <w:lang w:val="en-US"/>
        </w:rPr>
      </w:pPr>
      <w:r w:rsidRPr="0075237A">
        <w:rPr>
          <w:rFonts w:ascii="Arial" w:eastAsia="Times New Roman" w:hAnsi="Arial"/>
          <w:sz w:val="32"/>
          <w:szCs w:val="32"/>
          <w:lang w:val="en-US"/>
        </w:rPr>
        <w:t xml:space="preserve">             LUCIAN CONSTANTIN CARABUS (1914047)</w:t>
      </w:r>
    </w:p>
    <w:p w14:paraId="1ACD8920" w14:textId="01EABB81" w:rsidR="002218C8" w:rsidRDefault="002218C8" w:rsidP="007A41BD">
      <w:pPr>
        <w:spacing w:line="240" w:lineRule="auto"/>
        <w:jc w:val="left"/>
        <w:rPr>
          <w:rFonts w:ascii="Arial" w:eastAsia="Times New Roman" w:hAnsi="Arial"/>
          <w:b/>
          <w:bCs/>
          <w:sz w:val="32"/>
          <w:szCs w:val="32"/>
          <w:lang w:val="en-US"/>
        </w:rPr>
      </w:pPr>
    </w:p>
    <w:p w14:paraId="252804C1" w14:textId="649C8FC6" w:rsidR="002218C8" w:rsidRPr="002218C8" w:rsidRDefault="002218C8" w:rsidP="007A41BD">
      <w:pPr>
        <w:spacing w:line="240" w:lineRule="auto"/>
        <w:jc w:val="left"/>
        <w:rPr>
          <w:rFonts w:ascii="Arial" w:eastAsia="Times New Roman" w:hAnsi="Arial"/>
          <w:sz w:val="32"/>
          <w:szCs w:val="32"/>
          <w:lang w:val="en-US"/>
        </w:rPr>
      </w:pPr>
      <w:r>
        <w:rPr>
          <w:rFonts w:ascii="Arial" w:eastAsia="Times New Roman" w:hAnsi="Arial"/>
          <w:b/>
          <w:bCs/>
          <w:sz w:val="32"/>
          <w:szCs w:val="32"/>
          <w:lang w:val="en-US"/>
        </w:rPr>
        <w:t xml:space="preserve">MODULE TITLE NAME: </w:t>
      </w:r>
      <w:r w:rsidRPr="002218C8">
        <w:rPr>
          <w:rFonts w:ascii="Arial" w:eastAsia="Times New Roman" w:hAnsi="Arial"/>
          <w:sz w:val="32"/>
          <w:szCs w:val="32"/>
          <w:lang w:val="en-US"/>
        </w:rPr>
        <w:t>INTERNATIONAL FINANCIAL MANAGEMENT</w:t>
      </w:r>
    </w:p>
    <w:p w14:paraId="6544873A" w14:textId="1104B648" w:rsidR="002218C8" w:rsidRDefault="002218C8" w:rsidP="007A41BD">
      <w:pPr>
        <w:spacing w:line="240" w:lineRule="auto"/>
        <w:jc w:val="left"/>
        <w:rPr>
          <w:rFonts w:ascii="Arial" w:eastAsia="Times New Roman" w:hAnsi="Arial"/>
          <w:b/>
          <w:bCs/>
          <w:sz w:val="32"/>
          <w:szCs w:val="32"/>
          <w:lang w:val="en-US"/>
        </w:rPr>
      </w:pPr>
    </w:p>
    <w:p w14:paraId="7CD1A572" w14:textId="2F818D6C" w:rsidR="002218C8" w:rsidRDefault="002218C8" w:rsidP="007A41BD">
      <w:pPr>
        <w:spacing w:line="240" w:lineRule="auto"/>
        <w:jc w:val="left"/>
        <w:rPr>
          <w:rFonts w:ascii="Arial" w:eastAsia="Times New Roman" w:hAnsi="Arial"/>
          <w:b/>
          <w:bCs/>
          <w:sz w:val="32"/>
          <w:szCs w:val="32"/>
          <w:lang w:val="en-US"/>
        </w:rPr>
      </w:pPr>
      <w:r>
        <w:rPr>
          <w:rFonts w:ascii="Arial" w:eastAsia="Times New Roman" w:hAnsi="Arial"/>
          <w:b/>
          <w:bCs/>
          <w:sz w:val="32"/>
          <w:szCs w:val="32"/>
          <w:lang w:val="en-US"/>
        </w:rPr>
        <w:t xml:space="preserve">ASSIGNEMNT TITLE: </w:t>
      </w:r>
      <w:r w:rsidRPr="002218C8">
        <w:rPr>
          <w:rFonts w:ascii="Arial" w:eastAsia="Times New Roman" w:hAnsi="Arial"/>
          <w:sz w:val="32"/>
          <w:szCs w:val="32"/>
          <w:lang w:val="en-US"/>
        </w:rPr>
        <w:t>GROUP ASSESMENT</w:t>
      </w:r>
    </w:p>
    <w:p w14:paraId="181B3A95" w14:textId="2715F1F4" w:rsidR="002218C8" w:rsidRDefault="002218C8" w:rsidP="007A41BD">
      <w:pPr>
        <w:spacing w:line="240" w:lineRule="auto"/>
        <w:jc w:val="left"/>
        <w:rPr>
          <w:rFonts w:ascii="Arial" w:eastAsia="Times New Roman" w:hAnsi="Arial"/>
          <w:b/>
          <w:bCs/>
          <w:sz w:val="32"/>
          <w:szCs w:val="32"/>
          <w:lang w:val="en-US"/>
        </w:rPr>
      </w:pPr>
    </w:p>
    <w:p w14:paraId="0FEFDCA9" w14:textId="5460C140" w:rsidR="002218C8" w:rsidRPr="002218C8" w:rsidRDefault="002218C8" w:rsidP="007A41BD">
      <w:pPr>
        <w:spacing w:line="240" w:lineRule="auto"/>
        <w:jc w:val="left"/>
        <w:rPr>
          <w:rFonts w:ascii="Arial" w:eastAsia="Times New Roman" w:hAnsi="Arial"/>
          <w:sz w:val="32"/>
          <w:szCs w:val="32"/>
          <w:lang w:val="en-US"/>
        </w:rPr>
      </w:pPr>
      <w:r>
        <w:rPr>
          <w:rFonts w:ascii="Arial" w:eastAsia="Times New Roman" w:hAnsi="Arial"/>
          <w:b/>
          <w:bCs/>
          <w:sz w:val="32"/>
          <w:szCs w:val="32"/>
          <w:lang w:val="en-US"/>
        </w:rPr>
        <w:t xml:space="preserve">MODULE LECTURE NAME: </w:t>
      </w:r>
      <w:r w:rsidRPr="002218C8">
        <w:rPr>
          <w:rFonts w:ascii="Arial" w:eastAsia="Times New Roman" w:hAnsi="Arial"/>
          <w:sz w:val="32"/>
          <w:szCs w:val="32"/>
          <w:lang w:val="en-US"/>
        </w:rPr>
        <w:t>TAYE OSADIYA</w:t>
      </w:r>
    </w:p>
    <w:p w14:paraId="6962C638" w14:textId="77777777" w:rsidR="00956622" w:rsidRPr="002218C8" w:rsidRDefault="00956622">
      <w:pPr>
        <w:spacing w:after="200" w:line="276" w:lineRule="auto"/>
        <w:jc w:val="left"/>
        <w:rPr>
          <w:rFonts w:eastAsia="Times New Roman" w:cs="Times New Roman"/>
          <w:szCs w:val="24"/>
          <w:lang w:val="en-US"/>
        </w:rPr>
      </w:pPr>
      <w:r w:rsidRPr="002218C8">
        <w:rPr>
          <w:rFonts w:eastAsia="Times New Roman" w:cs="Times New Roman"/>
          <w:szCs w:val="24"/>
          <w:lang w:val="en-US"/>
        </w:rPr>
        <w:br w:type="page"/>
      </w:r>
    </w:p>
    <w:sdt>
      <w:sdtPr>
        <w:rPr>
          <w:rFonts w:ascii="Arial" w:eastAsia="Arial" w:hAnsi="Arial" w:cs="Arial"/>
          <w:b w:val="0"/>
          <w:bCs w:val="0"/>
          <w:color w:val="auto"/>
          <w:sz w:val="24"/>
          <w:szCs w:val="22"/>
          <w:lang w:val="en-GB"/>
        </w:rPr>
        <w:id w:val="19711157"/>
        <w:docPartObj>
          <w:docPartGallery w:val="Table of Contents"/>
          <w:docPartUnique/>
        </w:docPartObj>
      </w:sdtPr>
      <w:sdtEndPr/>
      <w:sdtContent>
        <w:p w14:paraId="0D5B51CD" w14:textId="77777777" w:rsidR="00C066A7" w:rsidRPr="00B40632" w:rsidRDefault="00C066A7" w:rsidP="00C066A7">
          <w:pPr>
            <w:pStyle w:val="TOCHeading"/>
            <w:jc w:val="center"/>
            <w:rPr>
              <w:rFonts w:ascii="Arial" w:hAnsi="Arial" w:cs="Arial"/>
              <w:color w:val="auto"/>
            </w:rPr>
          </w:pPr>
          <w:r w:rsidRPr="00B40632">
            <w:rPr>
              <w:rFonts w:ascii="Arial" w:hAnsi="Arial" w:cs="Arial"/>
              <w:color w:val="auto"/>
              <w:sz w:val="24"/>
            </w:rPr>
            <w:t>Table of Contents</w:t>
          </w:r>
        </w:p>
        <w:p w14:paraId="035DD7D4" w14:textId="1665C922" w:rsidR="00C066A7" w:rsidRPr="00B40632" w:rsidRDefault="00B05592">
          <w:pPr>
            <w:pStyle w:val="TOC1"/>
            <w:tabs>
              <w:tab w:val="right" w:leader="dot" w:pos="9350"/>
            </w:tabs>
            <w:rPr>
              <w:rFonts w:ascii="Arial" w:hAnsi="Arial"/>
              <w:noProof/>
            </w:rPr>
          </w:pPr>
          <w:r w:rsidRPr="00B40632">
            <w:rPr>
              <w:rFonts w:ascii="Arial" w:hAnsi="Arial"/>
            </w:rPr>
            <w:fldChar w:fldCharType="begin"/>
          </w:r>
          <w:r w:rsidR="00C066A7" w:rsidRPr="00B40632">
            <w:rPr>
              <w:rFonts w:ascii="Arial" w:hAnsi="Arial"/>
            </w:rPr>
            <w:instrText xml:space="preserve"> TOC \o "1-3" \h \z \u </w:instrText>
          </w:r>
          <w:r w:rsidRPr="00B40632">
            <w:rPr>
              <w:rFonts w:ascii="Arial" w:hAnsi="Arial"/>
            </w:rPr>
            <w:fldChar w:fldCharType="separate"/>
          </w:r>
          <w:hyperlink w:anchor="_Toc99547715" w:history="1">
            <w:r w:rsidR="00C066A7" w:rsidRPr="00B40632">
              <w:rPr>
                <w:rStyle w:val="Hyperlink"/>
                <w:rFonts w:ascii="Arial" w:hAnsi="Arial"/>
                <w:noProof/>
                <w:color w:val="auto"/>
                <w:lang w:val="en-US"/>
              </w:rPr>
              <w:t>Introduction</w:t>
            </w:r>
            <w:r w:rsidR="00C066A7" w:rsidRPr="00B40632">
              <w:rPr>
                <w:rFonts w:ascii="Arial" w:hAnsi="Arial"/>
                <w:noProof/>
                <w:webHidden/>
              </w:rPr>
              <w:tab/>
            </w:r>
            <w:r w:rsidRPr="00B40632">
              <w:rPr>
                <w:rFonts w:ascii="Arial" w:hAnsi="Arial"/>
                <w:noProof/>
                <w:webHidden/>
              </w:rPr>
              <w:fldChar w:fldCharType="begin"/>
            </w:r>
            <w:r w:rsidR="00C066A7" w:rsidRPr="00B40632">
              <w:rPr>
                <w:rFonts w:ascii="Arial" w:hAnsi="Arial"/>
                <w:noProof/>
                <w:webHidden/>
              </w:rPr>
              <w:instrText xml:space="preserve"> PAGEREF _Toc99547715 \h </w:instrText>
            </w:r>
            <w:r w:rsidRPr="00B40632">
              <w:rPr>
                <w:rFonts w:ascii="Arial" w:hAnsi="Arial"/>
                <w:noProof/>
                <w:webHidden/>
              </w:rPr>
            </w:r>
            <w:r w:rsidRPr="00B40632">
              <w:rPr>
                <w:rFonts w:ascii="Arial" w:hAnsi="Arial"/>
                <w:noProof/>
                <w:webHidden/>
              </w:rPr>
              <w:fldChar w:fldCharType="separate"/>
            </w:r>
            <w:r w:rsidR="00B40632">
              <w:rPr>
                <w:rFonts w:ascii="Arial" w:hAnsi="Arial"/>
                <w:noProof/>
                <w:webHidden/>
              </w:rPr>
              <w:t>3</w:t>
            </w:r>
            <w:r w:rsidRPr="00B40632">
              <w:rPr>
                <w:rFonts w:ascii="Arial" w:hAnsi="Arial"/>
                <w:noProof/>
                <w:webHidden/>
              </w:rPr>
              <w:fldChar w:fldCharType="end"/>
            </w:r>
          </w:hyperlink>
        </w:p>
        <w:p w14:paraId="422D95E4" w14:textId="4C0EB0C9" w:rsidR="00C066A7" w:rsidRPr="00B40632" w:rsidRDefault="00EE4D0A">
          <w:pPr>
            <w:pStyle w:val="TOC1"/>
            <w:tabs>
              <w:tab w:val="right" w:leader="dot" w:pos="9350"/>
            </w:tabs>
            <w:rPr>
              <w:rFonts w:ascii="Arial" w:hAnsi="Arial"/>
              <w:noProof/>
            </w:rPr>
          </w:pPr>
          <w:hyperlink w:anchor="_Toc99547716" w:history="1">
            <w:r w:rsidR="00C066A7" w:rsidRPr="00B40632">
              <w:rPr>
                <w:rStyle w:val="Hyperlink"/>
                <w:rFonts w:ascii="Arial" w:hAnsi="Arial"/>
                <w:noProof/>
                <w:color w:val="auto"/>
                <w:lang w:val="en-US"/>
              </w:rPr>
              <w:t>“Background of British Petroleum Corporation (BP)”</w:t>
            </w:r>
            <w:r w:rsidR="00C066A7" w:rsidRPr="00B40632">
              <w:rPr>
                <w:rFonts w:ascii="Arial" w:hAnsi="Arial"/>
                <w:noProof/>
                <w:webHidden/>
              </w:rPr>
              <w:tab/>
            </w:r>
            <w:r w:rsidR="00B05592" w:rsidRPr="00B40632">
              <w:rPr>
                <w:rFonts w:ascii="Arial" w:hAnsi="Arial"/>
                <w:noProof/>
                <w:webHidden/>
              </w:rPr>
              <w:fldChar w:fldCharType="begin"/>
            </w:r>
            <w:r w:rsidR="00C066A7" w:rsidRPr="00B40632">
              <w:rPr>
                <w:rFonts w:ascii="Arial" w:hAnsi="Arial"/>
                <w:noProof/>
                <w:webHidden/>
              </w:rPr>
              <w:instrText xml:space="preserve"> PAGEREF _Toc99547716 \h </w:instrText>
            </w:r>
            <w:r w:rsidR="00B05592" w:rsidRPr="00B40632">
              <w:rPr>
                <w:rFonts w:ascii="Arial" w:hAnsi="Arial"/>
                <w:noProof/>
                <w:webHidden/>
              </w:rPr>
            </w:r>
            <w:r w:rsidR="00B05592" w:rsidRPr="00B40632">
              <w:rPr>
                <w:rFonts w:ascii="Arial" w:hAnsi="Arial"/>
                <w:noProof/>
                <w:webHidden/>
              </w:rPr>
              <w:fldChar w:fldCharType="separate"/>
            </w:r>
            <w:r w:rsidR="00B40632">
              <w:rPr>
                <w:rFonts w:ascii="Arial" w:hAnsi="Arial"/>
                <w:noProof/>
                <w:webHidden/>
              </w:rPr>
              <w:t>4</w:t>
            </w:r>
            <w:r w:rsidR="00B05592" w:rsidRPr="00B40632">
              <w:rPr>
                <w:rFonts w:ascii="Arial" w:hAnsi="Arial"/>
                <w:noProof/>
                <w:webHidden/>
              </w:rPr>
              <w:fldChar w:fldCharType="end"/>
            </w:r>
          </w:hyperlink>
        </w:p>
        <w:p w14:paraId="69DC164E" w14:textId="4A2FF9C6" w:rsidR="00C066A7" w:rsidRPr="00B40632" w:rsidRDefault="00EE4D0A">
          <w:pPr>
            <w:pStyle w:val="TOC1"/>
            <w:tabs>
              <w:tab w:val="right" w:leader="dot" w:pos="9350"/>
            </w:tabs>
            <w:rPr>
              <w:rFonts w:ascii="Arial" w:hAnsi="Arial"/>
              <w:noProof/>
            </w:rPr>
          </w:pPr>
          <w:hyperlink w:anchor="_Toc99547717" w:history="1">
            <w:r w:rsidR="00C066A7" w:rsidRPr="00B40632">
              <w:rPr>
                <w:rStyle w:val="Hyperlink"/>
                <w:rFonts w:ascii="Arial" w:hAnsi="Arial"/>
                <w:noProof/>
                <w:color w:val="auto"/>
                <w:lang w:val="en-US"/>
              </w:rPr>
              <w:t>“Critically analyses reasons why BP Corporation internationalised”.</w:t>
            </w:r>
            <w:r w:rsidR="00C066A7" w:rsidRPr="00B40632">
              <w:rPr>
                <w:rFonts w:ascii="Arial" w:hAnsi="Arial"/>
                <w:noProof/>
                <w:webHidden/>
              </w:rPr>
              <w:tab/>
            </w:r>
            <w:r w:rsidR="00B05592" w:rsidRPr="00B40632">
              <w:rPr>
                <w:rFonts w:ascii="Arial" w:hAnsi="Arial"/>
                <w:noProof/>
                <w:webHidden/>
              </w:rPr>
              <w:fldChar w:fldCharType="begin"/>
            </w:r>
            <w:r w:rsidR="00C066A7" w:rsidRPr="00B40632">
              <w:rPr>
                <w:rFonts w:ascii="Arial" w:hAnsi="Arial"/>
                <w:noProof/>
                <w:webHidden/>
              </w:rPr>
              <w:instrText xml:space="preserve"> PAGEREF _Toc99547717 \h </w:instrText>
            </w:r>
            <w:r w:rsidR="00B05592" w:rsidRPr="00B40632">
              <w:rPr>
                <w:rFonts w:ascii="Arial" w:hAnsi="Arial"/>
                <w:noProof/>
                <w:webHidden/>
              </w:rPr>
            </w:r>
            <w:r w:rsidR="00B05592" w:rsidRPr="00B40632">
              <w:rPr>
                <w:rFonts w:ascii="Arial" w:hAnsi="Arial"/>
                <w:noProof/>
                <w:webHidden/>
              </w:rPr>
              <w:fldChar w:fldCharType="separate"/>
            </w:r>
            <w:r w:rsidR="00B40632">
              <w:rPr>
                <w:rFonts w:ascii="Arial" w:hAnsi="Arial"/>
                <w:noProof/>
                <w:webHidden/>
              </w:rPr>
              <w:t>4</w:t>
            </w:r>
            <w:r w:rsidR="00B05592" w:rsidRPr="00B40632">
              <w:rPr>
                <w:rFonts w:ascii="Arial" w:hAnsi="Arial"/>
                <w:noProof/>
                <w:webHidden/>
              </w:rPr>
              <w:fldChar w:fldCharType="end"/>
            </w:r>
          </w:hyperlink>
        </w:p>
        <w:p w14:paraId="3B509D4E" w14:textId="07F21249" w:rsidR="00C066A7" w:rsidRPr="00B40632" w:rsidRDefault="00EE4D0A">
          <w:pPr>
            <w:pStyle w:val="TOC1"/>
            <w:tabs>
              <w:tab w:val="right" w:leader="dot" w:pos="9350"/>
            </w:tabs>
            <w:rPr>
              <w:rFonts w:ascii="Arial" w:hAnsi="Arial"/>
              <w:noProof/>
            </w:rPr>
          </w:pPr>
          <w:hyperlink w:anchor="_Toc99547718" w:history="1">
            <w:r w:rsidR="00C066A7" w:rsidRPr="00B40632">
              <w:rPr>
                <w:rStyle w:val="Hyperlink"/>
                <w:rFonts w:ascii="Arial" w:hAnsi="Arial"/>
                <w:noProof/>
                <w:color w:val="auto"/>
                <w:lang w:val="en-US"/>
              </w:rPr>
              <w:t>“Critically analyses how country risks may affect BP's investment opportunities in host countries”</w:t>
            </w:r>
            <w:r w:rsidR="00C066A7" w:rsidRPr="00B40632">
              <w:rPr>
                <w:rFonts w:ascii="Arial" w:hAnsi="Arial"/>
                <w:noProof/>
                <w:webHidden/>
              </w:rPr>
              <w:tab/>
            </w:r>
            <w:r w:rsidR="00B05592" w:rsidRPr="00B40632">
              <w:rPr>
                <w:rFonts w:ascii="Arial" w:hAnsi="Arial"/>
                <w:noProof/>
                <w:webHidden/>
              </w:rPr>
              <w:fldChar w:fldCharType="begin"/>
            </w:r>
            <w:r w:rsidR="00C066A7" w:rsidRPr="00B40632">
              <w:rPr>
                <w:rFonts w:ascii="Arial" w:hAnsi="Arial"/>
                <w:noProof/>
                <w:webHidden/>
              </w:rPr>
              <w:instrText xml:space="preserve"> PAGEREF _Toc99547718 \h </w:instrText>
            </w:r>
            <w:r w:rsidR="00B05592" w:rsidRPr="00B40632">
              <w:rPr>
                <w:rFonts w:ascii="Arial" w:hAnsi="Arial"/>
                <w:noProof/>
                <w:webHidden/>
              </w:rPr>
            </w:r>
            <w:r w:rsidR="00B05592" w:rsidRPr="00B40632">
              <w:rPr>
                <w:rFonts w:ascii="Arial" w:hAnsi="Arial"/>
                <w:noProof/>
                <w:webHidden/>
              </w:rPr>
              <w:fldChar w:fldCharType="separate"/>
            </w:r>
            <w:r w:rsidR="00B40632">
              <w:rPr>
                <w:rFonts w:ascii="Arial" w:hAnsi="Arial"/>
                <w:noProof/>
                <w:webHidden/>
              </w:rPr>
              <w:t>6</w:t>
            </w:r>
            <w:r w:rsidR="00B05592" w:rsidRPr="00B40632">
              <w:rPr>
                <w:rFonts w:ascii="Arial" w:hAnsi="Arial"/>
                <w:noProof/>
                <w:webHidden/>
              </w:rPr>
              <w:fldChar w:fldCharType="end"/>
            </w:r>
          </w:hyperlink>
        </w:p>
        <w:p w14:paraId="1EAF938D" w14:textId="194E86DD" w:rsidR="00C066A7" w:rsidRPr="00B40632" w:rsidRDefault="00EE4D0A">
          <w:pPr>
            <w:pStyle w:val="TOC1"/>
            <w:tabs>
              <w:tab w:val="right" w:leader="dot" w:pos="9350"/>
            </w:tabs>
            <w:rPr>
              <w:rFonts w:ascii="Arial" w:hAnsi="Arial"/>
              <w:noProof/>
            </w:rPr>
          </w:pPr>
          <w:hyperlink w:anchor="_Toc99547719" w:history="1">
            <w:r w:rsidR="00C066A7" w:rsidRPr="00B40632">
              <w:rPr>
                <w:rStyle w:val="Hyperlink"/>
                <w:rFonts w:ascii="Arial" w:hAnsi="Arial"/>
                <w:noProof/>
                <w:color w:val="auto"/>
                <w:lang w:val="en-US"/>
              </w:rPr>
              <w:t>“Critically analyses reasons why BP may source for debt internationally, and, more specifically, explain whether it would be more economically beneficial for the BP’s management to consider taking advantage of interest rate parity in different countries”</w:t>
            </w:r>
            <w:r w:rsidR="00C066A7" w:rsidRPr="00B40632">
              <w:rPr>
                <w:rFonts w:ascii="Arial" w:hAnsi="Arial"/>
                <w:noProof/>
                <w:webHidden/>
              </w:rPr>
              <w:tab/>
            </w:r>
            <w:r w:rsidR="00B05592" w:rsidRPr="00B40632">
              <w:rPr>
                <w:rFonts w:ascii="Arial" w:hAnsi="Arial"/>
                <w:noProof/>
                <w:webHidden/>
              </w:rPr>
              <w:fldChar w:fldCharType="begin"/>
            </w:r>
            <w:r w:rsidR="00C066A7" w:rsidRPr="00B40632">
              <w:rPr>
                <w:rFonts w:ascii="Arial" w:hAnsi="Arial"/>
                <w:noProof/>
                <w:webHidden/>
              </w:rPr>
              <w:instrText xml:space="preserve"> PAGEREF _Toc99547719 \h </w:instrText>
            </w:r>
            <w:r w:rsidR="00B05592" w:rsidRPr="00B40632">
              <w:rPr>
                <w:rFonts w:ascii="Arial" w:hAnsi="Arial"/>
                <w:noProof/>
                <w:webHidden/>
              </w:rPr>
            </w:r>
            <w:r w:rsidR="00B05592" w:rsidRPr="00B40632">
              <w:rPr>
                <w:rFonts w:ascii="Arial" w:hAnsi="Arial"/>
                <w:noProof/>
                <w:webHidden/>
              </w:rPr>
              <w:fldChar w:fldCharType="separate"/>
            </w:r>
            <w:r w:rsidR="00B40632">
              <w:rPr>
                <w:rFonts w:ascii="Arial" w:hAnsi="Arial"/>
                <w:noProof/>
                <w:webHidden/>
              </w:rPr>
              <w:t>7</w:t>
            </w:r>
            <w:r w:rsidR="00B05592" w:rsidRPr="00B40632">
              <w:rPr>
                <w:rFonts w:ascii="Arial" w:hAnsi="Arial"/>
                <w:noProof/>
                <w:webHidden/>
              </w:rPr>
              <w:fldChar w:fldCharType="end"/>
            </w:r>
          </w:hyperlink>
        </w:p>
        <w:p w14:paraId="50BC565F" w14:textId="77B56ECA" w:rsidR="00C066A7" w:rsidRPr="00B40632" w:rsidRDefault="00EE4D0A">
          <w:pPr>
            <w:pStyle w:val="TOC1"/>
            <w:tabs>
              <w:tab w:val="right" w:leader="dot" w:pos="9350"/>
            </w:tabs>
            <w:rPr>
              <w:rFonts w:ascii="Arial" w:hAnsi="Arial"/>
              <w:noProof/>
            </w:rPr>
          </w:pPr>
          <w:hyperlink w:anchor="_Toc99547720" w:history="1">
            <w:r w:rsidR="00C066A7" w:rsidRPr="00B40632">
              <w:rPr>
                <w:rStyle w:val="Hyperlink"/>
                <w:rFonts w:ascii="Arial" w:hAnsi="Arial"/>
                <w:noProof/>
                <w:color w:val="auto"/>
                <w:lang w:val="en-US"/>
              </w:rPr>
              <w:t>“Critically analyses and evaluates BP Corporation’s source of finance”</w:t>
            </w:r>
            <w:r w:rsidR="00C066A7" w:rsidRPr="00B40632">
              <w:rPr>
                <w:rFonts w:ascii="Arial" w:hAnsi="Arial"/>
                <w:noProof/>
                <w:webHidden/>
              </w:rPr>
              <w:tab/>
            </w:r>
            <w:r w:rsidR="00B05592" w:rsidRPr="00B40632">
              <w:rPr>
                <w:rFonts w:ascii="Arial" w:hAnsi="Arial"/>
                <w:noProof/>
                <w:webHidden/>
              </w:rPr>
              <w:fldChar w:fldCharType="begin"/>
            </w:r>
            <w:r w:rsidR="00C066A7" w:rsidRPr="00B40632">
              <w:rPr>
                <w:rFonts w:ascii="Arial" w:hAnsi="Arial"/>
                <w:noProof/>
                <w:webHidden/>
              </w:rPr>
              <w:instrText xml:space="preserve"> PAGEREF _Toc99547720 \h </w:instrText>
            </w:r>
            <w:r w:rsidR="00B05592" w:rsidRPr="00B40632">
              <w:rPr>
                <w:rFonts w:ascii="Arial" w:hAnsi="Arial"/>
                <w:noProof/>
                <w:webHidden/>
              </w:rPr>
            </w:r>
            <w:r w:rsidR="00B05592" w:rsidRPr="00B40632">
              <w:rPr>
                <w:rFonts w:ascii="Arial" w:hAnsi="Arial"/>
                <w:noProof/>
                <w:webHidden/>
              </w:rPr>
              <w:fldChar w:fldCharType="separate"/>
            </w:r>
            <w:r w:rsidR="00B40632">
              <w:rPr>
                <w:rFonts w:ascii="Arial" w:hAnsi="Arial"/>
                <w:noProof/>
                <w:webHidden/>
              </w:rPr>
              <w:t>9</w:t>
            </w:r>
            <w:r w:rsidR="00B05592" w:rsidRPr="00B40632">
              <w:rPr>
                <w:rFonts w:ascii="Arial" w:hAnsi="Arial"/>
                <w:noProof/>
                <w:webHidden/>
              </w:rPr>
              <w:fldChar w:fldCharType="end"/>
            </w:r>
          </w:hyperlink>
        </w:p>
        <w:p w14:paraId="644A65A8" w14:textId="4A58AC19" w:rsidR="00C066A7" w:rsidRPr="00B40632" w:rsidRDefault="00EE4D0A">
          <w:pPr>
            <w:pStyle w:val="TOC1"/>
            <w:tabs>
              <w:tab w:val="right" w:leader="dot" w:pos="9350"/>
            </w:tabs>
            <w:rPr>
              <w:rFonts w:ascii="Arial" w:hAnsi="Arial"/>
              <w:noProof/>
            </w:rPr>
          </w:pPr>
          <w:hyperlink w:anchor="_Toc99547721" w:history="1">
            <w:r w:rsidR="00C066A7" w:rsidRPr="00B40632">
              <w:rPr>
                <w:rStyle w:val="Hyperlink"/>
                <w:rFonts w:ascii="Arial" w:hAnsi="Arial"/>
                <w:noProof/>
                <w:color w:val="auto"/>
                <w:lang w:val="en-US"/>
              </w:rPr>
              <w:t>“Critically analyses and evaluates BP Corporation’s capital structure”</w:t>
            </w:r>
            <w:r w:rsidR="00C066A7" w:rsidRPr="00B40632">
              <w:rPr>
                <w:rFonts w:ascii="Arial" w:hAnsi="Arial"/>
                <w:noProof/>
                <w:webHidden/>
              </w:rPr>
              <w:tab/>
            </w:r>
            <w:r w:rsidR="00B05592" w:rsidRPr="00B40632">
              <w:rPr>
                <w:rFonts w:ascii="Arial" w:hAnsi="Arial"/>
                <w:noProof/>
                <w:webHidden/>
              </w:rPr>
              <w:fldChar w:fldCharType="begin"/>
            </w:r>
            <w:r w:rsidR="00C066A7" w:rsidRPr="00B40632">
              <w:rPr>
                <w:rFonts w:ascii="Arial" w:hAnsi="Arial"/>
                <w:noProof/>
                <w:webHidden/>
              </w:rPr>
              <w:instrText xml:space="preserve"> PAGEREF _Toc99547721 \h </w:instrText>
            </w:r>
            <w:r w:rsidR="00B05592" w:rsidRPr="00B40632">
              <w:rPr>
                <w:rFonts w:ascii="Arial" w:hAnsi="Arial"/>
                <w:noProof/>
                <w:webHidden/>
              </w:rPr>
            </w:r>
            <w:r w:rsidR="00B05592" w:rsidRPr="00B40632">
              <w:rPr>
                <w:rFonts w:ascii="Arial" w:hAnsi="Arial"/>
                <w:noProof/>
                <w:webHidden/>
              </w:rPr>
              <w:fldChar w:fldCharType="separate"/>
            </w:r>
            <w:r w:rsidR="00B40632">
              <w:rPr>
                <w:rFonts w:ascii="Arial" w:hAnsi="Arial"/>
                <w:noProof/>
                <w:webHidden/>
              </w:rPr>
              <w:t>10</w:t>
            </w:r>
            <w:r w:rsidR="00B05592" w:rsidRPr="00B40632">
              <w:rPr>
                <w:rFonts w:ascii="Arial" w:hAnsi="Arial"/>
                <w:noProof/>
                <w:webHidden/>
              </w:rPr>
              <w:fldChar w:fldCharType="end"/>
            </w:r>
          </w:hyperlink>
        </w:p>
        <w:p w14:paraId="152AD47F" w14:textId="3DFFDB64" w:rsidR="00C066A7" w:rsidRPr="00B40632" w:rsidRDefault="00EE4D0A">
          <w:pPr>
            <w:pStyle w:val="TOC1"/>
            <w:tabs>
              <w:tab w:val="right" w:leader="dot" w:pos="9350"/>
            </w:tabs>
            <w:rPr>
              <w:rFonts w:ascii="Arial" w:hAnsi="Arial"/>
              <w:noProof/>
            </w:rPr>
          </w:pPr>
          <w:hyperlink w:anchor="_Toc99547722" w:history="1">
            <w:r w:rsidR="00C066A7" w:rsidRPr="00B40632">
              <w:rPr>
                <w:rStyle w:val="Hyperlink"/>
                <w:rFonts w:ascii="Arial" w:hAnsi="Arial"/>
                <w:noProof/>
                <w:color w:val="auto"/>
                <w:lang w:val="en-US"/>
              </w:rPr>
              <w:t>Conclusion</w:t>
            </w:r>
            <w:r w:rsidR="00C066A7" w:rsidRPr="00B40632">
              <w:rPr>
                <w:rFonts w:ascii="Arial" w:hAnsi="Arial"/>
                <w:noProof/>
                <w:webHidden/>
              </w:rPr>
              <w:tab/>
            </w:r>
            <w:r w:rsidR="00B05592" w:rsidRPr="00B40632">
              <w:rPr>
                <w:rFonts w:ascii="Arial" w:hAnsi="Arial"/>
                <w:noProof/>
                <w:webHidden/>
              </w:rPr>
              <w:fldChar w:fldCharType="begin"/>
            </w:r>
            <w:r w:rsidR="00C066A7" w:rsidRPr="00B40632">
              <w:rPr>
                <w:rFonts w:ascii="Arial" w:hAnsi="Arial"/>
                <w:noProof/>
                <w:webHidden/>
              </w:rPr>
              <w:instrText xml:space="preserve"> PAGEREF _Toc99547722 \h </w:instrText>
            </w:r>
            <w:r w:rsidR="00B05592" w:rsidRPr="00B40632">
              <w:rPr>
                <w:rFonts w:ascii="Arial" w:hAnsi="Arial"/>
                <w:noProof/>
                <w:webHidden/>
              </w:rPr>
            </w:r>
            <w:r w:rsidR="00B05592" w:rsidRPr="00B40632">
              <w:rPr>
                <w:rFonts w:ascii="Arial" w:hAnsi="Arial"/>
                <w:noProof/>
                <w:webHidden/>
              </w:rPr>
              <w:fldChar w:fldCharType="separate"/>
            </w:r>
            <w:r w:rsidR="00B40632">
              <w:rPr>
                <w:rFonts w:ascii="Arial" w:hAnsi="Arial"/>
                <w:noProof/>
                <w:webHidden/>
              </w:rPr>
              <w:t>13</w:t>
            </w:r>
            <w:r w:rsidR="00B05592" w:rsidRPr="00B40632">
              <w:rPr>
                <w:rFonts w:ascii="Arial" w:hAnsi="Arial"/>
                <w:noProof/>
                <w:webHidden/>
              </w:rPr>
              <w:fldChar w:fldCharType="end"/>
            </w:r>
          </w:hyperlink>
        </w:p>
        <w:p w14:paraId="2726C648" w14:textId="2B9BD7B1" w:rsidR="00C066A7" w:rsidRPr="00B40632" w:rsidRDefault="00EE4D0A">
          <w:pPr>
            <w:pStyle w:val="TOC1"/>
            <w:tabs>
              <w:tab w:val="right" w:leader="dot" w:pos="9350"/>
            </w:tabs>
            <w:rPr>
              <w:rFonts w:ascii="Arial" w:hAnsi="Arial"/>
              <w:noProof/>
            </w:rPr>
          </w:pPr>
          <w:hyperlink w:anchor="_Toc99547723" w:history="1">
            <w:r w:rsidR="00C066A7" w:rsidRPr="00B40632">
              <w:rPr>
                <w:rStyle w:val="Hyperlink"/>
                <w:rFonts w:ascii="Arial" w:hAnsi="Arial"/>
                <w:noProof/>
                <w:color w:val="auto"/>
                <w:lang w:val="en-US"/>
              </w:rPr>
              <w:t>References</w:t>
            </w:r>
            <w:r w:rsidR="00C066A7" w:rsidRPr="00B40632">
              <w:rPr>
                <w:rFonts w:ascii="Arial" w:hAnsi="Arial"/>
                <w:noProof/>
                <w:webHidden/>
              </w:rPr>
              <w:tab/>
            </w:r>
            <w:r w:rsidR="00B05592" w:rsidRPr="00B40632">
              <w:rPr>
                <w:rFonts w:ascii="Arial" w:hAnsi="Arial"/>
                <w:noProof/>
                <w:webHidden/>
              </w:rPr>
              <w:fldChar w:fldCharType="begin"/>
            </w:r>
            <w:r w:rsidR="00C066A7" w:rsidRPr="00B40632">
              <w:rPr>
                <w:rFonts w:ascii="Arial" w:hAnsi="Arial"/>
                <w:noProof/>
                <w:webHidden/>
              </w:rPr>
              <w:instrText xml:space="preserve"> PAGEREF _Toc99547723 \h </w:instrText>
            </w:r>
            <w:r w:rsidR="00B05592" w:rsidRPr="00B40632">
              <w:rPr>
                <w:rFonts w:ascii="Arial" w:hAnsi="Arial"/>
                <w:noProof/>
                <w:webHidden/>
              </w:rPr>
            </w:r>
            <w:r w:rsidR="00B05592" w:rsidRPr="00B40632">
              <w:rPr>
                <w:rFonts w:ascii="Arial" w:hAnsi="Arial"/>
                <w:noProof/>
                <w:webHidden/>
              </w:rPr>
              <w:fldChar w:fldCharType="separate"/>
            </w:r>
            <w:r w:rsidR="00B40632">
              <w:rPr>
                <w:rFonts w:ascii="Arial" w:hAnsi="Arial"/>
                <w:noProof/>
                <w:webHidden/>
              </w:rPr>
              <w:t>14</w:t>
            </w:r>
            <w:r w:rsidR="00B05592" w:rsidRPr="00B40632">
              <w:rPr>
                <w:rFonts w:ascii="Arial" w:hAnsi="Arial"/>
                <w:noProof/>
                <w:webHidden/>
              </w:rPr>
              <w:fldChar w:fldCharType="end"/>
            </w:r>
          </w:hyperlink>
        </w:p>
        <w:p w14:paraId="15919033" w14:textId="77777777" w:rsidR="00C066A7" w:rsidRPr="00B40632" w:rsidRDefault="00B05592">
          <w:pPr>
            <w:rPr>
              <w:rFonts w:ascii="Arial" w:hAnsi="Arial"/>
            </w:rPr>
          </w:pPr>
          <w:r w:rsidRPr="00B40632">
            <w:rPr>
              <w:rFonts w:ascii="Arial" w:hAnsi="Arial"/>
            </w:rPr>
            <w:fldChar w:fldCharType="end"/>
          </w:r>
        </w:p>
      </w:sdtContent>
    </w:sdt>
    <w:p w14:paraId="0C55B86A" w14:textId="77777777" w:rsidR="00956622" w:rsidRPr="00B40632" w:rsidRDefault="00956622" w:rsidP="00840264">
      <w:pPr>
        <w:rPr>
          <w:rFonts w:ascii="Arial" w:hAnsi="Arial"/>
          <w:lang w:val="en-US"/>
        </w:rPr>
      </w:pPr>
      <w:r w:rsidRPr="00B40632">
        <w:rPr>
          <w:rFonts w:ascii="Arial" w:hAnsi="Arial"/>
          <w:lang w:val="en-US"/>
        </w:rPr>
        <w:br w:type="page"/>
      </w:r>
    </w:p>
    <w:p w14:paraId="4F9083B6" w14:textId="77777777" w:rsidR="007A41BD" w:rsidRPr="00B40632" w:rsidRDefault="007A41BD" w:rsidP="00840264">
      <w:pPr>
        <w:pStyle w:val="Heading1"/>
        <w:rPr>
          <w:rFonts w:ascii="Arial" w:hAnsi="Arial"/>
          <w:lang w:val="en-US"/>
        </w:rPr>
      </w:pPr>
      <w:bookmarkStart w:id="0" w:name="_Toc99547715"/>
      <w:r w:rsidRPr="00B40632">
        <w:rPr>
          <w:rFonts w:ascii="Arial" w:hAnsi="Arial"/>
          <w:lang w:val="en-US"/>
        </w:rPr>
        <w:t>Introduction</w:t>
      </w:r>
      <w:bookmarkEnd w:id="0"/>
      <w:r w:rsidRPr="00B40632">
        <w:rPr>
          <w:rFonts w:ascii="Arial" w:hAnsi="Arial"/>
          <w:lang w:val="en-US"/>
        </w:rPr>
        <w:t> </w:t>
      </w:r>
    </w:p>
    <w:p w14:paraId="7619C8B6" w14:textId="77777777" w:rsidR="007A41BD" w:rsidRPr="00B40632" w:rsidRDefault="007A41BD" w:rsidP="00C066A7">
      <w:pPr>
        <w:rPr>
          <w:rFonts w:ascii="Arial" w:hAnsi="Arial"/>
          <w:lang w:val="en-US"/>
        </w:rPr>
      </w:pPr>
      <w:r w:rsidRPr="00B40632">
        <w:rPr>
          <w:rFonts w:ascii="Arial" w:hAnsi="Arial"/>
          <w:lang w:val="en-US"/>
        </w:rPr>
        <w:t xml:space="preserve">The management of finance for the environment of international business, which is trading and earning money by exchanging foreign currency is known as International Financial Management, also can be termed as international finance. For this report British Petroleum Corporation (BP) is the chosen company which is one of the biggest oil and gas </w:t>
      </w:r>
      <w:proofErr w:type="spellStart"/>
      <w:r w:rsidRPr="00B40632">
        <w:rPr>
          <w:rFonts w:ascii="Arial" w:hAnsi="Arial"/>
          <w:lang w:val="en-US"/>
        </w:rPr>
        <w:t>organisations</w:t>
      </w:r>
      <w:proofErr w:type="spellEnd"/>
      <w:r w:rsidRPr="00B40632">
        <w:rPr>
          <w:rFonts w:ascii="Arial" w:hAnsi="Arial"/>
          <w:lang w:val="en-US"/>
        </w:rPr>
        <w:t xml:space="preserve"> in the world. The report analyses the background of the chosen company BP Corporation and the reason why the BP Corporation chose to remain </w:t>
      </w:r>
      <w:proofErr w:type="spellStart"/>
      <w:r w:rsidRPr="00B40632">
        <w:rPr>
          <w:rFonts w:ascii="Arial" w:hAnsi="Arial"/>
          <w:lang w:val="en-US"/>
        </w:rPr>
        <w:t>internationalised</w:t>
      </w:r>
      <w:proofErr w:type="spellEnd"/>
      <w:r w:rsidRPr="00B40632">
        <w:rPr>
          <w:rFonts w:ascii="Arial" w:hAnsi="Arial"/>
          <w:lang w:val="en-US"/>
        </w:rPr>
        <w:t>. Also addresses the</w:t>
      </w:r>
      <w:r w:rsidRPr="00B40632">
        <w:rPr>
          <w:rFonts w:ascii="Arial" w:hAnsi="Arial"/>
          <w:b/>
          <w:bCs/>
          <w:lang w:val="en-US"/>
        </w:rPr>
        <w:t xml:space="preserve"> </w:t>
      </w:r>
      <w:r w:rsidRPr="00B40632">
        <w:rPr>
          <w:rFonts w:ascii="Arial" w:hAnsi="Arial"/>
          <w:lang w:val="en-US"/>
        </w:rPr>
        <w:t xml:space="preserve">BP </w:t>
      </w:r>
      <w:r w:rsidR="008E3816" w:rsidRPr="00B40632">
        <w:rPr>
          <w:rFonts w:ascii="Arial" w:hAnsi="Arial"/>
          <w:lang w:val="en-US"/>
        </w:rPr>
        <w:t>Corporation’s</w:t>
      </w:r>
      <w:r w:rsidRPr="00B40632">
        <w:rPr>
          <w:rFonts w:ascii="Arial" w:hAnsi="Arial"/>
          <w:lang w:val="en-US"/>
        </w:rPr>
        <w:t xml:space="preserve"> source of finance and how country risks may affect BP's investment opportunities in host countries. This report also includes the capital structure of the corporation and analyses the reason for BP corporation source for international debt, also addresses whether it would be more economically beneficial for the BP corporation management to consider taking advantage of interest rate parity in different countries.</w:t>
      </w:r>
    </w:p>
    <w:p w14:paraId="5635E806" w14:textId="77777777" w:rsidR="007A41BD" w:rsidRPr="00B40632" w:rsidRDefault="007A41BD" w:rsidP="00C066A7">
      <w:pPr>
        <w:rPr>
          <w:rFonts w:ascii="Arial" w:hAnsi="Arial"/>
          <w:lang w:val="en-US"/>
        </w:rPr>
      </w:pPr>
    </w:p>
    <w:p w14:paraId="6D131C66" w14:textId="77777777" w:rsidR="00956622" w:rsidRPr="00B40632" w:rsidRDefault="00956622" w:rsidP="00C066A7">
      <w:pPr>
        <w:rPr>
          <w:rFonts w:ascii="Arial" w:hAnsi="Arial"/>
          <w:b/>
          <w:bCs/>
          <w:lang w:val="en-US"/>
        </w:rPr>
      </w:pPr>
      <w:r w:rsidRPr="00B40632">
        <w:rPr>
          <w:rFonts w:ascii="Arial" w:hAnsi="Arial"/>
          <w:b/>
          <w:bCs/>
          <w:lang w:val="en-US"/>
        </w:rPr>
        <w:br w:type="page"/>
      </w:r>
    </w:p>
    <w:p w14:paraId="3A8001C2" w14:textId="2C3E1044" w:rsidR="00570D25" w:rsidRDefault="00570D25" w:rsidP="00840264">
      <w:pPr>
        <w:pStyle w:val="Heading1"/>
        <w:rPr>
          <w:rFonts w:ascii="Arial" w:hAnsi="Arial"/>
          <w:lang w:val="en-US"/>
        </w:rPr>
      </w:pPr>
      <w:bookmarkStart w:id="1" w:name="_Toc99547716"/>
    </w:p>
    <w:p w14:paraId="11355651" w14:textId="42928B40" w:rsidR="007A41BD" w:rsidRPr="00570D25" w:rsidRDefault="00570D25" w:rsidP="00840264">
      <w:pPr>
        <w:pStyle w:val="Heading1"/>
        <w:rPr>
          <w:rFonts w:ascii="Arial" w:hAnsi="Arial"/>
          <w:u w:val="single"/>
          <w:lang w:val="en-US"/>
        </w:rPr>
      </w:pPr>
      <w:r w:rsidRPr="00570D25">
        <w:rPr>
          <w:rFonts w:ascii="Arial" w:hAnsi="Arial"/>
          <w:u w:val="single"/>
          <w:lang w:val="en-US"/>
        </w:rPr>
        <w:t>ˇ</w:t>
      </w:r>
      <w:r w:rsidR="007A41BD" w:rsidRPr="00570D25">
        <w:rPr>
          <w:rFonts w:ascii="Arial" w:hAnsi="Arial"/>
          <w:u w:val="single"/>
          <w:lang w:val="en-US"/>
        </w:rPr>
        <w:t>Background of British Petroleum Corporation (BP)</w:t>
      </w:r>
      <w:bookmarkEnd w:id="1"/>
    </w:p>
    <w:p w14:paraId="69E0844C" w14:textId="7EF38D78" w:rsidR="00570D25" w:rsidRDefault="007A41BD" w:rsidP="00C066A7">
      <w:pPr>
        <w:rPr>
          <w:rFonts w:ascii="Arial" w:hAnsi="Arial"/>
          <w:lang w:val="en-US"/>
        </w:rPr>
      </w:pPr>
      <w:r w:rsidRPr="00B40632">
        <w:rPr>
          <w:rFonts w:ascii="Arial" w:hAnsi="Arial"/>
          <w:lang w:val="en-US"/>
        </w:rPr>
        <w:t xml:space="preserve">British Petroleum Corporation is one of the biggest oil and gas </w:t>
      </w:r>
      <w:proofErr w:type="spellStart"/>
      <w:r w:rsidRPr="00B40632">
        <w:rPr>
          <w:rFonts w:ascii="Arial" w:hAnsi="Arial"/>
          <w:lang w:val="en-US"/>
        </w:rPr>
        <w:t>organisations</w:t>
      </w:r>
      <w:proofErr w:type="spellEnd"/>
      <w:r w:rsidRPr="00B40632">
        <w:rPr>
          <w:rFonts w:ascii="Arial" w:hAnsi="Arial"/>
          <w:lang w:val="en-US"/>
        </w:rPr>
        <w:t xml:space="preserve"> in the </w:t>
      </w:r>
      <w:r w:rsidR="00CB1D66" w:rsidRPr="00B40632">
        <w:rPr>
          <w:rFonts w:ascii="Arial" w:hAnsi="Arial"/>
          <w:lang w:val="en-US"/>
        </w:rPr>
        <w:t>world. In</w:t>
      </w:r>
      <w:r w:rsidRPr="00B40632">
        <w:rPr>
          <w:rFonts w:ascii="Arial" w:hAnsi="Arial"/>
          <w:lang w:val="en-US"/>
        </w:rPr>
        <w:t xml:space="preserve"> 1909, Charles Greenway and William Knox D'Arcy established the </w:t>
      </w:r>
      <w:proofErr w:type="spellStart"/>
      <w:r w:rsidRPr="00B40632">
        <w:rPr>
          <w:rFonts w:ascii="Arial" w:hAnsi="Arial"/>
          <w:lang w:val="en-US"/>
        </w:rPr>
        <w:t>organisation</w:t>
      </w:r>
      <w:proofErr w:type="spellEnd"/>
      <w:r w:rsidRPr="00B40632">
        <w:rPr>
          <w:rFonts w:ascii="Arial" w:hAnsi="Arial"/>
          <w:lang w:val="en-US"/>
        </w:rPr>
        <w:t xml:space="preserve">. In the initial years the </w:t>
      </w:r>
      <w:proofErr w:type="spellStart"/>
      <w:r w:rsidRPr="00B40632">
        <w:rPr>
          <w:rFonts w:ascii="Arial" w:hAnsi="Arial"/>
          <w:lang w:val="en-US"/>
        </w:rPr>
        <w:t>organisation</w:t>
      </w:r>
      <w:proofErr w:type="spellEnd"/>
      <w:r w:rsidRPr="00B40632">
        <w:rPr>
          <w:rFonts w:ascii="Arial" w:hAnsi="Arial"/>
          <w:lang w:val="en-US"/>
        </w:rPr>
        <w:t xml:space="preserve"> was commonly known as Anglo-Persian Oil Company but after 1935 the name of the </w:t>
      </w:r>
      <w:proofErr w:type="spellStart"/>
      <w:r w:rsidRPr="00B40632">
        <w:rPr>
          <w:rFonts w:ascii="Arial" w:hAnsi="Arial"/>
          <w:lang w:val="en-US"/>
        </w:rPr>
        <w:t>organisation</w:t>
      </w:r>
      <w:proofErr w:type="spellEnd"/>
      <w:r w:rsidRPr="00B40632">
        <w:rPr>
          <w:rFonts w:ascii="Arial" w:hAnsi="Arial"/>
          <w:lang w:val="en-US"/>
        </w:rPr>
        <w:t xml:space="preserve"> changed and it was renamed as British Petroleum Corporation (</w:t>
      </w:r>
      <w:r w:rsidRPr="00B40632">
        <w:rPr>
          <w:rFonts w:ascii="Arial" w:hAnsi="Arial"/>
          <w:shd w:val="clear" w:color="auto" w:fill="FFFFFF"/>
          <w:lang w:val="en-US"/>
        </w:rPr>
        <w:t>Cramer, 2018</w:t>
      </w:r>
      <w:r w:rsidRPr="00B40632">
        <w:rPr>
          <w:rFonts w:ascii="Arial" w:hAnsi="Arial"/>
          <w:lang w:val="en-US"/>
        </w:rPr>
        <w:t xml:space="preserve">). At the present moment the headquarter of the company is situated as “London, United Kingdom ''.  Presently, the CEO of the company is Bernard Looney who controls and takes the important decisions for the development and expansion of the </w:t>
      </w:r>
      <w:proofErr w:type="spellStart"/>
      <w:r w:rsidRPr="00B40632">
        <w:rPr>
          <w:rFonts w:ascii="Arial" w:hAnsi="Arial"/>
          <w:lang w:val="en-US"/>
        </w:rPr>
        <w:t>organisation</w:t>
      </w:r>
      <w:proofErr w:type="spellEnd"/>
      <w:r w:rsidRPr="00B40632">
        <w:rPr>
          <w:rFonts w:ascii="Arial" w:hAnsi="Arial"/>
          <w:lang w:val="en-US"/>
        </w:rPr>
        <w:t xml:space="preserve"> all across the world. Currently, the </w:t>
      </w:r>
      <w:proofErr w:type="spellStart"/>
      <w:r w:rsidRPr="00B40632">
        <w:rPr>
          <w:rFonts w:ascii="Arial" w:hAnsi="Arial"/>
          <w:lang w:val="en-US"/>
        </w:rPr>
        <w:t>organisation</w:t>
      </w:r>
      <w:proofErr w:type="spellEnd"/>
      <w:r w:rsidRPr="00B40632">
        <w:rPr>
          <w:rFonts w:ascii="Arial" w:hAnsi="Arial"/>
          <w:lang w:val="en-US"/>
        </w:rPr>
        <w:t xml:space="preserve"> operates their business operations in more than 70 countries of the world. At the present moment, more than 57,000employees or workers are working in the company which plays a significant part in the expansion and growth of the </w:t>
      </w:r>
      <w:proofErr w:type="spellStart"/>
      <w:r w:rsidRPr="00B40632">
        <w:rPr>
          <w:rFonts w:ascii="Arial" w:hAnsi="Arial"/>
          <w:lang w:val="en-US"/>
        </w:rPr>
        <w:t>organisation</w:t>
      </w:r>
      <w:proofErr w:type="spellEnd"/>
      <w:r w:rsidRPr="00B40632">
        <w:rPr>
          <w:rFonts w:ascii="Arial" w:hAnsi="Arial"/>
          <w:lang w:val="en-US"/>
        </w:rPr>
        <w:t xml:space="preserve"> (</w:t>
      </w:r>
      <w:proofErr w:type="spellStart"/>
      <w:r w:rsidRPr="00B40632">
        <w:rPr>
          <w:rFonts w:ascii="Arial" w:hAnsi="Arial"/>
          <w:shd w:val="clear" w:color="auto" w:fill="FFFFFF"/>
          <w:lang w:val="en-US"/>
        </w:rPr>
        <w:t>Alarcón</w:t>
      </w:r>
      <w:proofErr w:type="spellEnd"/>
      <w:r w:rsidRPr="00B40632">
        <w:rPr>
          <w:rFonts w:ascii="Arial" w:hAnsi="Arial"/>
          <w:shd w:val="clear" w:color="auto" w:fill="FFFFFF"/>
          <w:lang w:val="en-US"/>
        </w:rPr>
        <w:t xml:space="preserve"> </w:t>
      </w:r>
      <w:r w:rsidRPr="00B40632">
        <w:rPr>
          <w:rFonts w:ascii="Arial" w:hAnsi="Arial"/>
          <w:i/>
          <w:iCs/>
          <w:shd w:val="clear" w:color="auto" w:fill="FFFFFF"/>
          <w:lang w:val="en-US"/>
        </w:rPr>
        <w:t>et al.</w:t>
      </w:r>
      <w:r w:rsidRPr="00B40632">
        <w:rPr>
          <w:rFonts w:ascii="Arial" w:hAnsi="Arial"/>
          <w:shd w:val="clear" w:color="auto" w:fill="FFFFFF"/>
          <w:lang w:val="en-US"/>
        </w:rPr>
        <w:t>, 2019</w:t>
      </w:r>
      <w:r w:rsidRPr="00B40632">
        <w:rPr>
          <w:rFonts w:ascii="Arial" w:hAnsi="Arial"/>
          <w:lang w:val="en-US"/>
        </w:rPr>
        <w:t xml:space="preserve">). In the year 2021, the </w:t>
      </w:r>
      <w:proofErr w:type="spellStart"/>
      <w:r w:rsidRPr="00B40632">
        <w:rPr>
          <w:rFonts w:ascii="Arial" w:hAnsi="Arial"/>
          <w:lang w:val="en-US"/>
        </w:rPr>
        <w:t>organisation</w:t>
      </w:r>
      <w:proofErr w:type="spellEnd"/>
      <w:r w:rsidRPr="00B40632">
        <w:rPr>
          <w:rFonts w:ascii="Arial" w:hAnsi="Arial"/>
          <w:lang w:val="en-US"/>
        </w:rPr>
        <w:t xml:space="preserve"> has earned more than 150 billion Euros as profit from their business or commerce</w:t>
      </w:r>
      <w:r w:rsidR="00CB1D66" w:rsidRPr="00B40632">
        <w:rPr>
          <w:rFonts w:ascii="Arial" w:hAnsi="Arial"/>
          <w:lang w:val="en-US"/>
        </w:rPr>
        <w:t> operations</w:t>
      </w:r>
      <w:r w:rsidRPr="00B40632">
        <w:rPr>
          <w:rFonts w:ascii="Arial" w:hAnsi="Arial"/>
          <w:lang w:val="en-US"/>
        </w:rPr>
        <w:t xml:space="preserve"> throughout the world.  </w:t>
      </w:r>
    </w:p>
    <w:p w14:paraId="2F0A4298" w14:textId="463A77FD" w:rsidR="007A41BD" w:rsidRPr="00570D25" w:rsidRDefault="007A41BD" w:rsidP="00840264">
      <w:pPr>
        <w:pStyle w:val="Heading1"/>
        <w:rPr>
          <w:rFonts w:ascii="Arial" w:hAnsi="Arial"/>
          <w:u w:val="single"/>
          <w:lang w:val="en-US"/>
        </w:rPr>
      </w:pPr>
      <w:bookmarkStart w:id="2" w:name="_Toc99547717"/>
      <w:r w:rsidRPr="00570D25">
        <w:rPr>
          <w:rFonts w:ascii="Arial" w:hAnsi="Arial"/>
          <w:u w:val="single"/>
          <w:lang w:val="en-US"/>
        </w:rPr>
        <w:t xml:space="preserve">“Critically analyses reasons why BP </w:t>
      </w:r>
      <w:r w:rsidR="00CB1D66" w:rsidRPr="00570D25">
        <w:rPr>
          <w:rFonts w:ascii="Arial" w:hAnsi="Arial"/>
          <w:u w:val="single"/>
          <w:lang w:val="en-US"/>
        </w:rPr>
        <w:t>Corporation</w:t>
      </w:r>
      <w:r w:rsidRPr="00570D25">
        <w:rPr>
          <w:rFonts w:ascii="Arial" w:hAnsi="Arial"/>
          <w:u w:val="single"/>
          <w:lang w:val="en-US"/>
        </w:rPr>
        <w:t xml:space="preserve"> </w:t>
      </w:r>
      <w:proofErr w:type="spellStart"/>
      <w:r w:rsidRPr="00570D25">
        <w:rPr>
          <w:rFonts w:ascii="Arial" w:hAnsi="Arial"/>
          <w:u w:val="single"/>
          <w:lang w:val="en-US"/>
        </w:rPr>
        <w:t>internationalised</w:t>
      </w:r>
      <w:proofErr w:type="spellEnd"/>
      <w:proofErr w:type="gramStart"/>
      <w:r w:rsidRPr="00B44024">
        <w:rPr>
          <w:rFonts w:ascii="Arial" w:hAnsi="Arial"/>
          <w:u w:val="single"/>
          <w:lang w:val="en-US"/>
        </w:rPr>
        <w:t>”.</w:t>
      </w:r>
      <w:bookmarkEnd w:id="2"/>
      <w:r w:rsidR="002A7D82" w:rsidRPr="00B44024">
        <w:rPr>
          <w:rFonts w:ascii="Arial" w:hAnsi="Arial"/>
          <w:u w:val="single"/>
          <w:lang w:val="en-US"/>
        </w:rPr>
        <w:t>(</w:t>
      </w:r>
      <w:proofErr w:type="spellStart"/>
      <w:proofErr w:type="gramEnd"/>
      <w:r w:rsidR="002A7D82" w:rsidRPr="00B44024">
        <w:rPr>
          <w:rFonts w:ascii="Arial" w:hAnsi="Arial"/>
          <w:u w:val="single"/>
          <w:lang w:val="en-US"/>
        </w:rPr>
        <w:t>Andreea</w:t>
      </w:r>
      <w:proofErr w:type="spellEnd"/>
      <w:r w:rsidR="002A7D82" w:rsidRPr="00B44024">
        <w:rPr>
          <w:rFonts w:ascii="Arial" w:hAnsi="Arial"/>
          <w:u w:val="single"/>
          <w:lang w:val="en-US"/>
        </w:rPr>
        <w:t xml:space="preserve"> Madalina Tudor-1905219)</w:t>
      </w:r>
    </w:p>
    <w:p w14:paraId="37A985EE" w14:textId="77777777" w:rsidR="007A41BD" w:rsidRPr="00B40632" w:rsidRDefault="007A41BD" w:rsidP="00C066A7">
      <w:pPr>
        <w:shd w:val="clear" w:color="auto" w:fill="FFFFFF"/>
        <w:rPr>
          <w:rFonts w:ascii="Arial" w:eastAsia="Times New Roman" w:hAnsi="Arial"/>
          <w:szCs w:val="24"/>
          <w:lang w:val="en-US"/>
        </w:rPr>
      </w:pPr>
      <w:r w:rsidRPr="00570D25">
        <w:rPr>
          <w:rFonts w:ascii="Arial" w:eastAsia="Times New Roman" w:hAnsi="Arial"/>
          <w:szCs w:val="24"/>
          <w:lang w:val="en-US"/>
        </w:rPr>
        <w:t xml:space="preserve"> The main or essential reasons behind the </w:t>
      </w:r>
      <w:proofErr w:type="spellStart"/>
      <w:r w:rsidRPr="00570D25">
        <w:rPr>
          <w:rFonts w:ascii="Arial" w:eastAsia="Times New Roman" w:hAnsi="Arial"/>
          <w:szCs w:val="24"/>
          <w:lang w:val="en-US"/>
        </w:rPr>
        <w:t>internationalisation</w:t>
      </w:r>
      <w:proofErr w:type="spellEnd"/>
      <w:r w:rsidRPr="00570D25">
        <w:rPr>
          <w:rFonts w:ascii="Arial" w:eastAsia="Times New Roman" w:hAnsi="Arial"/>
          <w:szCs w:val="24"/>
          <w:lang w:val="en-US"/>
        </w:rPr>
        <w:t xml:space="preserve"> of the trade operations of</w:t>
      </w:r>
      <w:r w:rsidRPr="00B40632">
        <w:rPr>
          <w:rFonts w:ascii="Arial" w:eastAsia="Times New Roman" w:hAnsi="Arial"/>
          <w:szCs w:val="24"/>
          <w:lang w:val="en-US"/>
        </w:rPr>
        <w:t xml:space="preserve"> British Petroleum Corporation are addressed below:</w:t>
      </w:r>
    </w:p>
    <w:p w14:paraId="7D83C496" w14:textId="77777777" w:rsidR="007A41BD" w:rsidRPr="00B40632" w:rsidRDefault="007A41BD" w:rsidP="00C066A7">
      <w:pPr>
        <w:shd w:val="clear" w:color="auto" w:fill="FFFFFF"/>
        <w:rPr>
          <w:rFonts w:ascii="Arial" w:eastAsia="Times New Roman" w:hAnsi="Arial"/>
          <w:szCs w:val="24"/>
          <w:lang w:val="en-US"/>
        </w:rPr>
      </w:pPr>
      <w:r w:rsidRPr="00570D25">
        <w:rPr>
          <w:rFonts w:ascii="Arial" w:eastAsia="Times New Roman" w:hAnsi="Arial"/>
          <w:b/>
          <w:bCs/>
          <w:szCs w:val="24"/>
          <w:lang w:val="en-US"/>
        </w:rPr>
        <w:t>“Increase revenue potential”:</w:t>
      </w:r>
      <w:r w:rsidRPr="00B40632">
        <w:rPr>
          <w:rFonts w:ascii="Arial" w:eastAsia="Times New Roman" w:hAnsi="Arial"/>
          <w:b/>
          <w:bCs/>
          <w:szCs w:val="24"/>
          <w:lang w:val="en-US"/>
        </w:rPr>
        <w:t xml:space="preserve"> </w:t>
      </w:r>
      <w:r w:rsidRPr="00B40632">
        <w:rPr>
          <w:rFonts w:ascii="Arial" w:eastAsia="Times New Roman" w:hAnsi="Arial"/>
          <w:szCs w:val="24"/>
          <w:lang w:val="en-US"/>
        </w:rPr>
        <w:t>The very first reason for international expansion of BP Corporation is that it provides the opportunity to generate more profit or revenue. If the firm's domestic expansion exhausts, they look for international expansion because expanding their business internationally helps them to grow more in the marketplace (</w:t>
      </w:r>
      <w:proofErr w:type="spellStart"/>
      <w:r w:rsidRPr="00B40632">
        <w:rPr>
          <w:rFonts w:ascii="Arial" w:eastAsia="Times New Roman" w:hAnsi="Arial"/>
          <w:szCs w:val="24"/>
          <w:shd w:val="clear" w:color="auto" w:fill="FFFFFF"/>
          <w:lang w:val="en-US"/>
        </w:rPr>
        <w:t>Gulanowski</w:t>
      </w:r>
      <w:proofErr w:type="spellEnd"/>
      <w:r w:rsidRPr="00B40632">
        <w:rPr>
          <w:rFonts w:ascii="Arial" w:eastAsia="Times New Roman" w:hAnsi="Arial"/>
          <w:i/>
          <w:iCs/>
          <w:szCs w:val="24"/>
          <w:shd w:val="clear" w:color="auto" w:fill="FFFFFF"/>
          <w:lang w:val="en-US"/>
        </w:rPr>
        <w:t xml:space="preserve"> et al</w:t>
      </w:r>
      <w:r w:rsidRPr="00B40632">
        <w:rPr>
          <w:rFonts w:ascii="Arial" w:eastAsia="Times New Roman" w:hAnsi="Arial"/>
          <w:szCs w:val="24"/>
          <w:shd w:val="clear" w:color="auto" w:fill="FFFFFF"/>
          <w:lang w:val="en-US"/>
        </w:rPr>
        <w:t>., 2018</w:t>
      </w:r>
      <w:r w:rsidRPr="00B40632">
        <w:rPr>
          <w:rFonts w:ascii="Arial" w:eastAsia="Times New Roman" w:hAnsi="Arial"/>
          <w:szCs w:val="24"/>
          <w:lang w:val="en-US"/>
        </w:rPr>
        <w:t>). International growth provides many businesses with the opportunity to explore new markets and get access to many of the potential clients, which results in increased revenue. As a result, more consumers will attract towards the company which helps the company to increase their sales. The more the sales opportunity, the more the company will earn profit. </w:t>
      </w:r>
    </w:p>
    <w:p w14:paraId="4319B97C" w14:textId="77777777" w:rsidR="007A41BD" w:rsidRPr="00B40632" w:rsidRDefault="007A41BD" w:rsidP="00C066A7">
      <w:pPr>
        <w:shd w:val="clear" w:color="auto" w:fill="FFFFFF"/>
        <w:rPr>
          <w:rFonts w:ascii="Arial" w:eastAsia="Times New Roman" w:hAnsi="Arial"/>
          <w:szCs w:val="24"/>
          <w:lang w:val="en-US"/>
        </w:rPr>
      </w:pPr>
      <w:r w:rsidRPr="00B40632">
        <w:rPr>
          <w:rFonts w:ascii="Arial" w:eastAsia="Times New Roman" w:hAnsi="Arial"/>
          <w:b/>
          <w:bCs/>
          <w:szCs w:val="24"/>
          <w:lang w:val="en-US"/>
        </w:rPr>
        <w:t xml:space="preserve">“New customer base”: </w:t>
      </w:r>
      <w:r w:rsidRPr="00B40632">
        <w:rPr>
          <w:rFonts w:ascii="Arial" w:eastAsia="Times New Roman" w:hAnsi="Arial"/>
          <w:szCs w:val="24"/>
          <w:lang w:val="en-US"/>
        </w:rPr>
        <w:t xml:space="preserve">Another one of the main reasons for international expansion of BP Corporation is the new customer base. The BP </w:t>
      </w:r>
      <w:r w:rsidR="00CB1D66" w:rsidRPr="00B40632">
        <w:rPr>
          <w:rFonts w:ascii="Arial" w:eastAsia="Times New Roman" w:hAnsi="Arial"/>
          <w:szCs w:val="24"/>
          <w:lang w:val="en-US"/>
        </w:rPr>
        <w:t>Corporation</w:t>
      </w:r>
      <w:r w:rsidRPr="00B40632">
        <w:rPr>
          <w:rFonts w:ascii="Arial" w:eastAsia="Times New Roman" w:hAnsi="Arial"/>
          <w:szCs w:val="24"/>
          <w:lang w:val="en-US"/>
        </w:rPr>
        <w:t xml:space="preserve"> decided to expand their business internationally because it allows them not only to offer their present goods and services to new customers but also to develop or invest in and promote new goods and services (</w:t>
      </w:r>
      <w:proofErr w:type="spellStart"/>
      <w:r w:rsidRPr="00B40632">
        <w:rPr>
          <w:rFonts w:ascii="Arial" w:eastAsia="Times New Roman" w:hAnsi="Arial"/>
          <w:szCs w:val="24"/>
          <w:shd w:val="clear" w:color="auto" w:fill="FFFFFF"/>
          <w:lang w:val="en-US"/>
        </w:rPr>
        <w:t>Bretos</w:t>
      </w:r>
      <w:proofErr w:type="spellEnd"/>
      <w:r w:rsidRPr="00B40632">
        <w:rPr>
          <w:rFonts w:ascii="Arial" w:eastAsia="Times New Roman" w:hAnsi="Arial"/>
          <w:szCs w:val="24"/>
          <w:shd w:val="clear" w:color="auto" w:fill="FFFFFF"/>
          <w:lang w:val="en-US"/>
        </w:rPr>
        <w:t xml:space="preserve"> </w:t>
      </w:r>
      <w:r w:rsidRPr="00B40632">
        <w:rPr>
          <w:rFonts w:ascii="Arial" w:eastAsia="Times New Roman" w:hAnsi="Arial"/>
          <w:i/>
          <w:iCs/>
          <w:szCs w:val="24"/>
          <w:shd w:val="clear" w:color="auto" w:fill="FFFFFF"/>
          <w:lang w:val="en-US"/>
        </w:rPr>
        <w:t>et al</w:t>
      </w:r>
      <w:r w:rsidRPr="00B40632">
        <w:rPr>
          <w:rFonts w:ascii="Arial" w:eastAsia="Times New Roman" w:hAnsi="Arial"/>
          <w:szCs w:val="24"/>
          <w:shd w:val="clear" w:color="auto" w:fill="FFFFFF"/>
          <w:lang w:val="en-US"/>
        </w:rPr>
        <w:t>., 2020</w:t>
      </w:r>
      <w:r w:rsidRPr="00B40632">
        <w:rPr>
          <w:rFonts w:ascii="Arial" w:eastAsia="Times New Roman" w:hAnsi="Arial"/>
          <w:szCs w:val="24"/>
          <w:lang w:val="en-US"/>
        </w:rPr>
        <w:t>). Once the owner settles their business internationally, the company can create more revenue and enhance sales with a much larger client base.</w:t>
      </w:r>
    </w:p>
    <w:p w14:paraId="4CEDA1CA" w14:textId="77777777" w:rsidR="007A41BD" w:rsidRPr="00B40632" w:rsidRDefault="007A41BD" w:rsidP="00C066A7">
      <w:pPr>
        <w:shd w:val="clear" w:color="auto" w:fill="FFFFFF"/>
        <w:rPr>
          <w:rFonts w:ascii="Arial" w:eastAsia="Times New Roman" w:hAnsi="Arial"/>
          <w:szCs w:val="24"/>
          <w:lang w:val="en-US"/>
        </w:rPr>
      </w:pPr>
      <w:r w:rsidRPr="00B40632">
        <w:rPr>
          <w:rFonts w:ascii="Arial" w:eastAsia="Times New Roman" w:hAnsi="Arial"/>
          <w:b/>
          <w:bCs/>
          <w:szCs w:val="24"/>
          <w:lang w:val="en-US"/>
        </w:rPr>
        <w:t xml:space="preserve">“Greater access to talents”: </w:t>
      </w:r>
      <w:r w:rsidRPr="00B40632">
        <w:rPr>
          <w:rFonts w:ascii="Arial" w:eastAsia="Times New Roman" w:hAnsi="Arial"/>
          <w:szCs w:val="24"/>
          <w:lang w:val="en-US"/>
        </w:rPr>
        <w:t>Another reason for international expansion of BP Corporation is greater access to new talents. In domestic countries, many of the employees don't know the language of other nations, so this becomes a disadvantage or a problem for the company to operate their business internationally. Recruiting international talent may provide a number of benefits, such as improved language abilities, knowledge about different nations, and a variety of education levels (</w:t>
      </w:r>
      <w:proofErr w:type="spellStart"/>
      <w:r w:rsidRPr="00B40632">
        <w:rPr>
          <w:rFonts w:ascii="Arial" w:eastAsia="Times New Roman" w:hAnsi="Arial"/>
          <w:szCs w:val="24"/>
          <w:shd w:val="clear" w:color="auto" w:fill="FFFFFF"/>
          <w:lang w:val="en-US"/>
        </w:rPr>
        <w:t>Matovic</w:t>
      </w:r>
      <w:proofErr w:type="spellEnd"/>
      <w:r w:rsidRPr="00B40632">
        <w:rPr>
          <w:rFonts w:ascii="Arial" w:eastAsia="Times New Roman" w:hAnsi="Arial"/>
          <w:szCs w:val="24"/>
          <w:shd w:val="clear" w:color="auto" w:fill="FFFFFF"/>
          <w:lang w:val="en-US"/>
        </w:rPr>
        <w:t>, 2019</w:t>
      </w:r>
      <w:r w:rsidRPr="00B40632">
        <w:rPr>
          <w:rFonts w:ascii="Arial" w:eastAsia="Times New Roman" w:hAnsi="Arial"/>
          <w:szCs w:val="24"/>
          <w:lang w:val="en-US"/>
        </w:rPr>
        <w:t>). Furthermore, growing abroad allows businesses to hire local staff with the competence to speak with and help consumers with no issues. </w:t>
      </w:r>
    </w:p>
    <w:p w14:paraId="536490C2" w14:textId="02C083FC" w:rsidR="007A41BD" w:rsidRPr="00B40632" w:rsidRDefault="007A41BD" w:rsidP="00C066A7">
      <w:pPr>
        <w:shd w:val="clear" w:color="auto" w:fill="FFFFFF"/>
        <w:rPr>
          <w:rFonts w:ascii="Arial" w:eastAsia="Times New Roman" w:hAnsi="Arial"/>
          <w:szCs w:val="24"/>
          <w:lang w:val="en-US"/>
        </w:rPr>
      </w:pPr>
      <w:r w:rsidRPr="00B40632">
        <w:rPr>
          <w:rFonts w:ascii="Arial" w:eastAsia="Times New Roman" w:hAnsi="Arial"/>
          <w:b/>
          <w:bCs/>
          <w:szCs w:val="24"/>
          <w:lang w:val="en-US"/>
        </w:rPr>
        <w:t xml:space="preserve">“Improve company's goodwill”: </w:t>
      </w:r>
      <w:r w:rsidRPr="00B40632">
        <w:rPr>
          <w:rFonts w:ascii="Arial" w:eastAsia="Times New Roman" w:hAnsi="Arial"/>
          <w:szCs w:val="24"/>
          <w:lang w:val="en-US"/>
        </w:rPr>
        <w:t>One of the main reasons for international expansion of BP Corporation is that it provides the company with the opportunity to build their goodwill. Building better goodwill is not at all easy and simple, each and every owner of the company finds it difficult to do so (</w:t>
      </w:r>
      <w:r w:rsidRPr="00B40632">
        <w:rPr>
          <w:rFonts w:ascii="Arial" w:eastAsia="Times New Roman" w:hAnsi="Arial"/>
          <w:szCs w:val="24"/>
          <w:shd w:val="clear" w:color="auto" w:fill="FFFFFF"/>
          <w:lang w:val="en-US"/>
        </w:rPr>
        <w:t>York and Bell, 2019</w:t>
      </w:r>
      <w:r w:rsidRPr="00B40632">
        <w:rPr>
          <w:rFonts w:ascii="Arial" w:eastAsia="Times New Roman" w:hAnsi="Arial"/>
          <w:szCs w:val="24"/>
          <w:lang w:val="en-US"/>
        </w:rPr>
        <w:t xml:space="preserve">). That is why companies grow internationally because this will be able to give dependable service to their foreign customers and many of the new clients will be easily attracted to a company with a high global image. </w:t>
      </w:r>
      <w:proofErr w:type="spellStart"/>
      <w:proofErr w:type="gramStart"/>
      <w:r w:rsidRPr="00B40632">
        <w:rPr>
          <w:rFonts w:ascii="Arial" w:eastAsia="Times New Roman" w:hAnsi="Arial"/>
          <w:szCs w:val="24"/>
          <w:lang w:val="en-US"/>
        </w:rPr>
        <w:t>So</w:t>
      </w:r>
      <w:r w:rsidR="00B40632">
        <w:rPr>
          <w:rFonts w:ascii="Arial" w:eastAsia="Times New Roman" w:hAnsi="Arial"/>
          <w:szCs w:val="24"/>
          <w:lang w:val="en-US"/>
        </w:rPr>
        <w:t>,</w:t>
      </w:r>
      <w:r w:rsidRPr="00B40632">
        <w:rPr>
          <w:rFonts w:ascii="Arial" w:eastAsia="Times New Roman" w:hAnsi="Arial"/>
          <w:szCs w:val="24"/>
          <w:lang w:val="en-US"/>
        </w:rPr>
        <w:t>by</w:t>
      </w:r>
      <w:proofErr w:type="spellEnd"/>
      <w:proofErr w:type="gramEnd"/>
      <w:r w:rsidRPr="00B40632">
        <w:rPr>
          <w:rFonts w:ascii="Arial" w:eastAsia="Times New Roman" w:hAnsi="Arial"/>
          <w:szCs w:val="24"/>
          <w:lang w:val="en-US"/>
        </w:rPr>
        <w:t xml:space="preserve"> expanding businesses worldwide helps the firm to gain brand awareness and trust on a global scale. As a result, the company earns a better amount of profit with better goodwill. </w:t>
      </w:r>
    </w:p>
    <w:p w14:paraId="54123C2A" w14:textId="77777777" w:rsidR="007A41BD" w:rsidRPr="00B40632" w:rsidRDefault="007A41BD" w:rsidP="00C066A7">
      <w:pPr>
        <w:shd w:val="clear" w:color="auto" w:fill="FFFFFF"/>
        <w:rPr>
          <w:rFonts w:ascii="Arial" w:eastAsia="Times New Roman" w:hAnsi="Arial"/>
          <w:szCs w:val="24"/>
          <w:lang w:val="en-US"/>
        </w:rPr>
      </w:pPr>
      <w:r w:rsidRPr="00B40632">
        <w:rPr>
          <w:rFonts w:ascii="Arial" w:eastAsia="Times New Roman" w:hAnsi="Arial"/>
          <w:szCs w:val="24"/>
          <w:lang w:val="en-US"/>
        </w:rPr>
        <w:t>“</w:t>
      </w:r>
      <w:r w:rsidRPr="00B40632">
        <w:rPr>
          <w:rFonts w:ascii="Arial" w:eastAsia="Times New Roman" w:hAnsi="Arial"/>
          <w:b/>
          <w:bCs/>
          <w:szCs w:val="24"/>
          <w:lang w:val="en-US"/>
        </w:rPr>
        <w:t xml:space="preserve">Cost savings”: </w:t>
      </w:r>
      <w:r w:rsidRPr="00B40632">
        <w:rPr>
          <w:rFonts w:ascii="Arial" w:eastAsia="Times New Roman" w:hAnsi="Arial"/>
          <w:szCs w:val="24"/>
          <w:lang w:val="en-US"/>
        </w:rPr>
        <w:t xml:space="preserve">Cost savings is one of the best reasons that depicts why many of the companies set their business internationally. A firm can cut its operational expenses and can save a huge amount of cash by establishing itself in a very new nation. Because of lower </w:t>
      </w:r>
      <w:r w:rsidR="00CB1D66" w:rsidRPr="00B40632">
        <w:rPr>
          <w:rFonts w:ascii="Arial" w:eastAsia="Times New Roman" w:hAnsi="Arial"/>
          <w:szCs w:val="24"/>
          <w:lang w:val="en-US"/>
        </w:rPr>
        <w:t>labor</w:t>
      </w:r>
      <w:r w:rsidRPr="00B40632">
        <w:rPr>
          <w:rFonts w:ascii="Arial" w:eastAsia="Times New Roman" w:hAnsi="Arial"/>
          <w:szCs w:val="24"/>
          <w:lang w:val="en-US"/>
        </w:rPr>
        <w:t xml:space="preserve"> costs and much more readily available skills, many corporations have seen it beneficial to relocate portions of their production processes to foreign markets (</w:t>
      </w:r>
      <w:r w:rsidRPr="00B40632">
        <w:rPr>
          <w:rFonts w:ascii="Arial" w:eastAsia="Times New Roman" w:hAnsi="Arial"/>
          <w:szCs w:val="24"/>
          <w:shd w:val="clear" w:color="auto" w:fill="FFFFFF"/>
          <w:lang w:val="en-US"/>
        </w:rPr>
        <w:t xml:space="preserve">Lin </w:t>
      </w:r>
      <w:r w:rsidRPr="00B40632">
        <w:rPr>
          <w:rFonts w:ascii="Arial" w:eastAsia="Times New Roman" w:hAnsi="Arial"/>
          <w:i/>
          <w:iCs/>
          <w:szCs w:val="24"/>
          <w:shd w:val="clear" w:color="auto" w:fill="FFFFFF"/>
          <w:lang w:val="en-US"/>
        </w:rPr>
        <w:t>et al.</w:t>
      </w:r>
      <w:r w:rsidRPr="00B40632">
        <w:rPr>
          <w:rFonts w:ascii="Arial" w:eastAsia="Times New Roman" w:hAnsi="Arial"/>
          <w:szCs w:val="24"/>
          <w:shd w:val="clear" w:color="auto" w:fill="FFFFFF"/>
          <w:lang w:val="en-US"/>
        </w:rPr>
        <w:t>, 2020</w:t>
      </w:r>
      <w:r w:rsidRPr="00B40632">
        <w:rPr>
          <w:rFonts w:ascii="Arial" w:eastAsia="Times New Roman" w:hAnsi="Arial"/>
          <w:szCs w:val="24"/>
          <w:lang w:val="en-US"/>
        </w:rPr>
        <w:t>). As a result, this becomes beneficial for the company because they can generate more profit by expanding their business in the international market. </w:t>
      </w:r>
    </w:p>
    <w:p w14:paraId="27F6CD49" w14:textId="0C80BA89" w:rsidR="00F21068" w:rsidRPr="0088253C" w:rsidRDefault="007A41BD" w:rsidP="0088253C">
      <w:pPr>
        <w:shd w:val="clear" w:color="auto" w:fill="FFFFFF"/>
        <w:rPr>
          <w:rFonts w:ascii="Arial" w:eastAsia="Times New Roman" w:hAnsi="Arial"/>
          <w:szCs w:val="24"/>
          <w:lang w:val="en-US"/>
        </w:rPr>
      </w:pPr>
      <w:r w:rsidRPr="00B40632">
        <w:rPr>
          <w:rFonts w:ascii="Arial" w:eastAsia="Times New Roman" w:hAnsi="Arial"/>
          <w:b/>
          <w:bCs/>
          <w:szCs w:val="24"/>
          <w:lang w:val="en-US"/>
        </w:rPr>
        <w:t xml:space="preserve">“Diversify company markets”: </w:t>
      </w:r>
      <w:r w:rsidR="00CB1D66" w:rsidRPr="00B40632">
        <w:rPr>
          <w:rFonts w:ascii="Arial" w:eastAsia="Times New Roman" w:hAnsi="Arial"/>
          <w:szCs w:val="24"/>
          <w:lang w:val="en-US"/>
        </w:rPr>
        <w:t>Diversify Company</w:t>
      </w:r>
      <w:r w:rsidRPr="00B40632">
        <w:rPr>
          <w:rFonts w:ascii="Arial" w:eastAsia="Times New Roman" w:hAnsi="Arial"/>
          <w:szCs w:val="24"/>
          <w:lang w:val="en-US"/>
        </w:rPr>
        <w:t xml:space="preserve"> markets are also one of the best reasons that depicts why many of the companies set their business internationally. This point mainly depicts that by expanding business internationally or in new areas, it may help in developing an income stream support system (</w:t>
      </w:r>
      <w:r w:rsidRPr="00B40632">
        <w:rPr>
          <w:rFonts w:ascii="Arial" w:eastAsia="Times New Roman" w:hAnsi="Arial"/>
          <w:szCs w:val="24"/>
          <w:shd w:val="clear" w:color="auto" w:fill="FFFFFF"/>
          <w:lang w:val="en-US"/>
        </w:rPr>
        <w:t>York and Bell, 2019</w:t>
      </w:r>
      <w:r w:rsidRPr="00B40632">
        <w:rPr>
          <w:rFonts w:ascii="Arial" w:eastAsia="Times New Roman" w:hAnsi="Arial"/>
          <w:szCs w:val="24"/>
          <w:lang w:val="en-US"/>
        </w:rPr>
        <w:t>). Suppose, if the selling or sales of any of the company goes down in the domestic market, then they may rely on profits from selling in other countries or nations. As a result, the company can earn profit from other nations which help them to survive for a longer period of time in the international market place. </w:t>
      </w:r>
    </w:p>
    <w:p w14:paraId="35D210C7" w14:textId="7BD10508" w:rsidR="00012F4D" w:rsidRPr="00570D25" w:rsidRDefault="00012F4D" w:rsidP="00C066A7">
      <w:pPr>
        <w:pStyle w:val="Heading1"/>
        <w:rPr>
          <w:rFonts w:ascii="Arial" w:hAnsi="Arial"/>
          <w:u w:val="single"/>
          <w:lang w:val="en-US"/>
        </w:rPr>
      </w:pPr>
      <w:bookmarkStart w:id="3" w:name="_Toc99547718"/>
      <w:r w:rsidRPr="00570D25">
        <w:rPr>
          <w:rFonts w:ascii="Arial" w:hAnsi="Arial"/>
          <w:u w:val="single"/>
          <w:lang w:val="en-US"/>
        </w:rPr>
        <w:t xml:space="preserve">“Critically analyses how country risks may affect BP's investment opportunities in host </w:t>
      </w:r>
      <w:proofErr w:type="gramStart"/>
      <w:r w:rsidRPr="00570D25">
        <w:rPr>
          <w:rFonts w:ascii="Arial" w:hAnsi="Arial"/>
          <w:u w:val="single"/>
          <w:lang w:val="en-US"/>
        </w:rPr>
        <w:t>countries</w:t>
      </w:r>
      <w:r w:rsidRPr="00B44024">
        <w:rPr>
          <w:rFonts w:ascii="Arial" w:hAnsi="Arial"/>
          <w:u w:val="single"/>
          <w:lang w:val="en-US"/>
        </w:rPr>
        <w:t>”</w:t>
      </w:r>
      <w:bookmarkEnd w:id="3"/>
      <w:r w:rsidR="002A7D82" w:rsidRPr="00B44024">
        <w:rPr>
          <w:rFonts w:ascii="Arial" w:hAnsi="Arial"/>
          <w:u w:val="single"/>
          <w:lang w:val="en-US"/>
        </w:rPr>
        <w:t>(</w:t>
      </w:r>
      <w:proofErr w:type="spellStart"/>
      <w:proofErr w:type="gramEnd"/>
      <w:r w:rsidR="002A7D82" w:rsidRPr="00B44024">
        <w:rPr>
          <w:rFonts w:ascii="Arial" w:hAnsi="Arial"/>
          <w:u w:val="single"/>
          <w:lang w:val="en-US"/>
        </w:rPr>
        <w:t>Andreea</w:t>
      </w:r>
      <w:proofErr w:type="spellEnd"/>
      <w:r w:rsidR="002A7D82" w:rsidRPr="00B44024">
        <w:rPr>
          <w:rFonts w:ascii="Arial" w:hAnsi="Arial"/>
          <w:u w:val="single"/>
          <w:lang w:val="en-US"/>
        </w:rPr>
        <w:t xml:space="preserve"> Madalina Tudor-1905219)</w:t>
      </w:r>
    </w:p>
    <w:p w14:paraId="56DA7516" w14:textId="7ECB864B" w:rsidR="00012F4D" w:rsidRPr="00B40632" w:rsidRDefault="00012F4D" w:rsidP="00C066A7">
      <w:pPr>
        <w:rPr>
          <w:rFonts w:ascii="Arial" w:eastAsia="Times New Roman" w:hAnsi="Arial"/>
          <w:szCs w:val="24"/>
          <w:lang w:val="en-US"/>
        </w:rPr>
      </w:pPr>
      <w:r w:rsidRPr="00B40632">
        <w:rPr>
          <w:rFonts w:ascii="Arial" w:eastAsia="Times New Roman" w:hAnsi="Arial"/>
          <w:b/>
          <w:bCs/>
          <w:szCs w:val="24"/>
          <w:lang w:val="en-US"/>
        </w:rPr>
        <w:t xml:space="preserve">Political risk: </w:t>
      </w:r>
      <w:r w:rsidRPr="00B40632">
        <w:rPr>
          <w:rFonts w:ascii="Arial" w:eastAsia="Times New Roman" w:hAnsi="Arial"/>
          <w:szCs w:val="24"/>
          <w:lang w:val="en-US"/>
        </w:rPr>
        <w:t xml:space="preserve">Political risks are also one of the most dangerous risks which affect BP's investment opportunities in host countries. Political risk can be defined as those risks in which the probability shows that the firm would suffer as a result of a nation's instability as well as changes in political conditions. In simple words, this risk refers to a nation's political policies that could bring in an unforeseen loss for investors. Political risk is defined as a country's desire to repay loans or maintain an investment-friendly environment. For example, in the current war situation between Russia and Ukraine, the British Government has imposed several financial restrictions on Russia for invading Ukraine. In order to support their government decision and to oppose the Russian action, the British Petroleum Corporation has offloaded their stake in the Russian Company whose name is Rosneft (BBC News, 2022). The </w:t>
      </w:r>
      <w:proofErr w:type="spellStart"/>
      <w:r w:rsidRPr="00B40632">
        <w:rPr>
          <w:rFonts w:ascii="Arial" w:eastAsia="Times New Roman" w:hAnsi="Arial"/>
          <w:szCs w:val="24"/>
          <w:lang w:val="en-US"/>
        </w:rPr>
        <w:t>organisation</w:t>
      </w:r>
      <w:proofErr w:type="spellEnd"/>
      <w:r w:rsidRPr="00B40632">
        <w:rPr>
          <w:rFonts w:ascii="Arial" w:eastAsia="Times New Roman" w:hAnsi="Arial"/>
          <w:szCs w:val="24"/>
          <w:lang w:val="en-US"/>
        </w:rPr>
        <w:t xml:space="preserve"> has taken this </w:t>
      </w:r>
      <w:r w:rsidR="00B40632" w:rsidRPr="00B40632">
        <w:rPr>
          <w:rFonts w:ascii="Arial" w:eastAsia="Times New Roman" w:hAnsi="Arial"/>
          <w:szCs w:val="24"/>
          <w:lang w:val="en-US"/>
        </w:rPr>
        <w:t>step-in</w:t>
      </w:r>
      <w:r w:rsidRPr="00B40632">
        <w:rPr>
          <w:rFonts w:ascii="Arial" w:eastAsia="Times New Roman" w:hAnsi="Arial"/>
          <w:szCs w:val="24"/>
          <w:lang w:val="en-US"/>
        </w:rPr>
        <w:t xml:space="preserve"> order to affect or influence the economic growth of Russia.</w:t>
      </w:r>
    </w:p>
    <w:p w14:paraId="15CAC22F" w14:textId="664D0729" w:rsidR="00012F4D" w:rsidRPr="00B40632" w:rsidRDefault="00012F4D" w:rsidP="00C066A7">
      <w:pPr>
        <w:rPr>
          <w:rFonts w:ascii="Arial" w:eastAsia="Times New Roman" w:hAnsi="Arial"/>
          <w:szCs w:val="24"/>
          <w:lang w:val="en-US"/>
        </w:rPr>
      </w:pPr>
      <w:r w:rsidRPr="00B40632">
        <w:rPr>
          <w:rFonts w:ascii="Arial" w:eastAsia="Times New Roman" w:hAnsi="Arial"/>
          <w:b/>
          <w:bCs/>
          <w:szCs w:val="24"/>
          <w:lang w:val="en-US"/>
        </w:rPr>
        <w:t xml:space="preserve">“Exchange Rate Risk”: </w:t>
      </w:r>
      <w:r w:rsidRPr="00B40632">
        <w:rPr>
          <w:rFonts w:ascii="Arial" w:eastAsia="Times New Roman" w:hAnsi="Arial"/>
          <w:szCs w:val="24"/>
          <w:lang w:val="en-US"/>
        </w:rPr>
        <w:t>Another risk factor which can affect or influence the investment opportunities of the British Petroleum Corporation in the host nations. In simple terms, the exchange rate risk is the</w:t>
      </w:r>
      <w:r w:rsidR="008E3816" w:rsidRPr="00B40632">
        <w:rPr>
          <w:rFonts w:ascii="Arial" w:eastAsia="Times New Roman" w:hAnsi="Arial"/>
          <w:szCs w:val="24"/>
          <w:lang w:val="en-US"/>
        </w:rPr>
        <w:t> possible</w:t>
      </w:r>
      <w:r w:rsidRPr="00B40632">
        <w:rPr>
          <w:rFonts w:ascii="Arial" w:eastAsia="Times New Roman" w:hAnsi="Arial"/>
          <w:szCs w:val="24"/>
          <w:lang w:val="en-US"/>
        </w:rPr>
        <w:t xml:space="preserve"> or potential loss which the </w:t>
      </w:r>
      <w:proofErr w:type="spellStart"/>
      <w:r w:rsidRPr="00B40632">
        <w:rPr>
          <w:rFonts w:ascii="Arial" w:eastAsia="Times New Roman" w:hAnsi="Arial"/>
          <w:szCs w:val="24"/>
          <w:lang w:val="en-US"/>
        </w:rPr>
        <w:t>organisation</w:t>
      </w:r>
      <w:proofErr w:type="spellEnd"/>
      <w:r w:rsidRPr="00B40632">
        <w:rPr>
          <w:rFonts w:ascii="Arial" w:eastAsia="Times New Roman" w:hAnsi="Arial"/>
          <w:szCs w:val="24"/>
          <w:lang w:val="en-US"/>
        </w:rPr>
        <w:t xml:space="preserve"> has to face due to the negative or unpredicted changes of “exchange rate”. International payments and receipts, inflation, political situation, interest rates and so on are the essential reasons which can affect the exchange rates of the countries. For example</w:t>
      </w:r>
      <w:r w:rsidR="00B40632">
        <w:rPr>
          <w:rFonts w:ascii="Arial" w:eastAsia="Times New Roman" w:hAnsi="Arial"/>
          <w:szCs w:val="24"/>
          <w:lang w:val="en-US"/>
        </w:rPr>
        <w:t>s</w:t>
      </w:r>
      <w:r w:rsidRPr="00B40632">
        <w:rPr>
          <w:rFonts w:ascii="Arial" w:eastAsia="Times New Roman" w:hAnsi="Arial"/>
          <w:szCs w:val="24"/>
          <w:lang w:val="en-US"/>
        </w:rPr>
        <w:t xml:space="preserve"> during the current war situation between Ukraine and Russia. In order to oppose the Russian invasion on Ukraine and to teach them a lesson, the European countries along with the USA have imposed several financial restrictions on Russia. As a result of this, the value of the Russian currency, which is</w:t>
      </w:r>
      <w:r w:rsidR="008E3816" w:rsidRPr="00B40632">
        <w:rPr>
          <w:rFonts w:ascii="Arial" w:eastAsia="Times New Roman" w:hAnsi="Arial"/>
          <w:szCs w:val="24"/>
          <w:lang w:val="en-US"/>
        </w:rPr>
        <w:t> </w:t>
      </w:r>
      <w:proofErr w:type="spellStart"/>
      <w:r w:rsidR="008E3816" w:rsidRPr="00B40632">
        <w:rPr>
          <w:rFonts w:ascii="Arial" w:eastAsia="Times New Roman" w:hAnsi="Arial"/>
          <w:szCs w:val="24"/>
          <w:lang w:val="en-US"/>
        </w:rPr>
        <w:t>rouble</w:t>
      </w:r>
      <w:proofErr w:type="spellEnd"/>
      <w:r w:rsidRPr="00B40632">
        <w:rPr>
          <w:rFonts w:ascii="Arial" w:eastAsia="Times New Roman" w:hAnsi="Arial"/>
          <w:szCs w:val="24"/>
          <w:lang w:val="en-US"/>
        </w:rPr>
        <w:t>, is decreasing day by day. As per the current data of BBC</w:t>
      </w:r>
      <w:r w:rsidR="006C7D21" w:rsidRPr="00B40632">
        <w:rPr>
          <w:rFonts w:ascii="Arial" w:eastAsia="Times New Roman" w:hAnsi="Arial"/>
          <w:szCs w:val="24"/>
          <w:lang w:val="en-US"/>
        </w:rPr>
        <w:t> the</w:t>
      </w:r>
      <w:r w:rsidRPr="00B40632">
        <w:rPr>
          <w:rFonts w:ascii="Arial" w:eastAsia="Times New Roman" w:hAnsi="Arial"/>
          <w:szCs w:val="24"/>
          <w:lang w:val="en-US"/>
        </w:rPr>
        <w:t xml:space="preserve"> </w:t>
      </w:r>
      <w:proofErr w:type="spellStart"/>
      <w:r w:rsidR="006C7D21" w:rsidRPr="00B40632">
        <w:rPr>
          <w:rFonts w:ascii="Arial" w:eastAsia="Times New Roman" w:hAnsi="Arial"/>
          <w:szCs w:val="24"/>
          <w:lang w:val="en-US"/>
        </w:rPr>
        <w:t>rouble</w:t>
      </w:r>
      <w:proofErr w:type="spellEnd"/>
      <w:r w:rsidRPr="00B40632">
        <w:rPr>
          <w:rFonts w:ascii="Arial" w:eastAsia="Times New Roman" w:hAnsi="Arial"/>
          <w:szCs w:val="24"/>
          <w:lang w:val="en-US"/>
        </w:rPr>
        <w:t xml:space="preserve"> sank by 30% due to financial restrictions of the different countries (BBC News, 2022). As a result of the depletion in the value of the currency of Russia, the BP Corporation has to face </w:t>
      </w:r>
      <w:r w:rsidR="006C7D21" w:rsidRPr="00B40632">
        <w:rPr>
          <w:rFonts w:ascii="Arial" w:eastAsia="Times New Roman" w:hAnsi="Arial"/>
          <w:szCs w:val="24"/>
          <w:lang w:val="en-US"/>
        </w:rPr>
        <w:t>huge losses which are</w:t>
      </w:r>
      <w:r w:rsidRPr="00B40632">
        <w:rPr>
          <w:rFonts w:ascii="Arial" w:eastAsia="Times New Roman" w:hAnsi="Arial"/>
          <w:szCs w:val="24"/>
          <w:lang w:val="en-US"/>
        </w:rPr>
        <w:t xml:space="preserve"> not good for the development and expansion of the </w:t>
      </w:r>
      <w:proofErr w:type="spellStart"/>
      <w:r w:rsidRPr="00B40632">
        <w:rPr>
          <w:rFonts w:ascii="Arial" w:eastAsia="Times New Roman" w:hAnsi="Arial"/>
          <w:szCs w:val="24"/>
          <w:lang w:val="en-US"/>
        </w:rPr>
        <w:t>organisation</w:t>
      </w:r>
      <w:proofErr w:type="spellEnd"/>
      <w:r w:rsidRPr="00B40632">
        <w:rPr>
          <w:rFonts w:ascii="Arial" w:eastAsia="Times New Roman" w:hAnsi="Arial"/>
          <w:szCs w:val="24"/>
          <w:lang w:val="en-US"/>
        </w:rPr>
        <w:t xml:space="preserve"> in future. </w:t>
      </w:r>
    </w:p>
    <w:p w14:paraId="624B545F" w14:textId="0415A969" w:rsidR="007B6D80" w:rsidRDefault="00012F4D" w:rsidP="00C066A7">
      <w:pPr>
        <w:rPr>
          <w:rFonts w:ascii="Arial" w:eastAsia="Times New Roman" w:hAnsi="Arial"/>
          <w:szCs w:val="24"/>
          <w:lang w:val="en-US"/>
        </w:rPr>
      </w:pPr>
      <w:r w:rsidRPr="00B40632">
        <w:rPr>
          <w:rFonts w:ascii="Arial" w:eastAsia="Times New Roman" w:hAnsi="Arial"/>
          <w:b/>
          <w:bCs/>
          <w:szCs w:val="24"/>
          <w:lang w:val="en-US"/>
        </w:rPr>
        <w:t xml:space="preserve">Economic risk: </w:t>
      </w:r>
      <w:r w:rsidRPr="00B40632">
        <w:rPr>
          <w:rFonts w:ascii="Arial" w:eastAsia="Times New Roman" w:hAnsi="Arial"/>
          <w:szCs w:val="24"/>
          <w:lang w:val="en-US"/>
        </w:rPr>
        <w:t>Economic risks are one of the most dangerous risks which affect BP's investment opportunities in host countries. Economic risk refers to the danger of losing money on an international investment owing to changes in market circumstances or the negative impact of variables such as government actions. Taxes, inflation rates, political stability, government regulations and rules and so on are the major macroeconomic factors which can affect the investment opportunities of the British Petroleum Corporation in the host nations. For example, in order to put a negative impact on the Russian economy, the British government has put a ban on exports as well as they have put high tariffs and taxes on the import of Russian services and products in the UK. These restrictions</w:t>
      </w:r>
      <w:r w:rsidR="006C7D21" w:rsidRPr="00B40632">
        <w:rPr>
          <w:rFonts w:ascii="Arial" w:eastAsia="Times New Roman" w:hAnsi="Arial"/>
          <w:szCs w:val="24"/>
          <w:lang w:val="en-US"/>
        </w:rPr>
        <w:t> are</w:t>
      </w:r>
      <w:r w:rsidRPr="00B40632">
        <w:rPr>
          <w:rFonts w:ascii="Arial" w:eastAsia="Times New Roman" w:hAnsi="Arial"/>
          <w:szCs w:val="24"/>
          <w:lang w:val="en-US"/>
        </w:rPr>
        <w:t xml:space="preserve"> imposed by the government to oppose the Russian action of invasion of Ukraine (The Economic Times, 2022). As a result of this, the BP Corporation has to pay higher tariff and taxes on importing products from Russia which in turn decreases the revenue or income margins of the </w:t>
      </w:r>
      <w:proofErr w:type="spellStart"/>
      <w:r w:rsidRPr="00B40632">
        <w:rPr>
          <w:rFonts w:ascii="Arial" w:eastAsia="Times New Roman" w:hAnsi="Arial"/>
          <w:szCs w:val="24"/>
          <w:lang w:val="en-US"/>
        </w:rPr>
        <w:t>organisation</w:t>
      </w:r>
      <w:proofErr w:type="spellEnd"/>
      <w:r w:rsidRPr="00B40632">
        <w:rPr>
          <w:rFonts w:ascii="Arial" w:eastAsia="Times New Roman" w:hAnsi="Arial"/>
          <w:szCs w:val="24"/>
          <w:lang w:val="en-US"/>
        </w:rPr>
        <w:t>.</w:t>
      </w:r>
    </w:p>
    <w:p w14:paraId="6B6CC534" w14:textId="73B1F4E6" w:rsidR="00012F4D" w:rsidRPr="00570D25" w:rsidRDefault="00012F4D" w:rsidP="00C066A7">
      <w:pPr>
        <w:pStyle w:val="Heading1"/>
        <w:rPr>
          <w:rFonts w:ascii="Arial" w:hAnsi="Arial"/>
          <w:u w:val="single"/>
          <w:lang w:val="en-US"/>
        </w:rPr>
      </w:pPr>
      <w:bookmarkStart w:id="4" w:name="_Toc99547719"/>
      <w:r w:rsidRPr="00570D25">
        <w:rPr>
          <w:rFonts w:ascii="Arial" w:hAnsi="Arial"/>
          <w:u w:val="single"/>
          <w:lang w:val="en-US"/>
        </w:rPr>
        <w:t xml:space="preserve">“Critically analyses reasons why BP may source for debt internationally, and, more specifically, explain whether it would be more economically beneficial for the BP’s management to consider taking advantage of interest rate parity in different </w:t>
      </w:r>
      <w:proofErr w:type="gramStart"/>
      <w:r w:rsidRPr="00570D25">
        <w:rPr>
          <w:rFonts w:ascii="Arial" w:hAnsi="Arial"/>
          <w:u w:val="single"/>
          <w:lang w:val="en-US"/>
        </w:rPr>
        <w:t>countries”</w:t>
      </w:r>
      <w:bookmarkEnd w:id="4"/>
      <w:r w:rsidR="002A7D82">
        <w:rPr>
          <w:rFonts w:ascii="Arial" w:hAnsi="Arial"/>
          <w:u w:val="single"/>
          <w:lang w:val="en-US"/>
        </w:rPr>
        <w:t>(</w:t>
      </w:r>
      <w:proofErr w:type="gramEnd"/>
      <w:r w:rsidR="00B44024">
        <w:rPr>
          <w:rFonts w:ascii="Arial" w:hAnsi="Arial"/>
          <w:u w:val="single"/>
          <w:lang w:val="en-US"/>
        </w:rPr>
        <w:t>Catalina Alexandra Cobzaru-1913403)</w:t>
      </w:r>
    </w:p>
    <w:p w14:paraId="46D63FC5" w14:textId="77777777" w:rsidR="00012F4D" w:rsidRPr="00B40632" w:rsidRDefault="00012F4D" w:rsidP="00C066A7">
      <w:pPr>
        <w:rPr>
          <w:rFonts w:ascii="Arial" w:eastAsia="Times New Roman" w:hAnsi="Arial"/>
          <w:szCs w:val="24"/>
          <w:lang w:val="en-US"/>
        </w:rPr>
      </w:pPr>
      <w:r w:rsidRPr="00B40632">
        <w:rPr>
          <w:rFonts w:ascii="Arial" w:eastAsia="Times New Roman" w:hAnsi="Arial"/>
          <w:szCs w:val="24"/>
          <w:lang w:val="en-US"/>
        </w:rPr>
        <w:t>The main reason for international expansion of BP Corporation is that it gives the chance to give rise in more profit or revenue. If the firm's domestic expansion finishes, they look for international expansion because expanding their business internationally helps them to increase more in the marketplace. International growth provides various businesses with the opportunity to explore new markets and get closer to many of the potential clients, which results in increased revenue. As a result, more consumers will attract towards the company which helps the company to increase their sales.</w:t>
      </w:r>
      <w:r w:rsidRPr="00B40632">
        <w:rPr>
          <w:rFonts w:ascii="Arial" w:eastAsia="Times New Roman" w:hAnsi="Arial"/>
          <w:b/>
          <w:bCs/>
          <w:szCs w:val="24"/>
          <w:lang w:val="en-US"/>
        </w:rPr>
        <w:t xml:space="preserve"> </w:t>
      </w:r>
      <w:r w:rsidRPr="00B40632">
        <w:rPr>
          <w:rFonts w:ascii="Arial" w:eastAsia="Times New Roman" w:hAnsi="Arial"/>
          <w:szCs w:val="24"/>
          <w:lang w:val="en-US"/>
        </w:rPr>
        <w:t xml:space="preserve">This is also one of the main sources of finance used by BP </w:t>
      </w:r>
      <w:r w:rsidR="006C7D21" w:rsidRPr="00B40632">
        <w:rPr>
          <w:rFonts w:ascii="Arial" w:eastAsia="Times New Roman" w:hAnsi="Arial"/>
          <w:szCs w:val="24"/>
          <w:lang w:val="en-US"/>
        </w:rPr>
        <w:t>Corporation</w:t>
      </w:r>
      <w:r w:rsidRPr="00B40632">
        <w:rPr>
          <w:rFonts w:ascii="Arial" w:eastAsia="Times New Roman" w:hAnsi="Arial"/>
          <w:szCs w:val="24"/>
          <w:lang w:val="en-US"/>
        </w:rPr>
        <w:t xml:space="preserve"> in order to take loans or debts (</w:t>
      </w:r>
      <w:r w:rsidRPr="00B40632">
        <w:rPr>
          <w:rFonts w:ascii="Arial" w:eastAsia="Times New Roman" w:hAnsi="Arial"/>
          <w:szCs w:val="24"/>
          <w:shd w:val="clear" w:color="auto" w:fill="FFFFFF"/>
          <w:lang w:val="en-US"/>
        </w:rPr>
        <w:t xml:space="preserve">Haleem </w:t>
      </w:r>
      <w:r w:rsidRPr="00B40632">
        <w:rPr>
          <w:rFonts w:ascii="Arial" w:eastAsia="Times New Roman" w:hAnsi="Arial"/>
          <w:i/>
          <w:iCs/>
          <w:szCs w:val="24"/>
          <w:shd w:val="clear" w:color="auto" w:fill="FFFFFF"/>
          <w:lang w:val="en-US"/>
        </w:rPr>
        <w:t>et al</w:t>
      </w:r>
      <w:r w:rsidRPr="00B40632">
        <w:rPr>
          <w:rFonts w:ascii="Arial" w:eastAsia="Times New Roman" w:hAnsi="Arial"/>
          <w:szCs w:val="24"/>
          <w:shd w:val="clear" w:color="auto" w:fill="FFFFFF"/>
          <w:lang w:val="en-US"/>
        </w:rPr>
        <w:t>., 2021</w:t>
      </w:r>
      <w:r w:rsidRPr="00B40632">
        <w:rPr>
          <w:rFonts w:ascii="Arial" w:eastAsia="Times New Roman" w:hAnsi="Arial"/>
          <w:szCs w:val="24"/>
          <w:lang w:val="en-US"/>
        </w:rPr>
        <w:t xml:space="preserve">). This may be the most primitive type of funding for their business because it gives credits to a large number of </w:t>
      </w:r>
      <w:proofErr w:type="spellStart"/>
      <w:r w:rsidRPr="00B40632">
        <w:rPr>
          <w:rFonts w:ascii="Arial" w:eastAsia="Times New Roman" w:hAnsi="Arial"/>
          <w:szCs w:val="24"/>
          <w:lang w:val="en-US"/>
        </w:rPr>
        <w:t>organisations</w:t>
      </w:r>
      <w:proofErr w:type="spellEnd"/>
      <w:r w:rsidRPr="00B40632">
        <w:rPr>
          <w:rFonts w:ascii="Arial" w:eastAsia="Times New Roman" w:hAnsi="Arial"/>
          <w:szCs w:val="24"/>
          <w:lang w:val="en-US"/>
        </w:rPr>
        <w:t xml:space="preserve"> in quick time. This is why BP chooses to obtain loans or credits through the help of foreign currency convertible bonds technique. In simple words, these basically are equity-linked debt instruments which are supposed to be convertible into equities or savings bank dividends or kept as loans after a certain amount of time. The major drawback of this source of finance is that FCCB stands as the liability for the BP Corporation and shrinks the “current ratio” of the </w:t>
      </w:r>
      <w:proofErr w:type="spellStart"/>
      <w:r w:rsidRPr="00B40632">
        <w:rPr>
          <w:rFonts w:ascii="Arial" w:eastAsia="Times New Roman" w:hAnsi="Arial"/>
          <w:szCs w:val="24"/>
          <w:lang w:val="en-US"/>
        </w:rPr>
        <w:t>organisation</w:t>
      </w:r>
      <w:proofErr w:type="spellEnd"/>
      <w:r w:rsidRPr="00B40632">
        <w:rPr>
          <w:rFonts w:ascii="Arial" w:eastAsia="Times New Roman" w:hAnsi="Arial"/>
          <w:szCs w:val="24"/>
          <w:lang w:val="en-US"/>
        </w:rPr>
        <w:t>.</w:t>
      </w:r>
    </w:p>
    <w:p w14:paraId="2459475A" w14:textId="24C5B0BC" w:rsidR="00012F4D" w:rsidRPr="00B40632" w:rsidRDefault="00012F4D" w:rsidP="00C066A7">
      <w:pPr>
        <w:shd w:val="clear" w:color="auto" w:fill="FFFFFF"/>
        <w:rPr>
          <w:rFonts w:ascii="Arial" w:eastAsia="Times New Roman" w:hAnsi="Arial"/>
          <w:szCs w:val="24"/>
          <w:lang w:val="en-US"/>
        </w:rPr>
      </w:pPr>
      <w:r w:rsidRPr="00B40632">
        <w:rPr>
          <w:rFonts w:ascii="Arial" w:eastAsia="Times New Roman" w:hAnsi="Arial"/>
          <w:szCs w:val="24"/>
          <w:lang w:val="en-US"/>
        </w:rPr>
        <w:t>The more the sales opportunity, the more the company will earn profit. Another one of the main reasons for international expansion of BP Corporation is the new customer base (</w:t>
      </w:r>
      <w:proofErr w:type="spellStart"/>
      <w:r w:rsidRPr="00B40632">
        <w:rPr>
          <w:rFonts w:ascii="Arial" w:eastAsia="Times New Roman" w:hAnsi="Arial"/>
          <w:szCs w:val="24"/>
          <w:shd w:val="clear" w:color="auto" w:fill="FFFFFF"/>
          <w:lang w:val="en-US"/>
        </w:rPr>
        <w:t>Velliscig</w:t>
      </w:r>
      <w:proofErr w:type="spellEnd"/>
      <w:r w:rsidRPr="00B40632">
        <w:rPr>
          <w:rFonts w:ascii="Arial" w:eastAsia="Times New Roman" w:hAnsi="Arial"/>
          <w:szCs w:val="24"/>
          <w:shd w:val="clear" w:color="auto" w:fill="FFFFFF"/>
          <w:lang w:val="en-US"/>
        </w:rPr>
        <w:t xml:space="preserve"> </w:t>
      </w:r>
      <w:r w:rsidRPr="00B40632">
        <w:rPr>
          <w:rFonts w:ascii="Arial" w:eastAsia="Times New Roman" w:hAnsi="Arial"/>
          <w:i/>
          <w:iCs/>
          <w:szCs w:val="24"/>
          <w:shd w:val="clear" w:color="auto" w:fill="FFFFFF"/>
          <w:lang w:val="en-US"/>
        </w:rPr>
        <w:t>et al</w:t>
      </w:r>
      <w:r w:rsidRPr="00B40632">
        <w:rPr>
          <w:rFonts w:ascii="Arial" w:eastAsia="Times New Roman" w:hAnsi="Arial"/>
          <w:szCs w:val="24"/>
          <w:shd w:val="clear" w:color="auto" w:fill="FFFFFF"/>
          <w:lang w:val="en-US"/>
        </w:rPr>
        <w:t>., 2020</w:t>
      </w:r>
      <w:r w:rsidRPr="00B40632">
        <w:rPr>
          <w:rFonts w:ascii="Arial" w:eastAsia="Times New Roman" w:hAnsi="Arial"/>
          <w:szCs w:val="24"/>
          <w:lang w:val="en-US"/>
        </w:rPr>
        <w:t xml:space="preserve">). If the firm operates their business internally, then they cannot deal with peoples of other nations. </w:t>
      </w:r>
      <w:r w:rsidR="00B40632" w:rsidRPr="00B40632">
        <w:rPr>
          <w:rFonts w:ascii="Arial" w:eastAsia="Times New Roman" w:hAnsi="Arial"/>
          <w:szCs w:val="24"/>
          <w:lang w:val="en-US"/>
        </w:rPr>
        <w:t>So,</w:t>
      </w:r>
      <w:r w:rsidRPr="00B40632">
        <w:rPr>
          <w:rFonts w:ascii="Arial" w:eastAsia="Times New Roman" w:hAnsi="Arial"/>
          <w:szCs w:val="24"/>
          <w:lang w:val="en-US"/>
        </w:rPr>
        <w:t xml:space="preserve"> the BP </w:t>
      </w:r>
      <w:r w:rsidR="006C7D21" w:rsidRPr="00B40632">
        <w:rPr>
          <w:rFonts w:ascii="Arial" w:eastAsia="Times New Roman" w:hAnsi="Arial"/>
          <w:szCs w:val="24"/>
          <w:lang w:val="en-US"/>
        </w:rPr>
        <w:t>Corporation</w:t>
      </w:r>
      <w:r w:rsidRPr="00B40632">
        <w:rPr>
          <w:rFonts w:ascii="Arial" w:eastAsia="Times New Roman" w:hAnsi="Arial"/>
          <w:szCs w:val="24"/>
          <w:lang w:val="en-US"/>
        </w:rPr>
        <w:t xml:space="preserve"> decided to stretch their business internationally because it allows them not only to offer their present goods and services to new customers but also to develop or invest in and promote new goods and </w:t>
      </w:r>
      <w:r w:rsidR="00E868D4" w:rsidRPr="00B40632">
        <w:rPr>
          <w:rFonts w:ascii="Arial" w:eastAsia="Times New Roman" w:hAnsi="Arial"/>
          <w:szCs w:val="24"/>
          <w:lang w:val="en-US"/>
        </w:rPr>
        <w:t>services. Once</w:t>
      </w:r>
      <w:r w:rsidRPr="00B40632">
        <w:rPr>
          <w:rFonts w:ascii="Arial" w:eastAsia="Times New Roman" w:hAnsi="Arial"/>
          <w:szCs w:val="24"/>
          <w:lang w:val="en-US"/>
        </w:rPr>
        <w:t xml:space="preserve"> the BP </w:t>
      </w:r>
      <w:r w:rsidR="006C7D21" w:rsidRPr="00B40632">
        <w:rPr>
          <w:rFonts w:ascii="Arial" w:eastAsia="Times New Roman" w:hAnsi="Arial"/>
          <w:szCs w:val="24"/>
          <w:lang w:val="en-US"/>
        </w:rPr>
        <w:t>Corporation</w:t>
      </w:r>
      <w:r w:rsidRPr="00B40632">
        <w:rPr>
          <w:rFonts w:ascii="Arial" w:eastAsia="Times New Roman" w:hAnsi="Arial"/>
          <w:szCs w:val="24"/>
          <w:lang w:val="en-US"/>
        </w:rPr>
        <w:t xml:space="preserve"> settles their business internationally, the company creates more revenue and enhances the sales with a much bigger client base.</w:t>
      </w:r>
      <w:r w:rsidRPr="00B40632">
        <w:rPr>
          <w:rFonts w:ascii="Arial" w:eastAsia="Times New Roman" w:hAnsi="Arial"/>
          <w:b/>
          <w:bCs/>
          <w:szCs w:val="24"/>
          <w:lang w:val="en-US"/>
        </w:rPr>
        <w:t xml:space="preserve"> </w:t>
      </w:r>
      <w:r w:rsidRPr="00B40632">
        <w:rPr>
          <w:rFonts w:ascii="Arial" w:eastAsia="Times New Roman" w:hAnsi="Arial"/>
          <w:szCs w:val="24"/>
          <w:lang w:val="en-US"/>
        </w:rPr>
        <w:t>Another reason for international expansion of BP Corporation is greater access to new talents. In domestic countries, many of the employees don't know the language of other nations, so this becomes a disadvantage or a problem for the company to operate their business internationally (</w:t>
      </w:r>
      <w:r w:rsidR="00E868D4" w:rsidRPr="00B40632">
        <w:rPr>
          <w:rFonts w:ascii="Arial" w:eastAsia="Times New Roman" w:hAnsi="Arial"/>
          <w:sz w:val="20"/>
          <w:szCs w:val="20"/>
          <w:shd w:val="clear" w:color="auto" w:fill="FFFFFF"/>
          <w:lang w:val="en-US"/>
        </w:rPr>
        <w:t>Oster,</w:t>
      </w:r>
      <w:r w:rsidRPr="00B40632">
        <w:rPr>
          <w:rFonts w:ascii="Arial" w:eastAsia="Times New Roman" w:hAnsi="Arial"/>
          <w:sz w:val="20"/>
          <w:szCs w:val="20"/>
          <w:shd w:val="clear" w:color="auto" w:fill="FFFFFF"/>
          <w:lang w:val="en-US"/>
        </w:rPr>
        <w:t xml:space="preserve"> 2020</w:t>
      </w:r>
      <w:r w:rsidRPr="00B40632">
        <w:rPr>
          <w:rFonts w:ascii="Arial" w:eastAsia="Times New Roman" w:hAnsi="Arial"/>
          <w:szCs w:val="24"/>
          <w:lang w:val="en-US"/>
        </w:rPr>
        <w:t>). Recruiting international talent provides a number of benefits, such as improved language abilities, knowledge about different nations, and a variety of education levels. Furthermore, growing abroad allows businesses to hire local staff with the competence to speak with and help consumers with no issues. </w:t>
      </w:r>
    </w:p>
    <w:p w14:paraId="101318EC" w14:textId="77777777" w:rsidR="00012F4D" w:rsidRPr="00B40632" w:rsidRDefault="00012F4D" w:rsidP="00C066A7">
      <w:pPr>
        <w:jc w:val="left"/>
        <w:rPr>
          <w:rFonts w:ascii="Arial" w:eastAsia="Times New Roman" w:hAnsi="Arial"/>
          <w:szCs w:val="24"/>
          <w:lang w:val="en-US"/>
        </w:rPr>
      </w:pPr>
    </w:p>
    <w:p w14:paraId="47AFC550" w14:textId="77777777" w:rsidR="00012F4D" w:rsidRPr="00B40632" w:rsidRDefault="00012F4D" w:rsidP="00C066A7">
      <w:pPr>
        <w:rPr>
          <w:rFonts w:ascii="Arial" w:eastAsia="Times New Roman" w:hAnsi="Arial"/>
          <w:szCs w:val="24"/>
          <w:lang w:val="en-US"/>
        </w:rPr>
      </w:pPr>
      <w:r w:rsidRPr="00B40632">
        <w:rPr>
          <w:rFonts w:ascii="Arial" w:eastAsia="Times New Roman" w:hAnsi="Arial"/>
          <w:b/>
          <w:bCs/>
          <w:noProof/>
          <w:szCs w:val="24"/>
          <w:bdr w:val="none" w:sz="0" w:space="0" w:color="auto" w:frame="1"/>
          <w:lang w:val="en-US"/>
        </w:rPr>
        <w:drawing>
          <wp:inline distT="0" distB="0" distL="0" distR="0" wp14:anchorId="34AECFBE" wp14:editId="31647A2D">
            <wp:extent cx="5915025" cy="2914650"/>
            <wp:effectExtent l="19050" t="0" r="9525" b="0"/>
            <wp:docPr id="2" name="Picture 1" descr="https://lh5.googleusercontent.com/w9reeznIkX759RJ97i8HNyHZOb9RMcrzxv7oANIjYO_I844Y4sPUfTNw6gjzDfS9gJzlGncIPamBr4Ghx2UQvQs5usb8pEchkgon3xEpdTZMq0AWXbS2xrQADLe6_zegl-0_g6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w9reeznIkX759RJ97i8HNyHZOb9RMcrzxv7oANIjYO_I844Y4sPUfTNw6gjzDfS9gJzlGncIPamBr4Ghx2UQvQs5usb8pEchkgon3xEpdTZMq0AWXbS2xrQADLe6_zegl-0_g6cT"/>
                    <pic:cNvPicPr>
                      <a:picLocks noChangeAspect="1" noChangeArrowheads="1"/>
                    </pic:cNvPicPr>
                  </pic:nvPicPr>
                  <pic:blipFill>
                    <a:blip r:embed="rId8" cstate="print"/>
                    <a:srcRect/>
                    <a:stretch>
                      <a:fillRect/>
                    </a:stretch>
                  </pic:blipFill>
                  <pic:spPr bwMode="auto">
                    <a:xfrm>
                      <a:off x="0" y="0"/>
                      <a:ext cx="5915025" cy="2914650"/>
                    </a:xfrm>
                    <a:prstGeom prst="rect">
                      <a:avLst/>
                    </a:prstGeom>
                    <a:noFill/>
                    <a:ln w="9525">
                      <a:noFill/>
                      <a:miter lim="800000"/>
                      <a:headEnd/>
                      <a:tailEnd/>
                    </a:ln>
                  </pic:spPr>
                </pic:pic>
              </a:graphicData>
            </a:graphic>
          </wp:inline>
        </w:drawing>
      </w:r>
    </w:p>
    <w:p w14:paraId="3D317504" w14:textId="77777777" w:rsidR="00012F4D" w:rsidRPr="00B40632" w:rsidRDefault="00012F4D" w:rsidP="006F5AB4">
      <w:pPr>
        <w:jc w:val="center"/>
        <w:rPr>
          <w:rFonts w:ascii="Arial" w:eastAsia="Times New Roman" w:hAnsi="Arial"/>
          <w:szCs w:val="24"/>
          <w:lang w:val="en-US"/>
        </w:rPr>
      </w:pPr>
      <w:r w:rsidRPr="00B40632">
        <w:rPr>
          <w:rFonts w:ascii="Arial" w:eastAsia="Times New Roman" w:hAnsi="Arial"/>
          <w:b/>
          <w:bCs/>
          <w:szCs w:val="24"/>
          <w:lang w:val="en-US"/>
        </w:rPr>
        <w:t xml:space="preserve">Debt chart of BP </w:t>
      </w:r>
      <w:r w:rsidR="00E868D4" w:rsidRPr="00B40632">
        <w:rPr>
          <w:rFonts w:ascii="Arial" w:eastAsia="Times New Roman" w:hAnsi="Arial"/>
          <w:b/>
          <w:bCs/>
          <w:szCs w:val="24"/>
          <w:lang w:val="en-US"/>
        </w:rPr>
        <w:t>Corporation</w:t>
      </w:r>
    </w:p>
    <w:p w14:paraId="45D00F1C" w14:textId="050AA456" w:rsidR="006F5AB4" w:rsidRDefault="00012F4D" w:rsidP="00211173">
      <w:pPr>
        <w:jc w:val="center"/>
        <w:rPr>
          <w:rFonts w:ascii="Arial" w:eastAsia="Times New Roman" w:hAnsi="Arial"/>
          <w:szCs w:val="24"/>
          <w:shd w:val="clear" w:color="auto" w:fill="FFFFFF"/>
          <w:lang w:val="en-US"/>
        </w:rPr>
      </w:pPr>
      <w:r w:rsidRPr="00B40632">
        <w:rPr>
          <w:rFonts w:ascii="Arial" w:eastAsia="Times New Roman" w:hAnsi="Arial"/>
          <w:b/>
          <w:bCs/>
          <w:szCs w:val="24"/>
          <w:lang w:val="en-US"/>
        </w:rPr>
        <w:t>(Source:</w:t>
      </w:r>
      <w:r w:rsidR="006C7D21" w:rsidRPr="00B40632">
        <w:rPr>
          <w:rFonts w:ascii="Arial" w:eastAsia="Times New Roman" w:hAnsi="Arial"/>
          <w:b/>
          <w:bCs/>
          <w:szCs w:val="24"/>
          <w:lang w:val="en-US"/>
        </w:rPr>
        <w:t xml:space="preserve"> </w:t>
      </w:r>
      <w:proofErr w:type="spellStart"/>
      <w:r w:rsidR="006C7D21" w:rsidRPr="00B40632">
        <w:rPr>
          <w:rFonts w:ascii="Arial" w:eastAsia="Times New Roman" w:hAnsi="Arial"/>
          <w:szCs w:val="24"/>
          <w:shd w:val="clear" w:color="auto" w:fill="FFFFFF"/>
          <w:lang w:val="en-US"/>
        </w:rPr>
        <w:t>Velliscig</w:t>
      </w:r>
      <w:proofErr w:type="spellEnd"/>
      <w:r w:rsidR="006C7D21" w:rsidRPr="00B40632">
        <w:rPr>
          <w:rFonts w:ascii="Arial" w:eastAsia="Times New Roman" w:hAnsi="Arial"/>
          <w:szCs w:val="24"/>
          <w:shd w:val="clear" w:color="auto" w:fill="FFFFFF"/>
          <w:lang w:val="en-US"/>
        </w:rPr>
        <w:t xml:space="preserve"> </w:t>
      </w:r>
      <w:r w:rsidR="006C7D21" w:rsidRPr="00B40632">
        <w:rPr>
          <w:rFonts w:ascii="Arial" w:eastAsia="Times New Roman" w:hAnsi="Arial"/>
          <w:i/>
          <w:iCs/>
          <w:szCs w:val="24"/>
          <w:shd w:val="clear" w:color="auto" w:fill="FFFFFF"/>
          <w:lang w:val="en-US"/>
        </w:rPr>
        <w:t>et al</w:t>
      </w:r>
      <w:r w:rsidR="006C7D21" w:rsidRPr="00B40632">
        <w:rPr>
          <w:rFonts w:ascii="Arial" w:eastAsia="Times New Roman" w:hAnsi="Arial"/>
          <w:szCs w:val="24"/>
          <w:shd w:val="clear" w:color="auto" w:fill="FFFFFF"/>
          <w:lang w:val="en-US"/>
        </w:rPr>
        <w:t>., 2020</w:t>
      </w:r>
      <w:bookmarkStart w:id="5" w:name="_Toc99547720"/>
    </w:p>
    <w:p w14:paraId="59E08E98" w14:textId="1588BAE0" w:rsidR="007A41BD" w:rsidRPr="00570D25" w:rsidRDefault="006F5AB4" w:rsidP="00C066A7">
      <w:pPr>
        <w:pStyle w:val="Heading1"/>
        <w:rPr>
          <w:rFonts w:ascii="Arial" w:hAnsi="Arial"/>
          <w:u w:val="single"/>
          <w:lang w:val="en-US"/>
        </w:rPr>
      </w:pPr>
      <w:r w:rsidRPr="00570D25">
        <w:rPr>
          <w:rFonts w:ascii="Arial" w:hAnsi="Arial"/>
          <w:u w:val="single"/>
          <w:lang w:val="en-US"/>
        </w:rPr>
        <w:t>“</w:t>
      </w:r>
      <w:r w:rsidR="007A41BD" w:rsidRPr="00570D25">
        <w:rPr>
          <w:rFonts w:ascii="Arial" w:hAnsi="Arial"/>
          <w:u w:val="single"/>
          <w:lang w:val="en-US"/>
        </w:rPr>
        <w:t xml:space="preserve">Critically analyses and evaluates BP </w:t>
      </w:r>
      <w:r w:rsidR="00CB1D66" w:rsidRPr="00570D25">
        <w:rPr>
          <w:rFonts w:ascii="Arial" w:hAnsi="Arial"/>
          <w:u w:val="single"/>
          <w:lang w:val="en-US"/>
        </w:rPr>
        <w:t>Corporation’s</w:t>
      </w:r>
      <w:r w:rsidR="00DF343A" w:rsidRPr="00570D25">
        <w:rPr>
          <w:rFonts w:ascii="Arial" w:hAnsi="Arial"/>
          <w:u w:val="single"/>
          <w:lang w:val="en-US"/>
        </w:rPr>
        <w:t xml:space="preserve"> source of finance”</w:t>
      </w:r>
      <w:bookmarkEnd w:id="5"/>
      <w:r w:rsidR="007A41BD" w:rsidRPr="00570D25">
        <w:rPr>
          <w:rFonts w:ascii="Arial" w:hAnsi="Arial"/>
          <w:u w:val="single"/>
          <w:lang w:val="en-US"/>
        </w:rPr>
        <w:t> </w:t>
      </w:r>
      <w:r w:rsidR="00B44024">
        <w:rPr>
          <w:rFonts w:ascii="Arial" w:hAnsi="Arial"/>
          <w:u w:val="single"/>
          <w:lang w:val="en-US"/>
        </w:rPr>
        <w:t>(</w:t>
      </w:r>
      <w:proofErr w:type="spellStart"/>
      <w:r w:rsidR="00B44024">
        <w:rPr>
          <w:rFonts w:ascii="Arial" w:hAnsi="Arial"/>
          <w:u w:val="single"/>
          <w:lang w:val="en-US"/>
        </w:rPr>
        <w:t>Andreea</w:t>
      </w:r>
      <w:proofErr w:type="spellEnd"/>
      <w:r w:rsidR="00B44024">
        <w:rPr>
          <w:rFonts w:ascii="Arial" w:hAnsi="Arial"/>
          <w:u w:val="single"/>
          <w:lang w:val="en-US"/>
        </w:rPr>
        <w:t xml:space="preserve"> Diana Carabus-1914045)</w:t>
      </w:r>
    </w:p>
    <w:p w14:paraId="16CB4CDD" w14:textId="77777777" w:rsidR="007A41BD" w:rsidRPr="00B40632" w:rsidRDefault="007A41BD" w:rsidP="00C066A7">
      <w:pPr>
        <w:shd w:val="clear" w:color="auto" w:fill="FFFFFF"/>
        <w:rPr>
          <w:rFonts w:ascii="Arial" w:eastAsia="Times New Roman" w:hAnsi="Arial"/>
          <w:szCs w:val="24"/>
          <w:lang w:val="en-US"/>
        </w:rPr>
      </w:pPr>
      <w:r w:rsidRPr="00B40632">
        <w:rPr>
          <w:rFonts w:ascii="Arial" w:eastAsia="Times New Roman" w:hAnsi="Arial"/>
          <w:szCs w:val="24"/>
          <w:lang w:val="en-US"/>
        </w:rPr>
        <w:t> The main or essential sources of finance for the British Petroleum Corporation are addressed or discussed below:</w:t>
      </w:r>
    </w:p>
    <w:p w14:paraId="1050867E" w14:textId="2407C337" w:rsidR="007A41BD" w:rsidRPr="00B40632" w:rsidRDefault="007A41BD" w:rsidP="00C066A7">
      <w:pPr>
        <w:shd w:val="clear" w:color="auto" w:fill="FFFFFF"/>
        <w:rPr>
          <w:rFonts w:ascii="Arial" w:eastAsia="Times New Roman" w:hAnsi="Arial"/>
          <w:szCs w:val="24"/>
          <w:lang w:val="en-US"/>
        </w:rPr>
      </w:pPr>
      <w:r w:rsidRPr="00B40632">
        <w:rPr>
          <w:rFonts w:ascii="Arial" w:eastAsia="Times New Roman" w:hAnsi="Arial"/>
          <w:b/>
          <w:bCs/>
          <w:szCs w:val="24"/>
          <w:lang w:val="en-US"/>
        </w:rPr>
        <w:t xml:space="preserve">“Commercial banks”: </w:t>
      </w:r>
      <w:r w:rsidRPr="00B40632">
        <w:rPr>
          <w:rFonts w:ascii="Arial" w:eastAsia="Times New Roman" w:hAnsi="Arial"/>
          <w:szCs w:val="24"/>
          <w:lang w:val="en-US"/>
        </w:rPr>
        <w:t xml:space="preserve">Commercial banks are a type of financial </w:t>
      </w:r>
      <w:proofErr w:type="spellStart"/>
      <w:r w:rsidRPr="00B40632">
        <w:rPr>
          <w:rFonts w:ascii="Arial" w:eastAsia="Times New Roman" w:hAnsi="Arial"/>
          <w:szCs w:val="24"/>
          <w:lang w:val="en-US"/>
        </w:rPr>
        <w:t>organisation</w:t>
      </w:r>
      <w:proofErr w:type="spellEnd"/>
      <w:r w:rsidRPr="00B40632">
        <w:rPr>
          <w:rFonts w:ascii="Arial" w:eastAsia="Times New Roman" w:hAnsi="Arial"/>
          <w:szCs w:val="24"/>
          <w:lang w:val="en-US"/>
        </w:rPr>
        <w:t xml:space="preserve"> that handles all cash deposit, withdrawal activities, offers investment loans and other services for the common person as well as for the company too. It is one of the best and simplest sources of finance a company can use. </w:t>
      </w:r>
      <w:r w:rsidR="00B40632" w:rsidRPr="00B40632">
        <w:rPr>
          <w:rFonts w:ascii="Arial" w:eastAsia="Times New Roman" w:hAnsi="Arial"/>
          <w:szCs w:val="24"/>
          <w:lang w:val="en-US"/>
        </w:rPr>
        <w:t>Therefore,</w:t>
      </w:r>
      <w:r w:rsidRPr="00B40632">
        <w:rPr>
          <w:rFonts w:ascii="Arial" w:eastAsia="Times New Roman" w:hAnsi="Arial"/>
          <w:szCs w:val="24"/>
          <w:lang w:val="en-US"/>
        </w:rPr>
        <w:t xml:space="preserve"> the BP </w:t>
      </w:r>
      <w:r w:rsidR="00E868D4" w:rsidRPr="00B40632">
        <w:rPr>
          <w:rFonts w:ascii="Arial" w:eastAsia="Times New Roman" w:hAnsi="Arial"/>
          <w:szCs w:val="24"/>
          <w:lang w:val="en-US"/>
        </w:rPr>
        <w:t>Company</w:t>
      </w:r>
      <w:r w:rsidRPr="00B40632">
        <w:rPr>
          <w:rFonts w:ascii="Arial" w:eastAsia="Times New Roman" w:hAnsi="Arial"/>
          <w:szCs w:val="24"/>
          <w:lang w:val="en-US"/>
        </w:rPr>
        <w:t xml:space="preserve"> uses this source of finance because these banks are profit-making institutions that basically help the company to earn more profit. Here, BP companies can get credit using foreign currency from commercial banks all around the world. They are essential for non-trade foreign activities and finance (</w:t>
      </w:r>
      <w:r w:rsidRPr="00B40632">
        <w:rPr>
          <w:rFonts w:ascii="Arial" w:eastAsia="Times New Roman" w:hAnsi="Arial"/>
          <w:szCs w:val="24"/>
          <w:shd w:val="clear" w:color="auto" w:fill="FFFFFF"/>
          <w:lang w:val="en-US"/>
        </w:rPr>
        <w:t xml:space="preserve">Liu </w:t>
      </w:r>
      <w:r w:rsidRPr="00B40632">
        <w:rPr>
          <w:rFonts w:ascii="Arial" w:eastAsia="Times New Roman" w:hAnsi="Arial"/>
          <w:i/>
          <w:iCs/>
          <w:szCs w:val="24"/>
          <w:shd w:val="clear" w:color="auto" w:fill="FFFFFF"/>
          <w:lang w:val="en-US"/>
        </w:rPr>
        <w:t>et al.,</w:t>
      </w:r>
      <w:r w:rsidRPr="00B40632">
        <w:rPr>
          <w:rFonts w:ascii="Arial" w:eastAsia="Times New Roman" w:hAnsi="Arial"/>
          <w:szCs w:val="24"/>
          <w:shd w:val="clear" w:color="auto" w:fill="FFFFFF"/>
          <w:lang w:val="en-US"/>
        </w:rPr>
        <w:t xml:space="preserve"> 2021</w:t>
      </w:r>
      <w:r w:rsidRPr="00B40632">
        <w:rPr>
          <w:rFonts w:ascii="Arial" w:eastAsia="Times New Roman" w:hAnsi="Arial"/>
          <w:szCs w:val="24"/>
          <w:lang w:val="en-US"/>
        </w:rPr>
        <w:t xml:space="preserve">). The many sorts of credit and services offered by banks </w:t>
      </w:r>
      <w:r w:rsidR="00E868D4" w:rsidRPr="00B40632">
        <w:rPr>
          <w:rFonts w:ascii="Arial" w:eastAsia="Times New Roman" w:hAnsi="Arial"/>
          <w:szCs w:val="24"/>
          <w:lang w:val="en-US"/>
        </w:rPr>
        <w:t>vary</w:t>
      </w:r>
      <w:r w:rsidRPr="00B40632">
        <w:rPr>
          <w:rFonts w:ascii="Arial" w:eastAsia="Times New Roman" w:hAnsi="Arial"/>
          <w:szCs w:val="24"/>
          <w:lang w:val="en-US"/>
        </w:rPr>
        <w:t xml:space="preserve"> from one nation to the next. On the other hand, the biggest drawback of this source of finance is that it is a </w:t>
      </w:r>
      <w:r w:rsidR="00B40632" w:rsidRPr="00B40632">
        <w:rPr>
          <w:rFonts w:ascii="Arial" w:eastAsia="Times New Roman" w:hAnsi="Arial"/>
          <w:szCs w:val="24"/>
          <w:lang w:val="en-US"/>
        </w:rPr>
        <w:t>time-consuming</w:t>
      </w:r>
      <w:r w:rsidRPr="00B40632">
        <w:rPr>
          <w:rFonts w:ascii="Arial" w:eastAsia="Times New Roman" w:hAnsi="Arial"/>
          <w:szCs w:val="24"/>
          <w:lang w:val="en-US"/>
        </w:rPr>
        <w:t xml:space="preserve"> procedure as a lot of paperwork needs to be done.</w:t>
      </w:r>
    </w:p>
    <w:p w14:paraId="7C4438D5" w14:textId="77777777" w:rsidR="007A41BD" w:rsidRPr="00B40632" w:rsidRDefault="007A41BD" w:rsidP="00C066A7">
      <w:pPr>
        <w:shd w:val="clear" w:color="auto" w:fill="FFFFFF"/>
        <w:rPr>
          <w:rFonts w:ascii="Arial" w:eastAsia="Times New Roman" w:hAnsi="Arial"/>
          <w:szCs w:val="24"/>
          <w:lang w:val="en-US"/>
        </w:rPr>
      </w:pPr>
      <w:r w:rsidRPr="00B40632">
        <w:rPr>
          <w:rFonts w:ascii="Arial" w:eastAsia="Times New Roman" w:hAnsi="Arial"/>
          <w:b/>
          <w:bCs/>
          <w:szCs w:val="24"/>
          <w:lang w:val="en-US"/>
        </w:rPr>
        <w:t xml:space="preserve">“International agencies and development banks”: </w:t>
      </w:r>
      <w:r w:rsidRPr="00B40632">
        <w:rPr>
          <w:rFonts w:ascii="Arial" w:eastAsia="Times New Roman" w:hAnsi="Arial"/>
          <w:szCs w:val="24"/>
          <w:lang w:val="en-US"/>
        </w:rPr>
        <w:t xml:space="preserve">These agencies and banks are set up with certain rules and regulations in order to provide debt or loans to big businesses or companies. BP Corporation uses these agencies to obtain finance because it takes a short period of time in providing loans. A lot of worldwide </w:t>
      </w:r>
      <w:proofErr w:type="spellStart"/>
      <w:r w:rsidRPr="00B40632">
        <w:rPr>
          <w:rFonts w:ascii="Arial" w:eastAsia="Times New Roman" w:hAnsi="Arial"/>
          <w:szCs w:val="24"/>
          <w:lang w:val="en-US"/>
        </w:rPr>
        <w:t>organisations</w:t>
      </w:r>
      <w:proofErr w:type="spellEnd"/>
      <w:r w:rsidRPr="00B40632">
        <w:rPr>
          <w:rFonts w:ascii="Arial" w:eastAsia="Times New Roman" w:hAnsi="Arial"/>
          <w:szCs w:val="24"/>
          <w:lang w:val="en-US"/>
        </w:rPr>
        <w:t xml:space="preserve"> as well as banking institutions have been established to fund international commerce and enterprise by offering long, short, medium-term grants and loans to encourage the growth of economically underdeveloped regions around the world (</w:t>
      </w:r>
      <w:proofErr w:type="spellStart"/>
      <w:r w:rsidRPr="00B40632">
        <w:rPr>
          <w:rFonts w:ascii="Arial" w:eastAsia="Times New Roman" w:hAnsi="Arial"/>
          <w:szCs w:val="24"/>
          <w:shd w:val="clear" w:color="auto" w:fill="FFFFFF"/>
          <w:lang w:val="en-US"/>
        </w:rPr>
        <w:t>Bacinello</w:t>
      </w:r>
      <w:proofErr w:type="spellEnd"/>
      <w:r w:rsidRPr="00B40632">
        <w:rPr>
          <w:rFonts w:ascii="Arial" w:eastAsia="Times New Roman" w:hAnsi="Arial"/>
          <w:szCs w:val="24"/>
          <w:shd w:val="clear" w:color="auto" w:fill="FFFFFF"/>
          <w:lang w:val="en-US"/>
        </w:rPr>
        <w:t xml:space="preserve"> </w:t>
      </w:r>
      <w:r w:rsidRPr="00B40632">
        <w:rPr>
          <w:rFonts w:ascii="Arial" w:eastAsia="Times New Roman" w:hAnsi="Arial"/>
          <w:i/>
          <w:iCs/>
          <w:szCs w:val="24"/>
          <w:shd w:val="clear" w:color="auto" w:fill="FFFFFF"/>
          <w:lang w:val="en-US"/>
        </w:rPr>
        <w:t>et al.,</w:t>
      </w:r>
      <w:r w:rsidRPr="00B40632">
        <w:rPr>
          <w:rFonts w:ascii="Arial" w:eastAsia="Times New Roman" w:hAnsi="Arial"/>
          <w:szCs w:val="24"/>
          <w:shd w:val="clear" w:color="auto" w:fill="FFFFFF"/>
          <w:lang w:val="en-US"/>
        </w:rPr>
        <w:t xml:space="preserve"> 2020</w:t>
      </w:r>
      <w:r w:rsidRPr="00B40632">
        <w:rPr>
          <w:rFonts w:ascii="Arial" w:eastAsia="Times New Roman" w:hAnsi="Arial"/>
          <w:szCs w:val="24"/>
          <w:lang w:val="en-US"/>
        </w:rPr>
        <w:t>). On the other hand, the international agencies charged higher interest rates on the loans which can be considered as one of the biggest drawbacks of this source of finance.</w:t>
      </w:r>
    </w:p>
    <w:p w14:paraId="604531E6" w14:textId="77777777" w:rsidR="007A41BD" w:rsidRPr="00B40632" w:rsidRDefault="007A41BD" w:rsidP="00C066A7">
      <w:pPr>
        <w:shd w:val="clear" w:color="auto" w:fill="FFFFFF"/>
        <w:rPr>
          <w:rFonts w:ascii="Arial" w:eastAsia="Times New Roman" w:hAnsi="Arial"/>
          <w:szCs w:val="24"/>
          <w:lang w:val="en-US"/>
        </w:rPr>
      </w:pPr>
      <w:r w:rsidRPr="00B40632">
        <w:rPr>
          <w:rFonts w:ascii="Arial" w:eastAsia="Times New Roman" w:hAnsi="Arial"/>
          <w:b/>
          <w:bCs/>
          <w:szCs w:val="24"/>
          <w:lang w:val="en-US"/>
        </w:rPr>
        <w:t xml:space="preserve">“Depositary receipts”: </w:t>
      </w:r>
      <w:r w:rsidRPr="00B40632">
        <w:rPr>
          <w:rFonts w:ascii="Arial" w:eastAsia="Times New Roman" w:hAnsi="Arial"/>
          <w:szCs w:val="24"/>
          <w:lang w:val="en-US"/>
        </w:rPr>
        <w:t xml:space="preserve">Another one of the main sources of finance that BP </w:t>
      </w:r>
      <w:r w:rsidR="00A33594" w:rsidRPr="00B40632">
        <w:rPr>
          <w:rFonts w:ascii="Arial" w:eastAsia="Times New Roman" w:hAnsi="Arial"/>
          <w:szCs w:val="24"/>
          <w:lang w:val="en-US"/>
        </w:rPr>
        <w:t>Company</w:t>
      </w:r>
      <w:r w:rsidRPr="00B40632">
        <w:rPr>
          <w:rFonts w:ascii="Arial" w:eastAsia="Times New Roman" w:hAnsi="Arial"/>
          <w:szCs w:val="24"/>
          <w:lang w:val="en-US"/>
        </w:rPr>
        <w:t xml:space="preserve"> uses is depositary receipts. It is one of the best and simplest sources of finance that any of the companies can use very easily. A depositary receipt is a negotiated financial tool granted by the bank to reflect the public listed securities of a foreign corporation. With the help of depositary receipts BP Corporation can take loans very easily with less paperwork (</w:t>
      </w:r>
      <w:r w:rsidRPr="00B40632">
        <w:rPr>
          <w:rFonts w:ascii="Arial" w:eastAsia="Times New Roman" w:hAnsi="Arial"/>
          <w:szCs w:val="24"/>
          <w:shd w:val="clear" w:color="auto" w:fill="FFFFFF"/>
          <w:lang w:val="en-US"/>
        </w:rPr>
        <w:t xml:space="preserve">Qadir </w:t>
      </w:r>
      <w:r w:rsidRPr="00B40632">
        <w:rPr>
          <w:rFonts w:ascii="Arial" w:eastAsia="Times New Roman" w:hAnsi="Arial"/>
          <w:i/>
          <w:iCs/>
          <w:szCs w:val="24"/>
          <w:shd w:val="clear" w:color="auto" w:fill="FFFFFF"/>
          <w:lang w:val="en-US"/>
        </w:rPr>
        <w:t>et al.,</w:t>
      </w:r>
      <w:r w:rsidRPr="00B40632">
        <w:rPr>
          <w:rFonts w:ascii="Arial" w:eastAsia="Times New Roman" w:hAnsi="Arial"/>
          <w:szCs w:val="24"/>
          <w:shd w:val="clear" w:color="auto" w:fill="FFFFFF"/>
          <w:lang w:val="en-US"/>
        </w:rPr>
        <w:t xml:space="preserve"> 2021</w:t>
      </w:r>
      <w:r w:rsidRPr="00B40632">
        <w:rPr>
          <w:rFonts w:ascii="Arial" w:eastAsia="Times New Roman" w:hAnsi="Arial"/>
          <w:szCs w:val="24"/>
          <w:lang w:val="en-US"/>
        </w:rPr>
        <w:t xml:space="preserve">). </w:t>
      </w:r>
      <w:r w:rsidR="00A33594" w:rsidRPr="00B40632">
        <w:rPr>
          <w:rFonts w:ascii="Arial" w:eastAsia="Times New Roman" w:hAnsi="Arial"/>
          <w:szCs w:val="24"/>
          <w:lang w:val="en-US"/>
        </w:rPr>
        <w:t>Depositary receipts make</w:t>
      </w:r>
      <w:r w:rsidRPr="00B40632">
        <w:rPr>
          <w:rFonts w:ascii="Arial" w:eastAsia="Times New Roman" w:hAnsi="Arial"/>
          <w:szCs w:val="24"/>
          <w:lang w:val="en-US"/>
        </w:rPr>
        <w:t xml:space="preserve"> it very easier to acquire shares in overseas firms since they do not have to depart the nation where they were issued. On the other hand, the biggest drawback of this source of finance is that the processing and administrative fee is higher which in turn reduces the total amount</w:t>
      </w:r>
      <w:r w:rsidR="00A33594" w:rsidRPr="00B40632">
        <w:rPr>
          <w:rFonts w:ascii="Arial" w:eastAsia="Times New Roman" w:hAnsi="Arial"/>
          <w:szCs w:val="24"/>
          <w:lang w:val="en-US"/>
        </w:rPr>
        <w:t> which</w:t>
      </w:r>
      <w:r w:rsidRPr="00B40632">
        <w:rPr>
          <w:rFonts w:ascii="Arial" w:eastAsia="Times New Roman" w:hAnsi="Arial"/>
          <w:szCs w:val="24"/>
          <w:lang w:val="en-US"/>
        </w:rPr>
        <w:t xml:space="preserve"> the </w:t>
      </w:r>
      <w:proofErr w:type="spellStart"/>
      <w:r w:rsidRPr="00B40632">
        <w:rPr>
          <w:rFonts w:ascii="Arial" w:eastAsia="Times New Roman" w:hAnsi="Arial"/>
          <w:szCs w:val="24"/>
          <w:lang w:val="en-US"/>
        </w:rPr>
        <w:t>organisation</w:t>
      </w:r>
      <w:proofErr w:type="spellEnd"/>
      <w:r w:rsidRPr="00B40632">
        <w:rPr>
          <w:rFonts w:ascii="Arial" w:eastAsia="Times New Roman" w:hAnsi="Arial"/>
          <w:szCs w:val="24"/>
          <w:lang w:val="en-US"/>
        </w:rPr>
        <w:t xml:space="preserve"> will receive by depositing receipts in the banks. </w:t>
      </w:r>
    </w:p>
    <w:p w14:paraId="59981B65" w14:textId="77777777" w:rsidR="007A41BD" w:rsidRPr="00B40632" w:rsidRDefault="007A41BD" w:rsidP="00C066A7">
      <w:pPr>
        <w:shd w:val="clear" w:color="auto" w:fill="FFFFFF"/>
        <w:rPr>
          <w:rFonts w:ascii="Arial" w:eastAsia="Times New Roman" w:hAnsi="Arial"/>
          <w:szCs w:val="24"/>
          <w:lang w:val="en-US"/>
        </w:rPr>
      </w:pPr>
      <w:r w:rsidRPr="00B40632">
        <w:rPr>
          <w:rFonts w:ascii="Arial" w:eastAsia="Times New Roman" w:hAnsi="Arial"/>
          <w:szCs w:val="24"/>
          <w:lang w:val="en-US"/>
        </w:rPr>
        <w:t> </w:t>
      </w:r>
      <w:r w:rsidRPr="00B40632">
        <w:rPr>
          <w:rFonts w:ascii="Arial" w:eastAsia="Times New Roman" w:hAnsi="Arial"/>
          <w:b/>
          <w:bCs/>
          <w:szCs w:val="24"/>
          <w:lang w:val="en-US"/>
        </w:rPr>
        <w:t xml:space="preserve">“Debt capital”: </w:t>
      </w:r>
      <w:r w:rsidRPr="00B40632">
        <w:rPr>
          <w:rFonts w:ascii="Arial" w:eastAsia="Times New Roman" w:hAnsi="Arial"/>
          <w:szCs w:val="24"/>
          <w:lang w:val="en-US"/>
        </w:rPr>
        <w:t>Debt capital is also one of the main sources of finance used by BP companies in order to take loans or debts. This might be the most basic kind of financing for any business because it provides loans to a huge number of companies within a short period of time. This is the main reason BP Corporation chose a debt capital method to take loans or credits. Here, this strategy depicts that all the private bank loans are used to secure debt finance for businesses.  In the year 2020, the debt equity ratio of the BP Corporation was 2.03 (</w:t>
      </w:r>
      <w:r w:rsidRPr="00B40632">
        <w:rPr>
          <w:rFonts w:ascii="Arial" w:eastAsia="Times New Roman" w:hAnsi="Arial"/>
          <w:szCs w:val="24"/>
          <w:shd w:val="clear" w:color="auto" w:fill="FFFFFF"/>
          <w:lang w:val="en-US"/>
        </w:rPr>
        <w:t xml:space="preserve">Mondal and </w:t>
      </w:r>
      <w:proofErr w:type="spellStart"/>
      <w:r w:rsidRPr="00B40632">
        <w:rPr>
          <w:rFonts w:ascii="Arial" w:eastAsia="Times New Roman" w:hAnsi="Arial"/>
          <w:szCs w:val="24"/>
          <w:shd w:val="clear" w:color="auto" w:fill="FFFFFF"/>
          <w:lang w:val="en-US"/>
        </w:rPr>
        <w:t>Bauri</w:t>
      </w:r>
      <w:proofErr w:type="spellEnd"/>
      <w:r w:rsidRPr="00B40632">
        <w:rPr>
          <w:rFonts w:ascii="Arial" w:eastAsia="Times New Roman" w:hAnsi="Arial"/>
          <w:szCs w:val="24"/>
          <w:shd w:val="clear" w:color="auto" w:fill="FFFFFF"/>
          <w:lang w:val="en-US"/>
        </w:rPr>
        <w:t>, 2022</w:t>
      </w:r>
      <w:r w:rsidRPr="00B40632">
        <w:rPr>
          <w:rFonts w:ascii="Arial" w:eastAsia="Times New Roman" w:hAnsi="Arial"/>
          <w:szCs w:val="24"/>
          <w:lang w:val="en-US"/>
        </w:rPr>
        <w:t xml:space="preserve">). They could also raise capital by offering loans to the general population. There are many examples of debt concerns or capital such as debenture holders, leasing, </w:t>
      </w:r>
      <w:r w:rsidR="00E868D4" w:rsidRPr="00B40632">
        <w:rPr>
          <w:rFonts w:ascii="Arial" w:eastAsia="Times New Roman" w:hAnsi="Arial"/>
          <w:szCs w:val="24"/>
          <w:lang w:val="en-US"/>
        </w:rPr>
        <w:t>and loans</w:t>
      </w:r>
      <w:r w:rsidRPr="00B40632">
        <w:rPr>
          <w:rFonts w:ascii="Arial" w:eastAsia="Times New Roman" w:hAnsi="Arial"/>
          <w:szCs w:val="24"/>
          <w:lang w:val="en-US"/>
        </w:rPr>
        <w:t xml:space="preserve"> and so on. The biggest drawback of the debt capital for the BP Corporation is that they have to pay interest to the lenders or shareholders on a regular basis.</w:t>
      </w:r>
    </w:p>
    <w:p w14:paraId="2B49CA80" w14:textId="17404F2C" w:rsidR="007B6D80" w:rsidRDefault="007A41BD" w:rsidP="00C066A7">
      <w:pPr>
        <w:shd w:val="clear" w:color="auto" w:fill="FFFFFF"/>
        <w:rPr>
          <w:rFonts w:ascii="Arial" w:eastAsia="Times New Roman" w:hAnsi="Arial"/>
          <w:szCs w:val="24"/>
          <w:lang w:val="en-US"/>
        </w:rPr>
      </w:pPr>
      <w:r w:rsidRPr="00B40632">
        <w:rPr>
          <w:rFonts w:ascii="Arial" w:eastAsia="Times New Roman" w:hAnsi="Arial"/>
          <w:b/>
          <w:bCs/>
          <w:szCs w:val="24"/>
          <w:lang w:val="en-US"/>
        </w:rPr>
        <w:t xml:space="preserve">“Foreign currency convertible bonds”: </w:t>
      </w:r>
      <w:r w:rsidRPr="00B40632">
        <w:rPr>
          <w:rFonts w:ascii="Arial" w:eastAsia="Times New Roman" w:hAnsi="Arial"/>
          <w:szCs w:val="24"/>
          <w:lang w:val="en-US"/>
        </w:rPr>
        <w:t xml:space="preserve">This is also one of the main sources of finance used by BP companies in order to take loans or debts. This may be the most fundamental type of funding for any business because it gives credits to a large number of </w:t>
      </w:r>
      <w:proofErr w:type="spellStart"/>
      <w:r w:rsidRPr="00B40632">
        <w:rPr>
          <w:rFonts w:ascii="Arial" w:eastAsia="Times New Roman" w:hAnsi="Arial"/>
          <w:szCs w:val="24"/>
          <w:lang w:val="en-US"/>
        </w:rPr>
        <w:t>organisations</w:t>
      </w:r>
      <w:proofErr w:type="spellEnd"/>
      <w:r w:rsidRPr="00B40632">
        <w:rPr>
          <w:rFonts w:ascii="Arial" w:eastAsia="Times New Roman" w:hAnsi="Arial"/>
          <w:szCs w:val="24"/>
          <w:lang w:val="en-US"/>
        </w:rPr>
        <w:t xml:space="preserve"> in quick time. This is why BP chooses to obtain loans or credits through the help of foreign currency convertible bonds technique. In simple words, these basically are equity-linked debt instruments which are supposed to be convertible into equities or savings bank dividends or kept as loans after a certain amount of time (</w:t>
      </w:r>
      <w:proofErr w:type="spellStart"/>
      <w:r w:rsidRPr="00B40632">
        <w:rPr>
          <w:rFonts w:ascii="Arial" w:eastAsia="Times New Roman" w:hAnsi="Arial"/>
          <w:szCs w:val="24"/>
          <w:shd w:val="clear" w:color="auto" w:fill="FFFFFF"/>
          <w:lang w:val="en-US"/>
        </w:rPr>
        <w:t>Ferracuti</w:t>
      </w:r>
      <w:proofErr w:type="spellEnd"/>
      <w:r w:rsidRPr="00B40632">
        <w:rPr>
          <w:rFonts w:ascii="Arial" w:eastAsia="Times New Roman" w:hAnsi="Arial"/>
          <w:szCs w:val="24"/>
          <w:shd w:val="clear" w:color="auto" w:fill="FFFFFF"/>
          <w:lang w:val="en-US"/>
        </w:rPr>
        <w:t xml:space="preserve"> and </w:t>
      </w:r>
      <w:proofErr w:type="spellStart"/>
      <w:r w:rsidRPr="00B40632">
        <w:rPr>
          <w:rFonts w:ascii="Arial" w:eastAsia="Times New Roman" w:hAnsi="Arial"/>
          <w:szCs w:val="24"/>
          <w:shd w:val="clear" w:color="auto" w:fill="FFFFFF"/>
          <w:lang w:val="en-US"/>
        </w:rPr>
        <w:t>Stubben</w:t>
      </w:r>
      <w:proofErr w:type="spellEnd"/>
      <w:r w:rsidRPr="00B40632">
        <w:rPr>
          <w:rFonts w:ascii="Arial" w:eastAsia="Times New Roman" w:hAnsi="Arial"/>
          <w:szCs w:val="24"/>
          <w:shd w:val="clear" w:color="auto" w:fill="FFFFFF"/>
          <w:lang w:val="en-US"/>
        </w:rPr>
        <w:t>, 2019</w:t>
      </w:r>
      <w:r w:rsidRPr="00B40632">
        <w:rPr>
          <w:rFonts w:ascii="Arial" w:eastAsia="Times New Roman" w:hAnsi="Arial"/>
          <w:szCs w:val="24"/>
          <w:lang w:val="en-US"/>
        </w:rPr>
        <w:t xml:space="preserve">). The major drawback of this source of finance is that FCCB stands as the liability for the BP Corporation and shrinks the “current ratio” of the </w:t>
      </w:r>
      <w:proofErr w:type="spellStart"/>
      <w:r w:rsidRPr="00B40632">
        <w:rPr>
          <w:rFonts w:ascii="Arial" w:eastAsia="Times New Roman" w:hAnsi="Arial"/>
          <w:szCs w:val="24"/>
          <w:lang w:val="en-US"/>
        </w:rPr>
        <w:t>organisation</w:t>
      </w:r>
      <w:proofErr w:type="spellEnd"/>
      <w:r w:rsidRPr="00B40632">
        <w:rPr>
          <w:rFonts w:ascii="Arial" w:eastAsia="Times New Roman" w:hAnsi="Arial"/>
          <w:szCs w:val="24"/>
          <w:lang w:val="en-US"/>
        </w:rPr>
        <w:t>.</w:t>
      </w:r>
    </w:p>
    <w:p w14:paraId="680F6F8C" w14:textId="2B2A779D" w:rsidR="007A41BD" w:rsidRPr="00570D25" w:rsidRDefault="007A41BD" w:rsidP="00C066A7">
      <w:pPr>
        <w:pStyle w:val="Heading1"/>
        <w:rPr>
          <w:rFonts w:ascii="Arial" w:hAnsi="Arial"/>
          <w:u w:val="single"/>
          <w:lang w:val="en-US"/>
        </w:rPr>
      </w:pPr>
      <w:bookmarkStart w:id="6" w:name="_Toc99547721"/>
      <w:r w:rsidRPr="00570D25">
        <w:rPr>
          <w:rFonts w:ascii="Arial" w:hAnsi="Arial"/>
          <w:u w:val="single"/>
          <w:lang w:val="en-US"/>
        </w:rPr>
        <w:t xml:space="preserve">“Critically analyses and evaluates BP Corporation’s capital </w:t>
      </w:r>
      <w:proofErr w:type="gramStart"/>
      <w:r w:rsidRPr="00570D25">
        <w:rPr>
          <w:rFonts w:ascii="Arial" w:hAnsi="Arial"/>
          <w:u w:val="single"/>
          <w:lang w:val="en-US"/>
        </w:rPr>
        <w:t>structur</w:t>
      </w:r>
      <w:r w:rsidR="00B44024" w:rsidRPr="00B44024">
        <w:rPr>
          <w:rFonts w:ascii="Arial" w:hAnsi="Arial"/>
          <w:sz w:val="18"/>
          <w:szCs w:val="18"/>
          <w:u w:val="single"/>
          <w:lang w:val="en-US"/>
        </w:rPr>
        <w:t>e</w:t>
      </w:r>
      <w:r w:rsidRPr="00570D25">
        <w:rPr>
          <w:rFonts w:ascii="Arial" w:hAnsi="Arial"/>
          <w:u w:val="single"/>
          <w:lang w:val="en-US"/>
        </w:rPr>
        <w:t>”</w:t>
      </w:r>
      <w:bookmarkEnd w:id="6"/>
      <w:r w:rsidR="00B44024">
        <w:rPr>
          <w:rFonts w:ascii="Arial" w:hAnsi="Arial"/>
          <w:u w:val="single"/>
          <w:lang w:val="en-US"/>
        </w:rPr>
        <w:t>(</w:t>
      </w:r>
      <w:proofErr w:type="gramEnd"/>
      <w:r w:rsidR="00B44024">
        <w:rPr>
          <w:rFonts w:ascii="Arial" w:hAnsi="Arial"/>
          <w:u w:val="single"/>
          <w:lang w:val="en-US"/>
        </w:rPr>
        <w:t>Lucian Constantin Carabus-1914047)</w:t>
      </w:r>
    </w:p>
    <w:p w14:paraId="33373377" w14:textId="58D8C7EE" w:rsidR="007A41BD" w:rsidRPr="00B40632" w:rsidRDefault="007A41BD" w:rsidP="00C066A7">
      <w:pPr>
        <w:rPr>
          <w:rFonts w:ascii="Arial" w:eastAsia="Times New Roman" w:hAnsi="Arial"/>
          <w:szCs w:val="24"/>
          <w:lang w:val="en-US"/>
        </w:rPr>
      </w:pPr>
      <w:r w:rsidRPr="00B40632">
        <w:rPr>
          <w:rFonts w:ascii="Arial" w:eastAsia="Times New Roman" w:hAnsi="Arial"/>
          <w:szCs w:val="24"/>
          <w:lang w:val="en-US"/>
        </w:rPr>
        <w:t xml:space="preserve">Periodical evaluation of all </w:t>
      </w:r>
      <w:proofErr w:type="spellStart"/>
      <w:r w:rsidRPr="00B40632">
        <w:rPr>
          <w:rFonts w:ascii="Arial" w:eastAsia="Times New Roman" w:hAnsi="Arial"/>
          <w:szCs w:val="24"/>
          <w:lang w:val="en-US"/>
        </w:rPr>
        <w:t>integrants</w:t>
      </w:r>
      <w:proofErr w:type="spellEnd"/>
      <w:r w:rsidRPr="00B40632">
        <w:rPr>
          <w:rFonts w:ascii="Arial" w:eastAsia="Times New Roman" w:hAnsi="Arial"/>
          <w:szCs w:val="24"/>
          <w:lang w:val="en-US"/>
        </w:rPr>
        <w:t xml:space="preserve"> of the debt and equity financing used in a business is known as Capital structure. Since</w:t>
      </w:r>
      <w:r w:rsidR="00E868D4" w:rsidRPr="00B40632">
        <w:rPr>
          <w:rFonts w:ascii="Arial" w:eastAsia="Times New Roman" w:hAnsi="Arial"/>
          <w:szCs w:val="24"/>
          <w:lang w:val="en-US"/>
        </w:rPr>
        <w:t> BP</w:t>
      </w:r>
      <w:r w:rsidRPr="00B40632">
        <w:rPr>
          <w:rFonts w:ascii="Arial" w:eastAsia="Times New Roman" w:hAnsi="Arial"/>
          <w:szCs w:val="24"/>
          <w:lang w:val="en-US"/>
        </w:rPr>
        <w:t xml:space="preserve"> had made a great progression in Russia and in the U.S.A. in the year 2012. It started to focus on its zone that has the greatest </w:t>
      </w:r>
      <w:r w:rsidR="00E868D4" w:rsidRPr="00B40632">
        <w:rPr>
          <w:rFonts w:ascii="Arial" w:eastAsia="Times New Roman" w:hAnsi="Arial"/>
          <w:szCs w:val="24"/>
          <w:lang w:val="en-US"/>
        </w:rPr>
        <w:t>strength. Just</w:t>
      </w:r>
      <w:r w:rsidRPr="00B40632">
        <w:rPr>
          <w:rFonts w:ascii="Arial" w:eastAsia="Times New Roman" w:hAnsi="Arial"/>
          <w:szCs w:val="24"/>
          <w:lang w:val="en-US"/>
        </w:rPr>
        <w:t xml:space="preserve"> after the starting of divestment program, BP almost sold its half upstream attachment and pipelines, also common fraction of its wells while maintaining </w:t>
      </w:r>
      <w:r w:rsidR="00E868D4" w:rsidRPr="00B40632">
        <w:rPr>
          <w:rFonts w:ascii="Arial" w:eastAsia="Times New Roman" w:hAnsi="Arial"/>
          <w:szCs w:val="24"/>
          <w:lang w:val="en-US"/>
        </w:rPr>
        <w:t>up to</w:t>
      </w:r>
      <w:r w:rsidRPr="00B40632">
        <w:rPr>
          <w:rFonts w:ascii="Arial" w:eastAsia="Times New Roman" w:hAnsi="Arial"/>
          <w:szCs w:val="24"/>
          <w:lang w:val="en-US"/>
        </w:rPr>
        <w:t xml:space="preserve"> 90% of its secure base and production (</w:t>
      </w:r>
      <w:r w:rsidRPr="00B40632">
        <w:rPr>
          <w:rFonts w:ascii="Arial" w:eastAsia="Times New Roman" w:hAnsi="Arial"/>
          <w:szCs w:val="24"/>
          <w:shd w:val="clear" w:color="auto" w:fill="FFFFFF"/>
          <w:lang w:val="en-US"/>
        </w:rPr>
        <w:t xml:space="preserve">Sun </w:t>
      </w:r>
      <w:r w:rsidRPr="00B40632">
        <w:rPr>
          <w:rFonts w:ascii="Arial" w:eastAsia="Times New Roman" w:hAnsi="Arial"/>
          <w:i/>
          <w:iCs/>
          <w:szCs w:val="24"/>
          <w:shd w:val="clear" w:color="auto" w:fill="FFFFFF"/>
          <w:lang w:val="en-US"/>
        </w:rPr>
        <w:t>et al</w:t>
      </w:r>
      <w:r w:rsidRPr="00B40632">
        <w:rPr>
          <w:rFonts w:ascii="Arial" w:eastAsia="Times New Roman" w:hAnsi="Arial"/>
          <w:szCs w:val="24"/>
          <w:shd w:val="clear" w:color="auto" w:fill="FFFFFF"/>
          <w:lang w:val="en-US"/>
        </w:rPr>
        <w:t>., 2020</w:t>
      </w:r>
      <w:r w:rsidRPr="00B40632">
        <w:rPr>
          <w:rFonts w:ascii="Arial" w:eastAsia="Times New Roman" w:hAnsi="Arial"/>
          <w:szCs w:val="24"/>
          <w:lang w:val="en-US"/>
        </w:rPr>
        <w:t>). Meantime, it started to gain new access for search, upgraded its assets and started to make big value projects. 2012 was an excellent year for the downstream segment of BP with powerful operational performance. In the year 2012, Bp sold its 50% o</w:t>
      </w:r>
      <w:r w:rsidR="00E868D4" w:rsidRPr="00B40632">
        <w:rPr>
          <w:rFonts w:ascii="Arial" w:eastAsia="Times New Roman" w:hAnsi="Arial"/>
          <w:szCs w:val="24"/>
          <w:lang w:val="en-US"/>
        </w:rPr>
        <w:t>f its shareholder of TNK-BP to R</w:t>
      </w:r>
      <w:r w:rsidRPr="00B40632">
        <w:rPr>
          <w:rFonts w:ascii="Arial" w:eastAsia="Times New Roman" w:hAnsi="Arial"/>
          <w:szCs w:val="24"/>
          <w:lang w:val="en-US"/>
        </w:rPr>
        <w:t xml:space="preserve">osneft. This new agreement with Rosneft made BP profit of $12.48 billion cash and provided 18.5% share of Rosneft, with a bonus of $0.7 billion from TNK-BP. On the </w:t>
      </w:r>
      <w:r w:rsidR="00E868D4" w:rsidRPr="00B40632">
        <w:rPr>
          <w:rFonts w:ascii="Arial" w:eastAsia="Times New Roman" w:hAnsi="Arial"/>
          <w:szCs w:val="24"/>
          <w:lang w:val="en-US"/>
        </w:rPr>
        <w:t>February</w:t>
      </w:r>
      <w:r w:rsidRPr="00B40632">
        <w:rPr>
          <w:rFonts w:ascii="Arial" w:eastAsia="Times New Roman" w:hAnsi="Arial"/>
          <w:szCs w:val="24"/>
          <w:lang w:val="en-US"/>
        </w:rPr>
        <w:t xml:space="preserve"> 2013 after better progress on its white refinery and completing the sells on the </w:t>
      </w:r>
      <w:r w:rsidR="00E868D4" w:rsidRPr="00B40632">
        <w:rPr>
          <w:rFonts w:ascii="Arial" w:eastAsia="Times New Roman" w:hAnsi="Arial"/>
          <w:szCs w:val="24"/>
          <w:lang w:val="en-US"/>
        </w:rPr>
        <w:t>Texas City</w:t>
      </w:r>
      <w:r w:rsidRPr="00B40632">
        <w:rPr>
          <w:rFonts w:ascii="Arial" w:eastAsia="Times New Roman" w:hAnsi="Arial"/>
          <w:szCs w:val="24"/>
          <w:lang w:val="en-US"/>
        </w:rPr>
        <w:t xml:space="preserve"> refinery, BP made an agreement on the divestment for two prime refineries in the UK (</w:t>
      </w:r>
      <w:proofErr w:type="spellStart"/>
      <w:r w:rsidRPr="00B40632">
        <w:rPr>
          <w:rFonts w:ascii="Arial" w:eastAsia="Times New Roman" w:hAnsi="Arial"/>
          <w:szCs w:val="24"/>
          <w:shd w:val="clear" w:color="auto" w:fill="FFFFFF"/>
          <w:lang w:val="en-US"/>
        </w:rPr>
        <w:t>Michelon</w:t>
      </w:r>
      <w:proofErr w:type="spellEnd"/>
      <w:r w:rsidRPr="00B40632">
        <w:rPr>
          <w:rFonts w:ascii="Arial" w:eastAsia="Times New Roman" w:hAnsi="Arial"/>
          <w:szCs w:val="24"/>
          <w:shd w:val="clear" w:color="auto" w:fill="FFFFFF"/>
          <w:lang w:val="en-US"/>
        </w:rPr>
        <w:t xml:space="preserve"> </w:t>
      </w:r>
      <w:r w:rsidRPr="00B40632">
        <w:rPr>
          <w:rFonts w:ascii="Arial" w:eastAsia="Times New Roman" w:hAnsi="Arial"/>
          <w:i/>
          <w:iCs/>
          <w:szCs w:val="24"/>
          <w:shd w:val="clear" w:color="auto" w:fill="FFFFFF"/>
          <w:lang w:val="en-US"/>
        </w:rPr>
        <w:t>et al</w:t>
      </w:r>
      <w:r w:rsidRPr="00B40632">
        <w:rPr>
          <w:rFonts w:ascii="Arial" w:eastAsia="Times New Roman" w:hAnsi="Arial"/>
          <w:szCs w:val="24"/>
          <w:shd w:val="clear" w:color="auto" w:fill="FFFFFF"/>
          <w:lang w:val="en-US"/>
        </w:rPr>
        <w:t>., 2020</w:t>
      </w:r>
      <w:r w:rsidRPr="00B40632">
        <w:rPr>
          <w:rFonts w:ascii="Arial" w:eastAsia="Times New Roman" w:hAnsi="Arial"/>
          <w:szCs w:val="24"/>
          <w:lang w:val="en-US"/>
        </w:rPr>
        <w:t>). After combining</w:t>
      </w:r>
      <w:r w:rsidR="00E868D4" w:rsidRPr="00B40632">
        <w:rPr>
          <w:rFonts w:ascii="Arial" w:eastAsia="Times New Roman" w:hAnsi="Arial"/>
          <w:szCs w:val="24"/>
          <w:lang w:val="en-US"/>
        </w:rPr>
        <w:t> its</w:t>
      </w:r>
      <w:r w:rsidRPr="00B40632">
        <w:rPr>
          <w:rFonts w:ascii="Arial" w:eastAsia="Times New Roman" w:hAnsi="Arial"/>
          <w:szCs w:val="24"/>
          <w:lang w:val="en-US"/>
        </w:rPr>
        <w:t xml:space="preserve"> 18.5% share with its existing 1.2% share, BP now owns `19.75 % of Rosneft. After this agreement, BP now will not just hold a powerful placement as the world's biggest oil and gas producing country but also a big investor in the company.</w:t>
      </w:r>
    </w:p>
    <w:p w14:paraId="67BE1B65" w14:textId="6F471CF0" w:rsidR="007A41BD" w:rsidRPr="00B40632" w:rsidRDefault="007A41BD" w:rsidP="00C066A7">
      <w:pPr>
        <w:rPr>
          <w:rFonts w:ascii="Arial" w:eastAsia="Times New Roman" w:hAnsi="Arial"/>
          <w:szCs w:val="24"/>
          <w:lang w:val="en-US"/>
        </w:rPr>
      </w:pPr>
      <w:r w:rsidRPr="00B40632">
        <w:rPr>
          <w:rFonts w:ascii="Arial" w:eastAsia="Times New Roman" w:hAnsi="Arial"/>
          <w:szCs w:val="24"/>
          <w:lang w:val="en-US"/>
        </w:rPr>
        <w:t xml:space="preserve">According to the financial framework of the plan, BP looks for its capital expenses to be around the range of $24-27 billion per annum by the end of the decade, with the highlight investment for the upstream segment. Also expects to earn around $2-3 billion of hardship per annum for regularly enhancing its profits. BP targeted gear in the range of 10-20% for increasing its distribution of shareholders while improving its </w:t>
      </w:r>
      <w:r w:rsidR="00A33594" w:rsidRPr="00B40632">
        <w:rPr>
          <w:rFonts w:ascii="Arial" w:eastAsia="Times New Roman" w:hAnsi="Arial"/>
          <w:szCs w:val="24"/>
          <w:lang w:val="en-US"/>
        </w:rPr>
        <w:t>conditions. BP</w:t>
      </w:r>
      <w:r w:rsidRPr="00B40632">
        <w:rPr>
          <w:rFonts w:ascii="Arial" w:eastAsia="Times New Roman" w:hAnsi="Arial"/>
          <w:szCs w:val="24"/>
          <w:lang w:val="en-US"/>
        </w:rPr>
        <w:t xml:space="preserve"> plans to hold a net debt ratio within the range of 10-20%. BP figures its net debt as the debt for the gross finance as for the shown balance sheet, less the equitable value of linked imitative financial instruments </w:t>
      </w:r>
      <w:r w:rsidR="00B40632" w:rsidRPr="00B40632">
        <w:rPr>
          <w:rFonts w:ascii="Arial" w:eastAsia="Times New Roman" w:hAnsi="Arial"/>
          <w:szCs w:val="24"/>
          <w:lang w:val="en-US"/>
        </w:rPr>
        <w:t>is</w:t>
      </w:r>
      <w:r w:rsidRPr="00B40632">
        <w:rPr>
          <w:rFonts w:ascii="Arial" w:eastAsia="Times New Roman" w:hAnsi="Arial"/>
          <w:szCs w:val="24"/>
          <w:lang w:val="en-US"/>
        </w:rPr>
        <w:t xml:space="preserve"> used to shield foreign exchanges and risk that are related for finance debt for what shield account is been applied, lesser cash and equivalents (</w:t>
      </w:r>
      <w:proofErr w:type="spellStart"/>
      <w:r w:rsidRPr="00B40632">
        <w:rPr>
          <w:rFonts w:ascii="Arial" w:eastAsia="Times New Roman" w:hAnsi="Arial"/>
          <w:szCs w:val="24"/>
          <w:shd w:val="clear" w:color="auto" w:fill="FFFFFF"/>
          <w:lang w:val="en-US"/>
        </w:rPr>
        <w:t>Faque</w:t>
      </w:r>
      <w:proofErr w:type="spellEnd"/>
      <w:r w:rsidRPr="00B40632">
        <w:rPr>
          <w:rFonts w:ascii="Arial" w:eastAsia="Times New Roman" w:hAnsi="Arial"/>
          <w:szCs w:val="24"/>
          <w:shd w:val="clear" w:color="auto" w:fill="FFFFFF"/>
          <w:lang w:val="en-US"/>
        </w:rPr>
        <w:t>., 2021</w:t>
      </w:r>
      <w:r w:rsidRPr="00B40632">
        <w:rPr>
          <w:rFonts w:ascii="Arial" w:eastAsia="Times New Roman" w:hAnsi="Arial"/>
          <w:szCs w:val="24"/>
          <w:lang w:val="en-US"/>
        </w:rPr>
        <w:t xml:space="preserve">). BP targets to claim the cash flow between $30- $31 billion till the year 2014, compared to the objectives of cash flow set in the year 2011.As per BP's 10-point plan, it is targeting to make an increase of almost 50% in the net cash achieved by </w:t>
      </w:r>
      <w:proofErr w:type="spellStart"/>
      <w:r w:rsidRPr="00B40632">
        <w:rPr>
          <w:rFonts w:ascii="Arial" w:eastAsia="Times New Roman" w:hAnsi="Arial"/>
          <w:szCs w:val="24"/>
          <w:lang w:val="en-US"/>
        </w:rPr>
        <w:t>utilising</w:t>
      </w:r>
      <w:proofErr w:type="spellEnd"/>
      <w:r w:rsidRPr="00B40632">
        <w:rPr>
          <w:rFonts w:ascii="Arial" w:eastAsia="Times New Roman" w:hAnsi="Arial"/>
          <w:szCs w:val="24"/>
          <w:lang w:val="en-US"/>
        </w:rPr>
        <w:t xml:space="preserve"> activities done by 2014 compared with 2011. BP planned half of its </w:t>
      </w:r>
      <w:r w:rsidR="00A33594" w:rsidRPr="00B40632">
        <w:rPr>
          <w:rFonts w:ascii="Arial" w:eastAsia="Times New Roman" w:hAnsi="Arial"/>
          <w:szCs w:val="24"/>
          <w:lang w:val="en-US"/>
        </w:rPr>
        <w:t>occurring</w:t>
      </w:r>
      <w:r w:rsidRPr="00B40632">
        <w:rPr>
          <w:rFonts w:ascii="Arial" w:eastAsia="Times New Roman" w:hAnsi="Arial"/>
          <w:szCs w:val="24"/>
          <w:lang w:val="en-US"/>
        </w:rPr>
        <w:t xml:space="preserve"> cash to reinvest and remaining cash for other purposes. </w:t>
      </w:r>
      <w:r w:rsidR="00B40632" w:rsidRPr="00B40632">
        <w:rPr>
          <w:rFonts w:ascii="Arial" w:eastAsia="Times New Roman" w:hAnsi="Arial"/>
          <w:szCs w:val="24"/>
          <w:lang w:val="en-US"/>
        </w:rPr>
        <w:t>Also,</w:t>
      </w:r>
      <w:r w:rsidRPr="00B40632">
        <w:rPr>
          <w:rFonts w:ascii="Arial" w:eastAsia="Times New Roman" w:hAnsi="Arial"/>
          <w:szCs w:val="24"/>
          <w:lang w:val="en-US"/>
        </w:rPr>
        <w:t xml:space="preserve"> the company expects to produce new projects looking at the unit cash margins almost double of the average profit of the year 2011. The net cash gained by </w:t>
      </w:r>
      <w:proofErr w:type="spellStart"/>
      <w:r w:rsidRPr="00B40632">
        <w:rPr>
          <w:rFonts w:ascii="Arial" w:eastAsia="Times New Roman" w:hAnsi="Arial"/>
          <w:szCs w:val="24"/>
          <w:lang w:val="en-US"/>
        </w:rPr>
        <w:t>utilising</w:t>
      </w:r>
      <w:proofErr w:type="spellEnd"/>
      <w:r w:rsidRPr="00B40632">
        <w:rPr>
          <w:rFonts w:ascii="Arial" w:eastAsia="Times New Roman" w:hAnsi="Arial"/>
          <w:szCs w:val="24"/>
          <w:lang w:val="en-US"/>
        </w:rPr>
        <w:t xml:space="preserve"> the scheme for the suitable project of BP's upstream segment is the unit cash margin, which is divided by the overall number of tanks of gas and oil equally manufactured for the suitable projects. These overall projects presume </w:t>
      </w:r>
      <w:r w:rsidR="00B40632" w:rsidRPr="00B40632">
        <w:rPr>
          <w:rFonts w:ascii="Arial" w:eastAsia="Times New Roman" w:hAnsi="Arial"/>
          <w:szCs w:val="24"/>
          <w:lang w:val="en-US"/>
        </w:rPr>
        <w:t>a</w:t>
      </w:r>
      <w:r w:rsidRPr="00B40632">
        <w:rPr>
          <w:rFonts w:ascii="Arial" w:eastAsia="Times New Roman" w:hAnsi="Arial"/>
          <w:szCs w:val="24"/>
          <w:lang w:val="en-US"/>
        </w:rPr>
        <w:t xml:space="preserve"> price of oil as $100 per tank and price of Henry Hub gas as $5/</w:t>
      </w:r>
      <w:proofErr w:type="spellStart"/>
      <w:r w:rsidRPr="00B40632">
        <w:rPr>
          <w:rFonts w:ascii="Arial" w:eastAsia="Times New Roman" w:hAnsi="Arial"/>
          <w:szCs w:val="24"/>
          <w:lang w:val="en-US"/>
        </w:rPr>
        <w:t>mmBtu</w:t>
      </w:r>
      <w:proofErr w:type="spellEnd"/>
      <w:r w:rsidRPr="00B40632">
        <w:rPr>
          <w:rFonts w:ascii="Arial" w:eastAsia="Times New Roman" w:hAnsi="Arial"/>
          <w:szCs w:val="24"/>
          <w:lang w:val="en-US"/>
        </w:rPr>
        <w:t>.</w:t>
      </w:r>
    </w:p>
    <w:p w14:paraId="032DD041" w14:textId="77777777" w:rsidR="00840264" w:rsidRPr="00B40632" w:rsidRDefault="00840264" w:rsidP="00C066A7">
      <w:pPr>
        <w:jc w:val="left"/>
        <w:rPr>
          <w:rFonts w:ascii="Arial" w:eastAsia="Times New Roman" w:hAnsi="Arial"/>
          <w:b/>
          <w:bCs/>
          <w:szCs w:val="24"/>
          <w:lang w:val="en-US"/>
        </w:rPr>
      </w:pPr>
      <w:r w:rsidRPr="00B40632">
        <w:rPr>
          <w:rFonts w:ascii="Arial" w:eastAsia="Times New Roman" w:hAnsi="Arial"/>
          <w:b/>
          <w:bCs/>
          <w:szCs w:val="24"/>
          <w:lang w:val="en-US"/>
        </w:rPr>
        <w:br w:type="page"/>
      </w:r>
    </w:p>
    <w:p w14:paraId="0F9B09EF" w14:textId="77777777" w:rsidR="007A41BD" w:rsidRPr="00B40632" w:rsidRDefault="007A41BD" w:rsidP="00C066A7">
      <w:pPr>
        <w:pStyle w:val="Heading1"/>
        <w:rPr>
          <w:rFonts w:ascii="Arial" w:hAnsi="Arial"/>
          <w:lang w:val="en-US"/>
        </w:rPr>
      </w:pPr>
      <w:bookmarkStart w:id="7" w:name="_Toc99547722"/>
      <w:r w:rsidRPr="00B40632">
        <w:rPr>
          <w:rFonts w:ascii="Arial" w:hAnsi="Arial"/>
          <w:lang w:val="en-US"/>
        </w:rPr>
        <w:t>Conclusion</w:t>
      </w:r>
      <w:bookmarkEnd w:id="7"/>
      <w:r w:rsidRPr="00B40632">
        <w:rPr>
          <w:rFonts w:ascii="Arial" w:hAnsi="Arial"/>
          <w:lang w:val="en-US"/>
        </w:rPr>
        <w:t> </w:t>
      </w:r>
    </w:p>
    <w:p w14:paraId="49D8D1C5" w14:textId="77777777" w:rsidR="007A41BD" w:rsidRPr="00B40632" w:rsidRDefault="007A41BD" w:rsidP="00C066A7">
      <w:pPr>
        <w:rPr>
          <w:rFonts w:ascii="Arial" w:eastAsia="Times New Roman" w:hAnsi="Arial"/>
          <w:szCs w:val="24"/>
          <w:lang w:val="en-US"/>
        </w:rPr>
      </w:pPr>
      <w:r w:rsidRPr="00B40632">
        <w:rPr>
          <w:rFonts w:ascii="Arial" w:eastAsia="Times New Roman" w:hAnsi="Arial"/>
          <w:szCs w:val="24"/>
          <w:lang w:val="en-US"/>
        </w:rPr>
        <w:t>The above report is the analysis of</w:t>
      </w:r>
      <w:r w:rsidR="00A33594" w:rsidRPr="00B40632">
        <w:rPr>
          <w:rFonts w:ascii="Arial" w:eastAsia="Times New Roman" w:hAnsi="Arial"/>
          <w:szCs w:val="24"/>
          <w:lang w:val="en-US"/>
        </w:rPr>
        <w:t> International</w:t>
      </w:r>
      <w:r w:rsidRPr="00B40632">
        <w:rPr>
          <w:rFonts w:ascii="Arial" w:eastAsia="Times New Roman" w:hAnsi="Arial"/>
          <w:szCs w:val="24"/>
          <w:lang w:val="en-US"/>
        </w:rPr>
        <w:t xml:space="preserve"> Financial Management for which the</w:t>
      </w:r>
      <w:r w:rsidR="00A33594" w:rsidRPr="00B40632">
        <w:rPr>
          <w:rFonts w:ascii="Arial" w:eastAsia="Times New Roman" w:hAnsi="Arial"/>
          <w:szCs w:val="24"/>
          <w:lang w:val="en-US"/>
        </w:rPr>
        <w:t> British</w:t>
      </w:r>
      <w:r w:rsidRPr="00B40632">
        <w:rPr>
          <w:rFonts w:ascii="Arial" w:eastAsia="Times New Roman" w:hAnsi="Arial"/>
          <w:szCs w:val="24"/>
          <w:lang w:val="en-US"/>
        </w:rPr>
        <w:t xml:space="preserve"> Petroleum Corporation (BP) is the chosen company which is one of the biggest oil and gas </w:t>
      </w:r>
      <w:proofErr w:type="spellStart"/>
      <w:r w:rsidRPr="00B40632">
        <w:rPr>
          <w:rFonts w:ascii="Arial" w:eastAsia="Times New Roman" w:hAnsi="Arial"/>
          <w:szCs w:val="24"/>
          <w:lang w:val="en-US"/>
        </w:rPr>
        <w:t>organisations</w:t>
      </w:r>
      <w:proofErr w:type="spellEnd"/>
      <w:r w:rsidRPr="00B40632">
        <w:rPr>
          <w:rFonts w:ascii="Arial" w:eastAsia="Times New Roman" w:hAnsi="Arial"/>
          <w:szCs w:val="24"/>
          <w:lang w:val="en-US"/>
        </w:rPr>
        <w:t xml:space="preserve"> in the world whose headquarter is situated as “London, United Kingdom. And the </w:t>
      </w:r>
      <w:proofErr w:type="spellStart"/>
      <w:r w:rsidRPr="00B40632">
        <w:rPr>
          <w:rFonts w:ascii="Arial" w:eastAsia="Times New Roman" w:hAnsi="Arial"/>
          <w:szCs w:val="24"/>
          <w:lang w:val="en-US"/>
        </w:rPr>
        <w:t>organisation</w:t>
      </w:r>
      <w:proofErr w:type="spellEnd"/>
      <w:r w:rsidRPr="00B40632">
        <w:rPr>
          <w:rFonts w:ascii="Arial" w:eastAsia="Times New Roman" w:hAnsi="Arial"/>
          <w:szCs w:val="24"/>
          <w:lang w:val="en-US"/>
        </w:rPr>
        <w:t xml:space="preserve"> operates their business operations in more than 70 countries of the world. The above study addresses the background of the chosen company BP </w:t>
      </w:r>
      <w:r w:rsidR="00A33594" w:rsidRPr="00B40632">
        <w:rPr>
          <w:rFonts w:ascii="Arial" w:eastAsia="Times New Roman" w:hAnsi="Arial"/>
          <w:szCs w:val="24"/>
          <w:lang w:val="en-US"/>
        </w:rPr>
        <w:t>Corporation</w:t>
      </w:r>
      <w:r w:rsidRPr="00B40632">
        <w:rPr>
          <w:rFonts w:ascii="Arial" w:eastAsia="Times New Roman" w:hAnsi="Arial"/>
          <w:szCs w:val="24"/>
          <w:lang w:val="en-US"/>
        </w:rPr>
        <w:t xml:space="preserve"> and the reason why the BP </w:t>
      </w:r>
      <w:r w:rsidR="00A33594" w:rsidRPr="00B40632">
        <w:rPr>
          <w:rFonts w:ascii="Arial" w:eastAsia="Times New Roman" w:hAnsi="Arial"/>
          <w:szCs w:val="24"/>
          <w:lang w:val="en-US"/>
        </w:rPr>
        <w:t>Corporation</w:t>
      </w:r>
      <w:r w:rsidRPr="00B40632">
        <w:rPr>
          <w:rFonts w:ascii="Arial" w:eastAsia="Times New Roman" w:hAnsi="Arial"/>
          <w:szCs w:val="24"/>
          <w:lang w:val="en-US"/>
        </w:rPr>
        <w:t xml:space="preserve"> chose to remain </w:t>
      </w:r>
      <w:proofErr w:type="spellStart"/>
      <w:r w:rsidRPr="00B40632">
        <w:rPr>
          <w:rFonts w:ascii="Arial" w:eastAsia="Times New Roman" w:hAnsi="Arial"/>
          <w:szCs w:val="24"/>
          <w:lang w:val="en-US"/>
        </w:rPr>
        <w:t>internationalised</w:t>
      </w:r>
      <w:proofErr w:type="spellEnd"/>
      <w:r w:rsidRPr="00B40632">
        <w:rPr>
          <w:rFonts w:ascii="Arial" w:eastAsia="Times New Roman" w:hAnsi="Arial"/>
          <w:szCs w:val="24"/>
          <w:lang w:val="en-US"/>
        </w:rPr>
        <w:t>. Also addresses the</w:t>
      </w:r>
      <w:r w:rsidRPr="00B40632">
        <w:rPr>
          <w:rFonts w:ascii="Arial" w:eastAsia="Times New Roman" w:hAnsi="Arial"/>
          <w:b/>
          <w:bCs/>
          <w:szCs w:val="24"/>
          <w:lang w:val="en-US"/>
        </w:rPr>
        <w:t xml:space="preserve"> </w:t>
      </w:r>
      <w:r w:rsidRPr="00B40632">
        <w:rPr>
          <w:rFonts w:ascii="Arial" w:eastAsia="Times New Roman" w:hAnsi="Arial"/>
          <w:szCs w:val="24"/>
          <w:lang w:val="en-US"/>
        </w:rPr>
        <w:t xml:space="preserve">BP </w:t>
      </w:r>
      <w:r w:rsidR="00A33594" w:rsidRPr="00B40632">
        <w:rPr>
          <w:rFonts w:ascii="Arial" w:eastAsia="Times New Roman" w:hAnsi="Arial"/>
          <w:szCs w:val="24"/>
          <w:lang w:val="en-US"/>
        </w:rPr>
        <w:t>Corporation’s</w:t>
      </w:r>
      <w:r w:rsidRPr="00B40632">
        <w:rPr>
          <w:rFonts w:ascii="Arial" w:eastAsia="Times New Roman" w:hAnsi="Arial"/>
          <w:szCs w:val="24"/>
          <w:lang w:val="en-US"/>
        </w:rPr>
        <w:t xml:space="preserve"> source of finance and how country risks may affect BP's investment opportunities in host countries. This report also includes the capital structure of the corporation and analyses the reason for BP corporation source for international debt, also addresses whether it would be more economically beneficial for the BP corporation management to consider taking advantage of interest rate parity in different countries.</w:t>
      </w:r>
    </w:p>
    <w:p w14:paraId="1DF44909" w14:textId="77777777" w:rsidR="007A41BD" w:rsidRPr="00B40632" w:rsidRDefault="007A41BD" w:rsidP="007A41BD">
      <w:pPr>
        <w:spacing w:line="240" w:lineRule="auto"/>
        <w:jc w:val="left"/>
        <w:rPr>
          <w:rFonts w:ascii="Arial" w:eastAsia="Times New Roman" w:hAnsi="Arial"/>
          <w:szCs w:val="24"/>
          <w:lang w:val="en-US"/>
        </w:rPr>
      </w:pPr>
    </w:p>
    <w:p w14:paraId="3FA2A946" w14:textId="77777777" w:rsidR="00840264" w:rsidRPr="00B40632" w:rsidRDefault="00840264">
      <w:pPr>
        <w:spacing w:after="200" w:line="276" w:lineRule="auto"/>
        <w:jc w:val="left"/>
        <w:rPr>
          <w:rFonts w:ascii="Arial" w:eastAsia="Times New Roman" w:hAnsi="Arial"/>
          <w:szCs w:val="24"/>
          <w:lang w:val="en-US"/>
        </w:rPr>
      </w:pPr>
      <w:r w:rsidRPr="00B40632">
        <w:rPr>
          <w:rFonts w:ascii="Arial" w:eastAsia="Times New Roman" w:hAnsi="Arial"/>
          <w:szCs w:val="24"/>
          <w:lang w:val="en-US"/>
        </w:rPr>
        <w:br w:type="page"/>
      </w:r>
    </w:p>
    <w:p w14:paraId="5E44B573" w14:textId="77777777" w:rsidR="007A41BD" w:rsidRPr="00B40632" w:rsidRDefault="007A41BD" w:rsidP="00C066A7">
      <w:pPr>
        <w:pStyle w:val="Heading1"/>
        <w:rPr>
          <w:rFonts w:ascii="Arial" w:hAnsi="Arial"/>
          <w:lang w:val="en-US"/>
        </w:rPr>
      </w:pPr>
      <w:bookmarkStart w:id="8" w:name="_Toc99547723"/>
      <w:r w:rsidRPr="00B40632">
        <w:rPr>
          <w:rFonts w:ascii="Arial" w:hAnsi="Arial"/>
          <w:lang w:val="en-US"/>
        </w:rPr>
        <w:t>References</w:t>
      </w:r>
      <w:bookmarkEnd w:id="8"/>
    </w:p>
    <w:p w14:paraId="0CF1E083" w14:textId="77777777" w:rsidR="00C066A7" w:rsidRPr="00B40632" w:rsidRDefault="00C066A7" w:rsidP="00C066A7">
      <w:pPr>
        <w:rPr>
          <w:rFonts w:ascii="Arial" w:hAnsi="Arial"/>
          <w:lang w:val="en-US"/>
        </w:rPr>
      </w:pPr>
      <w:proofErr w:type="spellStart"/>
      <w:r w:rsidRPr="00B40632">
        <w:rPr>
          <w:rFonts w:ascii="Arial" w:hAnsi="Arial"/>
          <w:shd w:val="clear" w:color="auto" w:fill="FFFFFF"/>
          <w:lang w:val="en-US"/>
        </w:rPr>
        <w:t>Alarcón</w:t>
      </w:r>
      <w:proofErr w:type="spellEnd"/>
      <w:r w:rsidRPr="00B40632">
        <w:rPr>
          <w:rFonts w:ascii="Arial" w:hAnsi="Arial"/>
          <w:shd w:val="clear" w:color="auto" w:fill="FFFFFF"/>
          <w:lang w:val="en-US"/>
        </w:rPr>
        <w:t xml:space="preserve">, A.F., Flanagan, A., Vestergaard, A.A., </w:t>
      </w:r>
      <w:proofErr w:type="spellStart"/>
      <w:r w:rsidRPr="00B40632">
        <w:rPr>
          <w:rFonts w:ascii="Arial" w:hAnsi="Arial"/>
          <w:shd w:val="clear" w:color="auto" w:fill="FFFFFF"/>
          <w:lang w:val="en-US"/>
        </w:rPr>
        <w:t>Blom</w:t>
      </w:r>
      <w:proofErr w:type="spellEnd"/>
      <w:r w:rsidRPr="00B40632">
        <w:rPr>
          <w:rFonts w:ascii="Arial" w:hAnsi="Arial"/>
          <w:shd w:val="clear" w:color="auto" w:fill="FFFFFF"/>
          <w:lang w:val="en-US"/>
        </w:rPr>
        <w:t xml:space="preserve">, L., Dunbar, L.L., </w:t>
      </w:r>
      <w:proofErr w:type="spellStart"/>
      <w:r w:rsidRPr="00B40632">
        <w:rPr>
          <w:rFonts w:ascii="Arial" w:hAnsi="Arial"/>
          <w:shd w:val="clear" w:color="auto" w:fill="FFFFFF"/>
          <w:lang w:val="en-US"/>
        </w:rPr>
        <w:t>Jørgensen</w:t>
      </w:r>
      <w:proofErr w:type="spellEnd"/>
      <w:r w:rsidRPr="00B40632">
        <w:rPr>
          <w:rFonts w:ascii="Arial" w:hAnsi="Arial"/>
          <w:shd w:val="clear" w:color="auto" w:fill="FFFFFF"/>
          <w:lang w:val="en-US"/>
        </w:rPr>
        <w:t xml:space="preserve">, S.B. and </w:t>
      </w:r>
      <w:proofErr w:type="spellStart"/>
      <w:r w:rsidRPr="00B40632">
        <w:rPr>
          <w:rFonts w:ascii="Arial" w:hAnsi="Arial"/>
          <w:shd w:val="clear" w:color="auto" w:fill="FFFFFF"/>
          <w:lang w:val="en-US"/>
        </w:rPr>
        <w:t>Bak</w:t>
      </w:r>
      <w:proofErr w:type="spellEnd"/>
      <w:r w:rsidRPr="00B40632">
        <w:rPr>
          <w:rFonts w:ascii="Arial" w:hAnsi="Arial"/>
          <w:shd w:val="clear" w:color="auto" w:fill="FFFFFF"/>
          <w:lang w:val="en-US"/>
        </w:rPr>
        <w:t>, W., 2019. BP 1· Global Humanities· Roskilde University.</w:t>
      </w:r>
    </w:p>
    <w:p w14:paraId="363EAC00" w14:textId="77777777" w:rsidR="00C066A7" w:rsidRPr="00A118F3" w:rsidRDefault="00C066A7" w:rsidP="00C066A7">
      <w:pPr>
        <w:rPr>
          <w:rFonts w:ascii="Arial" w:hAnsi="Arial"/>
          <w:szCs w:val="24"/>
          <w:lang w:val="en-US"/>
        </w:rPr>
      </w:pPr>
      <w:proofErr w:type="spellStart"/>
      <w:r w:rsidRPr="00A118F3">
        <w:rPr>
          <w:rFonts w:ascii="Arial" w:hAnsi="Arial"/>
          <w:szCs w:val="24"/>
          <w:shd w:val="clear" w:color="auto" w:fill="FFFFFF"/>
          <w:lang w:val="en-US"/>
        </w:rPr>
        <w:t>Alquhaif</w:t>
      </w:r>
      <w:proofErr w:type="spellEnd"/>
      <w:r w:rsidRPr="00A118F3">
        <w:rPr>
          <w:rFonts w:ascii="Arial" w:hAnsi="Arial"/>
          <w:szCs w:val="24"/>
          <w:shd w:val="clear" w:color="auto" w:fill="FFFFFF"/>
          <w:lang w:val="en-US"/>
        </w:rPr>
        <w:t>, A., Al-</w:t>
      </w:r>
      <w:proofErr w:type="spellStart"/>
      <w:r w:rsidRPr="00A118F3">
        <w:rPr>
          <w:rFonts w:ascii="Arial" w:hAnsi="Arial"/>
          <w:szCs w:val="24"/>
          <w:shd w:val="clear" w:color="auto" w:fill="FFFFFF"/>
          <w:lang w:val="en-US"/>
        </w:rPr>
        <w:t>Gamrh</w:t>
      </w:r>
      <w:proofErr w:type="spellEnd"/>
      <w:r w:rsidRPr="00A118F3">
        <w:rPr>
          <w:rFonts w:ascii="Arial" w:hAnsi="Arial"/>
          <w:szCs w:val="24"/>
          <w:shd w:val="clear" w:color="auto" w:fill="FFFFFF"/>
          <w:lang w:val="en-US"/>
        </w:rPr>
        <w:t xml:space="preserve">, B. and Latif, R.A., 2020. An overview of share buybacks: A descriptive case from Malaysia. </w:t>
      </w:r>
      <w:r w:rsidRPr="00A118F3">
        <w:rPr>
          <w:rFonts w:ascii="Arial" w:hAnsi="Arial"/>
          <w:i/>
          <w:iCs/>
          <w:szCs w:val="24"/>
          <w:shd w:val="clear" w:color="auto" w:fill="FFFFFF"/>
          <w:lang w:val="en-US"/>
        </w:rPr>
        <w:t>Journal of Behavioral and Experimental Finance</w:t>
      </w:r>
      <w:r w:rsidRPr="00A118F3">
        <w:rPr>
          <w:rFonts w:ascii="Arial" w:hAnsi="Arial"/>
          <w:szCs w:val="24"/>
          <w:shd w:val="clear" w:color="auto" w:fill="FFFFFF"/>
          <w:lang w:val="en-US"/>
        </w:rPr>
        <w:t xml:space="preserve">, </w:t>
      </w:r>
      <w:r w:rsidRPr="00A118F3">
        <w:rPr>
          <w:rFonts w:ascii="Arial" w:hAnsi="Arial"/>
          <w:i/>
          <w:iCs/>
          <w:szCs w:val="24"/>
          <w:shd w:val="clear" w:color="auto" w:fill="FFFFFF"/>
          <w:lang w:val="en-US"/>
        </w:rPr>
        <w:t>28</w:t>
      </w:r>
      <w:r w:rsidRPr="00A118F3">
        <w:rPr>
          <w:rFonts w:ascii="Arial" w:hAnsi="Arial"/>
          <w:szCs w:val="24"/>
          <w:shd w:val="clear" w:color="auto" w:fill="FFFFFF"/>
          <w:lang w:val="en-US"/>
        </w:rPr>
        <w:t>, p.100415.</w:t>
      </w:r>
    </w:p>
    <w:p w14:paraId="1D594E80" w14:textId="77777777" w:rsidR="00C066A7" w:rsidRPr="00B40632" w:rsidRDefault="00C066A7" w:rsidP="00C066A7">
      <w:pPr>
        <w:rPr>
          <w:rFonts w:ascii="Arial" w:hAnsi="Arial"/>
          <w:lang w:val="en-US"/>
        </w:rPr>
      </w:pPr>
      <w:proofErr w:type="spellStart"/>
      <w:r w:rsidRPr="00B40632">
        <w:rPr>
          <w:rFonts w:ascii="Arial" w:hAnsi="Arial"/>
          <w:shd w:val="clear" w:color="auto" w:fill="FFFFFF"/>
          <w:lang w:val="en-US"/>
        </w:rPr>
        <w:t>Bacinello</w:t>
      </w:r>
      <w:proofErr w:type="spellEnd"/>
      <w:r w:rsidRPr="00B40632">
        <w:rPr>
          <w:rFonts w:ascii="Arial" w:hAnsi="Arial"/>
          <w:shd w:val="clear" w:color="auto" w:fill="FFFFFF"/>
          <w:lang w:val="en-US"/>
        </w:rPr>
        <w:t xml:space="preserve">, E., </w:t>
      </w:r>
      <w:proofErr w:type="spellStart"/>
      <w:r w:rsidRPr="00B40632">
        <w:rPr>
          <w:rFonts w:ascii="Arial" w:hAnsi="Arial"/>
          <w:shd w:val="clear" w:color="auto" w:fill="FFFFFF"/>
          <w:lang w:val="en-US"/>
        </w:rPr>
        <w:t>Tontini</w:t>
      </w:r>
      <w:proofErr w:type="spellEnd"/>
      <w:r w:rsidRPr="00B40632">
        <w:rPr>
          <w:rFonts w:ascii="Arial" w:hAnsi="Arial"/>
          <w:shd w:val="clear" w:color="auto" w:fill="FFFFFF"/>
          <w:lang w:val="en-US"/>
        </w:rPr>
        <w:t xml:space="preserve">, G. and Alberton, A., 2020. Influence of maturity on corporate social responsibility and sustainable innovation in business performance. </w:t>
      </w:r>
      <w:r w:rsidRPr="00B40632">
        <w:rPr>
          <w:rFonts w:ascii="Arial" w:hAnsi="Arial"/>
          <w:i/>
          <w:iCs/>
          <w:shd w:val="clear" w:color="auto" w:fill="FFFFFF"/>
          <w:lang w:val="en-US"/>
        </w:rPr>
        <w:t>Corporate Social Responsibility and Environmental Management</w:t>
      </w:r>
      <w:r w:rsidRPr="00B40632">
        <w:rPr>
          <w:rFonts w:ascii="Arial" w:hAnsi="Arial"/>
          <w:shd w:val="clear" w:color="auto" w:fill="FFFFFF"/>
          <w:lang w:val="en-US"/>
        </w:rPr>
        <w:t xml:space="preserve">, </w:t>
      </w:r>
      <w:r w:rsidRPr="00B40632">
        <w:rPr>
          <w:rFonts w:ascii="Arial" w:hAnsi="Arial"/>
          <w:i/>
          <w:iCs/>
          <w:shd w:val="clear" w:color="auto" w:fill="FFFFFF"/>
          <w:lang w:val="en-US"/>
        </w:rPr>
        <w:t>27</w:t>
      </w:r>
      <w:r w:rsidRPr="00B40632">
        <w:rPr>
          <w:rFonts w:ascii="Arial" w:hAnsi="Arial"/>
          <w:shd w:val="clear" w:color="auto" w:fill="FFFFFF"/>
          <w:lang w:val="en-US"/>
        </w:rPr>
        <w:t>(2), pp.749-759.</w:t>
      </w:r>
    </w:p>
    <w:p w14:paraId="06253775" w14:textId="77777777" w:rsidR="00C066A7" w:rsidRPr="00B40632" w:rsidRDefault="00C066A7" w:rsidP="00C066A7">
      <w:pPr>
        <w:rPr>
          <w:rFonts w:ascii="Arial" w:hAnsi="Arial"/>
          <w:lang w:val="en-US"/>
        </w:rPr>
      </w:pPr>
      <w:r w:rsidRPr="00B40632">
        <w:rPr>
          <w:rFonts w:ascii="Arial" w:hAnsi="Arial"/>
          <w:lang w:val="en-US"/>
        </w:rPr>
        <w:t xml:space="preserve">BBC News. 2022. </w:t>
      </w:r>
      <w:r w:rsidRPr="00B40632">
        <w:rPr>
          <w:rFonts w:ascii="Arial" w:hAnsi="Arial"/>
          <w:i/>
          <w:iCs/>
          <w:lang w:val="en-US"/>
        </w:rPr>
        <w:t>BP to offload stake in Rosneft amid Ukraine conflict</w:t>
      </w:r>
      <w:r w:rsidRPr="00B40632">
        <w:rPr>
          <w:rFonts w:ascii="Arial" w:hAnsi="Arial"/>
          <w:lang w:val="en-US"/>
        </w:rPr>
        <w:t>. [online] Available at: &lt;https://www.bbc.com/news/business-60548382#:~:text=BP%20is%20to%20offload%20its,the%20Russian%20company%20since%202013.&gt; [Accessed 30 March 2022].</w:t>
      </w:r>
    </w:p>
    <w:p w14:paraId="5CCD2465" w14:textId="77777777" w:rsidR="00C066A7" w:rsidRPr="00B40632" w:rsidRDefault="00C066A7" w:rsidP="00C066A7">
      <w:pPr>
        <w:rPr>
          <w:rFonts w:ascii="Arial" w:hAnsi="Arial"/>
          <w:lang w:val="en-US"/>
        </w:rPr>
      </w:pPr>
      <w:r w:rsidRPr="00B40632">
        <w:rPr>
          <w:rFonts w:ascii="Arial" w:hAnsi="Arial"/>
          <w:lang w:val="en-US"/>
        </w:rPr>
        <w:t xml:space="preserve">BBC News. 2022. </w:t>
      </w:r>
      <w:r w:rsidRPr="00B40632">
        <w:rPr>
          <w:rFonts w:ascii="Arial" w:hAnsi="Arial"/>
          <w:i/>
          <w:iCs/>
          <w:lang w:val="en-US"/>
        </w:rPr>
        <w:t xml:space="preserve">Ukraine conflict: Russia doubles interest rate after </w:t>
      </w:r>
      <w:proofErr w:type="spellStart"/>
      <w:r w:rsidRPr="00B40632">
        <w:rPr>
          <w:rFonts w:ascii="Arial" w:hAnsi="Arial"/>
          <w:i/>
          <w:iCs/>
          <w:lang w:val="en-US"/>
        </w:rPr>
        <w:t>rouble</w:t>
      </w:r>
      <w:proofErr w:type="spellEnd"/>
      <w:r w:rsidRPr="00B40632">
        <w:rPr>
          <w:rFonts w:ascii="Arial" w:hAnsi="Arial"/>
          <w:i/>
          <w:iCs/>
          <w:lang w:val="en-US"/>
        </w:rPr>
        <w:t xml:space="preserve"> slumps</w:t>
      </w:r>
      <w:r w:rsidRPr="00B40632">
        <w:rPr>
          <w:rFonts w:ascii="Arial" w:hAnsi="Arial"/>
          <w:lang w:val="en-US"/>
        </w:rPr>
        <w:t>. [online] Available at: &lt;https://www.bbc.com/news/business-60550992&gt; [Accessed 30 March 2022].</w:t>
      </w:r>
    </w:p>
    <w:p w14:paraId="44FA2CEE" w14:textId="77777777" w:rsidR="00C066A7" w:rsidRPr="00B40632" w:rsidRDefault="00C066A7" w:rsidP="00C066A7">
      <w:pPr>
        <w:rPr>
          <w:rFonts w:ascii="Arial" w:hAnsi="Arial"/>
          <w:lang w:val="en-US"/>
        </w:rPr>
      </w:pPr>
      <w:proofErr w:type="spellStart"/>
      <w:r w:rsidRPr="00B40632">
        <w:rPr>
          <w:rFonts w:ascii="Arial" w:hAnsi="Arial"/>
          <w:shd w:val="clear" w:color="auto" w:fill="FFFFFF"/>
          <w:lang w:val="en-US"/>
        </w:rPr>
        <w:t>Bretos</w:t>
      </w:r>
      <w:proofErr w:type="spellEnd"/>
      <w:r w:rsidRPr="00B40632">
        <w:rPr>
          <w:rFonts w:ascii="Arial" w:hAnsi="Arial"/>
          <w:shd w:val="clear" w:color="auto" w:fill="FFFFFF"/>
          <w:lang w:val="en-US"/>
        </w:rPr>
        <w:t>, I., Díaz-</w:t>
      </w:r>
      <w:proofErr w:type="spellStart"/>
      <w:r w:rsidRPr="00B40632">
        <w:rPr>
          <w:rFonts w:ascii="Arial" w:hAnsi="Arial"/>
          <w:shd w:val="clear" w:color="auto" w:fill="FFFFFF"/>
          <w:lang w:val="en-US"/>
        </w:rPr>
        <w:t>Foncea</w:t>
      </w:r>
      <w:proofErr w:type="spellEnd"/>
      <w:r w:rsidRPr="00B40632">
        <w:rPr>
          <w:rFonts w:ascii="Arial" w:hAnsi="Arial"/>
          <w:shd w:val="clear" w:color="auto" w:fill="FFFFFF"/>
          <w:lang w:val="en-US"/>
        </w:rPr>
        <w:t xml:space="preserve">, M. and </w:t>
      </w:r>
      <w:proofErr w:type="spellStart"/>
      <w:r w:rsidRPr="00B40632">
        <w:rPr>
          <w:rFonts w:ascii="Arial" w:hAnsi="Arial"/>
          <w:shd w:val="clear" w:color="auto" w:fill="FFFFFF"/>
          <w:lang w:val="en-US"/>
        </w:rPr>
        <w:t>Marcuello</w:t>
      </w:r>
      <w:proofErr w:type="spellEnd"/>
      <w:r w:rsidRPr="00B40632">
        <w:rPr>
          <w:rFonts w:ascii="Arial" w:hAnsi="Arial"/>
          <w:shd w:val="clear" w:color="auto" w:fill="FFFFFF"/>
          <w:lang w:val="en-US"/>
        </w:rPr>
        <w:t xml:space="preserve">, C., 2020. International expansion of social enterprises as a catalyst for scaling up social impact across borders. </w:t>
      </w:r>
      <w:r w:rsidRPr="00B40632">
        <w:rPr>
          <w:rFonts w:ascii="Arial" w:hAnsi="Arial"/>
          <w:i/>
          <w:iCs/>
          <w:shd w:val="clear" w:color="auto" w:fill="FFFFFF"/>
          <w:lang w:val="en-US"/>
        </w:rPr>
        <w:t>Sustainability</w:t>
      </w:r>
      <w:r w:rsidRPr="00B40632">
        <w:rPr>
          <w:rFonts w:ascii="Arial" w:hAnsi="Arial"/>
          <w:shd w:val="clear" w:color="auto" w:fill="FFFFFF"/>
          <w:lang w:val="en-US"/>
        </w:rPr>
        <w:t xml:space="preserve">, </w:t>
      </w:r>
      <w:r w:rsidRPr="00B40632">
        <w:rPr>
          <w:rFonts w:ascii="Arial" w:hAnsi="Arial"/>
          <w:i/>
          <w:iCs/>
          <w:shd w:val="clear" w:color="auto" w:fill="FFFFFF"/>
          <w:lang w:val="en-US"/>
        </w:rPr>
        <w:t>12</w:t>
      </w:r>
      <w:r w:rsidRPr="00B40632">
        <w:rPr>
          <w:rFonts w:ascii="Arial" w:hAnsi="Arial"/>
          <w:shd w:val="clear" w:color="auto" w:fill="FFFFFF"/>
          <w:lang w:val="en-US"/>
        </w:rPr>
        <w:t>(8), p.3262.</w:t>
      </w:r>
    </w:p>
    <w:p w14:paraId="4C9A7210" w14:textId="77777777" w:rsidR="00C066A7" w:rsidRPr="00B40632" w:rsidRDefault="00C066A7" w:rsidP="00C066A7">
      <w:pPr>
        <w:rPr>
          <w:rFonts w:ascii="Arial" w:hAnsi="Arial"/>
          <w:lang w:val="en-US"/>
        </w:rPr>
      </w:pPr>
      <w:r w:rsidRPr="00B40632">
        <w:rPr>
          <w:rFonts w:ascii="Arial" w:hAnsi="Arial"/>
          <w:shd w:val="clear" w:color="auto" w:fill="FFFFFF"/>
          <w:lang w:val="en-US"/>
        </w:rPr>
        <w:t xml:space="preserve">Cramer, R., 2018. ‘The BP is a great British company’: The discursive transformation of an environmental disaster into a national economic problem. </w:t>
      </w:r>
      <w:r w:rsidRPr="00B40632">
        <w:rPr>
          <w:rFonts w:ascii="Arial" w:hAnsi="Arial"/>
          <w:i/>
          <w:iCs/>
          <w:shd w:val="clear" w:color="auto" w:fill="FFFFFF"/>
          <w:lang w:val="en-US"/>
        </w:rPr>
        <w:t>Discourse &amp; Communication</w:t>
      </w:r>
      <w:r w:rsidRPr="00B40632">
        <w:rPr>
          <w:rFonts w:ascii="Arial" w:hAnsi="Arial"/>
          <w:shd w:val="clear" w:color="auto" w:fill="FFFFFF"/>
          <w:lang w:val="en-US"/>
        </w:rPr>
        <w:t xml:space="preserve">, </w:t>
      </w:r>
      <w:r w:rsidRPr="00B40632">
        <w:rPr>
          <w:rFonts w:ascii="Arial" w:hAnsi="Arial"/>
          <w:i/>
          <w:iCs/>
          <w:shd w:val="clear" w:color="auto" w:fill="FFFFFF"/>
          <w:lang w:val="en-US"/>
        </w:rPr>
        <w:t>12</w:t>
      </w:r>
      <w:r w:rsidRPr="00B40632">
        <w:rPr>
          <w:rFonts w:ascii="Arial" w:hAnsi="Arial"/>
          <w:shd w:val="clear" w:color="auto" w:fill="FFFFFF"/>
          <w:lang w:val="en-US"/>
        </w:rPr>
        <w:t>(2), pp.109-127.</w:t>
      </w:r>
    </w:p>
    <w:p w14:paraId="5C16B437" w14:textId="77777777" w:rsidR="00C066A7" w:rsidRPr="00A118F3" w:rsidRDefault="00C066A7" w:rsidP="00C066A7">
      <w:pPr>
        <w:rPr>
          <w:rFonts w:ascii="Arial" w:hAnsi="Arial"/>
          <w:szCs w:val="24"/>
          <w:lang w:val="en-US"/>
        </w:rPr>
      </w:pPr>
      <w:proofErr w:type="spellStart"/>
      <w:r w:rsidRPr="00A118F3">
        <w:rPr>
          <w:rFonts w:ascii="Arial" w:hAnsi="Arial"/>
          <w:szCs w:val="24"/>
          <w:shd w:val="clear" w:color="auto" w:fill="FFFFFF"/>
          <w:lang w:val="en-US"/>
        </w:rPr>
        <w:t>Faque</w:t>
      </w:r>
      <w:proofErr w:type="spellEnd"/>
      <w:r w:rsidRPr="00A118F3">
        <w:rPr>
          <w:rFonts w:ascii="Arial" w:hAnsi="Arial"/>
          <w:szCs w:val="24"/>
          <w:shd w:val="clear" w:color="auto" w:fill="FFFFFF"/>
          <w:lang w:val="en-US"/>
        </w:rPr>
        <w:t xml:space="preserve">, M., 2021. Cash management strategies and firm financial performance: A comprehensive literature review. </w:t>
      </w:r>
      <w:proofErr w:type="spellStart"/>
      <w:r w:rsidRPr="00A118F3">
        <w:rPr>
          <w:rFonts w:ascii="Arial" w:hAnsi="Arial"/>
          <w:i/>
          <w:iCs/>
          <w:szCs w:val="24"/>
          <w:shd w:val="clear" w:color="auto" w:fill="FFFFFF"/>
          <w:lang w:val="en-US"/>
        </w:rPr>
        <w:t>Bussecon</w:t>
      </w:r>
      <w:proofErr w:type="spellEnd"/>
      <w:r w:rsidRPr="00A118F3">
        <w:rPr>
          <w:rFonts w:ascii="Arial" w:hAnsi="Arial"/>
          <w:i/>
          <w:iCs/>
          <w:szCs w:val="24"/>
          <w:shd w:val="clear" w:color="auto" w:fill="FFFFFF"/>
          <w:lang w:val="en-US"/>
        </w:rPr>
        <w:t xml:space="preserve"> Review of Social Sciences (2687-2285)</w:t>
      </w:r>
      <w:r w:rsidRPr="00A118F3">
        <w:rPr>
          <w:rFonts w:ascii="Arial" w:hAnsi="Arial"/>
          <w:szCs w:val="24"/>
          <w:shd w:val="clear" w:color="auto" w:fill="FFFFFF"/>
          <w:lang w:val="en-US"/>
        </w:rPr>
        <w:t xml:space="preserve">, </w:t>
      </w:r>
      <w:r w:rsidRPr="00A118F3">
        <w:rPr>
          <w:rFonts w:ascii="Arial" w:hAnsi="Arial"/>
          <w:i/>
          <w:iCs/>
          <w:szCs w:val="24"/>
          <w:shd w:val="clear" w:color="auto" w:fill="FFFFFF"/>
          <w:lang w:val="en-US"/>
        </w:rPr>
        <w:t>3</w:t>
      </w:r>
      <w:r w:rsidRPr="00A118F3">
        <w:rPr>
          <w:rFonts w:ascii="Arial" w:hAnsi="Arial"/>
          <w:szCs w:val="24"/>
          <w:shd w:val="clear" w:color="auto" w:fill="FFFFFF"/>
          <w:lang w:val="en-US"/>
        </w:rPr>
        <w:t>(4), pp.23-30.</w:t>
      </w:r>
    </w:p>
    <w:p w14:paraId="6E0C8B1A" w14:textId="77777777" w:rsidR="00C066A7" w:rsidRPr="00B40632" w:rsidRDefault="00C066A7" w:rsidP="00C066A7">
      <w:pPr>
        <w:rPr>
          <w:rFonts w:ascii="Arial" w:hAnsi="Arial"/>
          <w:lang w:val="en-US"/>
        </w:rPr>
      </w:pPr>
      <w:proofErr w:type="spellStart"/>
      <w:r w:rsidRPr="00B40632">
        <w:rPr>
          <w:rFonts w:ascii="Arial" w:hAnsi="Arial"/>
          <w:shd w:val="clear" w:color="auto" w:fill="FFFFFF"/>
          <w:lang w:val="en-US"/>
        </w:rPr>
        <w:t>Ferracuti</w:t>
      </w:r>
      <w:proofErr w:type="spellEnd"/>
      <w:r w:rsidRPr="00B40632">
        <w:rPr>
          <w:rFonts w:ascii="Arial" w:hAnsi="Arial"/>
          <w:shd w:val="clear" w:color="auto" w:fill="FFFFFF"/>
          <w:lang w:val="en-US"/>
        </w:rPr>
        <w:t xml:space="preserve">, E. and </w:t>
      </w:r>
      <w:proofErr w:type="spellStart"/>
      <w:r w:rsidRPr="00B40632">
        <w:rPr>
          <w:rFonts w:ascii="Arial" w:hAnsi="Arial"/>
          <w:shd w:val="clear" w:color="auto" w:fill="FFFFFF"/>
          <w:lang w:val="en-US"/>
        </w:rPr>
        <w:t>Stubben</w:t>
      </w:r>
      <w:proofErr w:type="spellEnd"/>
      <w:r w:rsidRPr="00B40632">
        <w:rPr>
          <w:rFonts w:ascii="Arial" w:hAnsi="Arial"/>
          <w:shd w:val="clear" w:color="auto" w:fill="FFFFFF"/>
          <w:lang w:val="en-US"/>
        </w:rPr>
        <w:t xml:space="preserve">, S.R., 2019. The role of financial reporting in resolving uncertainty about corporate investment opportunities. </w:t>
      </w:r>
      <w:r w:rsidRPr="00B40632">
        <w:rPr>
          <w:rFonts w:ascii="Arial" w:hAnsi="Arial"/>
          <w:i/>
          <w:iCs/>
          <w:shd w:val="clear" w:color="auto" w:fill="FFFFFF"/>
          <w:lang w:val="en-US"/>
        </w:rPr>
        <w:t>Journal of Accounting and Economics</w:t>
      </w:r>
      <w:r w:rsidRPr="00B40632">
        <w:rPr>
          <w:rFonts w:ascii="Arial" w:hAnsi="Arial"/>
          <w:shd w:val="clear" w:color="auto" w:fill="FFFFFF"/>
          <w:lang w:val="en-US"/>
        </w:rPr>
        <w:t xml:space="preserve">, </w:t>
      </w:r>
      <w:r w:rsidRPr="00B40632">
        <w:rPr>
          <w:rFonts w:ascii="Arial" w:hAnsi="Arial"/>
          <w:i/>
          <w:iCs/>
          <w:shd w:val="clear" w:color="auto" w:fill="FFFFFF"/>
          <w:lang w:val="en-US"/>
        </w:rPr>
        <w:t>68</w:t>
      </w:r>
      <w:r w:rsidRPr="00B40632">
        <w:rPr>
          <w:rFonts w:ascii="Arial" w:hAnsi="Arial"/>
          <w:shd w:val="clear" w:color="auto" w:fill="FFFFFF"/>
          <w:lang w:val="en-US"/>
        </w:rPr>
        <w:t>(2-3), p.101248.</w:t>
      </w:r>
    </w:p>
    <w:p w14:paraId="72415E93" w14:textId="77777777" w:rsidR="00C066A7" w:rsidRPr="00B40632" w:rsidRDefault="00C066A7" w:rsidP="00C066A7">
      <w:pPr>
        <w:rPr>
          <w:rFonts w:ascii="Arial" w:hAnsi="Arial"/>
          <w:lang w:val="en-US"/>
        </w:rPr>
      </w:pPr>
      <w:proofErr w:type="spellStart"/>
      <w:r w:rsidRPr="00B40632">
        <w:rPr>
          <w:rFonts w:ascii="Arial" w:hAnsi="Arial"/>
          <w:shd w:val="clear" w:color="auto" w:fill="FFFFFF"/>
          <w:lang w:val="en-US"/>
        </w:rPr>
        <w:t>Gulanowski</w:t>
      </w:r>
      <w:proofErr w:type="spellEnd"/>
      <w:r w:rsidRPr="00B40632">
        <w:rPr>
          <w:rFonts w:ascii="Arial" w:hAnsi="Arial"/>
          <w:shd w:val="clear" w:color="auto" w:fill="FFFFFF"/>
          <w:lang w:val="en-US"/>
        </w:rPr>
        <w:t xml:space="preserve">, D., Papadopoulos, N. and Plante, L., 2018. The role of knowledge in international expansion: Toward an integration of competing models of internationalization. </w:t>
      </w:r>
      <w:r w:rsidRPr="00B40632">
        <w:rPr>
          <w:rFonts w:ascii="Arial" w:hAnsi="Arial"/>
          <w:i/>
          <w:iCs/>
          <w:shd w:val="clear" w:color="auto" w:fill="FFFFFF"/>
          <w:lang w:val="en-US"/>
        </w:rPr>
        <w:t>Review of International Business and Strategy</w:t>
      </w:r>
      <w:r w:rsidRPr="00B40632">
        <w:rPr>
          <w:rFonts w:ascii="Arial" w:hAnsi="Arial"/>
          <w:shd w:val="clear" w:color="auto" w:fill="FFFFFF"/>
          <w:lang w:val="en-US"/>
        </w:rPr>
        <w:t>.</w:t>
      </w:r>
    </w:p>
    <w:p w14:paraId="50D6309A" w14:textId="77777777" w:rsidR="00C066A7" w:rsidRPr="00A118F3" w:rsidRDefault="00C066A7" w:rsidP="00C066A7">
      <w:pPr>
        <w:rPr>
          <w:rFonts w:ascii="Arial" w:hAnsi="Arial"/>
          <w:szCs w:val="24"/>
          <w:lang w:val="en-US"/>
        </w:rPr>
      </w:pPr>
      <w:r w:rsidRPr="00A118F3">
        <w:rPr>
          <w:rFonts w:ascii="Arial" w:hAnsi="Arial"/>
          <w:szCs w:val="24"/>
          <w:shd w:val="clear" w:color="auto" w:fill="FFFFFF"/>
          <w:lang w:val="en-US"/>
        </w:rPr>
        <w:t xml:space="preserve">Haleem, A., Abdul </w:t>
      </w:r>
      <w:proofErr w:type="spellStart"/>
      <w:r w:rsidRPr="00A118F3">
        <w:rPr>
          <w:rFonts w:ascii="Arial" w:hAnsi="Arial"/>
          <w:szCs w:val="24"/>
          <w:shd w:val="clear" w:color="auto" w:fill="FFFFFF"/>
          <w:lang w:val="en-US"/>
        </w:rPr>
        <w:t>Nazar</w:t>
      </w:r>
      <w:proofErr w:type="spellEnd"/>
      <w:r w:rsidRPr="00A118F3">
        <w:rPr>
          <w:rFonts w:ascii="Arial" w:hAnsi="Arial"/>
          <w:szCs w:val="24"/>
          <w:shd w:val="clear" w:color="auto" w:fill="FFFFFF"/>
          <w:lang w:val="en-US"/>
        </w:rPr>
        <w:t xml:space="preserve">, M.C. and Mujahid </w:t>
      </w:r>
      <w:proofErr w:type="spellStart"/>
      <w:r w:rsidRPr="00A118F3">
        <w:rPr>
          <w:rFonts w:ascii="Arial" w:hAnsi="Arial"/>
          <w:szCs w:val="24"/>
          <w:shd w:val="clear" w:color="auto" w:fill="FFFFFF"/>
          <w:lang w:val="en-US"/>
        </w:rPr>
        <w:t>Hilal</w:t>
      </w:r>
      <w:proofErr w:type="spellEnd"/>
      <w:r w:rsidRPr="00A118F3">
        <w:rPr>
          <w:rFonts w:ascii="Arial" w:hAnsi="Arial"/>
          <w:szCs w:val="24"/>
          <w:shd w:val="clear" w:color="auto" w:fill="FFFFFF"/>
          <w:lang w:val="en-US"/>
        </w:rPr>
        <w:t>, M.I., 2021. A systematic review on environmental accounting.</w:t>
      </w:r>
    </w:p>
    <w:p w14:paraId="44135FE2" w14:textId="77777777" w:rsidR="00C066A7" w:rsidRPr="00A118F3" w:rsidRDefault="00C066A7" w:rsidP="00C066A7">
      <w:pPr>
        <w:rPr>
          <w:rFonts w:ascii="Arial" w:hAnsi="Arial"/>
          <w:szCs w:val="24"/>
          <w:lang w:val="en-US"/>
        </w:rPr>
      </w:pPr>
      <w:r w:rsidRPr="00A118F3">
        <w:rPr>
          <w:rFonts w:ascii="Arial" w:hAnsi="Arial"/>
          <w:szCs w:val="24"/>
          <w:shd w:val="clear" w:color="auto" w:fill="FFFFFF"/>
          <w:lang w:val="en-US"/>
        </w:rPr>
        <w:t xml:space="preserve">-A Cross-Country Analysis. </w:t>
      </w:r>
      <w:r w:rsidRPr="00A118F3">
        <w:rPr>
          <w:rFonts w:ascii="Arial" w:hAnsi="Arial"/>
          <w:i/>
          <w:iCs/>
          <w:szCs w:val="24"/>
          <w:shd w:val="clear" w:color="auto" w:fill="FFFFFF"/>
          <w:lang w:val="en-US"/>
        </w:rPr>
        <w:t>International Journal of Financial Management</w:t>
      </w:r>
      <w:r w:rsidRPr="00A118F3">
        <w:rPr>
          <w:rFonts w:ascii="Arial" w:hAnsi="Arial"/>
          <w:szCs w:val="24"/>
          <w:shd w:val="clear" w:color="auto" w:fill="FFFFFF"/>
          <w:lang w:val="en-US"/>
        </w:rPr>
        <w:t xml:space="preserve">, </w:t>
      </w:r>
      <w:r w:rsidRPr="00A118F3">
        <w:rPr>
          <w:rFonts w:ascii="Arial" w:hAnsi="Arial"/>
          <w:i/>
          <w:iCs/>
          <w:szCs w:val="24"/>
          <w:shd w:val="clear" w:color="auto" w:fill="FFFFFF"/>
          <w:lang w:val="en-US"/>
        </w:rPr>
        <w:t>12</w:t>
      </w:r>
      <w:r w:rsidRPr="00A118F3">
        <w:rPr>
          <w:rFonts w:ascii="Arial" w:hAnsi="Arial"/>
          <w:szCs w:val="24"/>
          <w:shd w:val="clear" w:color="auto" w:fill="FFFFFF"/>
          <w:lang w:val="en-US"/>
        </w:rPr>
        <w:t>(1).</w:t>
      </w:r>
    </w:p>
    <w:p w14:paraId="36523612" w14:textId="77777777" w:rsidR="00C066A7" w:rsidRPr="00A118F3" w:rsidRDefault="00C066A7" w:rsidP="00C066A7">
      <w:pPr>
        <w:rPr>
          <w:rFonts w:ascii="Arial" w:hAnsi="Arial"/>
          <w:szCs w:val="24"/>
          <w:lang w:val="en-US"/>
        </w:rPr>
      </w:pPr>
      <w:r w:rsidRPr="00A118F3">
        <w:rPr>
          <w:rFonts w:ascii="Arial" w:hAnsi="Arial"/>
          <w:szCs w:val="24"/>
          <w:shd w:val="clear" w:color="auto" w:fill="FFFFFF"/>
          <w:lang w:val="en-US"/>
        </w:rPr>
        <w:t xml:space="preserve">Oster, P., 2020. Contingent Convertible bond literature review: making everything and nothing </w:t>
      </w:r>
      <w:proofErr w:type="gramStart"/>
      <w:r w:rsidRPr="00A118F3">
        <w:rPr>
          <w:rFonts w:ascii="Arial" w:hAnsi="Arial"/>
          <w:szCs w:val="24"/>
          <w:shd w:val="clear" w:color="auto" w:fill="FFFFFF"/>
          <w:lang w:val="en-US"/>
        </w:rPr>
        <w:t>possible?.</w:t>
      </w:r>
      <w:proofErr w:type="gramEnd"/>
      <w:r w:rsidRPr="00A118F3">
        <w:rPr>
          <w:rFonts w:ascii="Arial" w:hAnsi="Arial"/>
          <w:szCs w:val="24"/>
          <w:shd w:val="clear" w:color="auto" w:fill="FFFFFF"/>
          <w:lang w:val="en-US"/>
        </w:rPr>
        <w:t xml:space="preserve"> </w:t>
      </w:r>
      <w:r w:rsidRPr="00A118F3">
        <w:rPr>
          <w:rFonts w:ascii="Arial" w:hAnsi="Arial"/>
          <w:i/>
          <w:iCs/>
          <w:szCs w:val="24"/>
          <w:shd w:val="clear" w:color="auto" w:fill="FFFFFF"/>
          <w:lang w:val="en-US"/>
        </w:rPr>
        <w:t>Journal of Banking Regulation</w:t>
      </w:r>
      <w:r w:rsidRPr="00A118F3">
        <w:rPr>
          <w:rFonts w:ascii="Arial" w:hAnsi="Arial"/>
          <w:szCs w:val="24"/>
          <w:shd w:val="clear" w:color="auto" w:fill="FFFFFF"/>
          <w:lang w:val="en-US"/>
        </w:rPr>
        <w:t xml:space="preserve">, </w:t>
      </w:r>
      <w:r w:rsidRPr="00A118F3">
        <w:rPr>
          <w:rFonts w:ascii="Arial" w:hAnsi="Arial"/>
          <w:i/>
          <w:iCs/>
          <w:szCs w:val="24"/>
          <w:shd w:val="clear" w:color="auto" w:fill="FFFFFF"/>
          <w:lang w:val="en-US"/>
        </w:rPr>
        <w:t>21</w:t>
      </w:r>
      <w:r w:rsidRPr="00A118F3">
        <w:rPr>
          <w:rFonts w:ascii="Arial" w:hAnsi="Arial"/>
          <w:szCs w:val="24"/>
          <w:shd w:val="clear" w:color="auto" w:fill="FFFFFF"/>
          <w:lang w:val="en-US"/>
        </w:rPr>
        <w:t>(4), pp.343-381.</w:t>
      </w:r>
    </w:p>
    <w:p w14:paraId="0AF129A2" w14:textId="77777777" w:rsidR="00C066A7" w:rsidRPr="00A118F3" w:rsidRDefault="00C066A7" w:rsidP="00C066A7">
      <w:pPr>
        <w:rPr>
          <w:rFonts w:ascii="Arial" w:hAnsi="Arial"/>
          <w:szCs w:val="24"/>
          <w:lang w:val="en-US"/>
        </w:rPr>
      </w:pPr>
      <w:r w:rsidRPr="00A118F3">
        <w:rPr>
          <w:rFonts w:ascii="Arial" w:hAnsi="Arial"/>
          <w:szCs w:val="24"/>
          <w:shd w:val="clear" w:color="auto" w:fill="FFFFFF"/>
          <w:lang w:val="en-US"/>
        </w:rPr>
        <w:t>Qadir, S.A., Al-</w:t>
      </w:r>
      <w:proofErr w:type="spellStart"/>
      <w:r w:rsidRPr="00A118F3">
        <w:rPr>
          <w:rFonts w:ascii="Arial" w:hAnsi="Arial"/>
          <w:szCs w:val="24"/>
          <w:shd w:val="clear" w:color="auto" w:fill="FFFFFF"/>
          <w:lang w:val="en-US"/>
        </w:rPr>
        <w:t>Motairi</w:t>
      </w:r>
      <w:proofErr w:type="spellEnd"/>
      <w:r w:rsidRPr="00A118F3">
        <w:rPr>
          <w:rFonts w:ascii="Arial" w:hAnsi="Arial"/>
          <w:szCs w:val="24"/>
          <w:shd w:val="clear" w:color="auto" w:fill="FFFFFF"/>
          <w:lang w:val="en-US"/>
        </w:rPr>
        <w:t>, H., Tahir, F. and Al-</w:t>
      </w:r>
      <w:proofErr w:type="spellStart"/>
      <w:r w:rsidRPr="00A118F3">
        <w:rPr>
          <w:rFonts w:ascii="Arial" w:hAnsi="Arial"/>
          <w:szCs w:val="24"/>
          <w:shd w:val="clear" w:color="auto" w:fill="FFFFFF"/>
          <w:lang w:val="en-US"/>
        </w:rPr>
        <w:t>Fagih</w:t>
      </w:r>
      <w:proofErr w:type="spellEnd"/>
      <w:r w:rsidRPr="00A118F3">
        <w:rPr>
          <w:rFonts w:ascii="Arial" w:hAnsi="Arial"/>
          <w:szCs w:val="24"/>
          <w:shd w:val="clear" w:color="auto" w:fill="FFFFFF"/>
          <w:lang w:val="en-US"/>
        </w:rPr>
        <w:t xml:space="preserve">, L., 2021. Incentives and strategies for financing the renewable energy transition: A review. </w:t>
      </w:r>
      <w:r w:rsidRPr="00A118F3">
        <w:rPr>
          <w:rFonts w:ascii="Arial" w:hAnsi="Arial"/>
          <w:i/>
          <w:iCs/>
          <w:szCs w:val="24"/>
          <w:shd w:val="clear" w:color="auto" w:fill="FFFFFF"/>
          <w:lang w:val="en-US"/>
        </w:rPr>
        <w:t>Energy Reports</w:t>
      </w:r>
      <w:r w:rsidRPr="00A118F3">
        <w:rPr>
          <w:rFonts w:ascii="Arial" w:hAnsi="Arial"/>
          <w:szCs w:val="24"/>
          <w:shd w:val="clear" w:color="auto" w:fill="FFFFFF"/>
          <w:lang w:val="en-US"/>
        </w:rPr>
        <w:t xml:space="preserve">, </w:t>
      </w:r>
      <w:r w:rsidRPr="00A118F3">
        <w:rPr>
          <w:rFonts w:ascii="Arial" w:hAnsi="Arial"/>
          <w:i/>
          <w:iCs/>
          <w:szCs w:val="24"/>
          <w:shd w:val="clear" w:color="auto" w:fill="FFFFFF"/>
          <w:lang w:val="en-US"/>
        </w:rPr>
        <w:t>7</w:t>
      </w:r>
      <w:r w:rsidRPr="00A118F3">
        <w:rPr>
          <w:rFonts w:ascii="Arial" w:hAnsi="Arial"/>
          <w:szCs w:val="24"/>
          <w:shd w:val="clear" w:color="auto" w:fill="FFFFFF"/>
          <w:lang w:val="en-US"/>
        </w:rPr>
        <w:t>, pp.3590-3606.</w:t>
      </w:r>
    </w:p>
    <w:p w14:paraId="60D6DE34" w14:textId="77777777" w:rsidR="00C066A7" w:rsidRPr="00A118F3" w:rsidRDefault="00C066A7" w:rsidP="00C066A7">
      <w:pPr>
        <w:rPr>
          <w:rFonts w:ascii="Arial" w:hAnsi="Arial"/>
          <w:szCs w:val="24"/>
          <w:lang w:val="en-US"/>
        </w:rPr>
      </w:pPr>
      <w:r w:rsidRPr="00A118F3">
        <w:rPr>
          <w:rFonts w:ascii="Arial" w:hAnsi="Arial"/>
          <w:szCs w:val="24"/>
          <w:shd w:val="clear" w:color="auto" w:fill="FFFFFF"/>
          <w:lang w:val="en-US"/>
        </w:rPr>
        <w:t xml:space="preserve">Sun, Y., Yang, Y., Huang, N. and Zou, X., 2020. The impacts of climate change risks on financial performance of mining industry: Evidence from listed companies in China. </w:t>
      </w:r>
      <w:r w:rsidRPr="00A118F3">
        <w:rPr>
          <w:rFonts w:ascii="Arial" w:hAnsi="Arial"/>
          <w:i/>
          <w:iCs/>
          <w:szCs w:val="24"/>
          <w:shd w:val="clear" w:color="auto" w:fill="FFFFFF"/>
          <w:lang w:val="en-US"/>
        </w:rPr>
        <w:t>Resources Policy</w:t>
      </w:r>
      <w:r w:rsidRPr="00A118F3">
        <w:rPr>
          <w:rFonts w:ascii="Arial" w:hAnsi="Arial"/>
          <w:szCs w:val="24"/>
          <w:shd w:val="clear" w:color="auto" w:fill="FFFFFF"/>
          <w:lang w:val="en-US"/>
        </w:rPr>
        <w:t xml:space="preserve">, </w:t>
      </w:r>
      <w:r w:rsidRPr="00A118F3">
        <w:rPr>
          <w:rFonts w:ascii="Arial" w:hAnsi="Arial"/>
          <w:i/>
          <w:iCs/>
          <w:szCs w:val="24"/>
          <w:shd w:val="clear" w:color="auto" w:fill="FFFFFF"/>
          <w:lang w:val="en-US"/>
        </w:rPr>
        <w:t>69</w:t>
      </w:r>
      <w:r w:rsidRPr="00A118F3">
        <w:rPr>
          <w:rFonts w:ascii="Arial" w:hAnsi="Arial"/>
          <w:szCs w:val="24"/>
          <w:shd w:val="clear" w:color="auto" w:fill="FFFFFF"/>
          <w:lang w:val="en-US"/>
        </w:rPr>
        <w:t>, p.101828.</w:t>
      </w:r>
    </w:p>
    <w:p w14:paraId="2E174D21" w14:textId="77777777" w:rsidR="00C066A7" w:rsidRPr="00A118F3" w:rsidRDefault="00C066A7" w:rsidP="00C066A7">
      <w:pPr>
        <w:rPr>
          <w:rFonts w:ascii="Arial" w:hAnsi="Arial"/>
          <w:szCs w:val="24"/>
          <w:lang w:val="en-US"/>
        </w:rPr>
      </w:pPr>
      <w:r w:rsidRPr="00A118F3">
        <w:rPr>
          <w:rFonts w:ascii="Arial" w:hAnsi="Arial"/>
          <w:szCs w:val="24"/>
          <w:lang w:val="en-US"/>
        </w:rPr>
        <w:t xml:space="preserve">The Economic Times. 2022. </w:t>
      </w:r>
      <w:r w:rsidRPr="00A118F3">
        <w:rPr>
          <w:rFonts w:ascii="Arial" w:hAnsi="Arial"/>
          <w:i/>
          <w:iCs/>
          <w:szCs w:val="24"/>
          <w:lang w:val="en-US"/>
        </w:rPr>
        <w:t>UK bans luxury exports to Russia, imposes high tariffs on vodka in new sanctions</w:t>
      </w:r>
      <w:r w:rsidRPr="00A118F3">
        <w:rPr>
          <w:rFonts w:ascii="Arial" w:hAnsi="Arial"/>
          <w:szCs w:val="24"/>
          <w:lang w:val="en-US"/>
        </w:rPr>
        <w:t>. [online] Available at: &lt;https://economictimes.indiatimes.com/news/international/world-news/uk-bans-luxury-exports-to-russia-imposes-high-tariffs-on-vodka-in-new-sanctions/articleshow/90226105.cms?from=mdr&gt; [Accessed 30 March 2022].</w:t>
      </w:r>
    </w:p>
    <w:p w14:paraId="4EF6B577" w14:textId="77777777" w:rsidR="00C066A7" w:rsidRPr="00A118F3" w:rsidRDefault="00C066A7" w:rsidP="00C066A7">
      <w:pPr>
        <w:rPr>
          <w:rFonts w:ascii="Arial" w:hAnsi="Arial"/>
          <w:szCs w:val="24"/>
          <w:lang w:val="en-US"/>
        </w:rPr>
      </w:pPr>
      <w:proofErr w:type="spellStart"/>
      <w:r w:rsidRPr="00A118F3">
        <w:rPr>
          <w:rFonts w:ascii="Arial" w:hAnsi="Arial"/>
          <w:szCs w:val="24"/>
          <w:shd w:val="clear" w:color="auto" w:fill="FFFFFF"/>
          <w:lang w:val="en-US"/>
        </w:rPr>
        <w:t>Velliscig</w:t>
      </w:r>
      <w:proofErr w:type="spellEnd"/>
      <w:r w:rsidRPr="00A118F3">
        <w:rPr>
          <w:rFonts w:ascii="Arial" w:hAnsi="Arial"/>
          <w:szCs w:val="24"/>
          <w:shd w:val="clear" w:color="auto" w:fill="FFFFFF"/>
          <w:lang w:val="en-US"/>
        </w:rPr>
        <w:t xml:space="preserve">, G., </w:t>
      </w:r>
      <w:proofErr w:type="spellStart"/>
      <w:r w:rsidRPr="00A118F3">
        <w:rPr>
          <w:rFonts w:ascii="Arial" w:hAnsi="Arial"/>
          <w:szCs w:val="24"/>
          <w:shd w:val="clear" w:color="auto" w:fill="FFFFFF"/>
          <w:lang w:val="en-US"/>
        </w:rPr>
        <w:t>Floreani</w:t>
      </w:r>
      <w:proofErr w:type="spellEnd"/>
      <w:r w:rsidRPr="00A118F3">
        <w:rPr>
          <w:rFonts w:ascii="Arial" w:hAnsi="Arial"/>
          <w:szCs w:val="24"/>
          <w:shd w:val="clear" w:color="auto" w:fill="FFFFFF"/>
          <w:lang w:val="en-US"/>
        </w:rPr>
        <w:t xml:space="preserve">, J. and </w:t>
      </w:r>
      <w:proofErr w:type="spellStart"/>
      <w:r w:rsidRPr="00A118F3">
        <w:rPr>
          <w:rFonts w:ascii="Arial" w:hAnsi="Arial"/>
          <w:szCs w:val="24"/>
          <w:shd w:val="clear" w:color="auto" w:fill="FFFFFF"/>
          <w:lang w:val="en-US"/>
        </w:rPr>
        <w:t>Polato</w:t>
      </w:r>
      <w:proofErr w:type="spellEnd"/>
      <w:r w:rsidRPr="00A118F3">
        <w:rPr>
          <w:rFonts w:ascii="Arial" w:hAnsi="Arial"/>
          <w:szCs w:val="24"/>
          <w:shd w:val="clear" w:color="auto" w:fill="FFFFFF"/>
          <w:lang w:val="en-US"/>
        </w:rPr>
        <w:t xml:space="preserve">, M., 2020. Subordinated Debt and Banking Regulation: An Overview. </w:t>
      </w:r>
      <w:r w:rsidRPr="00A118F3">
        <w:rPr>
          <w:rFonts w:ascii="Arial" w:hAnsi="Arial"/>
          <w:i/>
          <w:iCs/>
          <w:szCs w:val="24"/>
          <w:shd w:val="clear" w:color="auto" w:fill="FFFFFF"/>
          <w:lang w:val="en-US"/>
        </w:rPr>
        <w:t xml:space="preserve">Banking and </w:t>
      </w:r>
      <w:proofErr w:type="gramStart"/>
      <w:r w:rsidRPr="00A118F3">
        <w:rPr>
          <w:rFonts w:ascii="Arial" w:hAnsi="Arial"/>
          <w:i/>
          <w:iCs/>
          <w:szCs w:val="24"/>
          <w:shd w:val="clear" w:color="auto" w:fill="FFFFFF"/>
          <w:lang w:val="en-US"/>
        </w:rPr>
        <w:t>Beyond</w:t>
      </w:r>
      <w:proofErr w:type="gramEnd"/>
      <w:r w:rsidRPr="00A118F3">
        <w:rPr>
          <w:rFonts w:ascii="Arial" w:hAnsi="Arial"/>
          <w:szCs w:val="24"/>
          <w:shd w:val="clear" w:color="auto" w:fill="FFFFFF"/>
          <w:lang w:val="en-US"/>
        </w:rPr>
        <w:t>, pp.75-104.</w:t>
      </w:r>
    </w:p>
    <w:p w14:paraId="699C8532" w14:textId="77777777" w:rsidR="00C066A7" w:rsidRPr="00A118F3" w:rsidRDefault="00C066A7" w:rsidP="00C066A7">
      <w:pPr>
        <w:rPr>
          <w:szCs w:val="24"/>
          <w:lang w:val="en-US"/>
        </w:rPr>
      </w:pPr>
      <w:r w:rsidRPr="00A118F3">
        <w:rPr>
          <w:rFonts w:ascii="Arial" w:hAnsi="Arial"/>
          <w:szCs w:val="24"/>
          <w:shd w:val="clear" w:color="auto" w:fill="FFFFFF"/>
          <w:lang w:val="en-US"/>
        </w:rPr>
        <w:t xml:space="preserve">York, R. and Bell, S.E., 2019. Energy transitions or </w:t>
      </w:r>
      <w:proofErr w:type="gramStart"/>
      <w:r w:rsidRPr="00A118F3">
        <w:rPr>
          <w:rFonts w:ascii="Arial" w:hAnsi="Arial"/>
          <w:szCs w:val="24"/>
          <w:shd w:val="clear" w:color="auto" w:fill="FFFFFF"/>
          <w:lang w:val="en-US"/>
        </w:rPr>
        <w:t>additions?:</w:t>
      </w:r>
      <w:proofErr w:type="gramEnd"/>
      <w:r w:rsidRPr="00A118F3">
        <w:rPr>
          <w:rFonts w:ascii="Arial" w:hAnsi="Arial"/>
          <w:szCs w:val="24"/>
          <w:shd w:val="clear" w:color="auto" w:fill="FFFFFF"/>
          <w:lang w:val="en-US"/>
        </w:rPr>
        <w:t xml:space="preserve"> Why a transition from fossil fuels requires more than the growth of renewable energy. </w:t>
      </w:r>
      <w:r w:rsidRPr="00A118F3">
        <w:rPr>
          <w:rFonts w:ascii="Arial" w:hAnsi="Arial"/>
          <w:i/>
          <w:iCs/>
          <w:szCs w:val="24"/>
          <w:shd w:val="clear" w:color="auto" w:fill="FFFFFF"/>
          <w:lang w:val="en-US"/>
        </w:rPr>
        <w:t>Energy Research &amp; Social Science</w:t>
      </w:r>
      <w:r w:rsidRPr="00A118F3">
        <w:rPr>
          <w:rFonts w:ascii="Arial" w:hAnsi="Arial"/>
          <w:szCs w:val="24"/>
          <w:shd w:val="clear" w:color="auto" w:fill="FFFFFF"/>
          <w:lang w:val="en-US"/>
        </w:rPr>
        <w:t xml:space="preserve">, </w:t>
      </w:r>
      <w:r w:rsidRPr="00A118F3">
        <w:rPr>
          <w:rFonts w:ascii="Arial" w:hAnsi="Arial"/>
          <w:i/>
          <w:iCs/>
          <w:szCs w:val="24"/>
          <w:shd w:val="clear" w:color="auto" w:fill="FFFFFF"/>
          <w:lang w:val="en-US"/>
        </w:rPr>
        <w:t>51</w:t>
      </w:r>
      <w:r w:rsidRPr="00A118F3">
        <w:rPr>
          <w:rFonts w:ascii="Arial" w:hAnsi="Arial"/>
          <w:szCs w:val="24"/>
          <w:shd w:val="clear" w:color="auto" w:fill="FFFFFF"/>
          <w:lang w:val="en-US"/>
        </w:rPr>
        <w:t>, pp.40-43.</w:t>
      </w:r>
    </w:p>
    <w:sectPr w:rsidR="00C066A7" w:rsidRPr="00A118F3" w:rsidSect="001844F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1E12C" w14:textId="77777777" w:rsidR="00EE4D0A" w:rsidRDefault="00EE4D0A" w:rsidP="00C066A7">
      <w:pPr>
        <w:spacing w:line="240" w:lineRule="auto"/>
      </w:pPr>
      <w:r>
        <w:separator/>
      </w:r>
    </w:p>
  </w:endnote>
  <w:endnote w:type="continuationSeparator" w:id="0">
    <w:p w14:paraId="2E4F809D" w14:textId="77777777" w:rsidR="00EE4D0A" w:rsidRDefault="00EE4D0A" w:rsidP="00C066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11161"/>
      <w:docPartObj>
        <w:docPartGallery w:val="Page Numbers (Bottom of Page)"/>
        <w:docPartUnique/>
      </w:docPartObj>
    </w:sdtPr>
    <w:sdtEndPr/>
    <w:sdtContent>
      <w:p w14:paraId="78120F93" w14:textId="77777777" w:rsidR="00C066A7" w:rsidRDefault="00CF7269">
        <w:pPr>
          <w:pStyle w:val="Footer"/>
          <w:jc w:val="right"/>
        </w:pPr>
        <w:r>
          <w:fldChar w:fldCharType="begin"/>
        </w:r>
        <w:r>
          <w:instrText xml:space="preserve"> PAGE   \* MERGEFORMAT </w:instrText>
        </w:r>
        <w:r>
          <w:fldChar w:fldCharType="separate"/>
        </w:r>
        <w:r w:rsidR="006F5AB4">
          <w:rPr>
            <w:noProof/>
          </w:rPr>
          <w:t>14</w:t>
        </w:r>
        <w:r>
          <w:rPr>
            <w:noProof/>
          </w:rPr>
          <w:fldChar w:fldCharType="end"/>
        </w:r>
      </w:p>
    </w:sdtContent>
  </w:sdt>
  <w:p w14:paraId="67EC6972" w14:textId="77777777" w:rsidR="00C066A7" w:rsidRDefault="00C066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ABC340" w14:textId="77777777" w:rsidR="00EE4D0A" w:rsidRDefault="00EE4D0A" w:rsidP="00C066A7">
      <w:pPr>
        <w:spacing w:line="240" w:lineRule="auto"/>
      </w:pPr>
      <w:r>
        <w:separator/>
      </w:r>
    </w:p>
  </w:footnote>
  <w:footnote w:type="continuationSeparator" w:id="0">
    <w:p w14:paraId="003812E3" w14:textId="77777777" w:rsidR="00EE4D0A" w:rsidRDefault="00EE4D0A" w:rsidP="00C066A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13C08"/>
    <w:multiLevelType w:val="multilevel"/>
    <w:tmpl w:val="785E32D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DE6992"/>
    <w:multiLevelType w:val="multilevel"/>
    <w:tmpl w:val="93B2ADF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40170E"/>
    <w:multiLevelType w:val="multilevel"/>
    <w:tmpl w:val="402E821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CE2FA2"/>
    <w:multiLevelType w:val="multilevel"/>
    <w:tmpl w:val="0DB67BB6"/>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C6512B"/>
    <w:multiLevelType w:val="multilevel"/>
    <w:tmpl w:val="31BC406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F379B1"/>
    <w:multiLevelType w:val="multilevel"/>
    <w:tmpl w:val="983E288A"/>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AD432D"/>
    <w:multiLevelType w:val="multilevel"/>
    <w:tmpl w:val="C1DCCD60"/>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C87608A"/>
    <w:multiLevelType w:val="multilevel"/>
    <w:tmpl w:val="AD02AFA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E148E7"/>
    <w:multiLevelType w:val="multilevel"/>
    <w:tmpl w:val="28EA03E4"/>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9204A4B"/>
    <w:multiLevelType w:val="multilevel"/>
    <w:tmpl w:val="D0C0ECA2"/>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A754EB0"/>
    <w:multiLevelType w:val="multilevel"/>
    <w:tmpl w:val="1CE629BA"/>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1AE6A4B"/>
    <w:multiLevelType w:val="multilevel"/>
    <w:tmpl w:val="FE745C66"/>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97D0B55"/>
    <w:multiLevelType w:val="multilevel"/>
    <w:tmpl w:val="C234EACE"/>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E3F79EC"/>
    <w:multiLevelType w:val="multilevel"/>
    <w:tmpl w:val="444685E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E6E1849"/>
    <w:multiLevelType w:val="multilevel"/>
    <w:tmpl w:val="9D4042D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2064B59"/>
    <w:multiLevelType w:val="multilevel"/>
    <w:tmpl w:val="CB0E8DA4"/>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28B2EF2"/>
    <w:multiLevelType w:val="multilevel"/>
    <w:tmpl w:val="50E851D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14E04FB"/>
    <w:multiLevelType w:val="multilevel"/>
    <w:tmpl w:val="5958DF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BF957B1"/>
    <w:multiLevelType w:val="multilevel"/>
    <w:tmpl w:val="D02CC80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80925720">
    <w:abstractNumId w:val="17"/>
  </w:num>
  <w:num w:numId="2" w16cid:durableId="627275880">
    <w:abstractNumId w:val="18"/>
    <w:lvlOverride w:ilvl="0">
      <w:lvl w:ilvl="0">
        <w:numFmt w:val="decimal"/>
        <w:lvlText w:val="%1."/>
        <w:lvlJc w:val="left"/>
      </w:lvl>
    </w:lvlOverride>
  </w:num>
  <w:num w:numId="3" w16cid:durableId="517044713">
    <w:abstractNumId w:val="18"/>
    <w:lvlOverride w:ilvl="0">
      <w:lvl w:ilvl="0">
        <w:numFmt w:val="decimal"/>
        <w:lvlText w:val="%1."/>
        <w:lvlJc w:val="left"/>
      </w:lvl>
    </w:lvlOverride>
  </w:num>
  <w:num w:numId="4" w16cid:durableId="2122065577">
    <w:abstractNumId w:val="14"/>
    <w:lvlOverride w:ilvl="0">
      <w:lvl w:ilvl="0">
        <w:numFmt w:val="decimal"/>
        <w:lvlText w:val="%1."/>
        <w:lvlJc w:val="left"/>
      </w:lvl>
    </w:lvlOverride>
  </w:num>
  <w:num w:numId="5" w16cid:durableId="1201356628">
    <w:abstractNumId w:val="1"/>
    <w:lvlOverride w:ilvl="0">
      <w:lvl w:ilvl="0">
        <w:numFmt w:val="decimal"/>
        <w:lvlText w:val="%1."/>
        <w:lvlJc w:val="left"/>
      </w:lvl>
    </w:lvlOverride>
  </w:num>
  <w:num w:numId="6" w16cid:durableId="1180199194">
    <w:abstractNumId w:val="16"/>
    <w:lvlOverride w:ilvl="0">
      <w:lvl w:ilvl="0">
        <w:numFmt w:val="decimal"/>
        <w:lvlText w:val="%1."/>
        <w:lvlJc w:val="left"/>
      </w:lvl>
    </w:lvlOverride>
  </w:num>
  <w:num w:numId="7" w16cid:durableId="1604411083">
    <w:abstractNumId w:val="4"/>
    <w:lvlOverride w:ilvl="0">
      <w:lvl w:ilvl="0">
        <w:numFmt w:val="decimal"/>
        <w:lvlText w:val="%1."/>
        <w:lvlJc w:val="left"/>
      </w:lvl>
    </w:lvlOverride>
  </w:num>
  <w:num w:numId="8" w16cid:durableId="700860517">
    <w:abstractNumId w:val="2"/>
    <w:lvlOverride w:ilvl="0">
      <w:lvl w:ilvl="0">
        <w:numFmt w:val="decimal"/>
        <w:lvlText w:val="%1."/>
        <w:lvlJc w:val="left"/>
      </w:lvl>
    </w:lvlOverride>
  </w:num>
  <w:num w:numId="9" w16cid:durableId="1407875200">
    <w:abstractNumId w:val="0"/>
    <w:lvlOverride w:ilvl="0">
      <w:lvl w:ilvl="0">
        <w:numFmt w:val="decimal"/>
        <w:lvlText w:val="%1."/>
        <w:lvlJc w:val="left"/>
      </w:lvl>
    </w:lvlOverride>
  </w:num>
  <w:num w:numId="10" w16cid:durableId="323627062">
    <w:abstractNumId w:val="13"/>
    <w:lvlOverride w:ilvl="0">
      <w:lvl w:ilvl="0">
        <w:numFmt w:val="decimal"/>
        <w:lvlText w:val="%1."/>
        <w:lvlJc w:val="left"/>
      </w:lvl>
    </w:lvlOverride>
  </w:num>
  <w:num w:numId="11" w16cid:durableId="1184899568">
    <w:abstractNumId w:val="7"/>
    <w:lvlOverride w:ilvl="0">
      <w:lvl w:ilvl="0">
        <w:numFmt w:val="decimal"/>
        <w:lvlText w:val="%1."/>
        <w:lvlJc w:val="left"/>
      </w:lvl>
    </w:lvlOverride>
  </w:num>
  <w:num w:numId="12" w16cid:durableId="1743140782">
    <w:abstractNumId w:val="6"/>
    <w:lvlOverride w:ilvl="0">
      <w:lvl w:ilvl="0">
        <w:numFmt w:val="decimal"/>
        <w:lvlText w:val="%1."/>
        <w:lvlJc w:val="left"/>
      </w:lvl>
    </w:lvlOverride>
  </w:num>
  <w:num w:numId="13" w16cid:durableId="1952589472">
    <w:abstractNumId w:val="10"/>
    <w:lvlOverride w:ilvl="0">
      <w:lvl w:ilvl="0">
        <w:numFmt w:val="decimal"/>
        <w:lvlText w:val="%1."/>
        <w:lvlJc w:val="left"/>
      </w:lvl>
    </w:lvlOverride>
  </w:num>
  <w:num w:numId="14" w16cid:durableId="237523337">
    <w:abstractNumId w:val="5"/>
    <w:lvlOverride w:ilvl="0">
      <w:lvl w:ilvl="0">
        <w:numFmt w:val="decimal"/>
        <w:lvlText w:val="%1."/>
        <w:lvlJc w:val="left"/>
      </w:lvl>
    </w:lvlOverride>
  </w:num>
  <w:num w:numId="15" w16cid:durableId="413474143">
    <w:abstractNumId w:val="5"/>
    <w:lvlOverride w:ilvl="0">
      <w:lvl w:ilvl="0">
        <w:numFmt w:val="decimal"/>
        <w:lvlText w:val="%1."/>
        <w:lvlJc w:val="left"/>
      </w:lvl>
    </w:lvlOverride>
  </w:num>
  <w:num w:numId="16" w16cid:durableId="1473131867">
    <w:abstractNumId w:val="15"/>
    <w:lvlOverride w:ilvl="0">
      <w:lvl w:ilvl="0">
        <w:numFmt w:val="decimal"/>
        <w:lvlText w:val="%1."/>
        <w:lvlJc w:val="left"/>
      </w:lvl>
    </w:lvlOverride>
  </w:num>
  <w:num w:numId="17" w16cid:durableId="1347710380">
    <w:abstractNumId w:val="9"/>
    <w:lvlOverride w:ilvl="0">
      <w:lvl w:ilvl="0">
        <w:numFmt w:val="decimal"/>
        <w:lvlText w:val="%1."/>
        <w:lvlJc w:val="left"/>
      </w:lvl>
    </w:lvlOverride>
  </w:num>
  <w:num w:numId="18" w16cid:durableId="732000301">
    <w:abstractNumId w:val="11"/>
    <w:lvlOverride w:ilvl="0">
      <w:lvl w:ilvl="0">
        <w:numFmt w:val="decimal"/>
        <w:lvlText w:val="%1."/>
        <w:lvlJc w:val="left"/>
      </w:lvl>
    </w:lvlOverride>
  </w:num>
  <w:num w:numId="19" w16cid:durableId="1271204207">
    <w:abstractNumId w:val="11"/>
    <w:lvlOverride w:ilvl="0">
      <w:lvl w:ilvl="0">
        <w:numFmt w:val="decimal"/>
        <w:lvlText w:val="%1."/>
        <w:lvlJc w:val="left"/>
      </w:lvl>
    </w:lvlOverride>
  </w:num>
  <w:num w:numId="20" w16cid:durableId="1037855692">
    <w:abstractNumId w:val="3"/>
    <w:lvlOverride w:ilvl="0">
      <w:lvl w:ilvl="0">
        <w:numFmt w:val="decimal"/>
        <w:lvlText w:val="%1."/>
        <w:lvlJc w:val="left"/>
      </w:lvl>
    </w:lvlOverride>
  </w:num>
  <w:num w:numId="21" w16cid:durableId="1659265461">
    <w:abstractNumId w:val="12"/>
    <w:lvlOverride w:ilvl="0">
      <w:lvl w:ilvl="0">
        <w:numFmt w:val="decimal"/>
        <w:lvlText w:val="%1."/>
        <w:lvlJc w:val="left"/>
      </w:lvl>
    </w:lvlOverride>
  </w:num>
  <w:num w:numId="22" w16cid:durableId="1165822061">
    <w:abstractNumId w:val="8"/>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1BD"/>
    <w:rsid w:val="00012F4D"/>
    <w:rsid w:val="00013107"/>
    <w:rsid w:val="0001321C"/>
    <w:rsid w:val="00050005"/>
    <w:rsid w:val="000A469D"/>
    <w:rsid w:val="00162402"/>
    <w:rsid w:val="001844F1"/>
    <w:rsid w:val="00211173"/>
    <w:rsid w:val="002218C8"/>
    <w:rsid w:val="002A624A"/>
    <w:rsid w:val="002A7D82"/>
    <w:rsid w:val="002B63B9"/>
    <w:rsid w:val="00341618"/>
    <w:rsid w:val="00345888"/>
    <w:rsid w:val="00395727"/>
    <w:rsid w:val="004C369A"/>
    <w:rsid w:val="004C6CEF"/>
    <w:rsid w:val="00510516"/>
    <w:rsid w:val="005324D1"/>
    <w:rsid w:val="00570D25"/>
    <w:rsid w:val="00651CEC"/>
    <w:rsid w:val="006C7D21"/>
    <w:rsid w:val="006F5AB4"/>
    <w:rsid w:val="00715BDD"/>
    <w:rsid w:val="0075237A"/>
    <w:rsid w:val="0077777C"/>
    <w:rsid w:val="007A41BD"/>
    <w:rsid w:val="007B6D80"/>
    <w:rsid w:val="00835639"/>
    <w:rsid w:val="00840264"/>
    <w:rsid w:val="0088253C"/>
    <w:rsid w:val="008921E7"/>
    <w:rsid w:val="008E3816"/>
    <w:rsid w:val="00903CEF"/>
    <w:rsid w:val="00956622"/>
    <w:rsid w:val="009F249F"/>
    <w:rsid w:val="00A118F3"/>
    <w:rsid w:val="00A33594"/>
    <w:rsid w:val="00B05592"/>
    <w:rsid w:val="00B40632"/>
    <w:rsid w:val="00B44024"/>
    <w:rsid w:val="00C066A7"/>
    <w:rsid w:val="00C11D72"/>
    <w:rsid w:val="00C22288"/>
    <w:rsid w:val="00C260EF"/>
    <w:rsid w:val="00CB1D66"/>
    <w:rsid w:val="00CF70E3"/>
    <w:rsid w:val="00CF7269"/>
    <w:rsid w:val="00D36486"/>
    <w:rsid w:val="00D85982"/>
    <w:rsid w:val="00DC5789"/>
    <w:rsid w:val="00DF343A"/>
    <w:rsid w:val="00E40BC0"/>
    <w:rsid w:val="00E868D4"/>
    <w:rsid w:val="00EE4D0A"/>
    <w:rsid w:val="00F11021"/>
    <w:rsid w:val="00F13F55"/>
    <w:rsid w:val="00F210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567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0264"/>
    <w:pPr>
      <w:spacing w:after="0" w:line="360" w:lineRule="auto"/>
      <w:jc w:val="both"/>
    </w:pPr>
    <w:rPr>
      <w:rFonts w:ascii="Times New Roman" w:hAnsi="Times New Roman" w:cs="Arial"/>
      <w:sz w:val="24"/>
      <w:lang w:val="en-GB"/>
    </w:rPr>
  </w:style>
  <w:style w:type="paragraph" w:styleId="Heading1">
    <w:name w:val="heading 1"/>
    <w:basedOn w:val="Normal"/>
    <w:next w:val="Normal"/>
    <w:link w:val="Heading1Char"/>
    <w:rsid w:val="00840264"/>
    <w:pPr>
      <w:keepNext/>
      <w:keepLines/>
      <w:outlineLvl w:val="0"/>
    </w:pPr>
    <w:rPr>
      <w:b/>
      <w:szCs w:val="40"/>
    </w:rPr>
  </w:style>
  <w:style w:type="paragraph" w:styleId="Heading2">
    <w:name w:val="heading 2"/>
    <w:basedOn w:val="Normal"/>
    <w:next w:val="Normal"/>
    <w:link w:val="Heading2Char"/>
    <w:uiPriority w:val="9"/>
    <w:semiHidden/>
    <w:unhideWhenUsed/>
    <w:qFormat/>
    <w:rsid w:val="00715BDD"/>
    <w:pPr>
      <w:keepNext/>
      <w:keepLines/>
      <w:spacing w:before="200"/>
      <w:outlineLvl w:val="1"/>
    </w:pPr>
    <w:rPr>
      <w:rFonts w:eastAsiaTheme="majorEastAsia" w:cstheme="majorBidi"/>
      <w:b/>
      <w:bCs/>
      <w:szCs w:val="26"/>
    </w:rPr>
  </w:style>
  <w:style w:type="paragraph" w:styleId="Heading7">
    <w:name w:val="heading 7"/>
    <w:basedOn w:val="Normal"/>
    <w:next w:val="Normal"/>
    <w:link w:val="Heading7Char"/>
    <w:uiPriority w:val="9"/>
    <w:semiHidden/>
    <w:unhideWhenUsed/>
    <w:qFormat/>
    <w:rsid w:val="00013107"/>
    <w:pPr>
      <w:keepNext/>
      <w:keepLines/>
      <w:spacing w:before="120" w:after="120"/>
      <w:outlineLvl w:val="6"/>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7Char">
    <w:name w:val="Heading 7 Char"/>
    <w:basedOn w:val="DefaultParagraphFont"/>
    <w:link w:val="Heading7"/>
    <w:uiPriority w:val="9"/>
    <w:semiHidden/>
    <w:rsid w:val="00013107"/>
    <w:rPr>
      <w:rFonts w:ascii="Times New Roman" w:eastAsiaTheme="majorEastAsia" w:hAnsi="Times New Roman" w:cstheme="majorBidi"/>
      <w:b/>
      <w:iCs/>
      <w:sz w:val="24"/>
    </w:rPr>
  </w:style>
  <w:style w:type="character" w:customStyle="1" w:styleId="Heading1Char">
    <w:name w:val="Heading 1 Char"/>
    <w:basedOn w:val="DefaultParagraphFont"/>
    <w:link w:val="Heading1"/>
    <w:rsid w:val="00840264"/>
    <w:rPr>
      <w:rFonts w:ascii="Times New Roman" w:hAnsi="Times New Roman" w:cs="Arial"/>
      <w:b/>
      <w:sz w:val="24"/>
      <w:szCs w:val="40"/>
      <w:lang w:val="en-GB"/>
    </w:rPr>
  </w:style>
  <w:style w:type="character" w:customStyle="1" w:styleId="Heading2Char">
    <w:name w:val="Heading 2 Char"/>
    <w:basedOn w:val="DefaultParagraphFont"/>
    <w:link w:val="Heading2"/>
    <w:uiPriority w:val="9"/>
    <w:semiHidden/>
    <w:rsid w:val="00715BDD"/>
    <w:rPr>
      <w:rFonts w:ascii="Times New Roman" w:eastAsiaTheme="majorEastAsia" w:hAnsi="Times New Roman" w:cstheme="majorBidi"/>
      <w:b/>
      <w:bCs/>
      <w:sz w:val="24"/>
      <w:szCs w:val="26"/>
      <w:lang w:val="en-GB"/>
    </w:rPr>
  </w:style>
  <w:style w:type="paragraph" w:styleId="NormalWeb">
    <w:name w:val="Normal (Web)"/>
    <w:basedOn w:val="Normal"/>
    <w:uiPriority w:val="99"/>
    <w:semiHidden/>
    <w:unhideWhenUsed/>
    <w:rsid w:val="007A41BD"/>
    <w:pPr>
      <w:spacing w:before="100" w:beforeAutospacing="1" w:after="100" w:afterAutospacing="1" w:line="240" w:lineRule="auto"/>
      <w:jc w:val="left"/>
    </w:pPr>
    <w:rPr>
      <w:rFonts w:eastAsia="Times New Roman" w:cs="Times New Roman"/>
      <w:szCs w:val="24"/>
      <w:lang w:val="en-US"/>
    </w:rPr>
  </w:style>
  <w:style w:type="paragraph" w:styleId="BalloonText">
    <w:name w:val="Balloon Text"/>
    <w:basedOn w:val="Normal"/>
    <w:link w:val="BalloonTextChar"/>
    <w:uiPriority w:val="99"/>
    <w:semiHidden/>
    <w:unhideWhenUsed/>
    <w:rsid w:val="007A41B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41BD"/>
    <w:rPr>
      <w:rFonts w:ascii="Tahoma" w:hAnsi="Tahoma" w:cs="Tahoma"/>
      <w:sz w:val="16"/>
      <w:szCs w:val="16"/>
      <w:lang w:val="en-GB"/>
    </w:rPr>
  </w:style>
  <w:style w:type="paragraph" w:styleId="TOCHeading">
    <w:name w:val="TOC Heading"/>
    <w:basedOn w:val="Heading1"/>
    <w:next w:val="Normal"/>
    <w:uiPriority w:val="39"/>
    <w:semiHidden/>
    <w:unhideWhenUsed/>
    <w:qFormat/>
    <w:rsid w:val="00C066A7"/>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C066A7"/>
    <w:pPr>
      <w:spacing w:after="100"/>
    </w:pPr>
  </w:style>
  <w:style w:type="character" w:styleId="Hyperlink">
    <w:name w:val="Hyperlink"/>
    <w:basedOn w:val="DefaultParagraphFont"/>
    <w:uiPriority w:val="99"/>
    <w:unhideWhenUsed/>
    <w:rsid w:val="00C066A7"/>
    <w:rPr>
      <w:color w:val="0000FF" w:themeColor="hyperlink"/>
      <w:u w:val="single"/>
    </w:rPr>
  </w:style>
  <w:style w:type="paragraph" w:styleId="Header">
    <w:name w:val="header"/>
    <w:basedOn w:val="Normal"/>
    <w:link w:val="HeaderChar"/>
    <w:uiPriority w:val="99"/>
    <w:unhideWhenUsed/>
    <w:rsid w:val="00C066A7"/>
    <w:pPr>
      <w:tabs>
        <w:tab w:val="center" w:pos="4680"/>
        <w:tab w:val="right" w:pos="9360"/>
      </w:tabs>
      <w:spacing w:line="240" w:lineRule="auto"/>
    </w:pPr>
  </w:style>
  <w:style w:type="character" w:customStyle="1" w:styleId="HeaderChar">
    <w:name w:val="Header Char"/>
    <w:basedOn w:val="DefaultParagraphFont"/>
    <w:link w:val="Header"/>
    <w:uiPriority w:val="99"/>
    <w:rsid w:val="00C066A7"/>
    <w:rPr>
      <w:rFonts w:ascii="Times New Roman" w:hAnsi="Times New Roman" w:cs="Arial"/>
      <w:sz w:val="24"/>
      <w:lang w:val="en-GB"/>
    </w:rPr>
  </w:style>
  <w:style w:type="paragraph" w:styleId="Footer">
    <w:name w:val="footer"/>
    <w:basedOn w:val="Normal"/>
    <w:link w:val="FooterChar"/>
    <w:uiPriority w:val="99"/>
    <w:unhideWhenUsed/>
    <w:rsid w:val="00C066A7"/>
    <w:pPr>
      <w:tabs>
        <w:tab w:val="center" w:pos="4680"/>
        <w:tab w:val="right" w:pos="9360"/>
      </w:tabs>
      <w:spacing w:line="240" w:lineRule="auto"/>
    </w:pPr>
  </w:style>
  <w:style w:type="character" w:customStyle="1" w:styleId="FooterChar">
    <w:name w:val="Footer Char"/>
    <w:basedOn w:val="DefaultParagraphFont"/>
    <w:link w:val="Footer"/>
    <w:uiPriority w:val="99"/>
    <w:rsid w:val="00C066A7"/>
    <w:rPr>
      <w:rFonts w:ascii="Times New Roman" w:hAnsi="Times New Roman" w:cs="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9610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E751B3-459D-4A2E-BC55-EBBF2FC900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3905</Words>
  <Characters>22262</Characters>
  <Application>Microsoft Office Word</Application>
  <DocSecurity>0</DocSecurity>
  <Lines>185</Lines>
  <Paragraphs>52</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Introduction </vt:lpstr>
      <vt:lpstr/>
      <vt:lpstr>ˇBackground of British Petroleum Corporation (BP)</vt:lpstr>
      <vt:lpstr>“Critically analyses reasons why BP Corporation internationalised”.(Andreea Mada</vt:lpstr>
      <vt:lpstr>“Critically analyses how country risks may affect BP's investment opportunities </vt:lpstr>
      <vt:lpstr>“Critically analyses reasons why BP may source for debt internationally, and, mo</vt:lpstr>
      <vt:lpstr>“Critically analyses and evaluates BP Corporation’s source of finance” (Andreea </vt:lpstr>
      <vt:lpstr>“Critically analyses and evaluates BP Corporation’s capital structure”(Lucian Co</vt:lpstr>
      <vt:lpstr>Conclusion </vt:lpstr>
      <vt:lpstr>References</vt:lpstr>
    </vt:vector>
  </TitlesOfParts>
  <Company/>
  <LinksUpToDate>false</LinksUpToDate>
  <CharactersWithSpaces>26115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2022-05-02T21:43:00Z</dcterms:created>
  <dcterms:modified xsi:type="dcterms:W3CDTF">2022-05-02T21:43:00Z</dcterms:modified>
</cp:coreProperties>
</file>