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D7F446" w14:textId="77777777" w:rsidR="00711CE0" w:rsidRDefault="00AB4167" w:rsidP="00AB4167">
      <w:pPr>
        <w:spacing w:line="480" w:lineRule="auto"/>
        <w:jc w:val="center"/>
        <w:rPr>
          <w:rFonts w:ascii="Times New Roman" w:hAnsi="Times New Roman" w:cs="Times New Roman"/>
          <w:b/>
          <w:sz w:val="24"/>
        </w:rPr>
      </w:pPr>
      <w:r>
        <w:rPr>
          <w:rFonts w:ascii="Times New Roman" w:hAnsi="Times New Roman" w:cs="Times New Roman"/>
          <w:b/>
          <w:sz w:val="24"/>
        </w:rPr>
        <w:t>ECAD 6007</w:t>
      </w:r>
      <w:r w:rsidR="00AE6EC8">
        <w:rPr>
          <w:rFonts w:ascii="Times New Roman" w:hAnsi="Times New Roman" w:cs="Times New Roman"/>
          <w:b/>
          <w:sz w:val="24"/>
        </w:rPr>
        <w:t>-C</w:t>
      </w:r>
      <w:r>
        <w:rPr>
          <w:rFonts w:ascii="Times New Roman" w:hAnsi="Times New Roman" w:cs="Times New Roman"/>
          <w:b/>
          <w:sz w:val="24"/>
        </w:rPr>
        <w:t>: Who Am I Teaching?</w:t>
      </w:r>
    </w:p>
    <w:p w14:paraId="2BC2F9D9" w14:textId="77777777" w:rsidR="00AE6EC8" w:rsidRDefault="00AE6EC8" w:rsidP="00AB4167">
      <w:pPr>
        <w:spacing w:line="480" w:lineRule="auto"/>
        <w:jc w:val="center"/>
        <w:rPr>
          <w:rFonts w:ascii="Times New Roman" w:hAnsi="Times New Roman" w:cs="Times New Roman"/>
          <w:b/>
          <w:sz w:val="24"/>
          <w:lang w:val="en-US"/>
        </w:rPr>
      </w:pPr>
      <w:r w:rsidRPr="00AE6EC8">
        <w:rPr>
          <w:rFonts w:ascii="Times New Roman" w:hAnsi="Times New Roman" w:cs="Times New Roman"/>
          <w:b/>
          <w:sz w:val="24"/>
          <w:lang w:val="en-US"/>
        </w:rPr>
        <w:t>A critical evaluation and the identification of next teaching and learning steps focusing on a case study of an individual learner or a group of learners, based on an observed critical incident</w:t>
      </w:r>
      <w:r>
        <w:rPr>
          <w:rFonts w:ascii="Times New Roman" w:hAnsi="Times New Roman" w:cs="Times New Roman"/>
          <w:b/>
          <w:sz w:val="24"/>
          <w:lang w:val="en-US"/>
        </w:rPr>
        <w:t>.</w:t>
      </w:r>
    </w:p>
    <w:p w14:paraId="71F7BA31" w14:textId="21B7A79E" w:rsidR="00B904F7" w:rsidRDefault="001736D8"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Through the use of </w:t>
      </w:r>
      <w:r w:rsidR="00084DCA">
        <w:rPr>
          <w:rFonts w:ascii="Times New Roman" w:hAnsi="Times New Roman" w:cs="Times New Roman"/>
          <w:sz w:val="24"/>
          <w:lang w:val="en-US"/>
        </w:rPr>
        <w:t>observation,</w:t>
      </w:r>
      <w:r>
        <w:rPr>
          <w:rFonts w:ascii="Times New Roman" w:hAnsi="Times New Roman" w:cs="Times New Roman"/>
          <w:sz w:val="24"/>
          <w:lang w:val="en-US"/>
        </w:rPr>
        <w:t xml:space="preserve"> I have </w:t>
      </w:r>
      <w:r w:rsidR="00913631">
        <w:rPr>
          <w:rFonts w:ascii="Times New Roman" w:hAnsi="Times New Roman" w:cs="Times New Roman"/>
          <w:sz w:val="24"/>
          <w:lang w:val="en-US"/>
        </w:rPr>
        <w:t>been tasked to highlight</w:t>
      </w:r>
      <w:r>
        <w:rPr>
          <w:rFonts w:ascii="Times New Roman" w:hAnsi="Times New Roman" w:cs="Times New Roman"/>
          <w:sz w:val="24"/>
          <w:lang w:val="en-US"/>
        </w:rPr>
        <w:t xml:space="preserve"> an event in the classroom that can be </w:t>
      </w:r>
      <w:r w:rsidR="00913631">
        <w:rPr>
          <w:rFonts w:ascii="Times New Roman" w:hAnsi="Times New Roman" w:cs="Times New Roman"/>
          <w:sz w:val="24"/>
          <w:lang w:val="en-US"/>
        </w:rPr>
        <w:t xml:space="preserve">identified as a critical incident. This is completed through the analysis and </w:t>
      </w:r>
      <w:r w:rsidR="00605B8A">
        <w:rPr>
          <w:rFonts w:ascii="Times New Roman" w:hAnsi="Times New Roman" w:cs="Times New Roman"/>
          <w:sz w:val="24"/>
          <w:lang w:val="en-US"/>
        </w:rPr>
        <w:t xml:space="preserve">the </w:t>
      </w:r>
      <w:r w:rsidR="00913631">
        <w:rPr>
          <w:rFonts w:ascii="Times New Roman" w:hAnsi="Times New Roman" w:cs="Times New Roman"/>
          <w:sz w:val="24"/>
          <w:lang w:val="en-US"/>
        </w:rPr>
        <w:t>subsequent research into the event witnessed. Tripp (2011) suggests that a critical incident usually r</w:t>
      </w:r>
      <w:r w:rsidR="00716349">
        <w:rPr>
          <w:rFonts w:ascii="Times New Roman" w:hAnsi="Times New Roman" w:cs="Times New Roman"/>
          <w:sz w:val="24"/>
          <w:lang w:val="en-US"/>
        </w:rPr>
        <w:t>eferences a “</w:t>
      </w:r>
      <w:r w:rsidR="00913631">
        <w:rPr>
          <w:rFonts w:ascii="Times New Roman" w:hAnsi="Times New Roman" w:cs="Times New Roman"/>
          <w:sz w:val="24"/>
          <w:lang w:val="en-US"/>
        </w:rPr>
        <w:t xml:space="preserve">significant-turning point in the </w:t>
      </w:r>
      <w:r w:rsidR="00716349">
        <w:rPr>
          <w:rFonts w:ascii="Times New Roman" w:hAnsi="Times New Roman" w:cs="Times New Roman"/>
          <w:sz w:val="24"/>
          <w:lang w:val="en-US"/>
        </w:rPr>
        <w:t>life of a person or institution”</w:t>
      </w:r>
      <w:r w:rsidR="00913631">
        <w:rPr>
          <w:rFonts w:ascii="Times New Roman" w:hAnsi="Times New Roman" w:cs="Times New Roman"/>
          <w:sz w:val="24"/>
          <w:lang w:val="en-US"/>
        </w:rPr>
        <w:t>. However, in education significant even</w:t>
      </w:r>
      <w:r w:rsidR="00716349">
        <w:rPr>
          <w:rFonts w:ascii="Times New Roman" w:hAnsi="Times New Roman" w:cs="Times New Roman"/>
          <w:sz w:val="24"/>
          <w:lang w:val="en-US"/>
        </w:rPr>
        <w:t>ts ae rarely witnessed and are “</w:t>
      </w:r>
      <w:r w:rsidR="00913631">
        <w:rPr>
          <w:rFonts w:ascii="Times New Roman" w:hAnsi="Times New Roman" w:cs="Times New Roman"/>
          <w:sz w:val="24"/>
          <w:lang w:val="en-US"/>
        </w:rPr>
        <w:t>commonplace… and routine professional</w:t>
      </w:r>
      <w:r w:rsidR="00716349">
        <w:rPr>
          <w:rFonts w:ascii="Times New Roman" w:hAnsi="Times New Roman" w:cs="Times New Roman"/>
          <w:sz w:val="24"/>
          <w:lang w:val="en-US"/>
        </w:rPr>
        <w:t xml:space="preserve"> practice” (Tripp, 2011, p.24)</w:t>
      </w:r>
      <w:r w:rsidR="00913631">
        <w:rPr>
          <w:rFonts w:ascii="Times New Roman" w:hAnsi="Times New Roman" w:cs="Times New Roman"/>
          <w:sz w:val="24"/>
          <w:lang w:val="en-US"/>
        </w:rPr>
        <w:t xml:space="preserve">. These common events in the classroom may appear </w:t>
      </w:r>
      <w:r w:rsidR="00605B8A">
        <w:rPr>
          <w:rFonts w:ascii="Times New Roman" w:hAnsi="Times New Roman" w:cs="Times New Roman"/>
          <w:sz w:val="24"/>
          <w:lang w:val="en-US"/>
        </w:rPr>
        <w:t xml:space="preserve">run of the mill or typical events, but it is through analysis of these events that they can become a critical incident. Numerous events in the classroom can be seen as a critical incident, examples of this can </w:t>
      </w:r>
      <w:r w:rsidR="00555CBB">
        <w:rPr>
          <w:rFonts w:ascii="Times New Roman" w:hAnsi="Times New Roman" w:cs="Times New Roman"/>
          <w:sz w:val="24"/>
          <w:lang w:val="en-US"/>
        </w:rPr>
        <w:t>include</w:t>
      </w:r>
      <w:r w:rsidR="00605B8A">
        <w:rPr>
          <w:rFonts w:ascii="Times New Roman" w:hAnsi="Times New Roman" w:cs="Times New Roman"/>
          <w:sz w:val="24"/>
          <w:lang w:val="en-US"/>
        </w:rPr>
        <w:t xml:space="preserve"> a lack of engagement from a learner or group of learners to the same pupils raising their hands to participate. On the surface these appear commonplace for the classroom, it is through the analysis of these event that see them as critical incidents. </w:t>
      </w:r>
    </w:p>
    <w:p w14:paraId="47AEEB20" w14:textId="77777777" w:rsidR="001736D8" w:rsidRDefault="00605B8A" w:rsidP="001736D8">
      <w:pPr>
        <w:spacing w:line="480" w:lineRule="auto"/>
        <w:rPr>
          <w:rFonts w:ascii="Times New Roman" w:hAnsi="Times New Roman" w:cs="Times New Roman"/>
          <w:sz w:val="24"/>
          <w:lang w:val="en-US"/>
        </w:rPr>
      </w:pPr>
      <w:r>
        <w:rPr>
          <w:rFonts w:ascii="Times New Roman" w:hAnsi="Times New Roman" w:cs="Times New Roman"/>
          <w:sz w:val="24"/>
          <w:lang w:val="en-US"/>
        </w:rPr>
        <w:t>After identifying a critical incident through my observation</w:t>
      </w:r>
      <w:r w:rsidR="00B904F7">
        <w:rPr>
          <w:rFonts w:ascii="Times New Roman" w:hAnsi="Times New Roman" w:cs="Times New Roman"/>
          <w:sz w:val="24"/>
          <w:lang w:val="en-US"/>
        </w:rPr>
        <w:t xml:space="preserve"> my next step is to identify areas of potential research that can be explored in relation to the critical incident. Research as an educator in an extremely important to aid further development of pedagogical practice. The areas of research selected will lead me to inform my own practice of how to incorporate the critical incident if the observation witnessed a positive event, or how to improve my practice if the critical incident could be improved upon.</w:t>
      </w:r>
    </w:p>
    <w:p w14:paraId="1C7F183F" w14:textId="0E4E236E" w:rsidR="00BF669D" w:rsidRDefault="00BF669D" w:rsidP="001736D8">
      <w:pPr>
        <w:spacing w:line="480" w:lineRule="auto"/>
        <w:rPr>
          <w:rFonts w:ascii="Times New Roman" w:hAnsi="Times New Roman" w:cs="Times New Roman"/>
          <w:sz w:val="24"/>
          <w:lang w:val="en-US"/>
        </w:rPr>
      </w:pPr>
      <w:r>
        <w:rPr>
          <w:rFonts w:ascii="Times New Roman" w:hAnsi="Times New Roman" w:cs="Times New Roman"/>
          <w:sz w:val="24"/>
          <w:lang w:val="en-US"/>
        </w:rPr>
        <w:t>My observation took place over just one day at an English medium secondary school in South Wales.</w:t>
      </w:r>
      <w:r w:rsidR="00291C9C">
        <w:rPr>
          <w:rFonts w:ascii="Times New Roman" w:hAnsi="Times New Roman" w:cs="Times New Roman"/>
          <w:sz w:val="24"/>
          <w:lang w:val="en-US"/>
        </w:rPr>
        <w:t xml:space="preserve"> According to the lates</w:t>
      </w:r>
      <w:r w:rsidR="00716349">
        <w:rPr>
          <w:rFonts w:ascii="Times New Roman" w:hAnsi="Times New Roman" w:cs="Times New Roman"/>
          <w:sz w:val="24"/>
          <w:lang w:val="en-US"/>
        </w:rPr>
        <w:t>t available Estyn report the school is an, “</w:t>
      </w:r>
      <w:r w:rsidR="00291C9C">
        <w:rPr>
          <w:rFonts w:ascii="Times New Roman" w:hAnsi="Times New Roman" w:cs="Times New Roman"/>
          <w:sz w:val="24"/>
          <w:lang w:val="en-US"/>
        </w:rPr>
        <w:t xml:space="preserve">11-18 comprehensive </w:t>
      </w:r>
      <w:r w:rsidR="00716349">
        <w:rPr>
          <w:rFonts w:ascii="Times New Roman" w:hAnsi="Times New Roman" w:cs="Times New Roman"/>
          <w:sz w:val="24"/>
          <w:lang w:val="en-US"/>
        </w:rPr>
        <w:lastRenderedPageBreak/>
        <w:t>school” (Estyn, 2017)</w:t>
      </w:r>
      <w:r w:rsidR="00291C9C">
        <w:rPr>
          <w:rFonts w:ascii="Times New Roman" w:hAnsi="Times New Roman" w:cs="Times New Roman"/>
          <w:sz w:val="24"/>
          <w:lang w:val="en-US"/>
        </w:rPr>
        <w:t>. At the time</w:t>
      </w:r>
      <w:r w:rsidR="00716349">
        <w:rPr>
          <w:rFonts w:ascii="Times New Roman" w:hAnsi="Times New Roman" w:cs="Times New Roman"/>
          <w:sz w:val="24"/>
          <w:lang w:val="en-US"/>
        </w:rPr>
        <w:t xml:space="preserve"> had just under 1200 students, “</w:t>
      </w:r>
      <w:r w:rsidR="00291C9C">
        <w:rPr>
          <w:rFonts w:ascii="Times New Roman" w:hAnsi="Times New Roman" w:cs="Times New Roman"/>
          <w:sz w:val="24"/>
          <w:lang w:val="en-US"/>
        </w:rPr>
        <w:t>Just over 12% of pupils eligible</w:t>
      </w:r>
      <w:r w:rsidR="00716349">
        <w:rPr>
          <w:rFonts w:ascii="Times New Roman" w:hAnsi="Times New Roman" w:cs="Times New Roman"/>
          <w:sz w:val="24"/>
          <w:lang w:val="en-US"/>
        </w:rPr>
        <w:t xml:space="preserve"> for free school </w:t>
      </w:r>
      <w:r w:rsidR="00FB0505">
        <w:rPr>
          <w:rFonts w:ascii="Times New Roman" w:hAnsi="Times New Roman" w:cs="Times New Roman"/>
          <w:sz w:val="24"/>
          <w:lang w:val="en-US"/>
        </w:rPr>
        <w:t>meals” (</w:t>
      </w:r>
      <w:r w:rsidR="00716349">
        <w:rPr>
          <w:rFonts w:ascii="Times New Roman" w:hAnsi="Times New Roman" w:cs="Times New Roman"/>
          <w:sz w:val="24"/>
          <w:lang w:val="en-US"/>
        </w:rPr>
        <w:t>Estyn, 2017).</w:t>
      </w:r>
      <w:r w:rsidR="00291C9C">
        <w:rPr>
          <w:rFonts w:ascii="Times New Roman" w:hAnsi="Times New Roman" w:cs="Times New Roman"/>
          <w:sz w:val="24"/>
          <w:lang w:val="en-US"/>
        </w:rPr>
        <w:t xml:space="preserve"> The day of my observation I was assigned a year 7 class to shadow through four lessons across different subjects. These </w:t>
      </w:r>
      <w:r w:rsidR="00FB0505">
        <w:rPr>
          <w:rFonts w:ascii="Times New Roman" w:hAnsi="Times New Roman" w:cs="Times New Roman"/>
          <w:sz w:val="24"/>
          <w:lang w:val="en-US"/>
        </w:rPr>
        <w:t>were</w:t>
      </w:r>
      <w:r w:rsidR="00291C9C">
        <w:rPr>
          <w:rFonts w:ascii="Times New Roman" w:hAnsi="Times New Roman" w:cs="Times New Roman"/>
          <w:sz w:val="24"/>
          <w:lang w:val="en-US"/>
        </w:rPr>
        <w:t xml:space="preserve"> Welsh, technology, science and a school </w:t>
      </w:r>
      <w:proofErr w:type="gramStart"/>
      <w:r w:rsidR="00291C9C">
        <w:rPr>
          <w:rFonts w:ascii="Times New Roman" w:hAnsi="Times New Roman" w:cs="Times New Roman"/>
          <w:sz w:val="24"/>
          <w:lang w:val="en-US"/>
        </w:rPr>
        <w:t>community based</w:t>
      </w:r>
      <w:proofErr w:type="gramEnd"/>
      <w:r w:rsidR="00291C9C">
        <w:rPr>
          <w:rFonts w:ascii="Times New Roman" w:hAnsi="Times New Roman" w:cs="Times New Roman"/>
          <w:sz w:val="24"/>
          <w:lang w:val="en-US"/>
        </w:rPr>
        <w:t xml:space="preserve"> lesson. The class were a mixed to lower ability class, this information was provided by the teachers of the lessons to help provide valuable context to aid with the observation.</w:t>
      </w:r>
      <w:r w:rsidR="00507C90">
        <w:rPr>
          <w:rFonts w:ascii="Times New Roman" w:hAnsi="Times New Roman" w:cs="Times New Roman"/>
          <w:sz w:val="24"/>
          <w:lang w:val="en-US"/>
        </w:rPr>
        <w:t xml:space="preserve"> The critical incident that I selected to investigate was observed during the Welsh lesson.</w:t>
      </w:r>
    </w:p>
    <w:p w14:paraId="52D1F8C2" w14:textId="5554A0A8" w:rsidR="00507C90" w:rsidRDefault="00507C90"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It is important to highlight the observer following the </w:t>
      </w:r>
      <w:r w:rsidRPr="00716349">
        <w:rPr>
          <w:rFonts w:ascii="Times New Roman" w:hAnsi="Times New Roman" w:cs="Times New Roman"/>
          <w:sz w:val="24"/>
          <w:lang w:val="en-US"/>
        </w:rPr>
        <w:t>Ethical Guidelines for Educational Research</w:t>
      </w:r>
      <w:r>
        <w:rPr>
          <w:rFonts w:ascii="Times New Roman" w:hAnsi="Times New Roman" w:cs="Times New Roman"/>
          <w:i/>
          <w:sz w:val="24"/>
          <w:lang w:val="en-US"/>
        </w:rPr>
        <w:t xml:space="preserve"> </w:t>
      </w:r>
      <w:r>
        <w:rPr>
          <w:rFonts w:ascii="Times New Roman" w:hAnsi="Times New Roman" w:cs="Times New Roman"/>
          <w:sz w:val="24"/>
          <w:lang w:val="en-US"/>
        </w:rPr>
        <w:t xml:space="preserve">(BERA, 2018). This provides instruction and ethical guidelines that should be adhered to when undertaking educational observation. The BERA guidelines include </w:t>
      </w:r>
      <w:r w:rsidR="00DD59F9">
        <w:rPr>
          <w:rFonts w:ascii="Times New Roman" w:hAnsi="Times New Roman" w:cs="Times New Roman"/>
          <w:sz w:val="24"/>
          <w:lang w:val="en-US"/>
        </w:rPr>
        <w:t>a set of</w:t>
      </w:r>
      <w:r w:rsidR="00716349">
        <w:rPr>
          <w:rFonts w:ascii="Times New Roman" w:hAnsi="Times New Roman" w:cs="Times New Roman"/>
          <w:sz w:val="24"/>
          <w:lang w:val="en-US"/>
        </w:rPr>
        <w:t xml:space="preserve"> five ethical principles that, “</w:t>
      </w:r>
      <w:r w:rsidR="00DD59F9">
        <w:rPr>
          <w:rFonts w:ascii="Times New Roman" w:hAnsi="Times New Roman" w:cs="Times New Roman"/>
          <w:sz w:val="24"/>
          <w:lang w:val="en-US"/>
        </w:rPr>
        <w:t>…all educational research should be conducted within an ethic of respect for: the person; knowledge; democratic values; the quality of educational</w:t>
      </w:r>
      <w:r w:rsidR="00716349">
        <w:rPr>
          <w:rFonts w:ascii="Times New Roman" w:hAnsi="Times New Roman" w:cs="Times New Roman"/>
          <w:sz w:val="24"/>
          <w:lang w:val="en-US"/>
        </w:rPr>
        <w:t xml:space="preserve"> research; and academic freedom”</w:t>
      </w:r>
      <w:r w:rsidR="00DD59F9">
        <w:rPr>
          <w:rFonts w:ascii="Times New Roman" w:hAnsi="Times New Roman" w:cs="Times New Roman"/>
          <w:sz w:val="24"/>
          <w:lang w:val="en-US"/>
        </w:rPr>
        <w:t xml:space="preserve"> (</w:t>
      </w:r>
      <w:r w:rsidR="00716349">
        <w:rPr>
          <w:rFonts w:ascii="Times New Roman" w:hAnsi="Times New Roman" w:cs="Times New Roman"/>
          <w:sz w:val="24"/>
          <w:lang w:val="en-US"/>
        </w:rPr>
        <w:t>BERA, 2018, p.5</w:t>
      </w:r>
      <w:r w:rsidR="00DD59F9">
        <w:rPr>
          <w:rFonts w:ascii="Times New Roman" w:hAnsi="Times New Roman" w:cs="Times New Roman"/>
          <w:sz w:val="24"/>
          <w:lang w:val="en-US"/>
        </w:rPr>
        <w:t xml:space="preserve">). This can </w:t>
      </w:r>
      <w:r w:rsidR="00FB0505">
        <w:rPr>
          <w:rFonts w:ascii="Times New Roman" w:hAnsi="Times New Roman" w:cs="Times New Roman"/>
          <w:sz w:val="24"/>
          <w:lang w:val="en-US"/>
        </w:rPr>
        <w:t>include</w:t>
      </w:r>
      <w:r w:rsidR="00DD59F9">
        <w:rPr>
          <w:rFonts w:ascii="Times New Roman" w:hAnsi="Times New Roman" w:cs="Times New Roman"/>
          <w:sz w:val="24"/>
          <w:lang w:val="en-US"/>
        </w:rPr>
        <w:t xml:space="preserve"> the use of anonymity when discussing the observation. The name and location of the school alongside the names of anyone involved in the observation should not be included out of respect, for protection and as a result of following the BERA guidelines. This will lead me to referencing the school as school x and those involved as pupil A and pupil B as an example.</w:t>
      </w:r>
    </w:p>
    <w:p w14:paraId="5C411C71" w14:textId="77777777" w:rsidR="003E08EB" w:rsidRDefault="00FE0273" w:rsidP="001736D8">
      <w:pPr>
        <w:spacing w:line="480" w:lineRule="auto"/>
        <w:rPr>
          <w:rFonts w:ascii="Times New Roman" w:hAnsi="Times New Roman" w:cs="Times New Roman"/>
          <w:sz w:val="24"/>
          <w:lang w:val="en-US"/>
        </w:rPr>
      </w:pPr>
      <w:r>
        <w:rPr>
          <w:rFonts w:ascii="Times New Roman" w:hAnsi="Times New Roman" w:cs="Times New Roman"/>
          <w:sz w:val="24"/>
          <w:lang w:val="en-US"/>
        </w:rPr>
        <w:t>The methodology set out for my observation of a critical incident was pre-determined and plan</w:t>
      </w:r>
      <w:r w:rsidR="00A61D40">
        <w:rPr>
          <w:rFonts w:ascii="Times New Roman" w:hAnsi="Times New Roman" w:cs="Times New Roman"/>
          <w:sz w:val="24"/>
          <w:lang w:val="en-US"/>
        </w:rPr>
        <w:t>ned from my educational institute</w:t>
      </w:r>
      <w:r>
        <w:rPr>
          <w:rFonts w:ascii="Times New Roman" w:hAnsi="Times New Roman" w:cs="Times New Roman"/>
          <w:sz w:val="24"/>
          <w:lang w:val="en-US"/>
        </w:rPr>
        <w:t>. The method was set out as a non-participant observation that was structured with a field notes sheet provided to complete whilst undertaking observation. This was also part of a case study which provided a snapshot of the school setting.</w:t>
      </w:r>
    </w:p>
    <w:p w14:paraId="48ECFF74" w14:textId="133185FF" w:rsidR="00FE0273" w:rsidRDefault="00FE0273"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Non-participant observation as described by </w:t>
      </w:r>
      <w:r w:rsidR="00716349">
        <w:rPr>
          <w:rFonts w:ascii="Times New Roman" w:hAnsi="Times New Roman" w:cs="Times New Roman"/>
          <w:sz w:val="24"/>
          <w:lang w:val="en-US"/>
        </w:rPr>
        <w:t>Kumar as, “</w:t>
      </w:r>
      <w:r>
        <w:rPr>
          <w:rFonts w:ascii="Times New Roman" w:hAnsi="Times New Roman" w:cs="Times New Roman"/>
          <w:sz w:val="24"/>
          <w:lang w:val="en-US"/>
        </w:rPr>
        <w:t>when you, as a researcher do not get involved in the activities of the gr</w:t>
      </w:r>
      <w:r w:rsidR="00423E6E">
        <w:rPr>
          <w:rFonts w:ascii="Times New Roman" w:hAnsi="Times New Roman" w:cs="Times New Roman"/>
          <w:sz w:val="24"/>
          <w:lang w:val="en-US"/>
        </w:rPr>
        <w:t xml:space="preserve">oup but remain a passive observer, watching and listening </w:t>
      </w:r>
      <w:r w:rsidR="00423E6E">
        <w:rPr>
          <w:rFonts w:ascii="Times New Roman" w:hAnsi="Times New Roman" w:cs="Times New Roman"/>
          <w:sz w:val="24"/>
          <w:lang w:val="en-US"/>
        </w:rPr>
        <w:lastRenderedPageBreak/>
        <w:t>to its activities and</w:t>
      </w:r>
      <w:r w:rsidR="00716349">
        <w:rPr>
          <w:rFonts w:ascii="Times New Roman" w:hAnsi="Times New Roman" w:cs="Times New Roman"/>
          <w:sz w:val="24"/>
          <w:lang w:val="en-US"/>
        </w:rPr>
        <w:t xml:space="preserve"> drawing conclusions from this”</w:t>
      </w:r>
      <w:r w:rsidR="00423E6E">
        <w:rPr>
          <w:rFonts w:ascii="Times New Roman" w:hAnsi="Times New Roman" w:cs="Times New Roman"/>
          <w:sz w:val="24"/>
          <w:lang w:val="en-US"/>
        </w:rPr>
        <w:t xml:space="preserve"> </w:t>
      </w:r>
      <w:r w:rsidR="00716349">
        <w:rPr>
          <w:rFonts w:ascii="Times New Roman" w:hAnsi="Times New Roman" w:cs="Times New Roman"/>
          <w:sz w:val="24"/>
          <w:lang w:val="en-US"/>
        </w:rPr>
        <w:t>(Kumar, 2014, p.</w:t>
      </w:r>
      <w:r w:rsidR="00716349" w:rsidRPr="00716349">
        <w:rPr>
          <w:rFonts w:ascii="Times New Roman" w:hAnsi="Times New Roman" w:cs="Times New Roman"/>
          <w:sz w:val="24"/>
          <w:lang w:val="en-US"/>
        </w:rPr>
        <w:t>174)</w:t>
      </w:r>
      <w:r w:rsidR="00716349">
        <w:rPr>
          <w:rFonts w:ascii="Times New Roman" w:hAnsi="Times New Roman" w:cs="Times New Roman"/>
          <w:sz w:val="24"/>
          <w:lang w:val="en-US"/>
        </w:rPr>
        <w:t>.</w:t>
      </w:r>
      <w:r w:rsidR="00716349" w:rsidRPr="00716349">
        <w:rPr>
          <w:rFonts w:ascii="Times New Roman" w:hAnsi="Times New Roman" w:cs="Times New Roman"/>
          <w:sz w:val="24"/>
          <w:lang w:val="en-US"/>
        </w:rPr>
        <w:t xml:space="preserve"> </w:t>
      </w:r>
      <w:r w:rsidR="00423E6E">
        <w:rPr>
          <w:rFonts w:ascii="Times New Roman" w:hAnsi="Times New Roman" w:cs="Times New Roman"/>
          <w:sz w:val="24"/>
          <w:lang w:val="en-US"/>
        </w:rPr>
        <w:t xml:space="preserve">This meant as an </w:t>
      </w:r>
      <w:r w:rsidR="00FB0505">
        <w:rPr>
          <w:rFonts w:ascii="Times New Roman" w:hAnsi="Times New Roman" w:cs="Times New Roman"/>
          <w:sz w:val="24"/>
          <w:lang w:val="en-US"/>
        </w:rPr>
        <w:t>observer</w:t>
      </w:r>
      <w:r w:rsidR="00423E6E">
        <w:rPr>
          <w:rFonts w:ascii="Times New Roman" w:hAnsi="Times New Roman" w:cs="Times New Roman"/>
          <w:sz w:val="24"/>
          <w:lang w:val="en-US"/>
        </w:rPr>
        <w:t xml:space="preserve"> I would place myself away from the pupils in the class and observe their behaviors during each lesson. By reducing my visibility as an </w:t>
      </w:r>
      <w:r w:rsidR="00FB0505">
        <w:rPr>
          <w:rFonts w:ascii="Times New Roman" w:hAnsi="Times New Roman" w:cs="Times New Roman"/>
          <w:sz w:val="24"/>
          <w:lang w:val="en-US"/>
        </w:rPr>
        <w:t>observer,</w:t>
      </w:r>
      <w:r w:rsidR="00423E6E">
        <w:rPr>
          <w:rFonts w:ascii="Times New Roman" w:hAnsi="Times New Roman" w:cs="Times New Roman"/>
          <w:sz w:val="24"/>
          <w:lang w:val="en-US"/>
        </w:rPr>
        <w:t xml:space="preserve"> it helps provide a more accurate picture and is one consideration that should be made by observers according to (Cohen, Ma</w:t>
      </w:r>
      <w:r w:rsidR="00716349">
        <w:rPr>
          <w:rFonts w:ascii="Times New Roman" w:hAnsi="Times New Roman" w:cs="Times New Roman"/>
          <w:sz w:val="24"/>
          <w:lang w:val="en-US"/>
        </w:rPr>
        <w:t>nion and Morrison, 2007: 412). “</w:t>
      </w:r>
      <w:r w:rsidR="00423E6E">
        <w:rPr>
          <w:rFonts w:ascii="Times New Roman" w:hAnsi="Times New Roman" w:cs="Times New Roman"/>
          <w:sz w:val="24"/>
          <w:lang w:val="en-US"/>
        </w:rPr>
        <w:t>The value of covert participant observation</w:t>
      </w:r>
      <w:r w:rsidR="00716349">
        <w:rPr>
          <w:rFonts w:ascii="Times New Roman" w:hAnsi="Times New Roman" w:cs="Times New Roman"/>
          <w:sz w:val="24"/>
          <w:lang w:val="en-US"/>
        </w:rPr>
        <w:t xml:space="preserve"> in order to reduce reactivity”.</w:t>
      </w:r>
      <w:r w:rsidR="00423E6E">
        <w:rPr>
          <w:rFonts w:ascii="Times New Roman" w:hAnsi="Times New Roman" w:cs="Times New Roman"/>
          <w:sz w:val="24"/>
          <w:lang w:val="en-US"/>
        </w:rPr>
        <w:t xml:space="preserve"> This </w:t>
      </w:r>
      <w:r w:rsidR="00716349">
        <w:rPr>
          <w:rFonts w:ascii="Times New Roman" w:hAnsi="Times New Roman" w:cs="Times New Roman"/>
          <w:sz w:val="24"/>
          <w:lang w:val="en-US"/>
        </w:rPr>
        <w:t xml:space="preserve">is </w:t>
      </w:r>
      <w:r w:rsidR="00423E6E">
        <w:rPr>
          <w:rFonts w:ascii="Times New Roman" w:hAnsi="Times New Roman" w:cs="Times New Roman"/>
          <w:sz w:val="24"/>
          <w:lang w:val="en-US"/>
        </w:rPr>
        <w:t xml:space="preserve">supported by </w:t>
      </w:r>
      <w:r w:rsidR="00716349">
        <w:rPr>
          <w:rFonts w:ascii="Times New Roman" w:hAnsi="Times New Roman" w:cs="Times New Roman"/>
          <w:sz w:val="24"/>
          <w:lang w:val="en-US"/>
        </w:rPr>
        <w:t xml:space="preserve">(Kumar </w:t>
      </w:r>
      <w:r w:rsidR="00423E6E">
        <w:rPr>
          <w:rFonts w:ascii="Times New Roman" w:hAnsi="Times New Roman" w:cs="Times New Roman"/>
          <w:sz w:val="24"/>
          <w:lang w:val="en-US"/>
        </w:rPr>
        <w:t>2007</w:t>
      </w:r>
      <w:r w:rsidR="00716349">
        <w:rPr>
          <w:rFonts w:ascii="Times New Roman" w:hAnsi="Times New Roman" w:cs="Times New Roman"/>
          <w:sz w:val="24"/>
          <w:lang w:val="en-US"/>
        </w:rPr>
        <w:t xml:space="preserve"> p.</w:t>
      </w:r>
      <w:r w:rsidR="00423E6E">
        <w:rPr>
          <w:rFonts w:ascii="Times New Roman" w:hAnsi="Times New Roman" w:cs="Times New Roman"/>
          <w:sz w:val="24"/>
          <w:lang w:val="en-US"/>
        </w:rPr>
        <w:t>17</w:t>
      </w:r>
      <w:r w:rsidR="003518A1">
        <w:rPr>
          <w:rFonts w:ascii="Times New Roman" w:hAnsi="Times New Roman" w:cs="Times New Roman"/>
          <w:sz w:val="24"/>
          <w:lang w:val="en-US"/>
        </w:rPr>
        <w:t>4</w:t>
      </w:r>
      <w:r w:rsidR="00423E6E">
        <w:rPr>
          <w:rFonts w:ascii="Times New Roman" w:hAnsi="Times New Roman" w:cs="Times New Roman"/>
          <w:sz w:val="24"/>
          <w:lang w:val="en-US"/>
        </w:rPr>
        <w:t xml:space="preserve">) </w:t>
      </w:r>
      <w:r w:rsidR="003518A1">
        <w:rPr>
          <w:rFonts w:ascii="Times New Roman" w:hAnsi="Times New Roman" w:cs="Times New Roman"/>
          <w:sz w:val="24"/>
          <w:lang w:val="en-US"/>
        </w:rPr>
        <w:t>that</w:t>
      </w:r>
      <w:r w:rsidR="00423E6E">
        <w:rPr>
          <w:rFonts w:ascii="Times New Roman" w:hAnsi="Times New Roman" w:cs="Times New Roman"/>
          <w:sz w:val="24"/>
          <w:lang w:val="en-US"/>
        </w:rPr>
        <w:t xml:space="preserve"> it may result in a potential issue known as The Hawthorne Effect that individuals or groups may change their behavior when they are </w:t>
      </w:r>
      <w:r w:rsidR="00FB0505">
        <w:rPr>
          <w:rFonts w:ascii="Times New Roman" w:hAnsi="Times New Roman" w:cs="Times New Roman"/>
          <w:sz w:val="24"/>
          <w:lang w:val="en-US"/>
        </w:rPr>
        <w:t>aware,</w:t>
      </w:r>
      <w:r w:rsidR="00423E6E">
        <w:rPr>
          <w:rFonts w:ascii="Times New Roman" w:hAnsi="Times New Roman" w:cs="Times New Roman"/>
          <w:sz w:val="24"/>
          <w:lang w:val="en-US"/>
        </w:rPr>
        <w:t xml:space="preserve"> they are being </w:t>
      </w:r>
      <w:r w:rsidR="003518A1">
        <w:rPr>
          <w:rFonts w:ascii="Times New Roman" w:hAnsi="Times New Roman" w:cs="Times New Roman"/>
          <w:sz w:val="24"/>
          <w:lang w:val="en-US"/>
        </w:rPr>
        <w:t xml:space="preserve">observed. Despite this potential </w:t>
      </w:r>
      <w:r w:rsidR="00FB0505">
        <w:rPr>
          <w:rFonts w:ascii="Times New Roman" w:hAnsi="Times New Roman" w:cs="Times New Roman"/>
          <w:sz w:val="24"/>
          <w:lang w:val="en-US"/>
        </w:rPr>
        <w:t>issues’</w:t>
      </w:r>
      <w:r w:rsidR="003518A1">
        <w:rPr>
          <w:rFonts w:ascii="Times New Roman" w:hAnsi="Times New Roman" w:cs="Times New Roman"/>
          <w:sz w:val="24"/>
          <w:lang w:val="en-US"/>
        </w:rPr>
        <w:t xml:space="preserve"> observation can be utilised effectively a</w:t>
      </w:r>
      <w:r w:rsidR="00716349">
        <w:rPr>
          <w:rFonts w:ascii="Times New Roman" w:hAnsi="Times New Roman" w:cs="Times New Roman"/>
          <w:sz w:val="24"/>
          <w:lang w:val="en-US"/>
        </w:rPr>
        <w:t>s a method of data collection, “</w:t>
      </w:r>
      <w:r w:rsidR="003518A1">
        <w:rPr>
          <w:rFonts w:ascii="Times New Roman" w:hAnsi="Times New Roman" w:cs="Times New Roman"/>
          <w:sz w:val="24"/>
          <w:lang w:val="en-US"/>
        </w:rPr>
        <w:t>when you want to learn about the interaction of a group… ascertain functions performed</w:t>
      </w:r>
      <w:r w:rsidR="00716349">
        <w:rPr>
          <w:rFonts w:ascii="Times New Roman" w:hAnsi="Times New Roman" w:cs="Times New Roman"/>
          <w:sz w:val="24"/>
          <w:lang w:val="en-US"/>
        </w:rPr>
        <w:t xml:space="preserve"> by a worker”</w:t>
      </w:r>
      <w:r w:rsidR="00716349" w:rsidRPr="00716349">
        <w:rPr>
          <w:rFonts w:ascii="Times New Roman" w:hAnsi="Times New Roman" w:cs="Times New Roman"/>
          <w:sz w:val="24"/>
          <w:lang w:val="en-US"/>
        </w:rPr>
        <w:t xml:space="preserve"> (Kumar 2007 p.17</w:t>
      </w:r>
      <w:r w:rsidR="00716349">
        <w:rPr>
          <w:rFonts w:ascii="Times New Roman" w:hAnsi="Times New Roman" w:cs="Times New Roman"/>
          <w:sz w:val="24"/>
          <w:lang w:val="en-US"/>
        </w:rPr>
        <w:t>3)</w:t>
      </w:r>
    </w:p>
    <w:p w14:paraId="4710EE44" w14:textId="3B86B535" w:rsidR="003518A1" w:rsidRDefault="003518A1"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The use of field notes provided a structure to record observations as they occurred in the classroom. These observation notes can be recorded in several different ways, </w:t>
      </w:r>
      <w:r w:rsidR="00716349">
        <w:rPr>
          <w:rFonts w:ascii="Times New Roman" w:hAnsi="Times New Roman" w:cs="Times New Roman"/>
          <w:sz w:val="24"/>
          <w:lang w:val="en-US"/>
        </w:rPr>
        <w:t>“</w:t>
      </w:r>
      <w:r>
        <w:rPr>
          <w:rFonts w:ascii="Times New Roman" w:hAnsi="Times New Roman" w:cs="Times New Roman"/>
          <w:sz w:val="24"/>
          <w:lang w:val="en-US"/>
        </w:rPr>
        <w:t xml:space="preserve">quick, fragmentary jottings of key words…transcriptions </w:t>
      </w:r>
      <w:r w:rsidR="00A61D40">
        <w:rPr>
          <w:rFonts w:ascii="Times New Roman" w:hAnsi="Times New Roman" w:cs="Times New Roman"/>
          <w:sz w:val="24"/>
          <w:lang w:val="en-US"/>
        </w:rPr>
        <w:t>and more detailed observations written out fully…descriptions that, when assembled and written out for a comprehensive</w:t>
      </w:r>
      <w:r w:rsidR="00716349">
        <w:rPr>
          <w:rFonts w:ascii="Times New Roman" w:hAnsi="Times New Roman" w:cs="Times New Roman"/>
          <w:sz w:val="24"/>
          <w:lang w:val="en-US"/>
        </w:rPr>
        <w:t xml:space="preserve"> account”</w:t>
      </w:r>
      <w:r w:rsidR="00716349" w:rsidRPr="00716349">
        <w:rPr>
          <w:rFonts w:ascii="Times New Roman" w:hAnsi="Times New Roman" w:cs="Times New Roman"/>
          <w:sz w:val="24"/>
          <w:lang w:val="en-US"/>
        </w:rPr>
        <w:t xml:space="preserve"> (Co</w:t>
      </w:r>
      <w:r w:rsidR="009448F9">
        <w:rPr>
          <w:rFonts w:ascii="Times New Roman" w:hAnsi="Times New Roman" w:cs="Times New Roman"/>
          <w:sz w:val="24"/>
          <w:lang w:val="en-US"/>
        </w:rPr>
        <w:t>hen, Manion and Morrison, 2007, p.</w:t>
      </w:r>
      <w:r w:rsidR="00716349" w:rsidRPr="00716349">
        <w:rPr>
          <w:rFonts w:ascii="Times New Roman" w:hAnsi="Times New Roman" w:cs="Times New Roman"/>
          <w:sz w:val="24"/>
          <w:lang w:val="en-US"/>
        </w:rPr>
        <w:t>412)</w:t>
      </w:r>
      <w:r w:rsidR="00716349">
        <w:rPr>
          <w:rFonts w:ascii="Times New Roman" w:hAnsi="Times New Roman" w:cs="Times New Roman"/>
          <w:sz w:val="24"/>
          <w:lang w:val="en-US"/>
        </w:rPr>
        <w:t>.</w:t>
      </w:r>
      <w:r w:rsidR="00A61D40">
        <w:rPr>
          <w:rFonts w:ascii="Times New Roman" w:hAnsi="Times New Roman" w:cs="Times New Roman"/>
          <w:sz w:val="24"/>
          <w:lang w:val="en-US"/>
        </w:rPr>
        <w:t xml:space="preserve"> This allows for the observer</w:t>
      </w:r>
      <w:r w:rsidR="009448F9">
        <w:rPr>
          <w:rFonts w:ascii="Times New Roman" w:hAnsi="Times New Roman" w:cs="Times New Roman"/>
          <w:sz w:val="24"/>
          <w:lang w:val="en-US"/>
        </w:rPr>
        <w:t xml:space="preserve"> to record the critical incident</w:t>
      </w:r>
      <w:r w:rsidR="00A61D40">
        <w:rPr>
          <w:rFonts w:ascii="Times New Roman" w:hAnsi="Times New Roman" w:cs="Times New Roman"/>
          <w:sz w:val="24"/>
          <w:lang w:val="en-US"/>
        </w:rPr>
        <w:t xml:space="preserve"> as it is happening, there are however limitations and considerations to take into</w:t>
      </w:r>
      <w:r w:rsidR="009448F9">
        <w:rPr>
          <w:rFonts w:ascii="Times New Roman" w:hAnsi="Times New Roman" w:cs="Times New Roman"/>
          <w:sz w:val="24"/>
          <w:lang w:val="en-US"/>
        </w:rPr>
        <w:t xml:space="preserve"> account the accuracy of this. “</w:t>
      </w:r>
      <w:r w:rsidR="00A61D40">
        <w:rPr>
          <w:rFonts w:ascii="Times New Roman" w:hAnsi="Times New Roman" w:cs="Times New Roman"/>
          <w:sz w:val="24"/>
          <w:lang w:val="en-US"/>
        </w:rPr>
        <w:t>What counts as evidence becomes cloudy in observation</w:t>
      </w:r>
      <w:r w:rsidR="009448F9">
        <w:rPr>
          <w:rFonts w:ascii="Times New Roman" w:hAnsi="Times New Roman" w:cs="Times New Roman"/>
          <w:sz w:val="24"/>
          <w:lang w:val="en-US"/>
        </w:rPr>
        <w:t>”</w:t>
      </w:r>
      <w:r w:rsidR="009448F9" w:rsidRPr="009448F9">
        <w:rPr>
          <w:rFonts w:ascii="Times New Roman" w:hAnsi="Times New Roman" w:cs="Times New Roman"/>
          <w:sz w:val="24"/>
          <w:lang w:val="en-US"/>
        </w:rPr>
        <w:t xml:space="preserve"> (Cohen</w:t>
      </w:r>
      <w:r w:rsidR="009448F9">
        <w:rPr>
          <w:rFonts w:ascii="Times New Roman" w:hAnsi="Times New Roman" w:cs="Times New Roman"/>
          <w:sz w:val="24"/>
          <w:lang w:val="en-US"/>
        </w:rPr>
        <w:t>, Manion and Morrison, 2007, p.396</w:t>
      </w:r>
      <w:r w:rsidR="009448F9" w:rsidRPr="009448F9">
        <w:rPr>
          <w:rFonts w:ascii="Times New Roman" w:hAnsi="Times New Roman" w:cs="Times New Roman"/>
          <w:sz w:val="24"/>
          <w:lang w:val="en-US"/>
        </w:rPr>
        <w:t xml:space="preserve">). </w:t>
      </w:r>
      <w:r w:rsidR="00A61D40">
        <w:rPr>
          <w:rFonts w:ascii="Times New Roman" w:hAnsi="Times New Roman" w:cs="Times New Roman"/>
          <w:sz w:val="24"/>
          <w:lang w:val="en-US"/>
        </w:rPr>
        <w:t xml:space="preserve"> This can be seen in relation to the elapsed time the observer </w:t>
      </w:r>
      <w:r w:rsidR="00FB0505">
        <w:rPr>
          <w:rFonts w:ascii="Times New Roman" w:hAnsi="Times New Roman" w:cs="Times New Roman"/>
          <w:sz w:val="24"/>
          <w:lang w:val="en-US"/>
        </w:rPr>
        <w:t>takes</w:t>
      </w:r>
      <w:r w:rsidR="00A61D40">
        <w:rPr>
          <w:rFonts w:ascii="Times New Roman" w:hAnsi="Times New Roman" w:cs="Times New Roman"/>
          <w:sz w:val="24"/>
          <w:lang w:val="en-US"/>
        </w:rPr>
        <w:t xml:space="preserve"> to type up a comprehensive account of the critical incident. A prolonged period of time may cloudy the </w:t>
      </w:r>
      <w:r w:rsidR="00FB0505">
        <w:rPr>
          <w:rFonts w:ascii="Times New Roman" w:hAnsi="Times New Roman" w:cs="Times New Roman"/>
          <w:sz w:val="24"/>
          <w:lang w:val="en-US"/>
        </w:rPr>
        <w:t>observer’s</w:t>
      </w:r>
      <w:r w:rsidR="00A61D40">
        <w:rPr>
          <w:rFonts w:ascii="Times New Roman" w:hAnsi="Times New Roman" w:cs="Times New Roman"/>
          <w:sz w:val="24"/>
          <w:lang w:val="en-US"/>
        </w:rPr>
        <w:t xml:space="preserve"> judgment of what actually occurred providing an ineffective account.</w:t>
      </w:r>
    </w:p>
    <w:p w14:paraId="6F917A78" w14:textId="77777777" w:rsidR="003518A1" w:rsidRPr="009448F9" w:rsidRDefault="00D92F28" w:rsidP="009448F9">
      <w:pPr>
        <w:spacing w:line="480" w:lineRule="auto"/>
        <w:rPr>
          <w:rFonts w:ascii="Times New Roman" w:hAnsi="Times New Roman" w:cs="Times New Roman"/>
          <w:sz w:val="24"/>
          <w:lang w:val="en-US"/>
        </w:rPr>
      </w:pPr>
      <w:r>
        <w:rPr>
          <w:rFonts w:ascii="Times New Roman" w:hAnsi="Times New Roman" w:cs="Times New Roman"/>
          <w:sz w:val="24"/>
          <w:lang w:val="en-US"/>
        </w:rPr>
        <w:t>The observation also took place as a case study, this allow the observer to gain an insight of an incident on a smaller scale that can be applied more</w:t>
      </w:r>
      <w:r w:rsidR="009448F9">
        <w:rPr>
          <w:rFonts w:ascii="Times New Roman" w:hAnsi="Times New Roman" w:cs="Times New Roman"/>
          <w:sz w:val="24"/>
          <w:lang w:val="en-US"/>
        </w:rPr>
        <w:t xml:space="preserve"> generally across the setting. “</w:t>
      </w:r>
      <w:r>
        <w:rPr>
          <w:rFonts w:ascii="Times New Roman" w:hAnsi="Times New Roman" w:cs="Times New Roman"/>
          <w:sz w:val="24"/>
          <w:lang w:val="en-US"/>
        </w:rPr>
        <w:t>The single instance is of a bounded system, for example a child, a class, a school, a community. It provides a unique example of re</w:t>
      </w:r>
      <w:r w:rsidR="009448F9">
        <w:rPr>
          <w:rFonts w:ascii="Times New Roman" w:hAnsi="Times New Roman" w:cs="Times New Roman"/>
          <w:sz w:val="24"/>
          <w:lang w:val="en-US"/>
        </w:rPr>
        <w:t>al people in real situations”</w:t>
      </w:r>
      <w:r w:rsidR="009448F9" w:rsidRPr="009448F9">
        <w:rPr>
          <w:rFonts w:ascii="Times New Roman" w:hAnsi="Times New Roman" w:cs="Times New Roman"/>
          <w:sz w:val="24"/>
          <w:lang w:val="en-US"/>
        </w:rPr>
        <w:t xml:space="preserve"> (Cohen, Manion and Morrison, </w:t>
      </w:r>
      <w:r w:rsidR="009448F9" w:rsidRPr="009448F9">
        <w:rPr>
          <w:rFonts w:ascii="Times New Roman" w:hAnsi="Times New Roman" w:cs="Times New Roman"/>
          <w:sz w:val="24"/>
          <w:lang w:val="en-US"/>
        </w:rPr>
        <w:lastRenderedPageBreak/>
        <w:t>2007</w:t>
      </w:r>
      <w:r w:rsidR="009448F9">
        <w:rPr>
          <w:rFonts w:ascii="Times New Roman" w:hAnsi="Times New Roman" w:cs="Times New Roman"/>
          <w:sz w:val="24"/>
          <w:lang w:val="en-US"/>
        </w:rPr>
        <w:t xml:space="preserve">, p.253). </w:t>
      </w:r>
      <w:r w:rsidR="00F64FB8">
        <w:rPr>
          <w:rFonts w:ascii="Times New Roman" w:hAnsi="Times New Roman" w:cs="Times New Roman"/>
          <w:sz w:val="24"/>
          <w:lang w:val="en-US"/>
        </w:rPr>
        <w:t>A case study can be used to develop a theory that can be used in research and applied across different situations. Cohen et al suggest that a case study</w:t>
      </w:r>
      <w:r w:rsidR="009448F9">
        <w:rPr>
          <w:rFonts w:ascii="Times New Roman" w:hAnsi="Times New Roman" w:cs="Times New Roman"/>
          <w:sz w:val="24"/>
          <w:lang w:val="en-US"/>
        </w:rPr>
        <w:t xml:space="preserve"> has several hallmarks such as, “</w:t>
      </w:r>
      <w:r w:rsidR="00F64FB8">
        <w:rPr>
          <w:rFonts w:ascii="Times New Roman" w:hAnsi="Times New Roman" w:cs="Times New Roman"/>
          <w:sz w:val="24"/>
          <w:lang w:val="en-US"/>
        </w:rPr>
        <w:t>rich and vivid description of the event… chronological narrative… description of the evens with analysis</w:t>
      </w:r>
      <w:r w:rsidR="006406A2">
        <w:rPr>
          <w:rFonts w:ascii="Times New Roman" w:hAnsi="Times New Roman" w:cs="Times New Roman"/>
          <w:sz w:val="24"/>
          <w:lang w:val="en-US"/>
        </w:rPr>
        <w:t>…highligh</w:t>
      </w:r>
      <w:r w:rsidR="009448F9">
        <w:rPr>
          <w:rFonts w:ascii="Times New Roman" w:hAnsi="Times New Roman" w:cs="Times New Roman"/>
          <w:sz w:val="24"/>
          <w:lang w:val="en-US"/>
        </w:rPr>
        <w:t>ts specific event”</w:t>
      </w:r>
      <w:r w:rsidR="009448F9" w:rsidRPr="009448F9">
        <w:rPr>
          <w:rFonts w:ascii="Times New Roman" w:hAnsi="Times New Roman" w:cs="Times New Roman"/>
          <w:sz w:val="24"/>
          <w:lang w:val="en-US"/>
        </w:rPr>
        <w:t xml:space="preserve"> (Cohen, Manion and Morrison, 2007, p.253)</w:t>
      </w:r>
      <w:r w:rsidR="009448F9">
        <w:rPr>
          <w:rFonts w:ascii="Times New Roman" w:hAnsi="Times New Roman" w:cs="Times New Roman"/>
          <w:sz w:val="24"/>
          <w:lang w:val="en-US"/>
        </w:rPr>
        <w:t xml:space="preserve">. </w:t>
      </w:r>
      <w:r w:rsidR="006406A2">
        <w:rPr>
          <w:rFonts w:ascii="Times New Roman" w:hAnsi="Times New Roman" w:cs="Times New Roman"/>
          <w:sz w:val="24"/>
          <w:lang w:val="en-US"/>
        </w:rPr>
        <w:t>These hallmarks are required for the undertaking of an observation of a case study. Cohen et al also provide a list of advantages and disadvantages of case study. These again should be taken into account when participating in a case study that</w:t>
      </w:r>
      <w:r w:rsidR="009448F9">
        <w:rPr>
          <w:rFonts w:ascii="Times New Roman" w:hAnsi="Times New Roman" w:cs="Times New Roman"/>
          <w:sz w:val="24"/>
          <w:lang w:val="en-US"/>
        </w:rPr>
        <w:t xml:space="preserve"> can be completed effectively. “</w:t>
      </w:r>
      <w:r w:rsidR="006406A2">
        <w:rPr>
          <w:rFonts w:ascii="Times New Roman" w:hAnsi="Times New Roman" w:cs="Times New Roman"/>
          <w:sz w:val="24"/>
          <w:lang w:val="en-US"/>
        </w:rPr>
        <w:t>Results are more easily understood…Catch unique features…</w:t>
      </w:r>
      <w:r w:rsidR="009448F9">
        <w:rPr>
          <w:rFonts w:ascii="Times New Roman" w:hAnsi="Times New Roman" w:cs="Times New Roman"/>
          <w:sz w:val="24"/>
          <w:lang w:val="en-US"/>
        </w:rPr>
        <w:t>provide insight”</w:t>
      </w:r>
      <w:r w:rsidR="009448F9" w:rsidRPr="009448F9">
        <w:rPr>
          <w:rFonts w:ascii="Times New Roman" w:hAnsi="Times New Roman" w:cs="Times New Roman"/>
          <w:sz w:val="24"/>
          <w:lang w:val="en-US"/>
        </w:rPr>
        <w:t xml:space="preserve"> (Cohen, Manion and Morrison, 2007</w:t>
      </w:r>
      <w:r w:rsidR="009448F9">
        <w:rPr>
          <w:rFonts w:ascii="Times New Roman" w:hAnsi="Times New Roman" w:cs="Times New Roman"/>
          <w:sz w:val="24"/>
          <w:lang w:val="en-US"/>
        </w:rPr>
        <w:t>, p.256</w:t>
      </w:r>
      <w:r w:rsidR="009448F9" w:rsidRPr="009448F9">
        <w:rPr>
          <w:rFonts w:ascii="Times New Roman" w:hAnsi="Times New Roman" w:cs="Times New Roman"/>
          <w:sz w:val="24"/>
          <w:lang w:val="en-US"/>
        </w:rPr>
        <w:t>)</w:t>
      </w:r>
      <w:r w:rsidR="009448F9">
        <w:rPr>
          <w:rFonts w:ascii="Times New Roman" w:hAnsi="Times New Roman" w:cs="Times New Roman"/>
          <w:sz w:val="24"/>
          <w:lang w:val="en-US"/>
        </w:rPr>
        <w:t xml:space="preserve">. </w:t>
      </w:r>
      <w:r w:rsidR="006406A2">
        <w:rPr>
          <w:rFonts w:ascii="Times New Roman" w:hAnsi="Times New Roman" w:cs="Times New Roman"/>
          <w:sz w:val="24"/>
          <w:lang w:val="en-US"/>
        </w:rPr>
        <w:t xml:space="preserve">Whereas the potential weaknesses allow the observer to view the limitations of their observation and the pitfalls they may run in </w:t>
      </w:r>
      <w:r w:rsidR="00840A0E">
        <w:rPr>
          <w:rFonts w:ascii="Times New Roman" w:hAnsi="Times New Roman" w:cs="Times New Roman"/>
          <w:sz w:val="24"/>
          <w:lang w:val="en-US"/>
        </w:rPr>
        <w:t>too</w:t>
      </w:r>
      <w:r w:rsidR="009448F9">
        <w:rPr>
          <w:rFonts w:ascii="Times New Roman" w:hAnsi="Times New Roman" w:cs="Times New Roman"/>
          <w:sz w:val="24"/>
          <w:lang w:val="en-US"/>
        </w:rPr>
        <w:t xml:space="preserve"> such as, “</w:t>
      </w:r>
      <w:r w:rsidR="006406A2">
        <w:rPr>
          <w:rFonts w:ascii="Times New Roman" w:hAnsi="Times New Roman" w:cs="Times New Roman"/>
          <w:sz w:val="24"/>
          <w:lang w:val="en-US"/>
        </w:rPr>
        <w:t>observer bias…results may not be generalizable</w:t>
      </w:r>
      <w:r w:rsidR="009448F9">
        <w:rPr>
          <w:rFonts w:ascii="Times New Roman" w:hAnsi="Times New Roman" w:cs="Times New Roman"/>
          <w:sz w:val="24"/>
          <w:lang w:val="en-US"/>
        </w:rPr>
        <w:t>”</w:t>
      </w:r>
      <w:r w:rsidR="009448F9" w:rsidRPr="009448F9">
        <w:rPr>
          <w:rFonts w:ascii="Times New Roman" w:hAnsi="Times New Roman" w:cs="Times New Roman"/>
          <w:sz w:val="24"/>
          <w:lang w:val="en-US"/>
        </w:rPr>
        <w:t xml:space="preserve"> (Cohen, Manion and Morrison, 2007, p.256).</w:t>
      </w:r>
    </w:p>
    <w:p w14:paraId="3B1450A5" w14:textId="61078995" w:rsidR="00840A0E" w:rsidRDefault="00840A0E"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The critical incident I observed and selected to identify as a potential area of research took place in the first lesson I observed, a year 7 Welsh lesson. The students were working in pairs tasked with creating a written conversation that could then be performed with their partner. The conversation would include question and answer that included; where they lived, their hobbies and what schools they attended. The teacher began by showing the pupils an example of the conversation on the board that they needed to follow to complete the task. The conversation was read aloud by various pupils in the class. The teacher then moved to a new slide with blank spaces that the pupils would need to complete with their own information. The teacher provided verbal instructions for the pupils before returning to the previous slide, leaving it on the board for the pupils to use as a template. As the task </w:t>
      </w:r>
      <w:r w:rsidR="00FB0505">
        <w:rPr>
          <w:rFonts w:ascii="Times New Roman" w:hAnsi="Times New Roman" w:cs="Times New Roman"/>
          <w:sz w:val="24"/>
          <w:lang w:val="en-US"/>
        </w:rPr>
        <w:t>began,</w:t>
      </w:r>
      <w:r>
        <w:rPr>
          <w:rFonts w:ascii="Times New Roman" w:hAnsi="Times New Roman" w:cs="Times New Roman"/>
          <w:sz w:val="24"/>
          <w:lang w:val="en-US"/>
        </w:rPr>
        <w:t xml:space="preserve"> I witnessed two students, </w:t>
      </w:r>
      <w:r w:rsidR="00FA4176">
        <w:rPr>
          <w:rFonts w:ascii="Times New Roman" w:hAnsi="Times New Roman" w:cs="Times New Roman"/>
          <w:sz w:val="24"/>
          <w:lang w:val="en-US"/>
        </w:rPr>
        <w:t xml:space="preserve">who I shall refer to as </w:t>
      </w:r>
      <w:r>
        <w:rPr>
          <w:rFonts w:ascii="Times New Roman" w:hAnsi="Times New Roman" w:cs="Times New Roman"/>
          <w:sz w:val="24"/>
          <w:lang w:val="en-US"/>
        </w:rPr>
        <w:t>student A and student B</w:t>
      </w:r>
      <w:r w:rsidR="00FA4176">
        <w:rPr>
          <w:rFonts w:ascii="Times New Roman" w:hAnsi="Times New Roman" w:cs="Times New Roman"/>
          <w:sz w:val="24"/>
          <w:lang w:val="en-US"/>
        </w:rPr>
        <w:t xml:space="preserve"> as to follow the guidance set out by BERA.</w:t>
      </w:r>
      <w:r>
        <w:rPr>
          <w:rFonts w:ascii="Times New Roman" w:hAnsi="Times New Roman" w:cs="Times New Roman"/>
          <w:sz w:val="24"/>
          <w:lang w:val="en-US"/>
        </w:rPr>
        <w:t xml:space="preserve"> </w:t>
      </w:r>
      <w:r w:rsidR="00FA4176">
        <w:rPr>
          <w:rFonts w:ascii="Times New Roman" w:hAnsi="Times New Roman" w:cs="Times New Roman"/>
          <w:sz w:val="24"/>
          <w:lang w:val="en-US"/>
        </w:rPr>
        <w:t xml:space="preserve">The two students </w:t>
      </w:r>
      <w:r>
        <w:rPr>
          <w:rFonts w:ascii="Times New Roman" w:hAnsi="Times New Roman" w:cs="Times New Roman"/>
          <w:sz w:val="24"/>
          <w:lang w:val="en-US"/>
        </w:rPr>
        <w:t>appeared to not converse with each other whilst completing the written conversation. This was however paramount to complete the task effectively</w:t>
      </w:r>
      <w:r w:rsidR="00FA4176">
        <w:rPr>
          <w:rFonts w:ascii="Times New Roman" w:hAnsi="Times New Roman" w:cs="Times New Roman"/>
          <w:sz w:val="24"/>
          <w:lang w:val="en-US"/>
        </w:rPr>
        <w:t xml:space="preserve">. Pupil A </w:t>
      </w:r>
      <w:r w:rsidR="00FA4176">
        <w:rPr>
          <w:rFonts w:ascii="Times New Roman" w:hAnsi="Times New Roman" w:cs="Times New Roman"/>
          <w:sz w:val="24"/>
          <w:lang w:val="en-US"/>
        </w:rPr>
        <w:lastRenderedPageBreak/>
        <w:t xml:space="preserve">at times looked disinterested and completed very little written work, whilst student B worked passively as an individual completing the written element of the task. It became apparent that the pair had not worked effectively as a large percentage of the class began to complete the written element of the task. </w:t>
      </w:r>
    </w:p>
    <w:p w14:paraId="156697F2" w14:textId="29FE147E" w:rsidR="00FA4176" w:rsidRDefault="00FA4176"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The task set by the teacher can be seen to fall into multiple areas of the </w:t>
      </w:r>
      <w:r w:rsidR="006D6DD1">
        <w:rPr>
          <w:rFonts w:ascii="Times New Roman" w:hAnsi="Times New Roman" w:cs="Times New Roman"/>
          <w:sz w:val="24"/>
          <w:lang w:val="en-US"/>
        </w:rPr>
        <w:t xml:space="preserve">four purposes of the curriculum set out in </w:t>
      </w:r>
      <w:r w:rsidR="006D6DD1">
        <w:rPr>
          <w:rFonts w:ascii="Times New Roman" w:hAnsi="Times New Roman" w:cs="Times New Roman"/>
          <w:i/>
          <w:sz w:val="24"/>
          <w:lang w:val="en-US"/>
        </w:rPr>
        <w:t xml:space="preserve">Successful Futures </w:t>
      </w:r>
      <w:r w:rsidR="006D6DD1">
        <w:rPr>
          <w:rFonts w:ascii="Times New Roman" w:hAnsi="Times New Roman" w:cs="Times New Roman"/>
          <w:sz w:val="24"/>
          <w:lang w:val="en-US"/>
        </w:rPr>
        <w:t>(2015) by Professor Graham Donaldson. The fou</w:t>
      </w:r>
      <w:r w:rsidR="009448F9">
        <w:rPr>
          <w:rFonts w:ascii="Times New Roman" w:hAnsi="Times New Roman" w:cs="Times New Roman"/>
          <w:sz w:val="24"/>
          <w:lang w:val="en-US"/>
        </w:rPr>
        <w:t>r purposes are described as, “</w:t>
      </w:r>
      <w:r w:rsidR="006D6DD1">
        <w:rPr>
          <w:rFonts w:ascii="Times New Roman" w:hAnsi="Times New Roman" w:cs="Times New Roman"/>
          <w:sz w:val="24"/>
          <w:lang w:val="en-US"/>
        </w:rPr>
        <w:t>…key characteristics that demonstrate the purpose through practice and should be dev</w:t>
      </w:r>
      <w:r w:rsidR="009448F9">
        <w:rPr>
          <w:rFonts w:ascii="Times New Roman" w:hAnsi="Times New Roman" w:cs="Times New Roman"/>
          <w:sz w:val="24"/>
          <w:lang w:val="en-US"/>
        </w:rPr>
        <w:t>eloped through the curriculum” (Donaldson, 2015, p.29</w:t>
      </w:r>
      <w:r w:rsidR="006D6DD1">
        <w:rPr>
          <w:rFonts w:ascii="Times New Roman" w:hAnsi="Times New Roman" w:cs="Times New Roman"/>
          <w:sz w:val="24"/>
          <w:lang w:val="en-US"/>
        </w:rPr>
        <w:t>)</w:t>
      </w:r>
      <w:r w:rsidR="009448F9">
        <w:rPr>
          <w:rFonts w:ascii="Times New Roman" w:hAnsi="Times New Roman" w:cs="Times New Roman"/>
          <w:sz w:val="24"/>
          <w:lang w:val="en-US"/>
        </w:rPr>
        <w:t>.</w:t>
      </w:r>
      <w:r w:rsidR="006D6DD1">
        <w:rPr>
          <w:rFonts w:ascii="Times New Roman" w:hAnsi="Times New Roman" w:cs="Times New Roman"/>
          <w:sz w:val="24"/>
          <w:lang w:val="en-US"/>
        </w:rPr>
        <w:t xml:space="preserve"> These can be explored </w:t>
      </w:r>
      <w:r w:rsidR="009448F9">
        <w:rPr>
          <w:rFonts w:ascii="Times New Roman" w:hAnsi="Times New Roman" w:cs="Times New Roman"/>
          <w:sz w:val="24"/>
          <w:lang w:val="en-US"/>
        </w:rPr>
        <w:t>further under the headings of, “ambitious, capable learners”</w:t>
      </w:r>
      <w:r w:rsidR="009448F9" w:rsidRPr="009448F9">
        <w:rPr>
          <w:rFonts w:ascii="Times New Roman" w:hAnsi="Times New Roman" w:cs="Times New Roman"/>
          <w:sz w:val="24"/>
          <w:lang w:val="en-US"/>
        </w:rPr>
        <w:t xml:space="preserve"> (Donaldson, 2015, p.29). </w:t>
      </w:r>
      <w:r w:rsidR="009448F9">
        <w:rPr>
          <w:rFonts w:ascii="Times New Roman" w:hAnsi="Times New Roman" w:cs="Times New Roman"/>
          <w:sz w:val="24"/>
          <w:lang w:val="en-US"/>
        </w:rPr>
        <w:t>W</w:t>
      </w:r>
      <w:r w:rsidR="006D6DD1">
        <w:rPr>
          <w:rFonts w:ascii="Times New Roman" w:hAnsi="Times New Roman" w:cs="Times New Roman"/>
          <w:sz w:val="24"/>
          <w:lang w:val="en-US"/>
        </w:rPr>
        <w:t>here the task would follow the sub section that pupils can communicate effectiv</w:t>
      </w:r>
      <w:r w:rsidR="009448F9">
        <w:rPr>
          <w:rFonts w:ascii="Times New Roman" w:hAnsi="Times New Roman" w:cs="Times New Roman"/>
          <w:sz w:val="24"/>
          <w:lang w:val="en-US"/>
        </w:rPr>
        <w:t xml:space="preserve">ely English and Welsh. </w:t>
      </w:r>
      <w:r w:rsidR="006D6DD1">
        <w:rPr>
          <w:rFonts w:ascii="Times New Roman" w:hAnsi="Times New Roman" w:cs="Times New Roman"/>
          <w:sz w:val="24"/>
          <w:lang w:val="en-US"/>
        </w:rPr>
        <w:t>The task can almost be seen to be ideal as the task consisted of pupils communicating in English to develop a conversation to be orally presented in Welsh. The task could also effective</w:t>
      </w:r>
      <w:r w:rsidR="009448F9">
        <w:rPr>
          <w:rFonts w:ascii="Times New Roman" w:hAnsi="Times New Roman" w:cs="Times New Roman"/>
          <w:sz w:val="24"/>
          <w:lang w:val="en-US"/>
        </w:rPr>
        <w:t>ly fall under the umbrella of, “</w:t>
      </w:r>
      <w:r w:rsidR="006D6DD1">
        <w:rPr>
          <w:rFonts w:ascii="Times New Roman" w:hAnsi="Times New Roman" w:cs="Times New Roman"/>
          <w:sz w:val="24"/>
          <w:lang w:val="en-US"/>
        </w:rPr>
        <w:t>ente</w:t>
      </w:r>
      <w:r w:rsidR="009448F9">
        <w:rPr>
          <w:rFonts w:ascii="Times New Roman" w:hAnsi="Times New Roman" w:cs="Times New Roman"/>
          <w:sz w:val="24"/>
          <w:lang w:val="en-US"/>
        </w:rPr>
        <w:t>rprising, creative contributors”</w:t>
      </w:r>
      <w:r w:rsidR="009448F9" w:rsidRPr="009448F9">
        <w:rPr>
          <w:rFonts w:ascii="Times New Roman" w:hAnsi="Times New Roman" w:cs="Times New Roman"/>
          <w:sz w:val="24"/>
          <w:lang w:val="en-US"/>
        </w:rPr>
        <w:t xml:space="preserve"> (Donaldson, 2015, p.29). </w:t>
      </w:r>
      <w:r w:rsidR="00AD760D">
        <w:rPr>
          <w:rFonts w:ascii="Times New Roman" w:hAnsi="Times New Roman" w:cs="Times New Roman"/>
          <w:sz w:val="24"/>
          <w:lang w:val="en-US"/>
        </w:rPr>
        <w:t>More</w:t>
      </w:r>
      <w:r w:rsidR="006D6DD1">
        <w:rPr>
          <w:rFonts w:ascii="Times New Roman" w:hAnsi="Times New Roman" w:cs="Times New Roman"/>
          <w:sz w:val="24"/>
          <w:lang w:val="en-US"/>
        </w:rPr>
        <w:t xml:space="preserve"> specifically it follows the heading that learners </w:t>
      </w:r>
      <w:r w:rsidR="00AD760D">
        <w:rPr>
          <w:rFonts w:ascii="Times New Roman" w:hAnsi="Times New Roman" w:cs="Times New Roman"/>
          <w:sz w:val="24"/>
          <w:lang w:val="en-US"/>
        </w:rPr>
        <w:t xml:space="preserve">should play different roles with the undertaking of the conversation resulting in a role play exercise with a part for each pupil in their respective pair. The identification of tasks that follow the guidance of Successful Futures helps promote ideas and change the Curriculum for Wales looks to implement in schools from 2022. Highlighting that the school is already forward thinking as the curriculum looks to change, with ideas and work put </w:t>
      </w:r>
      <w:r w:rsidR="00FB0505">
        <w:rPr>
          <w:rFonts w:ascii="Times New Roman" w:hAnsi="Times New Roman" w:cs="Times New Roman"/>
          <w:sz w:val="24"/>
          <w:lang w:val="en-US"/>
        </w:rPr>
        <w:t>into</w:t>
      </w:r>
      <w:r w:rsidR="00AD760D">
        <w:rPr>
          <w:rFonts w:ascii="Times New Roman" w:hAnsi="Times New Roman" w:cs="Times New Roman"/>
          <w:sz w:val="24"/>
          <w:lang w:val="en-US"/>
        </w:rPr>
        <w:t xml:space="preserve"> practice alongside the current curriculum.</w:t>
      </w:r>
    </w:p>
    <w:p w14:paraId="1BDFD5C4" w14:textId="77777777" w:rsidR="00F36E14" w:rsidRDefault="00F36E14"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After identifying my critical incident from the observation my next step was to analyse the incident and explore potential areas of research. The areas of research that I would look in to would be differentiation and student motivation. I believe these areas would be appropriate as a result of my observation, could differentiation be appropriate for student A as they may </w:t>
      </w:r>
      <w:r>
        <w:rPr>
          <w:rFonts w:ascii="Times New Roman" w:hAnsi="Times New Roman" w:cs="Times New Roman"/>
          <w:sz w:val="24"/>
          <w:lang w:val="en-US"/>
        </w:rPr>
        <w:lastRenderedPageBreak/>
        <w:t>have found the task too easy or difficult? I could also look at the motivations of both students that may have been a factor in the</w:t>
      </w:r>
      <w:r w:rsidR="00244A5A">
        <w:rPr>
          <w:rFonts w:ascii="Times New Roman" w:hAnsi="Times New Roman" w:cs="Times New Roman"/>
          <w:sz w:val="24"/>
          <w:lang w:val="en-US"/>
        </w:rPr>
        <w:t>ir</w:t>
      </w:r>
      <w:r>
        <w:rPr>
          <w:rFonts w:ascii="Times New Roman" w:hAnsi="Times New Roman" w:cs="Times New Roman"/>
          <w:sz w:val="24"/>
          <w:lang w:val="en-US"/>
        </w:rPr>
        <w:t xml:space="preserve"> reluctance</w:t>
      </w:r>
      <w:r w:rsidR="00244A5A">
        <w:rPr>
          <w:rFonts w:ascii="Times New Roman" w:hAnsi="Times New Roman" w:cs="Times New Roman"/>
          <w:sz w:val="24"/>
          <w:lang w:val="en-US"/>
        </w:rPr>
        <w:t xml:space="preserve"> to work together or</w:t>
      </w:r>
      <w:r>
        <w:rPr>
          <w:rFonts w:ascii="Times New Roman" w:hAnsi="Times New Roman" w:cs="Times New Roman"/>
          <w:sz w:val="24"/>
          <w:lang w:val="en-US"/>
        </w:rPr>
        <w:t xml:space="preserve"> complete the task in class.</w:t>
      </w:r>
    </w:p>
    <w:p w14:paraId="7518722D" w14:textId="250AF792" w:rsidR="00244A5A" w:rsidRDefault="00DE5793" w:rsidP="001736D8">
      <w:pPr>
        <w:spacing w:line="480" w:lineRule="auto"/>
        <w:rPr>
          <w:rFonts w:ascii="Times New Roman" w:hAnsi="Times New Roman" w:cs="Times New Roman"/>
          <w:sz w:val="24"/>
          <w:lang w:val="en-US"/>
        </w:rPr>
      </w:pPr>
      <w:r>
        <w:rPr>
          <w:rFonts w:ascii="Times New Roman" w:hAnsi="Times New Roman" w:cs="Times New Roman"/>
          <w:sz w:val="24"/>
          <w:lang w:val="en-US"/>
        </w:rPr>
        <w:t>The first area I would investigate is how to incorporate differentiation into the classroom. To do this effectively (Raffan, 2015) argues that there are six areas of major consideration for developing differentiation.</w:t>
      </w:r>
      <w:r w:rsidR="009448F9">
        <w:rPr>
          <w:rFonts w:ascii="Times New Roman" w:hAnsi="Times New Roman" w:cs="Times New Roman"/>
          <w:sz w:val="24"/>
          <w:lang w:val="en-US"/>
        </w:rPr>
        <w:t xml:space="preserve"> These considerations include, “</w:t>
      </w:r>
      <w:r>
        <w:rPr>
          <w:rFonts w:ascii="Times New Roman" w:hAnsi="Times New Roman" w:cs="Times New Roman"/>
          <w:sz w:val="24"/>
          <w:lang w:val="en-US"/>
        </w:rPr>
        <w:t>differentiating the task…differentiating resources…differencing</w:t>
      </w:r>
      <w:r w:rsidR="003702D1">
        <w:rPr>
          <w:rFonts w:ascii="Times New Roman" w:hAnsi="Times New Roman" w:cs="Times New Roman"/>
          <w:sz w:val="24"/>
          <w:lang w:val="en-US"/>
        </w:rPr>
        <w:t xml:space="preserve"> in pupil interests” (Raffan, 2015).</w:t>
      </w:r>
      <w:r>
        <w:rPr>
          <w:rFonts w:ascii="Times New Roman" w:hAnsi="Times New Roman" w:cs="Times New Roman"/>
          <w:sz w:val="24"/>
          <w:lang w:val="en-US"/>
        </w:rPr>
        <w:t xml:space="preserve"> Some of her considerations are supported by others such as (Hertberg-Davies</w:t>
      </w:r>
      <w:r w:rsidR="00BA1689">
        <w:rPr>
          <w:rFonts w:ascii="Times New Roman" w:hAnsi="Times New Roman" w:cs="Times New Roman"/>
          <w:sz w:val="24"/>
          <w:lang w:val="en-US"/>
        </w:rPr>
        <w:t>, 2009</w:t>
      </w:r>
      <w:r>
        <w:rPr>
          <w:rFonts w:ascii="Times New Roman" w:hAnsi="Times New Roman" w:cs="Times New Roman"/>
          <w:sz w:val="24"/>
          <w:lang w:val="en-US"/>
        </w:rPr>
        <w:t>) who agrees that considering the training and development of teachers is sufficient to provide h</w:t>
      </w:r>
      <w:r w:rsidR="003702D1">
        <w:rPr>
          <w:rFonts w:ascii="Times New Roman" w:hAnsi="Times New Roman" w:cs="Times New Roman"/>
          <w:sz w:val="24"/>
          <w:lang w:val="en-US"/>
        </w:rPr>
        <w:t>igh levels of differentiation, “</w:t>
      </w:r>
      <w:r>
        <w:rPr>
          <w:rFonts w:ascii="Times New Roman" w:hAnsi="Times New Roman" w:cs="Times New Roman"/>
          <w:sz w:val="24"/>
          <w:lang w:val="en-US"/>
        </w:rPr>
        <w:t>lack of sustained teacher training in the specific philosophy and methods of differentiation</w:t>
      </w:r>
      <w:r w:rsidR="003702D1">
        <w:rPr>
          <w:rFonts w:ascii="Times New Roman" w:hAnsi="Times New Roman" w:cs="Times New Roman"/>
          <w:sz w:val="24"/>
          <w:lang w:val="en-US"/>
        </w:rPr>
        <w:t>.”</w:t>
      </w:r>
      <w:r w:rsidR="00BA1689">
        <w:rPr>
          <w:rFonts w:ascii="Times New Roman" w:hAnsi="Times New Roman" w:cs="Times New Roman"/>
          <w:sz w:val="24"/>
          <w:lang w:val="en-US"/>
        </w:rPr>
        <w:t xml:space="preserve"> This highlights the importance of teachers’ development to understand how to improve their practice and incorporate differentiation. This lack of an understanding is further supported by (Mills et al, 2014) who suggest that teachers who are uncertain how to effectively differentiate in the </w:t>
      </w:r>
      <w:r w:rsidR="00FB0505">
        <w:rPr>
          <w:rFonts w:ascii="Times New Roman" w:hAnsi="Times New Roman" w:cs="Times New Roman"/>
          <w:sz w:val="24"/>
          <w:lang w:val="en-US"/>
        </w:rPr>
        <w:t>classroom</w:t>
      </w:r>
      <w:r w:rsidR="00BA1689">
        <w:rPr>
          <w:rFonts w:ascii="Times New Roman" w:hAnsi="Times New Roman" w:cs="Times New Roman"/>
          <w:sz w:val="24"/>
          <w:lang w:val="en-US"/>
        </w:rPr>
        <w:t xml:space="preserve"> risk the progress of the school being stunted. Therefore, it is important to understand how and when to effectively incorporate differentiation. Differentiation is not just about supply</w:t>
      </w:r>
      <w:r w:rsidR="009425DA">
        <w:rPr>
          <w:rFonts w:ascii="Times New Roman" w:hAnsi="Times New Roman" w:cs="Times New Roman"/>
          <w:sz w:val="24"/>
          <w:lang w:val="en-US"/>
        </w:rPr>
        <w:t>ing</w:t>
      </w:r>
      <w:r w:rsidR="00BA1689">
        <w:rPr>
          <w:rFonts w:ascii="Times New Roman" w:hAnsi="Times New Roman" w:cs="Times New Roman"/>
          <w:sz w:val="24"/>
          <w:lang w:val="en-US"/>
        </w:rPr>
        <w:t xml:space="preserve"> tasks to some pupils there are many more considerations before differentiation can be effective. </w:t>
      </w:r>
    </w:p>
    <w:p w14:paraId="45E12E78" w14:textId="12C9E828" w:rsidR="00BA1689" w:rsidRDefault="00BA1689"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Providing </w:t>
      </w:r>
      <w:r w:rsidR="00E31214">
        <w:rPr>
          <w:rFonts w:ascii="Times New Roman" w:hAnsi="Times New Roman" w:cs="Times New Roman"/>
          <w:sz w:val="24"/>
          <w:lang w:val="en-US"/>
        </w:rPr>
        <w:t>differentiation can be daunting, but it is important to know that not every child can be provided with</w:t>
      </w:r>
      <w:r w:rsidR="003702D1">
        <w:rPr>
          <w:rFonts w:ascii="Times New Roman" w:hAnsi="Times New Roman" w:cs="Times New Roman"/>
          <w:sz w:val="24"/>
          <w:lang w:val="en-US"/>
        </w:rPr>
        <w:t xml:space="preserve"> some form of differentiation. (Waters, 1995) argues that, “</w:t>
      </w:r>
      <w:r w:rsidR="00E31214">
        <w:rPr>
          <w:rFonts w:ascii="Times New Roman" w:hAnsi="Times New Roman" w:cs="Times New Roman"/>
          <w:sz w:val="24"/>
          <w:lang w:val="en-US"/>
        </w:rPr>
        <w:t xml:space="preserve">Differentiation </w:t>
      </w:r>
      <w:r w:rsidR="00FB0505">
        <w:rPr>
          <w:rFonts w:ascii="Times New Roman" w:hAnsi="Times New Roman" w:cs="Times New Roman"/>
          <w:sz w:val="24"/>
          <w:lang w:val="en-US"/>
        </w:rPr>
        <w:t>cannot</w:t>
      </w:r>
      <w:r w:rsidR="00E31214">
        <w:rPr>
          <w:rFonts w:ascii="Times New Roman" w:hAnsi="Times New Roman" w:cs="Times New Roman"/>
          <w:sz w:val="24"/>
          <w:lang w:val="en-US"/>
        </w:rPr>
        <w:t xml:space="preserve"> be about providing individual programs of work for all. Only rarely would this be the case… differentiation is about focusing on the quality of the learning experience in order to make lea</w:t>
      </w:r>
      <w:r w:rsidR="003702D1">
        <w:rPr>
          <w:rFonts w:ascii="Times New Roman" w:hAnsi="Times New Roman" w:cs="Times New Roman"/>
          <w:sz w:val="24"/>
          <w:lang w:val="en-US"/>
        </w:rPr>
        <w:t>rning as effective as possible”.</w:t>
      </w:r>
      <w:r w:rsidR="00E31214">
        <w:rPr>
          <w:rFonts w:ascii="Times New Roman" w:hAnsi="Times New Roman" w:cs="Times New Roman"/>
          <w:sz w:val="24"/>
          <w:lang w:val="en-US"/>
        </w:rPr>
        <w:t xml:space="preserve"> The argument that it is not practical to provide individual work programs for all students is support</w:t>
      </w:r>
      <w:r w:rsidR="003702D1">
        <w:rPr>
          <w:rFonts w:ascii="Times New Roman" w:hAnsi="Times New Roman" w:cs="Times New Roman"/>
          <w:sz w:val="24"/>
          <w:lang w:val="en-US"/>
        </w:rPr>
        <w:t>ed</w:t>
      </w:r>
      <w:r w:rsidR="00E31214">
        <w:rPr>
          <w:rFonts w:ascii="Times New Roman" w:hAnsi="Times New Roman" w:cs="Times New Roman"/>
          <w:sz w:val="24"/>
          <w:lang w:val="en-US"/>
        </w:rPr>
        <w:t xml:space="preserve"> by Mills et al who share the sentiment that differentiation should encompass the majority as the time constraints of preparing numerous work programs would not be an </w:t>
      </w:r>
      <w:r w:rsidR="009425DA">
        <w:rPr>
          <w:rFonts w:ascii="Times New Roman" w:hAnsi="Times New Roman" w:cs="Times New Roman"/>
          <w:sz w:val="24"/>
          <w:lang w:val="en-US"/>
        </w:rPr>
        <w:t>in</w:t>
      </w:r>
      <w:r w:rsidR="00E31214">
        <w:rPr>
          <w:rFonts w:ascii="Times New Roman" w:hAnsi="Times New Roman" w:cs="Times New Roman"/>
          <w:sz w:val="24"/>
          <w:lang w:val="en-US"/>
        </w:rPr>
        <w:t>effective use of time.</w:t>
      </w:r>
    </w:p>
    <w:p w14:paraId="6AC090D3" w14:textId="402CEBA0" w:rsidR="003F3B63" w:rsidRDefault="009425DA" w:rsidP="001736D8">
      <w:pPr>
        <w:spacing w:line="480" w:lineRule="auto"/>
        <w:rPr>
          <w:rFonts w:ascii="Times New Roman" w:hAnsi="Times New Roman" w:cs="Times New Roman"/>
          <w:sz w:val="24"/>
          <w:lang w:val="en-US"/>
        </w:rPr>
      </w:pPr>
      <w:r>
        <w:rPr>
          <w:rFonts w:ascii="Times New Roman" w:hAnsi="Times New Roman" w:cs="Times New Roman"/>
          <w:sz w:val="24"/>
          <w:lang w:val="en-US"/>
        </w:rPr>
        <w:lastRenderedPageBreak/>
        <w:t>Further investigation would look into why do we provide differentiation? According to Waters differentiation</w:t>
      </w:r>
      <w:r w:rsidR="003702D1">
        <w:rPr>
          <w:rFonts w:ascii="Times New Roman" w:hAnsi="Times New Roman" w:cs="Times New Roman"/>
          <w:sz w:val="24"/>
          <w:lang w:val="en-US"/>
        </w:rPr>
        <w:t xml:space="preserve"> is provided, “</w:t>
      </w:r>
      <w:r>
        <w:rPr>
          <w:rFonts w:ascii="Times New Roman" w:hAnsi="Times New Roman" w:cs="Times New Roman"/>
          <w:sz w:val="24"/>
          <w:lang w:val="en-US"/>
        </w:rPr>
        <w:t>…to match learning opportun</w:t>
      </w:r>
      <w:r w:rsidR="003702D1">
        <w:rPr>
          <w:rFonts w:ascii="Times New Roman" w:hAnsi="Times New Roman" w:cs="Times New Roman"/>
          <w:sz w:val="24"/>
          <w:lang w:val="en-US"/>
        </w:rPr>
        <w:t xml:space="preserve">ities with learning </w:t>
      </w:r>
      <w:r w:rsidR="00FB0505">
        <w:rPr>
          <w:rFonts w:ascii="Times New Roman" w:hAnsi="Times New Roman" w:cs="Times New Roman"/>
          <w:sz w:val="24"/>
          <w:lang w:val="en-US"/>
        </w:rPr>
        <w:t>needs” (</w:t>
      </w:r>
      <w:r w:rsidR="003702D1">
        <w:rPr>
          <w:rFonts w:ascii="Times New Roman" w:hAnsi="Times New Roman" w:cs="Times New Roman"/>
          <w:sz w:val="24"/>
          <w:lang w:val="en-US"/>
        </w:rPr>
        <w:t>Waters,</w:t>
      </w:r>
      <w:r>
        <w:rPr>
          <w:rFonts w:ascii="Times New Roman" w:hAnsi="Times New Roman" w:cs="Times New Roman"/>
          <w:sz w:val="24"/>
          <w:lang w:val="en-US"/>
        </w:rPr>
        <w:t>1995)</w:t>
      </w:r>
      <w:r w:rsidR="003702D1">
        <w:rPr>
          <w:rFonts w:ascii="Times New Roman" w:hAnsi="Times New Roman" w:cs="Times New Roman"/>
          <w:sz w:val="24"/>
          <w:lang w:val="en-US"/>
        </w:rPr>
        <w:t>.</w:t>
      </w:r>
      <w:r>
        <w:rPr>
          <w:rFonts w:ascii="Times New Roman" w:hAnsi="Times New Roman" w:cs="Times New Roman"/>
          <w:sz w:val="24"/>
          <w:lang w:val="en-US"/>
        </w:rPr>
        <w:t xml:space="preserve"> For this to be successful Waters identifies differentiation strategies that should be taken into consideration</w:t>
      </w:r>
      <w:r w:rsidR="00056EAB">
        <w:rPr>
          <w:rFonts w:ascii="Times New Roman" w:hAnsi="Times New Roman" w:cs="Times New Roman"/>
          <w:sz w:val="24"/>
          <w:lang w:val="en-US"/>
        </w:rPr>
        <w:t xml:space="preserve"> again not only from providing differentiated tasks. The strategies highlighted by Waters encompass; planning, teaching, pupil needs and resources. These strategies provide a guideline for effective </w:t>
      </w:r>
      <w:r w:rsidR="00FB0505">
        <w:rPr>
          <w:rFonts w:ascii="Times New Roman" w:hAnsi="Times New Roman" w:cs="Times New Roman"/>
          <w:sz w:val="24"/>
          <w:lang w:val="en-US"/>
        </w:rPr>
        <w:t>differentiation;</w:t>
      </w:r>
      <w:r w:rsidR="00056EAB">
        <w:rPr>
          <w:rFonts w:ascii="Times New Roman" w:hAnsi="Times New Roman" w:cs="Times New Roman"/>
          <w:sz w:val="24"/>
          <w:lang w:val="en-US"/>
        </w:rPr>
        <w:t xml:space="preserve"> </w:t>
      </w:r>
      <w:proofErr w:type="gramStart"/>
      <w:r w:rsidR="00056EAB">
        <w:rPr>
          <w:rFonts w:ascii="Times New Roman" w:hAnsi="Times New Roman" w:cs="Times New Roman"/>
          <w:sz w:val="24"/>
          <w:lang w:val="en-US"/>
        </w:rPr>
        <w:t>however</w:t>
      </w:r>
      <w:proofErr w:type="gramEnd"/>
      <w:r w:rsidR="00056EAB">
        <w:rPr>
          <w:rFonts w:ascii="Times New Roman" w:hAnsi="Times New Roman" w:cs="Times New Roman"/>
          <w:sz w:val="24"/>
          <w:lang w:val="en-US"/>
        </w:rPr>
        <w:t xml:space="preserve"> Waters suggests that their use should</w:t>
      </w:r>
      <w:r w:rsidR="003702D1">
        <w:rPr>
          <w:rFonts w:ascii="Times New Roman" w:hAnsi="Times New Roman" w:cs="Times New Roman"/>
          <w:sz w:val="24"/>
          <w:lang w:val="en-US"/>
        </w:rPr>
        <w:t xml:space="preserve"> be, “fit for purpose”.</w:t>
      </w:r>
      <w:r w:rsidR="00056EAB">
        <w:rPr>
          <w:rFonts w:ascii="Times New Roman" w:hAnsi="Times New Roman" w:cs="Times New Roman"/>
          <w:sz w:val="24"/>
          <w:lang w:val="en-US"/>
        </w:rPr>
        <w:t xml:space="preserve"> (</w:t>
      </w:r>
      <w:r w:rsidR="003702D1">
        <w:rPr>
          <w:rFonts w:ascii="Times New Roman" w:hAnsi="Times New Roman" w:cs="Times New Roman"/>
          <w:sz w:val="24"/>
          <w:lang w:val="en-US"/>
        </w:rPr>
        <w:t xml:space="preserve">Waters, </w:t>
      </w:r>
      <w:r w:rsidR="00056EAB">
        <w:rPr>
          <w:rFonts w:ascii="Times New Roman" w:hAnsi="Times New Roman" w:cs="Times New Roman"/>
          <w:sz w:val="24"/>
          <w:lang w:val="en-US"/>
        </w:rPr>
        <w:t>1995)</w:t>
      </w:r>
      <w:r w:rsidR="003702D1">
        <w:rPr>
          <w:rFonts w:ascii="Times New Roman" w:hAnsi="Times New Roman" w:cs="Times New Roman"/>
          <w:sz w:val="24"/>
          <w:lang w:val="en-US"/>
        </w:rPr>
        <w:t>.</w:t>
      </w:r>
      <w:r w:rsidR="00056EAB">
        <w:rPr>
          <w:rFonts w:ascii="Times New Roman" w:hAnsi="Times New Roman" w:cs="Times New Roman"/>
          <w:sz w:val="24"/>
          <w:lang w:val="en-US"/>
        </w:rPr>
        <w:t xml:space="preserve"> This allows discretion from the teacher who should select the guidelines that best suit the situation of their school and learners when implementing differentiation. The strategies outlined by Waters are supported closely with the considerations for developing differentiation</w:t>
      </w:r>
      <w:r w:rsidR="003F3B63">
        <w:rPr>
          <w:rFonts w:ascii="Times New Roman" w:hAnsi="Times New Roman" w:cs="Times New Roman"/>
          <w:sz w:val="24"/>
          <w:lang w:val="en-US"/>
        </w:rPr>
        <w:t xml:space="preserve"> presented by </w:t>
      </w:r>
      <w:r w:rsidR="003702D1">
        <w:rPr>
          <w:rFonts w:ascii="Times New Roman" w:hAnsi="Times New Roman" w:cs="Times New Roman"/>
          <w:sz w:val="24"/>
          <w:lang w:val="en-US"/>
        </w:rPr>
        <w:t>(Raffan, 2</w:t>
      </w:r>
      <w:r w:rsidR="003F3B63">
        <w:rPr>
          <w:rFonts w:ascii="Times New Roman" w:hAnsi="Times New Roman" w:cs="Times New Roman"/>
          <w:sz w:val="24"/>
          <w:lang w:val="en-US"/>
        </w:rPr>
        <w:t>011). The strategies of differentiation presented are generally thought as differentiation for lower ability pupils, there is however a need for differentiation for more able and talented pupils.</w:t>
      </w:r>
    </w:p>
    <w:p w14:paraId="7880E9AE" w14:textId="4F353016" w:rsidR="003F3B63" w:rsidRDefault="003F3B63"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Hertberg-Davies suggests that ‘gifted’ students’ needs cannot be met without the introduction and use of differentiation. She argues that providing challenges for more able students are beneficial, examples of how to do this </w:t>
      </w:r>
      <w:r w:rsidR="00FB0505">
        <w:rPr>
          <w:rFonts w:ascii="Times New Roman" w:hAnsi="Times New Roman" w:cs="Times New Roman"/>
          <w:sz w:val="24"/>
          <w:lang w:val="en-US"/>
        </w:rPr>
        <w:t>include</w:t>
      </w:r>
      <w:r>
        <w:rPr>
          <w:rFonts w:ascii="Times New Roman" w:hAnsi="Times New Roman" w:cs="Times New Roman"/>
          <w:sz w:val="24"/>
          <w:lang w:val="en-US"/>
        </w:rPr>
        <w:t xml:space="preserve"> greater depth, greater pace, more </w:t>
      </w:r>
      <w:proofErr w:type="gramStart"/>
      <w:r>
        <w:rPr>
          <w:rFonts w:ascii="Times New Roman" w:hAnsi="Times New Roman" w:cs="Times New Roman"/>
          <w:sz w:val="24"/>
          <w:lang w:val="en-US"/>
        </w:rPr>
        <w:t>independence</w:t>
      </w:r>
      <w:proofErr w:type="gramEnd"/>
      <w:r>
        <w:rPr>
          <w:rFonts w:ascii="Times New Roman" w:hAnsi="Times New Roman" w:cs="Times New Roman"/>
          <w:sz w:val="24"/>
          <w:lang w:val="en-US"/>
        </w:rPr>
        <w:t xml:space="preserve"> and greater complexity. These suggestions can be seen as opposite strategies suggest by Walters for lower ability students where teaching pace would be slower, with lessons exploring less detail.</w:t>
      </w:r>
      <w:r w:rsidR="00A5167F">
        <w:rPr>
          <w:rFonts w:ascii="Times New Roman" w:hAnsi="Times New Roman" w:cs="Times New Roman"/>
          <w:sz w:val="24"/>
          <w:lang w:val="en-US"/>
        </w:rPr>
        <w:t xml:space="preserve"> Hertberg-Davies suggests that gifted students are not at the forefront of differentiation and that it focuses more on struggling students. This can lead to a misunderstanding that differentiation is only a scaffold for learners in need.</w:t>
      </w:r>
    </w:p>
    <w:p w14:paraId="0491C228" w14:textId="19D7C845" w:rsidR="002748E2" w:rsidRDefault="002748E2"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Research into differentiation has provided insight into the benefits of using differentiation in the class, there are however areas of difficulties in its application. (Dunn and Darlington, 2016) identify 3 key areas of difficulties in producing differentiated tasks, these are. Time constraints, the presence of setting or streaming and emotional impact. Their research showed that time constraints were the most significant difficulty. This coincides with (Mills et a, </w:t>
      </w:r>
      <w:r>
        <w:rPr>
          <w:rFonts w:ascii="Times New Roman" w:hAnsi="Times New Roman" w:cs="Times New Roman"/>
          <w:sz w:val="24"/>
          <w:lang w:val="en-US"/>
        </w:rPr>
        <w:lastRenderedPageBreak/>
        <w:t xml:space="preserve">2014) </w:t>
      </w:r>
      <w:r w:rsidR="00FB0505">
        <w:rPr>
          <w:rFonts w:ascii="Times New Roman" w:hAnsi="Times New Roman" w:cs="Times New Roman"/>
          <w:sz w:val="24"/>
          <w:lang w:val="en-US"/>
        </w:rPr>
        <w:t>who</w:t>
      </w:r>
      <w:r>
        <w:rPr>
          <w:rFonts w:ascii="Times New Roman" w:hAnsi="Times New Roman" w:cs="Times New Roman"/>
          <w:sz w:val="24"/>
          <w:lang w:val="en-US"/>
        </w:rPr>
        <w:t xml:space="preserve"> also suggest time constraints as a challenge to differentiation. The emotional impact relates to the potential to demoralise or restricts students in achieving their potential further in their educational journey.</w:t>
      </w:r>
    </w:p>
    <w:p w14:paraId="66D23B71" w14:textId="40926DD8" w:rsidR="003F3B63" w:rsidRDefault="003B1187" w:rsidP="001736D8">
      <w:pPr>
        <w:spacing w:line="480" w:lineRule="auto"/>
        <w:rPr>
          <w:rFonts w:ascii="Times New Roman" w:hAnsi="Times New Roman" w:cs="Times New Roman"/>
          <w:sz w:val="24"/>
          <w:lang w:val="en-US"/>
        </w:rPr>
      </w:pPr>
      <w:r>
        <w:rPr>
          <w:rFonts w:ascii="Times New Roman" w:hAnsi="Times New Roman" w:cs="Times New Roman"/>
          <w:sz w:val="24"/>
          <w:lang w:val="en-US"/>
        </w:rPr>
        <w:t>Through research into student motivation the key concept that was frequently identified was the development of student and teacher relationship being built in the classroom.</w:t>
      </w:r>
      <w:r w:rsidR="00AD5AD6">
        <w:rPr>
          <w:rFonts w:ascii="Times New Roman" w:hAnsi="Times New Roman" w:cs="Times New Roman"/>
          <w:sz w:val="24"/>
          <w:lang w:val="en-US"/>
        </w:rPr>
        <w:t xml:space="preserve"> This can be seen as the most vital key in getting the best out of student motivation. (Misbah et al, 2015) argue that researchers have indicated the importance of developing healthy student-teacher relationship</w:t>
      </w:r>
      <w:r w:rsidR="003702D1">
        <w:rPr>
          <w:rFonts w:ascii="Times New Roman" w:hAnsi="Times New Roman" w:cs="Times New Roman"/>
          <w:sz w:val="24"/>
          <w:lang w:val="en-US"/>
        </w:rPr>
        <w:t>s for positive student result. “</w:t>
      </w:r>
      <w:r w:rsidR="00AD5AD6">
        <w:rPr>
          <w:rFonts w:ascii="Times New Roman" w:hAnsi="Times New Roman" w:cs="Times New Roman"/>
          <w:sz w:val="24"/>
          <w:lang w:val="en-US"/>
        </w:rPr>
        <w:t xml:space="preserve">Healthy teacher – student relationships are a </w:t>
      </w:r>
      <w:r w:rsidR="00FB0505">
        <w:rPr>
          <w:rFonts w:ascii="Times New Roman" w:hAnsi="Times New Roman" w:cs="Times New Roman"/>
          <w:sz w:val="24"/>
          <w:lang w:val="en-US"/>
        </w:rPr>
        <w:t>prerequisite</w:t>
      </w:r>
      <w:r w:rsidR="00AD5AD6">
        <w:rPr>
          <w:rFonts w:ascii="Times New Roman" w:hAnsi="Times New Roman" w:cs="Times New Roman"/>
          <w:sz w:val="24"/>
          <w:lang w:val="en-US"/>
        </w:rPr>
        <w:t xml:space="preserve"> for engaging s</w:t>
      </w:r>
      <w:r w:rsidR="003702D1">
        <w:rPr>
          <w:rFonts w:ascii="Times New Roman" w:hAnsi="Times New Roman" w:cs="Times New Roman"/>
          <w:sz w:val="24"/>
          <w:lang w:val="en-US"/>
        </w:rPr>
        <w:t>tudents in learning activities”</w:t>
      </w:r>
      <w:r w:rsidR="003702D1" w:rsidRPr="003702D1">
        <w:rPr>
          <w:rFonts w:ascii="Times New Roman" w:hAnsi="Times New Roman" w:cs="Times New Roman"/>
          <w:sz w:val="24"/>
          <w:lang w:val="en-US"/>
        </w:rPr>
        <w:t xml:space="preserve"> </w:t>
      </w:r>
      <w:r w:rsidR="003702D1">
        <w:rPr>
          <w:rFonts w:ascii="Times New Roman" w:hAnsi="Times New Roman" w:cs="Times New Roman"/>
          <w:sz w:val="24"/>
          <w:lang w:val="en-US"/>
        </w:rPr>
        <w:t>(Misbah et al, 2015).</w:t>
      </w:r>
      <w:r w:rsidR="00AD5AD6">
        <w:rPr>
          <w:rFonts w:ascii="Times New Roman" w:hAnsi="Times New Roman" w:cs="Times New Roman"/>
          <w:sz w:val="24"/>
          <w:lang w:val="en-US"/>
        </w:rPr>
        <w:t xml:space="preserve"> This tells us that without first developing relationships with </w:t>
      </w:r>
      <w:r w:rsidR="00FB0505">
        <w:rPr>
          <w:rFonts w:ascii="Times New Roman" w:hAnsi="Times New Roman" w:cs="Times New Roman"/>
          <w:sz w:val="24"/>
          <w:lang w:val="en-US"/>
        </w:rPr>
        <w:t>student’s</w:t>
      </w:r>
      <w:r w:rsidR="00AD5AD6">
        <w:rPr>
          <w:rFonts w:ascii="Times New Roman" w:hAnsi="Times New Roman" w:cs="Times New Roman"/>
          <w:sz w:val="24"/>
          <w:lang w:val="en-US"/>
        </w:rPr>
        <w:t xml:space="preserve"> teacher may struggle with engagement and motivation. This area is further developed by </w:t>
      </w:r>
      <w:r w:rsidR="003702D1">
        <w:rPr>
          <w:rFonts w:ascii="Times New Roman" w:hAnsi="Times New Roman" w:cs="Times New Roman"/>
          <w:sz w:val="24"/>
          <w:lang w:val="en-US"/>
        </w:rPr>
        <w:t xml:space="preserve">(Misbah et al </w:t>
      </w:r>
      <w:r w:rsidR="00AD5AD6">
        <w:rPr>
          <w:rFonts w:ascii="Times New Roman" w:hAnsi="Times New Roman" w:cs="Times New Roman"/>
          <w:sz w:val="24"/>
          <w:lang w:val="en-US"/>
        </w:rPr>
        <w:t>2015) that students are much more receptive and have higher levels of motivation when their teacher is seen as friendly or helpful. The development of relationships between students and teachers is further supported by (Bernaus and Gardner, 2008) who state</w:t>
      </w:r>
      <w:r w:rsidR="00106768">
        <w:rPr>
          <w:rFonts w:ascii="Times New Roman" w:hAnsi="Times New Roman" w:cs="Times New Roman"/>
          <w:sz w:val="24"/>
          <w:lang w:val="en-US"/>
        </w:rPr>
        <w:t>d</w:t>
      </w:r>
      <w:r w:rsidR="003702D1">
        <w:rPr>
          <w:rFonts w:ascii="Times New Roman" w:hAnsi="Times New Roman" w:cs="Times New Roman"/>
          <w:sz w:val="24"/>
          <w:lang w:val="en-US"/>
        </w:rPr>
        <w:t xml:space="preserve"> that, “</w:t>
      </w:r>
      <w:r w:rsidR="00AD5AD6">
        <w:rPr>
          <w:rFonts w:ascii="Times New Roman" w:hAnsi="Times New Roman" w:cs="Times New Roman"/>
          <w:sz w:val="24"/>
          <w:lang w:val="en-US"/>
        </w:rPr>
        <w:t>It is necessary to create basic motivational conditions by adopting appropriate teacher behaviours, having a good relationship with students, maintaining a pleasant and supportive atmosphere in the classroom</w:t>
      </w:r>
      <w:r w:rsidR="003702D1">
        <w:rPr>
          <w:rFonts w:ascii="Times New Roman" w:hAnsi="Times New Roman" w:cs="Times New Roman"/>
          <w:sz w:val="24"/>
          <w:lang w:val="en-US"/>
        </w:rPr>
        <w:t>”.</w:t>
      </w:r>
      <w:r w:rsidR="00106768">
        <w:rPr>
          <w:rFonts w:ascii="Times New Roman" w:hAnsi="Times New Roman" w:cs="Times New Roman"/>
          <w:sz w:val="24"/>
          <w:lang w:val="en-US"/>
        </w:rPr>
        <w:t xml:space="preserve"> This is later built upon with further categories to continue developing motivation in students. One of the categories highlighted</w:t>
      </w:r>
      <w:r w:rsidR="00E03432">
        <w:rPr>
          <w:rFonts w:ascii="Times New Roman" w:hAnsi="Times New Roman" w:cs="Times New Roman"/>
          <w:sz w:val="24"/>
          <w:lang w:val="en-US"/>
        </w:rPr>
        <w:t xml:space="preserve"> by (</w:t>
      </w:r>
      <w:r w:rsidR="00106768">
        <w:rPr>
          <w:rFonts w:ascii="Times New Roman" w:hAnsi="Times New Roman" w:cs="Times New Roman"/>
          <w:sz w:val="24"/>
          <w:lang w:val="en-US"/>
        </w:rPr>
        <w:t>Bernaus and Gardner, 2008)</w:t>
      </w:r>
      <w:r w:rsidR="00E03432">
        <w:rPr>
          <w:rFonts w:ascii="Times New Roman" w:hAnsi="Times New Roman" w:cs="Times New Roman"/>
          <w:sz w:val="24"/>
          <w:lang w:val="en-US"/>
        </w:rPr>
        <w:t xml:space="preserve"> is by improving the quality of learning, this can be done through changing the curriculum making it more relevant. The idea of developing an engaging curriculum can be supported through the Curriculum for Wales (Donaldson</w:t>
      </w:r>
      <w:r w:rsidR="003702D1">
        <w:rPr>
          <w:rFonts w:ascii="Times New Roman" w:hAnsi="Times New Roman" w:cs="Times New Roman"/>
          <w:sz w:val="24"/>
          <w:lang w:val="en-US"/>
        </w:rPr>
        <w:t xml:space="preserve">, </w:t>
      </w:r>
      <w:r w:rsidR="00E03432">
        <w:rPr>
          <w:rFonts w:ascii="Times New Roman" w:hAnsi="Times New Roman" w:cs="Times New Roman"/>
          <w:sz w:val="24"/>
          <w:lang w:val="en-US"/>
        </w:rPr>
        <w:t xml:space="preserve">2015) that outlines that schools should be able to develop their own curriculum through learning experiences that they believe are suitable for their learners and community. </w:t>
      </w:r>
    </w:p>
    <w:p w14:paraId="2A3F3FC2" w14:textId="501C0890" w:rsidR="00E03432" w:rsidRDefault="00E03432"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Research from (Guilloteaux and Dornyei, 2008) again support the development of teacher – student relationships as key to improving motivation, along with an appropriate curriculum. </w:t>
      </w:r>
      <w:r>
        <w:rPr>
          <w:rFonts w:ascii="Times New Roman" w:hAnsi="Times New Roman" w:cs="Times New Roman"/>
          <w:sz w:val="24"/>
          <w:lang w:val="en-US"/>
        </w:rPr>
        <w:lastRenderedPageBreak/>
        <w:t xml:space="preserve">However, they argue that this is not sufficient for even high achieving students to reach their full </w:t>
      </w:r>
      <w:r w:rsidR="003702D1">
        <w:rPr>
          <w:rFonts w:ascii="Times New Roman" w:hAnsi="Times New Roman" w:cs="Times New Roman"/>
          <w:sz w:val="24"/>
          <w:lang w:val="en-US"/>
        </w:rPr>
        <w:t>potential. “</w:t>
      </w:r>
      <w:r>
        <w:rPr>
          <w:rFonts w:ascii="Times New Roman" w:hAnsi="Times New Roman" w:cs="Times New Roman"/>
          <w:sz w:val="24"/>
          <w:lang w:val="en-US"/>
        </w:rPr>
        <w:t>Appropriate curricula and good teaching are not enough on their own</w:t>
      </w:r>
      <w:r w:rsidR="003702D1">
        <w:rPr>
          <w:rFonts w:ascii="Times New Roman" w:hAnsi="Times New Roman" w:cs="Times New Roman"/>
          <w:sz w:val="24"/>
          <w:lang w:val="en-US"/>
        </w:rPr>
        <w:t xml:space="preserve"> to ensure student achievement”</w:t>
      </w:r>
      <w:r>
        <w:rPr>
          <w:rFonts w:ascii="Times New Roman" w:hAnsi="Times New Roman" w:cs="Times New Roman"/>
          <w:sz w:val="24"/>
          <w:lang w:val="en-US"/>
        </w:rPr>
        <w:t xml:space="preserve"> This suggest</w:t>
      </w:r>
      <w:r w:rsidR="003702D1">
        <w:rPr>
          <w:rFonts w:ascii="Times New Roman" w:hAnsi="Times New Roman" w:cs="Times New Roman"/>
          <w:sz w:val="24"/>
          <w:lang w:val="en-US"/>
        </w:rPr>
        <w:t>s</w:t>
      </w:r>
      <w:r>
        <w:rPr>
          <w:rFonts w:ascii="Times New Roman" w:hAnsi="Times New Roman" w:cs="Times New Roman"/>
          <w:sz w:val="24"/>
          <w:lang w:val="en-US"/>
        </w:rPr>
        <w:t xml:space="preserve"> that motivation cannot just be based on student – teacher relationships. </w:t>
      </w:r>
      <w:r w:rsidR="00DA1EF6">
        <w:rPr>
          <w:rFonts w:ascii="Times New Roman" w:hAnsi="Times New Roman" w:cs="Times New Roman"/>
          <w:sz w:val="24"/>
          <w:lang w:val="en-US"/>
        </w:rPr>
        <w:t>(</w:t>
      </w:r>
      <w:r>
        <w:rPr>
          <w:rFonts w:ascii="Times New Roman" w:hAnsi="Times New Roman" w:cs="Times New Roman"/>
          <w:sz w:val="24"/>
          <w:lang w:val="en-US"/>
        </w:rPr>
        <w:t>Guilloteaux and Dornyei</w:t>
      </w:r>
      <w:r w:rsidR="00DA1EF6">
        <w:rPr>
          <w:rFonts w:ascii="Times New Roman" w:hAnsi="Times New Roman" w:cs="Times New Roman"/>
          <w:sz w:val="24"/>
          <w:lang w:val="en-US"/>
        </w:rPr>
        <w:t>,2008)</w:t>
      </w:r>
      <w:r>
        <w:rPr>
          <w:rFonts w:ascii="Times New Roman" w:hAnsi="Times New Roman" w:cs="Times New Roman"/>
          <w:sz w:val="24"/>
          <w:lang w:val="en-US"/>
        </w:rPr>
        <w:t xml:space="preserve"> put forward fo</w:t>
      </w:r>
      <w:r w:rsidR="00DA1EF6">
        <w:rPr>
          <w:rFonts w:ascii="Times New Roman" w:hAnsi="Times New Roman" w:cs="Times New Roman"/>
          <w:sz w:val="24"/>
          <w:lang w:val="en-US"/>
        </w:rPr>
        <w:t>u</w:t>
      </w:r>
      <w:r>
        <w:rPr>
          <w:rFonts w:ascii="Times New Roman" w:hAnsi="Times New Roman" w:cs="Times New Roman"/>
          <w:sz w:val="24"/>
          <w:lang w:val="en-US"/>
        </w:rPr>
        <w:t xml:space="preserve">r </w:t>
      </w:r>
      <w:r w:rsidR="00DA1EF6">
        <w:rPr>
          <w:rFonts w:ascii="Times New Roman" w:hAnsi="Times New Roman" w:cs="Times New Roman"/>
          <w:sz w:val="24"/>
          <w:lang w:val="en-US"/>
        </w:rPr>
        <w:t xml:space="preserve">main dimensions for motivational strategies, these strategies </w:t>
      </w:r>
      <w:r w:rsidR="00FB0505">
        <w:rPr>
          <w:rFonts w:ascii="Times New Roman" w:hAnsi="Times New Roman" w:cs="Times New Roman"/>
          <w:sz w:val="24"/>
          <w:lang w:val="en-US"/>
        </w:rPr>
        <w:t>include</w:t>
      </w:r>
      <w:r w:rsidR="00DA1EF6">
        <w:rPr>
          <w:rFonts w:ascii="Times New Roman" w:hAnsi="Times New Roman" w:cs="Times New Roman"/>
          <w:sz w:val="24"/>
          <w:lang w:val="en-US"/>
        </w:rPr>
        <w:t xml:space="preserve"> creating basic motivational conditions, generating initial motivation, </w:t>
      </w:r>
      <w:proofErr w:type="gramStart"/>
      <w:r w:rsidR="00DA1EF6">
        <w:rPr>
          <w:rFonts w:ascii="Times New Roman" w:hAnsi="Times New Roman" w:cs="Times New Roman"/>
          <w:sz w:val="24"/>
          <w:lang w:val="en-US"/>
        </w:rPr>
        <w:t>maintaining</w:t>
      </w:r>
      <w:proofErr w:type="gramEnd"/>
      <w:r w:rsidR="00DA1EF6">
        <w:rPr>
          <w:rFonts w:ascii="Times New Roman" w:hAnsi="Times New Roman" w:cs="Times New Roman"/>
          <w:sz w:val="24"/>
          <w:lang w:val="en-US"/>
        </w:rPr>
        <w:t xml:space="preserve"> and protecting motivation and encouraging positive retrospective </w:t>
      </w:r>
      <w:r w:rsidR="00FB0505">
        <w:rPr>
          <w:rFonts w:ascii="Times New Roman" w:hAnsi="Times New Roman" w:cs="Times New Roman"/>
          <w:sz w:val="24"/>
          <w:lang w:val="en-US"/>
        </w:rPr>
        <w:t>self-evaluation</w:t>
      </w:r>
      <w:r w:rsidR="00DA1EF6">
        <w:rPr>
          <w:rFonts w:ascii="Times New Roman" w:hAnsi="Times New Roman" w:cs="Times New Roman"/>
          <w:sz w:val="24"/>
          <w:lang w:val="en-US"/>
        </w:rPr>
        <w:t xml:space="preserve">. These share ideas put forward by Misbah et al and Bernaus and Gardner such as creating and establishing good student teacher relationships. But ultimately continue to look forward and how to continue to develop motivation after the early and initial stages. This is done through areas such as improving learners’ expectations, through stimulating tasks and lessons and through </w:t>
      </w:r>
      <w:proofErr w:type="spellStart"/>
      <w:r w:rsidR="00DA1EF6">
        <w:rPr>
          <w:rFonts w:ascii="Times New Roman" w:hAnsi="Times New Roman" w:cs="Times New Roman"/>
          <w:sz w:val="24"/>
          <w:lang w:val="en-US"/>
        </w:rPr>
        <w:t>self reflection</w:t>
      </w:r>
      <w:proofErr w:type="spellEnd"/>
      <w:r w:rsidR="00DA1EF6">
        <w:rPr>
          <w:rFonts w:ascii="Times New Roman" w:hAnsi="Times New Roman" w:cs="Times New Roman"/>
          <w:sz w:val="24"/>
          <w:lang w:val="en-US"/>
        </w:rPr>
        <w:t xml:space="preserve"> to improve learners’ satisfaction.</w:t>
      </w:r>
    </w:p>
    <w:p w14:paraId="577DC9EB" w14:textId="77777777" w:rsidR="00CE171E" w:rsidRDefault="00CE171E"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Research </w:t>
      </w:r>
      <w:proofErr w:type="gramStart"/>
      <w:r>
        <w:rPr>
          <w:rFonts w:ascii="Times New Roman" w:hAnsi="Times New Roman" w:cs="Times New Roman"/>
          <w:sz w:val="24"/>
          <w:lang w:val="en-US"/>
        </w:rPr>
        <w:t>in to</w:t>
      </w:r>
      <w:proofErr w:type="gramEnd"/>
      <w:r>
        <w:rPr>
          <w:rFonts w:ascii="Times New Roman" w:hAnsi="Times New Roman" w:cs="Times New Roman"/>
          <w:sz w:val="24"/>
          <w:lang w:val="en-US"/>
        </w:rPr>
        <w:t xml:space="preserve"> pupils’ motivation also led to an area that suggest that student’s motivation changes through times of transition. This would be applicable to my critical incident </w:t>
      </w:r>
      <w:r w:rsidR="009E648D">
        <w:rPr>
          <w:rFonts w:ascii="Times New Roman" w:hAnsi="Times New Roman" w:cs="Times New Roman"/>
          <w:sz w:val="24"/>
          <w:lang w:val="en-US"/>
        </w:rPr>
        <w:t>as it took place in a year 7 class who would have recently transitioned from primary school to secondary school. This area is put forward by (Ruzek et al, 2015) who through research identify that motivation declines in pupils as a result of a transition in school highlighting that it occurs during the transition from elementary school into middle school. The age of transition from elementary school to middle school in the United States are comparable to primary school to secondary school in the United Kingdom. The evidence provided to support this theory is built around stage environment fit theory which theorises the motivational decline in</w:t>
      </w:r>
      <w:r w:rsidR="003702D1">
        <w:rPr>
          <w:rFonts w:ascii="Times New Roman" w:hAnsi="Times New Roman" w:cs="Times New Roman"/>
          <w:sz w:val="24"/>
          <w:lang w:val="en-US"/>
        </w:rPr>
        <w:t xml:space="preserve"> middle school as a result of, “</w:t>
      </w:r>
      <w:r w:rsidR="009E648D">
        <w:rPr>
          <w:rFonts w:ascii="Times New Roman" w:hAnsi="Times New Roman" w:cs="Times New Roman"/>
          <w:sz w:val="24"/>
          <w:lang w:val="en-US"/>
        </w:rPr>
        <w:t xml:space="preserve">early adolescents’ increasing desire for autonomy, social interaction, and participation in rule making and the contrasting middle school environment. Which are more controlling, less </w:t>
      </w:r>
      <w:proofErr w:type="gramStart"/>
      <w:r w:rsidR="009E648D">
        <w:rPr>
          <w:rFonts w:ascii="Times New Roman" w:hAnsi="Times New Roman" w:cs="Times New Roman"/>
          <w:sz w:val="24"/>
          <w:lang w:val="en-US"/>
        </w:rPr>
        <w:t>social</w:t>
      </w:r>
      <w:proofErr w:type="gramEnd"/>
      <w:r w:rsidR="009E648D">
        <w:rPr>
          <w:rFonts w:ascii="Times New Roman" w:hAnsi="Times New Roman" w:cs="Times New Roman"/>
          <w:sz w:val="24"/>
          <w:lang w:val="en-US"/>
        </w:rPr>
        <w:t xml:space="preserve"> and more authoritarian th</w:t>
      </w:r>
      <w:r w:rsidR="003702D1">
        <w:rPr>
          <w:rFonts w:ascii="Times New Roman" w:hAnsi="Times New Roman" w:cs="Times New Roman"/>
          <w:sz w:val="24"/>
          <w:lang w:val="en-US"/>
        </w:rPr>
        <w:t xml:space="preserve">an their elementary classroom” </w:t>
      </w:r>
      <w:r w:rsidR="00EE1EDA">
        <w:rPr>
          <w:rFonts w:ascii="Times New Roman" w:hAnsi="Times New Roman" w:cs="Times New Roman"/>
          <w:sz w:val="24"/>
          <w:lang w:val="en-US"/>
        </w:rPr>
        <w:t xml:space="preserve">(Ruzek et al, 2015). The research suggests numerous factors having an effect on pupil motivation, this can be in part an area a teacher can help develop through </w:t>
      </w:r>
      <w:r w:rsidR="00EE1EDA">
        <w:rPr>
          <w:rFonts w:ascii="Times New Roman" w:hAnsi="Times New Roman" w:cs="Times New Roman"/>
          <w:sz w:val="24"/>
          <w:lang w:val="en-US"/>
        </w:rPr>
        <w:lastRenderedPageBreak/>
        <w:t>building relationships and providing an appropriate curriculum. The teacher should however remain aware of the outside environmental factors that can also have an effect on pupils</w:t>
      </w:r>
      <w:r w:rsidR="00881E14">
        <w:rPr>
          <w:rFonts w:ascii="Times New Roman" w:hAnsi="Times New Roman" w:cs="Times New Roman"/>
          <w:sz w:val="24"/>
          <w:lang w:val="en-US"/>
        </w:rPr>
        <w:t xml:space="preserve">’ </w:t>
      </w:r>
      <w:r w:rsidR="00EE1EDA">
        <w:rPr>
          <w:rFonts w:ascii="Times New Roman" w:hAnsi="Times New Roman" w:cs="Times New Roman"/>
          <w:sz w:val="24"/>
          <w:lang w:val="en-US"/>
        </w:rPr>
        <w:t>motivations.</w:t>
      </w:r>
    </w:p>
    <w:p w14:paraId="0FB8316A" w14:textId="77777777" w:rsidR="00056EAB" w:rsidRDefault="00056EAB"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 </w:t>
      </w:r>
      <w:r w:rsidR="000F4E76">
        <w:rPr>
          <w:rFonts w:ascii="Times New Roman" w:hAnsi="Times New Roman" w:cs="Times New Roman"/>
          <w:sz w:val="24"/>
          <w:lang w:val="en-US"/>
        </w:rPr>
        <w:t xml:space="preserve">Through the observation of the critical incident and the subsequent investigation into the research of differentiation and student motivation is important to critically reflect as a practitioner for continued development. To do this effectively my critical reflection will be shaped through Brookfield’s model of critically reflective practice using the four lenses. </w:t>
      </w:r>
      <w:r w:rsidR="007040D8">
        <w:rPr>
          <w:rFonts w:ascii="Times New Roman" w:hAnsi="Times New Roman" w:cs="Times New Roman"/>
          <w:sz w:val="24"/>
          <w:lang w:val="en-US"/>
        </w:rPr>
        <w:t>(Brookfield, 1998) Critically reflective practice is framed around four different lenses, these are, as a learner of practice, our learners’ eyes, our colleagues’ experiences and theoretical literature.</w:t>
      </w:r>
      <w:r w:rsidR="000F4E76">
        <w:rPr>
          <w:rFonts w:ascii="Times New Roman" w:hAnsi="Times New Roman" w:cs="Times New Roman"/>
          <w:sz w:val="24"/>
          <w:lang w:val="en-US"/>
        </w:rPr>
        <w:t xml:space="preserve"> </w:t>
      </w:r>
      <w:r w:rsidR="007040D8">
        <w:rPr>
          <w:rFonts w:ascii="Times New Roman" w:hAnsi="Times New Roman" w:cs="Times New Roman"/>
          <w:sz w:val="24"/>
          <w:lang w:val="en-US"/>
        </w:rPr>
        <w:t xml:space="preserve">Firstly, to reflect through our autobiography as a learner. This is based on my personal experience as a learner. This can suggest why I would gravitate to something positive or look to move away from as a result of a negative experience. Through analysing as a learner </w:t>
      </w:r>
      <w:r w:rsidR="001F55A2">
        <w:rPr>
          <w:rFonts w:ascii="Times New Roman" w:hAnsi="Times New Roman" w:cs="Times New Roman"/>
          <w:sz w:val="24"/>
          <w:lang w:val="en-US"/>
        </w:rPr>
        <w:t>can lead to predispositions based on my experience and could result in unknowing bias.</w:t>
      </w:r>
    </w:p>
    <w:p w14:paraId="284C5858" w14:textId="3B4C4837" w:rsidR="001F55A2" w:rsidRDefault="001F55A2"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Reflecting through our </w:t>
      </w:r>
      <w:r w:rsidR="00FB0505">
        <w:rPr>
          <w:rFonts w:ascii="Times New Roman" w:hAnsi="Times New Roman" w:cs="Times New Roman"/>
          <w:sz w:val="24"/>
          <w:lang w:val="en-US"/>
        </w:rPr>
        <w:t>learner’s</w:t>
      </w:r>
      <w:r>
        <w:rPr>
          <w:rFonts w:ascii="Times New Roman" w:hAnsi="Times New Roman" w:cs="Times New Roman"/>
          <w:sz w:val="24"/>
          <w:lang w:val="en-US"/>
        </w:rPr>
        <w:t xml:space="preserve"> eyes can be difficult according to (Brookfield, 1998) as learners can be reluctant to be honest when providing feedback. ‘Learners have an understandable reluctance to describe how they see the leader’s power and authority.’ This is vitally important to gain an understanding how pupils are experiencing the learning they are provided. This could result in teaching practice become inappropriate for the learning environment suitable for a class. Through the observation I was not able to get a </w:t>
      </w:r>
      <w:r w:rsidR="00FB0505">
        <w:rPr>
          <w:rFonts w:ascii="Times New Roman" w:hAnsi="Times New Roman" w:cs="Times New Roman"/>
          <w:sz w:val="24"/>
          <w:lang w:val="en-US"/>
        </w:rPr>
        <w:t xml:space="preserve">learners’ </w:t>
      </w:r>
      <w:r>
        <w:rPr>
          <w:rFonts w:ascii="Times New Roman" w:hAnsi="Times New Roman" w:cs="Times New Roman"/>
          <w:sz w:val="24"/>
          <w:lang w:val="en-US"/>
        </w:rPr>
        <w:t xml:space="preserve">view due to the methodology as a </w:t>
      </w:r>
      <w:r w:rsidR="00FB0505">
        <w:rPr>
          <w:rFonts w:ascii="Times New Roman" w:hAnsi="Times New Roman" w:cs="Times New Roman"/>
          <w:sz w:val="24"/>
          <w:lang w:val="en-US"/>
        </w:rPr>
        <w:t>non-participant</w:t>
      </w:r>
      <w:r>
        <w:rPr>
          <w:rFonts w:ascii="Times New Roman" w:hAnsi="Times New Roman" w:cs="Times New Roman"/>
          <w:sz w:val="24"/>
          <w:lang w:val="en-US"/>
        </w:rPr>
        <w:t xml:space="preserve"> and </w:t>
      </w:r>
      <w:r w:rsidR="00FB0505">
        <w:rPr>
          <w:rFonts w:ascii="Times New Roman" w:hAnsi="Times New Roman" w:cs="Times New Roman"/>
          <w:sz w:val="24"/>
          <w:lang w:val="en-US"/>
        </w:rPr>
        <w:t>COVID-19</w:t>
      </w:r>
      <w:r>
        <w:rPr>
          <w:rFonts w:ascii="Times New Roman" w:hAnsi="Times New Roman" w:cs="Times New Roman"/>
          <w:sz w:val="24"/>
          <w:lang w:val="en-US"/>
        </w:rPr>
        <w:t xml:space="preserve"> restrictions that were in place.</w:t>
      </w:r>
    </w:p>
    <w:p w14:paraId="13E60196" w14:textId="77777777" w:rsidR="001F55A2" w:rsidRDefault="001F55A2"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Reflection a colleague’s lense is also a beneficial tool of reflective practice. Colleagues are able to share experiences through conversation providing an insight into how they reacted </w:t>
      </w:r>
      <w:r>
        <w:rPr>
          <w:rFonts w:ascii="Times New Roman" w:hAnsi="Times New Roman" w:cs="Times New Roman"/>
          <w:sz w:val="24"/>
          <w:lang w:val="en-US"/>
        </w:rPr>
        <w:lastRenderedPageBreak/>
        <w:t xml:space="preserve">and adapted to the situation that in turn could be appropriate for the situation faced. This helps present different approaches to shared experience that can broaden your own </w:t>
      </w:r>
      <w:r w:rsidR="007B491F">
        <w:rPr>
          <w:rFonts w:ascii="Times New Roman" w:hAnsi="Times New Roman" w:cs="Times New Roman"/>
          <w:sz w:val="24"/>
          <w:lang w:val="en-US"/>
        </w:rPr>
        <w:t>understanding and knowledge of how to overcome.</w:t>
      </w:r>
    </w:p>
    <w:p w14:paraId="79D79441" w14:textId="77777777" w:rsidR="007B491F" w:rsidRDefault="007B491F"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Reflection through theoretical literature </w:t>
      </w:r>
      <w:r w:rsidR="004E3C60">
        <w:rPr>
          <w:rFonts w:ascii="Times New Roman" w:hAnsi="Times New Roman" w:cs="Times New Roman"/>
          <w:sz w:val="24"/>
          <w:lang w:val="en-US"/>
        </w:rPr>
        <w:t xml:space="preserve">can help identify areas of our practice by providing us a name. Although we may have a general idea of what is or has happened reflection through theoretical literature helps us identify the situation. Through studying </w:t>
      </w:r>
      <w:proofErr w:type="gramStart"/>
      <w:r w:rsidR="004E3C60">
        <w:rPr>
          <w:rFonts w:ascii="Times New Roman" w:hAnsi="Times New Roman" w:cs="Times New Roman"/>
          <w:sz w:val="24"/>
          <w:lang w:val="en-US"/>
        </w:rPr>
        <w:t>theory</w:t>
      </w:r>
      <w:proofErr w:type="gramEnd"/>
      <w:r w:rsidR="004E3C60">
        <w:rPr>
          <w:rFonts w:ascii="Times New Roman" w:hAnsi="Times New Roman" w:cs="Times New Roman"/>
          <w:sz w:val="24"/>
          <w:lang w:val="en-US"/>
        </w:rPr>
        <w:t xml:space="preserve"> we can gain an understand of why situations are arising in the class and are provided with multiple perspectives of how to approach and overcome the situation.</w:t>
      </w:r>
    </w:p>
    <w:p w14:paraId="5E5F8DBA" w14:textId="77777777" w:rsidR="004E3C60" w:rsidRDefault="004E3C60"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As a result of the critical incident observed there are many </w:t>
      </w:r>
      <w:proofErr w:type="gramStart"/>
      <w:r>
        <w:rPr>
          <w:rFonts w:ascii="Times New Roman" w:hAnsi="Times New Roman" w:cs="Times New Roman"/>
          <w:sz w:val="24"/>
          <w:lang w:val="en-US"/>
        </w:rPr>
        <w:t>ways</w:t>
      </w:r>
      <w:proofErr w:type="gramEnd"/>
      <w:r>
        <w:rPr>
          <w:rFonts w:ascii="Times New Roman" w:hAnsi="Times New Roman" w:cs="Times New Roman"/>
          <w:sz w:val="24"/>
          <w:lang w:val="en-US"/>
        </w:rPr>
        <w:t xml:space="preserve"> I have identified through research that I would pursue and undertake to reduce the risk of it happening in a class of my own. Firstly, the development of positive relationships between myself as a teacher and the pupils would be greatly beneficial for both the use of differentiation and student motivation. As suggested by (Mills et al, 2014) understanding what the pupils are bringing to school emotional can help provide effective differentiation for the pupils. This allows me to scaffold tasks or even my delivery in the lesson to shaping appropriate questioning. Developing positive relationships also has a great effect on pupil on student motivation as highlight by Misbah et al and Bernaus and Gardner.</w:t>
      </w:r>
      <w:r w:rsidR="00C12C96">
        <w:rPr>
          <w:rFonts w:ascii="Times New Roman" w:hAnsi="Times New Roman" w:cs="Times New Roman"/>
          <w:sz w:val="24"/>
          <w:lang w:val="en-US"/>
        </w:rPr>
        <w:t xml:space="preserve"> I could develop my practice to follow the four dimensions of motivation set out by Guilloteaux and Dornyei. Finally, I could look to apply the differentiation strategies set out by Waters to continue to effectively provide differentiation in the classroom.</w:t>
      </w:r>
    </w:p>
    <w:p w14:paraId="12CD0C30" w14:textId="470985C8" w:rsidR="00DF2877" w:rsidRDefault="0041434A" w:rsidP="001736D8">
      <w:pPr>
        <w:spacing w:line="480" w:lineRule="auto"/>
        <w:rPr>
          <w:rFonts w:ascii="Times New Roman" w:hAnsi="Times New Roman" w:cs="Times New Roman"/>
          <w:sz w:val="24"/>
          <w:lang w:val="en-US"/>
        </w:rPr>
      </w:pPr>
      <w:r>
        <w:rPr>
          <w:rFonts w:ascii="Times New Roman" w:hAnsi="Times New Roman" w:cs="Times New Roman"/>
          <w:sz w:val="24"/>
          <w:lang w:val="en-US"/>
        </w:rPr>
        <w:t xml:space="preserve">In conclusion, I believe that the methodology for the observation was correct given the circumstances and was an effective method of observation. The </w:t>
      </w:r>
      <w:proofErr w:type="spellStart"/>
      <w:proofErr w:type="gramStart"/>
      <w:r>
        <w:rPr>
          <w:rFonts w:ascii="Times New Roman" w:hAnsi="Times New Roman" w:cs="Times New Roman"/>
          <w:sz w:val="24"/>
          <w:lang w:val="en-US"/>
        </w:rPr>
        <w:t>non participant</w:t>
      </w:r>
      <w:proofErr w:type="spellEnd"/>
      <w:proofErr w:type="gramEnd"/>
      <w:r>
        <w:rPr>
          <w:rFonts w:ascii="Times New Roman" w:hAnsi="Times New Roman" w:cs="Times New Roman"/>
          <w:sz w:val="24"/>
          <w:lang w:val="en-US"/>
        </w:rPr>
        <w:t xml:space="preserve"> observation worked effectively as I was sat away from the pupils I was not a distraction to them and believe I </w:t>
      </w:r>
      <w:r w:rsidR="00040F83">
        <w:rPr>
          <w:rFonts w:ascii="Times New Roman" w:hAnsi="Times New Roman" w:cs="Times New Roman"/>
          <w:sz w:val="24"/>
          <w:lang w:val="en-US"/>
        </w:rPr>
        <w:t>gain an ho</w:t>
      </w:r>
      <w:r>
        <w:rPr>
          <w:rFonts w:ascii="Times New Roman" w:hAnsi="Times New Roman" w:cs="Times New Roman"/>
          <w:sz w:val="24"/>
          <w:lang w:val="en-US"/>
        </w:rPr>
        <w:t>nest observation of the seen behaviours.</w:t>
      </w:r>
      <w:r w:rsidR="00040F83">
        <w:rPr>
          <w:rFonts w:ascii="Times New Roman" w:hAnsi="Times New Roman" w:cs="Times New Roman"/>
          <w:sz w:val="24"/>
          <w:lang w:val="en-US"/>
        </w:rPr>
        <w:t xml:space="preserve"> This could have been improved </w:t>
      </w:r>
      <w:r w:rsidR="00040F83">
        <w:rPr>
          <w:rFonts w:ascii="Times New Roman" w:hAnsi="Times New Roman" w:cs="Times New Roman"/>
          <w:sz w:val="24"/>
          <w:lang w:val="en-US"/>
        </w:rPr>
        <w:lastRenderedPageBreak/>
        <w:t xml:space="preserve">with </w:t>
      </w:r>
      <w:proofErr w:type="gramStart"/>
      <w:r w:rsidR="00040F83">
        <w:rPr>
          <w:rFonts w:ascii="Times New Roman" w:hAnsi="Times New Roman" w:cs="Times New Roman"/>
          <w:sz w:val="24"/>
          <w:lang w:val="en-US"/>
        </w:rPr>
        <w:t>myself</w:t>
      </w:r>
      <w:proofErr w:type="gramEnd"/>
      <w:r w:rsidR="00040F83">
        <w:rPr>
          <w:rFonts w:ascii="Times New Roman" w:hAnsi="Times New Roman" w:cs="Times New Roman"/>
          <w:sz w:val="24"/>
          <w:lang w:val="en-US"/>
        </w:rPr>
        <w:t xml:space="preserve"> having more experience of observation in the classroom. At </w:t>
      </w:r>
      <w:proofErr w:type="gramStart"/>
      <w:r w:rsidR="00040F83">
        <w:rPr>
          <w:rFonts w:ascii="Times New Roman" w:hAnsi="Times New Roman" w:cs="Times New Roman"/>
          <w:sz w:val="24"/>
          <w:lang w:val="en-US"/>
        </w:rPr>
        <w:t>first</w:t>
      </w:r>
      <w:proofErr w:type="gramEnd"/>
      <w:r w:rsidR="00040F83">
        <w:rPr>
          <w:rFonts w:ascii="Times New Roman" w:hAnsi="Times New Roman" w:cs="Times New Roman"/>
          <w:sz w:val="24"/>
          <w:lang w:val="en-US"/>
        </w:rPr>
        <w:t xml:space="preserve"> I was unsure of what to be looking for and trying to refrain from any preconceptions. The use of structured field notes was a great help as I was able to focus on areas set out in the field notes to remain on task as much as possible. The case study could have been improved, as I shadowed the same year 7 class through my </w:t>
      </w:r>
      <w:r w:rsidR="00F70904">
        <w:rPr>
          <w:rFonts w:ascii="Times New Roman" w:hAnsi="Times New Roman" w:cs="Times New Roman"/>
          <w:sz w:val="24"/>
          <w:lang w:val="en-US"/>
        </w:rPr>
        <w:t>observation,</w:t>
      </w:r>
      <w:r w:rsidR="00040F83">
        <w:rPr>
          <w:rFonts w:ascii="Times New Roman" w:hAnsi="Times New Roman" w:cs="Times New Roman"/>
          <w:sz w:val="24"/>
          <w:lang w:val="en-US"/>
        </w:rPr>
        <w:t xml:space="preserve"> I only gain a very small insight into one class. This could have been improved by observing different classes and having more opportunities for observation. This was not possible due to </w:t>
      </w:r>
      <w:r w:rsidR="00FB0505">
        <w:rPr>
          <w:rFonts w:ascii="Times New Roman" w:hAnsi="Times New Roman" w:cs="Times New Roman"/>
          <w:sz w:val="24"/>
          <w:lang w:val="en-US"/>
        </w:rPr>
        <w:t>COVID-19</w:t>
      </w:r>
      <w:r w:rsidR="00040F83">
        <w:rPr>
          <w:rFonts w:ascii="Times New Roman" w:hAnsi="Times New Roman" w:cs="Times New Roman"/>
          <w:sz w:val="24"/>
          <w:lang w:val="en-US"/>
        </w:rPr>
        <w:t xml:space="preserve"> restriction in place at the school. Despite some of the areas of improvement I believe my experience of observation was suitable following the methodology set out in the instructions provided. The observation led me to identify a critical incident that was suitable for areas of research that led to future teaching and learning.</w:t>
      </w:r>
    </w:p>
    <w:p w14:paraId="6AD0A2F4" w14:textId="0F02474D" w:rsidR="00DF2877" w:rsidRDefault="00DF2877">
      <w:pPr>
        <w:rPr>
          <w:rFonts w:ascii="Times New Roman" w:hAnsi="Times New Roman" w:cs="Times New Roman"/>
          <w:sz w:val="24"/>
          <w:lang w:val="en-US"/>
        </w:rPr>
      </w:pPr>
      <w:r>
        <w:rPr>
          <w:rFonts w:ascii="Times New Roman" w:hAnsi="Times New Roman" w:cs="Times New Roman"/>
          <w:sz w:val="24"/>
          <w:lang w:val="en-US"/>
        </w:rPr>
        <w:br w:type="page"/>
      </w:r>
    </w:p>
    <w:p w14:paraId="10ACD399" w14:textId="61D3926C" w:rsidR="000D0ABC" w:rsidRDefault="000D0ABC" w:rsidP="000D0ABC">
      <w:pPr>
        <w:jc w:val="center"/>
        <w:rPr>
          <w:rFonts w:ascii="Times New Roman" w:hAnsi="Times New Roman" w:cs="Times New Roman"/>
          <w:b/>
          <w:bCs/>
          <w:sz w:val="24"/>
          <w:lang w:val="en-US"/>
        </w:rPr>
      </w:pPr>
      <w:r w:rsidRPr="000D0ABC">
        <w:rPr>
          <w:rFonts w:ascii="Times New Roman" w:hAnsi="Times New Roman" w:cs="Times New Roman"/>
          <w:b/>
          <w:bCs/>
          <w:sz w:val="24"/>
          <w:lang w:val="en-US"/>
        </w:rPr>
        <w:lastRenderedPageBreak/>
        <w:t>Appendices</w:t>
      </w:r>
    </w:p>
    <w:p w14:paraId="0CA51360" w14:textId="33E5110F" w:rsidR="000D0ABC" w:rsidRPr="000D0ABC" w:rsidRDefault="000D0ABC" w:rsidP="000D0ABC">
      <w:pPr>
        <w:jc w:val="center"/>
        <w:rPr>
          <w:rFonts w:ascii="Times New Roman" w:hAnsi="Times New Roman" w:cs="Times New Roman"/>
          <w:b/>
          <w:bCs/>
          <w:sz w:val="24"/>
          <w:lang w:val="en-US"/>
        </w:rPr>
      </w:pPr>
      <w:r>
        <w:rPr>
          <w:rFonts w:ascii="Times New Roman" w:hAnsi="Times New Roman" w:cs="Times New Roman"/>
          <w:b/>
          <w:bCs/>
          <w:sz w:val="24"/>
          <w:lang w:val="en-US"/>
        </w:rPr>
        <w:t>1</w:t>
      </w:r>
    </w:p>
    <w:tbl>
      <w:tblPr>
        <w:tblStyle w:val="TableGrid"/>
        <w:tblW w:w="0" w:type="auto"/>
        <w:tblLook w:val="04A0" w:firstRow="1" w:lastRow="0" w:firstColumn="1" w:lastColumn="0" w:noHBand="0" w:noVBand="1"/>
      </w:tblPr>
      <w:tblGrid>
        <w:gridCol w:w="8926"/>
      </w:tblGrid>
      <w:tr w:rsidR="00DF2877" w:rsidRPr="00DF2877" w14:paraId="4996BC08" w14:textId="77777777" w:rsidTr="00C646C6">
        <w:tc>
          <w:tcPr>
            <w:tcW w:w="8926" w:type="dxa"/>
          </w:tcPr>
          <w:p w14:paraId="34B4B75E"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13EB6BE4"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Year 7, Lesson 3, 11:25</w:t>
            </w:r>
          </w:p>
        </w:tc>
      </w:tr>
      <w:tr w:rsidR="00DF2877" w:rsidRPr="00DF2877" w14:paraId="28BB6E33" w14:textId="77777777" w:rsidTr="00DF2877">
        <w:trPr>
          <w:trHeight w:val="1728"/>
        </w:trPr>
        <w:tc>
          <w:tcPr>
            <w:tcW w:w="8926" w:type="dxa"/>
          </w:tcPr>
          <w:p w14:paraId="36B84D35"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b/>
                <w:sz w:val="24"/>
                <w:szCs w:val="24"/>
                <w:lang w:val="cy-GB" w:eastAsia="cy-GB"/>
              </w:rPr>
              <w:t>Lesson details:</w:t>
            </w:r>
            <w:r w:rsidRPr="00DF2877">
              <w:rPr>
                <w:rFonts w:ascii="Times New Roman" w:eastAsia="Times New Roman" w:hAnsi="Times New Roman"/>
                <w:sz w:val="24"/>
                <w:szCs w:val="24"/>
                <w:lang w:val="cy-GB" w:eastAsia="cy-GB"/>
              </w:rPr>
              <w:t xml:space="preserve"> (Context and focus -/AoLE/subject- is it near start of end of unit of study? Indoors/outdoors? Ability range? Any particularly relevant information). Recap of last lesson, safety in the kitchen. Beginning of the unit, technolog – Food Tech. Lesson is taking place indoors. Ability range is a mixed ability class towards lower ability pupils.</w:t>
            </w:r>
          </w:p>
          <w:p w14:paraId="1267873A"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0D3BBD18" w14:textId="77777777" w:rsidTr="00C646C6">
        <w:tc>
          <w:tcPr>
            <w:tcW w:w="8926" w:type="dxa"/>
          </w:tcPr>
          <w:p w14:paraId="397F61DC" w14:textId="77777777" w:rsidR="00DF2877" w:rsidRPr="00DF2877" w:rsidRDefault="00DF2877" w:rsidP="00DF2877">
            <w:pPr>
              <w:widowControl w:val="0"/>
              <w:autoSpaceDE w:val="0"/>
              <w:autoSpaceDN w:val="0"/>
              <w:adjustRightInd w:val="0"/>
              <w:rPr>
                <w:rFonts w:ascii="Times New Roman" w:eastAsia="Times New Roman" w:hAnsi="Times New Roman"/>
                <w:b/>
                <w:bCs/>
                <w:sz w:val="24"/>
                <w:szCs w:val="24"/>
                <w:lang w:val="en-US" w:eastAsia="cy-GB"/>
              </w:rPr>
            </w:pPr>
            <w:r w:rsidRPr="00DF2877">
              <w:rPr>
                <w:rFonts w:ascii="Times New Roman" w:eastAsia="Times New Roman" w:hAnsi="Times New Roman"/>
                <w:b/>
                <w:bCs/>
                <w:sz w:val="24"/>
                <w:szCs w:val="24"/>
                <w:lang w:val="en-US" w:eastAsia="cy-GB"/>
              </w:rPr>
              <w:t>Classroom culture</w:t>
            </w:r>
          </w:p>
          <w:p w14:paraId="66DA0BC3"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en-US" w:eastAsia="cy-GB"/>
              </w:rPr>
            </w:pPr>
            <w:r w:rsidRPr="00DF2877">
              <w:rPr>
                <w:rFonts w:ascii="Times New Roman" w:eastAsia="Times New Roman" w:hAnsi="Times New Roman"/>
                <w:bCs/>
                <w:sz w:val="24"/>
                <w:szCs w:val="24"/>
                <w:lang w:val="en-US" w:eastAsia="cy-GB"/>
              </w:rPr>
              <w:t>(What is the classroom ‘vibe.’? What do attitudes, dispositions, behaviours towards learning seem like at this point in time?)</w:t>
            </w:r>
          </w:p>
          <w:p w14:paraId="560225AF" w14:textId="0D81D5FF" w:rsidR="00DF2877" w:rsidRPr="00DF2877" w:rsidRDefault="00DF2877" w:rsidP="00DF2877">
            <w:pPr>
              <w:widowControl w:val="0"/>
              <w:autoSpaceDE w:val="0"/>
              <w:autoSpaceDN w:val="0"/>
              <w:adjustRightInd w:val="0"/>
              <w:rPr>
                <w:rFonts w:ascii="Times New Roman" w:eastAsia="Times New Roman" w:hAnsi="Times New Roman"/>
                <w:bCs/>
                <w:sz w:val="24"/>
                <w:szCs w:val="24"/>
                <w:lang w:val="en-US" w:eastAsia="cy-GB"/>
              </w:rPr>
            </w:pPr>
            <w:r w:rsidRPr="00DF2877">
              <w:rPr>
                <w:rFonts w:ascii="Times New Roman" w:eastAsia="Times New Roman" w:hAnsi="Times New Roman"/>
                <w:bCs/>
                <w:sz w:val="24"/>
                <w:szCs w:val="24"/>
                <w:lang w:val="en-US" w:eastAsia="cy-GB"/>
              </w:rPr>
              <w:t xml:space="preserve">Class settled very quickly, reminded to sit in their seating plan that was created last week. All pupils appear engaged and ready to learn. Engagement was very good as the teacher made use of the visualizer which provided a </w:t>
            </w:r>
            <w:r w:rsidR="00B56510" w:rsidRPr="000D0ABC">
              <w:rPr>
                <w:rFonts w:ascii="Times New Roman" w:eastAsia="Times New Roman" w:hAnsi="Times New Roman"/>
                <w:bCs/>
                <w:sz w:val="24"/>
                <w:szCs w:val="24"/>
                <w:lang w:val="en-US" w:eastAsia="cy-GB"/>
              </w:rPr>
              <w:t>close</w:t>
            </w:r>
            <w:r w:rsidRPr="00DF2877">
              <w:rPr>
                <w:rFonts w:ascii="Times New Roman" w:eastAsia="Times New Roman" w:hAnsi="Times New Roman"/>
                <w:bCs/>
                <w:sz w:val="24"/>
                <w:szCs w:val="24"/>
                <w:lang w:val="en-US" w:eastAsia="cy-GB"/>
              </w:rPr>
              <w:t xml:space="preserve"> </w:t>
            </w:r>
            <w:r w:rsidR="00D27F0C" w:rsidRPr="000D0ABC">
              <w:rPr>
                <w:rFonts w:ascii="Times New Roman" w:eastAsia="Times New Roman" w:hAnsi="Times New Roman"/>
                <w:bCs/>
                <w:sz w:val="24"/>
                <w:szCs w:val="24"/>
                <w:lang w:val="en-US" w:eastAsia="cy-GB"/>
              </w:rPr>
              <w:t xml:space="preserve">up view </w:t>
            </w:r>
            <w:r w:rsidRPr="00DF2877">
              <w:rPr>
                <w:rFonts w:ascii="Times New Roman" w:eastAsia="Times New Roman" w:hAnsi="Times New Roman"/>
                <w:bCs/>
                <w:sz w:val="24"/>
                <w:szCs w:val="24"/>
                <w:lang w:val="en-US" w:eastAsia="cy-GB"/>
              </w:rPr>
              <w:t>on the board for pupils to view.</w:t>
            </w:r>
          </w:p>
          <w:p w14:paraId="2B6C8F5B"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en-US" w:eastAsia="cy-GB"/>
              </w:rPr>
            </w:pPr>
          </w:p>
          <w:p w14:paraId="64B4F584" w14:textId="77777777" w:rsidR="00DF2877" w:rsidRPr="00DF2877" w:rsidRDefault="00DF2877" w:rsidP="00B56510">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2073284C" w14:textId="77777777" w:rsidTr="00C646C6">
        <w:tc>
          <w:tcPr>
            <w:tcW w:w="8926" w:type="dxa"/>
          </w:tcPr>
          <w:p w14:paraId="47D20A06" w14:textId="77777777" w:rsidR="00DF2877" w:rsidRPr="00DF2877" w:rsidRDefault="00DF2877" w:rsidP="00DF2877">
            <w:pPr>
              <w:widowControl w:val="0"/>
              <w:autoSpaceDE w:val="0"/>
              <w:autoSpaceDN w:val="0"/>
              <w:adjustRightInd w:val="0"/>
              <w:rPr>
                <w:rFonts w:ascii="Times New Roman" w:eastAsia="Times New Roman" w:hAnsi="Times New Roman"/>
                <w:b/>
                <w:sz w:val="24"/>
                <w:szCs w:val="24"/>
                <w:lang w:val="cy-GB" w:eastAsia="cy-GB"/>
              </w:rPr>
            </w:pPr>
            <w:r w:rsidRPr="00DF2877">
              <w:rPr>
                <w:rFonts w:ascii="Times New Roman" w:eastAsia="Times New Roman" w:hAnsi="Times New Roman"/>
                <w:b/>
                <w:sz w:val="24"/>
                <w:szCs w:val="24"/>
                <w:lang w:val="cy-GB" w:eastAsia="cy-GB"/>
              </w:rPr>
              <w:t>Objectives</w:t>
            </w:r>
          </w:p>
          <w:p w14:paraId="5FD76CE2"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(What happens in the environment that communicates the purpose of the experiences?  What can be observed regarding the way lesson activities relate to these purposes?</w:t>
            </w:r>
          </w:p>
          <w:p w14:paraId="6678F8BC"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How to make a fruit salad, demonstration from the teacher. Discussion took place for what fruits were suitable and how best to prepare a number of fruits.</w:t>
            </w:r>
          </w:p>
          <w:p w14:paraId="49EB2DF2"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1812B33F"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6AB3472B" w14:textId="77777777" w:rsidTr="00C646C6">
        <w:tc>
          <w:tcPr>
            <w:tcW w:w="8926" w:type="dxa"/>
          </w:tcPr>
          <w:p w14:paraId="7CDD9CC2" w14:textId="77777777" w:rsidR="00DF2877" w:rsidRPr="00DF2877" w:rsidRDefault="00DF2877" w:rsidP="00DF2877">
            <w:pPr>
              <w:widowControl w:val="0"/>
              <w:autoSpaceDE w:val="0"/>
              <w:autoSpaceDN w:val="0"/>
              <w:adjustRightInd w:val="0"/>
              <w:rPr>
                <w:rFonts w:ascii="Times New Roman" w:eastAsia="Times New Roman" w:hAnsi="Times New Roman"/>
                <w:b/>
                <w:sz w:val="24"/>
                <w:szCs w:val="24"/>
                <w:lang w:val="cy-GB" w:eastAsia="cy-GB"/>
              </w:rPr>
            </w:pPr>
            <w:r w:rsidRPr="00DF2877">
              <w:rPr>
                <w:rFonts w:ascii="Times New Roman" w:eastAsia="Times New Roman" w:hAnsi="Times New Roman"/>
                <w:b/>
                <w:sz w:val="24"/>
                <w:szCs w:val="24"/>
                <w:lang w:val="cy-GB" w:eastAsia="cy-GB"/>
              </w:rPr>
              <w:t>Direction</w:t>
            </w:r>
          </w:p>
          <w:p w14:paraId="5CD3C4AC"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 xml:space="preserve">(What can be observed that helps learners understand what they are engaging in?  What in the environment helps them understand how to achieve well)? </w:t>
            </w:r>
          </w:p>
          <w:p w14:paraId="432CE09D"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The teacher has provided verbal instructions, has allowed children to move to view the demonstration and has also made use of the visualiser so that all pupils can be view the demonstration via the board.</w:t>
            </w:r>
          </w:p>
          <w:p w14:paraId="79C08B77"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35E0A068" w14:textId="77777777" w:rsidTr="00C646C6">
        <w:tc>
          <w:tcPr>
            <w:tcW w:w="8926" w:type="dxa"/>
          </w:tcPr>
          <w:p w14:paraId="7ABE2F09" w14:textId="77777777" w:rsidR="00DF2877" w:rsidRPr="00DF2877" w:rsidRDefault="00DF2877" w:rsidP="00DF2877">
            <w:pPr>
              <w:widowControl w:val="0"/>
              <w:autoSpaceDE w:val="0"/>
              <w:autoSpaceDN w:val="0"/>
              <w:adjustRightInd w:val="0"/>
              <w:rPr>
                <w:rFonts w:ascii="Times New Roman" w:eastAsia="Times New Roman" w:hAnsi="Times New Roman"/>
                <w:b/>
                <w:sz w:val="24"/>
                <w:szCs w:val="24"/>
                <w:lang w:val="cy-GB" w:eastAsia="cy-GB"/>
              </w:rPr>
            </w:pPr>
            <w:r w:rsidRPr="00DF2877">
              <w:rPr>
                <w:rFonts w:ascii="Times New Roman" w:eastAsia="Times New Roman" w:hAnsi="Times New Roman"/>
                <w:b/>
                <w:sz w:val="24"/>
                <w:szCs w:val="24"/>
                <w:lang w:val="cy-GB" w:eastAsia="cy-GB"/>
              </w:rPr>
              <w:t>Access and challenge</w:t>
            </w:r>
          </w:p>
          <w:p w14:paraId="6D1F541E"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 xml:space="preserve"> (What can be observed in the environment that enables engagement of learners? What can be observed regarding levels of challenge?</w:t>
            </w:r>
          </w:p>
          <w:p w14:paraId="65EAF9CF"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 xml:space="preserve">Engagement was very good, visualiser provided a different pesrpective for the pupils to observe. </w:t>
            </w:r>
          </w:p>
          <w:p w14:paraId="6F94ADE8"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2C7BDDC5" w14:textId="77777777" w:rsidTr="00C646C6">
        <w:tc>
          <w:tcPr>
            <w:tcW w:w="8926" w:type="dxa"/>
          </w:tcPr>
          <w:p w14:paraId="05768AD4" w14:textId="77777777" w:rsidR="00DF2877" w:rsidRPr="00DF2877" w:rsidRDefault="00DF2877" w:rsidP="00DF2877">
            <w:pPr>
              <w:widowControl w:val="0"/>
              <w:autoSpaceDE w:val="0"/>
              <w:autoSpaceDN w:val="0"/>
              <w:adjustRightInd w:val="0"/>
              <w:rPr>
                <w:rFonts w:ascii="Times New Roman" w:eastAsia="Times New Roman" w:hAnsi="Times New Roman"/>
                <w:b/>
                <w:sz w:val="24"/>
                <w:szCs w:val="24"/>
                <w:lang w:val="cy-GB" w:eastAsia="cy-GB"/>
              </w:rPr>
            </w:pPr>
            <w:r w:rsidRPr="00DF2877">
              <w:rPr>
                <w:rFonts w:ascii="Times New Roman" w:eastAsia="Times New Roman" w:hAnsi="Times New Roman"/>
                <w:b/>
                <w:sz w:val="24"/>
                <w:szCs w:val="24"/>
                <w:lang w:val="cy-GB" w:eastAsia="cy-GB"/>
              </w:rPr>
              <w:t>Assessment</w:t>
            </w:r>
          </w:p>
          <w:p w14:paraId="2FB8A0B6"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(Can anything be observed about how student’s existing knowledge is used?  Can anything be observed regarding the development of knowledge during or after the experience)? Existing knowledge was continued development of saftey in the kitchen. Mainly the correct way to hold a knife and how to safely prepare fruit for their fruit salad.</w:t>
            </w:r>
          </w:p>
          <w:p w14:paraId="4729DFCF"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1D1D46CB" w14:textId="77777777" w:rsidTr="00C646C6">
        <w:tc>
          <w:tcPr>
            <w:tcW w:w="8926" w:type="dxa"/>
          </w:tcPr>
          <w:p w14:paraId="26F792AE" w14:textId="77777777" w:rsidR="00DF2877" w:rsidRPr="00DF2877" w:rsidRDefault="00DF2877" w:rsidP="00DF2877">
            <w:pPr>
              <w:widowControl w:val="0"/>
              <w:autoSpaceDE w:val="0"/>
              <w:autoSpaceDN w:val="0"/>
              <w:adjustRightInd w:val="0"/>
              <w:rPr>
                <w:rFonts w:ascii="Times New Roman" w:eastAsia="Times New Roman" w:hAnsi="Times New Roman"/>
                <w:b/>
                <w:sz w:val="24"/>
                <w:szCs w:val="24"/>
                <w:lang w:val="cy-GB" w:eastAsia="cy-GB"/>
              </w:rPr>
            </w:pPr>
            <w:r w:rsidRPr="00DF2877">
              <w:rPr>
                <w:rFonts w:ascii="Times New Roman" w:eastAsia="Times New Roman" w:hAnsi="Times New Roman"/>
                <w:b/>
                <w:sz w:val="24"/>
                <w:szCs w:val="24"/>
                <w:lang w:val="cy-GB" w:eastAsia="cy-GB"/>
              </w:rPr>
              <w:t>Specifics / Critical Incidents</w:t>
            </w:r>
          </w:p>
          <w:p w14:paraId="02C2D4F6"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 xml:space="preserve"> (Are there moments which cause you to consider aspects of practice when you come across them in future teaching)? </w:t>
            </w:r>
          </w:p>
          <w:p w14:paraId="07709A3E"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05D9EAD6"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lastRenderedPageBreak/>
              <w:t>The teacher made effective use of open ended questions which were then built on an developed into the next question. The helped further the pupils knowledge as they took one concept or answer and built upon the question each time, with teacher providing feedback and knowledge for why the answer was correct.</w:t>
            </w:r>
          </w:p>
          <w:p w14:paraId="7CD5474D" w14:textId="78459A3D"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Pause – pose- pounce- bounce</w:t>
            </w:r>
          </w:p>
        </w:tc>
      </w:tr>
    </w:tbl>
    <w:p w14:paraId="073189EE" w14:textId="77777777" w:rsidR="00DF2877" w:rsidRPr="00DF2877" w:rsidRDefault="00DF2877" w:rsidP="00DF2877">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2851B13" w14:textId="77777777" w:rsidR="00DF2877" w:rsidRPr="00DF2877" w:rsidRDefault="00DF2877" w:rsidP="00DF2877">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76C5071" w14:textId="77777777" w:rsidR="00DF2877" w:rsidRPr="00DF2877" w:rsidRDefault="00DF2877" w:rsidP="00DF2877">
      <w:pPr>
        <w:widowControl w:val="0"/>
        <w:autoSpaceDE w:val="0"/>
        <w:autoSpaceDN w:val="0"/>
        <w:adjustRightInd w:val="0"/>
        <w:spacing w:after="0" w:line="240" w:lineRule="auto"/>
        <w:rPr>
          <w:rFonts w:ascii="Times New Roman" w:eastAsia="Times New Roman" w:hAnsi="Times New Roman" w:cs="Times New Roman"/>
          <w:b/>
          <w:color w:val="000000"/>
          <w:sz w:val="24"/>
          <w:szCs w:val="24"/>
          <w:lang w:val="cy-GB" w:eastAsia="cy-GB"/>
        </w:rPr>
      </w:pPr>
      <w:r w:rsidRPr="00DF2877">
        <w:rPr>
          <w:rFonts w:ascii="Times New Roman" w:eastAsia="Times New Roman" w:hAnsi="Times New Roman" w:cs="Times New Roman"/>
          <w:b/>
          <w:color w:val="000000"/>
          <w:sz w:val="24"/>
          <w:szCs w:val="24"/>
          <w:lang w:val="cy-GB" w:eastAsia="cy-GB"/>
        </w:rPr>
        <w:t>CRITICAL INCIDENT IDENTIFICATION RECORD</w:t>
      </w:r>
    </w:p>
    <w:p w14:paraId="3156BCCB" w14:textId="77777777" w:rsidR="00DF2877" w:rsidRPr="00DF2877" w:rsidRDefault="00DF2877" w:rsidP="00DF2877">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790"/>
        <w:gridCol w:w="7226"/>
      </w:tblGrid>
      <w:tr w:rsidR="00DF2877" w:rsidRPr="00DF2877" w14:paraId="5D871022" w14:textId="77777777" w:rsidTr="00C646C6">
        <w:tc>
          <w:tcPr>
            <w:tcW w:w="1838" w:type="dxa"/>
          </w:tcPr>
          <w:p w14:paraId="679584FF" w14:textId="77777777" w:rsidR="00DF2877" w:rsidRPr="00DF2877" w:rsidRDefault="00DF2877" w:rsidP="00DF2877">
            <w:pPr>
              <w:widowControl w:val="0"/>
              <w:autoSpaceDE w:val="0"/>
              <w:autoSpaceDN w:val="0"/>
              <w:adjustRightInd w:val="0"/>
              <w:rPr>
                <w:rFonts w:ascii="Times New Roman" w:eastAsia="Times New Roman" w:hAnsi="Times New Roman"/>
                <w:b/>
                <w:bCs/>
                <w:sz w:val="24"/>
                <w:szCs w:val="24"/>
                <w:lang w:val="cy-GB" w:eastAsia="cy-GB"/>
              </w:rPr>
            </w:pPr>
            <w:r w:rsidRPr="00DF2877">
              <w:rPr>
                <w:rFonts w:ascii="Times New Roman" w:eastAsia="Times New Roman" w:hAnsi="Times New Roman"/>
                <w:b/>
                <w:bCs/>
                <w:sz w:val="24"/>
                <w:szCs w:val="24"/>
                <w:lang w:val="cy-GB" w:eastAsia="cy-GB"/>
              </w:rPr>
              <w:t>Details relevant to the research context.</w:t>
            </w:r>
          </w:p>
          <w:p w14:paraId="6E1C0EE3" w14:textId="77777777" w:rsidR="00DF2877" w:rsidRPr="00DF2877" w:rsidRDefault="00DF2877" w:rsidP="00DF2877">
            <w:pPr>
              <w:widowControl w:val="0"/>
              <w:autoSpaceDE w:val="0"/>
              <w:autoSpaceDN w:val="0"/>
              <w:adjustRightInd w:val="0"/>
              <w:rPr>
                <w:rFonts w:ascii="Times New Roman" w:eastAsia="Times New Roman" w:hAnsi="Times New Roman"/>
                <w:b/>
                <w:bCs/>
                <w:sz w:val="24"/>
                <w:szCs w:val="24"/>
                <w:lang w:val="cy-GB" w:eastAsia="cy-GB"/>
              </w:rPr>
            </w:pPr>
          </w:p>
          <w:p w14:paraId="45741C04"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cy-GB" w:eastAsia="cy-GB"/>
              </w:rPr>
            </w:pPr>
            <w:r w:rsidRPr="00DF2877">
              <w:rPr>
                <w:rFonts w:ascii="Times New Roman" w:eastAsia="Times New Roman" w:hAnsi="Times New Roman"/>
                <w:bCs/>
                <w:sz w:val="24"/>
                <w:szCs w:val="24"/>
                <w:lang w:val="cy-GB" w:eastAsia="cy-GB"/>
              </w:rPr>
              <w:t>Date/time.</w:t>
            </w:r>
          </w:p>
          <w:p w14:paraId="1263A18B"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cy-GB" w:eastAsia="cy-GB"/>
              </w:rPr>
            </w:pPr>
            <w:r w:rsidRPr="00DF2877">
              <w:rPr>
                <w:rFonts w:ascii="Times New Roman" w:eastAsia="Times New Roman" w:hAnsi="Times New Roman"/>
                <w:bCs/>
                <w:sz w:val="24"/>
                <w:szCs w:val="24"/>
                <w:lang w:val="cy-GB" w:eastAsia="cy-GB"/>
              </w:rPr>
              <w:t>Age/Stage of group.</w:t>
            </w:r>
          </w:p>
          <w:p w14:paraId="13390E0B"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cy-GB" w:eastAsia="cy-GB"/>
              </w:rPr>
            </w:pPr>
            <w:r w:rsidRPr="00DF2877">
              <w:rPr>
                <w:rFonts w:ascii="Times New Roman" w:eastAsia="Times New Roman" w:hAnsi="Times New Roman"/>
                <w:bCs/>
                <w:sz w:val="24"/>
                <w:szCs w:val="24"/>
                <w:lang w:val="cy-GB" w:eastAsia="cy-GB"/>
              </w:rPr>
              <w:t>People involved.</w:t>
            </w:r>
          </w:p>
          <w:p w14:paraId="0EDC667C"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cy-GB" w:eastAsia="cy-GB"/>
              </w:rPr>
            </w:pPr>
            <w:r w:rsidRPr="00DF2877">
              <w:rPr>
                <w:rFonts w:ascii="Times New Roman" w:eastAsia="Times New Roman" w:hAnsi="Times New Roman"/>
                <w:bCs/>
                <w:sz w:val="24"/>
                <w:szCs w:val="24"/>
                <w:lang w:val="cy-GB" w:eastAsia="cy-GB"/>
              </w:rPr>
              <w:t>Contextual</w:t>
            </w:r>
          </w:p>
          <w:p w14:paraId="38545626" w14:textId="77777777" w:rsidR="00DF2877" w:rsidRPr="00DF2877" w:rsidRDefault="00DF2877" w:rsidP="00DF2877">
            <w:pPr>
              <w:widowControl w:val="0"/>
              <w:autoSpaceDE w:val="0"/>
              <w:autoSpaceDN w:val="0"/>
              <w:adjustRightInd w:val="0"/>
              <w:rPr>
                <w:rFonts w:ascii="Times New Roman" w:eastAsia="Times New Roman" w:hAnsi="Times New Roman"/>
                <w:bCs/>
                <w:sz w:val="24"/>
                <w:szCs w:val="24"/>
                <w:lang w:val="cy-GB" w:eastAsia="cy-GB"/>
              </w:rPr>
            </w:pPr>
            <w:r w:rsidRPr="00DF2877">
              <w:rPr>
                <w:rFonts w:ascii="Times New Roman" w:eastAsia="Times New Roman" w:hAnsi="Times New Roman"/>
                <w:bCs/>
                <w:sz w:val="24"/>
                <w:szCs w:val="24"/>
                <w:lang w:val="cy-GB" w:eastAsia="cy-GB"/>
              </w:rPr>
              <w:t xml:space="preserve">information from field notes. </w:t>
            </w:r>
          </w:p>
          <w:p w14:paraId="1679C500" w14:textId="77777777" w:rsidR="00DF2877" w:rsidRPr="00DF2877" w:rsidRDefault="00DF2877" w:rsidP="00DF2877">
            <w:pPr>
              <w:widowControl w:val="0"/>
              <w:autoSpaceDE w:val="0"/>
              <w:autoSpaceDN w:val="0"/>
              <w:adjustRightInd w:val="0"/>
              <w:rPr>
                <w:rFonts w:ascii="Times New Roman" w:eastAsia="Times New Roman" w:hAnsi="Times New Roman"/>
                <w:i/>
                <w:iCs/>
                <w:sz w:val="24"/>
                <w:szCs w:val="24"/>
                <w:lang w:val="cy-GB" w:eastAsia="cy-GB"/>
              </w:rPr>
            </w:pPr>
          </w:p>
        </w:tc>
        <w:tc>
          <w:tcPr>
            <w:tcW w:w="7868" w:type="dxa"/>
          </w:tcPr>
          <w:p w14:paraId="588758A1"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5B600B34"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Year 7, Lesson 3, 11:25 – 29th September 2020. The class was at the beginning of the unit, only the 3rd lesson they’d had with the food technlogy teacher. Class behaviour was very good, settled very quickly after arriving from break. Pupils remained engaged throughout the lesson. The use of the visualiser from the teacher was very effective at getting the pupils engaged and remained throughout the lesson. Existing knowldge was built upon as pupils recalled information learnt from previous lesson on kitchen safety.</w:t>
            </w:r>
          </w:p>
          <w:p w14:paraId="0E9AA741"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5E0F2887"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06929A90"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41403FC8"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58DBC1B5"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01A325BC"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6AEB3CC4"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r w:rsidR="00DF2877" w:rsidRPr="00DF2877" w14:paraId="0A615BE3" w14:textId="77777777" w:rsidTr="00C646C6">
        <w:tc>
          <w:tcPr>
            <w:tcW w:w="1838" w:type="dxa"/>
          </w:tcPr>
          <w:p w14:paraId="2182C125" w14:textId="77777777" w:rsidR="00DF2877" w:rsidRPr="00DF2877" w:rsidRDefault="00DF2877" w:rsidP="00DF2877">
            <w:pPr>
              <w:widowControl w:val="0"/>
              <w:autoSpaceDE w:val="0"/>
              <w:autoSpaceDN w:val="0"/>
              <w:adjustRightInd w:val="0"/>
              <w:rPr>
                <w:rFonts w:ascii="Times New Roman" w:eastAsia="Times New Roman" w:hAnsi="Times New Roman"/>
                <w:i/>
                <w:iCs/>
                <w:sz w:val="24"/>
                <w:szCs w:val="24"/>
                <w:lang w:val="cy-GB" w:eastAsia="cy-GB"/>
              </w:rPr>
            </w:pPr>
            <w:r w:rsidRPr="00DF2877">
              <w:rPr>
                <w:rFonts w:ascii="Times New Roman" w:eastAsia="Times New Roman" w:hAnsi="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30386549"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7E9267E0"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r w:rsidRPr="00DF2877">
              <w:rPr>
                <w:rFonts w:ascii="Times New Roman" w:eastAsia="Times New Roman" w:hAnsi="Times New Roman"/>
                <w:sz w:val="24"/>
                <w:szCs w:val="24"/>
                <w:lang w:val="cy-GB" w:eastAsia="cy-GB"/>
              </w:rPr>
              <w:t>The teacher made effective use of open ended questions which were then built on an developed into the next question. The helped further the pupils knowledge as they took one concept or answer and built upon the question each time, with teacher providing feedback and knowledge for why the answer was correct. The teacher made use of the pose-pause-pounce- bounce technique of quesioning. Areas to research would be into effective questioning and and how that benefits teaching and learning.  Another of area to research would be engagement through technology as a result of the successful use of the visualiser.</w:t>
            </w:r>
          </w:p>
          <w:p w14:paraId="51A7EBB8"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320AC8B0"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62C1CF6B"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p w14:paraId="44C3109E" w14:textId="77777777" w:rsidR="00DF2877" w:rsidRPr="00DF2877" w:rsidRDefault="00DF2877" w:rsidP="00DF2877">
            <w:pPr>
              <w:widowControl w:val="0"/>
              <w:autoSpaceDE w:val="0"/>
              <w:autoSpaceDN w:val="0"/>
              <w:adjustRightInd w:val="0"/>
              <w:rPr>
                <w:rFonts w:ascii="Times New Roman" w:eastAsia="Times New Roman" w:hAnsi="Times New Roman"/>
                <w:sz w:val="24"/>
                <w:szCs w:val="24"/>
                <w:lang w:val="cy-GB" w:eastAsia="cy-GB"/>
              </w:rPr>
            </w:pPr>
          </w:p>
        </w:tc>
      </w:tr>
    </w:tbl>
    <w:p w14:paraId="3FB2F149" w14:textId="77777777" w:rsidR="0041434A" w:rsidRPr="000D0ABC" w:rsidRDefault="0041434A" w:rsidP="001736D8">
      <w:pPr>
        <w:spacing w:line="480" w:lineRule="auto"/>
        <w:rPr>
          <w:rFonts w:ascii="Times New Roman" w:hAnsi="Times New Roman" w:cs="Times New Roman"/>
          <w:sz w:val="24"/>
          <w:szCs w:val="24"/>
          <w:lang w:val="en-US"/>
        </w:rPr>
      </w:pPr>
    </w:p>
    <w:p w14:paraId="5F594B54" w14:textId="77777777" w:rsidR="004E3C60" w:rsidRPr="000D0ABC" w:rsidRDefault="004E3C60" w:rsidP="001736D8">
      <w:pPr>
        <w:spacing w:line="480" w:lineRule="auto"/>
        <w:rPr>
          <w:rFonts w:ascii="Times New Roman" w:hAnsi="Times New Roman" w:cs="Times New Roman"/>
          <w:sz w:val="24"/>
          <w:szCs w:val="24"/>
          <w:lang w:val="en-US"/>
        </w:rPr>
      </w:pPr>
    </w:p>
    <w:p w14:paraId="7FABB0B3" w14:textId="77777777" w:rsidR="00AE6EC8" w:rsidRPr="000D0ABC" w:rsidRDefault="00AE6EC8" w:rsidP="00AE6EC8">
      <w:pPr>
        <w:spacing w:line="480" w:lineRule="auto"/>
        <w:rPr>
          <w:rFonts w:ascii="Times New Roman" w:hAnsi="Times New Roman" w:cs="Times New Roman"/>
          <w:b/>
          <w:sz w:val="24"/>
          <w:szCs w:val="24"/>
        </w:rPr>
      </w:pPr>
    </w:p>
    <w:p w14:paraId="78A6C566" w14:textId="75CC355A" w:rsidR="0075290A" w:rsidRDefault="0075290A">
      <w:pPr>
        <w:rPr>
          <w:rFonts w:ascii="Times New Roman" w:hAnsi="Times New Roman" w:cs="Times New Roman"/>
          <w:b/>
          <w:sz w:val="24"/>
          <w:szCs w:val="24"/>
        </w:rPr>
      </w:pPr>
      <w:r w:rsidRPr="000D0ABC">
        <w:rPr>
          <w:rFonts w:ascii="Times New Roman" w:hAnsi="Times New Roman" w:cs="Times New Roman"/>
          <w:b/>
          <w:sz w:val="24"/>
          <w:szCs w:val="24"/>
        </w:rPr>
        <w:br w:type="page"/>
      </w:r>
    </w:p>
    <w:p w14:paraId="3627B3C9" w14:textId="2C28E3B0" w:rsidR="000D0ABC" w:rsidRPr="000D0ABC" w:rsidRDefault="000D0ABC" w:rsidP="000D0ABC">
      <w:pPr>
        <w:jc w:val="center"/>
        <w:rPr>
          <w:rFonts w:ascii="Times New Roman" w:hAnsi="Times New Roman" w:cs="Times New Roman"/>
          <w:b/>
          <w:sz w:val="24"/>
          <w:szCs w:val="24"/>
        </w:rPr>
      </w:pPr>
      <w:r>
        <w:rPr>
          <w:rFonts w:ascii="Times New Roman" w:hAnsi="Times New Roman" w:cs="Times New Roman"/>
          <w:b/>
          <w:sz w:val="24"/>
          <w:szCs w:val="24"/>
        </w:rPr>
        <w:lastRenderedPageBreak/>
        <w:t>2</w:t>
      </w:r>
    </w:p>
    <w:tbl>
      <w:tblPr>
        <w:tblStyle w:val="TableGrid"/>
        <w:tblW w:w="0" w:type="auto"/>
        <w:tblLook w:val="04A0" w:firstRow="1" w:lastRow="0" w:firstColumn="1" w:lastColumn="0" w:noHBand="0" w:noVBand="1"/>
      </w:tblPr>
      <w:tblGrid>
        <w:gridCol w:w="8926"/>
      </w:tblGrid>
      <w:tr w:rsidR="0075290A" w:rsidRPr="0075290A" w14:paraId="60BB5FF8" w14:textId="77777777" w:rsidTr="00C646C6">
        <w:tc>
          <w:tcPr>
            <w:tcW w:w="8926" w:type="dxa"/>
          </w:tcPr>
          <w:p w14:paraId="30CDC847"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Date and time, year group: 29.09.20, Year 7, 10:05 Lesson 2</w:t>
            </w:r>
          </w:p>
          <w:p w14:paraId="61890616"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1F98366C" w14:textId="77777777" w:rsidTr="00C646C6">
        <w:tc>
          <w:tcPr>
            <w:tcW w:w="8926" w:type="dxa"/>
          </w:tcPr>
          <w:p w14:paraId="5CD5540A" w14:textId="18615573"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b/>
                <w:sz w:val="24"/>
                <w:szCs w:val="24"/>
                <w:lang w:val="cy-GB" w:eastAsia="cy-GB"/>
              </w:rPr>
              <w:t>Lesson details:</w:t>
            </w:r>
            <w:r w:rsidRPr="0075290A">
              <w:rPr>
                <w:rFonts w:ascii="Times New Roman" w:eastAsia="Times New Roman" w:hAnsi="Times New Roman"/>
                <w:sz w:val="24"/>
                <w:szCs w:val="24"/>
                <w:lang w:val="cy-GB" w:eastAsia="cy-GB"/>
              </w:rPr>
              <w:t xml:space="preserve"> (Context and focus -/AoLE/subject- is it near start of end of unit of study? Indoors/outdoors? Ability range? Any particularly relevant information).MFL- Welsh, start of unit, looking to create a conversation with a partner. Mixed ability / lower end. Starter – match English and Welsh words.</w:t>
            </w:r>
          </w:p>
          <w:p w14:paraId="7F05E111"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58EF792A" w14:textId="77777777" w:rsidTr="00C646C6">
        <w:tc>
          <w:tcPr>
            <w:tcW w:w="8926" w:type="dxa"/>
          </w:tcPr>
          <w:p w14:paraId="2D6CA0C8" w14:textId="77777777" w:rsidR="0075290A" w:rsidRPr="0075290A" w:rsidRDefault="0075290A" w:rsidP="0075290A">
            <w:pPr>
              <w:widowControl w:val="0"/>
              <w:autoSpaceDE w:val="0"/>
              <w:autoSpaceDN w:val="0"/>
              <w:adjustRightInd w:val="0"/>
              <w:rPr>
                <w:rFonts w:ascii="Times New Roman" w:eastAsia="Times New Roman" w:hAnsi="Times New Roman"/>
                <w:b/>
                <w:bCs/>
                <w:sz w:val="24"/>
                <w:szCs w:val="24"/>
                <w:lang w:val="en-US" w:eastAsia="cy-GB"/>
              </w:rPr>
            </w:pPr>
            <w:r w:rsidRPr="0075290A">
              <w:rPr>
                <w:rFonts w:ascii="Times New Roman" w:eastAsia="Times New Roman" w:hAnsi="Times New Roman"/>
                <w:b/>
                <w:bCs/>
                <w:sz w:val="24"/>
                <w:szCs w:val="24"/>
                <w:lang w:val="en-US" w:eastAsia="cy-GB"/>
              </w:rPr>
              <w:t>Classroom culture</w:t>
            </w:r>
          </w:p>
          <w:p w14:paraId="0EC9C12B" w14:textId="209A4FF7" w:rsidR="0075290A" w:rsidRPr="0075290A" w:rsidRDefault="0075290A" w:rsidP="0075290A">
            <w:pPr>
              <w:widowControl w:val="0"/>
              <w:autoSpaceDE w:val="0"/>
              <w:autoSpaceDN w:val="0"/>
              <w:adjustRightInd w:val="0"/>
              <w:rPr>
                <w:rFonts w:ascii="Times New Roman" w:eastAsia="Times New Roman" w:hAnsi="Times New Roman"/>
                <w:bCs/>
                <w:sz w:val="24"/>
                <w:szCs w:val="24"/>
                <w:lang w:val="en-US" w:eastAsia="cy-GB"/>
              </w:rPr>
            </w:pPr>
            <w:r w:rsidRPr="0075290A">
              <w:rPr>
                <w:rFonts w:ascii="Times New Roman" w:eastAsia="Times New Roman" w:hAnsi="Times New Roman"/>
                <w:bCs/>
                <w:sz w:val="24"/>
                <w:szCs w:val="24"/>
                <w:lang w:val="en-US" w:eastAsia="cy-GB"/>
              </w:rPr>
              <w:t>(What is the classroom ‘vibe.’? What do attitudes, dispositions, behaviours towards learning seem like at this point in time?) engaged, across the class each pupil is interacting with a partner or group of three. Positive vibe, learners are engaged visibly see the positive result when they get an answer correct</w:t>
            </w:r>
          </w:p>
          <w:p w14:paraId="6D044C49" w14:textId="77777777" w:rsidR="0075290A" w:rsidRPr="0075290A" w:rsidRDefault="0075290A" w:rsidP="0075290A">
            <w:pPr>
              <w:widowControl w:val="0"/>
              <w:autoSpaceDE w:val="0"/>
              <w:autoSpaceDN w:val="0"/>
              <w:adjustRightInd w:val="0"/>
              <w:ind w:left="720"/>
              <w:rPr>
                <w:rFonts w:ascii="Times New Roman" w:eastAsia="Times New Roman" w:hAnsi="Times New Roman"/>
                <w:sz w:val="24"/>
                <w:szCs w:val="24"/>
                <w:lang w:val="cy-GB" w:eastAsia="cy-GB"/>
              </w:rPr>
            </w:pPr>
          </w:p>
        </w:tc>
      </w:tr>
      <w:tr w:rsidR="0075290A" w:rsidRPr="0075290A" w14:paraId="6CCCD1E8" w14:textId="77777777" w:rsidTr="00C646C6">
        <w:tc>
          <w:tcPr>
            <w:tcW w:w="8926" w:type="dxa"/>
          </w:tcPr>
          <w:p w14:paraId="760828C8" w14:textId="77777777" w:rsidR="0075290A" w:rsidRPr="0075290A" w:rsidRDefault="0075290A" w:rsidP="0075290A">
            <w:pPr>
              <w:widowControl w:val="0"/>
              <w:autoSpaceDE w:val="0"/>
              <w:autoSpaceDN w:val="0"/>
              <w:adjustRightInd w:val="0"/>
              <w:rPr>
                <w:rFonts w:ascii="Times New Roman" w:eastAsia="Times New Roman" w:hAnsi="Times New Roman"/>
                <w:b/>
                <w:sz w:val="24"/>
                <w:szCs w:val="24"/>
                <w:lang w:val="cy-GB" w:eastAsia="cy-GB"/>
              </w:rPr>
            </w:pPr>
            <w:r w:rsidRPr="0075290A">
              <w:rPr>
                <w:rFonts w:ascii="Times New Roman" w:eastAsia="Times New Roman" w:hAnsi="Times New Roman"/>
                <w:b/>
                <w:sz w:val="24"/>
                <w:szCs w:val="24"/>
                <w:lang w:val="cy-GB" w:eastAsia="cy-GB"/>
              </w:rPr>
              <w:t>Objectives</w:t>
            </w:r>
          </w:p>
          <w:p w14:paraId="32116968"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(What happens in the environment that communicates the purpose of the experiences?  What can be observed regarding the way lesson activities relate to these purposes?</w:t>
            </w:r>
          </w:p>
          <w:p w14:paraId="61059239"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To create a conversation with a partner. Lesson was broken down into three parts to complete to reach the classroom objective.</w:t>
            </w:r>
          </w:p>
          <w:p w14:paraId="1EF4F333"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3622B6D5"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10D5897F" w14:textId="77777777" w:rsidTr="00C646C6">
        <w:tc>
          <w:tcPr>
            <w:tcW w:w="8926" w:type="dxa"/>
          </w:tcPr>
          <w:p w14:paraId="089DAAE5" w14:textId="77777777" w:rsidR="0075290A" w:rsidRPr="0075290A" w:rsidRDefault="0075290A" w:rsidP="0075290A">
            <w:pPr>
              <w:widowControl w:val="0"/>
              <w:autoSpaceDE w:val="0"/>
              <w:autoSpaceDN w:val="0"/>
              <w:adjustRightInd w:val="0"/>
              <w:rPr>
                <w:rFonts w:ascii="Times New Roman" w:eastAsia="Times New Roman" w:hAnsi="Times New Roman"/>
                <w:b/>
                <w:sz w:val="24"/>
                <w:szCs w:val="24"/>
                <w:lang w:val="cy-GB" w:eastAsia="cy-GB"/>
              </w:rPr>
            </w:pPr>
            <w:r w:rsidRPr="0075290A">
              <w:rPr>
                <w:rFonts w:ascii="Times New Roman" w:eastAsia="Times New Roman" w:hAnsi="Times New Roman"/>
                <w:b/>
                <w:sz w:val="24"/>
                <w:szCs w:val="24"/>
                <w:lang w:val="cy-GB" w:eastAsia="cy-GB"/>
              </w:rPr>
              <w:t>Direction</w:t>
            </w:r>
          </w:p>
          <w:p w14:paraId="23B1BF2D"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 xml:space="preserve">(What can be observed that helps learners understand what they are engaging in?  What in the environment helps them understand how to achieve well)? </w:t>
            </w:r>
          </w:p>
          <w:p w14:paraId="74FFECB9"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The lesson aims and objectives were provided on the board. This was coupled with an explanation and questioning to the class by the teacher. The pupils were also provided with their class book and a workbook to help use as a guide to find answers from previous lessons. They are frequently reminded to refer to previous work to help them complete the lesson task.</w:t>
            </w:r>
          </w:p>
          <w:p w14:paraId="19296B12"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03A29FB5"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39AEB974" w14:textId="77777777" w:rsidTr="00C646C6">
        <w:tc>
          <w:tcPr>
            <w:tcW w:w="8926" w:type="dxa"/>
          </w:tcPr>
          <w:p w14:paraId="6B087D17" w14:textId="77777777" w:rsidR="0075290A" w:rsidRPr="0075290A" w:rsidRDefault="0075290A" w:rsidP="0075290A">
            <w:pPr>
              <w:widowControl w:val="0"/>
              <w:autoSpaceDE w:val="0"/>
              <w:autoSpaceDN w:val="0"/>
              <w:adjustRightInd w:val="0"/>
              <w:rPr>
                <w:rFonts w:ascii="Times New Roman" w:eastAsia="Times New Roman" w:hAnsi="Times New Roman"/>
                <w:b/>
                <w:sz w:val="24"/>
                <w:szCs w:val="24"/>
                <w:lang w:val="cy-GB" w:eastAsia="cy-GB"/>
              </w:rPr>
            </w:pPr>
            <w:r w:rsidRPr="0075290A">
              <w:rPr>
                <w:rFonts w:ascii="Times New Roman" w:eastAsia="Times New Roman" w:hAnsi="Times New Roman"/>
                <w:b/>
                <w:sz w:val="24"/>
                <w:szCs w:val="24"/>
                <w:lang w:val="cy-GB" w:eastAsia="cy-GB"/>
              </w:rPr>
              <w:t>Access and challenge</w:t>
            </w:r>
          </w:p>
          <w:p w14:paraId="3FB3BEC9"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 xml:space="preserve"> (What can be observed in the environment that enables engagement of learners? What can be observed regarding levels of challenge?</w:t>
            </w:r>
          </w:p>
          <w:p w14:paraId="6DAB005B"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The teacher uses experience and relationship with the pupils to tailor questions to the pupils ability. The experience of the teacher allows them to do this.</w:t>
            </w:r>
          </w:p>
          <w:p w14:paraId="35A301BB"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4986210D"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6345A873" w14:textId="77777777" w:rsidTr="00C646C6">
        <w:tc>
          <w:tcPr>
            <w:tcW w:w="8926" w:type="dxa"/>
          </w:tcPr>
          <w:p w14:paraId="7F0D66C9" w14:textId="77777777" w:rsidR="0075290A" w:rsidRPr="0075290A" w:rsidRDefault="0075290A" w:rsidP="0075290A">
            <w:pPr>
              <w:widowControl w:val="0"/>
              <w:autoSpaceDE w:val="0"/>
              <w:autoSpaceDN w:val="0"/>
              <w:adjustRightInd w:val="0"/>
              <w:rPr>
                <w:rFonts w:ascii="Times New Roman" w:eastAsia="Times New Roman" w:hAnsi="Times New Roman"/>
                <w:b/>
                <w:sz w:val="24"/>
                <w:szCs w:val="24"/>
                <w:lang w:val="cy-GB" w:eastAsia="cy-GB"/>
              </w:rPr>
            </w:pPr>
            <w:r w:rsidRPr="0075290A">
              <w:rPr>
                <w:rFonts w:ascii="Times New Roman" w:eastAsia="Times New Roman" w:hAnsi="Times New Roman"/>
                <w:b/>
                <w:sz w:val="24"/>
                <w:szCs w:val="24"/>
                <w:lang w:val="cy-GB" w:eastAsia="cy-GB"/>
              </w:rPr>
              <w:t>Assessment</w:t>
            </w:r>
          </w:p>
          <w:p w14:paraId="402D3072"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(Can anything be observed about how student’s existing knowledge is used?  Can anything be observed regarding the development of knowledge during or after the experience)?</w:t>
            </w:r>
          </w:p>
          <w:p w14:paraId="20A84FF8"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 xml:space="preserve"> Revision of previous lesson, teacher asked pupil for an answer, pupil had the first answer wrong, with questioning the teacher remained focused on student leading to the pupil getting the correct answer. Pupils are asked to refer back to books and workbooks if they are struggling to answer question.</w:t>
            </w:r>
          </w:p>
          <w:p w14:paraId="3CC817CB"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6CA27B6C" w14:textId="77777777" w:rsidTr="00C646C6">
        <w:tc>
          <w:tcPr>
            <w:tcW w:w="8926" w:type="dxa"/>
          </w:tcPr>
          <w:p w14:paraId="025C3E97" w14:textId="77777777" w:rsidR="0075290A" w:rsidRPr="0075290A" w:rsidRDefault="0075290A" w:rsidP="0075290A">
            <w:pPr>
              <w:widowControl w:val="0"/>
              <w:autoSpaceDE w:val="0"/>
              <w:autoSpaceDN w:val="0"/>
              <w:adjustRightInd w:val="0"/>
              <w:rPr>
                <w:rFonts w:ascii="Times New Roman" w:eastAsia="Times New Roman" w:hAnsi="Times New Roman"/>
                <w:b/>
                <w:sz w:val="24"/>
                <w:szCs w:val="24"/>
                <w:lang w:val="cy-GB" w:eastAsia="cy-GB"/>
              </w:rPr>
            </w:pPr>
            <w:r w:rsidRPr="0075290A">
              <w:rPr>
                <w:rFonts w:ascii="Times New Roman" w:eastAsia="Times New Roman" w:hAnsi="Times New Roman"/>
                <w:b/>
                <w:sz w:val="24"/>
                <w:szCs w:val="24"/>
                <w:lang w:val="cy-GB" w:eastAsia="cy-GB"/>
              </w:rPr>
              <w:t>Specifics / Critical Incidents</w:t>
            </w:r>
          </w:p>
          <w:p w14:paraId="27D9CF2B"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 xml:space="preserve"> (Are there moments which cause you to consider aspects of practice when you come </w:t>
            </w:r>
            <w:r w:rsidRPr="0075290A">
              <w:rPr>
                <w:rFonts w:ascii="Times New Roman" w:eastAsia="Times New Roman" w:hAnsi="Times New Roman"/>
                <w:sz w:val="24"/>
                <w:szCs w:val="24"/>
                <w:lang w:val="cy-GB" w:eastAsia="cy-GB"/>
              </w:rPr>
              <w:lastRenderedPageBreak/>
              <w:t>across them in future teaching)?</w:t>
            </w:r>
          </w:p>
          <w:p w14:paraId="69ED73D2"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bookmarkStart w:id="0" w:name="_Hlk54725293"/>
            <w:r w:rsidRPr="0075290A">
              <w:rPr>
                <w:rFonts w:ascii="Times New Roman" w:eastAsia="Times New Roman" w:hAnsi="Times New Roman"/>
                <w:sz w:val="24"/>
                <w:szCs w:val="24"/>
                <w:lang w:val="cy-GB" w:eastAsia="cy-GB"/>
              </w:rPr>
              <w:t xml:space="preserve">Teacher provided time for a pupil to answer a question. The pupil was given sufficient time to process and work out the answer. As the pupil was unable to give the answer the teacher gave prompts and examples of what the answer would be. </w:t>
            </w:r>
          </w:p>
          <w:bookmarkEnd w:id="0"/>
          <w:p w14:paraId="0B75D9D1"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4331E81D"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bl>
    <w:p w14:paraId="3065C4BD" w14:textId="77777777" w:rsidR="0075290A" w:rsidRPr="0075290A" w:rsidRDefault="0075290A" w:rsidP="0075290A">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B394CB8" w14:textId="77777777" w:rsidR="0075290A" w:rsidRPr="0075290A" w:rsidRDefault="0075290A" w:rsidP="0075290A">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70410250" w14:textId="77777777" w:rsidR="0075290A" w:rsidRPr="0075290A" w:rsidRDefault="0075290A" w:rsidP="0075290A">
      <w:pPr>
        <w:widowControl w:val="0"/>
        <w:autoSpaceDE w:val="0"/>
        <w:autoSpaceDN w:val="0"/>
        <w:adjustRightInd w:val="0"/>
        <w:spacing w:after="0" w:line="240" w:lineRule="auto"/>
        <w:rPr>
          <w:rFonts w:ascii="Times New Roman" w:eastAsia="Times New Roman" w:hAnsi="Times New Roman" w:cs="Times New Roman"/>
          <w:b/>
          <w:color w:val="000000"/>
          <w:sz w:val="24"/>
          <w:szCs w:val="24"/>
          <w:lang w:val="cy-GB" w:eastAsia="cy-GB"/>
        </w:rPr>
      </w:pPr>
      <w:r w:rsidRPr="0075290A">
        <w:rPr>
          <w:rFonts w:ascii="Times New Roman" w:eastAsia="Times New Roman" w:hAnsi="Times New Roman" w:cs="Times New Roman"/>
          <w:b/>
          <w:color w:val="000000"/>
          <w:sz w:val="24"/>
          <w:szCs w:val="24"/>
          <w:lang w:val="cy-GB" w:eastAsia="cy-GB"/>
        </w:rPr>
        <w:t>CRITICAL INCIDENT IDENTIFICATION RECORD</w:t>
      </w:r>
    </w:p>
    <w:p w14:paraId="09029E3E" w14:textId="77777777" w:rsidR="0075290A" w:rsidRPr="0075290A" w:rsidRDefault="0075290A" w:rsidP="0075290A">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788"/>
        <w:gridCol w:w="7228"/>
      </w:tblGrid>
      <w:tr w:rsidR="0075290A" w:rsidRPr="0075290A" w14:paraId="52D923B5" w14:textId="77777777" w:rsidTr="00C646C6">
        <w:tc>
          <w:tcPr>
            <w:tcW w:w="1838" w:type="dxa"/>
          </w:tcPr>
          <w:p w14:paraId="447D68A5" w14:textId="77777777" w:rsidR="0075290A" w:rsidRPr="0075290A" w:rsidRDefault="0075290A" w:rsidP="0075290A">
            <w:pPr>
              <w:widowControl w:val="0"/>
              <w:autoSpaceDE w:val="0"/>
              <w:autoSpaceDN w:val="0"/>
              <w:adjustRightInd w:val="0"/>
              <w:rPr>
                <w:rFonts w:ascii="Times New Roman" w:eastAsia="Times New Roman" w:hAnsi="Times New Roman"/>
                <w:b/>
                <w:bCs/>
                <w:sz w:val="24"/>
                <w:szCs w:val="24"/>
                <w:lang w:val="cy-GB" w:eastAsia="cy-GB"/>
              </w:rPr>
            </w:pPr>
            <w:r w:rsidRPr="0075290A">
              <w:rPr>
                <w:rFonts w:ascii="Times New Roman" w:eastAsia="Times New Roman" w:hAnsi="Times New Roman"/>
                <w:b/>
                <w:bCs/>
                <w:sz w:val="24"/>
                <w:szCs w:val="24"/>
                <w:lang w:val="cy-GB" w:eastAsia="cy-GB"/>
              </w:rPr>
              <w:t>Details relevant to the research context.</w:t>
            </w:r>
          </w:p>
          <w:p w14:paraId="1A245DA8" w14:textId="77777777" w:rsidR="0075290A" w:rsidRPr="0075290A" w:rsidRDefault="0075290A" w:rsidP="0075290A">
            <w:pPr>
              <w:widowControl w:val="0"/>
              <w:autoSpaceDE w:val="0"/>
              <w:autoSpaceDN w:val="0"/>
              <w:adjustRightInd w:val="0"/>
              <w:rPr>
                <w:rFonts w:ascii="Times New Roman" w:eastAsia="Times New Roman" w:hAnsi="Times New Roman"/>
                <w:b/>
                <w:bCs/>
                <w:sz w:val="24"/>
                <w:szCs w:val="24"/>
                <w:lang w:val="cy-GB" w:eastAsia="cy-GB"/>
              </w:rPr>
            </w:pPr>
          </w:p>
          <w:p w14:paraId="0029B619" w14:textId="77777777" w:rsidR="0075290A" w:rsidRPr="0075290A" w:rsidRDefault="0075290A" w:rsidP="0075290A">
            <w:pPr>
              <w:widowControl w:val="0"/>
              <w:autoSpaceDE w:val="0"/>
              <w:autoSpaceDN w:val="0"/>
              <w:adjustRightInd w:val="0"/>
              <w:rPr>
                <w:rFonts w:ascii="Times New Roman" w:eastAsia="Times New Roman" w:hAnsi="Times New Roman"/>
                <w:bCs/>
                <w:sz w:val="24"/>
                <w:szCs w:val="24"/>
                <w:lang w:val="cy-GB" w:eastAsia="cy-GB"/>
              </w:rPr>
            </w:pPr>
            <w:r w:rsidRPr="0075290A">
              <w:rPr>
                <w:rFonts w:ascii="Times New Roman" w:eastAsia="Times New Roman" w:hAnsi="Times New Roman"/>
                <w:bCs/>
                <w:sz w:val="24"/>
                <w:szCs w:val="24"/>
                <w:lang w:val="cy-GB" w:eastAsia="cy-GB"/>
              </w:rPr>
              <w:t>Date/time.</w:t>
            </w:r>
          </w:p>
          <w:p w14:paraId="5B3B9C2C" w14:textId="77777777" w:rsidR="0075290A" w:rsidRPr="0075290A" w:rsidRDefault="0075290A" w:rsidP="0075290A">
            <w:pPr>
              <w:widowControl w:val="0"/>
              <w:autoSpaceDE w:val="0"/>
              <w:autoSpaceDN w:val="0"/>
              <w:adjustRightInd w:val="0"/>
              <w:rPr>
                <w:rFonts w:ascii="Times New Roman" w:eastAsia="Times New Roman" w:hAnsi="Times New Roman"/>
                <w:bCs/>
                <w:sz w:val="24"/>
                <w:szCs w:val="24"/>
                <w:lang w:val="cy-GB" w:eastAsia="cy-GB"/>
              </w:rPr>
            </w:pPr>
            <w:r w:rsidRPr="0075290A">
              <w:rPr>
                <w:rFonts w:ascii="Times New Roman" w:eastAsia="Times New Roman" w:hAnsi="Times New Roman"/>
                <w:bCs/>
                <w:sz w:val="24"/>
                <w:szCs w:val="24"/>
                <w:lang w:val="cy-GB" w:eastAsia="cy-GB"/>
              </w:rPr>
              <w:t>Age/Stage of group.</w:t>
            </w:r>
          </w:p>
          <w:p w14:paraId="18E31B94" w14:textId="77777777" w:rsidR="0075290A" w:rsidRPr="0075290A" w:rsidRDefault="0075290A" w:rsidP="0075290A">
            <w:pPr>
              <w:widowControl w:val="0"/>
              <w:autoSpaceDE w:val="0"/>
              <w:autoSpaceDN w:val="0"/>
              <w:adjustRightInd w:val="0"/>
              <w:rPr>
                <w:rFonts w:ascii="Times New Roman" w:eastAsia="Times New Roman" w:hAnsi="Times New Roman"/>
                <w:bCs/>
                <w:sz w:val="24"/>
                <w:szCs w:val="24"/>
                <w:lang w:val="cy-GB" w:eastAsia="cy-GB"/>
              </w:rPr>
            </w:pPr>
            <w:r w:rsidRPr="0075290A">
              <w:rPr>
                <w:rFonts w:ascii="Times New Roman" w:eastAsia="Times New Roman" w:hAnsi="Times New Roman"/>
                <w:bCs/>
                <w:sz w:val="24"/>
                <w:szCs w:val="24"/>
                <w:lang w:val="cy-GB" w:eastAsia="cy-GB"/>
              </w:rPr>
              <w:t>People involved.</w:t>
            </w:r>
          </w:p>
          <w:p w14:paraId="5BA5CB97" w14:textId="77777777" w:rsidR="0075290A" w:rsidRPr="0075290A" w:rsidRDefault="0075290A" w:rsidP="0075290A">
            <w:pPr>
              <w:widowControl w:val="0"/>
              <w:autoSpaceDE w:val="0"/>
              <w:autoSpaceDN w:val="0"/>
              <w:adjustRightInd w:val="0"/>
              <w:rPr>
                <w:rFonts w:ascii="Times New Roman" w:eastAsia="Times New Roman" w:hAnsi="Times New Roman"/>
                <w:bCs/>
                <w:sz w:val="24"/>
                <w:szCs w:val="24"/>
                <w:lang w:val="cy-GB" w:eastAsia="cy-GB"/>
              </w:rPr>
            </w:pPr>
            <w:r w:rsidRPr="0075290A">
              <w:rPr>
                <w:rFonts w:ascii="Times New Roman" w:eastAsia="Times New Roman" w:hAnsi="Times New Roman"/>
                <w:bCs/>
                <w:sz w:val="24"/>
                <w:szCs w:val="24"/>
                <w:lang w:val="cy-GB" w:eastAsia="cy-GB"/>
              </w:rPr>
              <w:t>Contextual</w:t>
            </w:r>
          </w:p>
          <w:p w14:paraId="02803CFF" w14:textId="77777777" w:rsidR="0075290A" w:rsidRPr="0075290A" w:rsidRDefault="0075290A" w:rsidP="0075290A">
            <w:pPr>
              <w:widowControl w:val="0"/>
              <w:autoSpaceDE w:val="0"/>
              <w:autoSpaceDN w:val="0"/>
              <w:adjustRightInd w:val="0"/>
              <w:rPr>
                <w:rFonts w:ascii="Times New Roman" w:eastAsia="Times New Roman" w:hAnsi="Times New Roman"/>
                <w:bCs/>
                <w:sz w:val="24"/>
                <w:szCs w:val="24"/>
                <w:lang w:val="cy-GB" w:eastAsia="cy-GB"/>
              </w:rPr>
            </w:pPr>
            <w:r w:rsidRPr="0075290A">
              <w:rPr>
                <w:rFonts w:ascii="Times New Roman" w:eastAsia="Times New Roman" w:hAnsi="Times New Roman"/>
                <w:bCs/>
                <w:sz w:val="24"/>
                <w:szCs w:val="24"/>
                <w:lang w:val="cy-GB" w:eastAsia="cy-GB"/>
              </w:rPr>
              <w:t xml:space="preserve">information from field notes. </w:t>
            </w:r>
          </w:p>
          <w:p w14:paraId="0CB0ADA6" w14:textId="77777777" w:rsidR="0075290A" w:rsidRPr="0075290A" w:rsidRDefault="0075290A" w:rsidP="0075290A">
            <w:pPr>
              <w:widowControl w:val="0"/>
              <w:autoSpaceDE w:val="0"/>
              <w:autoSpaceDN w:val="0"/>
              <w:adjustRightInd w:val="0"/>
              <w:rPr>
                <w:rFonts w:ascii="Times New Roman" w:eastAsia="Times New Roman" w:hAnsi="Times New Roman"/>
                <w:i/>
                <w:iCs/>
                <w:sz w:val="24"/>
                <w:szCs w:val="24"/>
                <w:lang w:val="cy-GB" w:eastAsia="cy-GB"/>
              </w:rPr>
            </w:pPr>
          </w:p>
        </w:tc>
        <w:tc>
          <w:tcPr>
            <w:tcW w:w="7868" w:type="dxa"/>
          </w:tcPr>
          <w:p w14:paraId="710276D2"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06954BFF"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2891279E"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Lesson 2 – Year 7 – 29th September- 10:25am</w:t>
            </w:r>
          </w:p>
          <w:p w14:paraId="63A991CB"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 xml:space="preserve">Welsh lesson was taken by Head of Department , starter activity was to match the English words to their Welsh translation on the board. Pupils settle into lesson almost instantly, pupils </w:t>
            </w:r>
            <w:r w:rsidRPr="0075290A">
              <w:rPr>
                <w:rFonts w:ascii="Times New Roman" w:eastAsia="Times New Roman" w:hAnsi="Times New Roman"/>
                <w:bCs/>
                <w:sz w:val="24"/>
                <w:szCs w:val="24"/>
                <w:lang w:val="en-US" w:eastAsia="cy-GB"/>
              </w:rPr>
              <w:t>engaged, across the class each pupil is interacting with a partner or group of three. Positive vibe, learners are engaged visibly see the positive result when they get an answer correct.</w:t>
            </w:r>
            <w:r w:rsidRPr="0075290A">
              <w:rPr>
                <w:rFonts w:ascii="Times New Roman" w:eastAsia="Times New Roman" w:hAnsi="Times New Roman"/>
                <w:sz w:val="24"/>
                <w:szCs w:val="24"/>
                <w:lang w:val="cy-GB" w:eastAsia="cy-GB"/>
              </w:rPr>
              <w:t xml:space="preserve"> </w:t>
            </w:r>
            <w:r w:rsidRPr="0075290A">
              <w:rPr>
                <w:rFonts w:ascii="Times New Roman" w:eastAsia="Times New Roman" w:hAnsi="Times New Roman"/>
                <w:bCs/>
                <w:sz w:val="24"/>
                <w:szCs w:val="24"/>
                <w:lang w:val="cy-GB" w:eastAsia="cy-GB"/>
              </w:rPr>
              <w:t>The lesson aims and objectives were provided on the board. This was coupled with an explanation and questioning to the class by the teacher. The pupils were also provided with their class book and a workbook to help use as a guide to find answers from previous lessons. They are frequently reminded to refer to previous work to help them complete the lesson task</w:t>
            </w:r>
          </w:p>
          <w:p w14:paraId="7B4AF7D4"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06126D1D"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0BF0B6FF"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2CA916BA"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6DD998FC"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4FCEFD52"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r w:rsidR="0075290A" w:rsidRPr="0075290A" w14:paraId="4CDE7645" w14:textId="77777777" w:rsidTr="00C646C6">
        <w:tc>
          <w:tcPr>
            <w:tcW w:w="1838" w:type="dxa"/>
          </w:tcPr>
          <w:p w14:paraId="6F3BA653" w14:textId="77777777" w:rsidR="0075290A" w:rsidRPr="0075290A" w:rsidRDefault="0075290A" w:rsidP="0075290A">
            <w:pPr>
              <w:widowControl w:val="0"/>
              <w:autoSpaceDE w:val="0"/>
              <w:autoSpaceDN w:val="0"/>
              <w:adjustRightInd w:val="0"/>
              <w:rPr>
                <w:rFonts w:ascii="Times New Roman" w:eastAsia="Times New Roman" w:hAnsi="Times New Roman"/>
                <w:i/>
                <w:iCs/>
                <w:sz w:val="24"/>
                <w:szCs w:val="24"/>
                <w:lang w:val="cy-GB" w:eastAsia="cy-GB"/>
              </w:rPr>
            </w:pPr>
            <w:r w:rsidRPr="0075290A">
              <w:rPr>
                <w:rFonts w:ascii="Times New Roman" w:eastAsia="Times New Roman" w:hAnsi="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5E68BA9B"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72CBC145"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r w:rsidRPr="0075290A">
              <w:rPr>
                <w:rFonts w:ascii="Times New Roman" w:eastAsia="Times New Roman" w:hAnsi="Times New Roman"/>
                <w:sz w:val="24"/>
                <w:szCs w:val="24"/>
                <w:lang w:val="cy-GB" w:eastAsia="cy-GB"/>
              </w:rPr>
              <w:t>Pupils were questioned by the teacher,pupils were selected at random to give an answer relating to the words on the board. The teacher provided time for a pupil to answer a question. The pupil was given sufficient time to process and work out the answer. As the pupil was unable to give the answer the teacher gave prompts and examples of what the answer would be. The realtionship between the teacher and pupils was evident to see. The teacher was able to tailor questions to each student that were not too difficult but was till able to test the student. This would lead to areas of research such as the use of effective questioning ..</w:t>
            </w:r>
          </w:p>
          <w:p w14:paraId="0DC262AA"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754FCB20"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113093BF"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0FA0C973"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265D0A0F"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p w14:paraId="5FEAC6EE" w14:textId="77777777" w:rsidR="0075290A" w:rsidRPr="0075290A" w:rsidRDefault="0075290A" w:rsidP="0075290A">
            <w:pPr>
              <w:widowControl w:val="0"/>
              <w:autoSpaceDE w:val="0"/>
              <w:autoSpaceDN w:val="0"/>
              <w:adjustRightInd w:val="0"/>
              <w:rPr>
                <w:rFonts w:ascii="Times New Roman" w:eastAsia="Times New Roman" w:hAnsi="Times New Roman"/>
                <w:sz w:val="24"/>
                <w:szCs w:val="24"/>
                <w:lang w:val="cy-GB" w:eastAsia="cy-GB"/>
              </w:rPr>
            </w:pPr>
          </w:p>
        </w:tc>
      </w:tr>
    </w:tbl>
    <w:p w14:paraId="7A729D91" w14:textId="01E0D6B8" w:rsidR="00B733F0" w:rsidRPr="000D0ABC" w:rsidRDefault="00B733F0" w:rsidP="00AB4167">
      <w:pPr>
        <w:spacing w:line="480" w:lineRule="auto"/>
        <w:jc w:val="center"/>
        <w:rPr>
          <w:rFonts w:ascii="Times New Roman" w:hAnsi="Times New Roman" w:cs="Times New Roman"/>
          <w:b/>
          <w:sz w:val="24"/>
          <w:szCs w:val="24"/>
        </w:rPr>
      </w:pPr>
    </w:p>
    <w:p w14:paraId="299A0F30" w14:textId="37B39D39" w:rsidR="00B733F0" w:rsidRDefault="00B733F0">
      <w:pPr>
        <w:rPr>
          <w:rFonts w:ascii="Times New Roman" w:hAnsi="Times New Roman" w:cs="Times New Roman"/>
          <w:b/>
          <w:sz w:val="24"/>
          <w:szCs w:val="24"/>
        </w:rPr>
      </w:pPr>
      <w:r w:rsidRPr="000D0ABC">
        <w:rPr>
          <w:rFonts w:ascii="Times New Roman" w:hAnsi="Times New Roman" w:cs="Times New Roman"/>
          <w:b/>
          <w:sz w:val="24"/>
          <w:szCs w:val="24"/>
        </w:rPr>
        <w:br w:type="page"/>
      </w:r>
    </w:p>
    <w:p w14:paraId="00A355B9" w14:textId="151C4EA9" w:rsidR="000D0ABC" w:rsidRPr="000D0ABC" w:rsidRDefault="000D0ABC" w:rsidP="000D0ABC">
      <w:pPr>
        <w:jc w:val="center"/>
        <w:rPr>
          <w:rFonts w:ascii="Times New Roman" w:hAnsi="Times New Roman" w:cs="Times New Roman"/>
          <w:b/>
          <w:sz w:val="24"/>
          <w:szCs w:val="24"/>
        </w:rPr>
      </w:pPr>
      <w:r>
        <w:rPr>
          <w:rFonts w:ascii="Times New Roman" w:hAnsi="Times New Roman" w:cs="Times New Roman"/>
          <w:b/>
          <w:sz w:val="24"/>
          <w:szCs w:val="24"/>
        </w:rPr>
        <w:lastRenderedPageBreak/>
        <w:t>3</w:t>
      </w:r>
    </w:p>
    <w:tbl>
      <w:tblPr>
        <w:tblStyle w:val="TableGrid"/>
        <w:tblW w:w="0" w:type="auto"/>
        <w:tblLook w:val="04A0" w:firstRow="1" w:lastRow="0" w:firstColumn="1" w:lastColumn="0" w:noHBand="0" w:noVBand="1"/>
      </w:tblPr>
      <w:tblGrid>
        <w:gridCol w:w="8926"/>
      </w:tblGrid>
      <w:tr w:rsidR="00B733F0" w:rsidRPr="00B733F0" w14:paraId="4F27801F" w14:textId="77777777" w:rsidTr="00C646C6">
        <w:tc>
          <w:tcPr>
            <w:tcW w:w="8926" w:type="dxa"/>
          </w:tcPr>
          <w:p w14:paraId="1F745237"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Date and time, year group:</w:t>
            </w:r>
          </w:p>
          <w:p w14:paraId="4C82C0B3"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29th September – 10:25 – year 7</w:t>
            </w:r>
          </w:p>
        </w:tc>
      </w:tr>
      <w:tr w:rsidR="00B733F0" w:rsidRPr="00B733F0" w14:paraId="2A223E29" w14:textId="77777777" w:rsidTr="00C646C6">
        <w:tc>
          <w:tcPr>
            <w:tcW w:w="8926" w:type="dxa"/>
          </w:tcPr>
          <w:p w14:paraId="396B1116"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b/>
                <w:sz w:val="24"/>
                <w:szCs w:val="24"/>
                <w:lang w:val="cy-GB" w:eastAsia="cy-GB"/>
              </w:rPr>
              <w:t>Lesson details:</w:t>
            </w:r>
            <w:r w:rsidRPr="00B733F0">
              <w:rPr>
                <w:rFonts w:ascii="Times New Roman" w:eastAsia="Times New Roman" w:hAnsi="Times New Roman"/>
                <w:sz w:val="24"/>
                <w:szCs w:val="24"/>
                <w:lang w:val="cy-GB" w:eastAsia="cy-GB"/>
              </w:rPr>
              <w:t xml:space="preserve"> (Context and focus -/AoLE/subject- is it near start of end of unit of study? Indoors/outdoors? Ability range? Any particularly relevant information). Welsh lesson, lesson aim is to produce a conversation in pairs. Pupils are near the beginning of the unit. Lesson is indoors with a mixed ability class towards the lower ability.</w:t>
            </w:r>
          </w:p>
          <w:p w14:paraId="5B7B3B14"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5A8136DA"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r w:rsidR="00B733F0" w:rsidRPr="00B733F0" w14:paraId="7032076F" w14:textId="77777777" w:rsidTr="00C646C6">
        <w:tc>
          <w:tcPr>
            <w:tcW w:w="8926" w:type="dxa"/>
          </w:tcPr>
          <w:p w14:paraId="7EB7731F" w14:textId="77777777" w:rsidR="00B733F0" w:rsidRPr="00B733F0" w:rsidRDefault="00B733F0" w:rsidP="00B733F0">
            <w:pPr>
              <w:widowControl w:val="0"/>
              <w:autoSpaceDE w:val="0"/>
              <w:autoSpaceDN w:val="0"/>
              <w:adjustRightInd w:val="0"/>
              <w:rPr>
                <w:rFonts w:ascii="Times New Roman" w:eastAsia="Times New Roman" w:hAnsi="Times New Roman"/>
                <w:b/>
                <w:bCs/>
                <w:sz w:val="24"/>
                <w:szCs w:val="24"/>
                <w:lang w:val="en-US" w:eastAsia="cy-GB"/>
              </w:rPr>
            </w:pPr>
            <w:r w:rsidRPr="00B733F0">
              <w:rPr>
                <w:rFonts w:ascii="Times New Roman" w:eastAsia="Times New Roman" w:hAnsi="Times New Roman"/>
                <w:b/>
                <w:bCs/>
                <w:sz w:val="24"/>
                <w:szCs w:val="24"/>
                <w:lang w:val="en-US" w:eastAsia="cy-GB"/>
              </w:rPr>
              <w:t>Classroom culture</w:t>
            </w:r>
          </w:p>
          <w:p w14:paraId="5EC8705C"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en-US" w:eastAsia="cy-GB"/>
              </w:rPr>
            </w:pPr>
            <w:r w:rsidRPr="00B733F0">
              <w:rPr>
                <w:rFonts w:ascii="Times New Roman" w:eastAsia="Times New Roman" w:hAnsi="Times New Roman"/>
                <w:bCs/>
                <w:sz w:val="24"/>
                <w:szCs w:val="24"/>
                <w:lang w:val="en-US" w:eastAsia="cy-GB"/>
              </w:rPr>
              <w:t>(What is the classroom ‘vibe.’? What do attitudes, dispositions, behaviours towards learning seem like at this point in time?) Classroom culture is very good, with students settling into the lesson very quickly. Behaviour was impeccable throughout the lesson, students appear engaged as the teacher works through the tasks.</w:t>
            </w:r>
          </w:p>
          <w:p w14:paraId="3BF69AE1"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7EA08C44" w14:textId="77777777" w:rsidR="00B733F0" w:rsidRPr="00B733F0" w:rsidRDefault="00B733F0" w:rsidP="00B733F0">
            <w:pPr>
              <w:widowControl w:val="0"/>
              <w:autoSpaceDE w:val="0"/>
              <w:autoSpaceDN w:val="0"/>
              <w:adjustRightInd w:val="0"/>
              <w:ind w:left="720"/>
              <w:rPr>
                <w:rFonts w:ascii="Times New Roman" w:eastAsia="Times New Roman" w:hAnsi="Times New Roman"/>
                <w:sz w:val="24"/>
                <w:szCs w:val="24"/>
                <w:lang w:val="cy-GB" w:eastAsia="cy-GB"/>
              </w:rPr>
            </w:pPr>
          </w:p>
        </w:tc>
      </w:tr>
      <w:tr w:rsidR="00B733F0" w:rsidRPr="00B733F0" w14:paraId="3519D3D2" w14:textId="77777777" w:rsidTr="00C646C6">
        <w:tc>
          <w:tcPr>
            <w:tcW w:w="8926" w:type="dxa"/>
          </w:tcPr>
          <w:p w14:paraId="4A541B8B" w14:textId="77777777" w:rsidR="00B733F0" w:rsidRPr="00B733F0" w:rsidRDefault="00B733F0" w:rsidP="00B733F0">
            <w:pPr>
              <w:widowControl w:val="0"/>
              <w:autoSpaceDE w:val="0"/>
              <w:autoSpaceDN w:val="0"/>
              <w:adjustRightInd w:val="0"/>
              <w:rPr>
                <w:rFonts w:ascii="Times New Roman" w:eastAsia="Times New Roman" w:hAnsi="Times New Roman"/>
                <w:b/>
                <w:sz w:val="24"/>
                <w:szCs w:val="24"/>
                <w:lang w:val="cy-GB" w:eastAsia="cy-GB"/>
              </w:rPr>
            </w:pPr>
            <w:r w:rsidRPr="00B733F0">
              <w:rPr>
                <w:rFonts w:ascii="Times New Roman" w:eastAsia="Times New Roman" w:hAnsi="Times New Roman"/>
                <w:b/>
                <w:sz w:val="24"/>
                <w:szCs w:val="24"/>
                <w:lang w:val="cy-GB" w:eastAsia="cy-GB"/>
              </w:rPr>
              <w:t>Objectives</w:t>
            </w:r>
          </w:p>
          <w:p w14:paraId="17B184D5"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(What happens in the environment that communicates the purpose of the experiences?  What can be observed regarding the way lesson activities relate to these purposes?</w:t>
            </w:r>
          </w:p>
          <w:p w14:paraId="104190FC"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To create a conversation with a partner. Lesson was broken down into three parts to complete to reach the classroom objective.</w:t>
            </w:r>
          </w:p>
          <w:p w14:paraId="3E63D077"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1B8AC0F9"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r w:rsidR="00B733F0" w:rsidRPr="00B733F0" w14:paraId="61422128" w14:textId="77777777" w:rsidTr="00C646C6">
        <w:tc>
          <w:tcPr>
            <w:tcW w:w="8926" w:type="dxa"/>
          </w:tcPr>
          <w:p w14:paraId="3ADFDE14" w14:textId="77777777" w:rsidR="00B733F0" w:rsidRPr="00B733F0" w:rsidRDefault="00B733F0" w:rsidP="00B733F0">
            <w:pPr>
              <w:widowControl w:val="0"/>
              <w:autoSpaceDE w:val="0"/>
              <w:autoSpaceDN w:val="0"/>
              <w:adjustRightInd w:val="0"/>
              <w:rPr>
                <w:rFonts w:ascii="Times New Roman" w:eastAsia="Times New Roman" w:hAnsi="Times New Roman"/>
                <w:b/>
                <w:sz w:val="24"/>
                <w:szCs w:val="24"/>
                <w:lang w:val="cy-GB" w:eastAsia="cy-GB"/>
              </w:rPr>
            </w:pPr>
            <w:r w:rsidRPr="00B733F0">
              <w:rPr>
                <w:rFonts w:ascii="Times New Roman" w:eastAsia="Times New Roman" w:hAnsi="Times New Roman"/>
                <w:b/>
                <w:sz w:val="24"/>
                <w:szCs w:val="24"/>
                <w:lang w:val="cy-GB" w:eastAsia="cy-GB"/>
              </w:rPr>
              <w:t>Direction</w:t>
            </w:r>
          </w:p>
          <w:p w14:paraId="39578759"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 xml:space="preserve">(What can be observed that helps learners understand what they are engaging in?  What in the environment helps them understand how to achieve well)? </w:t>
            </w:r>
          </w:p>
          <w:p w14:paraId="6DF03241"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The lesson aims and objectives were provided on the board. This was coupled with an explanation and questioning to the class by the teacher. The pupils were also provided with their class book and a workbook to help use as a guide to find answers from previous lessons. They are frequently reminded to refer to previous work to help them complete the lesson task.</w:t>
            </w:r>
          </w:p>
          <w:p w14:paraId="32C4C80C"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43D1C367"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r w:rsidR="00B733F0" w:rsidRPr="00B733F0" w14:paraId="40BE5A86" w14:textId="77777777" w:rsidTr="00C646C6">
        <w:tc>
          <w:tcPr>
            <w:tcW w:w="8926" w:type="dxa"/>
          </w:tcPr>
          <w:p w14:paraId="40FED419" w14:textId="77777777" w:rsidR="00B733F0" w:rsidRPr="00B733F0" w:rsidRDefault="00B733F0" w:rsidP="00B733F0">
            <w:pPr>
              <w:widowControl w:val="0"/>
              <w:autoSpaceDE w:val="0"/>
              <w:autoSpaceDN w:val="0"/>
              <w:adjustRightInd w:val="0"/>
              <w:rPr>
                <w:rFonts w:ascii="Times New Roman" w:eastAsia="Times New Roman" w:hAnsi="Times New Roman"/>
                <w:b/>
                <w:sz w:val="24"/>
                <w:szCs w:val="24"/>
                <w:lang w:val="cy-GB" w:eastAsia="cy-GB"/>
              </w:rPr>
            </w:pPr>
            <w:r w:rsidRPr="00B733F0">
              <w:rPr>
                <w:rFonts w:ascii="Times New Roman" w:eastAsia="Times New Roman" w:hAnsi="Times New Roman"/>
                <w:b/>
                <w:sz w:val="24"/>
                <w:szCs w:val="24"/>
                <w:lang w:val="cy-GB" w:eastAsia="cy-GB"/>
              </w:rPr>
              <w:t>Access and challenge</w:t>
            </w:r>
          </w:p>
          <w:p w14:paraId="0B1B9163"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 xml:space="preserve"> (What can be observed in the environment that enables engagement of learners? What can be observed regarding levels of challenge?</w:t>
            </w:r>
          </w:p>
          <w:p w14:paraId="3BA52F53"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The teacher uses experience and relationship with the pupils to tailor questions to the pupils ability. The experience of the teacher allows them to do this.</w:t>
            </w:r>
          </w:p>
          <w:p w14:paraId="4B154B02"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6F7370E3"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3ABEB1F8"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r w:rsidR="00B733F0" w:rsidRPr="00B733F0" w14:paraId="231122DF" w14:textId="77777777" w:rsidTr="00C646C6">
        <w:tc>
          <w:tcPr>
            <w:tcW w:w="8926" w:type="dxa"/>
          </w:tcPr>
          <w:p w14:paraId="61A3A1F1" w14:textId="77777777" w:rsidR="00B733F0" w:rsidRPr="00B733F0" w:rsidRDefault="00B733F0" w:rsidP="00B733F0">
            <w:pPr>
              <w:widowControl w:val="0"/>
              <w:autoSpaceDE w:val="0"/>
              <w:autoSpaceDN w:val="0"/>
              <w:adjustRightInd w:val="0"/>
              <w:rPr>
                <w:rFonts w:ascii="Times New Roman" w:eastAsia="Times New Roman" w:hAnsi="Times New Roman"/>
                <w:b/>
                <w:sz w:val="24"/>
                <w:szCs w:val="24"/>
                <w:lang w:val="cy-GB" w:eastAsia="cy-GB"/>
              </w:rPr>
            </w:pPr>
            <w:r w:rsidRPr="00B733F0">
              <w:rPr>
                <w:rFonts w:ascii="Times New Roman" w:eastAsia="Times New Roman" w:hAnsi="Times New Roman"/>
                <w:b/>
                <w:sz w:val="24"/>
                <w:szCs w:val="24"/>
                <w:lang w:val="cy-GB" w:eastAsia="cy-GB"/>
              </w:rPr>
              <w:t>Assessment</w:t>
            </w:r>
          </w:p>
          <w:p w14:paraId="5D887D88"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(Can anything be observed about how student’s existing knowledge is used?  Can anything be observed regarding the development of knowledge during or after the experience)?</w:t>
            </w:r>
          </w:p>
          <w:p w14:paraId="5844A239"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The teacher uses experience and relationship with the pupils to tailor questions to the pupils ability. The experience of the teacher allows them to do this.</w:t>
            </w:r>
          </w:p>
          <w:p w14:paraId="0B89B2BF" w14:textId="77777777" w:rsidR="00B733F0" w:rsidRPr="00B733F0" w:rsidRDefault="00B733F0" w:rsidP="00B733F0">
            <w:pPr>
              <w:widowControl w:val="0"/>
              <w:autoSpaceDE w:val="0"/>
              <w:autoSpaceDN w:val="0"/>
              <w:adjustRightInd w:val="0"/>
              <w:rPr>
                <w:rFonts w:ascii="Times New Roman" w:eastAsia="Times New Roman" w:hAnsi="Times New Roman"/>
                <w:b/>
                <w:sz w:val="24"/>
                <w:szCs w:val="24"/>
                <w:lang w:val="cy-GB" w:eastAsia="cy-GB"/>
              </w:rPr>
            </w:pPr>
          </w:p>
          <w:p w14:paraId="3C9B0B66"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r w:rsidR="00B733F0" w:rsidRPr="00B733F0" w14:paraId="7290A1DC" w14:textId="77777777" w:rsidTr="00C646C6">
        <w:tc>
          <w:tcPr>
            <w:tcW w:w="8926" w:type="dxa"/>
          </w:tcPr>
          <w:p w14:paraId="63737E2E" w14:textId="77777777" w:rsidR="00B733F0" w:rsidRPr="00B733F0" w:rsidRDefault="00B733F0" w:rsidP="00B733F0">
            <w:pPr>
              <w:widowControl w:val="0"/>
              <w:autoSpaceDE w:val="0"/>
              <w:autoSpaceDN w:val="0"/>
              <w:adjustRightInd w:val="0"/>
              <w:rPr>
                <w:rFonts w:ascii="Times New Roman" w:eastAsia="Times New Roman" w:hAnsi="Times New Roman"/>
                <w:b/>
                <w:sz w:val="24"/>
                <w:szCs w:val="24"/>
                <w:lang w:val="cy-GB" w:eastAsia="cy-GB"/>
              </w:rPr>
            </w:pPr>
            <w:r w:rsidRPr="00B733F0">
              <w:rPr>
                <w:rFonts w:ascii="Times New Roman" w:eastAsia="Times New Roman" w:hAnsi="Times New Roman"/>
                <w:b/>
                <w:sz w:val="24"/>
                <w:szCs w:val="24"/>
                <w:lang w:val="cy-GB" w:eastAsia="cy-GB"/>
              </w:rPr>
              <w:lastRenderedPageBreak/>
              <w:t>Specifics / Critical Incidents</w:t>
            </w:r>
          </w:p>
          <w:p w14:paraId="60BC9B40"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 xml:space="preserve"> (Are there moments which cause you to consider aspects of practice when you come across them in future teaching)?</w:t>
            </w:r>
          </w:p>
          <w:p w14:paraId="4AD4C993" w14:textId="27AC555D"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Pupils should be working in a pair to complete and write a conversation with their partner. I observed a pair of pupils who at periods did not converse with each other that was paramount to effectively complete the task. Pupil A at times looked disinterested with the task whilst Pupil B worked passively completing the written element of the task.</w:t>
            </w:r>
          </w:p>
          <w:p w14:paraId="6045D887"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bl>
    <w:p w14:paraId="319E6790" w14:textId="77777777" w:rsidR="00B733F0" w:rsidRPr="00B733F0" w:rsidRDefault="00B733F0" w:rsidP="00B733F0">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4F7D5DB" w14:textId="77777777" w:rsidR="00B733F0" w:rsidRPr="00B733F0" w:rsidRDefault="00B733F0" w:rsidP="00B733F0">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52D40488" w14:textId="77777777" w:rsidR="00B733F0" w:rsidRPr="00B733F0" w:rsidRDefault="00B733F0" w:rsidP="00B733F0">
      <w:pPr>
        <w:widowControl w:val="0"/>
        <w:autoSpaceDE w:val="0"/>
        <w:autoSpaceDN w:val="0"/>
        <w:adjustRightInd w:val="0"/>
        <w:spacing w:after="0" w:line="240" w:lineRule="auto"/>
        <w:rPr>
          <w:rFonts w:ascii="Times New Roman" w:eastAsia="Times New Roman" w:hAnsi="Times New Roman" w:cs="Times New Roman"/>
          <w:b/>
          <w:color w:val="000000"/>
          <w:sz w:val="24"/>
          <w:szCs w:val="24"/>
          <w:lang w:val="cy-GB" w:eastAsia="cy-GB"/>
        </w:rPr>
      </w:pPr>
      <w:r w:rsidRPr="00B733F0">
        <w:rPr>
          <w:rFonts w:ascii="Times New Roman" w:eastAsia="Times New Roman" w:hAnsi="Times New Roman" w:cs="Times New Roman"/>
          <w:b/>
          <w:color w:val="000000"/>
          <w:sz w:val="24"/>
          <w:szCs w:val="24"/>
          <w:lang w:val="cy-GB" w:eastAsia="cy-GB"/>
        </w:rPr>
        <w:t>CRITICAL INCIDENT IDENTIFICATION RECORD</w:t>
      </w:r>
    </w:p>
    <w:p w14:paraId="2ABEA44F" w14:textId="77777777" w:rsidR="00B733F0" w:rsidRPr="00B733F0" w:rsidRDefault="00B733F0" w:rsidP="00B733F0">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788"/>
        <w:gridCol w:w="7228"/>
      </w:tblGrid>
      <w:tr w:rsidR="00B733F0" w:rsidRPr="00B733F0" w14:paraId="527DF966" w14:textId="77777777" w:rsidTr="00C646C6">
        <w:tc>
          <w:tcPr>
            <w:tcW w:w="1838" w:type="dxa"/>
          </w:tcPr>
          <w:p w14:paraId="6EB22870" w14:textId="77777777" w:rsidR="00B733F0" w:rsidRPr="00B733F0" w:rsidRDefault="00B733F0" w:rsidP="00B733F0">
            <w:pPr>
              <w:widowControl w:val="0"/>
              <w:autoSpaceDE w:val="0"/>
              <w:autoSpaceDN w:val="0"/>
              <w:adjustRightInd w:val="0"/>
              <w:rPr>
                <w:rFonts w:ascii="Times New Roman" w:eastAsia="Times New Roman" w:hAnsi="Times New Roman"/>
                <w:b/>
                <w:bCs/>
                <w:sz w:val="24"/>
                <w:szCs w:val="24"/>
                <w:lang w:val="cy-GB" w:eastAsia="cy-GB"/>
              </w:rPr>
            </w:pPr>
            <w:r w:rsidRPr="00B733F0">
              <w:rPr>
                <w:rFonts w:ascii="Times New Roman" w:eastAsia="Times New Roman" w:hAnsi="Times New Roman"/>
                <w:b/>
                <w:bCs/>
                <w:sz w:val="24"/>
                <w:szCs w:val="24"/>
                <w:lang w:val="cy-GB" w:eastAsia="cy-GB"/>
              </w:rPr>
              <w:t>Details relevant to the research context.</w:t>
            </w:r>
          </w:p>
          <w:p w14:paraId="43C6444D" w14:textId="77777777" w:rsidR="00B733F0" w:rsidRPr="00B733F0" w:rsidRDefault="00B733F0" w:rsidP="00B733F0">
            <w:pPr>
              <w:widowControl w:val="0"/>
              <w:autoSpaceDE w:val="0"/>
              <w:autoSpaceDN w:val="0"/>
              <w:adjustRightInd w:val="0"/>
              <w:rPr>
                <w:rFonts w:ascii="Times New Roman" w:eastAsia="Times New Roman" w:hAnsi="Times New Roman"/>
                <w:b/>
                <w:bCs/>
                <w:sz w:val="24"/>
                <w:szCs w:val="24"/>
                <w:lang w:val="cy-GB" w:eastAsia="cy-GB"/>
              </w:rPr>
            </w:pPr>
          </w:p>
          <w:p w14:paraId="2837224E"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cy-GB" w:eastAsia="cy-GB"/>
              </w:rPr>
            </w:pPr>
            <w:r w:rsidRPr="00B733F0">
              <w:rPr>
                <w:rFonts w:ascii="Times New Roman" w:eastAsia="Times New Roman" w:hAnsi="Times New Roman"/>
                <w:bCs/>
                <w:sz w:val="24"/>
                <w:szCs w:val="24"/>
                <w:lang w:val="cy-GB" w:eastAsia="cy-GB"/>
              </w:rPr>
              <w:t>Date/time.</w:t>
            </w:r>
          </w:p>
          <w:p w14:paraId="662BC620"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cy-GB" w:eastAsia="cy-GB"/>
              </w:rPr>
            </w:pPr>
            <w:r w:rsidRPr="00B733F0">
              <w:rPr>
                <w:rFonts w:ascii="Times New Roman" w:eastAsia="Times New Roman" w:hAnsi="Times New Roman"/>
                <w:bCs/>
                <w:sz w:val="24"/>
                <w:szCs w:val="24"/>
                <w:lang w:val="cy-GB" w:eastAsia="cy-GB"/>
              </w:rPr>
              <w:t>Age/Stage of group.</w:t>
            </w:r>
          </w:p>
          <w:p w14:paraId="385CB7E1"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cy-GB" w:eastAsia="cy-GB"/>
              </w:rPr>
            </w:pPr>
            <w:r w:rsidRPr="00B733F0">
              <w:rPr>
                <w:rFonts w:ascii="Times New Roman" w:eastAsia="Times New Roman" w:hAnsi="Times New Roman"/>
                <w:bCs/>
                <w:sz w:val="24"/>
                <w:szCs w:val="24"/>
                <w:lang w:val="cy-GB" w:eastAsia="cy-GB"/>
              </w:rPr>
              <w:t>People involved.</w:t>
            </w:r>
          </w:p>
          <w:p w14:paraId="58070F0C"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cy-GB" w:eastAsia="cy-GB"/>
              </w:rPr>
            </w:pPr>
            <w:r w:rsidRPr="00B733F0">
              <w:rPr>
                <w:rFonts w:ascii="Times New Roman" w:eastAsia="Times New Roman" w:hAnsi="Times New Roman"/>
                <w:bCs/>
                <w:sz w:val="24"/>
                <w:szCs w:val="24"/>
                <w:lang w:val="cy-GB" w:eastAsia="cy-GB"/>
              </w:rPr>
              <w:t>Contextual</w:t>
            </w:r>
          </w:p>
          <w:p w14:paraId="21D9372C"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cy-GB" w:eastAsia="cy-GB"/>
              </w:rPr>
            </w:pPr>
            <w:r w:rsidRPr="00B733F0">
              <w:rPr>
                <w:rFonts w:ascii="Times New Roman" w:eastAsia="Times New Roman" w:hAnsi="Times New Roman"/>
                <w:bCs/>
                <w:sz w:val="24"/>
                <w:szCs w:val="24"/>
                <w:lang w:val="cy-GB" w:eastAsia="cy-GB"/>
              </w:rPr>
              <w:t xml:space="preserve">information from field notes. </w:t>
            </w:r>
          </w:p>
          <w:p w14:paraId="25265779" w14:textId="77777777" w:rsidR="00B733F0" w:rsidRPr="00B733F0" w:rsidRDefault="00B733F0" w:rsidP="00B733F0">
            <w:pPr>
              <w:widowControl w:val="0"/>
              <w:autoSpaceDE w:val="0"/>
              <w:autoSpaceDN w:val="0"/>
              <w:adjustRightInd w:val="0"/>
              <w:rPr>
                <w:rFonts w:ascii="Times New Roman" w:eastAsia="Times New Roman" w:hAnsi="Times New Roman"/>
                <w:i/>
                <w:iCs/>
                <w:sz w:val="24"/>
                <w:szCs w:val="24"/>
                <w:lang w:val="cy-GB" w:eastAsia="cy-GB"/>
              </w:rPr>
            </w:pPr>
          </w:p>
        </w:tc>
        <w:tc>
          <w:tcPr>
            <w:tcW w:w="7868" w:type="dxa"/>
          </w:tcPr>
          <w:p w14:paraId="4AF6712F"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6B60E2B3"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29th September – 10:25 – year 7</w:t>
            </w:r>
          </w:p>
          <w:p w14:paraId="7EE5E9EE"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554C47DF"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cy-GB" w:eastAsia="cy-GB"/>
              </w:rPr>
            </w:pPr>
            <w:r w:rsidRPr="00B733F0">
              <w:rPr>
                <w:rFonts w:ascii="Times New Roman" w:eastAsia="Times New Roman" w:hAnsi="Times New Roman"/>
                <w:bCs/>
                <w:sz w:val="24"/>
                <w:szCs w:val="24"/>
                <w:lang w:val="en-US" w:eastAsia="cy-GB"/>
              </w:rPr>
              <w:t>Lesson is taken by the Head of Department, Welsh lesson that is towards the beginning of the unit. Classroom culture is very good, with students settling into the lesson very quickly. Behaviour was impeccable throughout the lesson, students appear engaged as the teacher works through the tasks.</w:t>
            </w:r>
            <w:r w:rsidRPr="00B733F0">
              <w:rPr>
                <w:rFonts w:ascii="Times New Roman" w:eastAsia="Times New Roman" w:hAnsi="Times New Roman"/>
                <w:sz w:val="24"/>
                <w:szCs w:val="24"/>
                <w:lang w:val="cy-GB" w:eastAsia="cy-GB"/>
              </w:rPr>
              <w:t xml:space="preserve"> </w:t>
            </w:r>
            <w:r w:rsidRPr="00B733F0">
              <w:rPr>
                <w:rFonts w:ascii="Times New Roman" w:eastAsia="Times New Roman" w:hAnsi="Times New Roman"/>
                <w:bCs/>
                <w:sz w:val="24"/>
                <w:szCs w:val="24"/>
                <w:lang w:val="cy-GB" w:eastAsia="cy-GB"/>
              </w:rPr>
              <w:t>The teacher uses experience and relationships with the pupils to tailor questions to the pupils ability. The experience of the teacher allows them to do this.</w:t>
            </w:r>
          </w:p>
          <w:p w14:paraId="6A6E0BF4"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en-US" w:eastAsia="cy-GB"/>
              </w:rPr>
            </w:pPr>
          </w:p>
          <w:p w14:paraId="1ACD7698" w14:textId="77777777" w:rsidR="00B733F0" w:rsidRPr="00B733F0" w:rsidRDefault="00B733F0" w:rsidP="00B733F0">
            <w:pPr>
              <w:widowControl w:val="0"/>
              <w:autoSpaceDE w:val="0"/>
              <w:autoSpaceDN w:val="0"/>
              <w:adjustRightInd w:val="0"/>
              <w:rPr>
                <w:rFonts w:ascii="Times New Roman" w:eastAsia="Times New Roman" w:hAnsi="Times New Roman"/>
                <w:bCs/>
                <w:sz w:val="24"/>
                <w:szCs w:val="24"/>
                <w:lang w:val="en-US" w:eastAsia="cy-GB"/>
              </w:rPr>
            </w:pPr>
          </w:p>
          <w:p w14:paraId="574B6EB9"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03E39051"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4C24367C"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244B22B1"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717EAC80"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23ACA04A"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308DFF0A"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r w:rsidR="00B733F0" w:rsidRPr="00B733F0" w14:paraId="54096A7A" w14:textId="77777777" w:rsidTr="00C646C6">
        <w:tc>
          <w:tcPr>
            <w:tcW w:w="1838" w:type="dxa"/>
          </w:tcPr>
          <w:p w14:paraId="45D5A4EE" w14:textId="77777777" w:rsidR="00B733F0" w:rsidRPr="00B733F0" w:rsidRDefault="00B733F0" w:rsidP="00B733F0">
            <w:pPr>
              <w:widowControl w:val="0"/>
              <w:autoSpaceDE w:val="0"/>
              <w:autoSpaceDN w:val="0"/>
              <w:adjustRightInd w:val="0"/>
              <w:rPr>
                <w:rFonts w:ascii="Times New Roman" w:eastAsia="Times New Roman" w:hAnsi="Times New Roman"/>
                <w:i/>
                <w:iCs/>
                <w:sz w:val="24"/>
                <w:szCs w:val="24"/>
                <w:lang w:val="cy-GB" w:eastAsia="cy-GB"/>
              </w:rPr>
            </w:pPr>
            <w:r w:rsidRPr="00B733F0">
              <w:rPr>
                <w:rFonts w:ascii="Times New Roman" w:eastAsia="Times New Roman" w:hAnsi="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3025275D"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p w14:paraId="1C63D9A7" w14:textId="3B0BEBE5" w:rsidR="00B733F0" w:rsidRPr="00B733F0" w:rsidRDefault="00B733F0" w:rsidP="00B733F0">
            <w:pPr>
              <w:widowControl w:val="0"/>
              <w:autoSpaceDE w:val="0"/>
              <w:autoSpaceDN w:val="0"/>
              <w:adjustRightInd w:val="0"/>
              <w:rPr>
                <w:rFonts w:ascii="Times New Roman" w:eastAsia="Times New Roman" w:hAnsi="Times New Roman"/>
                <w:sz w:val="24"/>
                <w:szCs w:val="24"/>
                <w:lang w:val="en-US" w:eastAsia="cy-GB"/>
              </w:rPr>
            </w:pPr>
            <w:r w:rsidRPr="00B733F0">
              <w:rPr>
                <w:rFonts w:ascii="Times New Roman" w:eastAsia="Times New Roman" w:hAnsi="Times New Roman"/>
                <w:sz w:val="24"/>
                <w:szCs w:val="24"/>
                <w:lang w:val="en-US" w:eastAsia="cy-GB"/>
              </w:rPr>
              <w:t xml:space="preserve">The students were working in pairs tasked with creating a written conversation that could then be performed with their partner. The conversation would include question and answer that included; where they lived, their hobbies and what schools they attended. The teacher began by showing the pupils an example of the conversation on the board that they needed to follow to complete the task. The conversation was read aloud by various pupils in the class. The teacher then moved to a new slide with blank spaces that the pupils would need to complete with their own information. The teacher provided verbal instructions for the pupils before returning to the previous slide, leaving it on the board for the pupils to use as a template. As the task </w:t>
            </w:r>
            <w:r w:rsidR="006C767A" w:rsidRPr="000D0ABC">
              <w:rPr>
                <w:rFonts w:ascii="Times New Roman" w:eastAsia="Times New Roman" w:hAnsi="Times New Roman"/>
                <w:sz w:val="24"/>
                <w:szCs w:val="24"/>
                <w:lang w:val="en-US" w:eastAsia="cy-GB"/>
              </w:rPr>
              <w:t>began,</w:t>
            </w:r>
            <w:r w:rsidRPr="00B733F0">
              <w:rPr>
                <w:rFonts w:ascii="Times New Roman" w:eastAsia="Times New Roman" w:hAnsi="Times New Roman"/>
                <w:sz w:val="24"/>
                <w:szCs w:val="24"/>
                <w:lang w:val="en-US" w:eastAsia="cy-GB"/>
              </w:rPr>
              <w:t xml:space="preserve"> I witnessed two students, who I shall refer to as student A and student B as to follow the guidance set out by BERA. The two students appeared to not converse with each other whilst completing the written conversation. This was however paramount to complete the task effectively. Pupil A at times looked disinterested and completed very little written work, whilst student B worked passively as an individual completing the written element of the task. It became apparent that the pair had not worked </w:t>
            </w:r>
            <w:r w:rsidRPr="00B733F0">
              <w:rPr>
                <w:rFonts w:ascii="Times New Roman" w:eastAsia="Times New Roman" w:hAnsi="Times New Roman"/>
                <w:sz w:val="24"/>
                <w:szCs w:val="24"/>
                <w:lang w:val="en-US" w:eastAsia="cy-GB"/>
              </w:rPr>
              <w:lastRenderedPageBreak/>
              <w:t xml:space="preserve">effectively as a large percentage of the class began to complete the written element of the task. </w:t>
            </w:r>
          </w:p>
          <w:p w14:paraId="3DA19E5B"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r w:rsidRPr="00B733F0">
              <w:rPr>
                <w:rFonts w:ascii="Times New Roman" w:eastAsia="Times New Roman" w:hAnsi="Times New Roman"/>
                <w:sz w:val="24"/>
                <w:szCs w:val="24"/>
                <w:lang w:val="cy-GB" w:eastAsia="cy-GB"/>
              </w:rPr>
              <w:t>This critical incident can lead to areas of research such as differentiation and sudent motivation.</w:t>
            </w:r>
          </w:p>
          <w:p w14:paraId="3E8A2064" w14:textId="77777777" w:rsidR="00B733F0" w:rsidRPr="00B733F0" w:rsidRDefault="00B733F0" w:rsidP="00B733F0">
            <w:pPr>
              <w:widowControl w:val="0"/>
              <w:autoSpaceDE w:val="0"/>
              <w:autoSpaceDN w:val="0"/>
              <w:adjustRightInd w:val="0"/>
              <w:rPr>
                <w:rFonts w:ascii="Times New Roman" w:eastAsia="Times New Roman" w:hAnsi="Times New Roman"/>
                <w:sz w:val="24"/>
                <w:szCs w:val="24"/>
                <w:lang w:val="cy-GB" w:eastAsia="cy-GB"/>
              </w:rPr>
            </w:pPr>
          </w:p>
        </w:tc>
      </w:tr>
    </w:tbl>
    <w:p w14:paraId="2EAB6F7D" w14:textId="7C344BB1" w:rsidR="000D0ABC" w:rsidRPr="000D0ABC" w:rsidRDefault="000D0ABC" w:rsidP="00AB4167">
      <w:pPr>
        <w:spacing w:line="480" w:lineRule="auto"/>
        <w:jc w:val="center"/>
        <w:rPr>
          <w:rFonts w:ascii="Times New Roman" w:hAnsi="Times New Roman" w:cs="Times New Roman"/>
          <w:b/>
          <w:sz w:val="24"/>
          <w:szCs w:val="24"/>
        </w:rPr>
      </w:pPr>
    </w:p>
    <w:p w14:paraId="7D48C2CD" w14:textId="7A026290" w:rsidR="000D0ABC" w:rsidRDefault="000D0ABC">
      <w:pPr>
        <w:rPr>
          <w:rFonts w:ascii="Times New Roman" w:hAnsi="Times New Roman" w:cs="Times New Roman"/>
          <w:b/>
          <w:sz w:val="24"/>
          <w:szCs w:val="24"/>
        </w:rPr>
      </w:pPr>
      <w:r w:rsidRPr="000D0ABC">
        <w:rPr>
          <w:rFonts w:ascii="Times New Roman" w:hAnsi="Times New Roman" w:cs="Times New Roman"/>
          <w:b/>
          <w:sz w:val="24"/>
          <w:szCs w:val="24"/>
        </w:rPr>
        <w:br w:type="page"/>
      </w:r>
    </w:p>
    <w:p w14:paraId="488C2A5B" w14:textId="4441C6D7" w:rsidR="000D0ABC" w:rsidRPr="000D0ABC" w:rsidRDefault="000D0ABC" w:rsidP="000D0ABC">
      <w:pPr>
        <w:jc w:val="center"/>
        <w:rPr>
          <w:rFonts w:ascii="Times New Roman" w:hAnsi="Times New Roman" w:cs="Times New Roman"/>
          <w:b/>
          <w:sz w:val="24"/>
          <w:szCs w:val="24"/>
        </w:rPr>
      </w:pPr>
      <w:r>
        <w:rPr>
          <w:rFonts w:ascii="Times New Roman" w:hAnsi="Times New Roman" w:cs="Times New Roman"/>
          <w:b/>
          <w:sz w:val="24"/>
          <w:szCs w:val="24"/>
        </w:rPr>
        <w:lastRenderedPageBreak/>
        <w:t>4</w:t>
      </w:r>
    </w:p>
    <w:tbl>
      <w:tblPr>
        <w:tblStyle w:val="TableGrid"/>
        <w:tblW w:w="0" w:type="auto"/>
        <w:tblLook w:val="04A0" w:firstRow="1" w:lastRow="0" w:firstColumn="1" w:lastColumn="0" w:noHBand="0" w:noVBand="1"/>
      </w:tblPr>
      <w:tblGrid>
        <w:gridCol w:w="8926"/>
      </w:tblGrid>
      <w:tr w:rsidR="000D0ABC" w:rsidRPr="000D0ABC" w14:paraId="1345B26A" w14:textId="77777777" w:rsidTr="00C646C6">
        <w:tc>
          <w:tcPr>
            <w:tcW w:w="8926" w:type="dxa"/>
          </w:tcPr>
          <w:p w14:paraId="6FC6E1A7"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Date and time, year group:</w:t>
            </w:r>
          </w:p>
          <w:p w14:paraId="3BCBC4B2"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29th September 2020 – 12:25 – year 7</w:t>
            </w:r>
          </w:p>
        </w:tc>
      </w:tr>
      <w:tr w:rsidR="000D0ABC" w:rsidRPr="000D0ABC" w14:paraId="5950385E" w14:textId="77777777" w:rsidTr="00C646C6">
        <w:tc>
          <w:tcPr>
            <w:tcW w:w="8926" w:type="dxa"/>
          </w:tcPr>
          <w:p w14:paraId="73DA4680"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b/>
                <w:sz w:val="24"/>
                <w:szCs w:val="24"/>
                <w:lang w:val="cy-GB" w:eastAsia="cy-GB"/>
              </w:rPr>
              <w:t>Lesson details:</w:t>
            </w:r>
            <w:r w:rsidRPr="000D0ABC">
              <w:rPr>
                <w:rFonts w:ascii="Times New Roman" w:eastAsia="Times New Roman" w:hAnsi="Times New Roman"/>
                <w:sz w:val="24"/>
                <w:szCs w:val="24"/>
                <w:lang w:val="cy-GB" w:eastAsia="cy-GB"/>
              </w:rPr>
              <w:t xml:space="preserve"> (Context and focus -/AoLE/subject- is it near start of end of unit of study? Indoors/outdoors? Ability range? Any particularly relevant information).Lesson is a science lesson – biology based. Focus of lesson is to create a leaflet on different cell structures. Lesson is taking place midway through a unit. Ability of group is a mixed ability to lower ability that have been set by literacy levels.</w:t>
            </w:r>
          </w:p>
          <w:p w14:paraId="38BA2CAA"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r w:rsidR="000D0ABC" w:rsidRPr="000D0ABC" w14:paraId="357CE7FB" w14:textId="77777777" w:rsidTr="00C646C6">
        <w:tc>
          <w:tcPr>
            <w:tcW w:w="8926" w:type="dxa"/>
          </w:tcPr>
          <w:p w14:paraId="758F5A58" w14:textId="77777777" w:rsidR="000D0ABC" w:rsidRPr="000D0ABC" w:rsidRDefault="000D0ABC" w:rsidP="000D0ABC">
            <w:pPr>
              <w:widowControl w:val="0"/>
              <w:autoSpaceDE w:val="0"/>
              <w:autoSpaceDN w:val="0"/>
              <w:adjustRightInd w:val="0"/>
              <w:rPr>
                <w:rFonts w:ascii="Times New Roman" w:eastAsia="Times New Roman" w:hAnsi="Times New Roman"/>
                <w:b/>
                <w:bCs/>
                <w:sz w:val="24"/>
                <w:szCs w:val="24"/>
                <w:lang w:val="en-US" w:eastAsia="cy-GB"/>
              </w:rPr>
            </w:pPr>
            <w:r w:rsidRPr="000D0ABC">
              <w:rPr>
                <w:rFonts w:ascii="Times New Roman" w:eastAsia="Times New Roman" w:hAnsi="Times New Roman"/>
                <w:b/>
                <w:bCs/>
                <w:sz w:val="24"/>
                <w:szCs w:val="24"/>
                <w:lang w:val="en-US" w:eastAsia="cy-GB"/>
              </w:rPr>
              <w:t>Classroom culture</w:t>
            </w:r>
          </w:p>
          <w:p w14:paraId="1789C6E6"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en-US" w:eastAsia="cy-GB"/>
              </w:rPr>
            </w:pPr>
            <w:r w:rsidRPr="000D0ABC">
              <w:rPr>
                <w:rFonts w:ascii="Times New Roman" w:eastAsia="Times New Roman" w:hAnsi="Times New Roman"/>
                <w:bCs/>
                <w:sz w:val="24"/>
                <w:szCs w:val="24"/>
                <w:lang w:val="en-US" w:eastAsia="cy-GB"/>
              </w:rPr>
              <w:t>(What is the classroom ‘vibe.’? What do attitudes, dispositions, behaviours towards learning seem like at this point in time?)</w:t>
            </w:r>
          </w:p>
          <w:p w14:paraId="1BA032CF"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en-US" w:eastAsia="cy-GB"/>
              </w:rPr>
            </w:pPr>
          </w:p>
          <w:p w14:paraId="6BC9ED16" w14:textId="7FF4717D" w:rsidR="000D0ABC" w:rsidRPr="000D0ABC" w:rsidRDefault="000D0ABC" w:rsidP="000D0ABC">
            <w:pPr>
              <w:widowControl w:val="0"/>
              <w:autoSpaceDE w:val="0"/>
              <w:autoSpaceDN w:val="0"/>
              <w:adjustRightInd w:val="0"/>
              <w:rPr>
                <w:rFonts w:ascii="Times New Roman" w:eastAsia="Times New Roman" w:hAnsi="Times New Roman"/>
                <w:bCs/>
                <w:sz w:val="24"/>
                <w:szCs w:val="24"/>
                <w:lang w:val="en-US" w:eastAsia="cy-GB"/>
              </w:rPr>
            </w:pPr>
            <w:r w:rsidRPr="000D0ABC">
              <w:rPr>
                <w:rFonts w:ascii="Times New Roman" w:eastAsia="Times New Roman" w:hAnsi="Times New Roman"/>
                <w:bCs/>
                <w:sz w:val="24"/>
                <w:szCs w:val="24"/>
                <w:lang w:val="en-US" w:eastAsia="cy-GB"/>
              </w:rPr>
              <w:t>Class takes a little while to settle, small group of students were talkative whilst majority of the class were quick to settle. Class were not as engaged as previous lessons but became much more engaged when they started the task.</w:t>
            </w:r>
          </w:p>
          <w:p w14:paraId="3B227F5D"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r w:rsidR="000D0ABC" w:rsidRPr="000D0ABC" w14:paraId="7AE5B4CD" w14:textId="77777777" w:rsidTr="00C646C6">
        <w:tc>
          <w:tcPr>
            <w:tcW w:w="8926" w:type="dxa"/>
          </w:tcPr>
          <w:p w14:paraId="13DC4FD1" w14:textId="77777777" w:rsidR="000D0ABC" w:rsidRPr="000D0ABC" w:rsidRDefault="000D0ABC" w:rsidP="000D0ABC">
            <w:pPr>
              <w:widowControl w:val="0"/>
              <w:autoSpaceDE w:val="0"/>
              <w:autoSpaceDN w:val="0"/>
              <w:adjustRightInd w:val="0"/>
              <w:rPr>
                <w:rFonts w:ascii="Times New Roman" w:eastAsia="Times New Roman" w:hAnsi="Times New Roman"/>
                <w:b/>
                <w:sz w:val="24"/>
                <w:szCs w:val="24"/>
                <w:lang w:val="cy-GB" w:eastAsia="cy-GB"/>
              </w:rPr>
            </w:pPr>
            <w:r w:rsidRPr="000D0ABC">
              <w:rPr>
                <w:rFonts w:ascii="Times New Roman" w:eastAsia="Times New Roman" w:hAnsi="Times New Roman"/>
                <w:b/>
                <w:sz w:val="24"/>
                <w:szCs w:val="24"/>
                <w:lang w:val="cy-GB" w:eastAsia="cy-GB"/>
              </w:rPr>
              <w:t>Objectives</w:t>
            </w:r>
          </w:p>
          <w:p w14:paraId="05EED148"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(What happens in the environment that communicates the purpose of the experiences?  What can be observed regarding the way lesson activities relate to these purposes?</w:t>
            </w:r>
          </w:p>
          <w:p w14:paraId="35DF6E28"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Pupils are to complete a leaflet on different cell structures, the success criteria was decided by the class through questioning from the teacher. This takes into account both previous knowledge, information is also provided on the board as well as provided an information sheet.</w:t>
            </w:r>
          </w:p>
          <w:p w14:paraId="420CAA15"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r w:rsidR="000D0ABC" w:rsidRPr="000D0ABC" w14:paraId="1EFB0F8E" w14:textId="77777777" w:rsidTr="00C646C6">
        <w:tc>
          <w:tcPr>
            <w:tcW w:w="8926" w:type="dxa"/>
          </w:tcPr>
          <w:p w14:paraId="5956201F" w14:textId="77777777" w:rsidR="000D0ABC" w:rsidRPr="000D0ABC" w:rsidRDefault="000D0ABC" w:rsidP="000D0ABC">
            <w:pPr>
              <w:widowControl w:val="0"/>
              <w:autoSpaceDE w:val="0"/>
              <w:autoSpaceDN w:val="0"/>
              <w:adjustRightInd w:val="0"/>
              <w:rPr>
                <w:rFonts w:ascii="Times New Roman" w:eastAsia="Times New Roman" w:hAnsi="Times New Roman"/>
                <w:b/>
                <w:sz w:val="24"/>
                <w:szCs w:val="24"/>
                <w:lang w:val="cy-GB" w:eastAsia="cy-GB"/>
              </w:rPr>
            </w:pPr>
            <w:r w:rsidRPr="000D0ABC">
              <w:rPr>
                <w:rFonts w:ascii="Times New Roman" w:eastAsia="Times New Roman" w:hAnsi="Times New Roman"/>
                <w:b/>
                <w:sz w:val="24"/>
                <w:szCs w:val="24"/>
                <w:lang w:val="cy-GB" w:eastAsia="cy-GB"/>
              </w:rPr>
              <w:t>Direction</w:t>
            </w:r>
          </w:p>
          <w:p w14:paraId="581B24A5"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 xml:space="preserve">(What can be observed that helps learners understand what they are engaging in?  What in the environment helps them understand how to achieve well)? </w:t>
            </w:r>
          </w:p>
          <w:p w14:paraId="2459B08D"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Success criteria was developed by the class, the teacher provided verbal instruction as well as providing information on the board. The teacher allowed the students to use their textbooks to retrieve information. The pupils were also provided a worksheet taht had been scaffolded and modified with more accessible language.</w:t>
            </w:r>
          </w:p>
          <w:p w14:paraId="5C4ABCD9"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p w14:paraId="3A3BB0D1"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r w:rsidR="000D0ABC" w:rsidRPr="000D0ABC" w14:paraId="4DCE4C04" w14:textId="77777777" w:rsidTr="00C646C6">
        <w:tc>
          <w:tcPr>
            <w:tcW w:w="8926" w:type="dxa"/>
          </w:tcPr>
          <w:p w14:paraId="209074F5" w14:textId="77777777" w:rsidR="000D0ABC" w:rsidRPr="000D0ABC" w:rsidRDefault="000D0ABC" w:rsidP="000D0ABC">
            <w:pPr>
              <w:widowControl w:val="0"/>
              <w:autoSpaceDE w:val="0"/>
              <w:autoSpaceDN w:val="0"/>
              <w:adjustRightInd w:val="0"/>
              <w:rPr>
                <w:rFonts w:ascii="Times New Roman" w:eastAsia="Times New Roman" w:hAnsi="Times New Roman"/>
                <w:b/>
                <w:sz w:val="24"/>
                <w:szCs w:val="24"/>
                <w:lang w:val="cy-GB" w:eastAsia="cy-GB"/>
              </w:rPr>
            </w:pPr>
            <w:r w:rsidRPr="000D0ABC">
              <w:rPr>
                <w:rFonts w:ascii="Times New Roman" w:eastAsia="Times New Roman" w:hAnsi="Times New Roman"/>
                <w:b/>
                <w:sz w:val="24"/>
                <w:szCs w:val="24"/>
                <w:lang w:val="cy-GB" w:eastAsia="cy-GB"/>
              </w:rPr>
              <w:t>Access and challenge</w:t>
            </w:r>
          </w:p>
          <w:p w14:paraId="60E3A196"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 xml:space="preserve"> (What can be observed in the environment that enables engagement of learners? What can be observed regarding levels of challenge?</w:t>
            </w:r>
          </w:p>
          <w:p w14:paraId="17BAD561"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p w14:paraId="7598B490"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Pupils were engaged when deciding on the success criteria for the leaflet. Engagement levels improved when the pupils began to creatlet their leaflets or posters and were given creative freedom. A challenge that could affect some pupils was their inability to settle quickly during the early part of the lesson and missing some key information.</w:t>
            </w:r>
          </w:p>
          <w:p w14:paraId="7E53FFB4"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p w14:paraId="7680FF47"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r w:rsidR="000D0ABC" w:rsidRPr="000D0ABC" w14:paraId="5F3AA326" w14:textId="77777777" w:rsidTr="00C646C6">
        <w:tc>
          <w:tcPr>
            <w:tcW w:w="8926" w:type="dxa"/>
          </w:tcPr>
          <w:p w14:paraId="7E4724B8" w14:textId="77777777" w:rsidR="000D0ABC" w:rsidRPr="000D0ABC" w:rsidRDefault="000D0ABC" w:rsidP="000D0ABC">
            <w:pPr>
              <w:widowControl w:val="0"/>
              <w:autoSpaceDE w:val="0"/>
              <w:autoSpaceDN w:val="0"/>
              <w:adjustRightInd w:val="0"/>
              <w:rPr>
                <w:rFonts w:ascii="Times New Roman" w:eastAsia="Times New Roman" w:hAnsi="Times New Roman"/>
                <w:b/>
                <w:sz w:val="24"/>
                <w:szCs w:val="24"/>
                <w:lang w:val="cy-GB" w:eastAsia="cy-GB"/>
              </w:rPr>
            </w:pPr>
            <w:r w:rsidRPr="000D0ABC">
              <w:rPr>
                <w:rFonts w:ascii="Times New Roman" w:eastAsia="Times New Roman" w:hAnsi="Times New Roman"/>
                <w:b/>
                <w:sz w:val="24"/>
                <w:szCs w:val="24"/>
                <w:lang w:val="cy-GB" w:eastAsia="cy-GB"/>
              </w:rPr>
              <w:t>Assessment</w:t>
            </w:r>
          </w:p>
          <w:p w14:paraId="0A589CEF"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(Can anything be observed about how student’s existing knowledge is used?  Can anything be observed regarding the development of knowledge during or after the experience)?</w:t>
            </w:r>
          </w:p>
          <w:p w14:paraId="745622BE" w14:textId="5669976F"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 xml:space="preserve">Students were allowed to use the information they had in their workbooks to help produce </w:t>
            </w:r>
            <w:r w:rsidRPr="000D0ABC">
              <w:rPr>
                <w:rFonts w:ascii="Times New Roman" w:eastAsia="Times New Roman" w:hAnsi="Times New Roman"/>
                <w:sz w:val="24"/>
                <w:szCs w:val="24"/>
                <w:lang w:val="cy-GB" w:eastAsia="cy-GB"/>
              </w:rPr>
              <w:lastRenderedPageBreak/>
              <w:t>their leaflet. Their understanding of success criteria and what makes an effective leaflet and what to include was from the result of questioning by the teacher</w:t>
            </w:r>
          </w:p>
          <w:p w14:paraId="74BF0548"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r w:rsidR="000D0ABC" w:rsidRPr="000D0ABC" w14:paraId="072CA0A4" w14:textId="77777777" w:rsidTr="00C646C6">
        <w:tc>
          <w:tcPr>
            <w:tcW w:w="8926" w:type="dxa"/>
          </w:tcPr>
          <w:p w14:paraId="6791DCB7" w14:textId="77777777" w:rsidR="000D0ABC" w:rsidRPr="000D0ABC" w:rsidRDefault="000D0ABC" w:rsidP="000D0ABC">
            <w:pPr>
              <w:widowControl w:val="0"/>
              <w:autoSpaceDE w:val="0"/>
              <w:autoSpaceDN w:val="0"/>
              <w:adjustRightInd w:val="0"/>
              <w:rPr>
                <w:rFonts w:ascii="Times New Roman" w:eastAsia="Times New Roman" w:hAnsi="Times New Roman"/>
                <w:b/>
                <w:sz w:val="24"/>
                <w:szCs w:val="24"/>
                <w:lang w:val="cy-GB" w:eastAsia="cy-GB"/>
              </w:rPr>
            </w:pPr>
            <w:r w:rsidRPr="000D0ABC">
              <w:rPr>
                <w:rFonts w:ascii="Times New Roman" w:eastAsia="Times New Roman" w:hAnsi="Times New Roman"/>
                <w:b/>
                <w:sz w:val="24"/>
                <w:szCs w:val="24"/>
                <w:lang w:val="cy-GB" w:eastAsia="cy-GB"/>
              </w:rPr>
              <w:lastRenderedPageBreak/>
              <w:t>Specifics / Critical Incidents</w:t>
            </w:r>
          </w:p>
          <w:p w14:paraId="61CD589B"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 xml:space="preserve"> (Are there moments which cause you to consider aspects of practice when you come across them in future teaching)?</w:t>
            </w:r>
          </w:p>
          <w:p w14:paraId="1DCD2361"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p w14:paraId="61D2F762"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Having the pupils leading the learning by deciding what the success criteria would be for the task. This would lead them to peer assess when the leaflet was complete.</w:t>
            </w:r>
          </w:p>
          <w:p w14:paraId="0F8BF46D"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bl>
    <w:p w14:paraId="561B590B" w14:textId="77777777" w:rsidR="000D0ABC" w:rsidRPr="000D0ABC" w:rsidRDefault="000D0ABC" w:rsidP="000D0ABC">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7233CDF0" w14:textId="77777777" w:rsidR="000D0ABC" w:rsidRPr="000D0ABC" w:rsidRDefault="000D0ABC" w:rsidP="000D0ABC">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8707350" w14:textId="77777777" w:rsidR="000D0ABC" w:rsidRPr="000D0ABC" w:rsidRDefault="000D0ABC" w:rsidP="000D0ABC">
      <w:pPr>
        <w:widowControl w:val="0"/>
        <w:autoSpaceDE w:val="0"/>
        <w:autoSpaceDN w:val="0"/>
        <w:adjustRightInd w:val="0"/>
        <w:spacing w:after="0" w:line="240" w:lineRule="auto"/>
        <w:rPr>
          <w:rFonts w:ascii="Times New Roman" w:eastAsia="Times New Roman" w:hAnsi="Times New Roman" w:cs="Times New Roman"/>
          <w:b/>
          <w:color w:val="000000"/>
          <w:sz w:val="24"/>
          <w:szCs w:val="24"/>
          <w:lang w:val="cy-GB" w:eastAsia="cy-GB"/>
        </w:rPr>
      </w:pPr>
      <w:r w:rsidRPr="000D0ABC">
        <w:rPr>
          <w:rFonts w:ascii="Times New Roman" w:eastAsia="Times New Roman" w:hAnsi="Times New Roman" w:cs="Times New Roman"/>
          <w:b/>
          <w:color w:val="000000"/>
          <w:sz w:val="24"/>
          <w:szCs w:val="24"/>
          <w:lang w:val="cy-GB" w:eastAsia="cy-GB"/>
        </w:rPr>
        <w:t>CRITICAL INCIDENT IDENTIFICATION RECORD</w:t>
      </w:r>
    </w:p>
    <w:p w14:paraId="1D04991C" w14:textId="77777777" w:rsidR="000D0ABC" w:rsidRPr="000D0ABC" w:rsidRDefault="000D0ABC" w:rsidP="000D0ABC">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1788"/>
        <w:gridCol w:w="7228"/>
      </w:tblGrid>
      <w:tr w:rsidR="000D0ABC" w:rsidRPr="000D0ABC" w14:paraId="3C363BF0" w14:textId="77777777" w:rsidTr="00C646C6">
        <w:tc>
          <w:tcPr>
            <w:tcW w:w="1838" w:type="dxa"/>
          </w:tcPr>
          <w:p w14:paraId="547280DE" w14:textId="77777777" w:rsidR="000D0ABC" w:rsidRPr="000D0ABC" w:rsidRDefault="000D0ABC" w:rsidP="000D0ABC">
            <w:pPr>
              <w:widowControl w:val="0"/>
              <w:autoSpaceDE w:val="0"/>
              <w:autoSpaceDN w:val="0"/>
              <w:adjustRightInd w:val="0"/>
              <w:rPr>
                <w:rFonts w:ascii="Times New Roman" w:eastAsia="Times New Roman" w:hAnsi="Times New Roman"/>
                <w:b/>
                <w:bCs/>
                <w:sz w:val="24"/>
                <w:szCs w:val="24"/>
                <w:lang w:val="cy-GB" w:eastAsia="cy-GB"/>
              </w:rPr>
            </w:pPr>
            <w:r w:rsidRPr="000D0ABC">
              <w:rPr>
                <w:rFonts w:ascii="Times New Roman" w:eastAsia="Times New Roman" w:hAnsi="Times New Roman"/>
                <w:b/>
                <w:bCs/>
                <w:sz w:val="24"/>
                <w:szCs w:val="24"/>
                <w:lang w:val="cy-GB" w:eastAsia="cy-GB"/>
              </w:rPr>
              <w:t>Details relevant to the research context.</w:t>
            </w:r>
          </w:p>
          <w:p w14:paraId="47C6993E" w14:textId="77777777" w:rsidR="000D0ABC" w:rsidRPr="000D0ABC" w:rsidRDefault="000D0ABC" w:rsidP="000D0ABC">
            <w:pPr>
              <w:widowControl w:val="0"/>
              <w:autoSpaceDE w:val="0"/>
              <w:autoSpaceDN w:val="0"/>
              <w:adjustRightInd w:val="0"/>
              <w:rPr>
                <w:rFonts w:ascii="Times New Roman" w:eastAsia="Times New Roman" w:hAnsi="Times New Roman"/>
                <w:b/>
                <w:bCs/>
                <w:sz w:val="24"/>
                <w:szCs w:val="24"/>
                <w:lang w:val="cy-GB" w:eastAsia="cy-GB"/>
              </w:rPr>
            </w:pPr>
          </w:p>
          <w:p w14:paraId="28F1BC23"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cy-GB" w:eastAsia="cy-GB"/>
              </w:rPr>
            </w:pPr>
            <w:r w:rsidRPr="000D0ABC">
              <w:rPr>
                <w:rFonts w:ascii="Times New Roman" w:eastAsia="Times New Roman" w:hAnsi="Times New Roman"/>
                <w:bCs/>
                <w:sz w:val="24"/>
                <w:szCs w:val="24"/>
                <w:lang w:val="cy-GB" w:eastAsia="cy-GB"/>
              </w:rPr>
              <w:t>Date/time.</w:t>
            </w:r>
          </w:p>
          <w:p w14:paraId="5CCB51AC"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cy-GB" w:eastAsia="cy-GB"/>
              </w:rPr>
            </w:pPr>
            <w:r w:rsidRPr="000D0ABC">
              <w:rPr>
                <w:rFonts w:ascii="Times New Roman" w:eastAsia="Times New Roman" w:hAnsi="Times New Roman"/>
                <w:bCs/>
                <w:sz w:val="24"/>
                <w:szCs w:val="24"/>
                <w:lang w:val="cy-GB" w:eastAsia="cy-GB"/>
              </w:rPr>
              <w:t>Age/Stage of group.</w:t>
            </w:r>
          </w:p>
          <w:p w14:paraId="7F090DD8"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cy-GB" w:eastAsia="cy-GB"/>
              </w:rPr>
            </w:pPr>
            <w:r w:rsidRPr="000D0ABC">
              <w:rPr>
                <w:rFonts w:ascii="Times New Roman" w:eastAsia="Times New Roman" w:hAnsi="Times New Roman"/>
                <w:bCs/>
                <w:sz w:val="24"/>
                <w:szCs w:val="24"/>
                <w:lang w:val="cy-GB" w:eastAsia="cy-GB"/>
              </w:rPr>
              <w:t>People involved.</w:t>
            </w:r>
          </w:p>
          <w:p w14:paraId="196519EC"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cy-GB" w:eastAsia="cy-GB"/>
              </w:rPr>
            </w:pPr>
            <w:r w:rsidRPr="000D0ABC">
              <w:rPr>
                <w:rFonts w:ascii="Times New Roman" w:eastAsia="Times New Roman" w:hAnsi="Times New Roman"/>
                <w:bCs/>
                <w:sz w:val="24"/>
                <w:szCs w:val="24"/>
                <w:lang w:val="cy-GB" w:eastAsia="cy-GB"/>
              </w:rPr>
              <w:t>Contextual</w:t>
            </w:r>
          </w:p>
          <w:p w14:paraId="56A02F5A" w14:textId="77777777" w:rsidR="000D0ABC" w:rsidRPr="000D0ABC" w:rsidRDefault="000D0ABC" w:rsidP="000D0ABC">
            <w:pPr>
              <w:widowControl w:val="0"/>
              <w:autoSpaceDE w:val="0"/>
              <w:autoSpaceDN w:val="0"/>
              <w:adjustRightInd w:val="0"/>
              <w:rPr>
                <w:rFonts w:ascii="Times New Roman" w:eastAsia="Times New Roman" w:hAnsi="Times New Roman"/>
                <w:bCs/>
                <w:sz w:val="24"/>
                <w:szCs w:val="24"/>
                <w:lang w:val="cy-GB" w:eastAsia="cy-GB"/>
              </w:rPr>
            </w:pPr>
            <w:r w:rsidRPr="000D0ABC">
              <w:rPr>
                <w:rFonts w:ascii="Times New Roman" w:eastAsia="Times New Roman" w:hAnsi="Times New Roman"/>
                <w:bCs/>
                <w:sz w:val="24"/>
                <w:szCs w:val="24"/>
                <w:lang w:val="cy-GB" w:eastAsia="cy-GB"/>
              </w:rPr>
              <w:t xml:space="preserve">information from field notes. </w:t>
            </w:r>
          </w:p>
          <w:p w14:paraId="5A456783" w14:textId="77777777" w:rsidR="000D0ABC" w:rsidRPr="000D0ABC" w:rsidRDefault="000D0ABC" w:rsidP="000D0ABC">
            <w:pPr>
              <w:widowControl w:val="0"/>
              <w:autoSpaceDE w:val="0"/>
              <w:autoSpaceDN w:val="0"/>
              <w:adjustRightInd w:val="0"/>
              <w:rPr>
                <w:rFonts w:ascii="Times New Roman" w:eastAsia="Times New Roman" w:hAnsi="Times New Roman"/>
                <w:i/>
                <w:iCs/>
                <w:sz w:val="24"/>
                <w:szCs w:val="24"/>
                <w:lang w:val="cy-GB" w:eastAsia="cy-GB"/>
              </w:rPr>
            </w:pPr>
          </w:p>
        </w:tc>
        <w:tc>
          <w:tcPr>
            <w:tcW w:w="7868" w:type="dxa"/>
          </w:tcPr>
          <w:p w14:paraId="6120A3BC" w14:textId="616193B5"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The lesson took place on the 29th September 2020, it was a year 7 class  lesson 4 at 12:25pm. The class involved one science teacher for their biology based science lesson. The aim of the lesson was to complete a leaflet or poster on different types of cells. The pupils decided on a set of success criteria for their task, to complete the task the teacher provided verbal instructions and a scaffolded worsksheet to help complete the task. The pupils had access to the information in their workbooks from their previous l</w:t>
            </w:r>
            <w:r w:rsidRPr="000D0ABC">
              <w:rPr>
                <w:rFonts w:ascii="Times New Roman" w:eastAsia="Times New Roman" w:hAnsi="Times New Roman"/>
                <w:sz w:val="24"/>
                <w:szCs w:val="24"/>
                <w:lang w:val="cy-GB" w:eastAsia="cy-GB"/>
              </w:rPr>
              <w:t>es</w:t>
            </w:r>
            <w:r w:rsidRPr="000D0ABC">
              <w:rPr>
                <w:rFonts w:ascii="Times New Roman" w:eastAsia="Times New Roman" w:hAnsi="Times New Roman"/>
                <w:sz w:val="24"/>
                <w:szCs w:val="24"/>
                <w:lang w:val="cy-GB" w:eastAsia="cy-GB"/>
              </w:rPr>
              <w:t>sons.</w:t>
            </w:r>
          </w:p>
        </w:tc>
      </w:tr>
      <w:tr w:rsidR="000D0ABC" w:rsidRPr="000D0ABC" w14:paraId="148DDE1B" w14:textId="77777777" w:rsidTr="00C646C6">
        <w:tc>
          <w:tcPr>
            <w:tcW w:w="1838" w:type="dxa"/>
          </w:tcPr>
          <w:p w14:paraId="07A63B76" w14:textId="77777777" w:rsidR="000D0ABC" w:rsidRPr="000D0ABC" w:rsidRDefault="000D0ABC" w:rsidP="000D0ABC">
            <w:pPr>
              <w:widowControl w:val="0"/>
              <w:autoSpaceDE w:val="0"/>
              <w:autoSpaceDN w:val="0"/>
              <w:adjustRightInd w:val="0"/>
              <w:rPr>
                <w:rFonts w:ascii="Times New Roman" w:eastAsia="Times New Roman" w:hAnsi="Times New Roman"/>
                <w:i/>
                <w:iCs/>
                <w:sz w:val="24"/>
                <w:szCs w:val="24"/>
                <w:lang w:val="cy-GB" w:eastAsia="cy-GB"/>
              </w:rPr>
            </w:pPr>
            <w:r w:rsidRPr="000D0ABC">
              <w:rPr>
                <w:rFonts w:ascii="Times New Roman" w:eastAsia="Times New Roman" w:hAnsi="Times New Roman"/>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0F43C61B"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r w:rsidRPr="000D0ABC">
              <w:rPr>
                <w:rFonts w:ascii="Times New Roman" w:eastAsia="Times New Roman" w:hAnsi="Times New Roman"/>
                <w:sz w:val="24"/>
                <w:szCs w:val="24"/>
                <w:lang w:val="cy-GB" w:eastAsia="cy-GB"/>
              </w:rPr>
              <w:t>The teacher allowed the pupils to create a set of success criteria for the completion of the leaflet or poster. This was the first time during my observation I had witnessed the pupils leading the learning. The success criteria was developed through questioning from the teacher that included what information was necessary and how to make the poster attractive. As a result of the students developing the success criteria this allowed them to peer assess the final produced work. They would also be able to compare the work to the success criteria  and allow them to make easir decisions wheen assessing. The students were also provided an information sheet that they could translate onto their leaflet. The information sheet had been scaffolded when more accessible language to meet the needs of the learners. Areas of research for this crititical incident could include student led learning and differentiation.</w:t>
            </w:r>
          </w:p>
          <w:p w14:paraId="226AC6FD"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p w14:paraId="75609054" w14:textId="77777777" w:rsidR="000D0ABC" w:rsidRPr="000D0ABC" w:rsidRDefault="000D0ABC" w:rsidP="000D0ABC">
            <w:pPr>
              <w:widowControl w:val="0"/>
              <w:autoSpaceDE w:val="0"/>
              <w:autoSpaceDN w:val="0"/>
              <w:adjustRightInd w:val="0"/>
              <w:rPr>
                <w:rFonts w:ascii="Times New Roman" w:eastAsia="Times New Roman" w:hAnsi="Times New Roman"/>
                <w:sz w:val="24"/>
                <w:szCs w:val="24"/>
                <w:lang w:val="cy-GB" w:eastAsia="cy-GB"/>
              </w:rPr>
            </w:pPr>
          </w:p>
        </w:tc>
      </w:tr>
    </w:tbl>
    <w:p w14:paraId="7E50C8CD" w14:textId="2A760185" w:rsidR="00AB4167" w:rsidRDefault="00AB4167" w:rsidP="00AB4167">
      <w:pPr>
        <w:spacing w:line="480" w:lineRule="auto"/>
        <w:jc w:val="center"/>
        <w:rPr>
          <w:rFonts w:ascii="Times New Roman" w:hAnsi="Times New Roman" w:cs="Times New Roman"/>
          <w:b/>
          <w:sz w:val="24"/>
        </w:rPr>
      </w:pPr>
    </w:p>
    <w:p w14:paraId="0C2515E0" w14:textId="05C4DB97" w:rsidR="000D0ABC" w:rsidRDefault="000D0ABC">
      <w:pPr>
        <w:rPr>
          <w:rFonts w:ascii="Times New Roman" w:hAnsi="Times New Roman" w:cs="Times New Roman"/>
          <w:b/>
          <w:sz w:val="24"/>
        </w:rPr>
      </w:pPr>
      <w:r>
        <w:rPr>
          <w:rFonts w:ascii="Times New Roman" w:hAnsi="Times New Roman" w:cs="Times New Roman"/>
          <w:b/>
          <w:sz w:val="24"/>
        </w:rPr>
        <w:br w:type="page"/>
      </w:r>
    </w:p>
    <w:p w14:paraId="6C28DF95" w14:textId="40E7CA05" w:rsidR="000D0ABC" w:rsidRDefault="000A1C11" w:rsidP="00AB4167">
      <w:pPr>
        <w:spacing w:line="480" w:lineRule="auto"/>
        <w:jc w:val="center"/>
        <w:rPr>
          <w:rFonts w:ascii="Times New Roman" w:hAnsi="Times New Roman" w:cs="Times New Roman"/>
          <w:b/>
          <w:sz w:val="24"/>
        </w:rPr>
      </w:pPr>
      <w:r>
        <w:rPr>
          <w:rFonts w:ascii="Times New Roman" w:hAnsi="Times New Roman" w:cs="Times New Roman"/>
          <w:b/>
          <w:sz w:val="24"/>
        </w:rPr>
        <w:lastRenderedPageBreak/>
        <w:t>References</w:t>
      </w:r>
    </w:p>
    <w:p w14:paraId="344C93F9" w14:textId="63ED3A3D" w:rsidR="00C67FD0" w:rsidRDefault="00797CD5" w:rsidP="000A1C11">
      <w:pPr>
        <w:spacing w:line="480" w:lineRule="auto"/>
        <w:rPr>
          <w:rFonts w:ascii="Times New Roman" w:hAnsi="Times New Roman" w:cs="Times New Roman"/>
          <w:bCs/>
          <w:sz w:val="24"/>
        </w:rPr>
      </w:pPr>
      <w:r>
        <w:rPr>
          <w:rFonts w:ascii="Times New Roman" w:hAnsi="Times New Roman" w:cs="Times New Roman"/>
          <w:bCs/>
          <w:sz w:val="24"/>
        </w:rPr>
        <w:t>Tripp</w:t>
      </w:r>
      <w:r w:rsidR="00FD2B89">
        <w:rPr>
          <w:rFonts w:ascii="Times New Roman" w:hAnsi="Times New Roman" w:cs="Times New Roman"/>
          <w:bCs/>
          <w:sz w:val="24"/>
        </w:rPr>
        <w:t xml:space="preserve">, David. Critical </w:t>
      </w:r>
      <w:r w:rsidR="00FC13C7">
        <w:rPr>
          <w:rFonts w:ascii="Times New Roman" w:hAnsi="Times New Roman" w:cs="Times New Roman"/>
          <w:bCs/>
          <w:sz w:val="24"/>
        </w:rPr>
        <w:t>I</w:t>
      </w:r>
      <w:r w:rsidR="00FD2B89">
        <w:rPr>
          <w:rFonts w:ascii="Times New Roman" w:hAnsi="Times New Roman" w:cs="Times New Roman"/>
          <w:bCs/>
          <w:sz w:val="24"/>
        </w:rPr>
        <w:t xml:space="preserve">ncidents in Teaching (classic </w:t>
      </w:r>
      <w:r w:rsidR="00C67FD0">
        <w:rPr>
          <w:rFonts w:ascii="Times New Roman" w:hAnsi="Times New Roman" w:cs="Times New Roman"/>
          <w:bCs/>
          <w:sz w:val="24"/>
        </w:rPr>
        <w:t>Edition</w:t>
      </w:r>
      <w:r w:rsidR="00924C1A">
        <w:rPr>
          <w:rFonts w:ascii="Times New Roman" w:hAnsi="Times New Roman" w:cs="Times New Roman"/>
          <w:bCs/>
          <w:sz w:val="24"/>
        </w:rPr>
        <w:t>): Developing</w:t>
      </w:r>
      <w:r w:rsidR="006F7268">
        <w:rPr>
          <w:rFonts w:ascii="Times New Roman" w:hAnsi="Times New Roman" w:cs="Times New Roman"/>
          <w:bCs/>
          <w:sz w:val="24"/>
        </w:rPr>
        <w:t xml:space="preserve"> Professional Judgement, Taylor &amp;Francis Group</w:t>
      </w:r>
      <w:r w:rsidR="00FC13C7">
        <w:rPr>
          <w:rFonts w:ascii="Times New Roman" w:hAnsi="Times New Roman" w:cs="Times New Roman"/>
          <w:bCs/>
          <w:sz w:val="24"/>
        </w:rPr>
        <w:t>, 2011.</w:t>
      </w:r>
    </w:p>
    <w:p w14:paraId="745E22B2" w14:textId="284A26D4" w:rsidR="00FC13C7" w:rsidRDefault="000D086F" w:rsidP="000A1C11">
      <w:pPr>
        <w:spacing w:line="480" w:lineRule="auto"/>
        <w:rPr>
          <w:rFonts w:ascii="Times New Roman" w:hAnsi="Times New Roman" w:cs="Times New Roman"/>
          <w:sz w:val="24"/>
        </w:rPr>
      </w:pPr>
      <w:r>
        <w:rPr>
          <w:rFonts w:ascii="Times New Roman" w:hAnsi="Times New Roman" w:cs="Times New Roman"/>
          <w:bCs/>
          <w:sz w:val="24"/>
        </w:rPr>
        <w:t>Estyn</w:t>
      </w:r>
      <w:r w:rsidR="003C223D">
        <w:rPr>
          <w:rFonts w:ascii="Times New Roman" w:hAnsi="Times New Roman" w:cs="Times New Roman"/>
          <w:bCs/>
          <w:sz w:val="24"/>
        </w:rPr>
        <w:t xml:space="preserve"> (2017) </w:t>
      </w:r>
      <w:r w:rsidR="007D6E39">
        <w:rPr>
          <w:rFonts w:ascii="Times New Roman" w:hAnsi="Times New Roman" w:cs="Times New Roman"/>
          <w:bCs/>
          <w:sz w:val="24"/>
        </w:rPr>
        <w:t>Available at</w:t>
      </w:r>
      <w:r w:rsidR="00E50BAA">
        <w:rPr>
          <w:rFonts w:ascii="Times New Roman" w:hAnsi="Times New Roman" w:cs="Times New Roman"/>
          <w:bCs/>
          <w:sz w:val="24"/>
        </w:rPr>
        <w:t>:</w:t>
      </w:r>
      <w:r w:rsidR="00E50BAA" w:rsidRPr="00E50BAA">
        <w:t xml:space="preserve"> </w:t>
      </w:r>
      <w:r w:rsidR="00E50BAA" w:rsidRPr="00E50BAA">
        <w:rPr>
          <w:rFonts w:ascii="Times New Roman" w:hAnsi="Times New Roman" w:cs="Times New Roman"/>
          <w:bCs/>
          <w:sz w:val="24"/>
        </w:rPr>
        <w:t>https://www.estyn.gov.wales/</w:t>
      </w:r>
      <w:r w:rsidR="00E50BAA">
        <w:rPr>
          <w:rFonts w:ascii="Times New Roman" w:hAnsi="Times New Roman" w:cs="Times New Roman"/>
          <w:bCs/>
          <w:sz w:val="24"/>
        </w:rPr>
        <w:t xml:space="preserve"> (Accessed: 26</w:t>
      </w:r>
      <w:r w:rsidR="00E50BAA">
        <w:rPr>
          <w:rFonts w:ascii="Times New Roman" w:hAnsi="Times New Roman" w:cs="Times New Roman"/>
          <w:bCs/>
          <w:sz w:val="24"/>
          <w:vertAlign w:val="superscript"/>
        </w:rPr>
        <w:t xml:space="preserve"> </w:t>
      </w:r>
      <w:r w:rsidR="00E50BAA">
        <w:rPr>
          <w:rFonts w:ascii="Times New Roman" w:hAnsi="Times New Roman" w:cs="Times New Roman"/>
          <w:sz w:val="24"/>
        </w:rPr>
        <w:t>October 2020)</w:t>
      </w:r>
    </w:p>
    <w:p w14:paraId="3FC06104" w14:textId="7E41DD28" w:rsidR="00E50BAA" w:rsidRDefault="00CF6A96" w:rsidP="00CF6A96">
      <w:pPr>
        <w:spacing w:line="480" w:lineRule="auto"/>
        <w:rPr>
          <w:rFonts w:ascii="Times New Roman" w:hAnsi="Times New Roman" w:cs="Times New Roman"/>
          <w:bCs/>
          <w:sz w:val="24"/>
        </w:rPr>
      </w:pPr>
      <w:r w:rsidRPr="00CF6A96">
        <w:rPr>
          <w:rFonts w:ascii="Times New Roman" w:hAnsi="Times New Roman" w:cs="Times New Roman"/>
          <w:bCs/>
          <w:sz w:val="24"/>
        </w:rPr>
        <w:t>British Educational Research Association [BERA] (2018) Ethical Guidelines for Educational Research, fourth edition,</w:t>
      </w:r>
      <w:r>
        <w:rPr>
          <w:rFonts w:ascii="Times New Roman" w:hAnsi="Times New Roman" w:cs="Times New Roman"/>
          <w:bCs/>
          <w:sz w:val="24"/>
        </w:rPr>
        <w:t xml:space="preserve"> </w:t>
      </w:r>
      <w:r w:rsidRPr="00CF6A96">
        <w:rPr>
          <w:rFonts w:ascii="Times New Roman" w:hAnsi="Times New Roman" w:cs="Times New Roman"/>
          <w:bCs/>
          <w:sz w:val="24"/>
        </w:rPr>
        <w:t>London.</w:t>
      </w:r>
      <w:r w:rsidR="006C4DF7">
        <w:rPr>
          <w:rFonts w:ascii="Times New Roman" w:hAnsi="Times New Roman" w:cs="Times New Roman"/>
          <w:bCs/>
          <w:sz w:val="24"/>
        </w:rPr>
        <w:t xml:space="preserve"> </w:t>
      </w:r>
      <w:r w:rsidR="006C4DF7" w:rsidRPr="006C4DF7">
        <w:rPr>
          <w:rFonts w:ascii="Times New Roman" w:hAnsi="Times New Roman" w:cs="Times New Roman"/>
          <w:bCs/>
          <w:sz w:val="24"/>
        </w:rPr>
        <w:t>https://www.bera.ac.uk/researchers-resources/publications/ethical-guidelines-for-educational-research-2018</w:t>
      </w:r>
      <w:r w:rsidR="006C4DF7">
        <w:rPr>
          <w:rFonts w:ascii="Times New Roman" w:hAnsi="Times New Roman" w:cs="Times New Roman"/>
          <w:bCs/>
          <w:sz w:val="24"/>
        </w:rPr>
        <w:t xml:space="preserve"> (Accessed 27 October 2020)</w:t>
      </w:r>
    </w:p>
    <w:p w14:paraId="3FCE4915" w14:textId="5167A068" w:rsidR="005E287A" w:rsidRDefault="00991DFF" w:rsidP="00CF6A96">
      <w:pPr>
        <w:spacing w:line="480" w:lineRule="auto"/>
        <w:rPr>
          <w:rFonts w:ascii="Times New Roman" w:hAnsi="Times New Roman" w:cs="Times New Roman"/>
          <w:bCs/>
          <w:sz w:val="24"/>
        </w:rPr>
      </w:pPr>
      <w:r>
        <w:rPr>
          <w:rFonts w:ascii="Times New Roman" w:hAnsi="Times New Roman" w:cs="Times New Roman"/>
          <w:bCs/>
          <w:sz w:val="24"/>
        </w:rPr>
        <w:t>Kumar, Ranjit. Research Methodology: a step</w:t>
      </w:r>
      <w:r w:rsidR="006616D9">
        <w:rPr>
          <w:rFonts w:ascii="Times New Roman" w:hAnsi="Times New Roman" w:cs="Times New Roman"/>
          <w:bCs/>
          <w:sz w:val="24"/>
        </w:rPr>
        <w:t>-by-step guide for beginners, Sage</w:t>
      </w:r>
      <w:r w:rsidR="005D5A25">
        <w:rPr>
          <w:rFonts w:ascii="Times New Roman" w:hAnsi="Times New Roman" w:cs="Times New Roman"/>
          <w:bCs/>
          <w:sz w:val="24"/>
        </w:rPr>
        <w:t>: Los Angeles, 2014</w:t>
      </w:r>
    </w:p>
    <w:p w14:paraId="0F81A102" w14:textId="125AD3E7" w:rsidR="005D5A25" w:rsidRDefault="00AC433B" w:rsidP="00CF6A96">
      <w:pPr>
        <w:spacing w:line="480" w:lineRule="auto"/>
        <w:rPr>
          <w:rFonts w:ascii="Times New Roman" w:hAnsi="Times New Roman" w:cs="Times New Roman"/>
          <w:bCs/>
          <w:sz w:val="24"/>
        </w:rPr>
      </w:pPr>
      <w:r>
        <w:rPr>
          <w:rFonts w:ascii="Times New Roman" w:hAnsi="Times New Roman" w:cs="Times New Roman"/>
          <w:bCs/>
          <w:sz w:val="24"/>
        </w:rPr>
        <w:t xml:space="preserve">Cohen, Louis, </w:t>
      </w:r>
      <w:r w:rsidR="00D14B60">
        <w:rPr>
          <w:rFonts w:ascii="Times New Roman" w:hAnsi="Times New Roman" w:cs="Times New Roman"/>
          <w:bCs/>
          <w:sz w:val="24"/>
        </w:rPr>
        <w:t>Manion, Lawrence and Morrison, Keith, Researc</w:t>
      </w:r>
      <w:r w:rsidR="008C7D33">
        <w:rPr>
          <w:rFonts w:ascii="Times New Roman" w:hAnsi="Times New Roman" w:cs="Times New Roman"/>
          <w:bCs/>
          <w:sz w:val="24"/>
        </w:rPr>
        <w:t>h M</w:t>
      </w:r>
      <w:r w:rsidR="00D14B60">
        <w:rPr>
          <w:rFonts w:ascii="Times New Roman" w:hAnsi="Times New Roman" w:cs="Times New Roman"/>
          <w:bCs/>
          <w:sz w:val="24"/>
        </w:rPr>
        <w:t>ethods in Education,</w:t>
      </w:r>
      <w:r w:rsidR="008C7D33">
        <w:rPr>
          <w:rFonts w:ascii="Times New Roman" w:hAnsi="Times New Roman" w:cs="Times New Roman"/>
          <w:bCs/>
          <w:sz w:val="24"/>
        </w:rPr>
        <w:t xml:space="preserve"> Taylor &amp; Francis</w:t>
      </w:r>
      <w:r w:rsidR="00B45B87">
        <w:rPr>
          <w:rFonts w:ascii="Times New Roman" w:hAnsi="Times New Roman" w:cs="Times New Roman"/>
          <w:bCs/>
          <w:sz w:val="24"/>
        </w:rPr>
        <w:t>, 2007</w:t>
      </w:r>
    </w:p>
    <w:p w14:paraId="4180122B" w14:textId="5BFA64E4" w:rsidR="00B45B87" w:rsidRDefault="005F0CFD" w:rsidP="00CF6A96">
      <w:pPr>
        <w:spacing w:line="480" w:lineRule="auto"/>
        <w:rPr>
          <w:rFonts w:ascii="Times New Roman" w:hAnsi="Times New Roman" w:cs="Times New Roman"/>
          <w:bCs/>
          <w:sz w:val="24"/>
        </w:rPr>
      </w:pPr>
      <w:r>
        <w:rPr>
          <w:rFonts w:ascii="Times New Roman" w:hAnsi="Times New Roman" w:cs="Times New Roman"/>
          <w:bCs/>
          <w:sz w:val="24"/>
        </w:rPr>
        <w:t>Donaldson, Graham, Successful Futures</w:t>
      </w:r>
      <w:r w:rsidR="00CC6D2B">
        <w:rPr>
          <w:rFonts w:ascii="Times New Roman" w:hAnsi="Times New Roman" w:cs="Times New Roman"/>
          <w:bCs/>
          <w:sz w:val="24"/>
        </w:rPr>
        <w:t>, Available at:</w:t>
      </w:r>
      <w:r w:rsidR="00CC6D2B" w:rsidRPr="00CC6D2B">
        <w:t xml:space="preserve"> </w:t>
      </w:r>
      <w:r w:rsidR="00CC6D2B" w:rsidRPr="00CC6D2B">
        <w:rPr>
          <w:rFonts w:ascii="Times New Roman" w:hAnsi="Times New Roman" w:cs="Times New Roman"/>
          <w:bCs/>
          <w:sz w:val="24"/>
        </w:rPr>
        <w:t>https://gov.wales/sites/default/files/publications/2018-03/successful-futures.pdf</w:t>
      </w:r>
      <w:r w:rsidR="00CC6D2B">
        <w:rPr>
          <w:rFonts w:ascii="Times New Roman" w:hAnsi="Times New Roman" w:cs="Times New Roman"/>
          <w:bCs/>
          <w:sz w:val="24"/>
        </w:rPr>
        <w:t xml:space="preserve"> (Accessed 25 October 2020)</w:t>
      </w:r>
    </w:p>
    <w:p w14:paraId="2FFD5F0A" w14:textId="26A3711B" w:rsidR="00CC6D2B" w:rsidRDefault="00F43DFC" w:rsidP="005C2CEB">
      <w:pPr>
        <w:spacing w:line="480" w:lineRule="auto"/>
        <w:rPr>
          <w:rFonts w:ascii="Times New Roman" w:hAnsi="Times New Roman" w:cs="Times New Roman"/>
          <w:bCs/>
          <w:sz w:val="24"/>
        </w:rPr>
      </w:pPr>
      <w:r>
        <w:rPr>
          <w:rFonts w:ascii="Times New Roman" w:hAnsi="Times New Roman" w:cs="Times New Roman"/>
          <w:bCs/>
          <w:sz w:val="24"/>
        </w:rPr>
        <w:t xml:space="preserve">Raffan, Johanna, </w:t>
      </w:r>
      <w:r w:rsidR="005300B1">
        <w:rPr>
          <w:rFonts w:ascii="Times New Roman" w:hAnsi="Times New Roman" w:cs="Times New Roman"/>
          <w:bCs/>
          <w:sz w:val="24"/>
        </w:rPr>
        <w:t>‘</w:t>
      </w:r>
      <w:r w:rsidR="005C2CEB" w:rsidRPr="005C2CEB">
        <w:rPr>
          <w:rFonts w:ascii="Times New Roman" w:hAnsi="Times New Roman" w:cs="Times New Roman"/>
          <w:bCs/>
          <w:sz w:val="24"/>
        </w:rPr>
        <w:t>a whirlwind tour of the major considerations for developing differentiation in the classroom</w:t>
      </w:r>
      <w:r w:rsidR="005300B1">
        <w:rPr>
          <w:rFonts w:ascii="Times New Roman" w:hAnsi="Times New Roman" w:cs="Times New Roman"/>
          <w:bCs/>
          <w:sz w:val="24"/>
        </w:rPr>
        <w:t xml:space="preserve">’ </w:t>
      </w:r>
      <w:r w:rsidR="005300B1" w:rsidRPr="005300B1">
        <w:rPr>
          <w:rFonts w:ascii="Times New Roman" w:hAnsi="Times New Roman" w:cs="Times New Roman"/>
          <w:bCs/>
          <w:sz w:val="24"/>
        </w:rPr>
        <w:t>Gifted Education International 2001 Vol16, pp 56-60</w:t>
      </w:r>
    </w:p>
    <w:p w14:paraId="6736DF64" w14:textId="438B5709" w:rsidR="005300B1" w:rsidRDefault="00E53925" w:rsidP="0081727A">
      <w:pPr>
        <w:spacing w:line="480" w:lineRule="auto"/>
        <w:rPr>
          <w:rFonts w:ascii="Times New Roman" w:hAnsi="Times New Roman" w:cs="Times New Roman"/>
          <w:bCs/>
          <w:sz w:val="24"/>
        </w:rPr>
      </w:pPr>
      <w:r>
        <w:rPr>
          <w:rFonts w:ascii="Times New Roman" w:hAnsi="Times New Roman" w:cs="Times New Roman"/>
          <w:bCs/>
          <w:sz w:val="24"/>
        </w:rPr>
        <w:t xml:space="preserve">Hertberg-Davies, Holly, </w:t>
      </w:r>
      <w:r w:rsidR="00D54B37">
        <w:rPr>
          <w:rFonts w:ascii="Times New Roman" w:hAnsi="Times New Roman" w:cs="Times New Roman"/>
          <w:bCs/>
          <w:sz w:val="24"/>
        </w:rPr>
        <w:t>‘</w:t>
      </w:r>
      <w:r w:rsidR="00D54B37" w:rsidRPr="00D54B37">
        <w:rPr>
          <w:rFonts w:ascii="Times New Roman" w:hAnsi="Times New Roman" w:cs="Times New Roman"/>
          <w:bCs/>
          <w:sz w:val="24"/>
        </w:rPr>
        <w:t>Myth 7: Differentiation in the Regular Classroom Is Equivalent to Gifted Programs and Is Sufficient</w:t>
      </w:r>
      <w:r w:rsidR="00D54B37">
        <w:rPr>
          <w:rFonts w:ascii="Times New Roman" w:hAnsi="Times New Roman" w:cs="Times New Roman"/>
          <w:bCs/>
          <w:sz w:val="24"/>
        </w:rPr>
        <w:t xml:space="preserve">’ </w:t>
      </w:r>
      <w:r w:rsidR="0081727A" w:rsidRPr="0081727A">
        <w:rPr>
          <w:rFonts w:ascii="Times New Roman" w:hAnsi="Times New Roman" w:cs="Times New Roman"/>
          <w:bCs/>
          <w:sz w:val="24"/>
        </w:rPr>
        <w:t>Gifted Child Quarterly</w:t>
      </w:r>
      <w:r w:rsidR="0081727A">
        <w:rPr>
          <w:rFonts w:ascii="Times New Roman" w:hAnsi="Times New Roman" w:cs="Times New Roman"/>
          <w:bCs/>
          <w:sz w:val="24"/>
        </w:rPr>
        <w:t xml:space="preserve"> </w:t>
      </w:r>
      <w:r w:rsidR="0081727A" w:rsidRPr="0081727A">
        <w:rPr>
          <w:rFonts w:ascii="Times New Roman" w:hAnsi="Times New Roman" w:cs="Times New Roman"/>
          <w:bCs/>
          <w:sz w:val="24"/>
        </w:rPr>
        <w:t>Volume 53 Number 4</w:t>
      </w:r>
      <w:r w:rsidR="0081727A">
        <w:rPr>
          <w:rFonts w:ascii="Times New Roman" w:hAnsi="Times New Roman" w:cs="Times New Roman"/>
          <w:bCs/>
          <w:sz w:val="24"/>
        </w:rPr>
        <w:t xml:space="preserve"> </w:t>
      </w:r>
      <w:r w:rsidR="0081727A" w:rsidRPr="0081727A">
        <w:rPr>
          <w:rFonts w:ascii="Times New Roman" w:hAnsi="Times New Roman" w:cs="Times New Roman"/>
          <w:bCs/>
          <w:sz w:val="24"/>
        </w:rPr>
        <w:t xml:space="preserve">Fall </w:t>
      </w:r>
      <w:r w:rsidR="0081727A" w:rsidRPr="0081727A">
        <w:rPr>
          <w:rFonts w:ascii="Times New Roman" w:hAnsi="Times New Roman" w:cs="Times New Roman"/>
          <w:bCs/>
          <w:sz w:val="24"/>
        </w:rPr>
        <w:t>2009 251</w:t>
      </w:r>
      <w:r w:rsidR="0081727A" w:rsidRPr="0081727A">
        <w:rPr>
          <w:rFonts w:ascii="Times New Roman" w:hAnsi="Times New Roman" w:cs="Times New Roman"/>
          <w:bCs/>
          <w:sz w:val="24"/>
        </w:rPr>
        <w:t>-253</w:t>
      </w:r>
    </w:p>
    <w:p w14:paraId="7F7E1197" w14:textId="77777777" w:rsidR="006135FE" w:rsidRPr="006135FE" w:rsidRDefault="006135FE" w:rsidP="006135FE">
      <w:pPr>
        <w:spacing w:line="480" w:lineRule="auto"/>
        <w:rPr>
          <w:rFonts w:ascii="Times New Roman" w:hAnsi="Times New Roman" w:cs="Times New Roman"/>
          <w:bCs/>
          <w:sz w:val="24"/>
        </w:rPr>
      </w:pPr>
      <w:r w:rsidRPr="006135FE">
        <w:rPr>
          <w:rFonts w:ascii="Times New Roman" w:hAnsi="Times New Roman" w:cs="Times New Roman"/>
          <w:bCs/>
          <w:sz w:val="24"/>
        </w:rPr>
        <w:t>Mills, Martin, Monk, Sue, Keddie, Amanda, Renshaw, Peter, Christie, Pam, Geelan, David,</w:t>
      </w:r>
    </w:p>
    <w:p w14:paraId="5396C6B1" w14:textId="55EB880E" w:rsidR="0081727A" w:rsidRDefault="006135FE" w:rsidP="006135FE">
      <w:pPr>
        <w:spacing w:line="480" w:lineRule="auto"/>
        <w:rPr>
          <w:rFonts w:ascii="Times New Roman" w:hAnsi="Times New Roman" w:cs="Times New Roman"/>
          <w:bCs/>
          <w:sz w:val="24"/>
        </w:rPr>
      </w:pPr>
      <w:r w:rsidRPr="006135FE">
        <w:rPr>
          <w:rFonts w:ascii="Times New Roman" w:hAnsi="Times New Roman" w:cs="Times New Roman"/>
          <w:bCs/>
          <w:sz w:val="24"/>
        </w:rPr>
        <w:lastRenderedPageBreak/>
        <w:t>Gowlett, Christina</w:t>
      </w:r>
      <w:r>
        <w:rPr>
          <w:rFonts w:ascii="Times New Roman" w:hAnsi="Times New Roman" w:cs="Times New Roman"/>
          <w:bCs/>
          <w:sz w:val="24"/>
        </w:rPr>
        <w:t xml:space="preserve">, </w:t>
      </w:r>
      <w:r w:rsidR="000A4EA5">
        <w:rPr>
          <w:rFonts w:ascii="Times New Roman" w:hAnsi="Times New Roman" w:cs="Times New Roman"/>
          <w:bCs/>
          <w:sz w:val="24"/>
        </w:rPr>
        <w:t>‘</w:t>
      </w:r>
      <w:r w:rsidR="000A4EA5" w:rsidRPr="000A4EA5">
        <w:rPr>
          <w:rFonts w:ascii="Times New Roman" w:hAnsi="Times New Roman" w:cs="Times New Roman"/>
          <w:bCs/>
          <w:sz w:val="24"/>
        </w:rPr>
        <w:t>Differentiated learning: From policy to classroom</w:t>
      </w:r>
      <w:r w:rsidR="000A4EA5">
        <w:rPr>
          <w:rFonts w:ascii="Times New Roman" w:hAnsi="Times New Roman" w:cs="Times New Roman"/>
          <w:bCs/>
          <w:sz w:val="24"/>
        </w:rPr>
        <w:t xml:space="preserve">’, </w:t>
      </w:r>
      <w:r w:rsidR="0076180E" w:rsidRPr="0076180E">
        <w:rPr>
          <w:rFonts w:ascii="Times New Roman" w:hAnsi="Times New Roman" w:cs="Times New Roman"/>
          <w:bCs/>
          <w:sz w:val="24"/>
        </w:rPr>
        <w:t>Oxford Review of Education on 17 Apr 2014</w:t>
      </w:r>
    </w:p>
    <w:p w14:paraId="47CF5FA5" w14:textId="0A16429D" w:rsidR="0076180E" w:rsidRDefault="00725344" w:rsidP="008D55A9">
      <w:pPr>
        <w:spacing w:line="480" w:lineRule="auto"/>
        <w:rPr>
          <w:rFonts w:ascii="Times New Roman" w:hAnsi="Times New Roman" w:cs="Times New Roman"/>
          <w:bCs/>
          <w:sz w:val="24"/>
        </w:rPr>
      </w:pPr>
      <w:r>
        <w:rPr>
          <w:rFonts w:ascii="Times New Roman" w:hAnsi="Times New Roman" w:cs="Times New Roman"/>
          <w:bCs/>
          <w:sz w:val="24"/>
        </w:rPr>
        <w:t>Waters, Alan. ‘</w:t>
      </w:r>
      <w:r w:rsidR="008D55A9" w:rsidRPr="008D55A9">
        <w:rPr>
          <w:rFonts w:ascii="Times New Roman" w:hAnsi="Times New Roman" w:cs="Times New Roman"/>
          <w:bCs/>
          <w:sz w:val="24"/>
        </w:rPr>
        <w:t>Differentiation and classroom practice</w:t>
      </w:r>
      <w:r w:rsidR="008D55A9">
        <w:rPr>
          <w:rFonts w:ascii="Times New Roman" w:hAnsi="Times New Roman" w:cs="Times New Roman"/>
          <w:bCs/>
          <w:sz w:val="24"/>
        </w:rPr>
        <w:t xml:space="preserve">’ </w:t>
      </w:r>
      <w:r w:rsidR="008D55A9" w:rsidRPr="008D55A9">
        <w:rPr>
          <w:rFonts w:ascii="Times New Roman" w:hAnsi="Times New Roman" w:cs="Times New Roman"/>
          <w:bCs/>
          <w:sz w:val="24"/>
        </w:rPr>
        <w:t>Teaching Geography, APRIL 1995, Vol. 20, No. 2, A special issue: National Curriculum: Geography at Key Stage 3 (APRIL 1995), pp. 81-83</w:t>
      </w:r>
    </w:p>
    <w:p w14:paraId="13063377" w14:textId="5165E383" w:rsidR="008D55A9" w:rsidRDefault="001C292A" w:rsidP="001C292A">
      <w:pPr>
        <w:spacing w:line="480" w:lineRule="auto"/>
        <w:rPr>
          <w:rFonts w:ascii="Times New Roman" w:hAnsi="Times New Roman" w:cs="Times New Roman"/>
          <w:bCs/>
          <w:sz w:val="24"/>
        </w:rPr>
      </w:pPr>
      <w:r w:rsidRPr="001C292A">
        <w:rPr>
          <w:rFonts w:ascii="Times New Roman" w:hAnsi="Times New Roman" w:cs="Times New Roman"/>
          <w:bCs/>
          <w:sz w:val="24"/>
        </w:rPr>
        <w:t>Dunn</w:t>
      </w:r>
      <w:r>
        <w:rPr>
          <w:rFonts w:ascii="Times New Roman" w:hAnsi="Times New Roman" w:cs="Times New Roman"/>
          <w:bCs/>
          <w:sz w:val="24"/>
        </w:rPr>
        <w:t>, Karen and</w:t>
      </w:r>
      <w:r w:rsidRPr="001C292A">
        <w:rPr>
          <w:rFonts w:ascii="Times New Roman" w:hAnsi="Times New Roman" w:cs="Times New Roman"/>
          <w:bCs/>
          <w:sz w:val="24"/>
        </w:rPr>
        <w:t xml:space="preserve"> Darlingto</w:t>
      </w:r>
      <w:r>
        <w:rPr>
          <w:rFonts w:ascii="Times New Roman" w:hAnsi="Times New Roman" w:cs="Times New Roman"/>
          <w:bCs/>
          <w:sz w:val="24"/>
        </w:rPr>
        <w:t>n, Ellie.</w:t>
      </w:r>
      <w:r w:rsidRPr="001C292A">
        <w:rPr>
          <w:rFonts w:ascii="Times New Roman" w:hAnsi="Times New Roman" w:cs="Times New Roman"/>
          <w:bCs/>
          <w:sz w:val="24"/>
        </w:rPr>
        <w:t xml:space="preserve"> GCSE Geography teachers' experiences</w:t>
      </w:r>
      <w:r>
        <w:rPr>
          <w:rFonts w:ascii="Times New Roman" w:hAnsi="Times New Roman" w:cs="Times New Roman"/>
          <w:bCs/>
          <w:sz w:val="24"/>
        </w:rPr>
        <w:t xml:space="preserve"> </w:t>
      </w:r>
      <w:r w:rsidRPr="001C292A">
        <w:rPr>
          <w:rFonts w:ascii="Times New Roman" w:hAnsi="Times New Roman" w:cs="Times New Roman"/>
          <w:bCs/>
          <w:sz w:val="24"/>
        </w:rPr>
        <w:t>of differentiation in the classroom, International Research in Geographical and</w:t>
      </w:r>
      <w:r>
        <w:rPr>
          <w:rFonts w:ascii="Times New Roman" w:hAnsi="Times New Roman" w:cs="Times New Roman"/>
          <w:bCs/>
          <w:sz w:val="24"/>
        </w:rPr>
        <w:t xml:space="preserve"> </w:t>
      </w:r>
      <w:r w:rsidRPr="001C292A">
        <w:rPr>
          <w:rFonts w:ascii="Times New Roman" w:hAnsi="Times New Roman" w:cs="Times New Roman"/>
          <w:bCs/>
          <w:sz w:val="24"/>
        </w:rPr>
        <w:t>Environmental</w:t>
      </w:r>
      <w:r>
        <w:rPr>
          <w:rFonts w:ascii="Times New Roman" w:hAnsi="Times New Roman" w:cs="Times New Roman"/>
          <w:bCs/>
          <w:sz w:val="24"/>
        </w:rPr>
        <w:t xml:space="preserve"> </w:t>
      </w:r>
      <w:r w:rsidRPr="001C292A">
        <w:rPr>
          <w:rFonts w:ascii="Times New Roman" w:hAnsi="Times New Roman" w:cs="Times New Roman"/>
          <w:bCs/>
          <w:sz w:val="24"/>
        </w:rPr>
        <w:t>Education, 25:4, 344-357</w:t>
      </w:r>
      <w:r>
        <w:rPr>
          <w:rFonts w:ascii="Times New Roman" w:hAnsi="Times New Roman" w:cs="Times New Roman"/>
          <w:bCs/>
          <w:sz w:val="24"/>
        </w:rPr>
        <w:t xml:space="preserve"> </w:t>
      </w:r>
      <w:r w:rsidRPr="001C292A">
        <w:rPr>
          <w:rFonts w:ascii="Times New Roman" w:hAnsi="Times New Roman" w:cs="Times New Roman"/>
          <w:bCs/>
          <w:sz w:val="24"/>
        </w:rPr>
        <w:t>(2016)</w:t>
      </w:r>
    </w:p>
    <w:p w14:paraId="4CD60862" w14:textId="360DE567" w:rsidR="00555C97" w:rsidRDefault="00555C97" w:rsidP="00B419EA">
      <w:pPr>
        <w:spacing w:line="480" w:lineRule="auto"/>
        <w:rPr>
          <w:rFonts w:ascii="Times New Roman" w:hAnsi="Times New Roman" w:cs="Times New Roman"/>
          <w:bCs/>
          <w:sz w:val="24"/>
        </w:rPr>
      </w:pPr>
      <w:r w:rsidRPr="00555C97">
        <w:rPr>
          <w:rFonts w:ascii="Times New Roman" w:hAnsi="Times New Roman" w:cs="Times New Roman"/>
          <w:bCs/>
          <w:sz w:val="24"/>
        </w:rPr>
        <w:t>Ruzek,</w:t>
      </w:r>
      <w:r>
        <w:rPr>
          <w:rFonts w:ascii="Times New Roman" w:hAnsi="Times New Roman" w:cs="Times New Roman"/>
          <w:bCs/>
          <w:sz w:val="24"/>
        </w:rPr>
        <w:t xml:space="preserve"> Erik A,</w:t>
      </w:r>
      <w:r w:rsidRPr="00555C97">
        <w:rPr>
          <w:rFonts w:ascii="Times New Roman" w:hAnsi="Times New Roman" w:cs="Times New Roman"/>
          <w:bCs/>
          <w:sz w:val="24"/>
        </w:rPr>
        <w:t xml:space="preserve"> Thurston</w:t>
      </w:r>
      <w:r>
        <w:rPr>
          <w:rFonts w:ascii="Times New Roman" w:hAnsi="Times New Roman" w:cs="Times New Roman"/>
          <w:bCs/>
          <w:sz w:val="24"/>
        </w:rPr>
        <w:t>,</w:t>
      </w:r>
      <w:r w:rsidRPr="00555C97">
        <w:rPr>
          <w:rFonts w:ascii="Times New Roman" w:hAnsi="Times New Roman" w:cs="Times New Roman"/>
          <w:bCs/>
          <w:sz w:val="24"/>
        </w:rPr>
        <w:t xml:space="preserve"> Domina, M. Conley,</w:t>
      </w:r>
      <w:r>
        <w:rPr>
          <w:rFonts w:ascii="Times New Roman" w:hAnsi="Times New Roman" w:cs="Times New Roman"/>
          <w:bCs/>
          <w:sz w:val="24"/>
        </w:rPr>
        <w:t xml:space="preserve"> Annemarie, </w:t>
      </w:r>
      <w:r w:rsidRPr="00555C97">
        <w:rPr>
          <w:rFonts w:ascii="Times New Roman" w:hAnsi="Times New Roman" w:cs="Times New Roman"/>
          <w:bCs/>
          <w:sz w:val="24"/>
        </w:rPr>
        <w:t>Duncan,</w:t>
      </w:r>
      <w:r>
        <w:rPr>
          <w:rFonts w:ascii="Times New Roman" w:hAnsi="Times New Roman" w:cs="Times New Roman"/>
          <w:bCs/>
          <w:sz w:val="24"/>
        </w:rPr>
        <w:t xml:space="preserve"> Greg J.</w:t>
      </w:r>
      <w:r w:rsidRPr="00555C97">
        <w:rPr>
          <w:rFonts w:ascii="Times New Roman" w:hAnsi="Times New Roman" w:cs="Times New Roman"/>
          <w:bCs/>
          <w:sz w:val="24"/>
        </w:rPr>
        <w:t xml:space="preserve"> and Karabenick</w:t>
      </w:r>
      <w:r>
        <w:rPr>
          <w:rFonts w:ascii="Times New Roman" w:hAnsi="Times New Roman" w:cs="Times New Roman"/>
          <w:bCs/>
          <w:sz w:val="24"/>
        </w:rPr>
        <w:t>, Stuart A.</w:t>
      </w:r>
      <w:r w:rsidR="008F1532">
        <w:rPr>
          <w:rFonts w:ascii="Times New Roman" w:hAnsi="Times New Roman" w:cs="Times New Roman"/>
          <w:bCs/>
          <w:sz w:val="24"/>
        </w:rPr>
        <w:t xml:space="preserve"> ‘</w:t>
      </w:r>
      <w:r w:rsidR="008F1532" w:rsidRPr="008F1532">
        <w:rPr>
          <w:rFonts w:ascii="Times New Roman" w:hAnsi="Times New Roman" w:cs="Times New Roman"/>
          <w:bCs/>
          <w:sz w:val="24"/>
        </w:rPr>
        <w:t>Using Value-Added Models to Measure Teacher Effects on Students’ Motivation and Achievement</w:t>
      </w:r>
      <w:r w:rsidR="008F1532">
        <w:rPr>
          <w:rFonts w:ascii="Times New Roman" w:hAnsi="Times New Roman" w:cs="Times New Roman"/>
          <w:bCs/>
          <w:sz w:val="24"/>
        </w:rPr>
        <w:t xml:space="preserve">’ </w:t>
      </w:r>
      <w:r w:rsidR="00B419EA" w:rsidRPr="00B419EA">
        <w:rPr>
          <w:rFonts w:ascii="Times New Roman" w:hAnsi="Times New Roman" w:cs="Times New Roman"/>
          <w:bCs/>
          <w:sz w:val="24"/>
        </w:rPr>
        <w:t>Journal of Early Adolescence</w:t>
      </w:r>
      <w:r w:rsidR="00B419EA">
        <w:rPr>
          <w:rFonts w:ascii="Times New Roman" w:hAnsi="Times New Roman" w:cs="Times New Roman"/>
          <w:bCs/>
          <w:sz w:val="24"/>
        </w:rPr>
        <w:t xml:space="preserve"> </w:t>
      </w:r>
      <w:r w:rsidR="00B419EA" w:rsidRPr="00B419EA">
        <w:rPr>
          <w:rFonts w:ascii="Times New Roman" w:hAnsi="Times New Roman" w:cs="Times New Roman"/>
          <w:bCs/>
          <w:sz w:val="24"/>
        </w:rPr>
        <w:t>2015, Vol. 35(5-6) 852 –882</w:t>
      </w:r>
    </w:p>
    <w:p w14:paraId="4E266580" w14:textId="4C6E98F1" w:rsidR="00FB0505" w:rsidRDefault="00FB0505" w:rsidP="00FB0505">
      <w:pPr>
        <w:spacing w:line="480" w:lineRule="auto"/>
        <w:rPr>
          <w:rFonts w:ascii="Times New Roman" w:hAnsi="Times New Roman" w:cs="Times New Roman"/>
          <w:bCs/>
          <w:sz w:val="24"/>
        </w:rPr>
      </w:pPr>
      <w:r w:rsidRPr="00FB0505">
        <w:rPr>
          <w:rFonts w:ascii="Times New Roman" w:hAnsi="Times New Roman" w:cs="Times New Roman"/>
          <w:bCs/>
          <w:sz w:val="24"/>
        </w:rPr>
        <w:t>Bernaus</w:t>
      </w:r>
      <w:r>
        <w:rPr>
          <w:rFonts w:ascii="Times New Roman" w:hAnsi="Times New Roman" w:cs="Times New Roman"/>
          <w:bCs/>
          <w:sz w:val="24"/>
        </w:rPr>
        <w:t xml:space="preserve">, </w:t>
      </w:r>
      <w:r w:rsidRPr="00FB0505">
        <w:rPr>
          <w:rFonts w:ascii="Times New Roman" w:hAnsi="Times New Roman" w:cs="Times New Roman"/>
          <w:bCs/>
          <w:sz w:val="24"/>
        </w:rPr>
        <w:t>Mercè and Gardner</w:t>
      </w:r>
      <w:r>
        <w:rPr>
          <w:rFonts w:ascii="Times New Roman" w:hAnsi="Times New Roman" w:cs="Times New Roman"/>
          <w:bCs/>
          <w:sz w:val="24"/>
        </w:rPr>
        <w:t>, Robert C. ‘</w:t>
      </w:r>
      <w:r w:rsidRPr="00FB0505">
        <w:rPr>
          <w:rFonts w:ascii="Times New Roman" w:hAnsi="Times New Roman" w:cs="Times New Roman"/>
          <w:bCs/>
          <w:sz w:val="24"/>
        </w:rPr>
        <w:t>Teacher Motivation Strategies, Student Perceptions, Student Motivation, and English Achievement</w:t>
      </w:r>
      <w:r>
        <w:rPr>
          <w:rFonts w:ascii="Times New Roman" w:hAnsi="Times New Roman" w:cs="Times New Roman"/>
          <w:bCs/>
          <w:sz w:val="24"/>
        </w:rPr>
        <w:t>’</w:t>
      </w:r>
      <w:r w:rsidRPr="00FB0505">
        <w:t xml:space="preserve"> </w:t>
      </w:r>
      <w:r w:rsidRPr="00FB0505">
        <w:rPr>
          <w:rFonts w:ascii="Times New Roman" w:hAnsi="Times New Roman" w:cs="Times New Roman"/>
          <w:bCs/>
          <w:sz w:val="24"/>
        </w:rPr>
        <w:t>The Modern Language Journal, Fall, 2008, Vol. 92, No. 3 (Fall, 2008), pp. 387-401</w:t>
      </w:r>
    </w:p>
    <w:p w14:paraId="49EE213A" w14:textId="3FF8CCC7" w:rsidR="00FB0505" w:rsidRDefault="00FB0505" w:rsidP="00FB0505">
      <w:pPr>
        <w:spacing w:line="480" w:lineRule="auto"/>
        <w:rPr>
          <w:rFonts w:ascii="Times New Roman" w:hAnsi="Times New Roman" w:cs="Times New Roman"/>
          <w:bCs/>
          <w:sz w:val="24"/>
        </w:rPr>
      </w:pPr>
      <w:r w:rsidRPr="00FB0505">
        <w:rPr>
          <w:rFonts w:ascii="Times New Roman" w:hAnsi="Times New Roman" w:cs="Times New Roman"/>
          <w:bCs/>
          <w:sz w:val="24"/>
        </w:rPr>
        <w:t>Guilloteaux</w:t>
      </w:r>
      <w:r>
        <w:rPr>
          <w:rFonts w:ascii="Times New Roman" w:hAnsi="Times New Roman" w:cs="Times New Roman"/>
          <w:bCs/>
          <w:sz w:val="24"/>
        </w:rPr>
        <w:t xml:space="preserve">, Marie J, </w:t>
      </w:r>
      <w:r w:rsidRPr="00FB0505">
        <w:rPr>
          <w:rFonts w:ascii="Times New Roman" w:hAnsi="Times New Roman" w:cs="Times New Roman"/>
          <w:bCs/>
          <w:sz w:val="24"/>
        </w:rPr>
        <w:t>Dörnyei</w:t>
      </w:r>
      <w:r>
        <w:rPr>
          <w:rFonts w:ascii="Times New Roman" w:hAnsi="Times New Roman" w:cs="Times New Roman"/>
          <w:bCs/>
          <w:sz w:val="24"/>
        </w:rPr>
        <w:t xml:space="preserve">, </w:t>
      </w:r>
      <w:r w:rsidRPr="00FB0505">
        <w:rPr>
          <w:rFonts w:ascii="Times New Roman" w:hAnsi="Times New Roman" w:cs="Times New Roman"/>
          <w:bCs/>
          <w:sz w:val="24"/>
        </w:rPr>
        <w:t>Zoltán</w:t>
      </w:r>
      <w:r>
        <w:rPr>
          <w:rFonts w:ascii="Times New Roman" w:hAnsi="Times New Roman" w:cs="Times New Roman"/>
          <w:bCs/>
          <w:sz w:val="24"/>
        </w:rPr>
        <w:t>, ‘</w:t>
      </w:r>
      <w:r w:rsidRPr="00FB0505">
        <w:rPr>
          <w:rFonts w:ascii="Times New Roman" w:hAnsi="Times New Roman" w:cs="Times New Roman"/>
          <w:bCs/>
          <w:sz w:val="24"/>
        </w:rPr>
        <w:t>Motivating Language Learners: A Classroom-Oriented Investigation of the Effects of Motivational Strategies on Student Motivation</w:t>
      </w:r>
      <w:r>
        <w:rPr>
          <w:rFonts w:ascii="Times New Roman" w:hAnsi="Times New Roman" w:cs="Times New Roman"/>
          <w:bCs/>
          <w:sz w:val="24"/>
        </w:rPr>
        <w:t xml:space="preserve">’ </w:t>
      </w:r>
      <w:r w:rsidRPr="00FB0505">
        <w:rPr>
          <w:rFonts w:ascii="Times New Roman" w:hAnsi="Times New Roman" w:cs="Times New Roman"/>
          <w:bCs/>
          <w:sz w:val="24"/>
        </w:rPr>
        <w:t>TESOL Quarterly, Mar</w:t>
      </w:r>
      <w:r>
        <w:rPr>
          <w:rFonts w:ascii="Times New Roman" w:hAnsi="Times New Roman" w:cs="Times New Roman"/>
          <w:bCs/>
          <w:sz w:val="24"/>
        </w:rPr>
        <w:t>ch</w:t>
      </w:r>
      <w:r w:rsidRPr="00FB0505">
        <w:rPr>
          <w:rFonts w:ascii="Times New Roman" w:hAnsi="Times New Roman" w:cs="Times New Roman"/>
          <w:bCs/>
          <w:sz w:val="24"/>
        </w:rPr>
        <w:t>., 2008, Vol. 42, No. 1 (Mar</w:t>
      </w:r>
      <w:r>
        <w:rPr>
          <w:rFonts w:ascii="Times New Roman" w:hAnsi="Times New Roman" w:cs="Times New Roman"/>
          <w:bCs/>
          <w:sz w:val="24"/>
        </w:rPr>
        <w:t>ch</w:t>
      </w:r>
      <w:r w:rsidRPr="00FB0505">
        <w:rPr>
          <w:rFonts w:ascii="Times New Roman" w:hAnsi="Times New Roman" w:cs="Times New Roman"/>
          <w:bCs/>
          <w:sz w:val="24"/>
        </w:rPr>
        <w:t>., 2008), pp. 55-77</w:t>
      </w:r>
    </w:p>
    <w:p w14:paraId="46D4B3D4" w14:textId="0D74E37C" w:rsidR="00FB0505" w:rsidRPr="000A1C11" w:rsidRDefault="00FB0505" w:rsidP="00FB0505">
      <w:pPr>
        <w:spacing w:line="480" w:lineRule="auto"/>
        <w:rPr>
          <w:rFonts w:ascii="Times New Roman" w:hAnsi="Times New Roman" w:cs="Times New Roman"/>
          <w:bCs/>
          <w:sz w:val="24"/>
        </w:rPr>
      </w:pPr>
      <w:r>
        <w:rPr>
          <w:rFonts w:ascii="Times New Roman" w:hAnsi="Times New Roman" w:cs="Times New Roman"/>
          <w:bCs/>
          <w:sz w:val="24"/>
        </w:rPr>
        <w:t>Brookfield, Stephen, ‘</w:t>
      </w:r>
      <w:r w:rsidRPr="00FB0505">
        <w:rPr>
          <w:rFonts w:ascii="Times New Roman" w:hAnsi="Times New Roman" w:cs="Times New Roman"/>
          <w:bCs/>
          <w:sz w:val="24"/>
        </w:rPr>
        <w:t>Critically Reflective Practice</w:t>
      </w:r>
      <w:r>
        <w:rPr>
          <w:rFonts w:ascii="Times New Roman" w:hAnsi="Times New Roman" w:cs="Times New Roman"/>
          <w:bCs/>
          <w:sz w:val="24"/>
        </w:rPr>
        <w:t>’</w:t>
      </w:r>
      <w:r w:rsidRPr="00FB0505">
        <w:t xml:space="preserve"> </w:t>
      </w:r>
      <w:r w:rsidRPr="00FB0505">
        <w:rPr>
          <w:rFonts w:ascii="Times New Roman" w:hAnsi="Times New Roman" w:cs="Times New Roman"/>
          <w:bCs/>
          <w:sz w:val="24"/>
        </w:rPr>
        <w:t>The Journal of Continuing Education in the Health Professions, Volume 18, pp. 197–</w:t>
      </w:r>
      <w:r w:rsidRPr="00FB0505">
        <w:rPr>
          <w:rFonts w:ascii="Times New Roman" w:hAnsi="Times New Roman" w:cs="Times New Roman"/>
          <w:bCs/>
          <w:sz w:val="24"/>
        </w:rPr>
        <w:t>205.</w:t>
      </w:r>
      <w:r>
        <w:rPr>
          <w:rFonts w:ascii="Times New Roman" w:hAnsi="Times New Roman" w:cs="Times New Roman"/>
          <w:bCs/>
          <w:sz w:val="24"/>
        </w:rPr>
        <w:t xml:space="preserve"> (1998)</w:t>
      </w:r>
    </w:p>
    <w:sectPr w:rsidR="00FB0505" w:rsidRPr="000A1C1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E15C06" w14:textId="77777777" w:rsidR="00A27E30" w:rsidRDefault="00A27E30" w:rsidP="00AB4167">
      <w:pPr>
        <w:spacing w:after="0" w:line="240" w:lineRule="auto"/>
      </w:pPr>
      <w:r>
        <w:separator/>
      </w:r>
    </w:p>
  </w:endnote>
  <w:endnote w:type="continuationSeparator" w:id="0">
    <w:p w14:paraId="24D41437" w14:textId="77777777" w:rsidR="00A27E30" w:rsidRDefault="00A27E30" w:rsidP="00AB4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1910537"/>
      <w:docPartObj>
        <w:docPartGallery w:val="Page Numbers (Bottom of Page)"/>
        <w:docPartUnique/>
      </w:docPartObj>
    </w:sdtPr>
    <w:sdtEndPr>
      <w:rPr>
        <w:noProof/>
      </w:rPr>
    </w:sdtEndPr>
    <w:sdtContent>
      <w:p w14:paraId="7B66B594" w14:textId="77777777" w:rsidR="00716349" w:rsidRDefault="00716349">
        <w:pPr>
          <w:pStyle w:val="Footer"/>
          <w:jc w:val="right"/>
        </w:pPr>
        <w:r>
          <w:fldChar w:fldCharType="begin"/>
        </w:r>
        <w:r>
          <w:instrText xml:space="preserve"> PAGE   \* MERGEFORMAT </w:instrText>
        </w:r>
        <w:r>
          <w:fldChar w:fldCharType="separate"/>
        </w:r>
        <w:r w:rsidR="004A4453">
          <w:rPr>
            <w:noProof/>
          </w:rPr>
          <w:t>12</w:t>
        </w:r>
        <w:r>
          <w:rPr>
            <w:noProof/>
          </w:rPr>
          <w:fldChar w:fldCharType="end"/>
        </w:r>
      </w:p>
    </w:sdtContent>
  </w:sdt>
  <w:p w14:paraId="2E50F198" w14:textId="77777777" w:rsidR="00716349" w:rsidRDefault="00716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F32C7A" w14:textId="77777777" w:rsidR="00A27E30" w:rsidRDefault="00A27E30" w:rsidP="00AB4167">
      <w:pPr>
        <w:spacing w:after="0" w:line="240" w:lineRule="auto"/>
      </w:pPr>
      <w:r>
        <w:separator/>
      </w:r>
    </w:p>
  </w:footnote>
  <w:footnote w:type="continuationSeparator" w:id="0">
    <w:p w14:paraId="21EEDB89" w14:textId="77777777" w:rsidR="00A27E30" w:rsidRDefault="00A27E30" w:rsidP="00AB41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E1174D" w14:textId="77777777" w:rsidR="00716349" w:rsidRDefault="00716349">
    <w:pPr>
      <w:pStyle w:val="Header"/>
    </w:pPr>
    <w:r>
      <w:tab/>
      <w:t>2009748</w:t>
    </w:r>
    <w:r>
      <w:tab/>
      <w:t>Rhys Griffiths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167"/>
    <w:rsid w:val="00040F83"/>
    <w:rsid w:val="00056EAB"/>
    <w:rsid w:val="00084DCA"/>
    <w:rsid w:val="000A1C11"/>
    <w:rsid w:val="000A4EA5"/>
    <w:rsid w:val="000B3B6A"/>
    <w:rsid w:val="000D086F"/>
    <w:rsid w:val="000D0ABC"/>
    <w:rsid w:val="000F4E76"/>
    <w:rsid w:val="00106768"/>
    <w:rsid w:val="001144B9"/>
    <w:rsid w:val="001736D8"/>
    <w:rsid w:val="001C292A"/>
    <w:rsid w:val="001F55A2"/>
    <w:rsid w:val="00244A5A"/>
    <w:rsid w:val="002748E2"/>
    <w:rsid w:val="00291C9C"/>
    <w:rsid w:val="0032710A"/>
    <w:rsid w:val="003518A1"/>
    <w:rsid w:val="003702D1"/>
    <w:rsid w:val="003B1187"/>
    <w:rsid w:val="003C223D"/>
    <w:rsid w:val="003E08EB"/>
    <w:rsid w:val="003F3B63"/>
    <w:rsid w:val="0041434A"/>
    <w:rsid w:val="00423E6E"/>
    <w:rsid w:val="004660AB"/>
    <w:rsid w:val="00482ED0"/>
    <w:rsid w:val="004A4453"/>
    <w:rsid w:val="004E3C60"/>
    <w:rsid w:val="005006A9"/>
    <w:rsid w:val="00505C5C"/>
    <w:rsid w:val="00507C90"/>
    <w:rsid w:val="005300B1"/>
    <w:rsid w:val="00555C97"/>
    <w:rsid w:val="00555CBB"/>
    <w:rsid w:val="00590306"/>
    <w:rsid w:val="005A5385"/>
    <w:rsid w:val="005C2CEB"/>
    <w:rsid w:val="005D5A25"/>
    <w:rsid w:val="005E287A"/>
    <w:rsid w:val="005F0CFD"/>
    <w:rsid w:val="00605B8A"/>
    <w:rsid w:val="006135FE"/>
    <w:rsid w:val="006406A2"/>
    <w:rsid w:val="006616D9"/>
    <w:rsid w:val="0066284B"/>
    <w:rsid w:val="00680EDB"/>
    <w:rsid w:val="006C4DF7"/>
    <w:rsid w:val="006C767A"/>
    <w:rsid w:val="006D6DD1"/>
    <w:rsid w:val="006F7268"/>
    <w:rsid w:val="007040D8"/>
    <w:rsid w:val="00711CE0"/>
    <w:rsid w:val="00716349"/>
    <w:rsid w:val="00725344"/>
    <w:rsid w:val="0075290A"/>
    <w:rsid w:val="0076180E"/>
    <w:rsid w:val="00797CD5"/>
    <w:rsid w:val="007B491F"/>
    <w:rsid w:val="007D6E39"/>
    <w:rsid w:val="00806532"/>
    <w:rsid w:val="0081727A"/>
    <w:rsid w:val="00840A0E"/>
    <w:rsid w:val="00881E14"/>
    <w:rsid w:val="008C7D33"/>
    <w:rsid w:val="008D55A9"/>
    <w:rsid w:val="008F1532"/>
    <w:rsid w:val="00913631"/>
    <w:rsid w:val="00924C1A"/>
    <w:rsid w:val="009304FA"/>
    <w:rsid w:val="009425DA"/>
    <w:rsid w:val="009448F9"/>
    <w:rsid w:val="00991DFF"/>
    <w:rsid w:val="009D3F86"/>
    <w:rsid w:val="009E648D"/>
    <w:rsid w:val="00A27E30"/>
    <w:rsid w:val="00A5167F"/>
    <w:rsid w:val="00A61D40"/>
    <w:rsid w:val="00AB4167"/>
    <w:rsid w:val="00AC433B"/>
    <w:rsid w:val="00AD5AD6"/>
    <w:rsid w:val="00AD760D"/>
    <w:rsid w:val="00AE6EC8"/>
    <w:rsid w:val="00B40B3C"/>
    <w:rsid w:val="00B419EA"/>
    <w:rsid w:val="00B45B87"/>
    <w:rsid w:val="00B514B9"/>
    <w:rsid w:val="00B56510"/>
    <w:rsid w:val="00B733F0"/>
    <w:rsid w:val="00B77498"/>
    <w:rsid w:val="00B8488C"/>
    <w:rsid w:val="00B904F7"/>
    <w:rsid w:val="00BA1689"/>
    <w:rsid w:val="00BF669D"/>
    <w:rsid w:val="00C02413"/>
    <w:rsid w:val="00C12815"/>
    <w:rsid w:val="00C12C96"/>
    <w:rsid w:val="00C63174"/>
    <w:rsid w:val="00C67FD0"/>
    <w:rsid w:val="00CC028C"/>
    <w:rsid w:val="00CC6D2B"/>
    <w:rsid w:val="00CE171E"/>
    <w:rsid w:val="00CF6A96"/>
    <w:rsid w:val="00D14B60"/>
    <w:rsid w:val="00D27F0C"/>
    <w:rsid w:val="00D54B37"/>
    <w:rsid w:val="00D92F28"/>
    <w:rsid w:val="00DA1EF6"/>
    <w:rsid w:val="00DD59F9"/>
    <w:rsid w:val="00DE5793"/>
    <w:rsid w:val="00DF2877"/>
    <w:rsid w:val="00E03432"/>
    <w:rsid w:val="00E31214"/>
    <w:rsid w:val="00E50BAA"/>
    <w:rsid w:val="00E53925"/>
    <w:rsid w:val="00EE1EDA"/>
    <w:rsid w:val="00EE74A9"/>
    <w:rsid w:val="00F36E14"/>
    <w:rsid w:val="00F43DFC"/>
    <w:rsid w:val="00F64FB8"/>
    <w:rsid w:val="00F70904"/>
    <w:rsid w:val="00FA4176"/>
    <w:rsid w:val="00FB0505"/>
    <w:rsid w:val="00FB3FE6"/>
    <w:rsid w:val="00FB6B94"/>
    <w:rsid w:val="00FC13C7"/>
    <w:rsid w:val="00FD2B89"/>
    <w:rsid w:val="00FE0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9013B"/>
  <w15:chartTrackingRefBased/>
  <w15:docId w15:val="{DE6D4A8E-F0BA-4387-BDE8-BEC82EEAE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167"/>
  </w:style>
  <w:style w:type="paragraph" w:styleId="Footer">
    <w:name w:val="footer"/>
    <w:basedOn w:val="Normal"/>
    <w:link w:val="FooterChar"/>
    <w:uiPriority w:val="99"/>
    <w:unhideWhenUsed/>
    <w:rsid w:val="00AB4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167"/>
  </w:style>
  <w:style w:type="character" w:styleId="CommentReference">
    <w:name w:val="annotation reference"/>
    <w:basedOn w:val="DefaultParagraphFont"/>
    <w:uiPriority w:val="99"/>
    <w:semiHidden/>
    <w:unhideWhenUsed/>
    <w:rsid w:val="00F36E14"/>
    <w:rPr>
      <w:sz w:val="16"/>
      <w:szCs w:val="16"/>
    </w:rPr>
  </w:style>
  <w:style w:type="paragraph" w:styleId="CommentText">
    <w:name w:val="annotation text"/>
    <w:basedOn w:val="Normal"/>
    <w:link w:val="CommentTextChar"/>
    <w:uiPriority w:val="99"/>
    <w:semiHidden/>
    <w:unhideWhenUsed/>
    <w:rsid w:val="00F36E14"/>
    <w:pPr>
      <w:spacing w:line="240" w:lineRule="auto"/>
    </w:pPr>
    <w:rPr>
      <w:sz w:val="20"/>
      <w:szCs w:val="20"/>
    </w:rPr>
  </w:style>
  <w:style w:type="character" w:customStyle="1" w:styleId="CommentTextChar">
    <w:name w:val="Comment Text Char"/>
    <w:basedOn w:val="DefaultParagraphFont"/>
    <w:link w:val="CommentText"/>
    <w:uiPriority w:val="99"/>
    <w:semiHidden/>
    <w:rsid w:val="00F36E14"/>
    <w:rPr>
      <w:sz w:val="20"/>
      <w:szCs w:val="20"/>
    </w:rPr>
  </w:style>
  <w:style w:type="paragraph" w:styleId="CommentSubject">
    <w:name w:val="annotation subject"/>
    <w:basedOn w:val="CommentText"/>
    <w:next w:val="CommentText"/>
    <w:link w:val="CommentSubjectChar"/>
    <w:uiPriority w:val="99"/>
    <w:semiHidden/>
    <w:unhideWhenUsed/>
    <w:rsid w:val="00F36E14"/>
    <w:rPr>
      <w:b/>
      <w:bCs/>
    </w:rPr>
  </w:style>
  <w:style w:type="character" w:customStyle="1" w:styleId="CommentSubjectChar">
    <w:name w:val="Comment Subject Char"/>
    <w:basedOn w:val="CommentTextChar"/>
    <w:link w:val="CommentSubject"/>
    <w:uiPriority w:val="99"/>
    <w:semiHidden/>
    <w:rsid w:val="00F36E14"/>
    <w:rPr>
      <w:b/>
      <w:bCs/>
      <w:sz w:val="20"/>
      <w:szCs w:val="20"/>
    </w:rPr>
  </w:style>
  <w:style w:type="paragraph" w:styleId="BalloonText">
    <w:name w:val="Balloon Text"/>
    <w:basedOn w:val="Normal"/>
    <w:link w:val="BalloonTextChar"/>
    <w:uiPriority w:val="99"/>
    <w:semiHidden/>
    <w:unhideWhenUsed/>
    <w:rsid w:val="00F36E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E14"/>
    <w:rPr>
      <w:rFonts w:ascii="Segoe UI" w:hAnsi="Segoe UI" w:cs="Segoe UI"/>
      <w:sz w:val="18"/>
      <w:szCs w:val="18"/>
    </w:rPr>
  </w:style>
  <w:style w:type="table" w:styleId="TableGrid">
    <w:name w:val="Table Grid"/>
    <w:basedOn w:val="TableNormal"/>
    <w:uiPriority w:val="39"/>
    <w:rsid w:val="00DF287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0BAA"/>
    <w:rPr>
      <w:color w:val="0563C1" w:themeColor="hyperlink"/>
      <w:u w:val="single"/>
    </w:rPr>
  </w:style>
  <w:style w:type="character" w:styleId="UnresolvedMention">
    <w:name w:val="Unresolved Mention"/>
    <w:basedOn w:val="DefaultParagraphFont"/>
    <w:uiPriority w:val="99"/>
    <w:semiHidden/>
    <w:unhideWhenUsed/>
    <w:rsid w:val="00E50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7E677-017B-46BB-863C-1C5C5B641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6772</Words>
  <Characters>38606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SRS Education Services</Company>
  <LinksUpToDate>false</LinksUpToDate>
  <CharactersWithSpaces>45288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CHE.RGriffiths</dc:creator>
  <cp:keywords/>
  <dc:description/>
  <cp:lastModifiedBy>Rhys Griffiths</cp:lastModifiedBy>
  <cp:revision>2</cp:revision>
  <dcterms:created xsi:type="dcterms:W3CDTF">2020-10-27T22:43:00Z</dcterms:created>
  <dcterms:modified xsi:type="dcterms:W3CDTF">2020-10-27T22:43:00Z</dcterms:modified>
</cp:coreProperties>
</file>