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4B7328" w14:textId="77777777" w:rsidR="00A60170" w:rsidRDefault="00A60170" w:rsidP="00A60170">
      <w:pPr>
        <w:spacing w:line="360" w:lineRule="auto"/>
        <w:jc w:val="center"/>
        <w:rPr>
          <w:rFonts w:ascii="Times New Roman" w:eastAsia="Times New Roman" w:hAnsi="Times New Roman" w:cs="Times New Roman"/>
          <w:b/>
          <w:sz w:val="24"/>
          <w:szCs w:val="24"/>
        </w:rPr>
      </w:pPr>
    </w:p>
    <w:p w14:paraId="578D92B5" w14:textId="77777777" w:rsidR="00A60170" w:rsidRDefault="00A60170" w:rsidP="00A60170">
      <w:pPr>
        <w:spacing w:line="360" w:lineRule="auto"/>
        <w:jc w:val="center"/>
        <w:rPr>
          <w:rFonts w:ascii="Times New Roman" w:eastAsia="Times New Roman" w:hAnsi="Times New Roman" w:cs="Times New Roman"/>
          <w:b/>
          <w:sz w:val="24"/>
          <w:szCs w:val="24"/>
        </w:rPr>
      </w:pPr>
    </w:p>
    <w:p w14:paraId="6D42070A" w14:textId="77777777" w:rsidR="00A60170" w:rsidRDefault="00A60170" w:rsidP="00A60170">
      <w:pPr>
        <w:spacing w:line="360" w:lineRule="auto"/>
        <w:jc w:val="center"/>
        <w:rPr>
          <w:rFonts w:ascii="Times New Roman" w:eastAsia="Times New Roman" w:hAnsi="Times New Roman" w:cs="Times New Roman"/>
          <w:b/>
          <w:sz w:val="24"/>
          <w:szCs w:val="24"/>
        </w:rPr>
      </w:pPr>
    </w:p>
    <w:p w14:paraId="1914E9F2" w14:textId="77777777" w:rsidR="00A60170" w:rsidRDefault="00A60170" w:rsidP="00A60170">
      <w:pPr>
        <w:spacing w:line="360" w:lineRule="auto"/>
        <w:jc w:val="center"/>
        <w:rPr>
          <w:rFonts w:ascii="Times New Roman" w:eastAsia="Times New Roman" w:hAnsi="Times New Roman" w:cs="Times New Roman"/>
          <w:b/>
          <w:sz w:val="24"/>
          <w:szCs w:val="24"/>
        </w:rPr>
      </w:pPr>
    </w:p>
    <w:p w14:paraId="525F9E30" w14:textId="77777777" w:rsidR="00A60170" w:rsidRDefault="00A60170" w:rsidP="00A60170">
      <w:pPr>
        <w:spacing w:line="360" w:lineRule="auto"/>
        <w:jc w:val="center"/>
        <w:rPr>
          <w:rFonts w:ascii="Times New Roman" w:eastAsia="Times New Roman" w:hAnsi="Times New Roman" w:cs="Times New Roman"/>
          <w:b/>
          <w:sz w:val="24"/>
          <w:szCs w:val="24"/>
        </w:rPr>
      </w:pPr>
    </w:p>
    <w:p w14:paraId="394476E6" w14:textId="77777777" w:rsidR="00A60170" w:rsidRDefault="00A60170" w:rsidP="00A60170">
      <w:pPr>
        <w:spacing w:line="360" w:lineRule="auto"/>
        <w:jc w:val="center"/>
        <w:rPr>
          <w:rFonts w:ascii="Times New Roman" w:eastAsia="Times New Roman" w:hAnsi="Times New Roman" w:cs="Times New Roman"/>
          <w:b/>
          <w:sz w:val="24"/>
          <w:szCs w:val="24"/>
        </w:rPr>
      </w:pPr>
    </w:p>
    <w:p w14:paraId="129218C5" w14:textId="77777777" w:rsidR="00A60170" w:rsidRDefault="00A60170" w:rsidP="00A60170">
      <w:pPr>
        <w:spacing w:line="360" w:lineRule="auto"/>
        <w:jc w:val="center"/>
        <w:rPr>
          <w:rFonts w:ascii="Times New Roman" w:eastAsia="Times New Roman" w:hAnsi="Times New Roman" w:cs="Times New Roman"/>
          <w:b/>
          <w:sz w:val="24"/>
          <w:szCs w:val="24"/>
        </w:rPr>
      </w:pPr>
    </w:p>
    <w:p w14:paraId="09CCEE6C" w14:textId="77777777" w:rsidR="00A60170" w:rsidRDefault="00A60170" w:rsidP="00A60170">
      <w:pPr>
        <w:spacing w:line="360" w:lineRule="auto"/>
        <w:jc w:val="center"/>
        <w:rPr>
          <w:rFonts w:ascii="Times New Roman" w:eastAsia="Times New Roman" w:hAnsi="Times New Roman" w:cs="Times New Roman"/>
          <w:b/>
          <w:sz w:val="24"/>
          <w:szCs w:val="24"/>
        </w:rPr>
      </w:pPr>
    </w:p>
    <w:p w14:paraId="15E36932" w14:textId="77777777" w:rsidR="00A60170" w:rsidRPr="00FB7103" w:rsidRDefault="00480064" w:rsidP="00480064">
      <w:pPr>
        <w:spacing w:line="360" w:lineRule="auto"/>
        <w:jc w:val="center"/>
        <w:rPr>
          <w:rFonts w:eastAsia="Times New Roman"/>
          <w:b/>
          <w:sz w:val="32"/>
          <w:szCs w:val="32"/>
          <w:u w:val="single"/>
        </w:rPr>
      </w:pPr>
      <w:r w:rsidRPr="00FB7103">
        <w:rPr>
          <w:rFonts w:eastAsia="Times New Roman"/>
          <w:b/>
          <w:sz w:val="32"/>
          <w:szCs w:val="32"/>
          <w:u w:val="single"/>
        </w:rPr>
        <w:t>Coaching and Mentoring Skills for the Workplace</w:t>
      </w:r>
    </w:p>
    <w:p w14:paraId="50477356" w14:textId="1A2CB2C2" w:rsidR="009A0164" w:rsidRPr="00FB7103" w:rsidRDefault="00480064" w:rsidP="00A60170">
      <w:pPr>
        <w:spacing w:line="360" w:lineRule="auto"/>
        <w:jc w:val="center"/>
        <w:rPr>
          <w:rFonts w:eastAsia="Times New Roman"/>
          <w:b/>
          <w:sz w:val="32"/>
          <w:szCs w:val="24"/>
        </w:rPr>
      </w:pPr>
      <w:r w:rsidRPr="00FB7103">
        <w:rPr>
          <w:rFonts w:eastAsia="Times New Roman"/>
          <w:b/>
          <w:sz w:val="32"/>
          <w:szCs w:val="24"/>
        </w:rPr>
        <w:t>Student Name:</w:t>
      </w:r>
      <w:r w:rsidR="00FB7103" w:rsidRPr="00FB7103">
        <w:rPr>
          <w:rFonts w:eastAsia="Times New Roman"/>
          <w:b/>
          <w:sz w:val="32"/>
          <w:szCs w:val="24"/>
        </w:rPr>
        <w:t xml:space="preserve"> Petru Parasca</w:t>
      </w:r>
    </w:p>
    <w:p w14:paraId="602091B7" w14:textId="4CDEE909" w:rsidR="009A0164" w:rsidRPr="00FB7103" w:rsidRDefault="00480064" w:rsidP="00A60170">
      <w:pPr>
        <w:spacing w:line="360" w:lineRule="auto"/>
        <w:jc w:val="center"/>
        <w:rPr>
          <w:rFonts w:eastAsia="Times New Roman"/>
          <w:b/>
          <w:sz w:val="32"/>
          <w:szCs w:val="24"/>
        </w:rPr>
      </w:pPr>
      <w:r w:rsidRPr="00FB7103">
        <w:rPr>
          <w:rFonts w:eastAsia="Times New Roman"/>
          <w:b/>
          <w:sz w:val="32"/>
          <w:szCs w:val="24"/>
        </w:rPr>
        <w:t>Student Id:</w:t>
      </w:r>
      <w:r w:rsidR="00FB7103" w:rsidRPr="00FB7103">
        <w:rPr>
          <w:rFonts w:eastAsia="Times New Roman"/>
          <w:b/>
          <w:sz w:val="32"/>
          <w:szCs w:val="24"/>
        </w:rPr>
        <w:t xml:space="preserve"> 2123010</w:t>
      </w:r>
    </w:p>
    <w:p w14:paraId="5C8313C3" w14:textId="77777777" w:rsidR="009A0164" w:rsidRPr="00FB7103" w:rsidRDefault="00480064" w:rsidP="00A60170">
      <w:pPr>
        <w:spacing w:line="360" w:lineRule="auto"/>
        <w:jc w:val="center"/>
        <w:rPr>
          <w:rFonts w:eastAsia="Times New Roman"/>
          <w:b/>
          <w:sz w:val="32"/>
          <w:szCs w:val="24"/>
        </w:rPr>
      </w:pPr>
      <w:r w:rsidRPr="00FB7103">
        <w:rPr>
          <w:rFonts w:eastAsia="Times New Roman"/>
          <w:b/>
          <w:sz w:val="32"/>
          <w:szCs w:val="24"/>
        </w:rPr>
        <w:t>Task 3– Written Reflection</w:t>
      </w:r>
    </w:p>
    <w:p w14:paraId="2B9A0A77" w14:textId="77777777" w:rsidR="009A0164" w:rsidRDefault="008B4E3A">
      <w:pPr>
        <w:spacing w:line="360" w:lineRule="auto"/>
        <w:rPr>
          <w:rFonts w:ascii="Times New Roman" w:eastAsia="Times New Roman" w:hAnsi="Times New Roman" w:cs="Times New Roman"/>
          <w:b/>
          <w:sz w:val="24"/>
          <w:szCs w:val="24"/>
        </w:rPr>
      </w:pPr>
      <w:r>
        <w:br w:type="page"/>
      </w:r>
    </w:p>
    <w:p w14:paraId="4F903CEA" w14:textId="77777777" w:rsidR="00A60170" w:rsidRDefault="008B4E3A" w:rsidP="00A6017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rPr>
          <w:rFonts w:ascii="Arial" w:eastAsia="Arial" w:hAnsi="Arial" w:cs="Arial"/>
          <w:color w:val="auto"/>
          <w:sz w:val="22"/>
          <w:szCs w:val="22"/>
          <w:lang w:val="en-IN" w:eastAsia="en-IN"/>
        </w:rPr>
        <w:id w:val="-1765836327"/>
        <w:docPartObj>
          <w:docPartGallery w:val="Table of Contents"/>
          <w:docPartUnique/>
        </w:docPartObj>
      </w:sdtPr>
      <w:sdtEndPr>
        <w:rPr>
          <w:rFonts w:ascii="Times New Roman" w:hAnsi="Times New Roman" w:cs="Times New Roman"/>
          <w:b/>
          <w:bCs/>
          <w:noProof/>
          <w:sz w:val="24"/>
        </w:rPr>
      </w:sdtEndPr>
      <w:sdtContent>
        <w:p w14:paraId="6B7DB3FF" w14:textId="77777777" w:rsidR="00A60170" w:rsidRDefault="00A60170">
          <w:pPr>
            <w:pStyle w:val="TOCHeading"/>
          </w:pPr>
        </w:p>
        <w:p w14:paraId="506F396B" w14:textId="349CBB4E" w:rsidR="00A60170" w:rsidRPr="00A60170" w:rsidRDefault="00A60170" w:rsidP="00A60170">
          <w:pPr>
            <w:pStyle w:val="TOC1"/>
            <w:tabs>
              <w:tab w:val="right" w:leader="dot" w:pos="9019"/>
            </w:tabs>
            <w:spacing w:line="360" w:lineRule="auto"/>
            <w:jc w:val="both"/>
            <w:rPr>
              <w:rFonts w:ascii="Times New Roman" w:hAnsi="Times New Roman" w:cs="Times New Roman"/>
              <w:noProof/>
              <w:sz w:val="24"/>
            </w:rPr>
          </w:pPr>
          <w:r w:rsidRPr="00A60170">
            <w:rPr>
              <w:rFonts w:ascii="Times New Roman" w:hAnsi="Times New Roman" w:cs="Times New Roman"/>
              <w:sz w:val="24"/>
            </w:rPr>
            <w:fldChar w:fldCharType="begin"/>
          </w:r>
          <w:r w:rsidRPr="00A60170">
            <w:rPr>
              <w:rFonts w:ascii="Times New Roman" w:hAnsi="Times New Roman" w:cs="Times New Roman"/>
              <w:sz w:val="24"/>
            </w:rPr>
            <w:instrText xml:space="preserve"> TOC \o "1-3" \h \z \u </w:instrText>
          </w:r>
          <w:r w:rsidRPr="00A60170">
            <w:rPr>
              <w:rFonts w:ascii="Times New Roman" w:hAnsi="Times New Roman" w:cs="Times New Roman"/>
              <w:sz w:val="24"/>
            </w:rPr>
            <w:fldChar w:fldCharType="separate"/>
          </w:r>
          <w:hyperlink w:anchor="_Toc181622993" w:history="1">
            <w:r w:rsidRPr="00A60170">
              <w:rPr>
                <w:rStyle w:val="Hyperlink"/>
                <w:rFonts w:ascii="Times New Roman" w:hAnsi="Times New Roman" w:cs="Times New Roman"/>
                <w:noProof/>
                <w:sz w:val="24"/>
              </w:rPr>
              <w:t>Introduction</w:t>
            </w:r>
            <w:r w:rsidRPr="00A60170">
              <w:rPr>
                <w:rFonts w:ascii="Times New Roman" w:hAnsi="Times New Roman" w:cs="Times New Roman"/>
                <w:noProof/>
                <w:webHidden/>
                <w:sz w:val="24"/>
              </w:rPr>
              <w:tab/>
            </w:r>
            <w:r w:rsidRPr="00A60170">
              <w:rPr>
                <w:rFonts w:ascii="Times New Roman" w:hAnsi="Times New Roman" w:cs="Times New Roman"/>
                <w:noProof/>
                <w:webHidden/>
                <w:sz w:val="24"/>
              </w:rPr>
              <w:fldChar w:fldCharType="begin"/>
            </w:r>
            <w:r w:rsidRPr="00A60170">
              <w:rPr>
                <w:rFonts w:ascii="Times New Roman" w:hAnsi="Times New Roman" w:cs="Times New Roman"/>
                <w:noProof/>
                <w:webHidden/>
                <w:sz w:val="24"/>
              </w:rPr>
              <w:instrText xml:space="preserve"> PAGEREF _Toc181622993 \h </w:instrText>
            </w:r>
            <w:r w:rsidRPr="00A60170">
              <w:rPr>
                <w:rFonts w:ascii="Times New Roman" w:hAnsi="Times New Roman" w:cs="Times New Roman"/>
                <w:noProof/>
                <w:webHidden/>
                <w:sz w:val="24"/>
              </w:rPr>
            </w:r>
            <w:r w:rsidRPr="00A60170">
              <w:rPr>
                <w:rFonts w:ascii="Times New Roman" w:hAnsi="Times New Roman" w:cs="Times New Roman"/>
                <w:noProof/>
                <w:webHidden/>
                <w:sz w:val="24"/>
              </w:rPr>
              <w:fldChar w:fldCharType="separate"/>
            </w:r>
            <w:r w:rsidR="001139A0">
              <w:rPr>
                <w:rFonts w:ascii="Times New Roman" w:hAnsi="Times New Roman" w:cs="Times New Roman"/>
                <w:noProof/>
                <w:webHidden/>
                <w:sz w:val="24"/>
              </w:rPr>
              <w:t>3</w:t>
            </w:r>
            <w:r w:rsidRPr="00A60170">
              <w:rPr>
                <w:rFonts w:ascii="Times New Roman" w:hAnsi="Times New Roman" w:cs="Times New Roman"/>
                <w:noProof/>
                <w:webHidden/>
                <w:sz w:val="24"/>
              </w:rPr>
              <w:fldChar w:fldCharType="end"/>
            </w:r>
          </w:hyperlink>
        </w:p>
        <w:p w14:paraId="55FA9A68" w14:textId="249B0C94" w:rsidR="00A60170" w:rsidRPr="00A60170" w:rsidRDefault="00A60170" w:rsidP="00A60170">
          <w:pPr>
            <w:pStyle w:val="TOC2"/>
            <w:tabs>
              <w:tab w:val="right" w:leader="dot" w:pos="9019"/>
            </w:tabs>
            <w:spacing w:line="360" w:lineRule="auto"/>
            <w:jc w:val="both"/>
            <w:rPr>
              <w:rFonts w:ascii="Times New Roman" w:hAnsi="Times New Roman" w:cs="Times New Roman"/>
              <w:noProof/>
              <w:sz w:val="24"/>
            </w:rPr>
          </w:pPr>
          <w:hyperlink w:anchor="_Toc181622994" w:history="1">
            <w:r w:rsidRPr="00A60170">
              <w:rPr>
                <w:rStyle w:val="Hyperlink"/>
                <w:rFonts w:ascii="Times New Roman" w:hAnsi="Times New Roman" w:cs="Times New Roman"/>
                <w:noProof/>
                <w:sz w:val="24"/>
              </w:rPr>
              <w:t>Reflective nature of the report</w:t>
            </w:r>
            <w:r w:rsidRPr="00A60170">
              <w:rPr>
                <w:rFonts w:ascii="Times New Roman" w:hAnsi="Times New Roman" w:cs="Times New Roman"/>
                <w:noProof/>
                <w:webHidden/>
                <w:sz w:val="24"/>
              </w:rPr>
              <w:tab/>
            </w:r>
            <w:r w:rsidRPr="00A60170">
              <w:rPr>
                <w:rFonts w:ascii="Times New Roman" w:hAnsi="Times New Roman" w:cs="Times New Roman"/>
                <w:noProof/>
                <w:webHidden/>
                <w:sz w:val="24"/>
              </w:rPr>
              <w:fldChar w:fldCharType="begin"/>
            </w:r>
            <w:r w:rsidRPr="00A60170">
              <w:rPr>
                <w:rFonts w:ascii="Times New Roman" w:hAnsi="Times New Roman" w:cs="Times New Roman"/>
                <w:noProof/>
                <w:webHidden/>
                <w:sz w:val="24"/>
              </w:rPr>
              <w:instrText xml:space="preserve"> PAGEREF _Toc181622994 \h </w:instrText>
            </w:r>
            <w:r w:rsidRPr="00A60170">
              <w:rPr>
                <w:rFonts w:ascii="Times New Roman" w:hAnsi="Times New Roman" w:cs="Times New Roman"/>
                <w:noProof/>
                <w:webHidden/>
                <w:sz w:val="24"/>
              </w:rPr>
            </w:r>
            <w:r w:rsidRPr="00A60170">
              <w:rPr>
                <w:rFonts w:ascii="Times New Roman" w:hAnsi="Times New Roman" w:cs="Times New Roman"/>
                <w:noProof/>
                <w:webHidden/>
                <w:sz w:val="24"/>
              </w:rPr>
              <w:fldChar w:fldCharType="separate"/>
            </w:r>
            <w:r w:rsidR="001139A0">
              <w:rPr>
                <w:rFonts w:ascii="Times New Roman" w:hAnsi="Times New Roman" w:cs="Times New Roman"/>
                <w:noProof/>
                <w:webHidden/>
                <w:sz w:val="24"/>
              </w:rPr>
              <w:t>3</w:t>
            </w:r>
            <w:r w:rsidRPr="00A60170">
              <w:rPr>
                <w:rFonts w:ascii="Times New Roman" w:hAnsi="Times New Roman" w:cs="Times New Roman"/>
                <w:noProof/>
                <w:webHidden/>
                <w:sz w:val="24"/>
              </w:rPr>
              <w:fldChar w:fldCharType="end"/>
            </w:r>
          </w:hyperlink>
        </w:p>
        <w:p w14:paraId="0A026E23" w14:textId="4B49BAC0" w:rsidR="00A60170" w:rsidRPr="00A60170" w:rsidRDefault="00A60170" w:rsidP="00A60170">
          <w:pPr>
            <w:pStyle w:val="TOC2"/>
            <w:tabs>
              <w:tab w:val="right" w:leader="dot" w:pos="9019"/>
            </w:tabs>
            <w:spacing w:line="360" w:lineRule="auto"/>
            <w:jc w:val="both"/>
            <w:rPr>
              <w:rFonts w:ascii="Times New Roman" w:hAnsi="Times New Roman" w:cs="Times New Roman"/>
              <w:noProof/>
              <w:sz w:val="24"/>
            </w:rPr>
          </w:pPr>
          <w:hyperlink w:anchor="_Toc181622995" w:history="1">
            <w:r w:rsidRPr="00A60170">
              <w:rPr>
                <w:rStyle w:val="Hyperlink"/>
                <w:rFonts w:ascii="Times New Roman" w:hAnsi="Times New Roman" w:cs="Times New Roman"/>
                <w:noProof/>
                <w:sz w:val="24"/>
              </w:rPr>
              <w:t>Definition and comparisons of coaching and mentoring</w:t>
            </w:r>
            <w:r w:rsidRPr="00A60170">
              <w:rPr>
                <w:rFonts w:ascii="Times New Roman" w:hAnsi="Times New Roman" w:cs="Times New Roman"/>
                <w:noProof/>
                <w:webHidden/>
                <w:sz w:val="24"/>
              </w:rPr>
              <w:tab/>
            </w:r>
            <w:r w:rsidRPr="00A60170">
              <w:rPr>
                <w:rFonts w:ascii="Times New Roman" w:hAnsi="Times New Roman" w:cs="Times New Roman"/>
                <w:noProof/>
                <w:webHidden/>
                <w:sz w:val="24"/>
              </w:rPr>
              <w:fldChar w:fldCharType="begin"/>
            </w:r>
            <w:r w:rsidRPr="00A60170">
              <w:rPr>
                <w:rFonts w:ascii="Times New Roman" w:hAnsi="Times New Roman" w:cs="Times New Roman"/>
                <w:noProof/>
                <w:webHidden/>
                <w:sz w:val="24"/>
              </w:rPr>
              <w:instrText xml:space="preserve"> PAGEREF _Toc181622995 \h </w:instrText>
            </w:r>
            <w:r w:rsidRPr="00A60170">
              <w:rPr>
                <w:rFonts w:ascii="Times New Roman" w:hAnsi="Times New Roman" w:cs="Times New Roman"/>
                <w:noProof/>
                <w:webHidden/>
                <w:sz w:val="24"/>
              </w:rPr>
            </w:r>
            <w:r w:rsidRPr="00A60170">
              <w:rPr>
                <w:rFonts w:ascii="Times New Roman" w:hAnsi="Times New Roman" w:cs="Times New Roman"/>
                <w:noProof/>
                <w:webHidden/>
                <w:sz w:val="24"/>
              </w:rPr>
              <w:fldChar w:fldCharType="separate"/>
            </w:r>
            <w:r w:rsidR="001139A0">
              <w:rPr>
                <w:rFonts w:ascii="Times New Roman" w:hAnsi="Times New Roman" w:cs="Times New Roman"/>
                <w:noProof/>
                <w:webHidden/>
                <w:sz w:val="24"/>
              </w:rPr>
              <w:t>3</w:t>
            </w:r>
            <w:r w:rsidRPr="00A60170">
              <w:rPr>
                <w:rFonts w:ascii="Times New Roman" w:hAnsi="Times New Roman" w:cs="Times New Roman"/>
                <w:noProof/>
                <w:webHidden/>
                <w:sz w:val="24"/>
              </w:rPr>
              <w:fldChar w:fldCharType="end"/>
            </w:r>
          </w:hyperlink>
        </w:p>
        <w:p w14:paraId="1A47ECD7" w14:textId="3827C0B6" w:rsidR="00A60170" w:rsidRPr="00A60170" w:rsidRDefault="00A60170" w:rsidP="00A60170">
          <w:pPr>
            <w:pStyle w:val="TOC2"/>
            <w:tabs>
              <w:tab w:val="right" w:leader="dot" w:pos="9019"/>
            </w:tabs>
            <w:spacing w:line="360" w:lineRule="auto"/>
            <w:jc w:val="both"/>
            <w:rPr>
              <w:rFonts w:ascii="Times New Roman" w:hAnsi="Times New Roman" w:cs="Times New Roman"/>
              <w:noProof/>
              <w:sz w:val="24"/>
            </w:rPr>
          </w:pPr>
          <w:hyperlink w:anchor="_Toc181622996" w:history="1">
            <w:r w:rsidRPr="00A60170">
              <w:rPr>
                <w:rStyle w:val="Hyperlink"/>
                <w:rFonts w:ascii="Times New Roman" w:hAnsi="Times New Roman" w:cs="Times New Roman"/>
                <w:noProof/>
                <w:sz w:val="24"/>
              </w:rPr>
              <w:t>Different attributes of a comprehensive coach</w:t>
            </w:r>
            <w:r w:rsidRPr="00A60170">
              <w:rPr>
                <w:rFonts w:ascii="Times New Roman" w:hAnsi="Times New Roman" w:cs="Times New Roman"/>
                <w:noProof/>
                <w:webHidden/>
                <w:sz w:val="24"/>
              </w:rPr>
              <w:tab/>
            </w:r>
            <w:r w:rsidRPr="00A60170">
              <w:rPr>
                <w:rFonts w:ascii="Times New Roman" w:hAnsi="Times New Roman" w:cs="Times New Roman"/>
                <w:noProof/>
                <w:webHidden/>
                <w:sz w:val="24"/>
              </w:rPr>
              <w:fldChar w:fldCharType="begin"/>
            </w:r>
            <w:r w:rsidRPr="00A60170">
              <w:rPr>
                <w:rFonts w:ascii="Times New Roman" w:hAnsi="Times New Roman" w:cs="Times New Roman"/>
                <w:noProof/>
                <w:webHidden/>
                <w:sz w:val="24"/>
              </w:rPr>
              <w:instrText xml:space="preserve"> PAGEREF _Toc181622996 \h </w:instrText>
            </w:r>
            <w:r w:rsidRPr="00A60170">
              <w:rPr>
                <w:rFonts w:ascii="Times New Roman" w:hAnsi="Times New Roman" w:cs="Times New Roman"/>
                <w:noProof/>
                <w:webHidden/>
                <w:sz w:val="24"/>
              </w:rPr>
            </w:r>
            <w:r w:rsidRPr="00A60170">
              <w:rPr>
                <w:rFonts w:ascii="Times New Roman" w:hAnsi="Times New Roman" w:cs="Times New Roman"/>
                <w:noProof/>
                <w:webHidden/>
                <w:sz w:val="24"/>
              </w:rPr>
              <w:fldChar w:fldCharType="separate"/>
            </w:r>
            <w:r w:rsidR="001139A0">
              <w:rPr>
                <w:rFonts w:ascii="Times New Roman" w:hAnsi="Times New Roman" w:cs="Times New Roman"/>
                <w:noProof/>
                <w:webHidden/>
                <w:sz w:val="24"/>
              </w:rPr>
              <w:t>3</w:t>
            </w:r>
            <w:r w:rsidRPr="00A60170">
              <w:rPr>
                <w:rFonts w:ascii="Times New Roman" w:hAnsi="Times New Roman" w:cs="Times New Roman"/>
                <w:noProof/>
                <w:webHidden/>
                <w:sz w:val="24"/>
              </w:rPr>
              <w:fldChar w:fldCharType="end"/>
            </w:r>
          </w:hyperlink>
        </w:p>
        <w:p w14:paraId="5455A974" w14:textId="2466EF2B" w:rsidR="00A60170" w:rsidRPr="00A60170" w:rsidRDefault="00A60170" w:rsidP="00A60170">
          <w:pPr>
            <w:pStyle w:val="TOC1"/>
            <w:tabs>
              <w:tab w:val="right" w:leader="dot" w:pos="9019"/>
            </w:tabs>
            <w:spacing w:line="360" w:lineRule="auto"/>
            <w:jc w:val="both"/>
            <w:rPr>
              <w:rFonts w:ascii="Times New Roman" w:hAnsi="Times New Roman" w:cs="Times New Roman"/>
              <w:noProof/>
              <w:sz w:val="24"/>
            </w:rPr>
          </w:pPr>
          <w:hyperlink w:anchor="_Toc181622997" w:history="1">
            <w:r w:rsidRPr="00A60170">
              <w:rPr>
                <w:rStyle w:val="Hyperlink"/>
                <w:rFonts w:ascii="Times New Roman" w:hAnsi="Times New Roman" w:cs="Times New Roman"/>
                <w:noProof/>
                <w:sz w:val="24"/>
              </w:rPr>
              <w:t>Critical evaluation of the purpose of coaching and mentoring within a workplace</w:t>
            </w:r>
            <w:r w:rsidRPr="00A60170">
              <w:rPr>
                <w:rFonts w:ascii="Times New Roman" w:hAnsi="Times New Roman" w:cs="Times New Roman"/>
                <w:noProof/>
                <w:webHidden/>
                <w:sz w:val="24"/>
              </w:rPr>
              <w:tab/>
            </w:r>
            <w:r w:rsidRPr="00A60170">
              <w:rPr>
                <w:rFonts w:ascii="Times New Roman" w:hAnsi="Times New Roman" w:cs="Times New Roman"/>
                <w:noProof/>
                <w:webHidden/>
                <w:sz w:val="24"/>
              </w:rPr>
              <w:fldChar w:fldCharType="begin"/>
            </w:r>
            <w:r w:rsidRPr="00A60170">
              <w:rPr>
                <w:rFonts w:ascii="Times New Roman" w:hAnsi="Times New Roman" w:cs="Times New Roman"/>
                <w:noProof/>
                <w:webHidden/>
                <w:sz w:val="24"/>
              </w:rPr>
              <w:instrText xml:space="preserve"> PAGEREF _Toc181622997 \h </w:instrText>
            </w:r>
            <w:r w:rsidRPr="00A60170">
              <w:rPr>
                <w:rFonts w:ascii="Times New Roman" w:hAnsi="Times New Roman" w:cs="Times New Roman"/>
                <w:noProof/>
                <w:webHidden/>
                <w:sz w:val="24"/>
              </w:rPr>
            </w:r>
            <w:r w:rsidRPr="00A60170">
              <w:rPr>
                <w:rFonts w:ascii="Times New Roman" w:hAnsi="Times New Roman" w:cs="Times New Roman"/>
                <w:noProof/>
                <w:webHidden/>
                <w:sz w:val="24"/>
              </w:rPr>
              <w:fldChar w:fldCharType="separate"/>
            </w:r>
            <w:r w:rsidR="001139A0">
              <w:rPr>
                <w:rFonts w:ascii="Times New Roman" w:hAnsi="Times New Roman" w:cs="Times New Roman"/>
                <w:noProof/>
                <w:webHidden/>
                <w:sz w:val="24"/>
              </w:rPr>
              <w:t>3</w:t>
            </w:r>
            <w:r w:rsidRPr="00A60170">
              <w:rPr>
                <w:rFonts w:ascii="Times New Roman" w:hAnsi="Times New Roman" w:cs="Times New Roman"/>
                <w:noProof/>
                <w:webHidden/>
                <w:sz w:val="24"/>
              </w:rPr>
              <w:fldChar w:fldCharType="end"/>
            </w:r>
          </w:hyperlink>
        </w:p>
        <w:p w14:paraId="7552AD91" w14:textId="73FAB1F7" w:rsidR="00A60170" w:rsidRPr="00A60170" w:rsidRDefault="00A60170" w:rsidP="00A60170">
          <w:pPr>
            <w:pStyle w:val="TOC2"/>
            <w:tabs>
              <w:tab w:val="right" w:leader="dot" w:pos="9019"/>
            </w:tabs>
            <w:spacing w:line="360" w:lineRule="auto"/>
            <w:jc w:val="both"/>
            <w:rPr>
              <w:rFonts w:ascii="Times New Roman" w:hAnsi="Times New Roman" w:cs="Times New Roman"/>
              <w:noProof/>
              <w:sz w:val="24"/>
            </w:rPr>
          </w:pPr>
          <w:hyperlink w:anchor="_Toc181622998" w:history="1">
            <w:r w:rsidRPr="00A60170">
              <w:rPr>
                <w:rStyle w:val="Hyperlink"/>
                <w:rFonts w:ascii="Times New Roman" w:hAnsi="Times New Roman" w:cs="Times New Roman"/>
                <w:noProof/>
                <w:sz w:val="24"/>
              </w:rPr>
              <w:t>Critical analysis of the purpose of coaching and mentoring</w:t>
            </w:r>
            <w:r w:rsidRPr="00A60170">
              <w:rPr>
                <w:rFonts w:ascii="Times New Roman" w:hAnsi="Times New Roman" w:cs="Times New Roman"/>
                <w:noProof/>
                <w:webHidden/>
                <w:sz w:val="24"/>
              </w:rPr>
              <w:tab/>
            </w:r>
            <w:r w:rsidRPr="00A60170">
              <w:rPr>
                <w:rFonts w:ascii="Times New Roman" w:hAnsi="Times New Roman" w:cs="Times New Roman"/>
                <w:noProof/>
                <w:webHidden/>
                <w:sz w:val="24"/>
              </w:rPr>
              <w:fldChar w:fldCharType="begin"/>
            </w:r>
            <w:r w:rsidRPr="00A60170">
              <w:rPr>
                <w:rFonts w:ascii="Times New Roman" w:hAnsi="Times New Roman" w:cs="Times New Roman"/>
                <w:noProof/>
                <w:webHidden/>
                <w:sz w:val="24"/>
              </w:rPr>
              <w:instrText xml:space="preserve"> PAGEREF _Toc181622998 \h </w:instrText>
            </w:r>
            <w:r w:rsidRPr="00A60170">
              <w:rPr>
                <w:rFonts w:ascii="Times New Roman" w:hAnsi="Times New Roman" w:cs="Times New Roman"/>
                <w:noProof/>
                <w:webHidden/>
                <w:sz w:val="24"/>
              </w:rPr>
            </w:r>
            <w:r w:rsidRPr="00A60170">
              <w:rPr>
                <w:rFonts w:ascii="Times New Roman" w:hAnsi="Times New Roman" w:cs="Times New Roman"/>
                <w:noProof/>
                <w:webHidden/>
                <w:sz w:val="24"/>
              </w:rPr>
              <w:fldChar w:fldCharType="separate"/>
            </w:r>
            <w:r w:rsidR="001139A0">
              <w:rPr>
                <w:rFonts w:ascii="Times New Roman" w:hAnsi="Times New Roman" w:cs="Times New Roman"/>
                <w:noProof/>
                <w:webHidden/>
                <w:sz w:val="24"/>
              </w:rPr>
              <w:t>3</w:t>
            </w:r>
            <w:r w:rsidRPr="00A60170">
              <w:rPr>
                <w:rFonts w:ascii="Times New Roman" w:hAnsi="Times New Roman" w:cs="Times New Roman"/>
                <w:noProof/>
                <w:webHidden/>
                <w:sz w:val="24"/>
              </w:rPr>
              <w:fldChar w:fldCharType="end"/>
            </w:r>
          </w:hyperlink>
        </w:p>
        <w:p w14:paraId="7FD97920" w14:textId="34FE6843" w:rsidR="00A60170" w:rsidRPr="00A60170" w:rsidRDefault="00A60170" w:rsidP="00A60170">
          <w:pPr>
            <w:pStyle w:val="TOC2"/>
            <w:tabs>
              <w:tab w:val="right" w:leader="dot" w:pos="9019"/>
            </w:tabs>
            <w:spacing w:line="360" w:lineRule="auto"/>
            <w:jc w:val="both"/>
            <w:rPr>
              <w:rFonts w:ascii="Times New Roman" w:hAnsi="Times New Roman" w:cs="Times New Roman"/>
              <w:noProof/>
              <w:sz w:val="24"/>
            </w:rPr>
          </w:pPr>
          <w:hyperlink w:anchor="_Toc181622999" w:history="1">
            <w:r w:rsidRPr="00A60170">
              <w:rPr>
                <w:rStyle w:val="Hyperlink"/>
                <w:rFonts w:ascii="Times New Roman" w:hAnsi="Times New Roman" w:cs="Times New Roman"/>
                <w:noProof/>
                <w:sz w:val="24"/>
              </w:rPr>
              <w:t>Compare and contrast</w:t>
            </w:r>
            <w:r w:rsidRPr="00A60170">
              <w:rPr>
                <w:rFonts w:ascii="Times New Roman" w:hAnsi="Times New Roman" w:cs="Times New Roman"/>
                <w:noProof/>
                <w:webHidden/>
                <w:sz w:val="24"/>
              </w:rPr>
              <w:tab/>
            </w:r>
            <w:r w:rsidRPr="00A60170">
              <w:rPr>
                <w:rFonts w:ascii="Times New Roman" w:hAnsi="Times New Roman" w:cs="Times New Roman"/>
                <w:noProof/>
                <w:webHidden/>
                <w:sz w:val="24"/>
              </w:rPr>
              <w:fldChar w:fldCharType="begin"/>
            </w:r>
            <w:r w:rsidRPr="00A60170">
              <w:rPr>
                <w:rFonts w:ascii="Times New Roman" w:hAnsi="Times New Roman" w:cs="Times New Roman"/>
                <w:noProof/>
                <w:webHidden/>
                <w:sz w:val="24"/>
              </w:rPr>
              <w:instrText xml:space="preserve"> PAGEREF _Toc181622999 \h </w:instrText>
            </w:r>
            <w:r w:rsidRPr="00A60170">
              <w:rPr>
                <w:rFonts w:ascii="Times New Roman" w:hAnsi="Times New Roman" w:cs="Times New Roman"/>
                <w:noProof/>
                <w:webHidden/>
                <w:sz w:val="24"/>
              </w:rPr>
            </w:r>
            <w:r w:rsidRPr="00A60170">
              <w:rPr>
                <w:rFonts w:ascii="Times New Roman" w:hAnsi="Times New Roman" w:cs="Times New Roman"/>
                <w:noProof/>
                <w:webHidden/>
                <w:sz w:val="24"/>
              </w:rPr>
              <w:fldChar w:fldCharType="separate"/>
            </w:r>
            <w:r w:rsidR="001139A0">
              <w:rPr>
                <w:rFonts w:ascii="Times New Roman" w:hAnsi="Times New Roman" w:cs="Times New Roman"/>
                <w:noProof/>
                <w:webHidden/>
                <w:sz w:val="24"/>
              </w:rPr>
              <w:t>4</w:t>
            </w:r>
            <w:r w:rsidRPr="00A60170">
              <w:rPr>
                <w:rFonts w:ascii="Times New Roman" w:hAnsi="Times New Roman" w:cs="Times New Roman"/>
                <w:noProof/>
                <w:webHidden/>
                <w:sz w:val="24"/>
              </w:rPr>
              <w:fldChar w:fldCharType="end"/>
            </w:r>
          </w:hyperlink>
        </w:p>
        <w:p w14:paraId="5508BEBA" w14:textId="2EB94ADC" w:rsidR="00A60170" w:rsidRPr="00A60170" w:rsidRDefault="00A60170" w:rsidP="00A60170">
          <w:pPr>
            <w:pStyle w:val="TOC1"/>
            <w:tabs>
              <w:tab w:val="right" w:leader="dot" w:pos="9019"/>
            </w:tabs>
            <w:spacing w:line="360" w:lineRule="auto"/>
            <w:jc w:val="both"/>
            <w:rPr>
              <w:rFonts w:ascii="Times New Roman" w:hAnsi="Times New Roman" w:cs="Times New Roman"/>
              <w:noProof/>
              <w:sz w:val="24"/>
            </w:rPr>
          </w:pPr>
          <w:hyperlink w:anchor="_Toc181623000" w:history="1">
            <w:r w:rsidRPr="00A60170">
              <w:rPr>
                <w:rStyle w:val="Hyperlink"/>
                <w:rFonts w:ascii="Times New Roman" w:hAnsi="Times New Roman" w:cs="Times New Roman"/>
                <w:noProof/>
                <w:sz w:val="24"/>
              </w:rPr>
              <w:t>Critical analysis of a specific model of coaching</w:t>
            </w:r>
            <w:r w:rsidRPr="00A60170">
              <w:rPr>
                <w:rFonts w:ascii="Times New Roman" w:hAnsi="Times New Roman" w:cs="Times New Roman"/>
                <w:noProof/>
                <w:webHidden/>
                <w:sz w:val="24"/>
              </w:rPr>
              <w:tab/>
            </w:r>
            <w:r w:rsidRPr="00A60170">
              <w:rPr>
                <w:rFonts w:ascii="Times New Roman" w:hAnsi="Times New Roman" w:cs="Times New Roman"/>
                <w:noProof/>
                <w:webHidden/>
                <w:sz w:val="24"/>
              </w:rPr>
              <w:fldChar w:fldCharType="begin"/>
            </w:r>
            <w:r w:rsidRPr="00A60170">
              <w:rPr>
                <w:rFonts w:ascii="Times New Roman" w:hAnsi="Times New Roman" w:cs="Times New Roman"/>
                <w:noProof/>
                <w:webHidden/>
                <w:sz w:val="24"/>
              </w:rPr>
              <w:instrText xml:space="preserve"> PAGEREF _Toc181623000 \h </w:instrText>
            </w:r>
            <w:r w:rsidRPr="00A60170">
              <w:rPr>
                <w:rFonts w:ascii="Times New Roman" w:hAnsi="Times New Roman" w:cs="Times New Roman"/>
                <w:noProof/>
                <w:webHidden/>
                <w:sz w:val="24"/>
              </w:rPr>
            </w:r>
            <w:r w:rsidRPr="00A60170">
              <w:rPr>
                <w:rFonts w:ascii="Times New Roman" w:hAnsi="Times New Roman" w:cs="Times New Roman"/>
                <w:noProof/>
                <w:webHidden/>
                <w:sz w:val="24"/>
              </w:rPr>
              <w:fldChar w:fldCharType="separate"/>
            </w:r>
            <w:r w:rsidR="001139A0">
              <w:rPr>
                <w:rFonts w:ascii="Times New Roman" w:hAnsi="Times New Roman" w:cs="Times New Roman"/>
                <w:noProof/>
                <w:webHidden/>
                <w:sz w:val="24"/>
              </w:rPr>
              <w:t>5</w:t>
            </w:r>
            <w:r w:rsidRPr="00A60170">
              <w:rPr>
                <w:rFonts w:ascii="Times New Roman" w:hAnsi="Times New Roman" w:cs="Times New Roman"/>
                <w:noProof/>
                <w:webHidden/>
                <w:sz w:val="24"/>
              </w:rPr>
              <w:fldChar w:fldCharType="end"/>
            </w:r>
          </w:hyperlink>
        </w:p>
        <w:p w14:paraId="4B89DA62" w14:textId="195D26A2" w:rsidR="00A60170" w:rsidRPr="00A60170" w:rsidRDefault="00A60170" w:rsidP="00A60170">
          <w:pPr>
            <w:pStyle w:val="TOC2"/>
            <w:tabs>
              <w:tab w:val="right" w:leader="dot" w:pos="9019"/>
            </w:tabs>
            <w:spacing w:line="360" w:lineRule="auto"/>
            <w:jc w:val="both"/>
            <w:rPr>
              <w:rFonts w:ascii="Times New Roman" w:hAnsi="Times New Roman" w:cs="Times New Roman"/>
              <w:noProof/>
              <w:sz w:val="24"/>
            </w:rPr>
          </w:pPr>
          <w:hyperlink w:anchor="_Toc181623001" w:history="1">
            <w:r w:rsidRPr="00A60170">
              <w:rPr>
                <w:rStyle w:val="Hyperlink"/>
                <w:rFonts w:ascii="Times New Roman" w:hAnsi="Times New Roman" w:cs="Times New Roman"/>
                <w:noProof/>
                <w:sz w:val="24"/>
              </w:rPr>
              <w:t>Definition of the chosen model</w:t>
            </w:r>
            <w:r w:rsidRPr="00A60170">
              <w:rPr>
                <w:rFonts w:ascii="Times New Roman" w:hAnsi="Times New Roman" w:cs="Times New Roman"/>
                <w:noProof/>
                <w:webHidden/>
                <w:sz w:val="24"/>
              </w:rPr>
              <w:tab/>
            </w:r>
            <w:r w:rsidRPr="00A60170">
              <w:rPr>
                <w:rFonts w:ascii="Times New Roman" w:hAnsi="Times New Roman" w:cs="Times New Roman"/>
                <w:noProof/>
                <w:webHidden/>
                <w:sz w:val="24"/>
              </w:rPr>
              <w:fldChar w:fldCharType="begin"/>
            </w:r>
            <w:r w:rsidRPr="00A60170">
              <w:rPr>
                <w:rFonts w:ascii="Times New Roman" w:hAnsi="Times New Roman" w:cs="Times New Roman"/>
                <w:noProof/>
                <w:webHidden/>
                <w:sz w:val="24"/>
              </w:rPr>
              <w:instrText xml:space="preserve"> PAGEREF _Toc181623001 \h </w:instrText>
            </w:r>
            <w:r w:rsidRPr="00A60170">
              <w:rPr>
                <w:rFonts w:ascii="Times New Roman" w:hAnsi="Times New Roman" w:cs="Times New Roman"/>
                <w:noProof/>
                <w:webHidden/>
                <w:sz w:val="24"/>
              </w:rPr>
            </w:r>
            <w:r w:rsidRPr="00A60170">
              <w:rPr>
                <w:rFonts w:ascii="Times New Roman" w:hAnsi="Times New Roman" w:cs="Times New Roman"/>
                <w:noProof/>
                <w:webHidden/>
                <w:sz w:val="24"/>
              </w:rPr>
              <w:fldChar w:fldCharType="separate"/>
            </w:r>
            <w:r w:rsidR="001139A0">
              <w:rPr>
                <w:rFonts w:ascii="Times New Roman" w:hAnsi="Times New Roman" w:cs="Times New Roman"/>
                <w:noProof/>
                <w:webHidden/>
                <w:sz w:val="24"/>
              </w:rPr>
              <w:t>5</w:t>
            </w:r>
            <w:r w:rsidRPr="00A60170">
              <w:rPr>
                <w:rFonts w:ascii="Times New Roman" w:hAnsi="Times New Roman" w:cs="Times New Roman"/>
                <w:noProof/>
                <w:webHidden/>
                <w:sz w:val="24"/>
              </w:rPr>
              <w:fldChar w:fldCharType="end"/>
            </w:r>
          </w:hyperlink>
        </w:p>
        <w:p w14:paraId="028BC243" w14:textId="1C1286EC" w:rsidR="00A60170" w:rsidRPr="00A60170" w:rsidRDefault="00A60170" w:rsidP="00A60170">
          <w:pPr>
            <w:pStyle w:val="TOC2"/>
            <w:tabs>
              <w:tab w:val="right" w:leader="dot" w:pos="9019"/>
            </w:tabs>
            <w:spacing w:line="360" w:lineRule="auto"/>
            <w:jc w:val="both"/>
            <w:rPr>
              <w:rFonts w:ascii="Times New Roman" w:hAnsi="Times New Roman" w:cs="Times New Roman"/>
              <w:noProof/>
              <w:sz w:val="24"/>
            </w:rPr>
          </w:pPr>
          <w:hyperlink w:anchor="_Toc181623002" w:history="1">
            <w:r w:rsidRPr="00A60170">
              <w:rPr>
                <w:rStyle w:val="Hyperlink"/>
                <w:rFonts w:ascii="Times New Roman" w:hAnsi="Times New Roman" w:cs="Times New Roman"/>
                <w:noProof/>
                <w:sz w:val="24"/>
              </w:rPr>
              <w:t>Critical analysis of the chosen model of coaching</w:t>
            </w:r>
            <w:r w:rsidRPr="00A60170">
              <w:rPr>
                <w:rFonts w:ascii="Times New Roman" w:hAnsi="Times New Roman" w:cs="Times New Roman"/>
                <w:noProof/>
                <w:webHidden/>
                <w:sz w:val="24"/>
              </w:rPr>
              <w:tab/>
            </w:r>
            <w:r w:rsidRPr="00A60170">
              <w:rPr>
                <w:rFonts w:ascii="Times New Roman" w:hAnsi="Times New Roman" w:cs="Times New Roman"/>
                <w:noProof/>
                <w:webHidden/>
                <w:sz w:val="24"/>
              </w:rPr>
              <w:fldChar w:fldCharType="begin"/>
            </w:r>
            <w:r w:rsidRPr="00A60170">
              <w:rPr>
                <w:rFonts w:ascii="Times New Roman" w:hAnsi="Times New Roman" w:cs="Times New Roman"/>
                <w:noProof/>
                <w:webHidden/>
                <w:sz w:val="24"/>
              </w:rPr>
              <w:instrText xml:space="preserve"> PAGEREF _Toc181623002 \h </w:instrText>
            </w:r>
            <w:r w:rsidRPr="00A60170">
              <w:rPr>
                <w:rFonts w:ascii="Times New Roman" w:hAnsi="Times New Roman" w:cs="Times New Roman"/>
                <w:noProof/>
                <w:webHidden/>
                <w:sz w:val="24"/>
              </w:rPr>
            </w:r>
            <w:r w:rsidRPr="00A60170">
              <w:rPr>
                <w:rFonts w:ascii="Times New Roman" w:hAnsi="Times New Roman" w:cs="Times New Roman"/>
                <w:noProof/>
                <w:webHidden/>
                <w:sz w:val="24"/>
              </w:rPr>
              <w:fldChar w:fldCharType="separate"/>
            </w:r>
            <w:r w:rsidR="001139A0">
              <w:rPr>
                <w:rFonts w:ascii="Times New Roman" w:hAnsi="Times New Roman" w:cs="Times New Roman"/>
                <w:noProof/>
                <w:webHidden/>
                <w:sz w:val="24"/>
              </w:rPr>
              <w:t>5</w:t>
            </w:r>
            <w:r w:rsidRPr="00A60170">
              <w:rPr>
                <w:rFonts w:ascii="Times New Roman" w:hAnsi="Times New Roman" w:cs="Times New Roman"/>
                <w:noProof/>
                <w:webHidden/>
                <w:sz w:val="24"/>
              </w:rPr>
              <w:fldChar w:fldCharType="end"/>
            </w:r>
          </w:hyperlink>
        </w:p>
        <w:p w14:paraId="46A843F4" w14:textId="321295E3" w:rsidR="00A60170" w:rsidRPr="00A60170" w:rsidRDefault="00A60170" w:rsidP="00A60170">
          <w:pPr>
            <w:pStyle w:val="TOC1"/>
            <w:tabs>
              <w:tab w:val="right" w:leader="dot" w:pos="9019"/>
            </w:tabs>
            <w:spacing w:line="360" w:lineRule="auto"/>
            <w:jc w:val="both"/>
            <w:rPr>
              <w:rFonts w:ascii="Times New Roman" w:hAnsi="Times New Roman" w:cs="Times New Roman"/>
              <w:noProof/>
              <w:sz w:val="24"/>
            </w:rPr>
          </w:pPr>
          <w:hyperlink w:anchor="_Toc181623003" w:history="1">
            <w:r w:rsidRPr="00A60170">
              <w:rPr>
                <w:rStyle w:val="Hyperlink"/>
                <w:rFonts w:ascii="Times New Roman" w:hAnsi="Times New Roman" w:cs="Times New Roman"/>
                <w:noProof/>
                <w:sz w:val="24"/>
              </w:rPr>
              <w:t>Reflection on Practical 1</w:t>
            </w:r>
            <w:r w:rsidRPr="00A60170">
              <w:rPr>
                <w:rFonts w:ascii="Times New Roman" w:hAnsi="Times New Roman" w:cs="Times New Roman"/>
                <w:noProof/>
                <w:webHidden/>
                <w:sz w:val="24"/>
              </w:rPr>
              <w:tab/>
            </w:r>
            <w:r w:rsidRPr="00A60170">
              <w:rPr>
                <w:rFonts w:ascii="Times New Roman" w:hAnsi="Times New Roman" w:cs="Times New Roman"/>
                <w:noProof/>
                <w:webHidden/>
                <w:sz w:val="24"/>
              </w:rPr>
              <w:fldChar w:fldCharType="begin"/>
            </w:r>
            <w:r w:rsidRPr="00A60170">
              <w:rPr>
                <w:rFonts w:ascii="Times New Roman" w:hAnsi="Times New Roman" w:cs="Times New Roman"/>
                <w:noProof/>
                <w:webHidden/>
                <w:sz w:val="24"/>
              </w:rPr>
              <w:instrText xml:space="preserve"> PAGEREF _Toc181623003 \h </w:instrText>
            </w:r>
            <w:r w:rsidRPr="00A60170">
              <w:rPr>
                <w:rFonts w:ascii="Times New Roman" w:hAnsi="Times New Roman" w:cs="Times New Roman"/>
                <w:noProof/>
                <w:webHidden/>
                <w:sz w:val="24"/>
              </w:rPr>
            </w:r>
            <w:r w:rsidRPr="00A60170">
              <w:rPr>
                <w:rFonts w:ascii="Times New Roman" w:hAnsi="Times New Roman" w:cs="Times New Roman"/>
                <w:noProof/>
                <w:webHidden/>
                <w:sz w:val="24"/>
              </w:rPr>
              <w:fldChar w:fldCharType="separate"/>
            </w:r>
            <w:r w:rsidR="001139A0">
              <w:rPr>
                <w:rFonts w:ascii="Times New Roman" w:hAnsi="Times New Roman" w:cs="Times New Roman"/>
                <w:noProof/>
                <w:webHidden/>
                <w:sz w:val="24"/>
              </w:rPr>
              <w:t>6</w:t>
            </w:r>
            <w:r w:rsidRPr="00A60170">
              <w:rPr>
                <w:rFonts w:ascii="Times New Roman" w:hAnsi="Times New Roman" w:cs="Times New Roman"/>
                <w:noProof/>
                <w:webHidden/>
                <w:sz w:val="24"/>
              </w:rPr>
              <w:fldChar w:fldCharType="end"/>
            </w:r>
          </w:hyperlink>
        </w:p>
        <w:p w14:paraId="4043C9A6" w14:textId="63DD894D" w:rsidR="00A60170" w:rsidRPr="00A60170" w:rsidRDefault="00A60170" w:rsidP="00A60170">
          <w:pPr>
            <w:pStyle w:val="TOC1"/>
            <w:tabs>
              <w:tab w:val="right" w:leader="dot" w:pos="9019"/>
            </w:tabs>
            <w:spacing w:line="360" w:lineRule="auto"/>
            <w:jc w:val="both"/>
            <w:rPr>
              <w:rFonts w:ascii="Times New Roman" w:hAnsi="Times New Roman" w:cs="Times New Roman"/>
              <w:noProof/>
              <w:sz w:val="24"/>
            </w:rPr>
          </w:pPr>
          <w:hyperlink w:anchor="_Toc181623004" w:history="1">
            <w:r w:rsidRPr="00A60170">
              <w:rPr>
                <w:rStyle w:val="Hyperlink"/>
                <w:rFonts w:ascii="Times New Roman" w:hAnsi="Times New Roman" w:cs="Times New Roman"/>
                <w:noProof/>
                <w:sz w:val="24"/>
              </w:rPr>
              <w:t>Reflection on Practical 2</w:t>
            </w:r>
            <w:r w:rsidRPr="00A60170">
              <w:rPr>
                <w:rFonts w:ascii="Times New Roman" w:hAnsi="Times New Roman" w:cs="Times New Roman"/>
                <w:noProof/>
                <w:webHidden/>
                <w:sz w:val="24"/>
              </w:rPr>
              <w:tab/>
            </w:r>
            <w:r w:rsidRPr="00A60170">
              <w:rPr>
                <w:rFonts w:ascii="Times New Roman" w:hAnsi="Times New Roman" w:cs="Times New Roman"/>
                <w:noProof/>
                <w:webHidden/>
                <w:sz w:val="24"/>
              </w:rPr>
              <w:fldChar w:fldCharType="begin"/>
            </w:r>
            <w:r w:rsidRPr="00A60170">
              <w:rPr>
                <w:rFonts w:ascii="Times New Roman" w:hAnsi="Times New Roman" w:cs="Times New Roman"/>
                <w:noProof/>
                <w:webHidden/>
                <w:sz w:val="24"/>
              </w:rPr>
              <w:instrText xml:space="preserve"> PAGEREF _Toc181623004 \h </w:instrText>
            </w:r>
            <w:r w:rsidRPr="00A60170">
              <w:rPr>
                <w:rFonts w:ascii="Times New Roman" w:hAnsi="Times New Roman" w:cs="Times New Roman"/>
                <w:noProof/>
                <w:webHidden/>
                <w:sz w:val="24"/>
              </w:rPr>
            </w:r>
            <w:r w:rsidRPr="00A60170">
              <w:rPr>
                <w:rFonts w:ascii="Times New Roman" w:hAnsi="Times New Roman" w:cs="Times New Roman"/>
                <w:noProof/>
                <w:webHidden/>
                <w:sz w:val="24"/>
              </w:rPr>
              <w:fldChar w:fldCharType="separate"/>
            </w:r>
            <w:r w:rsidR="001139A0">
              <w:rPr>
                <w:rFonts w:ascii="Times New Roman" w:hAnsi="Times New Roman" w:cs="Times New Roman"/>
                <w:noProof/>
                <w:webHidden/>
                <w:sz w:val="24"/>
              </w:rPr>
              <w:t>8</w:t>
            </w:r>
            <w:r w:rsidRPr="00A60170">
              <w:rPr>
                <w:rFonts w:ascii="Times New Roman" w:hAnsi="Times New Roman" w:cs="Times New Roman"/>
                <w:noProof/>
                <w:webHidden/>
                <w:sz w:val="24"/>
              </w:rPr>
              <w:fldChar w:fldCharType="end"/>
            </w:r>
          </w:hyperlink>
        </w:p>
        <w:p w14:paraId="039BC644" w14:textId="177B847F" w:rsidR="00A60170" w:rsidRPr="00A60170" w:rsidRDefault="00A60170" w:rsidP="00A60170">
          <w:pPr>
            <w:pStyle w:val="TOC1"/>
            <w:tabs>
              <w:tab w:val="right" w:leader="dot" w:pos="9019"/>
            </w:tabs>
            <w:spacing w:line="360" w:lineRule="auto"/>
            <w:jc w:val="both"/>
            <w:rPr>
              <w:rFonts w:ascii="Times New Roman" w:hAnsi="Times New Roman" w:cs="Times New Roman"/>
              <w:noProof/>
              <w:sz w:val="24"/>
            </w:rPr>
          </w:pPr>
          <w:hyperlink w:anchor="_Toc181623005" w:history="1">
            <w:r w:rsidRPr="00A60170">
              <w:rPr>
                <w:rStyle w:val="Hyperlink"/>
                <w:rFonts w:ascii="Times New Roman" w:hAnsi="Times New Roman" w:cs="Times New Roman"/>
                <w:noProof/>
                <w:sz w:val="24"/>
              </w:rPr>
              <w:t>Conclusion</w:t>
            </w:r>
            <w:r w:rsidRPr="00A60170">
              <w:rPr>
                <w:rFonts w:ascii="Times New Roman" w:hAnsi="Times New Roman" w:cs="Times New Roman"/>
                <w:noProof/>
                <w:webHidden/>
                <w:sz w:val="24"/>
              </w:rPr>
              <w:tab/>
            </w:r>
            <w:r w:rsidRPr="00A60170">
              <w:rPr>
                <w:rFonts w:ascii="Times New Roman" w:hAnsi="Times New Roman" w:cs="Times New Roman"/>
                <w:noProof/>
                <w:webHidden/>
                <w:sz w:val="24"/>
              </w:rPr>
              <w:fldChar w:fldCharType="begin"/>
            </w:r>
            <w:r w:rsidRPr="00A60170">
              <w:rPr>
                <w:rFonts w:ascii="Times New Roman" w:hAnsi="Times New Roman" w:cs="Times New Roman"/>
                <w:noProof/>
                <w:webHidden/>
                <w:sz w:val="24"/>
              </w:rPr>
              <w:instrText xml:space="preserve"> PAGEREF _Toc181623005 \h </w:instrText>
            </w:r>
            <w:r w:rsidRPr="00A60170">
              <w:rPr>
                <w:rFonts w:ascii="Times New Roman" w:hAnsi="Times New Roman" w:cs="Times New Roman"/>
                <w:noProof/>
                <w:webHidden/>
                <w:sz w:val="24"/>
              </w:rPr>
            </w:r>
            <w:r w:rsidRPr="00A60170">
              <w:rPr>
                <w:rFonts w:ascii="Times New Roman" w:hAnsi="Times New Roman" w:cs="Times New Roman"/>
                <w:noProof/>
                <w:webHidden/>
                <w:sz w:val="24"/>
              </w:rPr>
              <w:fldChar w:fldCharType="separate"/>
            </w:r>
            <w:r w:rsidR="001139A0">
              <w:rPr>
                <w:rFonts w:ascii="Times New Roman" w:hAnsi="Times New Roman" w:cs="Times New Roman"/>
                <w:noProof/>
                <w:webHidden/>
                <w:sz w:val="24"/>
              </w:rPr>
              <w:t>9</w:t>
            </w:r>
            <w:r w:rsidRPr="00A60170">
              <w:rPr>
                <w:rFonts w:ascii="Times New Roman" w:hAnsi="Times New Roman" w:cs="Times New Roman"/>
                <w:noProof/>
                <w:webHidden/>
                <w:sz w:val="24"/>
              </w:rPr>
              <w:fldChar w:fldCharType="end"/>
            </w:r>
          </w:hyperlink>
        </w:p>
        <w:p w14:paraId="0A11D3D5" w14:textId="230D1B25" w:rsidR="00A60170" w:rsidRPr="00A60170" w:rsidRDefault="00A60170" w:rsidP="00A60170">
          <w:pPr>
            <w:pStyle w:val="TOC1"/>
            <w:tabs>
              <w:tab w:val="right" w:leader="dot" w:pos="9019"/>
            </w:tabs>
            <w:spacing w:line="360" w:lineRule="auto"/>
            <w:jc w:val="both"/>
            <w:rPr>
              <w:rFonts w:ascii="Times New Roman" w:hAnsi="Times New Roman" w:cs="Times New Roman"/>
              <w:noProof/>
              <w:sz w:val="24"/>
            </w:rPr>
          </w:pPr>
          <w:hyperlink w:anchor="_Toc181623006" w:history="1">
            <w:r w:rsidRPr="00A60170">
              <w:rPr>
                <w:rStyle w:val="Hyperlink"/>
                <w:rFonts w:ascii="Times New Roman" w:hAnsi="Times New Roman" w:cs="Times New Roman"/>
                <w:noProof/>
                <w:sz w:val="24"/>
              </w:rPr>
              <w:t>Reference list</w:t>
            </w:r>
            <w:r w:rsidRPr="00A60170">
              <w:rPr>
                <w:rFonts w:ascii="Times New Roman" w:hAnsi="Times New Roman" w:cs="Times New Roman"/>
                <w:noProof/>
                <w:webHidden/>
                <w:sz w:val="24"/>
              </w:rPr>
              <w:tab/>
            </w:r>
            <w:r w:rsidRPr="00A60170">
              <w:rPr>
                <w:rFonts w:ascii="Times New Roman" w:hAnsi="Times New Roman" w:cs="Times New Roman"/>
                <w:noProof/>
                <w:webHidden/>
                <w:sz w:val="24"/>
              </w:rPr>
              <w:fldChar w:fldCharType="begin"/>
            </w:r>
            <w:r w:rsidRPr="00A60170">
              <w:rPr>
                <w:rFonts w:ascii="Times New Roman" w:hAnsi="Times New Roman" w:cs="Times New Roman"/>
                <w:noProof/>
                <w:webHidden/>
                <w:sz w:val="24"/>
              </w:rPr>
              <w:instrText xml:space="preserve"> PAGEREF _Toc181623006 \h </w:instrText>
            </w:r>
            <w:r w:rsidRPr="00A60170">
              <w:rPr>
                <w:rFonts w:ascii="Times New Roman" w:hAnsi="Times New Roman" w:cs="Times New Roman"/>
                <w:noProof/>
                <w:webHidden/>
                <w:sz w:val="24"/>
              </w:rPr>
            </w:r>
            <w:r w:rsidRPr="00A60170">
              <w:rPr>
                <w:rFonts w:ascii="Times New Roman" w:hAnsi="Times New Roman" w:cs="Times New Roman"/>
                <w:noProof/>
                <w:webHidden/>
                <w:sz w:val="24"/>
              </w:rPr>
              <w:fldChar w:fldCharType="separate"/>
            </w:r>
            <w:r w:rsidR="001139A0">
              <w:rPr>
                <w:rFonts w:ascii="Times New Roman" w:hAnsi="Times New Roman" w:cs="Times New Roman"/>
                <w:noProof/>
                <w:webHidden/>
                <w:sz w:val="24"/>
              </w:rPr>
              <w:t>11</w:t>
            </w:r>
            <w:r w:rsidRPr="00A60170">
              <w:rPr>
                <w:rFonts w:ascii="Times New Roman" w:hAnsi="Times New Roman" w:cs="Times New Roman"/>
                <w:noProof/>
                <w:webHidden/>
                <w:sz w:val="24"/>
              </w:rPr>
              <w:fldChar w:fldCharType="end"/>
            </w:r>
          </w:hyperlink>
        </w:p>
        <w:p w14:paraId="68F83D89" w14:textId="77777777" w:rsidR="00A60170" w:rsidRPr="00A60170" w:rsidRDefault="00A60170" w:rsidP="00A60170">
          <w:pPr>
            <w:spacing w:line="360" w:lineRule="auto"/>
            <w:jc w:val="both"/>
            <w:rPr>
              <w:rFonts w:ascii="Times New Roman" w:hAnsi="Times New Roman" w:cs="Times New Roman"/>
              <w:sz w:val="24"/>
            </w:rPr>
          </w:pPr>
          <w:r w:rsidRPr="00A60170">
            <w:rPr>
              <w:rFonts w:ascii="Times New Roman" w:hAnsi="Times New Roman" w:cs="Times New Roman"/>
              <w:b/>
              <w:bCs/>
              <w:noProof/>
              <w:sz w:val="24"/>
            </w:rPr>
            <w:fldChar w:fldCharType="end"/>
          </w:r>
        </w:p>
      </w:sdtContent>
    </w:sdt>
    <w:p w14:paraId="165DA297" w14:textId="77777777" w:rsidR="009A0164" w:rsidRDefault="008B4E3A" w:rsidP="00A60170">
      <w:pPr>
        <w:spacing w:line="360" w:lineRule="auto"/>
        <w:jc w:val="center"/>
        <w:rPr>
          <w:rFonts w:ascii="Times New Roman" w:eastAsia="Times New Roman" w:hAnsi="Times New Roman" w:cs="Times New Roman"/>
          <w:b/>
          <w:sz w:val="24"/>
          <w:szCs w:val="24"/>
        </w:rPr>
      </w:pPr>
      <w:r>
        <w:br w:type="page"/>
      </w:r>
    </w:p>
    <w:p w14:paraId="21332AF6" w14:textId="77777777" w:rsidR="00A60170" w:rsidRPr="00FB7103" w:rsidRDefault="00A60170" w:rsidP="00A60170">
      <w:pPr>
        <w:pStyle w:val="Heading1"/>
        <w:rPr>
          <w:rFonts w:ascii="Arial" w:hAnsi="Arial"/>
          <w:sz w:val="22"/>
          <w:szCs w:val="22"/>
        </w:rPr>
      </w:pPr>
      <w:bookmarkStart w:id="0" w:name="_Toc181622993"/>
      <w:r w:rsidRPr="00FB7103">
        <w:rPr>
          <w:rFonts w:ascii="Arial" w:hAnsi="Arial"/>
          <w:sz w:val="22"/>
          <w:szCs w:val="22"/>
        </w:rPr>
        <w:lastRenderedPageBreak/>
        <w:t>Introduction</w:t>
      </w:r>
      <w:bookmarkEnd w:id="0"/>
      <w:r w:rsidRPr="00FB7103">
        <w:rPr>
          <w:rFonts w:ascii="Arial" w:hAnsi="Arial"/>
          <w:sz w:val="22"/>
          <w:szCs w:val="22"/>
        </w:rPr>
        <w:t xml:space="preserve"> </w:t>
      </w:r>
    </w:p>
    <w:p w14:paraId="4303EA5F" w14:textId="77777777" w:rsidR="009A0164" w:rsidRPr="00FB7103" w:rsidRDefault="008B4E3A" w:rsidP="00A60170">
      <w:pPr>
        <w:pStyle w:val="Heading2"/>
        <w:rPr>
          <w:rFonts w:ascii="Arial" w:hAnsi="Arial"/>
          <w:sz w:val="22"/>
          <w:szCs w:val="22"/>
        </w:rPr>
      </w:pPr>
      <w:bookmarkStart w:id="1" w:name="_Toc181622994"/>
      <w:r w:rsidRPr="00FB7103">
        <w:rPr>
          <w:rFonts w:ascii="Arial" w:hAnsi="Arial"/>
          <w:sz w:val="22"/>
          <w:szCs w:val="22"/>
        </w:rPr>
        <w:t>Reflective nature of the report</w:t>
      </w:r>
      <w:bookmarkEnd w:id="1"/>
    </w:p>
    <w:p w14:paraId="08431189" w14:textId="77777777" w:rsidR="009A0164" w:rsidRPr="00FB7103" w:rsidRDefault="008B4E3A">
      <w:pPr>
        <w:spacing w:line="360" w:lineRule="auto"/>
        <w:jc w:val="both"/>
        <w:rPr>
          <w:rFonts w:eastAsia="Times New Roman"/>
        </w:rPr>
      </w:pPr>
      <w:r w:rsidRPr="00FB7103">
        <w:rPr>
          <w:rFonts w:eastAsia="Times New Roman"/>
        </w:rPr>
        <w:t xml:space="preserve">This overall report will outline the significance of caching as well as mentoring for professional context in terms of addressing their importance, similarities and with differences. It will also conduct a reflective analysis considering relevant models and theories to provide an accurate understanding of the importance of coaching and mentoring skills for the workplace. </w:t>
      </w:r>
      <w:r w:rsidRPr="00FB7103">
        <w:rPr>
          <w:rFonts w:eastAsia="Times New Roman"/>
          <w:i/>
        </w:rPr>
        <w:t xml:space="preserve">Kolb's reflective cycle </w:t>
      </w:r>
      <w:r w:rsidRPr="00FB7103">
        <w:rPr>
          <w:rFonts w:eastAsia="Times New Roman"/>
        </w:rPr>
        <w:t xml:space="preserve">and </w:t>
      </w:r>
      <w:r w:rsidRPr="00FB7103">
        <w:rPr>
          <w:rFonts w:eastAsia="Times New Roman"/>
          <w:i/>
        </w:rPr>
        <w:t>Driscoll's model</w:t>
      </w:r>
      <w:r w:rsidRPr="00FB7103">
        <w:rPr>
          <w:rFonts w:eastAsia="Times New Roman"/>
        </w:rPr>
        <w:t xml:space="preserve"> will be utilised here for analysing the reflective experience of both coaching and mentoring. </w:t>
      </w:r>
    </w:p>
    <w:p w14:paraId="10047224" w14:textId="77777777" w:rsidR="009A0164" w:rsidRPr="00FB7103" w:rsidRDefault="008B4E3A" w:rsidP="00A60170">
      <w:pPr>
        <w:pStyle w:val="Heading2"/>
        <w:rPr>
          <w:rFonts w:ascii="Arial" w:hAnsi="Arial"/>
          <w:sz w:val="22"/>
          <w:szCs w:val="22"/>
        </w:rPr>
      </w:pPr>
      <w:bookmarkStart w:id="2" w:name="_Toc181622995"/>
      <w:r w:rsidRPr="00FB7103">
        <w:rPr>
          <w:rFonts w:ascii="Arial" w:hAnsi="Arial"/>
          <w:sz w:val="22"/>
          <w:szCs w:val="22"/>
        </w:rPr>
        <w:t>Definition and comparisons of coaching and mentoring</w:t>
      </w:r>
      <w:bookmarkEnd w:id="2"/>
    </w:p>
    <w:p w14:paraId="159B797E" w14:textId="77777777" w:rsidR="009A0164" w:rsidRPr="00FB7103" w:rsidRDefault="008B4E3A">
      <w:pPr>
        <w:spacing w:line="360" w:lineRule="auto"/>
        <w:jc w:val="both"/>
        <w:rPr>
          <w:rFonts w:eastAsia="Times New Roman"/>
        </w:rPr>
      </w:pPr>
      <w:r w:rsidRPr="00FB7103">
        <w:rPr>
          <w:rFonts w:eastAsia="Times New Roman"/>
        </w:rPr>
        <w:t xml:space="preserve">Both Coaching and mentoring are significant for developing </w:t>
      </w:r>
      <w:r w:rsidR="00A60170" w:rsidRPr="00FB7103">
        <w:rPr>
          <w:rFonts w:eastAsia="Times New Roman"/>
        </w:rPr>
        <w:t>individuals;</w:t>
      </w:r>
      <w:r w:rsidRPr="00FB7103">
        <w:rPr>
          <w:rFonts w:eastAsia="Times New Roman"/>
        </w:rPr>
        <w:t xml:space="preserve"> however, they are different in several ways. According to </w:t>
      </w:r>
      <w:r w:rsidRPr="00FB7103">
        <w:rPr>
          <w:rFonts w:eastAsia="Times New Roman"/>
          <w:color w:val="222222"/>
          <w:highlight w:val="white"/>
        </w:rPr>
        <w:t>Hussey and Campbell-Meier (2021, p. 510)</w:t>
      </w:r>
      <w:r w:rsidRPr="00FB7103">
        <w:rPr>
          <w:rFonts w:eastAsia="Times New Roman"/>
        </w:rPr>
        <w:t xml:space="preserve">, mentoring is a process of sharing knowledge, skills as well as experiences </w:t>
      </w:r>
      <w:proofErr w:type="gramStart"/>
      <w:r w:rsidRPr="00FB7103">
        <w:rPr>
          <w:rFonts w:eastAsia="Times New Roman"/>
        </w:rPr>
        <w:t>in order to</w:t>
      </w:r>
      <w:proofErr w:type="gramEnd"/>
      <w:r w:rsidRPr="00FB7103">
        <w:rPr>
          <w:rFonts w:eastAsia="Times New Roman"/>
        </w:rPr>
        <w:t xml:space="preserve"> provide support to others for developing and growing their future career. On the other contrary </w:t>
      </w:r>
      <w:r w:rsidRPr="00FB7103">
        <w:rPr>
          <w:rFonts w:eastAsia="Times New Roman"/>
          <w:color w:val="222222"/>
          <w:highlight w:val="white"/>
        </w:rPr>
        <w:t xml:space="preserve">Al Hilali </w:t>
      </w:r>
      <w:r w:rsidRPr="00FB7103">
        <w:rPr>
          <w:rFonts w:eastAsia="Times New Roman"/>
          <w:i/>
          <w:color w:val="222222"/>
          <w:highlight w:val="white"/>
        </w:rPr>
        <w:t>et al</w:t>
      </w:r>
      <w:r w:rsidRPr="00FB7103">
        <w:rPr>
          <w:rFonts w:eastAsia="Times New Roman"/>
          <w:color w:val="222222"/>
          <w:highlight w:val="white"/>
        </w:rPr>
        <w:t xml:space="preserve">. </w:t>
      </w:r>
      <w:r w:rsidRPr="00FB7103">
        <w:rPr>
          <w:rFonts w:eastAsia="Times New Roman"/>
        </w:rPr>
        <w:t xml:space="preserve">(2020, p. 50) opined that coaching is a process for providing guidance to individuals regarding their goals and supporting them to reach their targeted goals successfully. </w:t>
      </w:r>
    </w:p>
    <w:p w14:paraId="089082E9" w14:textId="77777777" w:rsidR="009A0164" w:rsidRPr="00FB7103" w:rsidRDefault="008B4E3A" w:rsidP="00A60170">
      <w:pPr>
        <w:pStyle w:val="Heading2"/>
        <w:rPr>
          <w:rFonts w:ascii="Arial" w:hAnsi="Arial"/>
          <w:sz w:val="22"/>
          <w:szCs w:val="22"/>
        </w:rPr>
      </w:pPr>
      <w:bookmarkStart w:id="3" w:name="_Toc181622996"/>
      <w:r w:rsidRPr="00FB7103">
        <w:rPr>
          <w:rFonts w:ascii="Arial" w:hAnsi="Arial"/>
          <w:sz w:val="22"/>
          <w:szCs w:val="22"/>
        </w:rPr>
        <w:t>Different attributes of a comprehensive coach</w:t>
      </w:r>
      <w:bookmarkEnd w:id="3"/>
    </w:p>
    <w:p w14:paraId="2AFAD799" w14:textId="77777777" w:rsidR="009A0164" w:rsidRPr="00FB7103" w:rsidRDefault="008B4E3A">
      <w:pPr>
        <w:spacing w:line="360" w:lineRule="auto"/>
        <w:jc w:val="both"/>
        <w:rPr>
          <w:rFonts w:eastAsia="Times New Roman"/>
        </w:rPr>
      </w:pPr>
      <w:r w:rsidRPr="00FB7103">
        <w:rPr>
          <w:rFonts w:eastAsia="Times New Roman"/>
        </w:rPr>
        <w:t xml:space="preserve">To become a comprehensive coach, different key attributes are necessary including active listening skills, strong communication </w:t>
      </w:r>
      <w:r w:rsidR="00A60170" w:rsidRPr="00FB7103">
        <w:rPr>
          <w:rFonts w:eastAsia="Times New Roman"/>
        </w:rPr>
        <w:t>skills,</w:t>
      </w:r>
      <w:r w:rsidRPr="00FB7103">
        <w:rPr>
          <w:rFonts w:eastAsia="Times New Roman"/>
        </w:rPr>
        <w:t xml:space="preserve"> and utilisation of accurate body language that can support explaining ideas to individuals clearly (</w:t>
      </w:r>
      <w:proofErr w:type="spellStart"/>
      <w:r w:rsidRPr="00FB7103">
        <w:rPr>
          <w:rFonts w:eastAsia="Times New Roman"/>
          <w:color w:val="222222"/>
          <w:highlight w:val="white"/>
        </w:rPr>
        <w:t>Rajasinghe</w:t>
      </w:r>
      <w:proofErr w:type="spellEnd"/>
      <w:r w:rsidRPr="00FB7103">
        <w:rPr>
          <w:rFonts w:eastAsia="Times New Roman"/>
          <w:color w:val="222222"/>
          <w:highlight w:val="white"/>
        </w:rPr>
        <w:t xml:space="preserve"> and Allen, 2020, p. 147)</w:t>
      </w:r>
      <w:r w:rsidRPr="00FB7103">
        <w:rPr>
          <w:rFonts w:eastAsia="Times New Roman"/>
        </w:rPr>
        <w:t xml:space="preserve">. </w:t>
      </w:r>
      <w:proofErr w:type="gramStart"/>
      <w:r w:rsidRPr="00FB7103">
        <w:rPr>
          <w:rFonts w:eastAsia="Times New Roman"/>
        </w:rPr>
        <w:t>In order to</w:t>
      </w:r>
      <w:proofErr w:type="gramEnd"/>
      <w:r w:rsidRPr="00FB7103">
        <w:rPr>
          <w:rFonts w:eastAsia="Times New Roman"/>
        </w:rPr>
        <w:t xml:space="preserve"> provide accurate guidance to individuals, clear communication is significant and with this, it is also necessary to provide direct feedback to ensure the successful reinforcement of key messages. By starting with relationships, the key purpose of coaching is to not only develop new skills but also enhance personal capabilities in terms of increasing their productivity level. </w:t>
      </w:r>
    </w:p>
    <w:p w14:paraId="742DCFD6" w14:textId="77777777" w:rsidR="009A0164" w:rsidRPr="00FB7103" w:rsidRDefault="008B4E3A" w:rsidP="00A60170">
      <w:pPr>
        <w:pStyle w:val="Heading1"/>
        <w:rPr>
          <w:rFonts w:ascii="Arial" w:hAnsi="Arial"/>
          <w:sz w:val="22"/>
          <w:szCs w:val="22"/>
        </w:rPr>
      </w:pPr>
      <w:bookmarkStart w:id="4" w:name="_Toc181622997"/>
      <w:r w:rsidRPr="00FB7103">
        <w:rPr>
          <w:rFonts w:ascii="Arial" w:hAnsi="Arial"/>
          <w:sz w:val="22"/>
          <w:szCs w:val="22"/>
        </w:rPr>
        <w:t>Critical evaluation of the purpose of coaching and mentoring within a workplace</w:t>
      </w:r>
      <w:bookmarkEnd w:id="4"/>
    </w:p>
    <w:p w14:paraId="1C8B3AFB" w14:textId="77777777" w:rsidR="009A0164" w:rsidRPr="00FB7103" w:rsidRDefault="008B4E3A" w:rsidP="00A60170">
      <w:pPr>
        <w:pStyle w:val="Heading2"/>
        <w:rPr>
          <w:rFonts w:ascii="Arial" w:hAnsi="Arial"/>
          <w:sz w:val="22"/>
          <w:szCs w:val="22"/>
        </w:rPr>
      </w:pPr>
      <w:bookmarkStart w:id="5" w:name="_Toc181622998"/>
      <w:r w:rsidRPr="00FB7103">
        <w:rPr>
          <w:rFonts w:ascii="Arial" w:hAnsi="Arial"/>
          <w:sz w:val="22"/>
          <w:szCs w:val="22"/>
        </w:rPr>
        <w:t>Critical analysis of the purpose of coaching and mentoring</w:t>
      </w:r>
      <w:bookmarkEnd w:id="5"/>
      <w:r w:rsidRPr="00FB7103">
        <w:rPr>
          <w:rFonts w:ascii="Arial" w:hAnsi="Arial"/>
          <w:sz w:val="22"/>
          <w:szCs w:val="22"/>
        </w:rPr>
        <w:t xml:space="preserve"> </w:t>
      </w:r>
    </w:p>
    <w:p w14:paraId="24627AF0" w14:textId="77777777" w:rsidR="009A0164" w:rsidRPr="00FB7103" w:rsidRDefault="008B4E3A">
      <w:pPr>
        <w:spacing w:line="360" w:lineRule="auto"/>
        <w:jc w:val="both"/>
        <w:rPr>
          <w:rFonts w:eastAsia="Times New Roman"/>
        </w:rPr>
      </w:pPr>
      <w:r w:rsidRPr="00FB7103">
        <w:rPr>
          <w:rFonts w:eastAsia="Times New Roman"/>
        </w:rPr>
        <w:t xml:space="preserve">In the current business environment, professional career development is becoming complex and continuous, in that situation accurate coaching and mentorship sessions are necessary. As reflected by </w:t>
      </w:r>
      <w:proofErr w:type="spellStart"/>
      <w:r w:rsidRPr="00FB7103">
        <w:rPr>
          <w:rFonts w:eastAsia="Times New Roman"/>
          <w:color w:val="222222"/>
          <w:highlight w:val="white"/>
        </w:rPr>
        <w:t>Bachkirova</w:t>
      </w:r>
      <w:proofErr w:type="spellEnd"/>
      <w:r w:rsidRPr="00FB7103">
        <w:rPr>
          <w:rFonts w:eastAsia="Times New Roman"/>
          <w:color w:val="222222"/>
          <w:highlight w:val="white"/>
        </w:rPr>
        <w:t xml:space="preserve"> </w:t>
      </w:r>
      <w:r w:rsidRPr="00FB7103">
        <w:rPr>
          <w:rFonts w:eastAsia="Times New Roman"/>
          <w:i/>
          <w:color w:val="222222"/>
          <w:highlight w:val="white"/>
        </w:rPr>
        <w:t>et al</w:t>
      </w:r>
      <w:r w:rsidRPr="00FB7103">
        <w:rPr>
          <w:rFonts w:eastAsia="Times New Roman"/>
          <w:color w:val="222222"/>
          <w:highlight w:val="white"/>
        </w:rPr>
        <w:t xml:space="preserve">. </w:t>
      </w:r>
      <w:r w:rsidRPr="00FB7103">
        <w:rPr>
          <w:rFonts w:eastAsia="Times New Roman"/>
        </w:rPr>
        <w:t xml:space="preserve">(2020, p. 361), in the workplace, coaching enhances communication, and self-correction and with this reflection, through which it can be easy for employees to become more creative and productive. For example, within the workplace, in terms of developing employee performance levels and workplace productivity, Tesco offers different coaching sessions by providing online learning platforms through which employees </w:t>
      </w:r>
      <w:r w:rsidRPr="00FB7103">
        <w:rPr>
          <w:rFonts w:eastAsia="Times New Roman"/>
        </w:rPr>
        <w:lastRenderedPageBreak/>
        <w:t>can easily access articles and videos from the library to learn new capabilities (</w:t>
      </w:r>
      <w:r w:rsidRPr="00FB7103">
        <w:rPr>
          <w:rFonts w:eastAsia="Times New Roman"/>
          <w:color w:val="222222"/>
          <w:highlight w:val="white"/>
        </w:rPr>
        <w:t>tescoplc.com, 2024)</w:t>
      </w:r>
      <w:r w:rsidRPr="00FB7103">
        <w:rPr>
          <w:rFonts w:eastAsia="Times New Roman"/>
        </w:rPr>
        <w:t xml:space="preserve">. In addition, by providing line manager training sessions, Tesco fosters workplace inclusivity by coaching employees about the way to develop employee value at the workplace. </w:t>
      </w:r>
    </w:p>
    <w:p w14:paraId="7113152A" w14:textId="77777777" w:rsidR="009A0164" w:rsidRPr="00FB7103" w:rsidRDefault="008B4E3A">
      <w:pPr>
        <w:spacing w:line="360" w:lineRule="auto"/>
        <w:jc w:val="both"/>
        <w:rPr>
          <w:rFonts w:eastAsia="Times New Roman"/>
        </w:rPr>
      </w:pPr>
      <w:r w:rsidRPr="00FB7103">
        <w:rPr>
          <w:rFonts w:eastAsia="Times New Roman"/>
        </w:rPr>
        <w:t>Like coaching, at the workplace, mentoring is also a crucial process. Based on the report of Forbes, mentorship relationship development at the workplace can provide support to mentees with different advantages concluding knowledge development, network expansion and the capability to ensure their career advancement (</w:t>
      </w:r>
      <w:r w:rsidRPr="00FB7103">
        <w:rPr>
          <w:rFonts w:eastAsia="Times New Roman"/>
          <w:color w:val="222222"/>
          <w:highlight w:val="white"/>
        </w:rPr>
        <w:t>forbes.com, 2024</w:t>
      </w:r>
      <w:r w:rsidRPr="00FB7103">
        <w:rPr>
          <w:rFonts w:eastAsia="Times New Roman"/>
        </w:rPr>
        <w:t xml:space="preserve">). </w:t>
      </w:r>
      <w:r w:rsidRPr="00FB7103">
        <w:rPr>
          <w:rFonts w:eastAsia="Times New Roman"/>
          <w:i/>
        </w:rPr>
        <w:t>Johari Window</w:t>
      </w:r>
      <w:r w:rsidRPr="00FB7103">
        <w:rPr>
          <w:rFonts w:eastAsia="Times New Roman"/>
        </w:rPr>
        <w:t xml:space="preserve"> is a significant model that is mainly utilised in the mentoring process for providing proper support to people to understand themselves and improve self-awareness. By demonstrating four quadrants concluding </w:t>
      </w:r>
      <w:r w:rsidRPr="00FB7103">
        <w:rPr>
          <w:rFonts w:eastAsia="Times New Roman"/>
          <w:i/>
        </w:rPr>
        <w:t>open area</w:t>
      </w:r>
      <w:r w:rsidRPr="00FB7103">
        <w:rPr>
          <w:rFonts w:eastAsia="Times New Roman"/>
        </w:rPr>
        <w:t xml:space="preserve">, </w:t>
      </w:r>
      <w:r w:rsidRPr="00FB7103">
        <w:rPr>
          <w:rFonts w:eastAsia="Times New Roman"/>
          <w:i/>
        </w:rPr>
        <w:t>blind area</w:t>
      </w:r>
      <w:r w:rsidRPr="00FB7103">
        <w:rPr>
          <w:rFonts w:eastAsia="Times New Roman"/>
        </w:rPr>
        <w:t xml:space="preserve">, </w:t>
      </w:r>
      <w:r w:rsidRPr="00FB7103">
        <w:rPr>
          <w:rFonts w:eastAsia="Times New Roman"/>
          <w:i/>
        </w:rPr>
        <w:t>hidden area</w:t>
      </w:r>
      <w:r w:rsidRPr="00FB7103">
        <w:rPr>
          <w:rFonts w:eastAsia="Times New Roman"/>
        </w:rPr>
        <w:t xml:space="preserve">, and </w:t>
      </w:r>
      <w:r w:rsidRPr="00FB7103">
        <w:rPr>
          <w:rFonts w:eastAsia="Times New Roman"/>
          <w:i/>
        </w:rPr>
        <w:t>unknown area</w:t>
      </w:r>
      <w:r w:rsidRPr="00FB7103">
        <w:rPr>
          <w:rFonts w:eastAsia="Times New Roman"/>
        </w:rPr>
        <w:t>, this model reflects different aspects of self-awareness (</w:t>
      </w:r>
      <w:r w:rsidRPr="00FB7103">
        <w:rPr>
          <w:rFonts w:eastAsia="Times New Roman"/>
          <w:color w:val="222222"/>
          <w:highlight w:val="white"/>
        </w:rPr>
        <w:t>Lowes, 2020, p. 101)</w:t>
      </w:r>
      <w:r w:rsidRPr="00FB7103">
        <w:rPr>
          <w:rFonts w:eastAsia="Times New Roman"/>
        </w:rPr>
        <w:t xml:space="preserve">. </w:t>
      </w:r>
      <w:proofErr w:type="gramStart"/>
      <w:r w:rsidRPr="00FB7103">
        <w:rPr>
          <w:rFonts w:eastAsia="Times New Roman"/>
        </w:rPr>
        <w:t>Overall</w:t>
      </w:r>
      <w:proofErr w:type="gramEnd"/>
      <w:r w:rsidRPr="00FB7103">
        <w:rPr>
          <w:rFonts w:eastAsia="Times New Roman"/>
        </w:rPr>
        <w:t xml:space="preserve"> this model utilisation can provide equal benefits to both mentor and mentee by fostering communication as well as mutual understanding. </w:t>
      </w:r>
    </w:p>
    <w:p w14:paraId="041FCD25" w14:textId="77777777" w:rsidR="009A0164" w:rsidRPr="00FB7103" w:rsidRDefault="008B4E3A">
      <w:pPr>
        <w:spacing w:line="360" w:lineRule="auto"/>
        <w:jc w:val="both"/>
        <w:rPr>
          <w:rFonts w:eastAsia="Times New Roman"/>
        </w:rPr>
      </w:pPr>
      <w:r w:rsidRPr="00FB7103">
        <w:rPr>
          <w:rFonts w:eastAsia="Times New Roman"/>
          <w:i/>
        </w:rPr>
        <w:t>Kram’s mentoring relationships model</w:t>
      </w:r>
      <w:r w:rsidRPr="00FB7103">
        <w:rPr>
          <w:rFonts w:eastAsia="Times New Roman"/>
        </w:rPr>
        <w:t xml:space="preserve"> is an effective model that addresses four different phases in the academic mentoring relationship </w:t>
      </w:r>
      <w:r w:rsidRPr="00FB7103">
        <w:rPr>
          <w:rFonts w:eastAsia="Times New Roman"/>
          <w:i/>
        </w:rPr>
        <w:t>Initiation</w:t>
      </w:r>
      <w:r w:rsidRPr="00FB7103">
        <w:rPr>
          <w:rFonts w:eastAsia="Times New Roman"/>
        </w:rPr>
        <w:t xml:space="preserve">, </w:t>
      </w:r>
      <w:r w:rsidRPr="00FB7103">
        <w:rPr>
          <w:rFonts w:eastAsia="Times New Roman"/>
          <w:i/>
        </w:rPr>
        <w:t>Cultivation</w:t>
      </w:r>
      <w:r w:rsidRPr="00FB7103">
        <w:rPr>
          <w:rFonts w:eastAsia="Times New Roman"/>
        </w:rPr>
        <w:t xml:space="preserve">, </w:t>
      </w:r>
      <w:r w:rsidR="00A60170" w:rsidRPr="00FB7103">
        <w:rPr>
          <w:rFonts w:eastAsia="Times New Roman"/>
          <w:i/>
        </w:rPr>
        <w:t>Separation,</w:t>
      </w:r>
      <w:r w:rsidRPr="00FB7103">
        <w:rPr>
          <w:rFonts w:eastAsia="Times New Roman"/>
        </w:rPr>
        <w:t xml:space="preserve"> and </w:t>
      </w:r>
      <w:r w:rsidRPr="00FB7103">
        <w:rPr>
          <w:rFonts w:eastAsia="Times New Roman"/>
          <w:i/>
        </w:rPr>
        <w:t>Redefinition</w:t>
      </w:r>
      <w:r w:rsidRPr="00FB7103">
        <w:rPr>
          <w:rFonts w:eastAsia="Times New Roman"/>
        </w:rPr>
        <w:t xml:space="preserve"> (</w:t>
      </w:r>
      <w:r w:rsidRPr="00FB7103">
        <w:rPr>
          <w:rFonts w:eastAsia="Times New Roman"/>
          <w:color w:val="222222"/>
          <w:highlight w:val="white"/>
        </w:rPr>
        <w:t xml:space="preserve">Daniel </w:t>
      </w:r>
      <w:r w:rsidRPr="00FB7103">
        <w:rPr>
          <w:rFonts w:eastAsia="Times New Roman"/>
          <w:i/>
          <w:color w:val="222222"/>
          <w:highlight w:val="white"/>
        </w:rPr>
        <w:t>et al</w:t>
      </w:r>
      <w:r w:rsidRPr="00FB7103">
        <w:rPr>
          <w:rFonts w:eastAsia="Times New Roman"/>
          <w:color w:val="222222"/>
          <w:highlight w:val="white"/>
        </w:rPr>
        <w:t>., 2019, p. 167</w:t>
      </w:r>
      <w:r w:rsidRPr="00FB7103">
        <w:rPr>
          <w:rFonts w:eastAsia="Times New Roman"/>
        </w:rPr>
        <w:t>). In the initial phase, both mentor and mentee approach the relationship by sharing working styles and the last phase allows both to re-evaluate their interactions to develop a new professional relationship. For example</w:t>
      </w:r>
      <w:r w:rsidR="00A60170" w:rsidRPr="00FB7103">
        <w:rPr>
          <w:rFonts w:eastAsia="Times New Roman"/>
        </w:rPr>
        <w:t>, by</w:t>
      </w:r>
      <w:r w:rsidRPr="00FB7103">
        <w:rPr>
          <w:rFonts w:eastAsia="Times New Roman"/>
        </w:rPr>
        <w:t xml:space="preserve"> providing female mentoring sessions, Sainsbury supports female colleagues (over 55% of entire colleagues) in advancing their careers (</w:t>
      </w:r>
      <w:r w:rsidRPr="00FB7103">
        <w:rPr>
          <w:rFonts w:eastAsia="Times New Roman"/>
          <w:color w:val="222222"/>
          <w:highlight w:val="white"/>
        </w:rPr>
        <w:t>vercida.com, 2024)</w:t>
      </w:r>
      <w:r w:rsidRPr="00FB7103">
        <w:rPr>
          <w:rFonts w:eastAsia="Times New Roman"/>
        </w:rPr>
        <w:t xml:space="preserve">. </w:t>
      </w:r>
    </w:p>
    <w:p w14:paraId="530DB2AC" w14:textId="77777777" w:rsidR="009A0164" w:rsidRPr="00FB7103" w:rsidRDefault="008B4E3A" w:rsidP="00A60170">
      <w:pPr>
        <w:pStyle w:val="Heading2"/>
        <w:rPr>
          <w:rFonts w:ascii="Arial" w:hAnsi="Arial"/>
          <w:sz w:val="22"/>
          <w:szCs w:val="22"/>
        </w:rPr>
      </w:pPr>
      <w:bookmarkStart w:id="6" w:name="_Toc181622999"/>
      <w:r w:rsidRPr="00FB7103">
        <w:rPr>
          <w:rFonts w:ascii="Arial" w:hAnsi="Arial"/>
          <w:sz w:val="22"/>
          <w:szCs w:val="22"/>
        </w:rPr>
        <w:t>Compare and contrast</w:t>
      </w:r>
      <w:bookmarkEnd w:id="6"/>
    </w:p>
    <w:p w14:paraId="4F8C4D18" w14:textId="77777777" w:rsidR="009A0164" w:rsidRPr="00FB7103" w:rsidRDefault="008B4E3A">
      <w:pPr>
        <w:spacing w:line="360" w:lineRule="auto"/>
        <w:jc w:val="both"/>
        <w:rPr>
          <w:rFonts w:eastAsia="Times New Roman"/>
        </w:rPr>
      </w:pPr>
      <w:r w:rsidRPr="00FB7103">
        <w:rPr>
          <w:rFonts w:eastAsia="Times New Roman"/>
        </w:rPr>
        <w:t xml:space="preserve">Coaching can enhance the confidence level of the </w:t>
      </w:r>
      <w:r w:rsidR="00A60170" w:rsidRPr="00FB7103">
        <w:rPr>
          <w:rFonts w:eastAsia="Times New Roman"/>
        </w:rPr>
        <w:t>workforce;</w:t>
      </w:r>
      <w:r w:rsidRPr="00FB7103">
        <w:rPr>
          <w:rFonts w:eastAsia="Times New Roman"/>
        </w:rPr>
        <w:t xml:space="preserve"> while on the other hand, it can encourage them to reflect on the right skills for better performance. </w:t>
      </w:r>
      <w:r w:rsidRPr="00FB7103">
        <w:rPr>
          <w:rFonts w:eastAsia="Times New Roman"/>
          <w:color w:val="222222"/>
          <w:highlight w:val="white"/>
        </w:rPr>
        <w:t>Crumpton and Crumpton (2021, p. 135</w:t>
      </w:r>
      <w:r w:rsidRPr="00FB7103">
        <w:rPr>
          <w:rFonts w:eastAsia="Times New Roman"/>
        </w:rPr>
        <w:t xml:space="preserve">) opined that, in the coaching process, </w:t>
      </w:r>
      <w:r w:rsidRPr="00FB7103">
        <w:rPr>
          <w:rFonts w:eastAsia="Times New Roman"/>
          <w:i/>
        </w:rPr>
        <w:t>Behavioural theory</w:t>
      </w:r>
      <w:r w:rsidRPr="00FB7103">
        <w:rPr>
          <w:rFonts w:eastAsia="Times New Roman"/>
        </w:rPr>
        <w:t xml:space="preserve"> is a crucial theory that can support one to develop specific skills and capabilities, relevant to professional growth. This theory integration can provide a deeper and more comprehensive understanding of human behaviour in the coaching process. On the other hand, </w:t>
      </w:r>
      <w:proofErr w:type="spellStart"/>
      <w:r w:rsidRPr="00FB7103">
        <w:rPr>
          <w:rFonts w:eastAsia="Times New Roman"/>
          <w:color w:val="222222"/>
          <w:highlight w:val="white"/>
        </w:rPr>
        <w:t>Bachkirova</w:t>
      </w:r>
      <w:proofErr w:type="spellEnd"/>
      <w:r w:rsidRPr="00FB7103">
        <w:rPr>
          <w:rFonts w:eastAsia="Times New Roman"/>
          <w:color w:val="222222"/>
          <w:highlight w:val="white"/>
        </w:rPr>
        <w:t xml:space="preserve"> </w:t>
      </w:r>
      <w:r w:rsidRPr="00FB7103">
        <w:rPr>
          <w:rFonts w:eastAsia="Times New Roman"/>
          <w:i/>
          <w:color w:val="222222"/>
          <w:highlight w:val="white"/>
        </w:rPr>
        <w:t>et al</w:t>
      </w:r>
      <w:r w:rsidRPr="00FB7103">
        <w:rPr>
          <w:rFonts w:eastAsia="Times New Roman"/>
          <w:color w:val="222222"/>
          <w:highlight w:val="white"/>
        </w:rPr>
        <w:t xml:space="preserve">. </w:t>
      </w:r>
      <w:r w:rsidRPr="00FB7103">
        <w:rPr>
          <w:rFonts w:eastAsia="Times New Roman"/>
        </w:rPr>
        <w:t xml:space="preserve">(2021) reflected that </w:t>
      </w:r>
      <w:r w:rsidR="00A60170" w:rsidRPr="00FB7103">
        <w:rPr>
          <w:rFonts w:eastAsia="Times New Roman"/>
        </w:rPr>
        <w:t>a</w:t>
      </w:r>
      <w:r w:rsidRPr="00FB7103">
        <w:rPr>
          <w:rFonts w:eastAsia="Times New Roman"/>
        </w:rPr>
        <w:t xml:space="preserve"> workplace with a good mentor can easily set clear </w:t>
      </w:r>
      <w:proofErr w:type="gramStart"/>
      <w:r w:rsidRPr="00FB7103">
        <w:rPr>
          <w:rFonts w:eastAsia="Times New Roman"/>
        </w:rPr>
        <w:t>goals, and</w:t>
      </w:r>
      <w:proofErr w:type="gramEnd"/>
      <w:r w:rsidRPr="00FB7103">
        <w:rPr>
          <w:rFonts w:eastAsia="Times New Roman"/>
        </w:rPr>
        <w:t xml:space="preserve"> develop proper strategies to achieve goals successfully. In the workplace, coaching can support employees to improve their interaction capabilities, which may lead to better communication as well as teamwork. In addition, it can also support strengthening employee engagement levels by giving them more value and </w:t>
      </w:r>
      <w:r w:rsidR="00A60170" w:rsidRPr="00FB7103">
        <w:rPr>
          <w:rFonts w:eastAsia="Times New Roman"/>
        </w:rPr>
        <w:t>trust, which</w:t>
      </w:r>
      <w:r w:rsidRPr="00FB7103">
        <w:rPr>
          <w:rFonts w:eastAsia="Times New Roman"/>
        </w:rPr>
        <w:t xml:space="preserve"> can enhance higher retention rates (</w:t>
      </w:r>
      <w:proofErr w:type="spellStart"/>
      <w:r w:rsidRPr="00FB7103">
        <w:rPr>
          <w:rFonts w:eastAsia="Times New Roman"/>
          <w:color w:val="222222"/>
          <w:highlight w:val="white"/>
        </w:rPr>
        <w:t>Bachkirova</w:t>
      </w:r>
      <w:proofErr w:type="spellEnd"/>
      <w:r w:rsidRPr="00FB7103">
        <w:rPr>
          <w:rFonts w:eastAsia="Times New Roman"/>
          <w:color w:val="222222"/>
          <w:highlight w:val="white"/>
        </w:rPr>
        <w:t xml:space="preserve"> </w:t>
      </w:r>
      <w:r w:rsidRPr="00FB7103">
        <w:rPr>
          <w:rFonts w:eastAsia="Times New Roman"/>
          <w:i/>
          <w:color w:val="222222"/>
          <w:highlight w:val="white"/>
        </w:rPr>
        <w:t>et al</w:t>
      </w:r>
      <w:r w:rsidRPr="00FB7103">
        <w:rPr>
          <w:rFonts w:eastAsia="Times New Roman"/>
          <w:color w:val="222222"/>
          <w:highlight w:val="white"/>
        </w:rPr>
        <w:t>., 2020, p. 370</w:t>
      </w:r>
      <w:r w:rsidRPr="00FB7103">
        <w:rPr>
          <w:rFonts w:eastAsia="Times New Roman"/>
        </w:rPr>
        <w:t xml:space="preserve">). On the other side, </w:t>
      </w:r>
      <w:proofErr w:type="spellStart"/>
      <w:r w:rsidRPr="00FB7103">
        <w:rPr>
          <w:rFonts w:eastAsia="Times New Roman"/>
          <w:color w:val="222222"/>
          <w:highlight w:val="white"/>
        </w:rPr>
        <w:t>Bachkirova</w:t>
      </w:r>
      <w:proofErr w:type="spellEnd"/>
      <w:r w:rsidRPr="00FB7103">
        <w:rPr>
          <w:rFonts w:eastAsia="Times New Roman"/>
          <w:color w:val="222222"/>
          <w:highlight w:val="white"/>
        </w:rPr>
        <w:t xml:space="preserve"> </w:t>
      </w:r>
      <w:r w:rsidRPr="00FB7103">
        <w:rPr>
          <w:rFonts w:eastAsia="Times New Roman"/>
          <w:i/>
          <w:color w:val="222222"/>
          <w:highlight w:val="white"/>
        </w:rPr>
        <w:t>et al</w:t>
      </w:r>
      <w:r w:rsidRPr="00FB7103">
        <w:rPr>
          <w:rFonts w:eastAsia="Times New Roman"/>
          <w:color w:val="222222"/>
          <w:highlight w:val="white"/>
        </w:rPr>
        <w:t xml:space="preserve">. </w:t>
      </w:r>
      <w:r w:rsidRPr="00FB7103">
        <w:rPr>
          <w:rFonts w:eastAsia="Times New Roman"/>
        </w:rPr>
        <w:t xml:space="preserve">(2021, p. 140) stated that, with the support of an effective mentorship process, it can be easy for the firm to not only strengthen the productivity level of female employees but also enhance workplace diversity and inclusivity by offering career development opportunities. </w:t>
      </w:r>
    </w:p>
    <w:p w14:paraId="54767F0A" w14:textId="77777777" w:rsidR="009A0164" w:rsidRPr="00FB7103" w:rsidRDefault="008B4E3A" w:rsidP="00A60170">
      <w:pPr>
        <w:pStyle w:val="Heading1"/>
        <w:rPr>
          <w:rFonts w:ascii="Arial" w:hAnsi="Arial"/>
          <w:sz w:val="22"/>
          <w:szCs w:val="22"/>
        </w:rPr>
      </w:pPr>
      <w:bookmarkStart w:id="7" w:name="_Toc181623000"/>
      <w:r w:rsidRPr="00FB7103">
        <w:rPr>
          <w:rFonts w:ascii="Arial" w:hAnsi="Arial"/>
          <w:sz w:val="22"/>
          <w:szCs w:val="22"/>
        </w:rPr>
        <w:lastRenderedPageBreak/>
        <w:t>Critical analysis of a specific model of coaching</w:t>
      </w:r>
      <w:bookmarkEnd w:id="7"/>
      <w:r w:rsidRPr="00FB7103">
        <w:rPr>
          <w:rFonts w:ascii="Arial" w:hAnsi="Arial"/>
          <w:sz w:val="22"/>
          <w:szCs w:val="22"/>
        </w:rPr>
        <w:t xml:space="preserve"> </w:t>
      </w:r>
    </w:p>
    <w:p w14:paraId="60F47CFF" w14:textId="77777777" w:rsidR="009A0164" w:rsidRPr="00FB7103" w:rsidRDefault="008B4E3A" w:rsidP="00A60170">
      <w:pPr>
        <w:pStyle w:val="Heading2"/>
        <w:rPr>
          <w:rFonts w:ascii="Arial" w:hAnsi="Arial"/>
          <w:sz w:val="22"/>
          <w:szCs w:val="22"/>
        </w:rPr>
      </w:pPr>
      <w:bookmarkStart w:id="8" w:name="_Toc181623001"/>
      <w:r w:rsidRPr="00FB7103">
        <w:rPr>
          <w:rFonts w:ascii="Arial" w:hAnsi="Arial"/>
          <w:sz w:val="22"/>
          <w:szCs w:val="22"/>
        </w:rPr>
        <w:t>Definition of the chosen model</w:t>
      </w:r>
      <w:bookmarkEnd w:id="8"/>
    </w:p>
    <w:p w14:paraId="1E6C1EBA" w14:textId="77777777" w:rsidR="009A0164" w:rsidRPr="00FB7103" w:rsidRDefault="008B4E3A">
      <w:pPr>
        <w:spacing w:line="360" w:lineRule="auto"/>
        <w:jc w:val="both"/>
        <w:rPr>
          <w:rFonts w:eastAsia="Times New Roman"/>
        </w:rPr>
      </w:pPr>
      <w:r w:rsidRPr="00FB7103">
        <w:rPr>
          <w:rFonts w:eastAsia="Times New Roman"/>
        </w:rPr>
        <w:t xml:space="preserve">In this section for coaching, the </w:t>
      </w:r>
      <w:r w:rsidRPr="00FB7103">
        <w:rPr>
          <w:rFonts w:eastAsia="Times New Roman"/>
          <w:i/>
        </w:rPr>
        <w:t>GROW model</w:t>
      </w:r>
      <w:r w:rsidRPr="00FB7103">
        <w:rPr>
          <w:rFonts w:eastAsia="Times New Roman"/>
        </w:rPr>
        <w:t xml:space="preserve"> has been selected and the key purpose of choosing this model is it not only provides support to people for setting clear goals but also inspires them to overcome challenges in terms of achieving results successfully. According to </w:t>
      </w:r>
      <w:r w:rsidRPr="00FB7103">
        <w:rPr>
          <w:rFonts w:eastAsia="Times New Roman"/>
          <w:color w:val="222222"/>
          <w:highlight w:val="white"/>
        </w:rPr>
        <w:t xml:space="preserve">Grant </w:t>
      </w:r>
      <w:r w:rsidRPr="00FB7103">
        <w:rPr>
          <w:rFonts w:eastAsia="Times New Roman"/>
        </w:rPr>
        <w:t xml:space="preserve">(2022, p. 35), the GROW model is defined as a significant coaching tool which supports both individuals and organisations in achieving their target goals successfully through coaching conversations. This model contains four core elements </w:t>
      </w:r>
      <w:r w:rsidRPr="00FB7103">
        <w:rPr>
          <w:rFonts w:eastAsia="Times New Roman"/>
          <w:i/>
        </w:rPr>
        <w:t>Goal</w:t>
      </w:r>
      <w:r w:rsidRPr="00FB7103">
        <w:rPr>
          <w:rFonts w:eastAsia="Times New Roman"/>
        </w:rPr>
        <w:t xml:space="preserve">, </w:t>
      </w:r>
      <w:r w:rsidRPr="00FB7103">
        <w:rPr>
          <w:rFonts w:eastAsia="Times New Roman"/>
          <w:i/>
        </w:rPr>
        <w:t>Reality</w:t>
      </w:r>
      <w:r w:rsidRPr="00FB7103">
        <w:rPr>
          <w:rFonts w:eastAsia="Times New Roman"/>
        </w:rPr>
        <w:t xml:space="preserve">, </w:t>
      </w:r>
      <w:r w:rsidR="00A60170" w:rsidRPr="00FB7103">
        <w:rPr>
          <w:rFonts w:eastAsia="Times New Roman"/>
          <w:i/>
        </w:rPr>
        <w:t>Options,</w:t>
      </w:r>
      <w:r w:rsidRPr="00FB7103">
        <w:rPr>
          <w:rFonts w:eastAsia="Times New Roman"/>
        </w:rPr>
        <w:t xml:space="preserve"> and </w:t>
      </w:r>
      <w:r w:rsidRPr="00FB7103">
        <w:rPr>
          <w:rFonts w:eastAsia="Times New Roman"/>
          <w:i/>
        </w:rPr>
        <w:t>Will</w:t>
      </w:r>
      <w:r w:rsidRPr="00FB7103">
        <w:rPr>
          <w:rFonts w:eastAsia="Times New Roman"/>
        </w:rPr>
        <w:t xml:space="preserve"> and supports clients to not only address goals but also work through the way that can support them to achieve that goal successfully. </w:t>
      </w:r>
    </w:p>
    <w:p w14:paraId="34E3821D" w14:textId="77777777" w:rsidR="009A0164" w:rsidRPr="00FB7103" w:rsidRDefault="008B4E3A" w:rsidP="00A60170">
      <w:pPr>
        <w:pStyle w:val="Heading2"/>
        <w:rPr>
          <w:rFonts w:ascii="Arial" w:hAnsi="Arial"/>
          <w:sz w:val="22"/>
          <w:szCs w:val="22"/>
        </w:rPr>
      </w:pPr>
      <w:bookmarkStart w:id="9" w:name="_Toc181623002"/>
      <w:r w:rsidRPr="00FB7103">
        <w:rPr>
          <w:rFonts w:ascii="Arial" w:hAnsi="Arial"/>
          <w:sz w:val="22"/>
          <w:szCs w:val="22"/>
        </w:rPr>
        <w:t>Critical analysis of the chosen model of coaching</w:t>
      </w:r>
      <w:bookmarkEnd w:id="9"/>
    </w:p>
    <w:p w14:paraId="17036363" w14:textId="77777777" w:rsidR="009A0164" w:rsidRPr="00FB7103" w:rsidRDefault="008B4E3A">
      <w:pPr>
        <w:spacing w:line="360" w:lineRule="auto"/>
        <w:jc w:val="both"/>
        <w:rPr>
          <w:rFonts w:eastAsia="Times New Roman"/>
        </w:rPr>
      </w:pPr>
      <w:r w:rsidRPr="00FB7103">
        <w:rPr>
          <w:rFonts w:eastAsia="Times New Roman"/>
        </w:rPr>
        <w:t xml:space="preserve">GROW model is a widely utilised method for coaching, leadership development as well as goal setting in the current market dynamic. In 1980, </w:t>
      </w:r>
      <w:r w:rsidR="00A60170" w:rsidRPr="00FB7103">
        <w:rPr>
          <w:rFonts w:eastAsia="Times New Roman"/>
        </w:rPr>
        <w:t>John Whitmore first developed this model in the UK</w:t>
      </w:r>
      <w:r w:rsidRPr="00FB7103">
        <w:rPr>
          <w:rFonts w:eastAsia="Times New Roman"/>
        </w:rPr>
        <w:t xml:space="preserve">. As regarded by </w:t>
      </w:r>
      <w:r w:rsidRPr="00FB7103">
        <w:rPr>
          <w:rFonts w:eastAsia="Times New Roman"/>
          <w:color w:val="222222"/>
          <w:highlight w:val="white"/>
        </w:rPr>
        <w:t xml:space="preserve">binti Kamarudin </w:t>
      </w:r>
      <w:r w:rsidRPr="00FB7103">
        <w:rPr>
          <w:rFonts w:eastAsia="Times New Roman"/>
          <w:i/>
          <w:color w:val="222222"/>
          <w:highlight w:val="white"/>
        </w:rPr>
        <w:t>et al</w:t>
      </w:r>
      <w:r w:rsidRPr="00FB7103">
        <w:rPr>
          <w:rFonts w:eastAsia="Times New Roman"/>
          <w:color w:val="222222"/>
          <w:highlight w:val="white"/>
        </w:rPr>
        <w:t xml:space="preserve">. </w:t>
      </w:r>
      <w:r w:rsidRPr="00FB7103">
        <w:rPr>
          <w:rFonts w:eastAsia="Times New Roman"/>
        </w:rPr>
        <w:t xml:space="preserve">(2020, p. 289), </w:t>
      </w:r>
      <w:proofErr w:type="gramStart"/>
      <w:r w:rsidRPr="00FB7103">
        <w:rPr>
          <w:rFonts w:eastAsia="Times New Roman"/>
        </w:rPr>
        <w:t>the majority of</w:t>
      </w:r>
      <w:proofErr w:type="gramEnd"/>
      <w:r w:rsidRPr="00FB7103">
        <w:rPr>
          <w:rFonts w:eastAsia="Times New Roman"/>
        </w:rPr>
        <w:t xml:space="preserve"> coaches prefer the GROW model due to its simplicity as well as flexibility and with the support of this model, they can easily address results in their daily communication with individuals. The initial step </w:t>
      </w:r>
      <w:r w:rsidRPr="00FB7103">
        <w:rPr>
          <w:rFonts w:eastAsia="Times New Roman"/>
          <w:i/>
        </w:rPr>
        <w:t>“Goal”</w:t>
      </w:r>
      <w:r w:rsidRPr="00FB7103">
        <w:rPr>
          <w:rFonts w:eastAsia="Times New Roman"/>
        </w:rPr>
        <w:t xml:space="preserve"> supports analysing the key requirements of the team that will enhance further </w:t>
      </w:r>
      <w:proofErr w:type="gramStart"/>
      <w:r w:rsidRPr="00FB7103">
        <w:rPr>
          <w:rFonts w:eastAsia="Times New Roman"/>
        </w:rPr>
        <w:t>access</w:t>
      </w:r>
      <w:proofErr w:type="gramEnd"/>
      <w:r w:rsidRPr="00FB7103">
        <w:rPr>
          <w:rFonts w:eastAsia="Times New Roman"/>
        </w:rPr>
        <w:t xml:space="preserve"> and the goal needs to be developed in a SMART way. On one side, it helps managers to construct goals clearly, while on the other side, it can enhance </w:t>
      </w:r>
      <w:r w:rsidR="00A60170" w:rsidRPr="00FB7103">
        <w:rPr>
          <w:rFonts w:eastAsia="Times New Roman"/>
        </w:rPr>
        <w:t>trust</w:t>
      </w:r>
      <w:r w:rsidRPr="00FB7103">
        <w:rPr>
          <w:rFonts w:eastAsia="Times New Roman"/>
        </w:rPr>
        <w:t xml:space="preserve"> and clarity and increase collaboration for further </w:t>
      </w:r>
      <w:r w:rsidR="00A60170" w:rsidRPr="00FB7103">
        <w:rPr>
          <w:rFonts w:eastAsia="Times New Roman"/>
        </w:rPr>
        <w:t>investment.</w:t>
      </w:r>
      <w:r w:rsidR="00A60170" w:rsidRPr="00FB7103">
        <w:rPr>
          <w:rFonts w:eastAsia="Times New Roman"/>
          <w:i/>
        </w:rPr>
        <w:t xml:space="preserve"> “Reality</w:t>
      </w:r>
      <w:r w:rsidRPr="00FB7103">
        <w:rPr>
          <w:rFonts w:eastAsia="Times New Roman"/>
          <w:i/>
        </w:rPr>
        <w:t xml:space="preserve">” </w:t>
      </w:r>
      <w:r w:rsidRPr="00FB7103">
        <w:rPr>
          <w:rFonts w:eastAsia="Times New Roman"/>
        </w:rPr>
        <w:t>is a step that defines the necessity of a transparent assessment between managers and teams, for analysing goals and their requirements based on customer preferences (</w:t>
      </w:r>
      <w:r w:rsidRPr="00FB7103">
        <w:rPr>
          <w:rFonts w:eastAsia="Times New Roman"/>
          <w:color w:val="222222"/>
          <w:highlight w:val="white"/>
        </w:rPr>
        <w:t xml:space="preserve">Eriksen </w:t>
      </w:r>
      <w:r w:rsidRPr="00FB7103">
        <w:rPr>
          <w:rFonts w:eastAsia="Times New Roman"/>
          <w:i/>
          <w:color w:val="222222"/>
          <w:highlight w:val="white"/>
        </w:rPr>
        <w:t>et al</w:t>
      </w:r>
      <w:r w:rsidRPr="00FB7103">
        <w:rPr>
          <w:rFonts w:eastAsia="Times New Roman"/>
          <w:color w:val="222222"/>
          <w:highlight w:val="white"/>
        </w:rPr>
        <w:t>., 2020, p. 25)</w:t>
      </w:r>
      <w:r w:rsidRPr="00FB7103">
        <w:rPr>
          <w:rFonts w:eastAsia="Times New Roman"/>
        </w:rPr>
        <w:t xml:space="preserve">. By evaluating current reality, it can be easy for a team to create realistic timelines. The next step, </w:t>
      </w:r>
      <w:r w:rsidRPr="00FB7103">
        <w:rPr>
          <w:rFonts w:eastAsia="Times New Roman"/>
          <w:i/>
        </w:rPr>
        <w:t>“Options”</w:t>
      </w:r>
      <w:r w:rsidRPr="00FB7103">
        <w:rPr>
          <w:rFonts w:eastAsia="Times New Roman"/>
        </w:rPr>
        <w:t xml:space="preserve"> focuses on a detailed discussion about the way, targeted goals can be achieved successfully. This step supports team members in addressing potential obstacles and developing accurate solutions in terms of building team confidence levels. After creating goals, analysing the real </w:t>
      </w:r>
      <w:r w:rsidR="00A60170" w:rsidRPr="00FB7103">
        <w:rPr>
          <w:rFonts w:eastAsia="Times New Roman"/>
        </w:rPr>
        <w:t>scenario,</w:t>
      </w:r>
      <w:r w:rsidRPr="00FB7103">
        <w:rPr>
          <w:rFonts w:eastAsia="Times New Roman"/>
        </w:rPr>
        <w:t xml:space="preserve"> and discussing potential obstacles, the last phase, </w:t>
      </w:r>
      <w:r w:rsidRPr="00FB7103">
        <w:rPr>
          <w:rFonts w:eastAsia="Times New Roman"/>
          <w:i/>
        </w:rPr>
        <w:t>“will”</w:t>
      </w:r>
      <w:r w:rsidRPr="00FB7103">
        <w:rPr>
          <w:rFonts w:eastAsia="Times New Roman"/>
        </w:rPr>
        <w:t xml:space="preserve"> is to develop a relevant action plan and address different steps that are required for achieving goals. </w:t>
      </w:r>
    </w:p>
    <w:p w14:paraId="78088010" w14:textId="77777777" w:rsidR="009A0164" w:rsidRPr="00FB7103" w:rsidRDefault="008B4E3A">
      <w:pPr>
        <w:spacing w:line="360" w:lineRule="auto"/>
        <w:jc w:val="both"/>
        <w:rPr>
          <w:rFonts w:eastAsia="Times New Roman"/>
          <w:b/>
        </w:rPr>
      </w:pPr>
      <w:r w:rsidRPr="00FB7103">
        <w:rPr>
          <w:rFonts w:eastAsia="Times New Roman"/>
          <w:b/>
        </w:rPr>
        <w:t>Advantages</w:t>
      </w:r>
    </w:p>
    <w:p w14:paraId="7925E15E" w14:textId="77777777" w:rsidR="009A0164" w:rsidRDefault="008B4E3A">
      <w:pPr>
        <w:spacing w:line="360" w:lineRule="auto"/>
        <w:jc w:val="both"/>
        <w:rPr>
          <w:rFonts w:eastAsia="Times New Roman"/>
        </w:rPr>
      </w:pPr>
      <w:r w:rsidRPr="00FB7103">
        <w:rPr>
          <w:rFonts w:eastAsia="Times New Roman"/>
        </w:rPr>
        <w:t>The GROW model has been reflected in achieving higher productivity, improving interpersonal relationships and developing communication in terms of creating a better-quality workforce (</w:t>
      </w:r>
      <w:r w:rsidRPr="00FB7103">
        <w:rPr>
          <w:rFonts w:eastAsia="Times New Roman"/>
          <w:color w:val="222222"/>
          <w:highlight w:val="white"/>
        </w:rPr>
        <w:t xml:space="preserve">Van </w:t>
      </w:r>
      <w:proofErr w:type="spellStart"/>
      <w:r w:rsidRPr="00FB7103">
        <w:rPr>
          <w:rFonts w:eastAsia="Times New Roman"/>
          <w:color w:val="222222"/>
          <w:highlight w:val="white"/>
        </w:rPr>
        <w:t>Nieuwerburgh</w:t>
      </w:r>
      <w:proofErr w:type="spellEnd"/>
      <w:r w:rsidRPr="00FB7103">
        <w:rPr>
          <w:rFonts w:eastAsia="Times New Roman"/>
          <w:color w:val="222222"/>
          <w:highlight w:val="white"/>
        </w:rPr>
        <w:t>, 2020)</w:t>
      </w:r>
      <w:r w:rsidRPr="00FB7103">
        <w:rPr>
          <w:rFonts w:eastAsia="Times New Roman"/>
        </w:rPr>
        <w:t>. By integrating the GROW model into the coaching process, it can be easy to develop a comprehensive coaching framework to simplify goals achievement process and provide new ideas to individuals (</w:t>
      </w:r>
      <w:r w:rsidRPr="00FB7103">
        <w:rPr>
          <w:rFonts w:eastAsia="Times New Roman"/>
          <w:color w:val="222222"/>
          <w:highlight w:val="white"/>
        </w:rPr>
        <w:t>Viera, 2021)</w:t>
      </w:r>
      <w:r w:rsidRPr="00FB7103">
        <w:rPr>
          <w:rFonts w:eastAsia="Times New Roman"/>
        </w:rPr>
        <w:t>.</w:t>
      </w:r>
    </w:p>
    <w:p w14:paraId="66EEDB0C" w14:textId="77777777" w:rsidR="00FB7103" w:rsidRPr="00FB7103" w:rsidRDefault="00FB7103">
      <w:pPr>
        <w:spacing w:line="360" w:lineRule="auto"/>
        <w:jc w:val="both"/>
        <w:rPr>
          <w:rFonts w:eastAsia="Times New Roman"/>
          <w:b/>
        </w:rPr>
      </w:pPr>
    </w:p>
    <w:p w14:paraId="3D43C138" w14:textId="77777777" w:rsidR="009A0164" w:rsidRPr="00FB7103" w:rsidRDefault="008B4E3A">
      <w:pPr>
        <w:spacing w:line="360" w:lineRule="auto"/>
        <w:jc w:val="both"/>
        <w:rPr>
          <w:rFonts w:eastAsia="Times New Roman"/>
          <w:b/>
        </w:rPr>
      </w:pPr>
      <w:r w:rsidRPr="00FB7103">
        <w:rPr>
          <w:rFonts w:eastAsia="Times New Roman"/>
          <w:b/>
        </w:rPr>
        <w:lastRenderedPageBreak/>
        <w:t xml:space="preserve">Disadvantages </w:t>
      </w:r>
    </w:p>
    <w:p w14:paraId="6B5854BD" w14:textId="77777777" w:rsidR="009A0164" w:rsidRPr="00FB7103" w:rsidRDefault="008B4E3A">
      <w:pPr>
        <w:spacing w:line="360" w:lineRule="auto"/>
        <w:jc w:val="both"/>
        <w:rPr>
          <w:rFonts w:eastAsia="Times New Roman"/>
        </w:rPr>
      </w:pPr>
      <w:r w:rsidRPr="00FB7103">
        <w:rPr>
          <w:rFonts w:eastAsia="Times New Roman"/>
        </w:rPr>
        <w:t xml:space="preserve">The oversimplification is the key limitation of the GROW model and thus often it can be difficult to address complex situations. </w:t>
      </w:r>
      <w:r w:rsidRPr="00FB7103">
        <w:rPr>
          <w:rFonts w:eastAsia="Times New Roman"/>
          <w:color w:val="222222"/>
          <w:highlight w:val="white"/>
        </w:rPr>
        <w:t xml:space="preserve">Grant </w:t>
      </w:r>
      <w:r w:rsidRPr="00FB7103">
        <w:rPr>
          <w:rFonts w:eastAsia="Times New Roman"/>
        </w:rPr>
        <w:t xml:space="preserve">(2020, p. 115) regarded that, the GROW model supports motivated employees to </w:t>
      </w:r>
      <w:proofErr w:type="gramStart"/>
      <w:r w:rsidRPr="00FB7103">
        <w:rPr>
          <w:rFonts w:eastAsia="Times New Roman"/>
        </w:rPr>
        <w:t xml:space="preserve">take </w:t>
      </w:r>
      <w:r w:rsidR="00A60170" w:rsidRPr="00FB7103">
        <w:rPr>
          <w:rFonts w:eastAsia="Times New Roman"/>
        </w:rPr>
        <w:t>action</w:t>
      </w:r>
      <w:proofErr w:type="gramEnd"/>
      <w:r w:rsidR="00A60170" w:rsidRPr="00FB7103">
        <w:rPr>
          <w:rFonts w:eastAsia="Times New Roman"/>
        </w:rPr>
        <w:t>;</w:t>
      </w:r>
      <w:r w:rsidRPr="00FB7103">
        <w:rPr>
          <w:rFonts w:eastAsia="Times New Roman"/>
        </w:rPr>
        <w:t xml:space="preserve"> while in the case of limited motivation, it may fail to address issues. In addition, it mainly supports setting goals to develop an action </w:t>
      </w:r>
      <w:r w:rsidR="00A60170" w:rsidRPr="00FB7103">
        <w:rPr>
          <w:rFonts w:eastAsia="Times New Roman"/>
        </w:rPr>
        <w:t>plan;</w:t>
      </w:r>
      <w:r w:rsidRPr="00FB7103">
        <w:rPr>
          <w:rFonts w:eastAsia="Times New Roman"/>
        </w:rPr>
        <w:t xml:space="preserve"> however, often it overlooks internal and external factors that may impact progress. </w:t>
      </w:r>
    </w:p>
    <w:p w14:paraId="36B7B6DE" w14:textId="77777777" w:rsidR="009A0164" w:rsidRPr="00FB7103" w:rsidRDefault="008B4E3A">
      <w:pPr>
        <w:spacing w:line="360" w:lineRule="auto"/>
        <w:jc w:val="both"/>
        <w:rPr>
          <w:rFonts w:eastAsia="Times New Roman"/>
          <w:b/>
        </w:rPr>
      </w:pPr>
      <w:r w:rsidRPr="00FB7103">
        <w:rPr>
          <w:rFonts w:eastAsia="Times New Roman"/>
          <w:b/>
        </w:rPr>
        <w:t>Situations for utilising the GROW model</w:t>
      </w:r>
    </w:p>
    <w:p w14:paraId="40EF452E" w14:textId="77777777" w:rsidR="009A0164" w:rsidRPr="00FB7103" w:rsidRDefault="008B4E3A">
      <w:pPr>
        <w:spacing w:line="360" w:lineRule="auto"/>
        <w:jc w:val="both"/>
        <w:rPr>
          <w:rFonts w:eastAsia="Times New Roman"/>
        </w:rPr>
      </w:pPr>
      <w:r w:rsidRPr="00FB7103">
        <w:rPr>
          <w:rFonts w:eastAsia="Times New Roman"/>
        </w:rPr>
        <w:t xml:space="preserve">As regarded by </w:t>
      </w:r>
      <w:r w:rsidRPr="00FB7103">
        <w:rPr>
          <w:rFonts w:eastAsia="Times New Roman"/>
          <w:color w:val="222222"/>
          <w:highlight w:val="white"/>
        </w:rPr>
        <w:t xml:space="preserve">Eriksen </w:t>
      </w:r>
      <w:r w:rsidRPr="00FB7103">
        <w:rPr>
          <w:rFonts w:eastAsia="Times New Roman"/>
          <w:i/>
          <w:color w:val="222222"/>
          <w:highlight w:val="white"/>
        </w:rPr>
        <w:t>et al</w:t>
      </w:r>
      <w:r w:rsidRPr="00FB7103">
        <w:rPr>
          <w:rFonts w:eastAsia="Times New Roman"/>
          <w:color w:val="222222"/>
          <w:highlight w:val="white"/>
        </w:rPr>
        <w:t xml:space="preserve">. </w:t>
      </w:r>
      <w:r w:rsidRPr="00FB7103">
        <w:rPr>
          <w:rFonts w:eastAsia="Times New Roman"/>
        </w:rPr>
        <w:t>(2020, p. 10), the application of this goal supports professionals as well as teams to conduct actions towards success. GROW coaching skills explore potential as well as increase performance levels by enhancing self-confidence and motivation level (</w:t>
      </w:r>
      <w:r w:rsidRPr="00FB7103">
        <w:rPr>
          <w:rFonts w:eastAsia="Times New Roman"/>
          <w:color w:val="222222"/>
          <w:highlight w:val="white"/>
        </w:rPr>
        <w:t xml:space="preserve">Garvey </w:t>
      </w:r>
      <w:r w:rsidRPr="00FB7103">
        <w:rPr>
          <w:rFonts w:eastAsia="Times New Roman"/>
          <w:i/>
          <w:color w:val="222222"/>
          <w:highlight w:val="white"/>
        </w:rPr>
        <w:t>et al</w:t>
      </w:r>
      <w:r w:rsidRPr="00FB7103">
        <w:rPr>
          <w:rFonts w:eastAsia="Times New Roman"/>
          <w:color w:val="222222"/>
          <w:highlight w:val="white"/>
        </w:rPr>
        <w:t>., 2021</w:t>
      </w:r>
      <w:r w:rsidRPr="00FB7103">
        <w:rPr>
          <w:rFonts w:eastAsia="Times New Roman"/>
        </w:rPr>
        <w:t xml:space="preserve">). This model is ineffective for team coaching sessions and personal and professional goals achievement. By fostering discussion about goals, current situations and interactions, this model enhances accountability and team confidence levels toward targeted goals and achievements. </w:t>
      </w:r>
    </w:p>
    <w:p w14:paraId="363DCA15" w14:textId="77777777" w:rsidR="009A0164" w:rsidRPr="00FB7103" w:rsidRDefault="008B4E3A" w:rsidP="00A60170">
      <w:pPr>
        <w:pStyle w:val="Heading1"/>
        <w:rPr>
          <w:rFonts w:ascii="Arial" w:hAnsi="Arial"/>
          <w:sz w:val="22"/>
          <w:szCs w:val="22"/>
        </w:rPr>
      </w:pPr>
      <w:bookmarkStart w:id="10" w:name="_Toc181623003"/>
      <w:r w:rsidRPr="00FB7103">
        <w:rPr>
          <w:rFonts w:ascii="Arial" w:hAnsi="Arial"/>
          <w:sz w:val="22"/>
          <w:szCs w:val="22"/>
        </w:rPr>
        <w:t>Reflection on Practical 1</w:t>
      </w:r>
      <w:bookmarkEnd w:id="10"/>
      <w:r w:rsidRPr="00FB7103">
        <w:rPr>
          <w:rFonts w:ascii="Arial" w:hAnsi="Arial"/>
          <w:sz w:val="22"/>
          <w:szCs w:val="22"/>
        </w:rPr>
        <w:t xml:space="preserve"> </w:t>
      </w:r>
    </w:p>
    <w:p w14:paraId="7B7E4F55" w14:textId="77777777" w:rsidR="009A0164" w:rsidRPr="00FB7103" w:rsidRDefault="008B4E3A">
      <w:pPr>
        <w:spacing w:line="360" w:lineRule="auto"/>
        <w:jc w:val="both"/>
        <w:rPr>
          <w:rFonts w:eastAsia="Times New Roman"/>
        </w:rPr>
      </w:pPr>
      <w:r w:rsidRPr="00FB7103">
        <w:rPr>
          <w:rFonts w:eastAsia="Times New Roman"/>
          <w:i/>
        </w:rPr>
        <w:t>Kolbe’s Reflective model</w:t>
      </w:r>
      <w:r w:rsidRPr="00FB7103">
        <w:rPr>
          <w:rFonts w:eastAsia="Times New Roman"/>
        </w:rPr>
        <w:t xml:space="preserve"> has been utilised in this session for evaluating the performance experience of coaching and goal setting. This model concludes four steps including</w:t>
      </w:r>
      <w:r w:rsidRPr="00FB7103">
        <w:rPr>
          <w:rFonts w:eastAsia="Times New Roman"/>
          <w:i/>
        </w:rPr>
        <w:t xml:space="preserve"> Concrete Experience</w:t>
      </w:r>
      <w:r w:rsidRPr="00FB7103">
        <w:rPr>
          <w:rFonts w:eastAsia="Times New Roman"/>
        </w:rPr>
        <w:t xml:space="preserve">, </w:t>
      </w:r>
      <w:r w:rsidRPr="00FB7103">
        <w:rPr>
          <w:rFonts w:eastAsia="Times New Roman"/>
          <w:i/>
        </w:rPr>
        <w:t>Reflective Observation</w:t>
      </w:r>
      <w:r w:rsidRPr="00FB7103">
        <w:rPr>
          <w:rFonts w:eastAsia="Times New Roman"/>
        </w:rPr>
        <w:t xml:space="preserve">, </w:t>
      </w:r>
      <w:r w:rsidRPr="00FB7103">
        <w:rPr>
          <w:rFonts w:eastAsia="Times New Roman"/>
          <w:i/>
        </w:rPr>
        <w:t xml:space="preserve">Abstract </w:t>
      </w:r>
      <w:r w:rsidR="00480064" w:rsidRPr="00FB7103">
        <w:rPr>
          <w:rFonts w:eastAsia="Times New Roman"/>
          <w:i/>
        </w:rPr>
        <w:t>Conceptualisation,</w:t>
      </w:r>
      <w:r w:rsidRPr="00FB7103">
        <w:rPr>
          <w:rFonts w:eastAsia="Times New Roman"/>
          <w:i/>
        </w:rPr>
        <w:t xml:space="preserve"> </w:t>
      </w:r>
      <w:r w:rsidRPr="00FB7103">
        <w:rPr>
          <w:rFonts w:eastAsia="Times New Roman"/>
        </w:rPr>
        <w:t xml:space="preserve">and </w:t>
      </w:r>
      <w:r w:rsidRPr="00FB7103">
        <w:rPr>
          <w:rFonts w:eastAsia="Times New Roman"/>
          <w:i/>
        </w:rPr>
        <w:t>Active Experimentation</w:t>
      </w:r>
      <w:r w:rsidRPr="00FB7103">
        <w:rPr>
          <w:rFonts w:eastAsia="Times New Roman"/>
        </w:rPr>
        <w:t xml:space="preserve">. As reflected by </w:t>
      </w:r>
      <w:r w:rsidRPr="00FB7103">
        <w:rPr>
          <w:rFonts w:eastAsia="Times New Roman"/>
          <w:color w:val="222222"/>
          <w:highlight w:val="white"/>
        </w:rPr>
        <w:t xml:space="preserve">Morris </w:t>
      </w:r>
      <w:r w:rsidRPr="00FB7103">
        <w:rPr>
          <w:rFonts w:eastAsia="Times New Roman"/>
        </w:rPr>
        <w:t xml:space="preserve">(2020, p. 1064), Kolb’s model supports people to learn from their past experiences by creating a significant framework in terms of reviewing and analysing them. </w:t>
      </w:r>
    </w:p>
    <w:p w14:paraId="37B66990" w14:textId="77777777" w:rsidR="009A0164" w:rsidRPr="00FB7103" w:rsidRDefault="008B4E3A">
      <w:pPr>
        <w:spacing w:line="360" w:lineRule="auto"/>
        <w:jc w:val="center"/>
        <w:rPr>
          <w:rFonts w:eastAsia="Times New Roman"/>
        </w:rPr>
      </w:pPr>
      <w:r w:rsidRPr="00FB7103">
        <w:rPr>
          <w:rFonts w:eastAsia="Times New Roman"/>
          <w:noProof/>
        </w:rPr>
        <w:drawing>
          <wp:inline distT="114300" distB="114300" distL="114300" distR="114300" wp14:anchorId="22710E39" wp14:editId="663B6F01">
            <wp:extent cx="3724275" cy="25812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724275" cy="2581275"/>
                    </a:xfrm>
                    <a:prstGeom prst="rect">
                      <a:avLst/>
                    </a:prstGeom>
                    <a:ln/>
                  </pic:spPr>
                </pic:pic>
              </a:graphicData>
            </a:graphic>
          </wp:inline>
        </w:drawing>
      </w:r>
    </w:p>
    <w:p w14:paraId="6BFC928D" w14:textId="77777777" w:rsidR="009A0164" w:rsidRDefault="008B4E3A">
      <w:pPr>
        <w:spacing w:line="360" w:lineRule="auto"/>
        <w:jc w:val="center"/>
        <w:rPr>
          <w:rFonts w:eastAsia="Times New Roman"/>
          <w:b/>
        </w:rPr>
      </w:pPr>
      <w:r w:rsidRPr="00FB7103">
        <w:rPr>
          <w:rFonts w:eastAsia="Times New Roman"/>
          <w:b/>
        </w:rPr>
        <w:t>Figure</w:t>
      </w:r>
      <w:r w:rsidR="00A60170" w:rsidRPr="00FB7103">
        <w:rPr>
          <w:rFonts w:eastAsia="Times New Roman"/>
          <w:b/>
        </w:rPr>
        <w:t xml:space="preserve"> 1</w:t>
      </w:r>
      <w:r w:rsidRPr="00FB7103">
        <w:rPr>
          <w:rFonts w:eastAsia="Times New Roman"/>
          <w:b/>
        </w:rPr>
        <w:t>: Kolb’s Reflective cycle</w:t>
      </w:r>
    </w:p>
    <w:p w14:paraId="2FCCD771" w14:textId="77777777" w:rsidR="00FB7103" w:rsidRDefault="00FB7103">
      <w:pPr>
        <w:spacing w:line="360" w:lineRule="auto"/>
        <w:jc w:val="center"/>
        <w:rPr>
          <w:rFonts w:eastAsia="Times New Roman"/>
          <w:b/>
        </w:rPr>
      </w:pPr>
    </w:p>
    <w:p w14:paraId="0C6E716F" w14:textId="77777777" w:rsidR="00FB7103" w:rsidRDefault="00FB7103">
      <w:pPr>
        <w:spacing w:line="360" w:lineRule="auto"/>
        <w:jc w:val="center"/>
        <w:rPr>
          <w:rFonts w:eastAsia="Times New Roman"/>
          <w:b/>
        </w:rPr>
      </w:pPr>
    </w:p>
    <w:p w14:paraId="6C21D24C" w14:textId="77777777" w:rsidR="00FB7103" w:rsidRPr="00FB7103" w:rsidRDefault="00FB7103">
      <w:pPr>
        <w:spacing w:line="360" w:lineRule="auto"/>
        <w:jc w:val="center"/>
        <w:rPr>
          <w:rFonts w:eastAsia="Times New Roman"/>
          <w:b/>
        </w:rPr>
      </w:pPr>
    </w:p>
    <w:p w14:paraId="538F11E0" w14:textId="77777777" w:rsidR="009A0164" w:rsidRPr="00FB7103" w:rsidRDefault="008B4E3A">
      <w:pPr>
        <w:spacing w:line="360" w:lineRule="auto"/>
        <w:jc w:val="both"/>
        <w:rPr>
          <w:rFonts w:eastAsia="Times New Roman"/>
          <w:b/>
          <w:i/>
        </w:rPr>
      </w:pPr>
      <w:r w:rsidRPr="00FB7103">
        <w:rPr>
          <w:rFonts w:eastAsia="Times New Roman"/>
          <w:b/>
          <w:i/>
        </w:rPr>
        <w:lastRenderedPageBreak/>
        <w:t>Concrete Experience</w:t>
      </w:r>
    </w:p>
    <w:p w14:paraId="32AD9285" w14:textId="77777777" w:rsidR="009A0164" w:rsidRPr="00FB7103" w:rsidRDefault="008B4E3A">
      <w:pPr>
        <w:spacing w:line="360" w:lineRule="auto"/>
        <w:jc w:val="both"/>
        <w:rPr>
          <w:rFonts w:eastAsia="Times New Roman"/>
        </w:rPr>
      </w:pPr>
      <w:r w:rsidRPr="00FB7103">
        <w:rPr>
          <w:rFonts w:eastAsia="Times New Roman"/>
        </w:rPr>
        <w:t xml:space="preserve">In the first coaching session, I set the aim to develop the </w:t>
      </w:r>
      <w:r w:rsidRPr="00FB7103">
        <w:rPr>
          <w:rFonts w:eastAsia="Times New Roman"/>
          <w:i/>
        </w:rPr>
        <w:t>time management skills</w:t>
      </w:r>
      <w:r w:rsidRPr="00FB7103">
        <w:rPr>
          <w:rFonts w:eastAsia="Times New Roman"/>
        </w:rPr>
        <w:t xml:space="preserve"> of our colleagues, which would be effective for them in future goals achievement. In terms of simplifying the coaching process, our coach selected the GROW model. This model utilisation not only supported us in developing a clear goal but also helped to develop proper objectives by evaluating current time management capabilities. </w:t>
      </w:r>
    </w:p>
    <w:p w14:paraId="47DAD17B" w14:textId="77777777" w:rsidR="009A0164" w:rsidRPr="00FB7103" w:rsidRDefault="008B4E3A">
      <w:pPr>
        <w:spacing w:line="360" w:lineRule="auto"/>
        <w:jc w:val="both"/>
        <w:rPr>
          <w:rFonts w:eastAsia="Times New Roman"/>
          <w:b/>
          <w:i/>
        </w:rPr>
      </w:pPr>
      <w:r w:rsidRPr="00FB7103">
        <w:rPr>
          <w:rFonts w:eastAsia="Times New Roman"/>
          <w:b/>
          <w:i/>
        </w:rPr>
        <w:t>Reflective Observation</w:t>
      </w:r>
    </w:p>
    <w:p w14:paraId="30A33B5E" w14:textId="77777777" w:rsidR="009A0164" w:rsidRPr="00FB7103" w:rsidRDefault="008B4E3A">
      <w:pPr>
        <w:spacing w:line="360" w:lineRule="auto"/>
        <w:jc w:val="both"/>
        <w:rPr>
          <w:rFonts w:eastAsia="Times New Roman"/>
        </w:rPr>
      </w:pPr>
      <w:r w:rsidRPr="00FB7103">
        <w:rPr>
          <w:rFonts w:eastAsia="Times New Roman"/>
        </w:rPr>
        <w:t>After completing the session, I have decided to analyse my performance and with this evaluate outcomes. While interacting with my colleagues, I have noted that they have limited capability to express their thoughts and ideas. Despite that, I also realised that I paid more attention to provide them proper solutions rather than supporting them in developing their problem-solving capabilities. In that situation, the key question that was developed that whether my approach empowered them to achieve their goals or not.</w:t>
      </w:r>
    </w:p>
    <w:p w14:paraId="01295D45" w14:textId="77777777" w:rsidR="009A0164" w:rsidRPr="00FB7103" w:rsidRDefault="008B4E3A">
      <w:pPr>
        <w:spacing w:line="360" w:lineRule="auto"/>
        <w:jc w:val="both"/>
        <w:rPr>
          <w:rFonts w:eastAsia="Times New Roman"/>
          <w:b/>
          <w:i/>
        </w:rPr>
      </w:pPr>
      <w:r w:rsidRPr="00FB7103">
        <w:rPr>
          <w:rFonts w:eastAsia="Times New Roman"/>
          <w:b/>
          <w:i/>
        </w:rPr>
        <w:t xml:space="preserve">Abstract Conceptualisation </w:t>
      </w:r>
    </w:p>
    <w:p w14:paraId="2AEBC48F" w14:textId="77777777" w:rsidR="009A0164" w:rsidRPr="00FB7103" w:rsidRDefault="008B4E3A">
      <w:pPr>
        <w:spacing w:line="360" w:lineRule="auto"/>
        <w:jc w:val="both"/>
        <w:rPr>
          <w:rFonts w:eastAsia="Times New Roman"/>
        </w:rPr>
      </w:pPr>
      <w:r w:rsidRPr="00FB7103">
        <w:rPr>
          <w:rFonts w:eastAsia="Times New Roman"/>
        </w:rPr>
        <w:t xml:space="preserve">After analysing this, I have emphasised my coaching skills regarding the GROW model and measured my capability to find solutions. My main tendency was to provide solutions rather than empower people to develop their capabilities. I have decided to enhance my active listening skills and interact with each other to enhance their creativity and provide them feedback based on their performance. This evidence provided me with information about the necessity of balancing guidance for setting proper goals. </w:t>
      </w:r>
      <w:r w:rsidRPr="00FB7103">
        <w:rPr>
          <w:rFonts w:eastAsia="Times New Roman"/>
          <w:color w:val="222222"/>
          <w:highlight w:val="white"/>
        </w:rPr>
        <w:t xml:space="preserve">Eriksen </w:t>
      </w:r>
      <w:r w:rsidRPr="00FB7103">
        <w:rPr>
          <w:rFonts w:eastAsia="Times New Roman"/>
          <w:i/>
          <w:color w:val="222222"/>
          <w:highlight w:val="white"/>
        </w:rPr>
        <w:t>et al</w:t>
      </w:r>
      <w:r w:rsidRPr="00FB7103">
        <w:rPr>
          <w:rFonts w:eastAsia="Times New Roman"/>
          <w:color w:val="222222"/>
          <w:highlight w:val="white"/>
        </w:rPr>
        <w:t xml:space="preserve">. </w:t>
      </w:r>
      <w:r w:rsidRPr="00FB7103">
        <w:rPr>
          <w:rFonts w:eastAsia="Times New Roman"/>
        </w:rPr>
        <w:t xml:space="preserve">(2020, p. 20) stated that, as a coach, one should support people to set clear goals, while on the other hand, it is also important to empower people to develop their capabilities to ensure future career success and build strong personalities. </w:t>
      </w:r>
    </w:p>
    <w:p w14:paraId="31E06709" w14:textId="77777777" w:rsidR="009A0164" w:rsidRPr="00FB7103" w:rsidRDefault="008B4E3A">
      <w:pPr>
        <w:spacing w:line="360" w:lineRule="auto"/>
        <w:jc w:val="both"/>
        <w:rPr>
          <w:rFonts w:eastAsia="Times New Roman"/>
          <w:b/>
          <w:i/>
        </w:rPr>
      </w:pPr>
      <w:r w:rsidRPr="00FB7103">
        <w:rPr>
          <w:rFonts w:eastAsia="Times New Roman"/>
          <w:b/>
          <w:i/>
        </w:rPr>
        <w:t>Active Experimentation</w:t>
      </w:r>
    </w:p>
    <w:p w14:paraId="08DD9562" w14:textId="77777777" w:rsidR="009A0164" w:rsidRPr="00FB7103" w:rsidRDefault="008B4E3A">
      <w:pPr>
        <w:spacing w:line="360" w:lineRule="auto"/>
        <w:jc w:val="both"/>
        <w:rPr>
          <w:rFonts w:eastAsia="Times New Roman"/>
        </w:rPr>
      </w:pPr>
      <w:r w:rsidRPr="00FB7103">
        <w:rPr>
          <w:rFonts w:eastAsia="Times New Roman"/>
        </w:rPr>
        <w:t xml:space="preserve">Based on this experience, I have decided that I </w:t>
      </w:r>
      <w:proofErr w:type="gramStart"/>
      <w:r w:rsidRPr="00FB7103">
        <w:rPr>
          <w:rFonts w:eastAsia="Times New Roman"/>
        </w:rPr>
        <w:t>have to</w:t>
      </w:r>
      <w:proofErr w:type="gramEnd"/>
      <w:r w:rsidRPr="00FB7103">
        <w:rPr>
          <w:rFonts w:eastAsia="Times New Roman"/>
        </w:rPr>
        <w:t xml:space="preserve"> enhance my coaching skills and with this develop my open collaboration level, which will support me to become a good coach. In addition, it is also necessary to utilise open-ended questions to inspire deeper reflection and influence employees to take ownership of their actions successfully. As reflected by </w:t>
      </w:r>
      <w:proofErr w:type="spellStart"/>
      <w:r w:rsidRPr="00FB7103">
        <w:rPr>
          <w:rFonts w:eastAsia="Times New Roman"/>
          <w:color w:val="222222"/>
          <w:highlight w:val="white"/>
        </w:rPr>
        <w:t>Susaeta</w:t>
      </w:r>
      <w:proofErr w:type="spellEnd"/>
      <w:r w:rsidRPr="00FB7103">
        <w:rPr>
          <w:rFonts w:eastAsia="Times New Roman"/>
          <w:color w:val="222222"/>
          <w:highlight w:val="white"/>
        </w:rPr>
        <w:t xml:space="preserve"> </w:t>
      </w:r>
      <w:r w:rsidRPr="00FB7103">
        <w:rPr>
          <w:rFonts w:eastAsia="Times New Roman"/>
        </w:rPr>
        <w:t xml:space="preserve">(2024), empathy is another skill that can support a coach to develop connections with individuals without any personal agendas. In the coaching session, I noted that </w:t>
      </w:r>
      <w:proofErr w:type="gramStart"/>
      <w:r w:rsidRPr="00FB7103">
        <w:rPr>
          <w:rFonts w:eastAsia="Times New Roman"/>
        </w:rPr>
        <w:t>the majority of</w:t>
      </w:r>
      <w:proofErr w:type="gramEnd"/>
      <w:r w:rsidRPr="00FB7103">
        <w:rPr>
          <w:rFonts w:eastAsia="Times New Roman"/>
        </w:rPr>
        <w:t xml:space="preserve"> employees feel confused about expressing their thoughts, thus I think, I have to become more open and express my empathy so that they can freely interact with me. </w:t>
      </w:r>
    </w:p>
    <w:p w14:paraId="37B888E9" w14:textId="77777777" w:rsidR="009A0164" w:rsidRPr="00FB7103" w:rsidRDefault="008B4E3A">
      <w:pPr>
        <w:spacing w:line="360" w:lineRule="auto"/>
        <w:jc w:val="both"/>
        <w:rPr>
          <w:rFonts w:eastAsia="Times New Roman"/>
        </w:rPr>
      </w:pPr>
      <w:r w:rsidRPr="00FB7103">
        <w:rPr>
          <w:rFonts w:eastAsia="Times New Roman"/>
        </w:rPr>
        <w:t xml:space="preserve">After analysing my past experiences, I have realised that even if I have good communication skills and critical thinking skills, however, for become a good coach I </w:t>
      </w:r>
      <w:proofErr w:type="gramStart"/>
      <w:r w:rsidRPr="00FB7103">
        <w:rPr>
          <w:rFonts w:eastAsia="Times New Roman"/>
        </w:rPr>
        <w:t>have to</w:t>
      </w:r>
      <w:proofErr w:type="gramEnd"/>
      <w:r w:rsidRPr="00FB7103">
        <w:rPr>
          <w:rFonts w:eastAsia="Times New Roman"/>
        </w:rPr>
        <w:t xml:space="preserve"> focus on my guidance capabilities and build strong body language. Apart from that I </w:t>
      </w:r>
      <w:proofErr w:type="gramStart"/>
      <w:r w:rsidRPr="00FB7103">
        <w:rPr>
          <w:rFonts w:eastAsia="Times New Roman"/>
        </w:rPr>
        <w:t>have to</w:t>
      </w:r>
      <w:proofErr w:type="gramEnd"/>
      <w:r w:rsidRPr="00FB7103">
        <w:rPr>
          <w:rFonts w:eastAsia="Times New Roman"/>
        </w:rPr>
        <w:t xml:space="preserve"> work more with my active listening skills and be open to providing feedback, which can enhance the engagement level between the coach and people. </w:t>
      </w:r>
    </w:p>
    <w:p w14:paraId="3D692C99" w14:textId="77777777" w:rsidR="009A0164" w:rsidRPr="00FB7103" w:rsidRDefault="008B4E3A" w:rsidP="00A60170">
      <w:pPr>
        <w:pStyle w:val="Heading1"/>
        <w:rPr>
          <w:rFonts w:ascii="Arial" w:hAnsi="Arial"/>
          <w:sz w:val="22"/>
          <w:szCs w:val="22"/>
        </w:rPr>
      </w:pPr>
      <w:bookmarkStart w:id="11" w:name="_Toc181623004"/>
      <w:r w:rsidRPr="00FB7103">
        <w:rPr>
          <w:rFonts w:ascii="Arial" w:hAnsi="Arial"/>
          <w:sz w:val="22"/>
          <w:szCs w:val="22"/>
        </w:rPr>
        <w:lastRenderedPageBreak/>
        <w:t>Reflection on Practical 2</w:t>
      </w:r>
      <w:bookmarkEnd w:id="11"/>
      <w:r w:rsidRPr="00FB7103">
        <w:rPr>
          <w:rFonts w:ascii="Arial" w:hAnsi="Arial"/>
          <w:sz w:val="22"/>
          <w:szCs w:val="22"/>
        </w:rPr>
        <w:t xml:space="preserve"> </w:t>
      </w:r>
    </w:p>
    <w:p w14:paraId="06E0B291" w14:textId="77777777" w:rsidR="009A0164" w:rsidRPr="00FB7103" w:rsidRDefault="008B4E3A">
      <w:pPr>
        <w:spacing w:line="360" w:lineRule="auto"/>
        <w:jc w:val="both"/>
        <w:rPr>
          <w:rFonts w:eastAsia="Times New Roman"/>
        </w:rPr>
      </w:pPr>
      <w:r w:rsidRPr="00FB7103">
        <w:rPr>
          <w:rFonts w:eastAsia="Times New Roman"/>
        </w:rPr>
        <w:t xml:space="preserve">For evaluating the assessed experience of mentoring, the </w:t>
      </w:r>
      <w:r w:rsidRPr="00FB7103">
        <w:rPr>
          <w:rFonts w:eastAsia="Times New Roman"/>
          <w:i/>
        </w:rPr>
        <w:t>Driscoll model</w:t>
      </w:r>
      <w:r w:rsidRPr="00FB7103">
        <w:rPr>
          <w:rFonts w:eastAsia="Times New Roman"/>
        </w:rPr>
        <w:t xml:space="preserve"> has been utilised here. As stated by </w:t>
      </w:r>
      <w:r w:rsidRPr="00FB7103">
        <w:rPr>
          <w:rFonts w:eastAsia="Times New Roman"/>
          <w:color w:val="222222"/>
          <w:highlight w:val="white"/>
        </w:rPr>
        <w:t>Driscoll and Zhang (2022</w:t>
      </w:r>
      <w:r w:rsidRPr="00FB7103">
        <w:rPr>
          <w:rFonts w:eastAsia="Times New Roman"/>
        </w:rPr>
        <w:t xml:space="preserve">), by focusing on three questions, </w:t>
      </w:r>
      <w:r w:rsidRPr="00FB7103">
        <w:rPr>
          <w:rFonts w:eastAsia="Times New Roman"/>
          <w:i/>
        </w:rPr>
        <w:t>“What?”</w:t>
      </w:r>
      <w:r w:rsidRPr="00FB7103">
        <w:rPr>
          <w:rFonts w:eastAsia="Times New Roman"/>
        </w:rPr>
        <w:t xml:space="preserve">, </w:t>
      </w:r>
      <w:r w:rsidRPr="00FB7103">
        <w:rPr>
          <w:rFonts w:eastAsia="Times New Roman"/>
          <w:i/>
        </w:rPr>
        <w:t>“So What?”</w:t>
      </w:r>
      <w:r w:rsidRPr="00FB7103">
        <w:rPr>
          <w:rFonts w:eastAsia="Times New Roman"/>
        </w:rPr>
        <w:t xml:space="preserve"> and </w:t>
      </w:r>
      <w:r w:rsidRPr="00FB7103">
        <w:rPr>
          <w:rFonts w:eastAsia="Times New Roman"/>
          <w:i/>
        </w:rPr>
        <w:t>“Now What?</w:t>
      </w:r>
      <w:r w:rsidR="00A60170" w:rsidRPr="00FB7103">
        <w:rPr>
          <w:rFonts w:eastAsia="Times New Roman"/>
          <w:i/>
        </w:rPr>
        <w:t>”</w:t>
      </w:r>
      <w:r w:rsidRPr="00FB7103">
        <w:rPr>
          <w:rFonts w:eastAsia="Times New Roman"/>
        </w:rPr>
        <w:t xml:space="preserve"> Driscoll's model offers a comprehensive reflective model and supports conducting an in-depth analysis of past experiences. </w:t>
      </w:r>
    </w:p>
    <w:p w14:paraId="752F1500" w14:textId="77777777" w:rsidR="009A0164" w:rsidRPr="00FB7103" w:rsidRDefault="008B4E3A">
      <w:pPr>
        <w:spacing w:line="360" w:lineRule="auto"/>
        <w:jc w:val="center"/>
        <w:rPr>
          <w:rFonts w:eastAsia="Times New Roman"/>
        </w:rPr>
      </w:pPr>
      <w:r w:rsidRPr="00FB7103">
        <w:rPr>
          <w:rFonts w:eastAsia="Times New Roman"/>
          <w:noProof/>
        </w:rPr>
        <w:drawing>
          <wp:inline distT="114300" distB="114300" distL="114300" distR="114300" wp14:anchorId="111E7273" wp14:editId="58196DA2">
            <wp:extent cx="5248275" cy="14382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248275" cy="1438275"/>
                    </a:xfrm>
                    <a:prstGeom prst="rect">
                      <a:avLst/>
                    </a:prstGeom>
                    <a:ln/>
                  </pic:spPr>
                </pic:pic>
              </a:graphicData>
            </a:graphic>
          </wp:inline>
        </w:drawing>
      </w:r>
    </w:p>
    <w:p w14:paraId="2A45A746" w14:textId="77777777" w:rsidR="009A0164" w:rsidRPr="00FB7103" w:rsidRDefault="008B4E3A">
      <w:pPr>
        <w:spacing w:line="360" w:lineRule="auto"/>
        <w:jc w:val="center"/>
        <w:rPr>
          <w:rFonts w:eastAsia="Times New Roman"/>
          <w:b/>
        </w:rPr>
      </w:pPr>
      <w:r w:rsidRPr="00FB7103">
        <w:rPr>
          <w:rFonts w:eastAsia="Times New Roman"/>
          <w:b/>
        </w:rPr>
        <w:t>Figure</w:t>
      </w:r>
      <w:r w:rsidR="00A60170" w:rsidRPr="00FB7103">
        <w:rPr>
          <w:rFonts w:eastAsia="Times New Roman"/>
          <w:b/>
        </w:rPr>
        <w:t xml:space="preserve"> 2</w:t>
      </w:r>
      <w:r w:rsidRPr="00FB7103">
        <w:rPr>
          <w:rFonts w:eastAsia="Times New Roman"/>
          <w:b/>
        </w:rPr>
        <w:t xml:space="preserve">: </w:t>
      </w:r>
      <w:r w:rsidR="00480064" w:rsidRPr="00FB7103">
        <w:rPr>
          <w:rFonts w:eastAsia="Times New Roman"/>
          <w:b/>
        </w:rPr>
        <w:t>Driscoll’s Reflective Model</w:t>
      </w:r>
    </w:p>
    <w:p w14:paraId="4D2EEF16" w14:textId="77777777" w:rsidR="009A0164" w:rsidRPr="00FB7103" w:rsidRDefault="008B4E3A">
      <w:pPr>
        <w:spacing w:line="360" w:lineRule="auto"/>
        <w:jc w:val="both"/>
        <w:rPr>
          <w:rFonts w:eastAsia="Times New Roman"/>
          <w:b/>
          <w:i/>
        </w:rPr>
      </w:pPr>
      <w:r w:rsidRPr="00FB7103">
        <w:rPr>
          <w:rFonts w:eastAsia="Times New Roman"/>
          <w:b/>
          <w:i/>
        </w:rPr>
        <w:t>What?</w:t>
      </w:r>
    </w:p>
    <w:p w14:paraId="1C9703D9" w14:textId="77777777" w:rsidR="009A0164" w:rsidRPr="00FB7103" w:rsidRDefault="008B4E3A">
      <w:pPr>
        <w:spacing w:line="360" w:lineRule="auto"/>
        <w:jc w:val="both"/>
        <w:rPr>
          <w:rFonts w:eastAsia="Times New Roman"/>
        </w:rPr>
      </w:pPr>
      <w:r w:rsidRPr="00FB7103">
        <w:rPr>
          <w:rFonts w:eastAsia="Times New Roman"/>
        </w:rPr>
        <w:t xml:space="preserve">In my assessed experience of mentoring, my key responsibility was to mentor one of my colleagues who wanted to develop his project management skills. We decided to set proper goals, develop an action </w:t>
      </w:r>
      <w:r w:rsidR="00A60170" w:rsidRPr="00FB7103">
        <w:rPr>
          <w:rFonts w:eastAsia="Times New Roman"/>
        </w:rPr>
        <w:t>plan,</w:t>
      </w:r>
      <w:r w:rsidRPr="00FB7103">
        <w:rPr>
          <w:rFonts w:eastAsia="Times New Roman"/>
        </w:rPr>
        <w:t xml:space="preserve"> and share feedback throughout the process. During the mentoring session, I analysed his </w:t>
      </w:r>
      <w:r w:rsidR="00A60170" w:rsidRPr="00FB7103">
        <w:rPr>
          <w:rFonts w:eastAsia="Times New Roman"/>
        </w:rPr>
        <w:t>progress, with this addressed his strengths as well as weaknesses,</w:t>
      </w:r>
      <w:r w:rsidRPr="00FB7103">
        <w:rPr>
          <w:rFonts w:eastAsia="Times New Roman"/>
        </w:rPr>
        <w:t xml:space="preserve"> and provided him with proper feedback about those areas that need further improvement. I also paid more attention on developing discussion sessions between us, which helped us to develop our engagement level by sharing individual thoughts and ideas, it could be easy for us to develop a proper action plan. </w:t>
      </w:r>
    </w:p>
    <w:p w14:paraId="687B620A" w14:textId="77777777" w:rsidR="009A0164" w:rsidRPr="00FB7103" w:rsidRDefault="008B4E3A">
      <w:pPr>
        <w:spacing w:line="360" w:lineRule="auto"/>
        <w:jc w:val="both"/>
        <w:rPr>
          <w:rFonts w:eastAsia="Times New Roman"/>
          <w:b/>
          <w:i/>
        </w:rPr>
      </w:pPr>
      <w:r w:rsidRPr="00FB7103">
        <w:rPr>
          <w:rFonts w:eastAsia="Times New Roman"/>
          <w:b/>
          <w:i/>
        </w:rPr>
        <w:t>So What?</w:t>
      </w:r>
    </w:p>
    <w:p w14:paraId="19838DAA" w14:textId="77777777" w:rsidR="00FB7103" w:rsidRDefault="008B4E3A">
      <w:pPr>
        <w:spacing w:line="360" w:lineRule="auto"/>
        <w:jc w:val="both"/>
        <w:rPr>
          <w:rFonts w:eastAsia="Times New Roman"/>
        </w:rPr>
      </w:pPr>
      <w:r w:rsidRPr="00FB7103">
        <w:rPr>
          <w:rFonts w:eastAsia="Times New Roman"/>
        </w:rPr>
        <w:t xml:space="preserve">After analysing the mentoring session, I have discovered that it is necessary to focus on active listening skills and relationship-building skills that can support building confidence levels. As stated by </w:t>
      </w:r>
      <w:r w:rsidRPr="00FB7103">
        <w:rPr>
          <w:rFonts w:eastAsia="Times New Roman"/>
          <w:color w:val="222222"/>
          <w:highlight w:val="white"/>
        </w:rPr>
        <w:t xml:space="preserve">Nuel </w:t>
      </w:r>
      <w:r w:rsidRPr="00FB7103">
        <w:rPr>
          <w:rFonts w:eastAsia="Times New Roman"/>
          <w:i/>
          <w:color w:val="222222"/>
          <w:highlight w:val="white"/>
        </w:rPr>
        <w:t>et al</w:t>
      </w:r>
      <w:r w:rsidRPr="00FB7103">
        <w:rPr>
          <w:rFonts w:eastAsia="Times New Roman"/>
          <w:color w:val="222222"/>
          <w:highlight w:val="white"/>
        </w:rPr>
        <w:t xml:space="preserve">. </w:t>
      </w:r>
      <w:r w:rsidRPr="00FB7103">
        <w:rPr>
          <w:rFonts w:eastAsia="Times New Roman"/>
        </w:rPr>
        <w:t>(2021), the mentor should utilise active listening skills more to support mentees to express their needs and build respect. Apart from that, I have also noted that even if I have good communication skills, I failed to provide feedback clearly. Constructive feedback is necessary and the “</w:t>
      </w:r>
      <w:r w:rsidRPr="00FB7103">
        <w:rPr>
          <w:rFonts w:eastAsia="Times New Roman"/>
          <w:i/>
        </w:rPr>
        <w:t>feedback sandwich model</w:t>
      </w:r>
      <w:r w:rsidRPr="00FB7103">
        <w:rPr>
          <w:rFonts w:eastAsia="Times New Roman"/>
        </w:rPr>
        <w:t>” is an effective model that can support the development of a comprehensive feedback strategy (</w:t>
      </w:r>
      <w:r w:rsidRPr="00FB7103">
        <w:rPr>
          <w:rFonts w:eastAsia="Times New Roman"/>
          <w:color w:val="222222"/>
          <w:highlight w:val="white"/>
        </w:rPr>
        <w:t xml:space="preserve">Procházka </w:t>
      </w:r>
      <w:r w:rsidRPr="00FB7103">
        <w:rPr>
          <w:rFonts w:eastAsia="Times New Roman"/>
          <w:i/>
          <w:color w:val="222222"/>
          <w:highlight w:val="white"/>
        </w:rPr>
        <w:t>et al</w:t>
      </w:r>
      <w:r w:rsidRPr="00FB7103">
        <w:rPr>
          <w:rFonts w:eastAsia="Times New Roman"/>
          <w:color w:val="222222"/>
          <w:highlight w:val="white"/>
        </w:rPr>
        <w:t>., 2020)</w:t>
      </w:r>
      <w:r w:rsidRPr="00FB7103">
        <w:rPr>
          <w:rFonts w:eastAsia="Times New Roman"/>
        </w:rPr>
        <w:t xml:space="preserve">. </w:t>
      </w:r>
      <w:proofErr w:type="gramStart"/>
      <w:r w:rsidRPr="00FB7103">
        <w:rPr>
          <w:rFonts w:eastAsia="Times New Roman"/>
        </w:rPr>
        <w:t>In order to</w:t>
      </w:r>
      <w:proofErr w:type="gramEnd"/>
      <w:r w:rsidRPr="00FB7103">
        <w:rPr>
          <w:rFonts w:eastAsia="Times New Roman"/>
        </w:rPr>
        <w:t xml:space="preserve"> resolve this issue, I employed the model and successfully provided constructive feedback between two slices of positive feedback. This approach helped me to maintain a supportive workplace by developing the motivation level of my colleagues. Due to a lack of experience in providing balanced guidance, I have noted that my mentees decided to develop a proper action plan, this incident reflected my limited problem-solving capabilities.     </w:t>
      </w:r>
    </w:p>
    <w:p w14:paraId="7DDC73C4" w14:textId="77777777" w:rsidR="00FB7103" w:rsidRDefault="00FB7103">
      <w:pPr>
        <w:spacing w:line="360" w:lineRule="auto"/>
        <w:jc w:val="both"/>
        <w:rPr>
          <w:rFonts w:eastAsia="Times New Roman"/>
        </w:rPr>
      </w:pPr>
    </w:p>
    <w:p w14:paraId="606CFB0A" w14:textId="66DE6BDA" w:rsidR="009A0164" w:rsidRPr="00FB7103" w:rsidRDefault="008B4E3A">
      <w:pPr>
        <w:spacing w:line="360" w:lineRule="auto"/>
        <w:jc w:val="both"/>
        <w:rPr>
          <w:rFonts w:eastAsia="Times New Roman"/>
        </w:rPr>
      </w:pPr>
      <w:r w:rsidRPr="00FB7103">
        <w:rPr>
          <w:rFonts w:eastAsia="Times New Roman"/>
        </w:rPr>
        <w:t xml:space="preserve">                                                                                          </w:t>
      </w:r>
    </w:p>
    <w:p w14:paraId="4FE78D91" w14:textId="77777777" w:rsidR="009A0164" w:rsidRPr="00FB7103" w:rsidRDefault="008B4E3A">
      <w:pPr>
        <w:spacing w:line="360" w:lineRule="auto"/>
        <w:jc w:val="both"/>
        <w:rPr>
          <w:rFonts w:eastAsia="Times New Roman"/>
          <w:b/>
          <w:i/>
        </w:rPr>
      </w:pPr>
      <w:r w:rsidRPr="00FB7103">
        <w:rPr>
          <w:rFonts w:eastAsia="Times New Roman"/>
          <w:b/>
          <w:i/>
        </w:rPr>
        <w:lastRenderedPageBreak/>
        <w:t>Now What?</w:t>
      </w:r>
    </w:p>
    <w:p w14:paraId="012ED2D7" w14:textId="77777777" w:rsidR="009A0164" w:rsidRPr="00FB7103" w:rsidRDefault="008B4E3A">
      <w:pPr>
        <w:spacing w:line="360" w:lineRule="auto"/>
        <w:jc w:val="both"/>
        <w:rPr>
          <w:rFonts w:eastAsia="Times New Roman"/>
        </w:rPr>
      </w:pPr>
      <w:r w:rsidRPr="00FB7103">
        <w:rPr>
          <w:rFonts w:eastAsia="Times New Roman"/>
        </w:rPr>
        <w:t xml:space="preserve">After analysing my past mentoring sessions, I have realised that different areas need further improvement. I </w:t>
      </w:r>
      <w:proofErr w:type="gramStart"/>
      <w:r w:rsidRPr="00FB7103">
        <w:rPr>
          <w:rFonts w:eastAsia="Times New Roman"/>
        </w:rPr>
        <w:t>have to</w:t>
      </w:r>
      <w:proofErr w:type="gramEnd"/>
      <w:r w:rsidRPr="00FB7103">
        <w:rPr>
          <w:rFonts w:eastAsia="Times New Roman"/>
        </w:rPr>
        <w:t xml:space="preserve"> gain more information about different active listening techniques through which it would be easy for me to become more open to understanding other’s thoughts and ideas. </w:t>
      </w:r>
      <w:r w:rsidRPr="00FB7103">
        <w:rPr>
          <w:rFonts w:eastAsia="Times New Roman"/>
          <w:color w:val="222222"/>
          <w:highlight w:val="white"/>
        </w:rPr>
        <w:t xml:space="preserve">Abi-Esber </w:t>
      </w:r>
      <w:r w:rsidRPr="00FB7103">
        <w:rPr>
          <w:rFonts w:eastAsia="Times New Roman"/>
          <w:i/>
          <w:color w:val="222222"/>
          <w:highlight w:val="white"/>
        </w:rPr>
        <w:t>et al</w:t>
      </w:r>
      <w:r w:rsidRPr="00FB7103">
        <w:rPr>
          <w:rFonts w:eastAsia="Times New Roman"/>
          <w:color w:val="222222"/>
          <w:highlight w:val="white"/>
        </w:rPr>
        <w:t xml:space="preserve">. </w:t>
      </w:r>
      <w:r w:rsidRPr="00FB7103">
        <w:rPr>
          <w:rFonts w:eastAsia="Times New Roman"/>
        </w:rPr>
        <w:t xml:space="preserve">(2022, p. 1362) opined that continuous feedback delivery is important for ensuring continuous improvement in the mentoring session. I </w:t>
      </w:r>
      <w:proofErr w:type="gramStart"/>
      <w:r w:rsidRPr="00FB7103">
        <w:rPr>
          <w:rFonts w:eastAsia="Times New Roman"/>
        </w:rPr>
        <w:t>have to</w:t>
      </w:r>
      <w:proofErr w:type="gramEnd"/>
      <w:r w:rsidRPr="00FB7103">
        <w:rPr>
          <w:rFonts w:eastAsia="Times New Roman"/>
        </w:rPr>
        <w:t xml:space="preserve"> implement a feedback loop in terms of providing contrastive feedback regularly to my mentees. Along with this, it is also necessary to develop reflective practices in the mentorship session, and this inspires my mentee to reflect on his expression in more detail through which it can be easy for us to develop a proper action plan. </w:t>
      </w:r>
    </w:p>
    <w:p w14:paraId="7C5B2971" w14:textId="77777777" w:rsidR="009A0164" w:rsidRPr="00FB7103" w:rsidRDefault="008B4E3A">
      <w:pPr>
        <w:spacing w:line="360" w:lineRule="auto"/>
        <w:jc w:val="both"/>
        <w:rPr>
          <w:rFonts w:eastAsia="Times New Roman"/>
        </w:rPr>
      </w:pPr>
      <w:r w:rsidRPr="00FB7103">
        <w:rPr>
          <w:rFonts w:eastAsia="Times New Roman"/>
        </w:rPr>
        <w:t xml:space="preserve">In my mentoring session, the integration of the Driscoll model explores both strengths and weaknesses that I have experienced throughout the session. With the support of my interaction skills, it was easy for me to develop a significant relationship with my mentee, however, my limited capability in problem-solving created issues for me to provide proper solutions to him. By moving towards this, I have realised that, to become a good mentor in future, active listening skills need to be developed and with this, it is also crucial to focus on the feedback delivery process. Without constructive feedback, it would be difficult for my mentee to analyse improvement areas and develop further action plans. </w:t>
      </w:r>
    </w:p>
    <w:p w14:paraId="5051BBC1" w14:textId="77777777" w:rsidR="009A0164" w:rsidRPr="00FB7103" w:rsidRDefault="008B4E3A" w:rsidP="00A60170">
      <w:pPr>
        <w:pStyle w:val="Heading1"/>
        <w:rPr>
          <w:rFonts w:ascii="Arial" w:hAnsi="Arial"/>
          <w:sz w:val="22"/>
          <w:szCs w:val="22"/>
        </w:rPr>
      </w:pPr>
      <w:bookmarkStart w:id="12" w:name="_Toc181623005"/>
      <w:r w:rsidRPr="00FB7103">
        <w:rPr>
          <w:rFonts w:ascii="Arial" w:hAnsi="Arial"/>
          <w:sz w:val="22"/>
          <w:szCs w:val="22"/>
        </w:rPr>
        <w:t>Conclusion</w:t>
      </w:r>
      <w:bookmarkEnd w:id="12"/>
      <w:r w:rsidRPr="00FB7103">
        <w:rPr>
          <w:rFonts w:ascii="Arial" w:hAnsi="Arial"/>
          <w:sz w:val="22"/>
          <w:szCs w:val="22"/>
        </w:rPr>
        <w:t xml:space="preserve"> </w:t>
      </w:r>
    </w:p>
    <w:p w14:paraId="6A9CA91D" w14:textId="77777777" w:rsidR="009A0164" w:rsidRPr="00FB7103" w:rsidRDefault="008B4E3A">
      <w:pPr>
        <w:spacing w:line="360" w:lineRule="auto"/>
        <w:jc w:val="both"/>
        <w:rPr>
          <w:rFonts w:eastAsia="Times New Roman"/>
        </w:rPr>
      </w:pPr>
      <w:r w:rsidRPr="00FB7103">
        <w:rPr>
          <w:rFonts w:eastAsia="Times New Roman"/>
        </w:rPr>
        <w:t xml:space="preserve">In conclusion, this overall reflective writing outlines the significance of mentoring and coaching in the professional context. In the current market dynamic, to develop workplace productivity level and employee motivation levels, it is necessary to pay attention to the caching session and development of a proper mentorship programme. This reflective report has discussed the purpose of caching and mentoring by integrating different theories and literature. For coaching, the </w:t>
      </w:r>
      <w:r w:rsidRPr="00FB7103">
        <w:rPr>
          <w:rFonts w:eastAsia="Times New Roman"/>
          <w:i/>
        </w:rPr>
        <w:t>GROW model</w:t>
      </w:r>
      <w:r w:rsidRPr="00FB7103">
        <w:rPr>
          <w:rFonts w:eastAsia="Times New Roman"/>
        </w:rPr>
        <w:t xml:space="preserve"> has been discussed, while for a mentorship program, the </w:t>
      </w:r>
      <w:r w:rsidRPr="00FB7103">
        <w:rPr>
          <w:rFonts w:eastAsia="Times New Roman"/>
          <w:i/>
        </w:rPr>
        <w:t>Johari Window</w:t>
      </w:r>
      <w:r w:rsidRPr="00FB7103">
        <w:rPr>
          <w:rFonts w:eastAsia="Times New Roman"/>
        </w:rPr>
        <w:t xml:space="preserve"> has been analysed. </w:t>
      </w:r>
    </w:p>
    <w:p w14:paraId="17109AC0" w14:textId="77777777" w:rsidR="009A0164" w:rsidRPr="00FB7103" w:rsidRDefault="008B4E3A">
      <w:pPr>
        <w:spacing w:line="360" w:lineRule="auto"/>
        <w:jc w:val="both"/>
        <w:rPr>
          <w:rFonts w:eastAsia="Times New Roman"/>
        </w:rPr>
      </w:pPr>
      <w:r w:rsidRPr="00FB7103">
        <w:rPr>
          <w:rFonts w:eastAsia="Times New Roman"/>
        </w:rPr>
        <w:t xml:space="preserve">For further evaluation critical reflection has been conducted here based on coaching and mentoring experiences. This reflective report has utilised two different reflection models concluding Kolb’s model and Driscoll's model that not only support conducting in-depth analysis of previous experiences but also help to develop proper action plans in terms of developing future action plans. </w:t>
      </w:r>
    </w:p>
    <w:p w14:paraId="730D69B9" w14:textId="77777777" w:rsidR="009A0164" w:rsidRPr="00FB7103" w:rsidRDefault="008B4E3A">
      <w:pPr>
        <w:spacing w:line="360" w:lineRule="auto"/>
        <w:jc w:val="both"/>
        <w:rPr>
          <w:rFonts w:eastAsia="Times New Roman"/>
        </w:rPr>
      </w:pPr>
      <w:r w:rsidRPr="00FB7103">
        <w:rPr>
          <w:rFonts w:eastAsia="Times New Roman"/>
        </w:rPr>
        <w:t xml:space="preserve">In future, that information will be effective for me to not only conduct significant mentoring and coaching approaches but also pay more attention to developing a supportive workplace. Previous experiences will provide me with accurate guidance for developing professional communication skills, and active listening skills as well as becoming more adaptable to </w:t>
      </w:r>
      <w:r w:rsidRPr="00FB7103">
        <w:rPr>
          <w:rFonts w:eastAsia="Times New Roman"/>
        </w:rPr>
        <w:lastRenderedPageBreak/>
        <w:t xml:space="preserve">adopting current changes successfully. A significant understanding of both coaching and mentoring will allow me to provide relevant support and guidance to people to not only set clear goals but also foster critical thinking capabilities. Due to globalisation and the technological automation era, workplace requirements are changing continuously, </w:t>
      </w:r>
      <w:r w:rsidR="00A60170" w:rsidRPr="00FB7103">
        <w:rPr>
          <w:rFonts w:eastAsia="Times New Roman"/>
        </w:rPr>
        <w:t>for</w:t>
      </w:r>
      <w:r w:rsidRPr="00FB7103">
        <w:rPr>
          <w:rFonts w:eastAsia="Times New Roman"/>
        </w:rPr>
        <w:t xml:space="preserve"> that reason, by developing coaching and mentoring skills, it can be easy to strengthen the productivity level of the workplace. </w:t>
      </w:r>
    </w:p>
    <w:p w14:paraId="649DE454" w14:textId="77777777" w:rsidR="009A0164" w:rsidRPr="00FB7103" w:rsidRDefault="008B4E3A">
      <w:pPr>
        <w:spacing w:line="360" w:lineRule="auto"/>
        <w:rPr>
          <w:rFonts w:eastAsia="Times New Roman"/>
          <w:b/>
        </w:rPr>
      </w:pPr>
      <w:r w:rsidRPr="00FB7103">
        <w:br w:type="page"/>
      </w:r>
    </w:p>
    <w:p w14:paraId="184D49C1" w14:textId="77777777" w:rsidR="00A60170" w:rsidRPr="00FB7103" w:rsidRDefault="008B4E3A" w:rsidP="00A60170">
      <w:pPr>
        <w:pStyle w:val="Heading1"/>
        <w:rPr>
          <w:rFonts w:ascii="Arial" w:hAnsi="Arial"/>
          <w:sz w:val="22"/>
          <w:szCs w:val="22"/>
        </w:rPr>
      </w:pPr>
      <w:bookmarkStart w:id="13" w:name="_Toc181623006"/>
      <w:r w:rsidRPr="00FB7103">
        <w:rPr>
          <w:rFonts w:ascii="Arial" w:hAnsi="Arial"/>
          <w:sz w:val="22"/>
          <w:szCs w:val="22"/>
        </w:rPr>
        <w:lastRenderedPageBreak/>
        <w:t>Reference list</w:t>
      </w:r>
      <w:bookmarkEnd w:id="13"/>
    </w:p>
    <w:p w14:paraId="68131F6B" w14:textId="77777777" w:rsidR="00A60170" w:rsidRPr="00FB7103" w:rsidRDefault="00A60170" w:rsidP="00083D09">
      <w:pPr>
        <w:pStyle w:val="NoSpacing"/>
        <w:spacing w:line="360" w:lineRule="auto"/>
        <w:jc w:val="both"/>
        <w:rPr>
          <w:highlight w:val="white"/>
        </w:rPr>
      </w:pPr>
      <w:r w:rsidRPr="00FB7103">
        <w:rPr>
          <w:highlight w:val="white"/>
        </w:rPr>
        <w:t xml:space="preserve">Abi-Esber, N., Abel, J.E., Schroeder, J. and Gino, F., 2022. “Just letting you know…” Underestimating others’ desire for constructive feedback. </w:t>
      </w:r>
      <w:r w:rsidRPr="00FB7103">
        <w:rPr>
          <w:i/>
          <w:highlight w:val="white"/>
        </w:rPr>
        <w:t>Journal of Personality and Social Psychology</w:t>
      </w:r>
      <w:r w:rsidRPr="00FB7103">
        <w:rPr>
          <w:highlight w:val="white"/>
        </w:rPr>
        <w:t xml:space="preserve">, </w:t>
      </w:r>
      <w:r w:rsidRPr="00FB7103">
        <w:rPr>
          <w:i/>
          <w:highlight w:val="white"/>
        </w:rPr>
        <w:t>123</w:t>
      </w:r>
      <w:r w:rsidRPr="00FB7103">
        <w:rPr>
          <w:highlight w:val="white"/>
        </w:rPr>
        <w:t xml:space="preserve">(6), p.1362. </w:t>
      </w:r>
      <w:hyperlink r:id="rId10">
        <w:r w:rsidRPr="00FB7103">
          <w:rPr>
            <w:color w:val="1155CC"/>
            <w:highlight w:val="white"/>
            <w:u w:val="single"/>
          </w:rPr>
          <w:t>https://francescagino.com/s/just-letting-you-know.pdf</w:t>
        </w:r>
      </w:hyperlink>
      <w:r w:rsidRPr="00FB7103">
        <w:rPr>
          <w:highlight w:val="white"/>
        </w:rPr>
        <w:t xml:space="preserve"> </w:t>
      </w:r>
    </w:p>
    <w:p w14:paraId="40A92F73" w14:textId="77777777" w:rsidR="00A60170" w:rsidRPr="00FB7103" w:rsidRDefault="00A60170" w:rsidP="00083D09">
      <w:pPr>
        <w:pStyle w:val="NoSpacing"/>
        <w:spacing w:line="360" w:lineRule="auto"/>
        <w:jc w:val="both"/>
        <w:rPr>
          <w:highlight w:val="white"/>
        </w:rPr>
      </w:pPr>
      <w:r w:rsidRPr="00FB7103">
        <w:rPr>
          <w:highlight w:val="white"/>
        </w:rPr>
        <w:t xml:space="preserve">Al Hilali, K.S., Al </w:t>
      </w:r>
      <w:proofErr w:type="spellStart"/>
      <w:r w:rsidRPr="00FB7103">
        <w:rPr>
          <w:highlight w:val="white"/>
        </w:rPr>
        <w:t>Mughairi</w:t>
      </w:r>
      <w:proofErr w:type="spellEnd"/>
      <w:r w:rsidRPr="00FB7103">
        <w:rPr>
          <w:highlight w:val="white"/>
        </w:rPr>
        <w:t xml:space="preserve">, B.M., Kian, M.W. and Karim, A.M., 2020. Coaching and mentoring. Concepts and practices in development of competencies: A theoretical perspective. </w:t>
      </w:r>
      <w:r w:rsidRPr="00FB7103">
        <w:rPr>
          <w:i/>
          <w:highlight w:val="white"/>
        </w:rPr>
        <w:t>International Journal of Academic Research in Accounting, Finance and Management Sciences</w:t>
      </w:r>
      <w:r w:rsidRPr="00FB7103">
        <w:rPr>
          <w:highlight w:val="white"/>
        </w:rPr>
        <w:t xml:space="preserve">, </w:t>
      </w:r>
      <w:r w:rsidRPr="00FB7103">
        <w:rPr>
          <w:i/>
          <w:highlight w:val="white"/>
        </w:rPr>
        <w:t>10</w:t>
      </w:r>
      <w:r w:rsidRPr="00FB7103">
        <w:rPr>
          <w:highlight w:val="white"/>
        </w:rPr>
        <w:t xml:space="preserve">(1), pp.41-54. </w:t>
      </w:r>
      <w:hyperlink r:id="rId11">
        <w:r w:rsidRPr="00FB7103">
          <w:rPr>
            <w:color w:val="1155CC"/>
            <w:highlight w:val="white"/>
            <w:u w:val="single"/>
          </w:rPr>
          <w:t>https://pdfs.semanticscholar.org/cbb2/b60cccfa0bcc4c3c2b3aeb3e0d6762252a3f.pdf</w:t>
        </w:r>
      </w:hyperlink>
      <w:r w:rsidRPr="00FB7103">
        <w:rPr>
          <w:highlight w:val="white"/>
        </w:rPr>
        <w:t xml:space="preserve"> </w:t>
      </w:r>
    </w:p>
    <w:p w14:paraId="358E37FA" w14:textId="77777777" w:rsidR="00A60170" w:rsidRPr="00FB7103" w:rsidRDefault="00A60170" w:rsidP="00083D09">
      <w:pPr>
        <w:pStyle w:val="NoSpacing"/>
        <w:spacing w:line="360" w:lineRule="auto"/>
        <w:jc w:val="both"/>
        <w:rPr>
          <w:highlight w:val="white"/>
        </w:rPr>
      </w:pPr>
      <w:proofErr w:type="spellStart"/>
      <w:r w:rsidRPr="00FB7103">
        <w:rPr>
          <w:highlight w:val="white"/>
        </w:rPr>
        <w:t>Bachkirova</w:t>
      </w:r>
      <w:proofErr w:type="spellEnd"/>
      <w:r w:rsidRPr="00FB7103">
        <w:rPr>
          <w:highlight w:val="white"/>
        </w:rPr>
        <w:t xml:space="preserve">, T., Arthur, L. and Reading, E., 2020. Evaluating a coaching and mentoring program: Challenges and solutions. </w:t>
      </w:r>
      <w:r w:rsidRPr="00FB7103">
        <w:rPr>
          <w:i/>
          <w:highlight w:val="white"/>
        </w:rPr>
        <w:t>Coaching researched: A coaching psychology reader</w:t>
      </w:r>
      <w:r w:rsidRPr="00FB7103">
        <w:rPr>
          <w:highlight w:val="white"/>
        </w:rPr>
        <w:t xml:space="preserve">, pp.361-378. </w:t>
      </w:r>
      <w:hyperlink r:id="rId12" w:anchor="page=65">
        <w:r w:rsidRPr="00FB7103">
          <w:rPr>
            <w:color w:val="1155CC"/>
            <w:highlight w:val="white"/>
            <w:u w:val="single"/>
          </w:rPr>
          <w:t>https://organisationalpsychology.nz/wp-content/uploads/2019/07/Volume_10_No_2_September_2015.pdf#page=65</w:t>
        </w:r>
      </w:hyperlink>
      <w:r w:rsidRPr="00FB7103">
        <w:rPr>
          <w:highlight w:val="white"/>
        </w:rPr>
        <w:t xml:space="preserve"> </w:t>
      </w:r>
    </w:p>
    <w:p w14:paraId="2C064C8F" w14:textId="77777777" w:rsidR="00A60170" w:rsidRPr="00FB7103" w:rsidRDefault="00A60170" w:rsidP="00083D09">
      <w:pPr>
        <w:pStyle w:val="NoSpacing"/>
        <w:spacing w:line="360" w:lineRule="auto"/>
        <w:jc w:val="both"/>
        <w:rPr>
          <w:highlight w:val="white"/>
        </w:rPr>
      </w:pPr>
      <w:proofErr w:type="spellStart"/>
      <w:r w:rsidRPr="00FB7103">
        <w:rPr>
          <w:highlight w:val="white"/>
        </w:rPr>
        <w:t>Bachkirova</w:t>
      </w:r>
      <w:proofErr w:type="spellEnd"/>
      <w:r w:rsidRPr="00FB7103">
        <w:rPr>
          <w:highlight w:val="white"/>
        </w:rPr>
        <w:t xml:space="preserve">, T., Jackson, P. and Clutterbuck, D., 2021. </w:t>
      </w:r>
      <w:r w:rsidRPr="00FB7103">
        <w:rPr>
          <w:i/>
          <w:highlight w:val="white"/>
        </w:rPr>
        <w:t>Coaching and Mentoring Supervision: Theory and Practice, 2e</w:t>
      </w:r>
      <w:r w:rsidRPr="00FB7103">
        <w:rPr>
          <w:highlight w:val="white"/>
        </w:rPr>
        <w:t xml:space="preserve">. McGraw-Hill Education (UK). </w:t>
      </w:r>
    </w:p>
    <w:p w14:paraId="08B3E285" w14:textId="77777777" w:rsidR="00A60170" w:rsidRPr="00FB7103" w:rsidRDefault="00A60170" w:rsidP="00083D09">
      <w:pPr>
        <w:pStyle w:val="NoSpacing"/>
        <w:spacing w:line="360" w:lineRule="auto"/>
        <w:jc w:val="both"/>
        <w:rPr>
          <w:highlight w:val="white"/>
        </w:rPr>
      </w:pPr>
      <w:r w:rsidRPr="00FB7103">
        <w:rPr>
          <w:highlight w:val="white"/>
        </w:rPr>
        <w:t xml:space="preserve">binti Kamarudin, M., binti Kamarudin, A.Y. and binti Darmi, R., 2020. A review of coaching and mentoring theories and models. </w:t>
      </w:r>
      <w:r w:rsidRPr="00FB7103">
        <w:rPr>
          <w:i/>
          <w:highlight w:val="white"/>
        </w:rPr>
        <w:t xml:space="preserve">Int J </w:t>
      </w:r>
      <w:proofErr w:type="spellStart"/>
      <w:r w:rsidRPr="00FB7103">
        <w:rPr>
          <w:i/>
          <w:highlight w:val="white"/>
        </w:rPr>
        <w:t>Acad</w:t>
      </w:r>
      <w:proofErr w:type="spellEnd"/>
      <w:r w:rsidRPr="00FB7103">
        <w:rPr>
          <w:i/>
          <w:highlight w:val="white"/>
        </w:rPr>
        <w:t xml:space="preserve"> Res Progressive </w:t>
      </w:r>
      <w:proofErr w:type="spellStart"/>
      <w:r w:rsidRPr="00FB7103">
        <w:rPr>
          <w:i/>
          <w:highlight w:val="white"/>
        </w:rPr>
        <w:t>Educ</w:t>
      </w:r>
      <w:proofErr w:type="spellEnd"/>
      <w:r w:rsidRPr="00FB7103">
        <w:rPr>
          <w:i/>
          <w:highlight w:val="white"/>
        </w:rPr>
        <w:t xml:space="preserve"> Dev</w:t>
      </w:r>
      <w:r w:rsidRPr="00FB7103">
        <w:rPr>
          <w:highlight w:val="white"/>
        </w:rPr>
        <w:t xml:space="preserve">, </w:t>
      </w:r>
      <w:r w:rsidRPr="00FB7103">
        <w:rPr>
          <w:i/>
          <w:highlight w:val="white"/>
        </w:rPr>
        <w:t>9</w:t>
      </w:r>
      <w:r w:rsidRPr="00FB7103">
        <w:rPr>
          <w:highlight w:val="white"/>
        </w:rPr>
        <w:t xml:space="preserve">(2), pp.289-98. </w:t>
      </w:r>
      <w:hyperlink r:id="rId13">
        <w:r w:rsidRPr="00FB7103">
          <w:rPr>
            <w:color w:val="1155CC"/>
            <w:highlight w:val="white"/>
            <w:u w:val="single"/>
          </w:rPr>
          <w:t>https://www.academia.edu/download/76265686/A_Review_of_Coaching_and_Mentoring_Theories_and_Models.pdf</w:t>
        </w:r>
      </w:hyperlink>
      <w:r w:rsidRPr="00FB7103">
        <w:rPr>
          <w:highlight w:val="white"/>
        </w:rPr>
        <w:t xml:space="preserve"> </w:t>
      </w:r>
    </w:p>
    <w:p w14:paraId="7805B040" w14:textId="77777777" w:rsidR="00A60170" w:rsidRPr="00FB7103" w:rsidRDefault="00A60170" w:rsidP="00083D09">
      <w:pPr>
        <w:pStyle w:val="NoSpacing"/>
        <w:spacing w:line="360" w:lineRule="auto"/>
        <w:jc w:val="both"/>
        <w:rPr>
          <w:highlight w:val="white"/>
        </w:rPr>
      </w:pPr>
      <w:r w:rsidRPr="00FB7103">
        <w:rPr>
          <w:highlight w:val="white"/>
        </w:rPr>
        <w:t xml:space="preserve">Crumpton, M. and Crumpton, M., 2021. Coaching and mentoring. </w:t>
      </w:r>
      <w:r w:rsidRPr="00FB7103">
        <w:rPr>
          <w:i/>
          <w:highlight w:val="white"/>
        </w:rPr>
        <w:t>Emerging human resource trends in academic libraries</w:t>
      </w:r>
      <w:r w:rsidRPr="00FB7103">
        <w:rPr>
          <w:highlight w:val="white"/>
        </w:rPr>
        <w:t xml:space="preserve">, pp.135-143. </w:t>
      </w:r>
      <w:hyperlink r:id="rId14">
        <w:r w:rsidRPr="00FB7103">
          <w:rPr>
            <w:color w:val="1155CC"/>
            <w:highlight w:val="white"/>
            <w:u w:val="single"/>
          </w:rPr>
          <w:t>https://www.academia.edu/download/76265686/A_Review_of_Coaching_and_Mentoring_Theories_and_Models.pdf</w:t>
        </w:r>
      </w:hyperlink>
      <w:r w:rsidRPr="00FB7103">
        <w:rPr>
          <w:highlight w:val="white"/>
        </w:rPr>
        <w:t xml:space="preserve"> </w:t>
      </w:r>
    </w:p>
    <w:p w14:paraId="0D478056" w14:textId="77777777" w:rsidR="00A60170" w:rsidRPr="00FB7103" w:rsidRDefault="00A60170" w:rsidP="00083D09">
      <w:pPr>
        <w:pStyle w:val="NoSpacing"/>
        <w:spacing w:line="360" w:lineRule="auto"/>
        <w:jc w:val="both"/>
        <w:rPr>
          <w:highlight w:val="white"/>
        </w:rPr>
      </w:pPr>
      <w:r w:rsidRPr="00FB7103">
        <w:rPr>
          <w:highlight w:val="white"/>
        </w:rPr>
        <w:t xml:space="preserve">Daniel, A., Franco, S., Schroeder, N.L. and </w:t>
      </w:r>
      <w:proofErr w:type="spellStart"/>
      <w:r w:rsidRPr="00FB7103">
        <w:rPr>
          <w:highlight w:val="white"/>
        </w:rPr>
        <w:t>Cenkci</w:t>
      </w:r>
      <w:proofErr w:type="spellEnd"/>
      <w:r w:rsidRPr="00FB7103">
        <w:rPr>
          <w:highlight w:val="white"/>
        </w:rPr>
        <w:t xml:space="preserve">, A.T., 2019. Cross-cultural academic mentoring dyads: a case study. </w:t>
      </w:r>
      <w:r w:rsidRPr="00FB7103">
        <w:rPr>
          <w:i/>
          <w:highlight w:val="white"/>
        </w:rPr>
        <w:t>Mentoring &amp; Tutoring: Partnership in Learning</w:t>
      </w:r>
      <w:r w:rsidRPr="00FB7103">
        <w:rPr>
          <w:highlight w:val="white"/>
        </w:rPr>
        <w:t xml:space="preserve">, </w:t>
      </w:r>
      <w:r w:rsidRPr="00FB7103">
        <w:rPr>
          <w:i/>
          <w:highlight w:val="white"/>
        </w:rPr>
        <w:t>27</w:t>
      </w:r>
      <w:r w:rsidRPr="00FB7103">
        <w:rPr>
          <w:highlight w:val="white"/>
        </w:rPr>
        <w:t xml:space="preserve">(2), pp.164-189. </w:t>
      </w:r>
      <w:hyperlink r:id="rId15">
        <w:r w:rsidRPr="00FB7103">
          <w:rPr>
            <w:color w:val="1155CC"/>
            <w:highlight w:val="white"/>
            <w:u w:val="single"/>
          </w:rPr>
          <w:t>https://www.researchgate.net/profile/Amber-Daniel-2/publication/332719852_Cross-cultural_academic_mentoring_dyads_a_case_study/links/61b0423e956f4552d0b0e823/Cross-cultural-academic-mentoring-dyads-a-case-study.pdf</w:t>
        </w:r>
      </w:hyperlink>
      <w:r w:rsidRPr="00FB7103">
        <w:rPr>
          <w:highlight w:val="white"/>
        </w:rPr>
        <w:t xml:space="preserve"> </w:t>
      </w:r>
    </w:p>
    <w:p w14:paraId="0B132B1A" w14:textId="77777777" w:rsidR="00A60170" w:rsidRPr="00FB7103" w:rsidRDefault="00A60170" w:rsidP="00083D09">
      <w:pPr>
        <w:pStyle w:val="NoSpacing"/>
        <w:spacing w:line="360" w:lineRule="auto"/>
        <w:jc w:val="both"/>
        <w:rPr>
          <w:highlight w:val="white"/>
        </w:rPr>
      </w:pPr>
      <w:r w:rsidRPr="00FB7103">
        <w:rPr>
          <w:highlight w:val="white"/>
        </w:rPr>
        <w:t xml:space="preserve">Driscoll, D.L. and Zhang, J., 2022, March. Mapping Long-Term Writing Experiences: Operationalizing the Writing Development Model for the Study of Persons, Processes, Contexts, and Time. In </w:t>
      </w:r>
      <w:r w:rsidRPr="00FB7103">
        <w:rPr>
          <w:i/>
          <w:highlight w:val="white"/>
        </w:rPr>
        <w:t>Composition Forum</w:t>
      </w:r>
      <w:r w:rsidRPr="00FB7103">
        <w:rPr>
          <w:highlight w:val="white"/>
        </w:rPr>
        <w:t xml:space="preserve"> (Vol. 48). Association of Teachers of Advanced Composition. </w:t>
      </w:r>
      <w:hyperlink r:id="rId16">
        <w:r w:rsidRPr="00FB7103">
          <w:rPr>
            <w:color w:val="1155CC"/>
            <w:highlight w:val="white"/>
            <w:u w:val="single"/>
          </w:rPr>
          <w:t>https://compositionforum.com/issue/48/mapping.php</w:t>
        </w:r>
      </w:hyperlink>
      <w:r w:rsidRPr="00FB7103">
        <w:rPr>
          <w:highlight w:val="white"/>
        </w:rPr>
        <w:t xml:space="preserve"> </w:t>
      </w:r>
    </w:p>
    <w:p w14:paraId="79693F56" w14:textId="77777777" w:rsidR="00A60170" w:rsidRPr="00FB7103" w:rsidRDefault="00A60170" w:rsidP="00083D09">
      <w:pPr>
        <w:pStyle w:val="NoSpacing"/>
        <w:spacing w:line="360" w:lineRule="auto"/>
        <w:jc w:val="both"/>
        <w:rPr>
          <w:highlight w:val="white"/>
        </w:rPr>
      </w:pPr>
      <w:r w:rsidRPr="00FB7103">
        <w:rPr>
          <w:highlight w:val="white"/>
        </w:rPr>
        <w:t xml:space="preserve">Eriksen, M., Collins, S., Finocchio, B. and Oakley, J., 2020. Developing students’ coaching ability through peer coaching. </w:t>
      </w:r>
      <w:r w:rsidRPr="00FB7103">
        <w:rPr>
          <w:i/>
          <w:highlight w:val="white"/>
        </w:rPr>
        <w:t>Journal of Management Education</w:t>
      </w:r>
      <w:r w:rsidRPr="00FB7103">
        <w:rPr>
          <w:highlight w:val="white"/>
        </w:rPr>
        <w:t xml:space="preserve">, </w:t>
      </w:r>
      <w:r w:rsidRPr="00FB7103">
        <w:rPr>
          <w:i/>
          <w:highlight w:val="white"/>
        </w:rPr>
        <w:t>44</w:t>
      </w:r>
      <w:r w:rsidRPr="00FB7103">
        <w:rPr>
          <w:highlight w:val="white"/>
        </w:rPr>
        <w:t xml:space="preserve">(1), pp.9-38. </w:t>
      </w:r>
      <w:hyperlink r:id="rId17">
        <w:r w:rsidRPr="00FB7103">
          <w:rPr>
            <w:color w:val="1155CC"/>
            <w:highlight w:val="white"/>
            <w:u w:val="single"/>
          </w:rPr>
          <w:t>https://journals.sagepub.com/doi/pdf/10.1177/1052562919858645</w:t>
        </w:r>
      </w:hyperlink>
      <w:r w:rsidRPr="00FB7103">
        <w:rPr>
          <w:highlight w:val="white"/>
        </w:rPr>
        <w:t xml:space="preserve"> </w:t>
      </w:r>
    </w:p>
    <w:p w14:paraId="55AFBD9A" w14:textId="77777777" w:rsidR="00A60170" w:rsidRPr="00FB7103" w:rsidRDefault="00A60170" w:rsidP="00083D09">
      <w:pPr>
        <w:pStyle w:val="NoSpacing"/>
        <w:spacing w:line="360" w:lineRule="auto"/>
        <w:jc w:val="both"/>
        <w:rPr>
          <w:highlight w:val="white"/>
        </w:rPr>
      </w:pPr>
      <w:r w:rsidRPr="00FB7103">
        <w:rPr>
          <w:highlight w:val="white"/>
        </w:rPr>
        <w:lastRenderedPageBreak/>
        <w:t xml:space="preserve">forbes.com, 2024. Council Post: The Importance </w:t>
      </w:r>
      <w:proofErr w:type="gramStart"/>
      <w:r w:rsidRPr="00FB7103">
        <w:rPr>
          <w:highlight w:val="white"/>
        </w:rPr>
        <w:t>Of</w:t>
      </w:r>
      <w:proofErr w:type="gramEnd"/>
      <w:r w:rsidRPr="00FB7103">
        <w:rPr>
          <w:highlight w:val="white"/>
        </w:rPr>
        <w:t xml:space="preserve"> Mentorship. </w:t>
      </w:r>
      <w:r w:rsidRPr="00FB7103">
        <w:rPr>
          <w:i/>
          <w:highlight w:val="white"/>
        </w:rPr>
        <w:t>Forbes</w:t>
      </w:r>
      <w:r w:rsidRPr="00FB7103">
        <w:rPr>
          <w:highlight w:val="white"/>
        </w:rPr>
        <w:t>. [online] 12 Aug. Available at: https://www.forbes.com/councils/forbesbusinesscouncil/2023/07/05/the-importance-of-mentorship/ [Accessed 4 Nov. 2024].</w:t>
      </w:r>
    </w:p>
    <w:p w14:paraId="5209A46C" w14:textId="77777777" w:rsidR="00A60170" w:rsidRPr="00FB7103" w:rsidRDefault="00A60170" w:rsidP="00083D09">
      <w:pPr>
        <w:pStyle w:val="NoSpacing"/>
        <w:spacing w:line="360" w:lineRule="auto"/>
        <w:jc w:val="both"/>
        <w:rPr>
          <w:highlight w:val="white"/>
        </w:rPr>
      </w:pPr>
      <w:r w:rsidRPr="00FB7103">
        <w:rPr>
          <w:highlight w:val="white"/>
        </w:rPr>
        <w:t xml:space="preserve">Garvey, B., Garvey, R. and Stokes, P., 2021. </w:t>
      </w:r>
      <w:r w:rsidRPr="00FB7103">
        <w:rPr>
          <w:i/>
          <w:highlight w:val="white"/>
        </w:rPr>
        <w:t>Coaching and mentoring: Theory and practice</w:t>
      </w:r>
      <w:r w:rsidRPr="00FB7103">
        <w:rPr>
          <w:highlight w:val="white"/>
        </w:rPr>
        <w:t xml:space="preserve">. Sage. </w:t>
      </w:r>
    </w:p>
    <w:p w14:paraId="56F59727" w14:textId="77777777" w:rsidR="00A60170" w:rsidRPr="00FB7103" w:rsidRDefault="00A60170" w:rsidP="00083D09">
      <w:pPr>
        <w:pStyle w:val="NoSpacing"/>
        <w:spacing w:line="360" w:lineRule="auto"/>
        <w:jc w:val="both"/>
        <w:rPr>
          <w:highlight w:val="white"/>
        </w:rPr>
      </w:pPr>
      <w:r w:rsidRPr="00FB7103">
        <w:rPr>
          <w:highlight w:val="white"/>
        </w:rPr>
        <w:t>Grant, A.M., 2020. An integrated model of goal</w:t>
      </w:r>
      <w:r w:rsidRPr="00FB7103">
        <w:rPr>
          <w:rFonts w:ascii="Cambria Math" w:hAnsi="Cambria Math" w:cs="Cambria Math"/>
          <w:highlight w:val="white"/>
        </w:rPr>
        <w:t>‐</w:t>
      </w:r>
      <w:r w:rsidRPr="00FB7103">
        <w:rPr>
          <w:highlight w:val="white"/>
        </w:rPr>
        <w:t>focused coaching: an evidence</w:t>
      </w:r>
      <w:r w:rsidRPr="00FB7103">
        <w:rPr>
          <w:rFonts w:ascii="Cambria Math" w:hAnsi="Cambria Math" w:cs="Cambria Math"/>
          <w:highlight w:val="white"/>
        </w:rPr>
        <w:t>‐</w:t>
      </w:r>
      <w:r w:rsidRPr="00FB7103">
        <w:rPr>
          <w:highlight w:val="white"/>
        </w:rPr>
        <w:t xml:space="preserve">based framework for teaching and practice. </w:t>
      </w:r>
      <w:r w:rsidRPr="00FB7103">
        <w:rPr>
          <w:i/>
          <w:highlight w:val="white"/>
        </w:rPr>
        <w:t>Coaching researched: A coaching psychology reader</w:t>
      </w:r>
      <w:r w:rsidRPr="00FB7103">
        <w:rPr>
          <w:highlight w:val="white"/>
        </w:rPr>
        <w:t xml:space="preserve">, pp.115-139. </w:t>
      </w:r>
      <w:hyperlink r:id="rId18">
        <w:r w:rsidRPr="00FB7103">
          <w:rPr>
            <w:color w:val="1155CC"/>
            <w:highlight w:val="white"/>
            <w:u w:val="single"/>
          </w:rPr>
          <w:t>https://www.academia.edu/download/39847618/An_integrated_model_of_goal-focused_coaching__Grant_ICPR_2012.pdf</w:t>
        </w:r>
      </w:hyperlink>
      <w:r w:rsidRPr="00FB7103">
        <w:rPr>
          <w:highlight w:val="white"/>
        </w:rPr>
        <w:t xml:space="preserve"> </w:t>
      </w:r>
    </w:p>
    <w:p w14:paraId="26B49DCB" w14:textId="77777777" w:rsidR="00A60170" w:rsidRPr="00FB7103" w:rsidRDefault="00A60170" w:rsidP="00083D09">
      <w:pPr>
        <w:pStyle w:val="NoSpacing"/>
        <w:spacing w:line="360" w:lineRule="auto"/>
        <w:jc w:val="both"/>
        <w:rPr>
          <w:highlight w:val="white"/>
        </w:rPr>
      </w:pPr>
      <w:r w:rsidRPr="00FB7103">
        <w:rPr>
          <w:highlight w:val="white"/>
        </w:rPr>
        <w:t xml:space="preserve">Grant, A.M., 2022. Is it time to REGROW the GROW model? Issues related to teaching coaching session structures. </w:t>
      </w:r>
      <w:r w:rsidRPr="00FB7103">
        <w:rPr>
          <w:i/>
          <w:highlight w:val="white"/>
        </w:rPr>
        <w:t>Coaching Practiced</w:t>
      </w:r>
      <w:r w:rsidRPr="00FB7103">
        <w:rPr>
          <w:highlight w:val="white"/>
        </w:rPr>
        <w:t xml:space="preserve">, pp.29-40. </w:t>
      </w:r>
      <w:hyperlink r:id="rId19" w:anchor="page=36">
        <w:r w:rsidRPr="00FB7103">
          <w:rPr>
            <w:color w:val="1155CC"/>
            <w:highlight w:val="white"/>
            <w:u w:val="single"/>
          </w:rPr>
          <w:t>https://citeseerx.ist.psu.edu/document?repid=rep1&amp;type=pdf&amp;doi=33059817eac2159b2e9c2d049555122360ece0dc#page=36</w:t>
        </w:r>
      </w:hyperlink>
      <w:r w:rsidRPr="00FB7103">
        <w:rPr>
          <w:highlight w:val="white"/>
        </w:rPr>
        <w:t xml:space="preserve"> </w:t>
      </w:r>
    </w:p>
    <w:p w14:paraId="7A163A6D" w14:textId="77777777" w:rsidR="00A60170" w:rsidRPr="00FB7103" w:rsidRDefault="00A60170" w:rsidP="00083D09">
      <w:pPr>
        <w:pStyle w:val="NoSpacing"/>
        <w:spacing w:line="360" w:lineRule="auto"/>
        <w:jc w:val="both"/>
      </w:pPr>
      <w:r w:rsidRPr="00FB7103">
        <w:rPr>
          <w:highlight w:val="white"/>
        </w:rPr>
        <w:t xml:space="preserve">Hussey, L. and Campbell-Meier, J., 2021. Are you mentoring or coaching? Definitions matter. </w:t>
      </w:r>
      <w:r w:rsidRPr="00FB7103">
        <w:rPr>
          <w:i/>
          <w:highlight w:val="white"/>
        </w:rPr>
        <w:t>Journal of Librarianship and Information Science</w:t>
      </w:r>
      <w:r w:rsidRPr="00FB7103">
        <w:rPr>
          <w:highlight w:val="white"/>
        </w:rPr>
        <w:t xml:space="preserve">, </w:t>
      </w:r>
      <w:r w:rsidRPr="00FB7103">
        <w:rPr>
          <w:i/>
          <w:highlight w:val="white"/>
        </w:rPr>
        <w:t>53</w:t>
      </w:r>
      <w:r w:rsidRPr="00FB7103">
        <w:rPr>
          <w:highlight w:val="white"/>
        </w:rPr>
        <w:t xml:space="preserve">(3), pp.510-521. </w:t>
      </w:r>
      <w:hyperlink r:id="rId20">
        <w:r w:rsidRPr="00FB7103">
          <w:rPr>
            <w:color w:val="1155CC"/>
            <w:highlight w:val="white"/>
            <w:u w:val="single"/>
          </w:rPr>
          <w:t>https://openaccess.wgtn.ac.nz/articles/journal_contribution/Are_you_mentoring_or_coaching_Definitions_matter/13557494/2/files/26017346.pdf</w:t>
        </w:r>
      </w:hyperlink>
      <w:r w:rsidRPr="00FB7103">
        <w:rPr>
          <w:highlight w:val="white"/>
        </w:rPr>
        <w:t xml:space="preserve"> </w:t>
      </w:r>
    </w:p>
    <w:p w14:paraId="41CC64F4" w14:textId="77777777" w:rsidR="00A60170" w:rsidRPr="00FB7103" w:rsidRDefault="00A60170" w:rsidP="00083D09">
      <w:pPr>
        <w:pStyle w:val="NoSpacing"/>
        <w:spacing w:line="360" w:lineRule="auto"/>
        <w:jc w:val="both"/>
        <w:rPr>
          <w:highlight w:val="white"/>
        </w:rPr>
      </w:pPr>
      <w:r w:rsidRPr="00FB7103">
        <w:rPr>
          <w:highlight w:val="white"/>
        </w:rPr>
        <w:t xml:space="preserve">Lowes, R., 2020, July. Knowing you: Personal tutoring, learning analytics and the Johari Window. In </w:t>
      </w:r>
      <w:r w:rsidRPr="00FB7103">
        <w:rPr>
          <w:i/>
          <w:highlight w:val="white"/>
        </w:rPr>
        <w:t>Frontiers in Education</w:t>
      </w:r>
      <w:r w:rsidRPr="00FB7103">
        <w:rPr>
          <w:highlight w:val="white"/>
        </w:rPr>
        <w:t xml:space="preserve"> (Vol. 5, p. 101). Frontiers Media SA. </w:t>
      </w:r>
      <w:hyperlink r:id="rId21">
        <w:r w:rsidRPr="00FB7103">
          <w:rPr>
            <w:color w:val="1155CC"/>
            <w:highlight w:val="white"/>
            <w:u w:val="single"/>
          </w:rPr>
          <w:t>https://www.frontiersin.org/articles/10.3389/feduc.2020.00101/pdf</w:t>
        </w:r>
      </w:hyperlink>
      <w:r w:rsidRPr="00FB7103">
        <w:rPr>
          <w:highlight w:val="white"/>
        </w:rPr>
        <w:t xml:space="preserve"> </w:t>
      </w:r>
    </w:p>
    <w:p w14:paraId="5949BA22" w14:textId="77777777" w:rsidR="00A60170" w:rsidRPr="00FB7103" w:rsidRDefault="00A60170" w:rsidP="00083D09">
      <w:pPr>
        <w:pStyle w:val="NoSpacing"/>
        <w:spacing w:line="360" w:lineRule="auto"/>
        <w:jc w:val="both"/>
        <w:rPr>
          <w:highlight w:val="white"/>
        </w:rPr>
      </w:pPr>
      <w:r w:rsidRPr="00FB7103">
        <w:rPr>
          <w:highlight w:val="white"/>
        </w:rPr>
        <w:t xml:space="preserve">Morris, T.H., 2020. Experiential learning–a systematic review and revision of Kolb’s model. </w:t>
      </w:r>
      <w:r w:rsidRPr="00FB7103">
        <w:rPr>
          <w:i/>
          <w:highlight w:val="white"/>
        </w:rPr>
        <w:t>Interactive learning environments</w:t>
      </w:r>
      <w:r w:rsidRPr="00FB7103">
        <w:rPr>
          <w:highlight w:val="white"/>
        </w:rPr>
        <w:t xml:space="preserve">, </w:t>
      </w:r>
      <w:r w:rsidRPr="00FB7103">
        <w:rPr>
          <w:i/>
          <w:highlight w:val="white"/>
        </w:rPr>
        <w:t>28</w:t>
      </w:r>
      <w:r w:rsidRPr="00FB7103">
        <w:rPr>
          <w:highlight w:val="white"/>
        </w:rPr>
        <w:t xml:space="preserve">(8), pp.1064-1077. </w:t>
      </w:r>
      <w:hyperlink r:id="rId22">
        <w:r w:rsidRPr="00FB7103">
          <w:rPr>
            <w:color w:val="1155CC"/>
            <w:highlight w:val="white"/>
            <w:u w:val="single"/>
          </w:rPr>
          <w:t>https://researchspace.bathspa.ac.uk/13077/1/13077.pdf</w:t>
        </w:r>
      </w:hyperlink>
      <w:r w:rsidRPr="00FB7103">
        <w:rPr>
          <w:highlight w:val="white"/>
        </w:rPr>
        <w:t xml:space="preserve"> </w:t>
      </w:r>
    </w:p>
    <w:p w14:paraId="7C768DDA" w14:textId="77777777" w:rsidR="00A60170" w:rsidRPr="00FB7103" w:rsidRDefault="00A60170" w:rsidP="00083D09">
      <w:pPr>
        <w:pStyle w:val="NoSpacing"/>
        <w:spacing w:line="360" w:lineRule="auto"/>
        <w:jc w:val="both"/>
        <w:rPr>
          <w:highlight w:val="white"/>
        </w:rPr>
      </w:pPr>
      <w:r w:rsidRPr="00FB7103">
        <w:rPr>
          <w:highlight w:val="white"/>
        </w:rPr>
        <w:t xml:space="preserve">Nuel, O.I.E., </w:t>
      </w:r>
      <w:proofErr w:type="spellStart"/>
      <w:r w:rsidRPr="00FB7103">
        <w:rPr>
          <w:highlight w:val="white"/>
        </w:rPr>
        <w:t>Nwakoby</w:t>
      </w:r>
      <w:proofErr w:type="spellEnd"/>
      <w:r w:rsidRPr="00FB7103">
        <w:rPr>
          <w:highlight w:val="white"/>
        </w:rPr>
        <w:t xml:space="preserve">, N.P. and Ifechi, A.N., 2021. Mentoring: The way to academic excellence. </w:t>
      </w:r>
      <w:hyperlink r:id="rId23">
        <w:r w:rsidRPr="00FB7103">
          <w:rPr>
            <w:color w:val="1155CC"/>
            <w:highlight w:val="white"/>
            <w:u w:val="single"/>
          </w:rPr>
          <w:t>https://papers.ssrn.com/sol3/Delivery.cfm?abstractid=3797664</w:t>
        </w:r>
      </w:hyperlink>
      <w:r w:rsidRPr="00FB7103">
        <w:rPr>
          <w:highlight w:val="white"/>
        </w:rPr>
        <w:t xml:space="preserve"> </w:t>
      </w:r>
    </w:p>
    <w:p w14:paraId="6B2CECCA" w14:textId="77777777" w:rsidR="00A60170" w:rsidRPr="00FB7103" w:rsidRDefault="00A60170" w:rsidP="00083D09">
      <w:pPr>
        <w:pStyle w:val="NoSpacing"/>
        <w:spacing w:line="360" w:lineRule="auto"/>
        <w:jc w:val="both"/>
        <w:rPr>
          <w:highlight w:val="white"/>
        </w:rPr>
      </w:pPr>
      <w:r w:rsidRPr="00FB7103">
        <w:rPr>
          <w:highlight w:val="white"/>
        </w:rPr>
        <w:t xml:space="preserve">Procházka, J., </w:t>
      </w:r>
      <w:proofErr w:type="spellStart"/>
      <w:r w:rsidRPr="00FB7103">
        <w:rPr>
          <w:highlight w:val="white"/>
        </w:rPr>
        <w:t>Ovcari</w:t>
      </w:r>
      <w:proofErr w:type="spellEnd"/>
      <w:r w:rsidRPr="00FB7103">
        <w:rPr>
          <w:highlight w:val="white"/>
        </w:rPr>
        <w:t xml:space="preserve">, M. and </w:t>
      </w:r>
      <w:proofErr w:type="spellStart"/>
      <w:r w:rsidRPr="00FB7103">
        <w:rPr>
          <w:highlight w:val="white"/>
        </w:rPr>
        <w:t>Durinik</w:t>
      </w:r>
      <w:proofErr w:type="spellEnd"/>
      <w:r w:rsidRPr="00FB7103">
        <w:rPr>
          <w:highlight w:val="white"/>
        </w:rPr>
        <w:t xml:space="preserve">, M., 2020. Sandwich feedback: The empirical evidence of its effectiveness. </w:t>
      </w:r>
      <w:r w:rsidRPr="00FB7103">
        <w:rPr>
          <w:i/>
          <w:highlight w:val="white"/>
        </w:rPr>
        <w:t>Learning and Motivation</w:t>
      </w:r>
      <w:r w:rsidRPr="00FB7103">
        <w:rPr>
          <w:highlight w:val="white"/>
        </w:rPr>
        <w:t xml:space="preserve">, </w:t>
      </w:r>
      <w:r w:rsidRPr="00FB7103">
        <w:rPr>
          <w:i/>
          <w:highlight w:val="white"/>
        </w:rPr>
        <w:t>71</w:t>
      </w:r>
      <w:r w:rsidRPr="00FB7103">
        <w:rPr>
          <w:highlight w:val="white"/>
        </w:rPr>
        <w:t>, p.101649.</w:t>
      </w:r>
    </w:p>
    <w:p w14:paraId="3584E051" w14:textId="77777777" w:rsidR="00A60170" w:rsidRPr="00FB7103" w:rsidRDefault="00A60170" w:rsidP="00083D09">
      <w:pPr>
        <w:pStyle w:val="NoSpacing"/>
        <w:spacing w:line="360" w:lineRule="auto"/>
        <w:jc w:val="both"/>
        <w:rPr>
          <w:highlight w:val="white"/>
        </w:rPr>
      </w:pPr>
      <w:proofErr w:type="spellStart"/>
      <w:r w:rsidRPr="00FB7103">
        <w:rPr>
          <w:highlight w:val="white"/>
        </w:rPr>
        <w:t>Rajasinghe</w:t>
      </w:r>
      <w:proofErr w:type="spellEnd"/>
      <w:r w:rsidRPr="00FB7103">
        <w:rPr>
          <w:highlight w:val="white"/>
        </w:rPr>
        <w:t xml:space="preserve">, D. and Allen, C., 2020. Coaching for workplace learning and development. </w:t>
      </w:r>
      <w:r w:rsidRPr="00FB7103">
        <w:rPr>
          <w:i/>
          <w:highlight w:val="white"/>
        </w:rPr>
        <w:t>The Future of HRD, Volume II: Change, Disruption and Action</w:t>
      </w:r>
      <w:r w:rsidRPr="00FB7103">
        <w:rPr>
          <w:highlight w:val="white"/>
        </w:rPr>
        <w:t xml:space="preserve">, pp.147-175. </w:t>
      </w:r>
      <w:hyperlink r:id="rId24">
        <w:r w:rsidRPr="00FB7103">
          <w:rPr>
            <w:color w:val="1155CC"/>
            <w:highlight w:val="white"/>
            <w:u w:val="single"/>
          </w:rPr>
          <w:t>https://www.researchgate.net/profile/Duminda-Rajasinghe-2/publication/346122381_Coaching_for_Workplace_Learning_and_Development/links/6238c12cbc48180e3430aace/Coaching-for-Workplace-Learning-and-Development.pdf</w:t>
        </w:r>
      </w:hyperlink>
      <w:r w:rsidRPr="00FB7103">
        <w:rPr>
          <w:highlight w:val="white"/>
        </w:rPr>
        <w:t xml:space="preserve"> </w:t>
      </w:r>
    </w:p>
    <w:p w14:paraId="459E62A9" w14:textId="77777777" w:rsidR="00A60170" w:rsidRPr="00FB7103" w:rsidRDefault="00A60170" w:rsidP="00083D09">
      <w:pPr>
        <w:pStyle w:val="NoSpacing"/>
        <w:spacing w:line="360" w:lineRule="auto"/>
        <w:jc w:val="both"/>
        <w:rPr>
          <w:highlight w:val="white"/>
        </w:rPr>
      </w:pPr>
      <w:proofErr w:type="spellStart"/>
      <w:r w:rsidRPr="00FB7103">
        <w:rPr>
          <w:highlight w:val="white"/>
        </w:rPr>
        <w:t>Susaeta</w:t>
      </w:r>
      <w:proofErr w:type="spellEnd"/>
      <w:r w:rsidRPr="00FB7103">
        <w:rPr>
          <w:highlight w:val="white"/>
        </w:rPr>
        <w:t xml:space="preserve">, L., 2024. Practical Guide for Teaching Coaching: Essential Tools and Methodologies for Instructors. </w:t>
      </w:r>
      <w:hyperlink r:id="rId25">
        <w:r w:rsidRPr="00FB7103">
          <w:rPr>
            <w:color w:val="1155CC"/>
            <w:highlight w:val="white"/>
            <w:u w:val="single"/>
          </w:rPr>
          <w:t>https://www.intechopen.com/online-first/1201923</w:t>
        </w:r>
      </w:hyperlink>
      <w:r w:rsidRPr="00FB7103">
        <w:rPr>
          <w:highlight w:val="white"/>
        </w:rPr>
        <w:t xml:space="preserve"> </w:t>
      </w:r>
    </w:p>
    <w:p w14:paraId="683BC210" w14:textId="77777777" w:rsidR="00A60170" w:rsidRPr="00FB7103" w:rsidRDefault="00A60170" w:rsidP="00083D09">
      <w:pPr>
        <w:pStyle w:val="NoSpacing"/>
        <w:spacing w:line="360" w:lineRule="auto"/>
        <w:jc w:val="both"/>
        <w:rPr>
          <w:highlight w:val="white"/>
        </w:rPr>
      </w:pPr>
      <w:r w:rsidRPr="00FB7103">
        <w:rPr>
          <w:highlight w:val="white"/>
        </w:rPr>
        <w:t xml:space="preserve">tescoplc.com, 2024. </w:t>
      </w:r>
      <w:r w:rsidRPr="00FB7103">
        <w:rPr>
          <w:i/>
          <w:highlight w:val="white"/>
        </w:rPr>
        <w:t>Jobs and Skills</w:t>
      </w:r>
      <w:r w:rsidRPr="00FB7103">
        <w:rPr>
          <w:highlight w:val="white"/>
        </w:rPr>
        <w:t>. [online] tescoplc.com. Available at: https://www.tescoplc.com/sustainability/colleagues/jobs-and-skills [Accessed 4 Nov. 2024].</w:t>
      </w:r>
    </w:p>
    <w:p w14:paraId="5790C364" w14:textId="77777777" w:rsidR="00A60170" w:rsidRPr="00FB7103" w:rsidRDefault="00A60170" w:rsidP="00083D09">
      <w:pPr>
        <w:pStyle w:val="NoSpacing"/>
        <w:spacing w:line="360" w:lineRule="auto"/>
        <w:jc w:val="both"/>
        <w:rPr>
          <w:highlight w:val="white"/>
        </w:rPr>
      </w:pPr>
      <w:r w:rsidRPr="00FB7103">
        <w:rPr>
          <w:highlight w:val="white"/>
        </w:rPr>
        <w:t xml:space="preserve">Van </w:t>
      </w:r>
      <w:proofErr w:type="spellStart"/>
      <w:r w:rsidRPr="00FB7103">
        <w:rPr>
          <w:highlight w:val="white"/>
        </w:rPr>
        <w:t>Nieuwerburgh</w:t>
      </w:r>
      <w:proofErr w:type="spellEnd"/>
      <w:r w:rsidRPr="00FB7103">
        <w:rPr>
          <w:highlight w:val="white"/>
        </w:rPr>
        <w:t>, C., 2020. An introduction to coaching skills: A practical guide.</w:t>
      </w:r>
    </w:p>
    <w:p w14:paraId="67A4BC86" w14:textId="77777777" w:rsidR="00A60170" w:rsidRPr="00FB7103" w:rsidRDefault="00A60170" w:rsidP="00083D09">
      <w:pPr>
        <w:pStyle w:val="NoSpacing"/>
        <w:spacing w:line="360" w:lineRule="auto"/>
        <w:jc w:val="both"/>
        <w:rPr>
          <w:highlight w:val="white"/>
        </w:rPr>
      </w:pPr>
      <w:r w:rsidRPr="00FB7103">
        <w:rPr>
          <w:highlight w:val="white"/>
        </w:rPr>
        <w:lastRenderedPageBreak/>
        <w:t xml:space="preserve">vercida.com, 2024. </w:t>
      </w:r>
      <w:r w:rsidRPr="00FB7103">
        <w:rPr>
          <w:i/>
          <w:highlight w:val="white"/>
        </w:rPr>
        <w:t>Sainsbury’s: How female mentoring is boosting colleague confidence</w:t>
      </w:r>
      <w:r w:rsidRPr="00FB7103">
        <w:rPr>
          <w:highlight w:val="white"/>
        </w:rPr>
        <w:t>. [online] Available at: https://www.vercida.com/uk/articles/sainsburys-female-mentoring [Accessed 4 Nov. 2024].</w:t>
      </w:r>
    </w:p>
    <w:p w14:paraId="35E161C8" w14:textId="77777777" w:rsidR="00A60170" w:rsidRPr="00FB7103" w:rsidRDefault="00A60170" w:rsidP="00083D09">
      <w:pPr>
        <w:pStyle w:val="NoSpacing"/>
        <w:spacing w:line="360" w:lineRule="auto"/>
        <w:jc w:val="both"/>
        <w:rPr>
          <w:highlight w:val="white"/>
        </w:rPr>
      </w:pPr>
      <w:r w:rsidRPr="00FB7103">
        <w:rPr>
          <w:highlight w:val="white"/>
        </w:rPr>
        <w:t xml:space="preserve">Viera, C.A., 2021. A Comparison of Mentoring and Coaching: What's the </w:t>
      </w:r>
      <w:proofErr w:type="gramStart"/>
      <w:r w:rsidRPr="00FB7103">
        <w:rPr>
          <w:highlight w:val="white"/>
        </w:rPr>
        <w:t>Difference?.</w:t>
      </w:r>
      <w:proofErr w:type="gramEnd"/>
      <w:r w:rsidRPr="00FB7103">
        <w:rPr>
          <w:highlight w:val="white"/>
        </w:rPr>
        <w:t xml:space="preserve"> </w:t>
      </w:r>
      <w:r w:rsidRPr="00FB7103">
        <w:rPr>
          <w:i/>
          <w:highlight w:val="white"/>
        </w:rPr>
        <w:t>Performance Improvement</w:t>
      </w:r>
      <w:r w:rsidRPr="00FB7103">
        <w:rPr>
          <w:highlight w:val="white"/>
        </w:rPr>
        <w:t xml:space="preserve">, </w:t>
      </w:r>
      <w:r w:rsidRPr="00FB7103">
        <w:rPr>
          <w:i/>
          <w:highlight w:val="white"/>
        </w:rPr>
        <w:t>60</w:t>
      </w:r>
      <w:r w:rsidRPr="00FB7103">
        <w:rPr>
          <w:highlight w:val="white"/>
        </w:rPr>
        <w:t xml:space="preserve">(7), pp.13-20. </w:t>
      </w:r>
      <w:hyperlink r:id="rId26">
        <w:r w:rsidRPr="00FB7103">
          <w:rPr>
            <w:color w:val="1155CC"/>
            <w:highlight w:val="white"/>
            <w:u w:val="single"/>
          </w:rPr>
          <w:t>https://www.academia.edu/download/79748881/pfi.21993.pdf</w:t>
        </w:r>
      </w:hyperlink>
      <w:r w:rsidRPr="00FB7103">
        <w:rPr>
          <w:highlight w:val="white"/>
        </w:rPr>
        <w:t xml:space="preserve"> </w:t>
      </w:r>
    </w:p>
    <w:sectPr w:rsidR="00A60170" w:rsidRPr="00FB7103" w:rsidSect="00A60170">
      <w:footerReference w:type="default" r:id="rId2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EDF431" w14:textId="77777777" w:rsidR="00097452" w:rsidRDefault="00097452" w:rsidP="00A60170">
      <w:pPr>
        <w:spacing w:line="240" w:lineRule="auto"/>
      </w:pPr>
      <w:r>
        <w:separator/>
      </w:r>
    </w:p>
  </w:endnote>
  <w:endnote w:type="continuationSeparator" w:id="0">
    <w:p w14:paraId="7CB45D86" w14:textId="77777777" w:rsidR="00097452" w:rsidRDefault="00097452" w:rsidP="00A601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311989912"/>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14:paraId="734E6E12" w14:textId="77777777" w:rsidR="00A60170" w:rsidRPr="00A60170" w:rsidRDefault="00A60170">
            <w:pPr>
              <w:pStyle w:val="Footer"/>
              <w:jc w:val="right"/>
              <w:rPr>
                <w:rFonts w:ascii="Times New Roman" w:hAnsi="Times New Roman" w:cs="Times New Roman"/>
                <w:sz w:val="24"/>
                <w:szCs w:val="24"/>
              </w:rPr>
            </w:pPr>
            <w:r w:rsidRPr="00A60170">
              <w:rPr>
                <w:rFonts w:ascii="Times New Roman" w:hAnsi="Times New Roman" w:cs="Times New Roman"/>
                <w:sz w:val="24"/>
                <w:szCs w:val="24"/>
              </w:rPr>
              <w:t xml:space="preserve">Page </w:t>
            </w:r>
            <w:r w:rsidRPr="00A60170">
              <w:rPr>
                <w:rFonts w:ascii="Times New Roman" w:hAnsi="Times New Roman" w:cs="Times New Roman"/>
                <w:bCs/>
                <w:sz w:val="24"/>
                <w:szCs w:val="24"/>
              </w:rPr>
              <w:fldChar w:fldCharType="begin"/>
            </w:r>
            <w:r w:rsidRPr="00A60170">
              <w:rPr>
                <w:rFonts w:ascii="Times New Roman" w:hAnsi="Times New Roman" w:cs="Times New Roman"/>
                <w:bCs/>
                <w:sz w:val="24"/>
                <w:szCs w:val="24"/>
              </w:rPr>
              <w:instrText xml:space="preserve"> PAGE </w:instrText>
            </w:r>
            <w:r w:rsidRPr="00A60170">
              <w:rPr>
                <w:rFonts w:ascii="Times New Roman" w:hAnsi="Times New Roman" w:cs="Times New Roman"/>
                <w:bCs/>
                <w:sz w:val="24"/>
                <w:szCs w:val="24"/>
              </w:rPr>
              <w:fldChar w:fldCharType="separate"/>
            </w:r>
            <w:r w:rsidR="00186640">
              <w:rPr>
                <w:rFonts w:ascii="Times New Roman" w:hAnsi="Times New Roman" w:cs="Times New Roman"/>
                <w:bCs/>
                <w:noProof/>
                <w:sz w:val="24"/>
                <w:szCs w:val="24"/>
              </w:rPr>
              <w:t>13</w:t>
            </w:r>
            <w:r w:rsidRPr="00A60170">
              <w:rPr>
                <w:rFonts w:ascii="Times New Roman" w:hAnsi="Times New Roman" w:cs="Times New Roman"/>
                <w:bCs/>
                <w:sz w:val="24"/>
                <w:szCs w:val="24"/>
              </w:rPr>
              <w:fldChar w:fldCharType="end"/>
            </w:r>
            <w:r w:rsidRPr="00A60170">
              <w:rPr>
                <w:rFonts w:ascii="Times New Roman" w:hAnsi="Times New Roman" w:cs="Times New Roman"/>
                <w:sz w:val="24"/>
                <w:szCs w:val="24"/>
              </w:rPr>
              <w:t xml:space="preserve"> of </w:t>
            </w:r>
            <w:r w:rsidRPr="00A60170">
              <w:rPr>
                <w:rFonts w:ascii="Times New Roman" w:hAnsi="Times New Roman" w:cs="Times New Roman"/>
                <w:bCs/>
                <w:sz w:val="24"/>
                <w:szCs w:val="24"/>
              </w:rPr>
              <w:fldChar w:fldCharType="begin"/>
            </w:r>
            <w:r w:rsidRPr="00A60170">
              <w:rPr>
                <w:rFonts w:ascii="Times New Roman" w:hAnsi="Times New Roman" w:cs="Times New Roman"/>
                <w:bCs/>
                <w:sz w:val="24"/>
                <w:szCs w:val="24"/>
              </w:rPr>
              <w:instrText xml:space="preserve"> NUMPAGES  </w:instrText>
            </w:r>
            <w:r w:rsidRPr="00A60170">
              <w:rPr>
                <w:rFonts w:ascii="Times New Roman" w:hAnsi="Times New Roman" w:cs="Times New Roman"/>
                <w:bCs/>
                <w:sz w:val="24"/>
                <w:szCs w:val="24"/>
              </w:rPr>
              <w:fldChar w:fldCharType="separate"/>
            </w:r>
            <w:r w:rsidR="00186640">
              <w:rPr>
                <w:rFonts w:ascii="Times New Roman" w:hAnsi="Times New Roman" w:cs="Times New Roman"/>
                <w:bCs/>
                <w:noProof/>
                <w:sz w:val="24"/>
                <w:szCs w:val="24"/>
              </w:rPr>
              <w:t>13</w:t>
            </w:r>
            <w:r w:rsidRPr="00A60170">
              <w:rPr>
                <w:rFonts w:ascii="Times New Roman" w:hAnsi="Times New Roman" w:cs="Times New Roman"/>
                <w:bCs/>
                <w:sz w:val="24"/>
                <w:szCs w:val="24"/>
              </w:rPr>
              <w:fldChar w:fldCharType="end"/>
            </w:r>
          </w:p>
        </w:sdtContent>
      </w:sdt>
    </w:sdtContent>
  </w:sdt>
  <w:p w14:paraId="22E1A333" w14:textId="77777777" w:rsidR="00A60170" w:rsidRPr="00A60170" w:rsidRDefault="00A60170">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C21369" w14:textId="77777777" w:rsidR="00097452" w:rsidRDefault="00097452" w:rsidP="00A60170">
      <w:pPr>
        <w:spacing w:line="240" w:lineRule="auto"/>
      </w:pPr>
      <w:r>
        <w:separator/>
      </w:r>
    </w:p>
  </w:footnote>
  <w:footnote w:type="continuationSeparator" w:id="0">
    <w:p w14:paraId="57C1B0BD" w14:textId="77777777" w:rsidR="00097452" w:rsidRDefault="00097452" w:rsidP="00A6017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803F05"/>
    <w:multiLevelType w:val="hybridMultilevel"/>
    <w:tmpl w:val="DD36DB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D594DD4"/>
    <w:multiLevelType w:val="multilevel"/>
    <w:tmpl w:val="E1483F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958827970">
    <w:abstractNumId w:val="1"/>
  </w:num>
  <w:num w:numId="2" w16cid:durableId="19123054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0164"/>
    <w:rsid w:val="00083D09"/>
    <w:rsid w:val="00097452"/>
    <w:rsid w:val="001139A0"/>
    <w:rsid w:val="00186640"/>
    <w:rsid w:val="00480064"/>
    <w:rsid w:val="008B4E3A"/>
    <w:rsid w:val="00910A28"/>
    <w:rsid w:val="009A0164"/>
    <w:rsid w:val="00A60170"/>
    <w:rsid w:val="00C91DAB"/>
    <w:rsid w:val="00FB710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192B6"/>
  <w15:docId w15:val="{CDB95D83-6AB1-4B45-A5EE-F9571EFC6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A60170"/>
    <w:pPr>
      <w:keepNext/>
      <w:keepLines/>
      <w:spacing w:before="400" w:after="120"/>
      <w:outlineLvl w:val="0"/>
    </w:pPr>
    <w:rPr>
      <w:rFonts w:ascii="Times New Roman" w:hAnsi="Times New Roman"/>
      <w:b/>
      <w:color w:val="000000" w:themeColor="text1"/>
      <w:sz w:val="24"/>
      <w:szCs w:val="40"/>
    </w:rPr>
  </w:style>
  <w:style w:type="paragraph" w:styleId="Heading2">
    <w:name w:val="heading 2"/>
    <w:basedOn w:val="Normal"/>
    <w:next w:val="Normal"/>
    <w:rsid w:val="00A60170"/>
    <w:pPr>
      <w:keepNext/>
      <w:keepLines/>
      <w:spacing w:before="360" w:after="120"/>
      <w:outlineLvl w:val="1"/>
    </w:pPr>
    <w:rPr>
      <w:rFonts w:ascii="Times New Roman" w:hAnsi="Times New Roman"/>
      <w:b/>
      <w:color w:val="000000" w:themeColor="text1"/>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Spacing">
    <w:name w:val="No Spacing"/>
    <w:uiPriority w:val="1"/>
    <w:qFormat/>
    <w:rsid w:val="00A60170"/>
    <w:pPr>
      <w:spacing w:line="240" w:lineRule="auto"/>
    </w:pPr>
  </w:style>
  <w:style w:type="paragraph" w:styleId="Header">
    <w:name w:val="header"/>
    <w:basedOn w:val="Normal"/>
    <w:link w:val="HeaderChar"/>
    <w:uiPriority w:val="99"/>
    <w:unhideWhenUsed/>
    <w:rsid w:val="00A60170"/>
    <w:pPr>
      <w:tabs>
        <w:tab w:val="center" w:pos="4513"/>
        <w:tab w:val="right" w:pos="9026"/>
      </w:tabs>
      <w:spacing w:line="240" w:lineRule="auto"/>
    </w:pPr>
  </w:style>
  <w:style w:type="character" w:customStyle="1" w:styleId="HeaderChar">
    <w:name w:val="Header Char"/>
    <w:basedOn w:val="DefaultParagraphFont"/>
    <w:link w:val="Header"/>
    <w:uiPriority w:val="99"/>
    <w:rsid w:val="00A60170"/>
  </w:style>
  <w:style w:type="paragraph" w:styleId="Footer">
    <w:name w:val="footer"/>
    <w:basedOn w:val="Normal"/>
    <w:link w:val="FooterChar"/>
    <w:uiPriority w:val="99"/>
    <w:unhideWhenUsed/>
    <w:rsid w:val="00A60170"/>
    <w:pPr>
      <w:tabs>
        <w:tab w:val="center" w:pos="4513"/>
        <w:tab w:val="right" w:pos="9026"/>
      </w:tabs>
      <w:spacing w:line="240" w:lineRule="auto"/>
    </w:pPr>
  </w:style>
  <w:style w:type="character" w:customStyle="1" w:styleId="FooterChar">
    <w:name w:val="Footer Char"/>
    <w:basedOn w:val="DefaultParagraphFont"/>
    <w:link w:val="Footer"/>
    <w:uiPriority w:val="99"/>
    <w:rsid w:val="00A60170"/>
  </w:style>
  <w:style w:type="paragraph" w:styleId="TOCHeading">
    <w:name w:val="TOC Heading"/>
    <w:basedOn w:val="Heading1"/>
    <w:next w:val="Normal"/>
    <w:uiPriority w:val="39"/>
    <w:unhideWhenUsed/>
    <w:qFormat/>
    <w:rsid w:val="00A60170"/>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60170"/>
    <w:pPr>
      <w:spacing w:after="100"/>
    </w:pPr>
  </w:style>
  <w:style w:type="paragraph" w:styleId="TOC2">
    <w:name w:val="toc 2"/>
    <w:basedOn w:val="Normal"/>
    <w:next w:val="Normal"/>
    <w:autoRedefine/>
    <w:uiPriority w:val="39"/>
    <w:unhideWhenUsed/>
    <w:rsid w:val="00A60170"/>
    <w:pPr>
      <w:spacing w:after="100"/>
      <w:ind w:left="220"/>
    </w:pPr>
  </w:style>
  <w:style w:type="character" w:styleId="Hyperlink">
    <w:name w:val="Hyperlink"/>
    <w:basedOn w:val="DefaultParagraphFont"/>
    <w:uiPriority w:val="99"/>
    <w:unhideWhenUsed/>
    <w:rsid w:val="00A6017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cademia.edu/download/76265686/A_Review_of_Coaching_and_Mentoring_Theories_and_Models.pdf" TargetMode="External"/><Relationship Id="rId18" Type="http://schemas.openxmlformats.org/officeDocument/2006/relationships/hyperlink" Target="https://www.academia.edu/download/39847618/An_integrated_model_of_goal-focused_coaching__Grant_ICPR_2012.pdf" TargetMode="External"/><Relationship Id="rId26" Type="http://schemas.openxmlformats.org/officeDocument/2006/relationships/hyperlink" Target="https://www.academia.edu/download/79748881/pfi.21993.pdf" TargetMode="External"/><Relationship Id="rId3" Type="http://schemas.openxmlformats.org/officeDocument/2006/relationships/styles" Target="styles.xml"/><Relationship Id="rId21" Type="http://schemas.openxmlformats.org/officeDocument/2006/relationships/hyperlink" Target="https://www.frontiersin.org/articles/10.3389/feduc.2020.00101/pdf" TargetMode="External"/><Relationship Id="rId7" Type="http://schemas.openxmlformats.org/officeDocument/2006/relationships/endnotes" Target="endnotes.xml"/><Relationship Id="rId12" Type="http://schemas.openxmlformats.org/officeDocument/2006/relationships/hyperlink" Target="https://organisationalpsychology.nz/wp-content/uploads/2019/07/Volume_10_No_2_September_2015.pdf" TargetMode="External"/><Relationship Id="rId17" Type="http://schemas.openxmlformats.org/officeDocument/2006/relationships/hyperlink" Target="https://journals.sagepub.com/doi/pdf/10.1177/1052562919858645" TargetMode="External"/><Relationship Id="rId25" Type="http://schemas.openxmlformats.org/officeDocument/2006/relationships/hyperlink" Target="https://www.intechopen.com/online-first/1201923" TargetMode="External"/><Relationship Id="rId2" Type="http://schemas.openxmlformats.org/officeDocument/2006/relationships/numbering" Target="numbering.xml"/><Relationship Id="rId16" Type="http://schemas.openxmlformats.org/officeDocument/2006/relationships/hyperlink" Target="https://compositionforum.com/issue/48/mapping.php" TargetMode="External"/><Relationship Id="rId20" Type="http://schemas.openxmlformats.org/officeDocument/2006/relationships/hyperlink" Target="https://openaccess.wgtn.ac.nz/articles/journal_contribution/Are_you_mentoring_or_coaching_Definitions_matter/13557494/2/files/26017346.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dfs.semanticscholar.org/cbb2/b60cccfa0bcc4c3c2b3aeb3e0d6762252a3f.pdf" TargetMode="External"/><Relationship Id="rId24" Type="http://schemas.openxmlformats.org/officeDocument/2006/relationships/hyperlink" Target="https://www.researchgate.net/profile/Duminda-Rajasinghe-2/publication/346122381_Coaching_for_Workplace_Learning_and_Development/links/6238c12cbc48180e3430aace/Coaching-for-Workplace-Learning-and-Development.pdf" TargetMode="External"/><Relationship Id="rId5" Type="http://schemas.openxmlformats.org/officeDocument/2006/relationships/webSettings" Target="webSettings.xml"/><Relationship Id="rId15" Type="http://schemas.openxmlformats.org/officeDocument/2006/relationships/hyperlink" Target="https://www.researchgate.net/profile/Amber-Daniel-2/publication/332719852_Cross-cultural_academic_mentoring_dyads_a_case_study/links/61b0423e956f4552d0b0e823/Cross-cultural-academic-mentoring-dyads-a-case-study.pdf" TargetMode="External"/><Relationship Id="rId23" Type="http://schemas.openxmlformats.org/officeDocument/2006/relationships/hyperlink" Target="https://papers.ssrn.com/sol3/Delivery.cfm?abstractid=3797664" TargetMode="External"/><Relationship Id="rId28" Type="http://schemas.openxmlformats.org/officeDocument/2006/relationships/fontTable" Target="fontTable.xml"/><Relationship Id="rId10" Type="http://schemas.openxmlformats.org/officeDocument/2006/relationships/hyperlink" Target="https://francescagino.com/s/just-letting-you-know.pdf" TargetMode="External"/><Relationship Id="rId19" Type="http://schemas.openxmlformats.org/officeDocument/2006/relationships/hyperlink" Target="https://citeseerx.ist.psu.edu/document?repid=rep1&amp;type=pdf&amp;doi=33059817eac2159b2e9c2d049555122360ece0dc"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ademia.edu/download/76265686/A_Review_of_Coaching_and_Mentoring_Theories_and_Models.pdf" TargetMode="External"/><Relationship Id="rId22" Type="http://schemas.openxmlformats.org/officeDocument/2006/relationships/hyperlink" Target="https://researchspace.bathspa.ac.uk/13077/1/13077.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A0D6C0-367F-4483-863B-31C8CB78A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4145</Words>
  <Characters>23628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Petru Parasca</cp:lastModifiedBy>
  <cp:revision>6</cp:revision>
  <dcterms:created xsi:type="dcterms:W3CDTF">2024-11-04T09:19:00Z</dcterms:created>
  <dcterms:modified xsi:type="dcterms:W3CDTF">2024-11-09T21:05:00Z</dcterms:modified>
</cp:coreProperties>
</file>