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cs="Times New Roman"/>
          <w:color w:val="000000"/>
        </w:rPr>
      </w:pPr>
    </w:p>
    <w:p>
      <w:pPr>
        <w:rPr>
          <w:rStyle w:val="22"/>
          <w:rFonts w:ascii="Times New Roman" w:hAnsi="Times New Roman" w:cs="Times New Roman"/>
          <w:sz w:val="28"/>
          <w:szCs w:val="28"/>
        </w:rPr>
      </w:pPr>
    </w:p>
    <w:p>
      <w:pPr>
        <w:rPr>
          <w:rStyle w:val="22"/>
          <w:rFonts w:ascii="Times New Roman" w:hAnsi="Times New Roman" w:cs="Times New Roman"/>
          <w:sz w:val="28"/>
          <w:szCs w:val="28"/>
        </w:rPr>
      </w:pPr>
      <w:r>
        <w:rPr>
          <w:rStyle w:val="22"/>
          <w:rFonts w:ascii="Times New Roman" w:hAnsi="Times New Roman" w:cs="Times New Roman"/>
          <w:sz w:val="28"/>
          <w:szCs w:val="28"/>
        </w:rPr>
        <w:t>Level 4</w:t>
      </w:r>
    </w:p>
    <w:p>
      <w:pPr>
        <w:jc w:val="center"/>
        <w:rPr>
          <w:rStyle w:val="22"/>
          <w:rFonts w:ascii="Times New Roman" w:hAnsi="Times New Roman" w:cs="Times New Roman"/>
        </w:rPr>
      </w:pPr>
    </w:p>
    <w:p>
      <w:pPr>
        <w:jc w:val="center"/>
        <w:rPr>
          <w:rStyle w:val="22"/>
          <w:rFonts w:ascii="Times New Roman" w:hAnsi="Times New Roman" w:cs="Times New Roman"/>
          <w:sz w:val="36"/>
          <w:szCs w:val="36"/>
        </w:rPr>
      </w:pPr>
      <w:r>
        <w:rPr>
          <w:rStyle w:val="22"/>
          <w:rFonts w:ascii="Times New Roman" w:hAnsi="Times New Roman" w:cs="Times New Roman"/>
        </w:rPr>
        <w:t>MODULE CODE: M4X01915</w:t>
      </w:r>
      <w:r>
        <w:rPr>
          <w:rFonts w:cs="Times New Roman"/>
          <w:b/>
          <w:bCs/>
          <w:color w:val="000000"/>
          <w:sz w:val="44"/>
          <w:szCs w:val="44"/>
        </w:rPr>
        <w:br w:type="textWrapping"/>
      </w:r>
      <w:r>
        <w:rPr>
          <w:rStyle w:val="22"/>
          <w:rFonts w:ascii="Times New Roman" w:hAnsi="Times New Roman" w:cs="Times New Roman"/>
          <w:sz w:val="36"/>
          <w:szCs w:val="36"/>
        </w:rPr>
        <w:t>Hospitality and Guest Service</w:t>
      </w:r>
    </w:p>
    <w:p>
      <w:pPr>
        <w:jc w:val="center"/>
        <w:rPr>
          <w:rStyle w:val="22"/>
          <w:rFonts w:ascii="Times New Roman" w:hAnsi="Times New Roman" w:cs="Times New Roman"/>
          <w:szCs w:val="28"/>
        </w:rPr>
      </w:pPr>
    </w:p>
    <w:p>
      <w:pPr>
        <w:spacing w:after="405" w:line="246" w:lineRule="auto"/>
        <w:ind w:left="254" w:hanging="10"/>
        <w:rPr>
          <w:rFonts w:cs="Times New Roman"/>
        </w:rPr>
      </w:pPr>
      <w:r>
        <w:rPr>
          <w:rFonts w:eastAsia="ArialMJ" w:cs="Times New Roman"/>
          <w:b/>
          <w:sz w:val="28"/>
        </w:rPr>
        <w:t xml:space="preserve">ASSESSMENT TYPE:  </w:t>
      </w:r>
      <w:r>
        <w:rPr>
          <w:rFonts w:eastAsia="ArialMJ" w:cs="Times New Roman"/>
          <w:b/>
          <w:sz w:val="28"/>
        </w:rPr>
        <w:tab/>
      </w:r>
      <w:r>
        <w:rPr>
          <w:rFonts w:eastAsia="ArialMJ" w:cs="Times New Roman"/>
          <w:b/>
          <w:sz w:val="28"/>
        </w:rPr>
        <w:t xml:space="preserve"> </w:t>
      </w:r>
      <w:r>
        <w:rPr>
          <w:rFonts w:eastAsia="ArialMJ" w:cs="Times New Roman"/>
          <w:b/>
          <w:sz w:val="28"/>
        </w:rPr>
        <w:tab/>
      </w:r>
      <w:r>
        <w:rPr>
          <w:rFonts w:eastAsia="ArialMJ" w:cs="Times New Roman"/>
          <w:b/>
          <w:sz w:val="28"/>
        </w:rPr>
        <w:t xml:space="preserve"> </w:t>
      </w:r>
      <w:r>
        <w:rPr>
          <w:rFonts w:eastAsia="ArialMJ" w:cs="Times New Roman"/>
          <w:b/>
          <w:sz w:val="28"/>
        </w:rPr>
        <w:tab/>
      </w:r>
      <w:r>
        <w:rPr>
          <w:rFonts w:eastAsia="ArialMJ" w:cs="Times New Roman"/>
          <w:b/>
          <w:color w:val="0070C0"/>
          <w:sz w:val="28"/>
        </w:rPr>
        <w:t>Written Assignment</w:t>
      </w:r>
      <w:r>
        <w:rPr>
          <w:rFonts w:eastAsia="ArialMJ" w:cs="Times New Roman"/>
          <w:b/>
          <w:sz w:val="28"/>
        </w:rPr>
        <w:t xml:space="preserve">                                                </w:t>
      </w:r>
    </w:p>
    <w:tbl>
      <w:tblPr>
        <w:tblStyle w:val="25"/>
        <w:tblW w:w="10002" w:type="dxa"/>
        <w:tblInd w:w="221" w:type="dxa"/>
        <w:tblLayout w:type="autofit"/>
        <w:tblCellMar>
          <w:top w:w="0" w:type="dxa"/>
          <w:left w:w="0" w:type="dxa"/>
          <w:bottom w:w="0" w:type="dxa"/>
          <w:right w:w="0" w:type="dxa"/>
        </w:tblCellMar>
      </w:tblPr>
      <w:tblGrid>
        <w:gridCol w:w="4820"/>
        <w:gridCol w:w="5182"/>
      </w:tblGrid>
      <w:tr>
        <w:tblPrEx>
          <w:tblCellMar>
            <w:top w:w="0" w:type="dxa"/>
            <w:left w:w="0" w:type="dxa"/>
            <w:bottom w:w="0" w:type="dxa"/>
            <w:right w:w="0" w:type="dxa"/>
          </w:tblCellMar>
        </w:tblPrEx>
        <w:trPr>
          <w:trHeight w:val="518" w:hRule="atLeast"/>
        </w:trPr>
        <w:tc>
          <w:tcPr>
            <w:tcW w:w="4820" w:type="dxa"/>
            <w:tcBorders>
              <w:top w:val="nil"/>
              <w:left w:val="nil"/>
              <w:bottom w:val="nil"/>
              <w:right w:val="nil"/>
            </w:tcBorders>
          </w:tcPr>
          <w:p>
            <w:pPr>
              <w:spacing w:after="0" w:line="240" w:lineRule="auto"/>
              <w:ind w:left="38"/>
              <w:jc w:val="left"/>
              <w:rPr>
                <w:rFonts w:cs="Times New Roman" w:eastAsiaTheme="minorEastAsia"/>
                <w:color w:val="auto"/>
                <w:sz w:val="22"/>
                <w:szCs w:val="22"/>
              </w:rPr>
            </w:pPr>
            <w:r>
              <w:rPr>
                <w:rFonts w:eastAsia="ArialMJ" w:cs="Times New Roman"/>
                <w:b/>
                <w:color w:val="auto"/>
                <w:sz w:val="28"/>
                <w:szCs w:val="22"/>
              </w:rPr>
              <w:t xml:space="preserve">ASSESSMENT COMPONENT:   </w:t>
            </w:r>
          </w:p>
        </w:tc>
        <w:tc>
          <w:tcPr>
            <w:tcW w:w="5181" w:type="dxa"/>
            <w:tcBorders>
              <w:top w:val="nil"/>
              <w:left w:val="nil"/>
              <w:bottom w:val="nil"/>
              <w:right w:val="nil"/>
            </w:tcBorders>
          </w:tcPr>
          <w:p>
            <w:pPr>
              <w:spacing w:after="0" w:line="240" w:lineRule="auto"/>
              <w:jc w:val="left"/>
              <w:rPr>
                <w:rFonts w:cs="Times New Roman" w:eastAsiaTheme="minorEastAsia"/>
                <w:color w:val="auto"/>
                <w:sz w:val="22"/>
                <w:szCs w:val="22"/>
              </w:rPr>
            </w:pPr>
            <w:r>
              <w:rPr>
                <w:rFonts w:eastAsia="ArialMJ" w:cs="Times New Roman"/>
                <w:b/>
                <w:color w:val="0070C0"/>
                <w:sz w:val="28"/>
                <w:szCs w:val="22"/>
              </w:rPr>
              <w:t>2</w:t>
            </w:r>
            <w:r>
              <w:rPr>
                <w:rFonts w:eastAsia="ArialMJ" w:cs="Times New Roman"/>
                <w:b/>
                <w:color w:val="auto"/>
                <w:sz w:val="28"/>
                <w:szCs w:val="22"/>
              </w:rPr>
              <w:t xml:space="preserve"> </w:t>
            </w:r>
          </w:p>
        </w:tc>
      </w:tr>
      <w:tr>
        <w:tblPrEx>
          <w:tblCellMar>
            <w:top w:w="0" w:type="dxa"/>
            <w:left w:w="0" w:type="dxa"/>
            <w:bottom w:w="0" w:type="dxa"/>
            <w:right w:w="0" w:type="dxa"/>
          </w:tblCellMar>
        </w:tblPrEx>
        <w:trPr>
          <w:trHeight w:val="722" w:hRule="atLeast"/>
        </w:trPr>
        <w:tc>
          <w:tcPr>
            <w:tcW w:w="4820" w:type="dxa"/>
            <w:tcBorders>
              <w:top w:val="nil"/>
              <w:left w:val="nil"/>
              <w:bottom w:val="nil"/>
              <w:right w:val="nil"/>
            </w:tcBorders>
            <w:vAlign w:val="center"/>
          </w:tcPr>
          <w:p>
            <w:pPr>
              <w:spacing w:after="0" w:line="240" w:lineRule="auto"/>
              <w:ind w:left="38"/>
              <w:jc w:val="left"/>
              <w:rPr>
                <w:rFonts w:cs="Times New Roman" w:eastAsiaTheme="minorEastAsia"/>
                <w:color w:val="auto"/>
                <w:sz w:val="22"/>
                <w:szCs w:val="22"/>
              </w:rPr>
            </w:pPr>
            <w:r>
              <w:rPr>
                <w:rFonts w:eastAsia="ArialMJ" w:cs="Times New Roman"/>
                <w:b/>
                <w:color w:val="auto"/>
                <w:sz w:val="28"/>
                <w:szCs w:val="22"/>
              </w:rPr>
              <w:t xml:space="preserve">COMPONENT WEIGHTING:  </w:t>
            </w:r>
            <w:r>
              <w:rPr>
                <w:rFonts w:eastAsia="ArialMJ" w:cs="Times New Roman"/>
                <w:b/>
                <w:color w:val="auto"/>
                <w:sz w:val="28"/>
                <w:szCs w:val="22"/>
              </w:rPr>
              <w:tab/>
            </w:r>
            <w:r>
              <w:rPr>
                <w:rFonts w:eastAsia="ArialMJ" w:cs="Times New Roman"/>
                <w:b/>
                <w:color w:val="auto"/>
                <w:sz w:val="28"/>
                <w:szCs w:val="22"/>
              </w:rPr>
              <w:t xml:space="preserve"> </w:t>
            </w:r>
          </w:p>
        </w:tc>
        <w:tc>
          <w:tcPr>
            <w:tcW w:w="5181" w:type="dxa"/>
            <w:tcBorders>
              <w:top w:val="nil"/>
              <w:left w:val="nil"/>
              <w:bottom w:val="nil"/>
              <w:right w:val="nil"/>
            </w:tcBorders>
            <w:vAlign w:val="center"/>
          </w:tcPr>
          <w:p>
            <w:pPr>
              <w:spacing w:after="0" w:line="240" w:lineRule="auto"/>
              <w:jc w:val="left"/>
              <w:rPr>
                <w:rFonts w:cs="Times New Roman" w:eastAsiaTheme="minorEastAsia"/>
                <w:color w:val="auto"/>
                <w:sz w:val="22"/>
                <w:szCs w:val="22"/>
              </w:rPr>
            </w:pPr>
            <w:r>
              <w:rPr>
                <w:rFonts w:eastAsia="ArialMJ" w:cs="Times New Roman"/>
                <w:b/>
                <w:color w:val="0070C0"/>
                <w:sz w:val="28"/>
                <w:szCs w:val="22"/>
              </w:rPr>
              <w:t xml:space="preserve">50 % </w:t>
            </w:r>
          </w:p>
        </w:tc>
      </w:tr>
      <w:tr>
        <w:tblPrEx>
          <w:tblCellMar>
            <w:top w:w="0" w:type="dxa"/>
            <w:left w:w="0" w:type="dxa"/>
            <w:bottom w:w="0" w:type="dxa"/>
            <w:right w:w="0" w:type="dxa"/>
          </w:tblCellMar>
        </w:tblPrEx>
        <w:trPr>
          <w:trHeight w:val="518" w:hRule="atLeast"/>
        </w:trPr>
        <w:tc>
          <w:tcPr>
            <w:tcW w:w="4820" w:type="dxa"/>
            <w:tcBorders>
              <w:top w:val="nil"/>
              <w:left w:val="nil"/>
              <w:bottom w:val="nil"/>
              <w:right w:val="nil"/>
            </w:tcBorders>
            <w:vAlign w:val="bottom"/>
          </w:tcPr>
          <w:p>
            <w:pPr>
              <w:spacing w:after="0" w:line="240" w:lineRule="auto"/>
              <w:jc w:val="left"/>
              <w:rPr>
                <w:rFonts w:cs="Times New Roman" w:eastAsiaTheme="minorEastAsia"/>
                <w:color w:val="auto"/>
                <w:sz w:val="22"/>
                <w:szCs w:val="22"/>
              </w:rPr>
            </w:pPr>
            <w:r>
              <w:rPr>
                <w:rFonts w:eastAsia="ArialMJ" w:cs="Times New Roman"/>
                <w:b/>
                <w:color w:val="auto"/>
                <w:sz w:val="28"/>
                <w:szCs w:val="22"/>
              </w:rPr>
              <w:t xml:space="preserve">WORD COUNT:  </w:t>
            </w:r>
            <w:r>
              <w:rPr>
                <w:rFonts w:eastAsia="ArialMJ" w:cs="Times New Roman"/>
                <w:b/>
                <w:color w:val="auto"/>
                <w:sz w:val="28"/>
                <w:szCs w:val="22"/>
              </w:rPr>
              <w:tab/>
            </w:r>
            <w:r>
              <w:rPr>
                <w:rFonts w:eastAsia="ArialMJ" w:cs="Times New Roman"/>
                <w:b/>
                <w:color w:val="auto"/>
                <w:sz w:val="28"/>
                <w:szCs w:val="22"/>
              </w:rPr>
              <w:t xml:space="preserve"> </w:t>
            </w:r>
            <w:r>
              <w:rPr>
                <w:rFonts w:eastAsia="ArialMJ" w:cs="Times New Roman"/>
                <w:b/>
                <w:color w:val="auto"/>
                <w:sz w:val="28"/>
                <w:szCs w:val="22"/>
              </w:rPr>
              <w:tab/>
            </w:r>
            <w:r>
              <w:rPr>
                <w:rFonts w:eastAsia="ArialMJ" w:cs="Times New Roman"/>
                <w:b/>
                <w:color w:val="auto"/>
                <w:sz w:val="28"/>
                <w:szCs w:val="22"/>
              </w:rPr>
              <w:t xml:space="preserve"> </w:t>
            </w:r>
            <w:r>
              <w:rPr>
                <w:rFonts w:eastAsia="ArialMJ" w:cs="Times New Roman"/>
                <w:b/>
                <w:color w:val="auto"/>
                <w:sz w:val="28"/>
                <w:szCs w:val="22"/>
              </w:rPr>
              <w:tab/>
            </w:r>
            <w:r>
              <w:rPr>
                <w:rFonts w:eastAsia="ArialMJ" w:cs="Times New Roman"/>
                <w:b/>
                <w:color w:val="auto"/>
                <w:sz w:val="28"/>
                <w:szCs w:val="22"/>
              </w:rPr>
              <w:t xml:space="preserve"> </w:t>
            </w:r>
          </w:p>
        </w:tc>
        <w:tc>
          <w:tcPr>
            <w:tcW w:w="5181" w:type="dxa"/>
            <w:tcBorders>
              <w:top w:val="nil"/>
              <w:left w:val="nil"/>
              <w:bottom w:val="nil"/>
              <w:right w:val="nil"/>
            </w:tcBorders>
            <w:vAlign w:val="bottom"/>
          </w:tcPr>
          <w:p>
            <w:pPr>
              <w:spacing w:after="0" w:line="240" w:lineRule="auto"/>
              <w:jc w:val="left"/>
              <w:rPr>
                <w:rFonts w:cs="Times New Roman" w:eastAsiaTheme="minorEastAsia"/>
                <w:color w:val="auto"/>
                <w:sz w:val="22"/>
                <w:szCs w:val="22"/>
              </w:rPr>
            </w:pPr>
            <w:r>
              <w:rPr>
                <w:rFonts w:eastAsia="ArialMJ" w:cs="Times New Roman"/>
                <w:b/>
                <w:color w:val="0070C0"/>
                <w:sz w:val="28"/>
                <w:szCs w:val="22"/>
              </w:rPr>
              <w:t>2000 words essay - Component 2</w:t>
            </w:r>
          </w:p>
        </w:tc>
      </w:tr>
    </w:tbl>
    <w:p>
      <w:pPr>
        <w:rPr>
          <w:rStyle w:val="22"/>
          <w:rFonts w:ascii="Times New Roman" w:hAnsi="Times New Roman" w:cs="Times New Roman"/>
          <w:szCs w:val="28"/>
        </w:rPr>
      </w:pPr>
    </w:p>
    <w:p>
      <w:pPr>
        <w:rPr>
          <w:rStyle w:val="22"/>
          <w:rFonts w:ascii="Times New Roman" w:hAnsi="Times New Roman" w:cs="Times New Roman"/>
          <w:szCs w:val="28"/>
        </w:rPr>
      </w:pPr>
    </w:p>
    <w:p>
      <w:pPr>
        <w:ind w:left="270"/>
        <w:rPr>
          <w:rFonts w:cs="Times New Roman"/>
          <w:b/>
          <w:bCs/>
          <w:color w:val="000000"/>
          <w:sz w:val="28"/>
          <w:szCs w:val="28"/>
        </w:rPr>
      </w:pPr>
      <w:r>
        <w:rPr>
          <w:rStyle w:val="22"/>
          <w:rFonts w:ascii="Times New Roman" w:hAnsi="Times New Roman" w:cs="Times New Roman"/>
          <w:sz w:val="28"/>
          <w:szCs w:val="28"/>
        </w:rPr>
        <w:t>Student Name:</w:t>
      </w:r>
    </w:p>
    <w:p>
      <w:pPr>
        <w:ind w:left="270"/>
        <w:rPr>
          <w:rStyle w:val="22"/>
          <w:rFonts w:ascii="Times New Roman" w:hAnsi="Times New Roman" w:cs="Times New Roman"/>
          <w:sz w:val="28"/>
          <w:szCs w:val="28"/>
        </w:rPr>
      </w:pPr>
      <w:r>
        <w:rPr>
          <w:rStyle w:val="22"/>
          <w:rFonts w:ascii="Times New Roman" w:hAnsi="Times New Roman" w:cs="Times New Roman"/>
          <w:sz w:val="28"/>
          <w:szCs w:val="28"/>
        </w:rPr>
        <w:t>ID:</w:t>
      </w:r>
      <w:bookmarkStart w:id="10" w:name="_GoBack"/>
      <w:bookmarkEnd w:id="10"/>
    </w:p>
    <w:p>
      <w:pPr>
        <w:ind w:left="270"/>
        <w:rPr>
          <w:rStyle w:val="22"/>
          <w:rFonts w:ascii="Times New Roman" w:hAnsi="Times New Roman" w:cs="Times New Roman"/>
          <w:szCs w:val="28"/>
        </w:rPr>
      </w:pPr>
    </w:p>
    <w:p>
      <w:pPr>
        <w:rPr>
          <w:rFonts w:cs="Times New Roman"/>
          <w:b/>
          <w:bCs/>
          <w:color w:val="000000"/>
          <w:sz w:val="44"/>
          <w:szCs w:val="28"/>
        </w:rPr>
      </w:pPr>
    </w:p>
    <w:sdt>
      <w:sdtPr>
        <w:id w:val="1758320793"/>
        <w:docPartObj>
          <w:docPartGallery w:val="Table of Contents"/>
          <w:docPartUnique/>
        </w:docPartObj>
      </w:sdtPr>
      <w:sdtEndPr>
        <w:rPr>
          <w:rFonts w:ascii="Times New Roman" w:hAnsi="Times New Roman" w:eastAsiaTheme="minorHAnsi" w:cstheme="minorBidi"/>
          <w:color w:val="000000" w:themeColor="text1"/>
          <w:sz w:val="24"/>
          <w:szCs w:val="24"/>
          <w:lang w:val="en-GB" w:eastAsia="en-US"/>
          <w14:textFill>
            <w14:solidFill>
              <w14:schemeClr w14:val="tx1"/>
            </w14:solidFill>
          </w14:textFill>
        </w:rPr>
      </w:sdtEndPr>
      <w:sdtContent>
        <w:p>
          <w:pPr>
            <w:pStyle w:val="27"/>
          </w:pPr>
          <w:r>
            <w:t>Contents</w:t>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TOC \o "1-3" \h \z \u </w:instrText>
          </w:r>
          <w:r>
            <w:fldChar w:fldCharType="separate"/>
          </w:r>
          <w:r>
            <w:fldChar w:fldCharType="begin"/>
          </w:r>
          <w:r>
            <w:instrText xml:space="preserve"> HYPERLINK \l "_Toc25313988" </w:instrText>
          </w:r>
          <w:r>
            <w:fldChar w:fldCharType="separate"/>
          </w:r>
          <w:r>
            <w:rPr>
              <w:rStyle w:val="12"/>
              <w:rFonts w:cs="Times New Roman"/>
            </w:rPr>
            <w:t>Introduction</w:t>
          </w:r>
          <w:r>
            <w:tab/>
          </w:r>
          <w:r>
            <w:fldChar w:fldCharType="begin"/>
          </w:r>
          <w:r>
            <w:instrText xml:space="preserve"> PAGEREF _Toc25313988 \h </w:instrText>
          </w:r>
          <w:r>
            <w:fldChar w:fldCharType="separate"/>
          </w:r>
          <w:r>
            <w:t>3</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"_Toc25313989" </w:instrText>
          </w:r>
          <w:r>
            <w:fldChar w:fldCharType="separate"/>
          </w:r>
          <w:r>
            <w:rPr>
              <w:rStyle w:val="12"/>
              <w:rFonts w:cs="Times New Roman"/>
            </w:rPr>
            <w:t>Guest service management at The Imperial Hotel London</w:t>
          </w:r>
          <w:r>
            <w:tab/>
          </w:r>
          <w:r>
            <w:fldChar w:fldCharType="begin"/>
          </w:r>
          <w:r>
            <w:instrText xml:space="preserve"> PAGEREF _Toc25313989 \h </w:instrText>
          </w:r>
          <w:r>
            <w:fldChar w:fldCharType="separate"/>
          </w:r>
          <w:r>
            <w:t>4</w:t>
          </w:r>
          <w:r>
            <w:fldChar w:fldCharType="end"/>
          </w:r>
          <w:r>
            <w:fldChar w:fldCharType="end"/>
          </w:r>
        </w:p>
        <w:p>
          <w:pPr>
            <w:pStyle w:val="9"/>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"_Toc25313990" </w:instrText>
          </w:r>
          <w:r>
            <w:fldChar w:fldCharType="separate"/>
          </w:r>
          <w:r>
            <w:rPr>
              <w:rStyle w:val="12"/>
            </w:rPr>
            <w:t>Service provisions by The Imperial Hotel London</w:t>
          </w:r>
          <w:r>
            <w:tab/>
          </w:r>
          <w:r>
            <w:fldChar w:fldCharType="begin"/>
          </w:r>
          <w:r>
            <w:instrText xml:space="preserve"> PAGEREF _Toc25313990 \h </w:instrText>
          </w:r>
          <w:r>
            <w:fldChar w:fldCharType="separate"/>
          </w:r>
          <w:r>
            <w:t>5</w:t>
          </w:r>
          <w:r>
            <w:fldChar w:fldCharType="end"/>
          </w:r>
          <w:r>
            <w:fldChar w:fldCharType="end"/>
          </w:r>
        </w:p>
        <w:p>
          <w:pPr>
            <w:pStyle w:val="9"/>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"_Toc25313991" </w:instrText>
          </w:r>
          <w:r>
            <w:fldChar w:fldCharType="separate"/>
          </w:r>
          <w:r>
            <w:rPr>
              <w:rStyle w:val="12"/>
            </w:rPr>
            <w:t>Key Service management protocols</w:t>
          </w:r>
          <w:r>
            <w:tab/>
          </w:r>
          <w:r>
            <w:fldChar w:fldCharType="begin"/>
          </w:r>
          <w:r>
            <w:instrText xml:space="preserve"> PAGEREF _Toc25313991 \h </w:instrText>
          </w:r>
          <w:r>
            <w:fldChar w:fldCharType="separate"/>
          </w:r>
          <w:r>
            <w:t>5</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"_Toc25313992" </w:instrText>
          </w:r>
          <w:r>
            <w:fldChar w:fldCharType="separate"/>
          </w:r>
          <w:r>
            <w:rPr>
              <w:rStyle w:val="12"/>
              <w:rFonts w:cs="Times New Roman"/>
            </w:rPr>
            <w:t>Assessment of Quality management in The Imperial Hotel London</w:t>
          </w:r>
          <w:r>
            <w:tab/>
          </w:r>
          <w:r>
            <w:fldChar w:fldCharType="begin"/>
          </w:r>
          <w:r>
            <w:instrText xml:space="preserve"> PAGEREF _Toc25313992 \h </w:instrText>
          </w:r>
          <w:r>
            <w:fldChar w:fldCharType="separate"/>
          </w:r>
          <w:r>
            <w:t>8</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"_Toc25313993" </w:instrText>
          </w:r>
          <w:r>
            <w:fldChar w:fldCharType="separate"/>
          </w:r>
          <w:r>
            <w:rPr>
              <w:rStyle w:val="12"/>
              <w:rFonts w:cs="Times New Roman"/>
            </w:rPr>
            <w:t>Ways of adapting changing customer preference</w:t>
          </w:r>
          <w:r>
            <w:tab/>
          </w:r>
          <w:r>
            <w:fldChar w:fldCharType="begin"/>
          </w:r>
          <w:r>
            <w:instrText xml:space="preserve"> PAGEREF _Toc25313993 \h </w:instrText>
          </w:r>
          <w:r>
            <w:fldChar w:fldCharType="separate"/>
          </w:r>
          <w:r>
            <w:t>10</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"_Toc25313994" </w:instrText>
          </w:r>
          <w:r>
            <w:fldChar w:fldCharType="separate"/>
          </w:r>
          <w:r>
            <w:rPr>
              <w:rStyle w:val="12"/>
              <w:rFonts w:cs="Times New Roman"/>
            </w:rPr>
            <w:t>Impact of changing consumer preference on guest service management</w:t>
          </w:r>
          <w:r>
            <w:tab/>
          </w:r>
          <w:r>
            <w:fldChar w:fldCharType="begin"/>
          </w:r>
          <w:r>
            <w:instrText xml:space="preserve"> PAGEREF _Toc25313994 \h </w:instrText>
          </w:r>
          <w:r>
            <w:fldChar w:fldCharType="separate"/>
          </w:r>
          <w:r>
            <w:t>11</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"_Toc25313995" </w:instrText>
          </w:r>
          <w:r>
            <w:fldChar w:fldCharType="separate"/>
          </w:r>
          <w:r>
            <w:rPr>
              <w:rStyle w:val="12"/>
              <w:rFonts w:cs="Times New Roman"/>
            </w:rPr>
            <w:t>Recommendations</w:t>
          </w:r>
          <w:r>
            <w:tab/>
          </w:r>
          <w:r>
            <w:fldChar w:fldCharType="begin"/>
          </w:r>
          <w:r>
            <w:instrText xml:space="preserve"> PAGEREF _Toc25313995 \h </w:instrText>
          </w:r>
          <w:r>
            <w:fldChar w:fldCharType="separate"/>
          </w:r>
          <w:r>
            <w:t>12</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"_Toc25313996" </w:instrText>
          </w:r>
          <w:r>
            <w:fldChar w:fldCharType="separate"/>
          </w:r>
          <w:r>
            <w:rPr>
              <w:rStyle w:val="12"/>
            </w:rPr>
            <w:t>Conclusion</w:t>
          </w:r>
          <w:r>
            <w:tab/>
          </w:r>
          <w:r>
            <w:fldChar w:fldCharType="begin"/>
          </w:r>
          <w:r>
            <w:instrText xml:space="preserve"> PAGEREF _Toc25313996 \h </w:instrText>
          </w:r>
          <w:r>
            <w:fldChar w:fldCharType="separate"/>
          </w:r>
          <w:r>
            <w:t>13</w:t>
          </w:r>
          <w:r>
            <w:fldChar w:fldCharType="end"/>
          </w:r>
          <w:r>
            <w:fldChar w:fldCharType="end"/>
          </w:r>
        </w:p>
        <w:p>
          <w:pPr>
            <w:pStyle w:val="8"/>
            <w:tabs>
              <w:tab w:val="right" w:leader="dot" w:pos="9350"/>
            </w:tabs>
            <w:rPr>
              <w:rFonts w:asciiTheme="minorHAnsi" w:hAnsiTheme="minorHAnsi" w:eastAsiaTheme="minorEastAsia"/>
              <w:color w:val="auto"/>
              <w:sz w:val="22"/>
              <w:szCs w:val="22"/>
              <w:lang w:eastAsia="en-GB"/>
            </w:rPr>
          </w:pPr>
          <w:r>
            <w:fldChar w:fldCharType="begin"/>
          </w:r>
          <w:r>
            <w:instrText xml:space="preserve"> HYPERLINK \l "_Toc25313997" </w:instrText>
          </w:r>
          <w:r>
            <w:fldChar w:fldCharType="separate"/>
          </w:r>
          <w:r>
            <w:rPr>
              <w:rStyle w:val="12"/>
              <w:rFonts w:cs="Times New Roman"/>
            </w:rPr>
            <w:t>References</w:t>
          </w:r>
          <w:r>
            <w:tab/>
          </w:r>
          <w:r>
            <w:fldChar w:fldCharType="begin"/>
          </w:r>
          <w:r>
            <w:instrText xml:space="preserve"> PAGEREF _Toc25313997 \h </w:instrText>
          </w:r>
          <w:r>
            <w:fldChar w:fldCharType="separate"/>
          </w:r>
          <w:r>
            <w:t>15</w:t>
          </w:r>
          <w:r>
            <w:fldChar w:fldCharType="end"/>
          </w:r>
          <w:r>
            <w:fldChar w:fldCharType="end"/>
          </w:r>
        </w:p>
        <w:p>
          <w:r>
            <w:rPr>
              <w:b/>
              <w:bCs/>
            </w:rPr>
            <w:fldChar w:fldCharType="end"/>
          </w:r>
        </w:p>
      </w:sdtContent>
    </w:sdt>
    <w:p>
      <w:pPr>
        <w:pStyle w:val="2"/>
        <w:jc w:val="left"/>
        <w:rPr>
          <w:rFonts w:cs="Times New Roman"/>
        </w:rPr>
      </w:pPr>
    </w:p>
    <w:p>
      <w:pPr>
        <w:pStyle w:val="2"/>
        <w:jc w:val="center"/>
        <w:rPr>
          <w:rFonts w:cs="Times New Roman"/>
        </w:rPr>
      </w:pPr>
    </w:p>
    <w:p>
      <w:pPr>
        <w:pStyle w:val="2"/>
        <w:jc w:val="center"/>
        <w:rPr>
          <w:rFonts w:cs="Times New Roman"/>
        </w:rPr>
      </w:pPr>
    </w:p>
    <w:p>
      <w:pPr>
        <w:pStyle w:val="2"/>
        <w:jc w:val="center"/>
        <w:rPr>
          <w:rFonts w:cs="Times New Roman"/>
        </w:rPr>
      </w:pPr>
    </w:p>
    <w:p>
      <w:pPr>
        <w:pStyle w:val="2"/>
        <w:jc w:val="center"/>
        <w:rPr>
          <w:rFonts w:cs="Times New Roman"/>
        </w:rPr>
      </w:pPr>
    </w:p>
    <w:p>
      <w:pPr>
        <w:pStyle w:val="2"/>
        <w:jc w:val="center"/>
        <w:rPr>
          <w:rFonts w:cs="Times New Roman"/>
        </w:rPr>
      </w:pPr>
    </w:p>
    <w:p/>
    <w:p/>
    <w:p/>
    <w:p/>
    <w:p>
      <w:pPr>
        <w:jc w:val="center"/>
        <w:rPr>
          <w:b/>
          <w:sz w:val="40"/>
          <w:szCs w:val="40"/>
        </w:rPr>
      </w:pPr>
      <w:r>
        <w:rPr>
          <w:b/>
          <w:sz w:val="40"/>
          <w:szCs w:val="40"/>
        </w:rPr>
        <w:t>An Evaluation Report on Imperial Hotel London</w:t>
      </w:r>
    </w:p>
    <w:p>
      <w:pPr>
        <w:pStyle w:val="2"/>
        <w:rPr>
          <w:rFonts w:cs="Times New Roman"/>
        </w:rPr>
      </w:pPr>
      <w:bookmarkStart w:id="0" w:name="_Toc25313988"/>
      <w:r>
        <w:rPr>
          <w:rFonts w:cs="Times New Roman"/>
        </w:rPr>
        <w:t>Introduction</w:t>
      </w:r>
      <w:bookmarkEnd w:id="0"/>
    </w:p>
    <w:p>
      <w:pPr>
        <w:spacing w:after="0"/>
        <w:rPr>
          <w:rFonts w:cs="Times New Roman"/>
          <w:color w:val="000000"/>
        </w:rPr>
      </w:pPr>
      <w:r>
        <w:rPr>
          <w:rFonts w:cs="Times New Roman"/>
          <w:color w:val="000000"/>
        </w:rPr>
        <w:t xml:space="preserve">Hotels are the organisation which provide the accommodations services to the visitors and service users of any hospitality industry. As the UK has a diverse hospitality sector, it has an estimated 45000 hotels all over the country (Baum, 2011). Among the greatest hotels, The Imperial Hotel of London can be named. This evaluation report aims at assessing the guest service management and quality management of the selected hotel. Also, it is aimed at assessing the changing customer preference and impact of this phenomenon on guest service management of The Imperial London. </w:t>
      </w: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spacing w:after="0"/>
        <w:rPr>
          <w:rFonts w:cs="Times New Roman"/>
          <w:color w:val="000000"/>
        </w:rPr>
      </w:pPr>
    </w:p>
    <w:p>
      <w:pPr>
        <w:pStyle w:val="2"/>
        <w:spacing w:before="0"/>
        <w:rPr>
          <w:rFonts w:cs="Times New Roman"/>
        </w:rPr>
      </w:pPr>
      <w:bookmarkStart w:id="1" w:name="_Toc25313989"/>
      <w:r>
        <w:rPr>
          <w:rFonts w:cs="Times New Roman"/>
        </w:rPr>
        <w:t>Guest service management at The Imperial Hotel London</w:t>
      </w:r>
      <w:bookmarkEnd w:id="1"/>
    </w:p>
    <w:p>
      <w:pPr>
        <w:spacing w:after="0"/>
        <w:rPr>
          <w:rFonts w:cs="Times New Roman"/>
          <w:color w:val="000000"/>
        </w:rPr>
      </w:pPr>
      <w:r>
        <w:rPr>
          <w:rFonts w:cs="Times New Roman"/>
          <w:color w:val="000000"/>
        </w:rPr>
        <w:t>The Imperial Hotel was established in 1837. Since then it has been a great source of accommodation for the people looking for hospitality services in central London. It has a chain of 7 hotels having a capacity of 3251 rooms. This evaluation report is focused on the Imperial Hotel situated in Central London. The evaluation of guest service management of The Imperial Hotel London requires assessment in 3 criteria: services provided, service provisions and service management protocols (</w:t>
      </w:r>
      <w:r>
        <w:rPr>
          <w:color w:val="000000"/>
        </w:rPr>
        <w:t>O’Gorman, 2010)</w:t>
      </w:r>
      <w:r>
        <w:rPr>
          <w:rFonts w:cs="Times New Roman"/>
          <w:color w:val="000000"/>
        </w:rPr>
        <w:t>.</w:t>
      </w:r>
    </w:p>
    <w:p>
      <w:pPr>
        <w:spacing w:after="0"/>
        <w:rPr>
          <w:rFonts w:cs="Times New Roman"/>
          <w:b/>
          <w:color w:val="000000"/>
        </w:rPr>
      </w:pPr>
      <w:r>
        <w:rPr>
          <w:rFonts w:cs="Times New Roman"/>
          <w:b/>
          <w:color w:val="000000"/>
        </w:rPr>
        <w:t>Services provided by The Imperial Hotel London</w:t>
      </w:r>
    </w:p>
    <w:p>
      <w:pPr>
        <w:rPr>
          <w:rFonts w:cs="Times New Roman"/>
          <w:color w:val="000000"/>
        </w:rPr>
      </w:pPr>
      <w:r>
        <w:rPr>
          <w:rFonts w:cs="Times New Roman"/>
          <w:color w:val="000000"/>
        </w:rPr>
        <w:t xml:space="preserve">Upon inspection, it can be observed that there are a variety of services provided by the hotel. Although their main service is accommodation service, they provide other luxury and complimentary services that makes it a comfortable resting place for the travellers.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61"/>
        <w:gridCol w:w="60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bottom w:val="single" w:color="7E7E7E" w:themeColor="text1" w:themeTint="80" w:sz="4" w:space="0"/>
              <w:right w:val="nil"/>
              <w:insideH w:val="single" w:sz="4" w:space="0"/>
            </w:tcBorders>
            <w:shd w:val="clear" w:color="auto" w:fill="FFFFFF" w:themeFill="background1"/>
          </w:tcPr>
          <w:p>
            <w:pPr>
              <w:spacing w:after="0" w:line="360" w:lineRule="auto"/>
              <w:jc w:val="center"/>
              <w:rPr>
                <w:rFonts w:cs="Times New Roman" w:eastAsiaTheme="majorEastAsia"/>
                <w:b/>
                <w:i/>
                <w:iCs/>
                <w:color w:val="000000"/>
                <w:sz w:val="26"/>
              </w:rPr>
            </w:pPr>
            <w:r>
              <w:rPr>
                <w:rFonts w:cs="Times New Roman" w:eastAsiaTheme="majorEastAsia"/>
                <w:b/>
                <w:i/>
                <w:iCs/>
                <w:color w:val="000000"/>
                <w:sz w:val="24"/>
              </w:rPr>
              <w:t>Services</w:t>
            </w:r>
          </w:p>
        </w:tc>
        <w:tc>
          <w:tcPr>
            <w:tcW w:w="6089" w:type="dxa"/>
            <w:tcBorders>
              <w:bottom w:val="single" w:color="7E7E7E" w:themeColor="text1" w:themeTint="80" w:sz="4" w:space="0"/>
              <w:insideH w:val="single" w:sz="4" w:space="0"/>
            </w:tcBorders>
            <w:shd w:val="clear" w:color="auto" w:fill="FFFFFF" w:themeFill="background1"/>
          </w:tcPr>
          <w:p>
            <w:pPr>
              <w:spacing w:after="0" w:line="360" w:lineRule="auto"/>
              <w:jc w:val="center"/>
              <w:rPr>
                <w:rFonts w:cs="Times New Roman" w:eastAsiaTheme="majorEastAsia"/>
                <w:b/>
                <w:i/>
                <w:iCs/>
                <w:color w:val="000000"/>
                <w:sz w:val="26"/>
              </w:rPr>
            </w:pPr>
            <w:r>
              <w:rPr>
                <w:rFonts w:cs="Times New Roman" w:eastAsiaTheme="majorEastAsia"/>
                <w:b/>
                <w:i/>
                <w:iCs/>
                <w:color w:val="000000"/>
                <w:sz w:val="24"/>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4"/>
              </w:rPr>
              <w:t>Basic accommodation services</w:t>
            </w:r>
          </w:p>
        </w:tc>
        <w:tc>
          <w:tcPr>
            <w:tcW w:w="6089" w:type="dxa"/>
            <w:shd w:val="clear" w:color="auto" w:fill="F1F1F1" w:themeFill="background1" w:themeFillShade="F2"/>
          </w:tcPr>
          <w:p>
            <w:pPr>
              <w:spacing w:after="0" w:line="360" w:lineRule="auto"/>
              <w:rPr>
                <w:rFonts w:cs="Times New Roman"/>
                <w:color w:val="000000"/>
              </w:rPr>
            </w:pPr>
            <w:r>
              <w:rPr>
                <w:rFonts w:cs="Times New Roman"/>
                <w:color w:val="000000"/>
              </w:rPr>
              <w:t>The Imperial Hotel provides 9 types of room options available or the customer to choose from. These range from single to 4 people accommodation at a room. Currently, the rooms are not air-conditioned.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4"/>
              </w:rPr>
              <w:t>En-suite Bathroom</w:t>
            </w:r>
          </w:p>
        </w:tc>
        <w:tc>
          <w:tcPr>
            <w:tcW w:w="6089" w:type="dxa"/>
          </w:tcPr>
          <w:p>
            <w:pPr>
              <w:spacing w:after="0" w:line="360" w:lineRule="auto"/>
              <w:rPr>
                <w:rFonts w:cs="Times New Roman"/>
                <w:color w:val="000000"/>
              </w:rPr>
            </w:pPr>
            <w:r>
              <w:rPr>
                <w:rFonts w:cs="Times New Roman"/>
                <w:color w:val="000000"/>
              </w:rPr>
              <w:t>Each of the rooms of the Imperial Hotel is observed to have attached bathroom facilities which are called En-suite Bathroom facilities.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4"/>
              </w:rPr>
              <w:t>Transportation</w:t>
            </w:r>
          </w:p>
        </w:tc>
        <w:tc>
          <w:tcPr>
            <w:tcW w:w="6089" w:type="dxa"/>
            <w:shd w:val="clear" w:color="auto" w:fill="F1F1F1" w:themeFill="background1" w:themeFillShade="F2"/>
          </w:tcPr>
          <w:p>
            <w:pPr>
              <w:spacing w:after="0" w:line="360" w:lineRule="auto"/>
              <w:rPr>
                <w:rFonts w:cs="Times New Roman"/>
                <w:color w:val="000000"/>
              </w:rPr>
            </w:pPr>
            <w:r>
              <w:rPr>
                <w:rFonts w:cs="Times New Roman"/>
                <w:color w:val="000000"/>
              </w:rPr>
              <w:t>For roaming around or reaching a destination from the hotel, the hotel provides Oyster Card facilities which allow the customer to pay the fare at discounts all over London.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4"/>
              </w:rPr>
              <w:t>Free internet access</w:t>
            </w:r>
          </w:p>
        </w:tc>
        <w:tc>
          <w:tcPr>
            <w:tcW w:w="6089" w:type="dxa"/>
          </w:tcPr>
          <w:p>
            <w:pPr>
              <w:spacing w:after="0" w:line="360" w:lineRule="auto"/>
              <w:rPr>
                <w:rFonts w:cs="Times New Roman"/>
                <w:color w:val="000000"/>
              </w:rPr>
            </w:pPr>
            <w:r>
              <w:rPr>
                <w:rFonts w:cs="Times New Roman"/>
                <w:color w:val="000000"/>
              </w:rPr>
              <w:t>The hotel provides free internet services to all of its customers regardless of the accommodation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4"/>
              </w:rPr>
              <w:t>24-hour room service and airport services</w:t>
            </w:r>
          </w:p>
        </w:tc>
        <w:tc>
          <w:tcPr>
            <w:tcW w:w="6089" w:type="dxa"/>
            <w:shd w:val="clear" w:color="auto" w:fill="F1F1F1" w:themeFill="background1" w:themeFillShade="F2"/>
          </w:tcPr>
          <w:p>
            <w:pPr>
              <w:spacing w:after="0" w:line="360" w:lineRule="auto"/>
              <w:rPr>
                <w:rFonts w:cs="Times New Roman"/>
                <w:color w:val="000000"/>
              </w:rPr>
            </w:pPr>
            <w:r>
              <w:rPr>
                <w:rFonts w:cs="Times New Roman"/>
                <w:color w:val="000000"/>
              </w:rPr>
              <w:t>The hotel provides exclusive telephone line which is able to call the front desk 24 hours and demand services through room services. It also provides concierge services from and to the airport for the customers.</w:t>
            </w:r>
          </w:p>
        </w:tc>
      </w:tr>
    </w:tbl>
    <w:p>
      <w:pPr>
        <w:rPr>
          <w:rFonts w:cs="Times New Roman"/>
          <w:color w:val="000000"/>
        </w:rPr>
      </w:pPr>
    </w:p>
    <w:p>
      <w:pPr>
        <w:spacing w:after="0"/>
        <w:rPr>
          <w:rFonts w:cs="Times New Roman"/>
          <w:b/>
          <w:color w:val="000000"/>
        </w:rPr>
      </w:pPr>
    </w:p>
    <w:p>
      <w:pPr>
        <w:pStyle w:val="3"/>
      </w:pPr>
      <w:bookmarkStart w:id="2" w:name="_Toc25313990"/>
      <w:r>
        <w:t>Service provisions by The Imperial Hotel London</w:t>
      </w:r>
      <w:bookmarkEnd w:id="2"/>
    </w:p>
    <w:tbl>
      <w:tblPr>
        <w:tblStyle w:val="20"/>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47"/>
        <w:gridCol w:w="6803"/>
      </w:tblGrid>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2547" w:type="dxa"/>
            <w:tcBorders>
              <w:bottom w:val="single" w:color="666666" w:themeColor="text1" w:themeTint="99" w:sz="12" w:space="0"/>
              <w:insideH w:val="single" w:sz="12" w:space="0"/>
            </w:tcBorders>
          </w:tcPr>
          <w:p>
            <w:pPr>
              <w:spacing w:after="0" w:line="360" w:lineRule="auto"/>
              <w:jc w:val="center"/>
              <w:rPr>
                <w:rFonts w:cs="Times New Roman"/>
                <w:b/>
                <w:bCs/>
                <w:color w:val="000000"/>
              </w:rPr>
            </w:pPr>
            <w:r>
              <w:rPr>
                <w:rFonts w:cs="Times New Roman"/>
                <w:b/>
                <w:bCs/>
                <w:color w:val="000000"/>
              </w:rPr>
              <w:t>Provisions for</w:t>
            </w:r>
          </w:p>
        </w:tc>
        <w:tc>
          <w:tcPr>
            <w:tcW w:w="6803" w:type="dxa"/>
            <w:tcBorders>
              <w:bottom w:val="single" w:color="666666" w:themeColor="text1" w:themeTint="99" w:sz="12" w:space="0"/>
              <w:insideH w:val="single" w:sz="12" w:space="0"/>
            </w:tcBorders>
          </w:tcPr>
          <w:p>
            <w:pPr>
              <w:spacing w:after="0" w:line="360" w:lineRule="auto"/>
              <w:jc w:val="center"/>
              <w:rPr>
                <w:rFonts w:cs="Times New Roman"/>
                <w:b/>
                <w:bCs/>
                <w:color w:val="000000"/>
              </w:rPr>
            </w:pPr>
            <w:r>
              <w:rPr>
                <w:rFonts w:cs="Times New Roman"/>
                <w:b/>
                <w:bCs/>
                <w:color w:val="000000"/>
              </w:rPr>
              <w:t>Description</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2547" w:type="dxa"/>
          </w:tcPr>
          <w:p>
            <w:pPr>
              <w:spacing w:after="0" w:line="360" w:lineRule="auto"/>
              <w:rPr>
                <w:rFonts w:cs="Times New Roman"/>
                <w:b/>
                <w:bCs/>
                <w:color w:val="000000"/>
              </w:rPr>
            </w:pPr>
            <w:r>
              <w:rPr>
                <w:rFonts w:cs="Times New Roman"/>
                <w:b/>
                <w:bCs/>
                <w:color w:val="000000"/>
              </w:rPr>
              <w:t>Businesspersons</w:t>
            </w:r>
          </w:p>
        </w:tc>
        <w:tc>
          <w:tcPr>
            <w:tcW w:w="6803" w:type="dxa"/>
          </w:tcPr>
          <w:p>
            <w:pPr>
              <w:spacing w:after="0" w:line="360" w:lineRule="auto"/>
              <w:rPr>
                <w:rFonts w:cs="Times New Roman"/>
                <w:color w:val="000000"/>
              </w:rPr>
            </w:pPr>
            <w:r>
              <w:rPr>
                <w:rFonts w:cs="Times New Roman"/>
                <w:color w:val="000000"/>
              </w:rPr>
              <w:t>For business persons, the hotel provides an on-demand hairdryer, trouser press, Iron and computer point facilities which are proved handy to the business class travelling customer.</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2547" w:type="dxa"/>
          </w:tcPr>
          <w:p>
            <w:pPr>
              <w:spacing w:after="0" w:line="360" w:lineRule="auto"/>
              <w:rPr>
                <w:rFonts w:cs="Times New Roman"/>
                <w:b/>
                <w:bCs/>
                <w:color w:val="000000"/>
              </w:rPr>
            </w:pPr>
            <w:r>
              <w:rPr>
                <w:rFonts w:cs="Times New Roman"/>
                <w:b/>
                <w:bCs/>
                <w:color w:val="000000"/>
              </w:rPr>
              <w:t>Events</w:t>
            </w:r>
          </w:p>
        </w:tc>
        <w:tc>
          <w:tcPr>
            <w:tcW w:w="6803" w:type="dxa"/>
          </w:tcPr>
          <w:p>
            <w:pPr>
              <w:spacing w:after="0" w:line="360" w:lineRule="auto"/>
              <w:rPr>
                <w:rFonts w:cs="Times New Roman"/>
                <w:color w:val="000000"/>
              </w:rPr>
            </w:pPr>
            <w:r>
              <w:rPr>
                <w:rFonts w:cs="Times New Roman"/>
                <w:color w:val="000000"/>
              </w:rPr>
              <w:t xml:space="preserve">For events, the hotel can accommodate dinner or dinner dance for 250 to 280 persons on a single gathering. The hotel can provide on-demand accommodation, dining and music experiences for the gathering. </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2547" w:type="dxa"/>
          </w:tcPr>
          <w:p>
            <w:pPr>
              <w:spacing w:after="0" w:line="360" w:lineRule="auto"/>
              <w:rPr>
                <w:rFonts w:cs="Times New Roman"/>
                <w:b/>
                <w:bCs/>
                <w:color w:val="000000"/>
              </w:rPr>
            </w:pPr>
            <w:r>
              <w:rPr>
                <w:rFonts w:cs="Times New Roman"/>
                <w:b/>
                <w:bCs/>
                <w:color w:val="000000"/>
              </w:rPr>
              <w:t>Disabled persons</w:t>
            </w:r>
          </w:p>
        </w:tc>
        <w:tc>
          <w:tcPr>
            <w:tcW w:w="6803" w:type="dxa"/>
          </w:tcPr>
          <w:p>
            <w:pPr>
              <w:spacing w:after="0" w:line="360" w:lineRule="auto"/>
              <w:rPr>
                <w:rFonts w:cs="Times New Roman"/>
                <w:color w:val="000000"/>
              </w:rPr>
            </w:pPr>
            <w:r>
              <w:rPr>
                <w:rFonts w:cs="Times New Roman"/>
                <w:color w:val="000000"/>
              </w:rPr>
              <w:t>For disabled persons, it can arrange on-demand wheelchair and specialised services.</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2547" w:type="dxa"/>
          </w:tcPr>
          <w:p>
            <w:pPr>
              <w:spacing w:after="0" w:line="360" w:lineRule="auto"/>
              <w:rPr>
                <w:rFonts w:cs="Times New Roman"/>
                <w:b/>
                <w:bCs/>
                <w:color w:val="000000"/>
              </w:rPr>
            </w:pPr>
            <w:r>
              <w:rPr>
                <w:rFonts w:cs="Times New Roman"/>
                <w:b/>
                <w:bCs/>
                <w:color w:val="000000"/>
              </w:rPr>
              <w:t>Children/infants</w:t>
            </w:r>
          </w:p>
        </w:tc>
        <w:tc>
          <w:tcPr>
            <w:tcW w:w="6803" w:type="dxa"/>
          </w:tcPr>
          <w:p>
            <w:pPr>
              <w:spacing w:after="0" w:line="360" w:lineRule="auto"/>
              <w:rPr>
                <w:rFonts w:cs="Times New Roman"/>
                <w:color w:val="000000"/>
              </w:rPr>
            </w:pPr>
            <w:r>
              <w:rPr>
                <w:rFonts w:cs="Times New Roman"/>
                <w:color w:val="000000"/>
              </w:rPr>
              <w:t>For infants, the hotel can provide on-demand baby cot which can be accommodated inside the rooms. It can also provide child food options and emergency medical services.</w:t>
            </w:r>
          </w:p>
        </w:tc>
      </w:tr>
    </w:tbl>
    <w:p>
      <w:pPr>
        <w:rPr>
          <w:rFonts w:cs="Times New Roman"/>
          <w:b/>
          <w:color w:val="000000"/>
        </w:rPr>
      </w:pPr>
    </w:p>
    <w:p>
      <w:pPr>
        <w:pStyle w:val="3"/>
      </w:pPr>
      <w:bookmarkStart w:id="3" w:name="_Toc25313991"/>
      <w:r>
        <w:t>Key Service management protocols</w:t>
      </w:r>
      <w:bookmarkEnd w:id="3"/>
      <w:r>
        <w:t xml:space="preserve">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72"/>
        <w:gridCol w:w="63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72" w:type="dxa"/>
            <w:tcBorders>
              <w:bottom w:val="single" w:color="7E7E7E" w:themeColor="text1" w:themeTint="80" w:sz="4" w:space="0"/>
              <w:right w:val="nil"/>
              <w:insideH w:val="single" w:sz="4" w:space="0"/>
            </w:tcBorders>
            <w:shd w:val="clear" w:color="auto" w:fill="FFFFFF" w:themeFill="background1"/>
          </w:tcPr>
          <w:p>
            <w:pPr>
              <w:spacing w:after="0" w:line="360" w:lineRule="auto"/>
              <w:jc w:val="center"/>
              <w:rPr>
                <w:rFonts w:cs="Times New Roman" w:eastAsiaTheme="majorEastAsia"/>
                <w:b/>
                <w:i/>
                <w:iCs/>
                <w:color w:val="000000"/>
                <w:sz w:val="26"/>
              </w:rPr>
            </w:pPr>
            <w:r>
              <w:rPr>
                <w:rFonts w:cs="Times New Roman" w:eastAsiaTheme="majorEastAsia"/>
                <w:b/>
                <w:i w:val="0"/>
                <w:iCs/>
                <w:color w:val="000000"/>
                <w:sz w:val="26"/>
              </w:rPr>
              <w:t>Guest service management</w:t>
            </w:r>
          </w:p>
        </w:tc>
        <w:tc>
          <w:tcPr>
            <w:tcW w:w="6378" w:type="dxa"/>
            <w:tcBorders>
              <w:bottom w:val="single" w:color="7E7E7E" w:themeColor="text1" w:themeTint="80" w:sz="4" w:space="0"/>
              <w:insideH w:val="single" w:sz="4" w:space="0"/>
            </w:tcBorders>
            <w:shd w:val="clear" w:color="auto" w:fill="FFFFFF" w:themeFill="background1"/>
          </w:tcPr>
          <w:p>
            <w:pPr>
              <w:spacing w:after="0" w:line="360" w:lineRule="auto"/>
              <w:jc w:val="center"/>
              <w:rPr>
                <w:rFonts w:cs="Times New Roman" w:eastAsiaTheme="majorEastAsia"/>
                <w:b/>
                <w:i/>
                <w:iCs/>
                <w:color w:val="000000"/>
                <w:sz w:val="26"/>
              </w:rPr>
            </w:pPr>
            <w:r>
              <w:rPr>
                <w:rFonts w:cs="Times New Roman" w:eastAsiaTheme="majorEastAsia"/>
                <w:b/>
                <w:i w:val="0"/>
                <w:iCs/>
                <w:color w:val="000000"/>
                <w:sz w:val="26"/>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72"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6"/>
              </w:rPr>
              <w:t>24-hour complaint management system</w:t>
            </w:r>
          </w:p>
        </w:tc>
        <w:tc>
          <w:tcPr>
            <w:tcW w:w="6378" w:type="dxa"/>
            <w:shd w:val="clear" w:color="auto" w:fill="F1F1F1" w:themeFill="background1" w:themeFillShade="F2"/>
          </w:tcPr>
          <w:p>
            <w:pPr>
              <w:spacing w:after="0" w:line="360" w:lineRule="auto"/>
              <w:rPr>
                <w:rFonts w:cs="Times New Roman"/>
                <w:color w:val="000000"/>
              </w:rPr>
            </w:pPr>
            <w:r>
              <w:rPr>
                <w:rFonts w:cs="Times New Roman"/>
                <w:color w:val="000000"/>
              </w:rPr>
              <w:t>The hotel’s guest service management is focused on managing its customers’ problems in a 24hour time constraint. This protocol means, once a complaint has been lodged, the hotel management will seek the solution in between 24 hours (Walker, 2013). This protocol ensures customers satisfaction and loyalty.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72"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6"/>
              </w:rPr>
              <w:t>Safety protocol</w:t>
            </w:r>
          </w:p>
        </w:tc>
        <w:tc>
          <w:tcPr>
            <w:tcW w:w="6378" w:type="dxa"/>
          </w:tcPr>
          <w:p>
            <w:pPr>
              <w:spacing w:after="0" w:line="360" w:lineRule="auto"/>
              <w:rPr>
                <w:rFonts w:cs="Times New Roman"/>
                <w:color w:val="000000"/>
              </w:rPr>
            </w:pPr>
            <w:r>
              <w:rPr>
                <w:rFonts w:cs="Times New Roman"/>
                <w:color w:val="000000"/>
              </w:rPr>
              <w:t>The hotel has more than 40 guards and 120 CCTV cameras through which the hotel is monitored 24 hours. It has a direct communication channel with the nearby police station. This protocol ensures that the customers are in a safe place.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72"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6"/>
              </w:rPr>
              <w:t>Health protocols</w:t>
            </w:r>
          </w:p>
        </w:tc>
        <w:tc>
          <w:tcPr>
            <w:tcW w:w="6378" w:type="dxa"/>
            <w:shd w:val="clear" w:color="auto" w:fill="F1F1F1" w:themeFill="background1" w:themeFillShade="F2"/>
          </w:tcPr>
          <w:p>
            <w:pPr>
              <w:spacing w:after="0" w:line="360" w:lineRule="auto"/>
              <w:rPr>
                <w:rFonts w:cs="Times New Roman"/>
                <w:color w:val="000000"/>
              </w:rPr>
            </w:pPr>
            <w:r>
              <w:rPr>
                <w:rFonts w:cs="Times New Roman"/>
                <w:color w:val="000000"/>
              </w:rPr>
              <w:t>The hotel promotes healthy living and it has established fitness centres and gyms inside of the hotel. Also, the hotel discourages smoking and this has a punishment policy on smoking on-premises.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72"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6"/>
              </w:rPr>
              <w:t>Regular inventory management</w:t>
            </w:r>
          </w:p>
        </w:tc>
        <w:tc>
          <w:tcPr>
            <w:tcW w:w="6378" w:type="dxa"/>
          </w:tcPr>
          <w:p>
            <w:pPr>
              <w:spacing w:after="0" w:line="360" w:lineRule="auto"/>
              <w:rPr>
                <w:rFonts w:cs="Times New Roman"/>
                <w:color w:val="000000"/>
              </w:rPr>
            </w:pPr>
            <w:r>
              <w:rPr>
                <w:rFonts w:cs="Times New Roman"/>
                <w:color w:val="000000"/>
              </w:rPr>
              <w:t>The hotel checks its inventory to make sure that no amenities are depleted when needed. Shampoos, towels and other amenities are regularly stocked so that guest service is always pleasant for the customers.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72" w:type="dxa"/>
            <w:tcBorders>
              <w:right w:val="single" w:color="7E7E7E" w:themeColor="text1" w:themeTint="80" w:sz="4" w:space="0"/>
              <w:insideV w:val="single" w:sz="4" w:space="0"/>
            </w:tcBorders>
            <w:shd w:val="clear" w:color="auto" w:fill="FFFFFF" w:themeFill="background1"/>
          </w:tcPr>
          <w:p>
            <w:pPr>
              <w:spacing w:after="0" w:line="360" w:lineRule="auto"/>
              <w:jc w:val="left"/>
              <w:rPr>
                <w:rFonts w:cs="Times New Roman" w:eastAsiaTheme="majorEastAsia"/>
                <w:b/>
                <w:i/>
                <w:iCs/>
                <w:color w:val="000000"/>
                <w:sz w:val="26"/>
              </w:rPr>
            </w:pPr>
            <w:r>
              <w:rPr>
                <w:rFonts w:cs="Times New Roman" w:eastAsiaTheme="majorEastAsia"/>
                <w:b/>
                <w:i w:val="0"/>
                <w:iCs/>
                <w:color w:val="000000"/>
                <w:sz w:val="26"/>
              </w:rPr>
              <w:t>Dining options for people from diverse groups</w:t>
            </w:r>
          </w:p>
        </w:tc>
        <w:tc>
          <w:tcPr>
            <w:tcW w:w="6378" w:type="dxa"/>
            <w:shd w:val="clear" w:color="auto" w:fill="F1F1F1" w:themeFill="background1" w:themeFillShade="F2"/>
          </w:tcPr>
          <w:p>
            <w:pPr>
              <w:spacing w:after="0" w:line="360" w:lineRule="auto"/>
              <w:rPr>
                <w:rFonts w:cs="Times New Roman"/>
                <w:color w:val="000000"/>
              </w:rPr>
            </w:pPr>
            <w:r>
              <w:rPr>
                <w:rFonts w:cs="Times New Roman"/>
                <w:color w:val="000000"/>
              </w:rPr>
              <w:t>The hotels guest service management values the diversity of people from all over the world.  It provides Asian, American and traditional British dining options for people from all over the world to make sure that they have pleasant eating experiences.</w:t>
            </w:r>
          </w:p>
        </w:tc>
      </w:tr>
    </w:tbl>
    <w:p>
      <w:pPr>
        <w:rPr>
          <w:rFonts w:cs="Times New Roman"/>
          <w:color w:val="000000"/>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bookmarkStart w:id="4" w:name="_Toc25313992"/>
      <w:r>
        <w:rPr>
          <w:rFonts w:cs="Times New Roman"/>
        </w:rPr>
        <w:t>Assessment of Quality management in The Imperial Hotel London</w:t>
      </w:r>
      <w:bookmarkEnd w:id="4"/>
    </w:p>
    <w:p>
      <w:pPr>
        <w:rPr>
          <w:rFonts w:cs="Times New Roman"/>
          <w:color w:val="000000"/>
        </w:rPr>
      </w:pPr>
      <w:r>
        <w:rPr>
          <w:rFonts w:cs="Times New Roman"/>
          <w:color w:val="000000"/>
        </w:rPr>
        <w:t xml:space="preserve">Management of quality is much important in the case of the hospitality industry as in this industry, customers mainly repeat visit if their perceived quality of service is met with the actual service (Parker, 2018). Quality in the hospitality industry is defined as the continuous accomplishment of customer desire into established actions by the hospitality host. </w:t>
      </w:r>
    </w:p>
    <w:p>
      <w:pPr>
        <w:rPr>
          <w:rFonts w:cs="Times New Roman"/>
          <w:color w:val="000000"/>
        </w:rPr>
      </w:pPr>
      <w:r>
        <w:rPr>
          <w:rFonts w:cs="Times New Roman"/>
          <w:color w:val="000000"/>
          <w:lang w:eastAsia="en-GB"/>
        </w:rPr>
        <w:drawing>
          <wp:inline distT="0" distB="0" distL="0" distR="0">
            <wp:extent cx="6018530" cy="1908810"/>
            <wp:effectExtent l="0" t="0" r="127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spacing w:after="0"/>
        <w:jc w:val="center"/>
        <w:rPr>
          <w:rFonts w:cs="Times New Roman"/>
          <w:b/>
          <w:color w:val="000000"/>
          <w:sz w:val="22"/>
          <w:szCs w:val="22"/>
        </w:rPr>
      </w:pPr>
      <w:r>
        <w:rPr>
          <w:rFonts w:cs="Times New Roman"/>
          <w:b/>
          <w:color w:val="000000"/>
          <w:sz w:val="22"/>
          <w:szCs w:val="22"/>
        </w:rPr>
        <w:t>Figure 1: Total Quality management</w:t>
      </w:r>
    </w:p>
    <w:p>
      <w:pPr>
        <w:spacing w:after="0"/>
        <w:jc w:val="center"/>
        <w:rPr>
          <w:rFonts w:cs="Times New Roman"/>
          <w:b/>
          <w:color w:val="000000"/>
          <w:sz w:val="22"/>
          <w:szCs w:val="22"/>
        </w:rPr>
      </w:pPr>
      <w:r>
        <w:rPr>
          <w:rFonts w:cs="Times New Roman"/>
          <w:b/>
          <w:color w:val="000000"/>
          <w:sz w:val="22"/>
          <w:szCs w:val="22"/>
        </w:rPr>
        <w:t>Source: (Gitlow, 2014)</w:t>
      </w:r>
    </w:p>
    <w:p>
      <w:pPr>
        <w:spacing w:after="0"/>
        <w:rPr>
          <w:rFonts w:cs="Times New Roman"/>
          <w:color w:val="000000"/>
        </w:rPr>
      </w:pPr>
      <w:r>
        <w:rPr>
          <w:rFonts w:cs="Times New Roman"/>
          <w:color w:val="000000"/>
        </w:rPr>
        <w:t>It is a continuous process and the more quality is ensured, the customer satisfaction is positively impacted and customers become loyal. Also, their reputation increases as the customer passively involve in word of mouth marketing (Sparks, 2013).</w:t>
      </w:r>
    </w:p>
    <w:p>
      <w:pPr>
        <w:spacing w:after="0"/>
        <w:rPr>
          <w:rFonts w:cs="Times New Roman"/>
          <w:color w:val="000000"/>
        </w:rPr>
      </w:pPr>
      <w:r>
        <w:rPr>
          <w:rFonts w:cs="Times New Roman"/>
          <w:color w:val="000000"/>
        </w:rPr>
        <w:t xml:space="preserve">While assessing, it is observed that </w:t>
      </w:r>
      <w:r>
        <w:rPr>
          <w:rFonts w:cs="Times New Roman"/>
          <w:b/>
          <w:color w:val="000000"/>
        </w:rPr>
        <w:t>The Imperial Hotel London</w:t>
      </w:r>
      <w:r>
        <w:rPr>
          <w:rFonts w:cs="Times New Roman"/>
          <w:color w:val="000000"/>
        </w:rPr>
        <w:t xml:space="preserve"> follows </w:t>
      </w:r>
      <w:r>
        <w:rPr>
          <w:rFonts w:cs="Times New Roman"/>
          <w:b/>
          <w:color w:val="000000"/>
        </w:rPr>
        <w:t xml:space="preserve">Total Quality Management Approach </w:t>
      </w:r>
      <w:r>
        <w:rPr>
          <w:rFonts w:cs="Times New Roman"/>
          <w:color w:val="000000"/>
        </w:rPr>
        <w:t>in case of managing the quality of service. The key components of continuous quality management in The Imperial Hotel London has been found to be dependent on these factors:</w:t>
      </w:r>
    </w:p>
    <w:p>
      <w:pPr>
        <w:spacing w:after="0"/>
        <w:jc w:val="center"/>
        <w:rPr>
          <w:rFonts w:cs="Times New Roman"/>
          <w:color w:val="000000"/>
        </w:rPr>
      </w:pPr>
      <w:r>
        <w:rPr>
          <w:rFonts w:cs="Times New Roman"/>
          <w:color w:val="000000"/>
          <w:lang w:eastAsia="en-GB"/>
        </w:rPr>
        <w:drawing>
          <wp:inline distT="0" distB="0" distL="0" distR="0">
            <wp:extent cx="4838700" cy="2571750"/>
            <wp:effectExtent l="0" t="0" r="0" b="0"/>
            <wp:docPr id="122245713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spacing w:after="0"/>
        <w:jc w:val="center"/>
        <w:rPr>
          <w:rFonts w:cs="Times New Roman"/>
          <w:b/>
          <w:color w:val="000000"/>
          <w:sz w:val="22"/>
          <w:szCs w:val="22"/>
        </w:rPr>
      </w:pPr>
      <w:r>
        <w:rPr>
          <w:rFonts w:cs="Times New Roman"/>
          <w:b/>
          <w:color w:val="000000"/>
          <w:sz w:val="22"/>
          <w:szCs w:val="22"/>
        </w:rPr>
        <w:t xml:space="preserve">Figure 2: Components of quality management in The Imperial Hotel </w:t>
      </w:r>
    </w:p>
    <w:p>
      <w:pPr>
        <w:spacing w:after="0"/>
        <w:jc w:val="center"/>
        <w:rPr>
          <w:rFonts w:cs="Times New Roman"/>
          <w:b/>
          <w:color w:val="000000"/>
          <w:sz w:val="22"/>
          <w:szCs w:val="22"/>
        </w:rPr>
      </w:pPr>
      <w:r>
        <w:rPr>
          <w:rFonts w:cs="Times New Roman"/>
          <w:b/>
          <w:color w:val="000000"/>
          <w:sz w:val="22"/>
          <w:szCs w:val="22"/>
        </w:rPr>
        <w:t>Source: (Tesone, 2014)</w:t>
      </w:r>
    </w:p>
    <w:p>
      <w:pPr>
        <w:spacing w:after="0"/>
        <w:rPr>
          <w:rFonts w:cs="Times New Roman"/>
          <w:color w:val="000000"/>
        </w:rPr>
      </w:pPr>
      <w:r>
        <w:rPr>
          <w:rFonts w:cs="Times New Roman"/>
          <w:b/>
          <w:color w:val="000000"/>
        </w:rPr>
        <w:t>At first,</w:t>
      </w:r>
      <w:r>
        <w:rPr>
          <w:rFonts w:cs="Times New Roman"/>
          <w:color w:val="000000"/>
        </w:rPr>
        <w:t xml:space="preserve"> the hotel has to </w:t>
      </w:r>
      <w:r>
        <w:rPr>
          <w:rFonts w:cs="Times New Roman"/>
          <w:b/>
          <w:color w:val="000000"/>
        </w:rPr>
        <w:t>determine its customer expectations</w:t>
      </w:r>
      <w:r>
        <w:rPr>
          <w:rFonts w:cs="Times New Roman"/>
          <w:color w:val="000000"/>
        </w:rPr>
        <w:t xml:space="preserve"> which basically guests’ desires are. It has to be done continuously because social and technological change motivates guests’ desires to change over time. </w:t>
      </w:r>
      <w:r>
        <w:rPr>
          <w:rFonts w:cs="Times New Roman"/>
          <w:b/>
          <w:color w:val="000000"/>
        </w:rPr>
        <w:t>The Imperial Hotel</w:t>
      </w:r>
      <w:r>
        <w:rPr>
          <w:rFonts w:cs="Times New Roman"/>
          <w:color w:val="000000"/>
        </w:rPr>
        <w:t xml:space="preserve"> has quality assessment team which determines this in every 15 days. It is observed that business visitors </w:t>
      </w:r>
      <w:r>
        <w:rPr>
          <w:rFonts w:cs="Times New Roman"/>
          <w:b/>
          <w:color w:val="000000"/>
        </w:rPr>
        <w:t>require ironing equipment and computer equipment</w:t>
      </w:r>
      <w:r>
        <w:rPr>
          <w:rFonts w:cs="Times New Roman"/>
          <w:color w:val="000000"/>
        </w:rPr>
        <w:t xml:space="preserve"> as sometimes they required computational services. The quality team determined the problem and passed this to the executive board. </w:t>
      </w:r>
      <w:r>
        <w:rPr>
          <w:rFonts w:cs="Times New Roman"/>
          <w:b/>
          <w:color w:val="000000"/>
        </w:rPr>
        <w:t>Then,</w:t>
      </w:r>
      <w:r>
        <w:rPr>
          <w:rFonts w:cs="Times New Roman"/>
          <w:color w:val="000000"/>
        </w:rPr>
        <w:t xml:space="preserve"> the hotel </w:t>
      </w:r>
      <w:r>
        <w:rPr>
          <w:rFonts w:cs="Times New Roman"/>
          <w:b/>
          <w:color w:val="000000"/>
        </w:rPr>
        <w:t>creates new packages, services or options</w:t>
      </w:r>
      <w:r>
        <w:rPr>
          <w:rFonts w:cs="Times New Roman"/>
          <w:color w:val="000000"/>
        </w:rPr>
        <w:t xml:space="preserve"> which will facilitate the basic or updated desires or expectations of guests. In this case, the board of executives examined that for a little fee, irons and computer stations can be installed and these services can be provided to the guest. They determined how the service can be introduced and how much money is needed to do so (Jim, 2014). They also proposed the structure of fees and service provisions. </w:t>
      </w:r>
      <w:r>
        <w:rPr>
          <w:rFonts w:cs="Times New Roman"/>
          <w:b/>
          <w:color w:val="000000"/>
        </w:rPr>
        <w:t>After that,</w:t>
      </w:r>
      <w:r>
        <w:rPr>
          <w:rFonts w:cs="Times New Roman"/>
          <w:color w:val="000000"/>
        </w:rPr>
        <w:t xml:space="preserve"> the hotel </w:t>
      </w:r>
      <w:r>
        <w:rPr>
          <w:rFonts w:cs="Times New Roman"/>
          <w:b/>
          <w:color w:val="000000"/>
        </w:rPr>
        <w:t>develops and organises its resources</w:t>
      </w:r>
      <w:r>
        <w:rPr>
          <w:rFonts w:cs="Times New Roman"/>
          <w:color w:val="000000"/>
        </w:rPr>
        <w:t xml:space="preserve"> to facilitate the offered packages or options which can be tangibly provided to guests as services. 10 irons and 5 computer stations were bought and installed. 3 personnel were hired to assist with the computer stations and ironing services. The fee structure was introduced and updated in the mainframe. </w:t>
      </w:r>
      <w:r>
        <w:rPr>
          <w:rFonts w:cs="Times New Roman"/>
          <w:b/>
          <w:color w:val="000000"/>
        </w:rPr>
        <w:t>At last,</w:t>
      </w:r>
      <w:r>
        <w:rPr>
          <w:rFonts w:cs="Times New Roman"/>
          <w:color w:val="000000"/>
        </w:rPr>
        <w:t xml:space="preserve"> this whole process should be </w:t>
      </w:r>
      <w:r>
        <w:rPr>
          <w:rFonts w:cs="Times New Roman"/>
          <w:b/>
          <w:color w:val="000000"/>
        </w:rPr>
        <w:t>regularly monitored or updated</w:t>
      </w:r>
      <w:r>
        <w:rPr>
          <w:rFonts w:cs="Times New Roman"/>
          <w:color w:val="000000"/>
        </w:rPr>
        <w:t xml:space="preserve"> to facilitate any change in guests’ desires. The quality team was observed to conduct a meeting in every 15 days to continuously monitor an upgrade the hotel policies as per changes in guests' expectations.  Through this process, a hotel like The Imperial Hotel London can maintain quality in case of providing services to its guests through continuous involvement and monitoring. </w:t>
      </w:r>
    </w:p>
    <w:p>
      <w:pPr>
        <w:pStyle w:val="2"/>
        <w:spacing w:before="0"/>
        <w:rPr>
          <w:rFonts w:cs="Times New Roman"/>
        </w:rPr>
      </w:pPr>
    </w:p>
    <w:p>
      <w:pPr>
        <w:pStyle w:val="2"/>
        <w:spacing w:before="0"/>
        <w:rPr>
          <w:rFonts w:cs="Times New Roman"/>
        </w:rPr>
      </w:pPr>
      <w:bookmarkStart w:id="5" w:name="_Toc25313993"/>
      <w:r>
        <w:rPr>
          <w:rFonts w:cs="Times New Roman"/>
        </w:rPr>
        <w:t>Ways of adapting changing customer preference</w:t>
      </w:r>
      <w:bookmarkEnd w:id="5"/>
    </w:p>
    <w:p>
      <w:pPr>
        <w:spacing w:after="0"/>
        <w:rPr>
          <w:rFonts w:cs="Times New Roman"/>
          <w:color w:val="000000"/>
        </w:rPr>
      </w:pPr>
      <w:r>
        <w:rPr>
          <w:rFonts w:cs="Times New Roman"/>
          <w:color w:val="000000"/>
        </w:rPr>
        <w:t xml:space="preserve">There are many ways in which a hotel can adapt itself with the changing customer preference. The customer preference is continuously changing because of diverse needs that are being created over time Vallen, 2013). A hotel can only retain its customers if it can determine those changes in preference and then adapt itself. It can be done through monitoring social change, technological change, demographic needs and keeping flexible management. </w:t>
      </w:r>
    </w:p>
    <w:p>
      <w:pPr>
        <w:spacing w:after="0"/>
        <w:jc w:val="center"/>
        <w:rPr>
          <w:rFonts w:cs="Times New Roman"/>
          <w:color w:val="000000"/>
        </w:rPr>
      </w:pPr>
      <w:r>
        <w:rPr>
          <w:rFonts w:cs="Times New Roman"/>
          <w:color w:val="000000"/>
          <w:lang w:eastAsia="en-GB"/>
        </w:rPr>
        <w:drawing>
          <wp:inline distT="0" distB="0" distL="0" distR="0">
            <wp:extent cx="5777230" cy="723900"/>
            <wp:effectExtent l="0" t="0" r="3302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pPr>
        <w:spacing w:after="0"/>
        <w:jc w:val="center"/>
        <w:rPr>
          <w:rFonts w:cs="Times New Roman"/>
          <w:b/>
          <w:color w:val="000000"/>
          <w:sz w:val="22"/>
          <w:szCs w:val="22"/>
        </w:rPr>
      </w:pPr>
      <w:r>
        <w:rPr>
          <w:rFonts w:cs="Times New Roman"/>
          <w:b/>
          <w:color w:val="000000"/>
          <w:sz w:val="22"/>
          <w:szCs w:val="22"/>
        </w:rPr>
        <w:t>Figure 3: Ways of adapting changing customer preference</w:t>
      </w:r>
    </w:p>
    <w:p>
      <w:pPr>
        <w:spacing w:after="0"/>
        <w:jc w:val="center"/>
        <w:rPr>
          <w:rFonts w:cs="Times New Roman"/>
          <w:b/>
          <w:color w:val="000000"/>
          <w:sz w:val="22"/>
          <w:szCs w:val="22"/>
        </w:rPr>
      </w:pPr>
      <w:r>
        <w:rPr>
          <w:rFonts w:cs="Times New Roman"/>
          <w:b/>
          <w:color w:val="000000"/>
          <w:sz w:val="22"/>
          <w:szCs w:val="22"/>
        </w:rPr>
        <w:t>Source: (Johnston, Clark and Shulver, 2012)</w:t>
      </w:r>
    </w:p>
    <w:p>
      <w:pPr>
        <w:spacing w:after="0"/>
        <w:rPr>
          <w:rFonts w:cs="Times New Roman"/>
          <w:color w:val="000000"/>
        </w:rPr>
      </w:pPr>
      <w:r>
        <w:rPr>
          <w:rFonts w:cs="Times New Roman"/>
          <w:b/>
          <w:color w:val="000000"/>
        </w:rPr>
        <w:t>The Imperial Hotel London</w:t>
      </w:r>
      <w:r>
        <w:rPr>
          <w:rFonts w:cs="Times New Roman"/>
          <w:color w:val="000000"/>
        </w:rPr>
        <w:t xml:space="preserve"> is observed to monitor the social change of its major group of customers. It regularly </w:t>
      </w:r>
      <w:r>
        <w:rPr>
          <w:rFonts w:cs="Times New Roman"/>
          <w:b/>
          <w:color w:val="000000"/>
        </w:rPr>
        <w:t>assesses who the major group of visitors are</w:t>
      </w:r>
      <w:r>
        <w:rPr>
          <w:rFonts w:cs="Times New Roman"/>
          <w:color w:val="000000"/>
        </w:rPr>
        <w:t xml:space="preserve">, what are their desires, how are those changing and how the company can accommodate. Around 60% of the customers visit on business purpose and they require computer services, iron services and hairdryer services which were not required earlier and later adjusted by the management team in the hotel. </w:t>
      </w:r>
      <w:r>
        <w:rPr>
          <w:rFonts w:cs="Times New Roman"/>
          <w:b/>
          <w:color w:val="000000"/>
        </w:rPr>
        <w:t>Also</w:t>
      </w:r>
      <w:r>
        <w:rPr>
          <w:rFonts w:cs="Times New Roman"/>
          <w:color w:val="000000"/>
        </w:rPr>
        <w:t xml:space="preserve">, the hotel </w:t>
      </w:r>
      <w:r>
        <w:rPr>
          <w:rFonts w:cs="Times New Roman"/>
          <w:b/>
          <w:color w:val="000000"/>
        </w:rPr>
        <w:t>monitors technological change</w:t>
      </w:r>
      <w:r>
        <w:rPr>
          <w:rFonts w:cs="Times New Roman"/>
          <w:color w:val="000000"/>
        </w:rPr>
        <w:t xml:space="preserve">s which have enabled it to guess that after 2005, 85% of the guests require 24-hour internet services because of which they installed </w:t>
      </w:r>
      <w:r>
        <w:rPr>
          <w:rFonts w:cs="Times New Roman"/>
          <w:b/>
          <w:color w:val="000000"/>
        </w:rPr>
        <w:t>free Wi-Fi services</w:t>
      </w:r>
      <w:r>
        <w:rPr>
          <w:rFonts w:cs="Times New Roman"/>
          <w:color w:val="000000"/>
        </w:rPr>
        <w:t xml:space="preserve"> in the hotel. </w:t>
      </w:r>
      <w:r>
        <w:rPr>
          <w:rFonts w:cs="Times New Roman"/>
          <w:b/>
          <w:color w:val="000000"/>
        </w:rPr>
        <w:t>Besides,</w:t>
      </w:r>
      <w:r>
        <w:rPr>
          <w:rFonts w:cs="Times New Roman"/>
          <w:color w:val="000000"/>
        </w:rPr>
        <w:t xml:space="preserve"> the generation of the guest may have a </w:t>
      </w:r>
      <w:r>
        <w:rPr>
          <w:rFonts w:cs="Times New Roman"/>
          <w:b/>
          <w:color w:val="000000"/>
        </w:rPr>
        <w:t>demographic change</w:t>
      </w:r>
      <w:r>
        <w:rPr>
          <w:rFonts w:cs="Times New Roman"/>
          <w:color w:val="000000"/>
        </w:rPr>
        <w:t xml:space="preserve">. The hotel earlier did not support smoking but considering 45% of the guests who smoke, the hotel is now </w:t>
      </w:r>
      <w:r>
        <w:rPr>
          <w:rFonts w:cs="Times New Roman"/>
          <w:b/>
          <w:color w:val="000000"/>
        </w:rPr>
        <w:t>considering alternatives to facilitate them</w:t>
      </w:r>
      <w:r>
        <w:rPr>
          <w:rFonts w:cs="Times New Roman"/>
          <w:color w:val="000000"/>
        </w:rPr>
        <w:t xml:space="preserve">. But the management should be kept </w:t>
      </w:r>
      <w:r>
        <w:rPr>
          <w:rFonts w:cs="Times New Roman"/>
          <w:b/>
          <w:color w:val="000000"/>
        </w:rPr>
        <w:t>flexible</w:t>
      </w:r>
      <w:r>
        <w:rPr>
          <w:rFonts w:cs="Times New Roman"/>
          <w:color w:val="000000"/>
        </w:rPr>
        <w:t xml:space="preserve"> to allow any change in the polices because of change in consumer preference (Gitlow, 2014). So,</w:t>
      </w:r>
      <w:r>
        <w:rPr>
          <w:rFonts w:cs="Times New Roman"/>
          <w:b/>
          <w:color w:val="000000"/>
        </w:rPr>
        <w:t xml:space="preserve"> to conclude</w:t>
      </w:r>
      <w:r>
        <w:rPr>
          <w:rFonts w:cs="Times New Roman"/>
          <w:color w:val="000000"/>
        </w:rPr>
        <w:t xml:space="preserve">, it has been assessed that, the way through which </w:t>
      </w:r>
      <w:r>
        <w:rPr>
          <w:rFonts w:cs="Times New Roman"/>
          <w:b/>
          <w:color w:val="000000"/>
        </w:rPr>
        <w:t>The Imperial Hotel London</w:t>
      </w:r>
      <w:r>
        <w:rPr>
          <w:rFonts w:cs="Times New Roman"/>
          <w:color w:val="000000"/>
        </w:rPr>
        <w:t xml:space="preserve"> adapts itself as per changing customer preference is through monitoring its guests’ social, demographical, technological preferences and changes. Moreover, it also keeps flexible management members.</w:t>
      </w:r>
    </w:p>
    <w:p>
      <w:pPr>
        <w:pStyle w:val="2"/>
        <w:spacing w:before="0"/>
        <w:rPr>
          <w:rFonts w:cs="Times New Roman"/>
        </w:rPr>
      </w:pPr>
      <w:bookmarkStart w:id="6" w:name="_Toc25313994"/>
      <w:r>
        <w:rPr>
          <w:rFonts w:cs="Times New Roman"/>
        </w:rPr>
        <w:t>Impact of changing consumer preference on guest service management</w:t>
      </w:r>
      <w:bookmarkEnd w:id="6"/>
    </w:p>
    <w:p>
      <w:pPr>
        <w:spacing w:after="0"/>
        <w:rPr>
          <w:rFonts w:cs="Times New Roman"/>
          <w:color w:val="000000"/>
        </w:rPr>
      </w:pPr>
      <w:r>
        <w:rPr>
          <w:rFonts w:cs="Times New Roman"/>
          <w:color w:val="000000"/>
        </w:rPr>
        <w:t xml:space="preserve">Changing consumer preference can alter the way an organisation in the hospitality industry provides services to its guests. A hotel needs to adapt its guest service management according to changes in its customers’ preferences (Lancaster, 2013). The choice of adapting or not adapting leaves diverse impact on the guest service management; positive or negative. </w:t>
      </w:r>
    </w:p>
    <w:p>
      <w:pPr>
        <w:spacing w:after="0"/>
        <w:rPr>
          <w:rFonts w:cs="Times New Roman"/>
          <w:color w:val="000000"/>
        </w:rPr>
      </w:pPr>
      <w:r>
        <w:rPr>
          <w:rFonts w:cs="Times New Roman"/>
          <w:b/>
          <w:color w:val="000000"/>
        </w:rPr>
        <w:t>In the case of The Imperial Hotel London</w:t>
      </w:r>
      <w:r>
        <w:rPr>
          <w:rFonts w:cs="Times New Roman"/>
          <w:color w:val="000000"/>
        </w:rPr>
        <w:t xml:space="preserve">, it is observed that the </w:t>
      </w:r>
      <w:r>
        <w:rPr>
          <w:rFonts w:cs="Times New Roman"/>
          <w:b/>
          <w:color w:val="000000"/>
        </w:rPr>
        <w:t>first impact</w:t>
      </w:r>
      <w:r>
        <w:rPr>
          <w:rFonts w:cs="Times New Roman"/>
          <w:color w:val="000000"/>
        </w:rPr>
        <w:t xml:space="preserve"> of changing consumer preference on the hotel’s guest service management is that, it had to conduct </w:t>
      </w:r>
      <w:r>
        <w:rPr>
          <w:rFonts w:cs="Times New Roman"/>
          <w:b/>
          <w:color w:val="000000"/>
        </w:rPr>
        <w:t>modifications in services</w:t>
      </w:r>
      <w:r>
        <w:rPr>
          <w:rFonts w:cs="Times New Roman"/>
          <w:color w:val="000000"/>
        </w:rPr>
        <w:t xml:space="preserve">. Customer preferences are always changing and the hotel has to modify its accommodation, luxury or complementary services to accommodate those changing preferences; such as </w:t>
      </w:r>
      <w:r>
        <w:rPr>
          <w:rFonts w:cs="Times New Roman"/>
          <w:b/>
          <w:color w:val="000000"/>
        </w:rPr>
        <w:t>adding ironing, hair drying and computer services</w:t>
      </w:r>
      <w:r>
        <w:rPr>
          <w:rFonts w:cs="Times New Roman"/>
          <w:color w:val="000000"/>
        </w:rPr>
        <w:t xml:space="preserve">. So, the guest service management protocol may change which is the first and foremost impact of changing customer preferences. </w:t>
      </w:r>
      <w:r>
        <w:rPr>
          <w:rFonts w:cs="Times New Roman"/>
          <w:b/>
          <w:color w:val="000000"/>
        </w:rPr>
        <w:t>The second impact</w:t>
      </w:r>
      <w:r>
        <w:rPr>
          <w:rFonts w:cs="Times New Roman"/>
          <w:color w:val="000000"/>
        </w:rPr>
        <w:t xml:space="preserve"> can be observed as </w:t>
      </w:r>
      <w:r>
        <w:rPr>
          <w:rFonts w:cs="Times New Roman"/>
          <w:b/>
          <w:color w:val="000000"/>
        </w:rPr>
        <w:t>changes in perceived expectations</w:t>
      </w:r>
      <w:r>
        <w:rPr>
          <w:rFonts w:cs="Times New Roman"/>
          <w:color w:val="000000"/>
        </w:rPr>
        <w:t xml:space="preserve">. When customer preferences are changed, their expectations also change. Most of the customers now want </w:t>
      </w:r>
      <w:r>
        <w:rPr>
          <w:rFonts w:cs="Times New Roman"/>
          <w:b/>
          <w:color w:val="000000"/>
        </w:rPr>
        <w:t xml:space="preserve">complimentary internet services </w:t>
      </w:r>
      <w:r>
        <w:rPr>
          <w:rFonts w:cs="Times New Roman"/>
          <w:color w:val="000000"/>
        </w:rPr>
        <w:t xml:space="preserve">which were not required before. So, their perceived expectation is to be provided with free Wi-Fi services which thee hotel has accommodated. If this change in perceived expectation is unmet, customers may get unsatisfied which may have a negative impact on guest service experience (Walker, 2013). Another impact which is financial is the </w:t>
      </w:r>
      <w:r>
        <w:rPr>
          <w:rFonts w:cs="Times New Roman"/>
          <w:b/>
          <w:color w:val="000000"/>
        </w:rPr>
        <w:t>development of hotel resources</w:t>
      </w:r>
      <w:r>
        <w:rPr>
          <w:rFonts w:cs="Times New Roman"/>
          <w:color w:val="000000"/>
        </w:rPr>
        <w:t xml:space="preserve">. The Imperial Hotel has to install new resources as per the change in customer preference. It has to increase non-financial resources like manpower and has to use up financial resources to accommodate changes. These can be </w:t>
      </w:r>
      <w:r>
        <w:rPr>
          <w:rFonts w:cs="Times New Roman"/>
          <w:b/>
          <w:color w:val="000000"/>
        </w:rPr>
        <w:t>depicted as the financial impact</w:t>
      </w:r>
      <w:r>
        <w:rPr>
          <w:rFonts w:cs="Times New Roman"/>
          <w:color w:val="000000"/>
        </w:rPr>
        <w:t xml:space="preserve"> of changing customer preference on guest service management. At last, meeting or avoiding these changes in customer preference can </w:t>
      </w:r>
      <w:r>
        <w:rPr>
          <w:rFonts w:cs="Times New Roman"/>
          <w:b/>
          <w:color w:val="000000"/>
        </w:rPr>
        <w:t>impact overall guest service experience</w:t>
      </w:r>
      <w:r>
        <w:rPr>
          <w:rFonts w:cs="Times New Roman"/>
          <w:color w:val="000000"/>
        </w:rPr>
        <w:t xml:space="preserve"> positively or negatively. If changes in preferences are met, the guest service management becomes </w:t>
      </w:r>
      <w:r>
        <w:rPr>
          <w:rFonts w:cs="Times New Roman"/>
          <w:b/>
          <w:color w:val="000000"/>
        </w:rPr>
        <w:t>satisfactory</w:t>
      </w:r>
      <w:r>
        <w:rPr>
          <w:rFonts w:cs="Times New Roman"/>
          <w:color w:val="000000"/>
        </w:rPr>
        <w:t xml:space="preserve"> and if not, the guests cannot be retained as their perceived experience is deemed negative (Dobson, 2012). The overall guest expectation is observed to be </w:t>
      </w:r>
      <w:r>
        <w:rPr>
          <w:rFonts w:cs="Times New Roman"/>
          <w:b/>
          <w:color w:val="000000"/>
        </w:rPr>
        <w:t>satisfactory</w:t>
      </w:r>
      <w:r>
        <w:rPr>
          <w:rFonts w:cs="Times New Roman"/>
          <w:color w:val="000000"/>
        </w:rPr>
        <w:t xml:space="preserve"> in case of The Imperial Hotel London.</w:t>
      </w:r>
    </w:p>
    <w:p>
      <w:pPr>
        <w:pStyle w:val="2"/>
        <w:spacing w:before="0"/>
        <w:rPr>
          <w:rFonts w:cs="Times New Roman"/>
        </w:rPr>
      </w:pPr>
    </w:p>
    <w:p>
      <w:pPr>
        <w:pStyle w:val="2"/>
        <w:spacing w:before="0"/>
        <w:rPr>
          <w:rFonts w:cs="Times New Roman"/>
        </w:rPr>
      </w:pPr>
    </w:p>
    <w:p>
      <w:pPr>
        <w:pStyle w:val="2"/>
        <w:spacing w:before="0"/>
        <w:rPr>
          <w:rFonts w:cs="Times New Roman"/>
        </w:rPr>
      </w:pPr>
      <w:bookmarkStart w:id="7" w:name="_Toc25313995"/>
      <w:r>
        <w:rPr>
          <w:rFonts w:cs="Times New Roman"/>
        </w:rPr>
        <w:t>Recommendations</w:t>
      </w:r>
      <w:bookmarkEnd w:id="7"/>
    </w:p>
    <w:p>
      <w:pPr>
        <w:spacing w:after="0"/>
        <w:rPr>
          <w:rFonts w:cs="Times New Roman"/>
          <w:color w:val="000000"/>
        </w:rPr>
      </w:pPr>
      <w:r>
        <w:rPr>
          <w:rFonts w:cs="Times New Roman"/>
          <w:color w:val="000000"/>
        </w:rPr>
        <w:t>These policy implications are being suggested to be applied for the betterment of guest service management and quality management of The Imperial Hotel London:</w:t>
      </w:r>
    </w:p>
    <w:p>
      <w:pPr>
        <w:pStyle w:val="21"/>
        <w:numPr>
          <w:ilvl w:val="0"/>
          <w:numId w:val="1"/>
        </w:numPr>
        <w:rPr>
          <w:rFonts w:cs="Times New Roman"/>
          <w:color w:val="000000"/>
        </w:rPr>
      </w:pPr>
      <w:r>
        <w:rPr>
          <w:rFonts w:cs="Times New Roman"/>
          <w:color w:val="000000"/>
        </w:rPr>
        <w:t>The meeting of the Quality Control Team should be held every 7 days instead of every 15 days from the next month.</w:t>
      </w:r>
    </w:p>
    <w:p>
      <w:pPr>
        <w:pStyle w:val="21"/>
        <w:numPr>
          <w:ilvl w:val="0"/>
          <w:numId w:val="1"/>
        </w:numPr>
        <w:rPr>
          <w:rFonts w:cs="Times New Roman"/>
          <w:color w:val="000000"/>
        </w:rPr>
      </w:pPr>
      <w:r>
        <w:rPr>
          <w:rFonts w:cs="Times New Roman"/>
          <w:color w:val="000000"/>
        </w:rPr>
        <w:t>Smoking zones should be installed on the hotel premises with designated signs and warnings within the next 30 working days.</w:t>
      </w:r>
    </w:p>
    <w:p>
      <w:pPr>
        <w:pStyle w:val="21"/>
        <w:numPr>
          <w:ilvl w:val="0"/>
          <w:numId w:val="1"/>
        </w:numPr>
        <w:rPr>
          <w:rFonts w:cs="Times New Roman"/>
          <w:color w:val="000000"/>
        </w:rPr>
      </w:pPr>
      <w:r>
        <w:rPr>
          <w:rFonts w:cs="Times New Roman"/>
          <w:color w:val="000000"/>
        </w:rPr>
        <w:t>Maximum time of complaint management should be decreased to 12 hours instead of 24 hours. This is to be effective immediately.</w:t>
      </w:r>
    </w:p>
    <w:p>
      <w:pPr>
        <w:pStyle w:val="21"/>
        <w:numPr>
          <w:ilvl w:val="0"/>
          <w:numId w:val="1"/>
        </w:numPr>
        <w:rPr>
          <w:rFonts w:cs="Times New Roman"/>
          <w:color w:val="000000"/>
        </w:rPr>
      </w:pPr>
      <w:r>
        <w:rPr>
          <w:rFonts w:cs="Times New Roman"/>
          <w:color w:val="000000"/>
        </w:rPr>
        <w:t>Besides premium services, economy rooms should also be introduced in peak seasons for tourism. Proposals containing economy policies should be presented to top management within the next 15 days</w:t>
      </w:r>
    </w:p>
    <w:p>
      <w:pPr>
        <w:pStyle w:val="21"/>
        <w:numPr>
          <w:ilvl w:val="0"/>
          <w:numId w:val="1"/>
        </w:numPr>
        <w:spacing w:after="0"/>
        <w:rPr>
          <w:rFonts w:cs="Times New Roman"/>
          <w:color w:val="000000"/>
        </w:rPr>
      </w:pPr>
      <w:r>
        <w:rPr>
          <w:rFonts w:cs="Times New Roman"/>
          <w:color w:val="000000"/>
        </w:rPr>
        <w:t>All employees who provide room services and front desk should be trained on handling customer well through workshop; to be conducted in the next 30 days.</w:t>
      </w: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Pr>
        <w:pStyle w:val="2"/>
        <w:spacing w:before="0"/>
        <w:rPr>
          <w:rFonts w:cs="Times New Roman"/>
        </w:rPr>
      </w:pPr>
    </w:p>
    <w:p/>
    <w:p>
      <w:pPr>
        <w:pStyle w:val="2"/>
      </w:pPr>
      <w:bookmarkStart w:id="8" w:name="_Toc25313996"/>
      <w:r>
        <w:t>Conclusion</w:t>
      </w:r>
      <w:bookmarkEnd w:id="8"/>
    </w:p>
    <w:p>
      <w:pPr>
        <w:rPr>
          <w:rFonts w:cs="Times New Roman"/>
          <w:color w:val="000000"/>
        </w:rPr>
      </w:pPr>
      <w:r>
        <w:rPr>
          <w:rFonts w:cs="Times New Roman"/>
          <w:color w:val="000000"/>
        </w:rPr>
        <w:t>If a hotel wants to develop a satisfactory guest service management, it has to consider the dynamic nature of customer preference (Arthur, 2019). Also, it needs continuous quality management to ensure customer retention. From the assessment, it has been observed that The Imperial Hotel London has a well-developed quality management system which is regularly monitored and updated. Also, the assessment of its guest service management shows that it has diverse services for its customer groups and it frequently changes its service management to adapt the change in preference of customers in social, demographic and technological aspects. With the implementation of suggested policies, The Imperial Hotel London can foolproof its guest service management and quality management.</w:t>
      </w: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p>
    <w:p>
      <w:pPr>
        <w:pStyle w:val="2"/>
        <w:rPr>
          <w:rFonts w:cs="Times New Roman"/>
        </w:rPr>
      </w:pPr>
      <w:bookmarkStart w:id="9" w:name="_Toc25313997"/>
      <w:r>
        <w:rPr>
          <w:rFonts w:cs="Times New Roman"/>
        </w:rPr>
        <w:t>References</w:t>
      </w:r>
      <w:bookmarkEnd w:id="9"/>
    </w:p>
    <w:p>
      <w:pPr>
        <w:pStyle w:val="7"/>
        <w:spacing w:before="0" w:beforeAutospacing="0" w:after="0" w:afterAutospacing="0" w:line="360" w:lineRule="auto"/>
        <w:jc w:val="both"/>
        <w:rPr>
          <w:color w:val="000000"/>
        </w:rPr>
      </w:pPr>
      <w:r>
        <w:rPr>
          <w:color w:val="000000"/>
        </w:rPr>
        <w:t>Arthur, D. (2019). Hotel Data: Industry Size. [online] Hotel Industry Magazine. Available at: http://www.hotel-industry.co.uk/data/hotel-data-industry-size/ [Accessed 16 Aug. 2019].</w:t>
      </w:r>
    </w:p>
    <w:p>
      <w:pPr>
        <w:pStyle w:val="7"/>
        <w:spacing w:before="0" w:beforeAutospacing="0" w:after="0" w:afterAutospacing="0" w:line="360" w:lineRule="auto"/>
        <w:jc w:val="both"/>
        <w:rPr>
          <w:color w:val="000000"/>
        </w:rPr>
      </w:pPr>
      <w:r>
        <w:rPr>
          <w:color w:val="000000"/>
        </w:rPr>
        <w:t>Baum, T. (2011). Hospitality management. Los Angeles: Sage.</w:t>
      </w:r>
    </w:p>
    <w:p>
      <w:pPr>
        <w:pStyle w:val="7"/>
        <w:spacing w:before="0" w:beforeAutospacing="0" w:after="0" w:afterAutospacing="0" w:line="360" w:lineRule="auto"/>
        <w:jc w:val="both"/>
        <w:rPr>
          <w:color w:val="000000"/>
        </w:rPr>
      </w:pPr>
      <w:r>
        <w:rPr>
          <w:color w:val="000000"/>
        </w:rPr>
        <w:t>Dobson, N. (2012). Hospitality management. [Sheffield]: Sheffield Hallam University.</w:t>
      </w:r>
    </w:p>
    <w:p>
      <w:pPr>
        <w:pStyle w:val="7"/>
        <w:spacing w:before="0" w:beforeAutospacing="0" w:after="0" w:afterAutospacing="0" w:line="360" w:lineRule="auto"/>
        <w:jc w:val="both"/>
        <w:rPr>
          <w:color w:val="000000"/>
        </w:rPr>
      </w:pPr>
      <w:r>
        <w:rPr>
          <w:color w:val="000000"/>
        </w:rPr>
        <w:t>Gitlow, H. (2014). Quality Management. 2nd ed. Tata McGraw Hill Education Private Limited.</w:t>
      </w:r>
    </w:p>
    <w:p>
      <w:pPr>
        <w:pStyle w:val="7"/>
        <w:spacing w:before="0" w:beforeAutospacing="0" w:after="0" w:afterAutospacing="0" w:line="360" w:lineRule="auto"/>
        <w:jc w:val="both"/>
        <w:rPr>
          <w:color w:val="000000"/>
        </w:rPr>
      </w:pPr>
      <w:r>
        <w:rPr>
          <w:color w:val="000000"/>
        </w:rPr>
        <w:t>Jim, P. (2014). Managing Hotel And Tourism Operations. Yale: Mel Publications Ltd.</w:t>
      </w:r>
    </w:p>
    <w:p>
      <w:pPr>
        <w:pStyle w:val="7"/>
        <w:spacing w:before="0" w:beforeAutospacing="0" w:after="0" w:afterAutospacing="0" w:line="360" w:lineRule="auto"/>
        <w:jc w:val="both"/>
        <w:rPr>
          <w:color w:val="000000"/>
        </w:rPr>
      </w:pPr>
      <w:r>
        <w:rPr>
          <w:color w:val="000000"/>
        </w:rPr>
        <w:t>Johnston, R., Clark, G. and Shulver, M. (2012). Service Operations Management. Harlow, United Kingdom: Pearson Education Limited.</w:t>
      </w:r>
    </w:p>
    <w:p>
      <w:pPr>
        <w:pStyle w:val="7"/>
        <w:spacing w:before="0" w:beforeAutospacing="0" w:after="0" w:afterAutospacing="0" w:line="360" w:lineRule="auto"/>
        <w:jc w:val="both"/>
        <w:rPr>
          <w:color w:val="000000"/>
        </w:rPr>
      </w:pPr>
      <w:r>
        <w:rPr>
          <w:color w:val="000000"/>
        </w:rPr>
        <w:t>Lancaster, K. (2013). Dynamism in Consumer Preference. Cheltenham, UK: Edward Elgar.</w:t>
      </w:r>
    </w:p>
    <w:p>
      <w:pPr>
        <w:pStyle w:val="7"/>
        <w:spacing w:before="0" w:beforeAutospacing="0" w:after="0" w:afterAutospacing="0" w:line="360" w:lineRule="auto"/>
        <w:jc w:val="both"/>
        <w:rPr>
          <w:color w:val="000000"/>
        </w:rPr>
      </w:pPr>
      <w:r>
        <w:rPr>
          <w:color w:val="000000"/>
        </w:rPr>
        <w:t>O’Gorman, K. (2010). The Origins of Hospitality and Tourism, Goodfellow, Oxford.</w:t>
      </w:r>
    </w:p>
    <w:p>
      <w:pPr>
        <w:pStyle w:val="7"/>
        <w:spacing w:before="0" w:beforeAutospacing="0" w:after="0" w:afterAutospacing="0" w:line="360" w:lineRule="auto"/>
        <w:jc w:val="both"/>
        <w:rPr>
          <w:color w:val="000000"/>
        </w:rPr>
      </w:pPr>
      <w:r>
        <w:rPr>
          <w:color w:val="000000"/>
        </w:rPr>
        <w:t>Parker, D. (2018). Service Operations Management. Cheltenham, Gloucestershire: Edward Elgar Publishing, Incorporated.</w:t>
      </w:r>
    </w:p>
    <w:p>
      <w:pPr>
        <w:pStyle w:val="7"/>
        <w:spacing w:before="0" w:beforeAutospacing="0" w:after="0" w:afterAutospacing="0" w:line="360" w:lineRule="auto"/>
        <w:jc w:val="both"/>
        <w:rPr>
          <w:color w:val="000000"/>
        </w:rPr>
      </w:pPr>
      <w:r>
        <w:rPr>
          <w:color w:val="000000"/>
        </w:rPr>
        <w:t>Sparks, B. (2013). Service Quality Management in Hospitality Tourism and Leisure. Hoboken: Taylor and Francis.</w:t>
      </w:r>
    </w:p>
    <w:p>
      <w:pPr>
        <w:pStyle w:val="7"/>
        <w:spacing w:before="0" w:beforeAutospacing="0" w:after="0" w:afterAutospacing="0" w:line="360" w:lineRule="auto"/>
        <w:jc w:val="both"/>
        <w:rPr>
          <w:color w:val="000000"/>
        </w:rPr>
      </w:pPr>
      <w:r>
        <w:rPr>
          <w:color w:val="000000"/>
        </w:rPr>
        <w:t>Tesone, V. (2014). Principles of Management for the Hospitality Industry, Butterworth Heineman, Oxford.</w:t>
      </w:r>
    </w:p>
    <w:p>
      <w:pPr>
        <w:pStyle w:val="7"/>
        <w:spacing w:before="0" w:beforeAutospacing="0" w:after="0" w:afterAutospacing="0" w:line="360" w:lineRule="auto"/>
        <w:jc w:val="both"/>
        <w:rPr>
          <w:color w:val="000000"/>
        </w:rPr>
      </w:pPr>
      <w:r>
        <w:rPr>
          <w:color w:val="000000"/>
        </w:rPr>
        <w:t>Vallen, G. (2013). Managing Hotel Operations. Harlow: Pearson.</w:t>
      </w:r>
    </w:p>
    <w:p>
      <w:pPr>
        <w:rPr>
          <w:rFonts w:cs="Times New Roman"/>
          <w:color w:val="000000"/>
        </w:rPr>
      </w:pPr>
      <w:r>
        <w:rPr>
          <w:rFonts w:cs="Times New Roman"/>
          <w:color w:val="000000"/>
        </w:rPr>
        <w:t>Walker, J. (2013). Introduction to Hospitality, Pearson, London.</w:t>
      </w:r>
    </w:p>
    <w:sectPr>
      <w:headerReference r:id="rId3" w:type="first"/>
      <w:footerReference r:id="rId4" w:type="default"/>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等线">
    <w:altName w:val="Microsoft YaHei"/>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ArialMJ">
    <w:altName w:val="Arial"/>
    <w:panose1 w:val="00000000000000000000"/>
    <w:charset w:val="00"/>
    <w:family w:val="auto"/>
    <w:pitch w:val="default"/>
    <w:sig w:usb0="00000000" w:usb1="00000000" w:usb2="00000000" w:usb3="00000000" w:csb0="00000001"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auto"/>
    <w:pitch w:val="default"/>
    <w:sig w:usb0="E00002FF" w:usb1="4000ACFF" w:usb2="00000001"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79344493"/>
      <w:docPartObj>
        <w:docPartGallery w:val="AutoText"/>
      </w:docPartObj>
    </w:sdtPr>
    <w:sdtContent>
      <w:p>
        <w:pPr>
          <w:pStyle w:val="5"/>
          <w:jc w:val="right"/>
        </w:pPr>
        <w:r>
          <w:fldChar w:fldCharType="begin"/>
        </w:r>
        <w:r>
          <w:instrText xml:space="preserve"> PAGE   \* MERGEFORMAT </w:instrText>
        </w:r>
        <w:r>
          <w:fldChar w:fldCharType="separate"/>
        </w:r>
        <w:r>
          <w:t>15</w:t>
        </w:r>
        <w:r>
          <w:fldChar w:fldCharType="end"/>
        </w:r>
      </w:p>
    </w:sdtContent>
  </w:sdt>
  <w:p>
    <w:pPr>
      <w:pStyle w:val="5"/>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color w:val="000000"/>
        <w:lang w:eastAsia="en-GB"/>
      </w:rPr>
      <w:drawing>
        <wp:anchor distT="0" distB="0" distL="114300" distR="114300" simplePos="0" relativeHeight="251658240" behindDoc="1" locked="0" layoutInCell="1" allowOverlap="1">
          <wp:simplePos x="0" y="0"/>
          <wp:positionH relativeFrom="column">
            <wp:posOffset>-295275</wp:posOffset>
          </wp:positionH>
          <wp:positionV relativeFrom="paragraph">
            <wp:posOffset>-257175</wp:posOffset>
          </wp:positionV>
          <wp:extent cx="2383790" cy="8763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 cstate="print">
                    <a:extLst>
                      <a:ext uri="{28A0092B-C50C-407E-A947-70E740481C1C}">
                        <a14:useLocalDpi xmlns:a14="http://schemas.microsoft.com/office/drawing/2010/main" val="0"/>
                      </a:ext>
                    </a:extLst>
                  </a:blip>
                  <a:srcRect l="25529" t="29471" r="20203" b="35043"/>
                  <a:stretch>
                    <a:fillRect/>
                  </a:stretch>
                </pic:blipFill>
                <pic:spPr>
                  <a:xfrm>
                    <a:off x="0" y="0"/>
                    <a:ext cx="2399714" cy="882136"/>
                  </a:xfrm>
                  <a:prstGeom prst="rect">
                    <a:avLst/>
                  </a:prstGeom>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F54A92"/>
    <w:multiLevelType w:val="multilevel"/>
    <w:tmpl w:val="7BF54A9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7D0A"/>
    <w:rsid w:val="000012D2"/>
    <w:rsid w:val="00001567"/>
    <w:rsid w:val="00003F1B"/>
    <w:rsid w:val="0003098A"/>
    <w:rsid w:val="00031E59"/>
    <w:rsid w:val="00051C7C"/>
    <w:rsid w:val="00061772"/>
    <w:rsid w:val="00082825"/>
    <w:rsid w:val="000A51FA"/>
    <w:rsid w:val="00115B23"/>
    <w:rsid w:val="00132851"/>
    <w:rsid w:val="00153D66"/>
    <w:rsid w:val="0016173A"/>
    <w:rsid w:val="001F7199"/>
    <w:rsid w:val="001F7627"/>
    <w:rsid w:val="00204115"/>
    <w:rsid w:val="00245FB6"/>
    <w:rsid w:val="0028016C"/>
    <w:rsid w:val="00283BED"/>
    <w:rsid w:val="002A0FF9"/>
    <w:rsid w:val="002D4759"/>
    <w:rsid w:val="002F078D"/>
    <w:rsid w:val="002F228E"/>
    <w:rsid w:val="003139FD"/>
    <w:rsid w:val="00393AFA"/>
    <w:rsid w:val="003B71FE"/>
    <w:rsid w:val="003E297D"/>
    <w:rsid w:val="00460644"/>
    <w:rsid w:val="0046715A"/>
    <w:rsid w:val="0046786D"/>
    <w:rsid w:val="004A182D"/>
    <w:rsid w:val="004D10AF"/>
    <w:rsid w:val="004F4198"/>
    <w:rsid w:val="00545816"/>
    <w:rsid w:val="00581E06"/>
    <w:rsid w:val="005A3E5E"/>
    <w:rsid w:val="005D7F23"/>
    <w:rsid w:val="005E4FD0"/>
    <w:rsid w:val="005E578D"/>
    <w:rsid w:val="006372B1"/>
    <w:rsid w:val="00644E4A"/>
    <w:rsid w:val="006D1007"/>
    <w:rsid w:val="006D5724"/>
    <w:rsid w:val="006E6C84"/>
    <w:rsid w:val="006E7B36"/>
    <w:rsid w:val="006F53C8"/>
    <w:rsid w:val="007001B3"/>
    <w:rsid w:val="00750288"/>
    <w:rsid w:val="00775A98"/>
    <w:rsid w:val="00790A81"/>
    <w:rsid w:val="00795929"/>
    <w:rsid w:val="00797D0A"/>
    <w:rsid w:val="007A54E1"/>
    <w:rsid w:val="007C5480"/>
    <w:rsid w:val="007D5094"/>
    <w:rsid w:val="00806E26"/>
    <w:rsid w:val="00870CF0"/>
    <w:rsid w:val="008907E0"/>
    <w:rsid w:val="008C4170"/>
    <w:rsid w:val="0091663A"/>
    <w:rsid w:val="00944C9F"/>
    <w:rsid w:val="009E5AA9"/>
    <w:rsid w:val="00A27517"/>
    <w:rsid w:val="00A33644"/>
    <w:rsid w:val="00A45876"/>
    <w:rsid w:val="00A53D9F"/>
    <w:rsid w:val="00A61D13"/>
    <w:rsid w:val="00A72D96"/>
    <w:rsid w:val="00A75B61"/>
    <w:rsid w:val="00A80D67"/>
    <w:rsid w:val="00AB4ABF"/>
    <w:rsid w:val="00AC68B4"/>
    <w:rsid w:val="00AD7B21"/>
    <w:rsid w:val="00AE509C"/>
    <w:rsid w:val="00AF599B"/>
    <w:rsid w:val="00B14FE8"/>
    <w:rsid w:val="00B34142"/>
    <w:rsid w:val="00B47117"/>
    <w:rsid w:val="00B84D5D"/>
    <w:rsid w:val="00BD554C"/>
    <w:rsid w:val="00C031FE"/>
    <w:rsid w:val="00C45C1E"/>
    <w:rsid w:val="00C72CDE"/>
    <w:rsid w:val="00C9049E"/>
    <w:rsid w:val="00CD1276"/>
    <w:rsid w:val="00D15C84"/>
    <w:rsid w:val="00D445E5"/>
    <w:rsid w:val="00D559E9"/>
    <w:rsid w:val="00D63D3A"/>
    <w:rsid w:val="00D738C7"/>
    <w:rsid w:val="00DA1973"/>
    <w:rsid w:val="00DA50B0"/>
    <w:rsid w:val="00DC2B8A"/>
    <w:rsid w:val="00E94331"/>
    <w:rsid w:val="00EA0A77"/>
    <w:rsid w:val="00EB54BB"/>
    <w:rsid w:val="00F20976"/>
    <w:rsid w:val="00F34D40"/>
    <w:rsid w:val="00F41B95"/>
    <w:rsid w:val="00F54FAE"/>
    <w:rsid w:val="00F9258D"/>
    <w:rsid w:val="00FA6471"/>
    <w:rsid w:val="00FD0664"/>
    <w:rsid w:val="749F7B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sz w:val="24"/>
      <w:szCs w:val="24"/>
      <w:lang w:val="en-GB" w:eastAsia="en-US" w:bidi="ar-SA"/>
      <w14:textFill>
        <w14:solidFill>
          <w14:schemeClr w14:val="tx1"/>
        </w14:solidFill>
      </w14:textFill>
    </w:rPr>
  </w:style>
  <w:style w:type="paragraph" w:styleId="2">
    <w:name w:val="heading 1"/>
    <w:basedOn w:val="1"/>
    <w:next w:val="1"/>
    <w:link w:val="15"/>
    <w:qFormat/>
    <w:uiPriority w:val="9"/>
    <w:pPr>
      <w:keepNext/>
      <w:keepLines/>
      <w:spacing w:before="240" w:after="0"/>
      <w:outlineLvl w:val="0"/>
    </w:pPr>
    <w:rPr>
      <w:rFonts w:eastAsiaTheme="majorEastAsia" w:cstheme="majorBidi"/>
      <w:b/>
      <w:color w:val="000000"/>
      <w:sz w:val="28"/>
      <w:szCs w:val="32"/>
    </w:rPr>
  </w:style>
  <w:style w:type="paragraph" w:styleId="3">
    <w:name w:val="heading 2"/>
    <w:basedOn w:val="1"/>
    <w:next w:val="1"/>
    <w:link w:val="16"/>
    <w:unhideWhenUsed/>
    <w:qFormat/>
    <w:uiPriority w:val="9"/>
    <w:pPr>
      <w:keepNext/>
      <w:keepLines/>
      <w:spacing w:before="40" w:after="0"/>
      <w:outlineLvl w:val="1"/>
    </w:pPr>
    <w:rPr>
      <w:rFonts w:eastAsiaTheme="majorEastAsia" w:cstheme="majorBidi"/>
      <w:b/>
      <w:color w:val="000000"/>
      <w:szCs w:val="26"/>
    </w:rPr>
  </w:style>
  <w:style w:type="character" w:default="1" w:styleId="11">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4">
    <w:name w:val="Balloon Text"/>
    <w:basedOn w:val="1"/>
    <w:link w:val="26"/>
    <w:semiHidden/>
    <w:unhideWhenUsed/>
    <w:uiPriority w:val="99"/>
    <w:pPr>
      <w:spacing w:after="0" w:line="240" w:lineRule="auto"/>
    </w:pPr>
    <w:rPr>
      <w:rFonts w:ascii="Tahoma" w:hAnsi="Tahoma" w:cs="Tahoma"/>
      <w:sz w:val="16"/>
      <w:szCs w:val="16"/>
    </w:rPr>
  </w:style>
  <w:style w:type="paragraph" w:styleId="5">
    <w:name w:val="footer"/>
    <w:basedOn w:val="1"/>
    <w:link w:val="24"/>
    <w:unhideWhenUsed/>
    <w:qFormat/>
    <w:uiPriority w:val="99"/>
    <w:pPr>
      <w:tabs>
        <w:tab w:val="center" w:pos="4680"/>
        <w:tab w:val="right" w:pos="9360"/>
      </w:tabs>
      <w:spacing w:after="0" w:line="240" w:lineRule="auto"/>
    </w:pPr>
  </w:style>
  <w:style w:type="paragraph" w:styleId="6">
    <w:name w:val="header"/>
    <w:basedOn w:val="1"/>
    <w:link w:val="23"/>
    <w:unhideWhenUsed/>
    <w:uiPriority w:val="99"/>
    <w:pPr>
      <w:tabs>
        <w:tab w:val="center" w:pos="4680"/>
        <w:tab w:val="right" w:pos="9360"/>
      </w:tabs>
      <w:spacing w:after="0" w:line="240" w:lineRule="auto"/>
    </w:pPr>
  </w:style>
  <w:style w:type="paragraph" w:styleId="7">
    <w:name w:val="Normal (Web)"/>
    <w:basedOn w:val="1"/>
    <w:unhideWhenUsed/>
    <w:uiPriority w:val="99"/>
    <w:pPr>
      <w:spacing w:before="100" w:beforeAutospacing="1" w:after="100" w:afterAutospacing="1" w:line="240" w:lineRule="auto"/>
      <w:jc w:val="left"/>
    </w:pPr>
    <w:rPr>
      <w:rFonts w:eastAsia="Times New Roman" w:cs="Times New Roman"/>
      <w:color w:val="auto"/>
      <w:lang w:eastAsia="en-GB"/>
    </w:r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40"/>
    </w:pPr>
  </w:style>
  <w:style w:type="paragraph" w:styleId="10">
    <w:name w:val="toc 3"/>
    <w:basedOn w:val="1"/>
    <w:next w:val="1"/>
    <w:semiHidden/>
    <w:unhideWhenUsed/>
    <w:qFormat/>
    <w:uiPriority w:val="39"/>
    <w:pPr>
      <w:spacing w:after="100" w:line="276" w:lineRule="auto"/>
      <w:ind w:left="440"/>
      <w:jc w:val="left"/>
    </w:pPr>
    <w:rPr>
      <w:rFonts w:asciiTheme="minorHAnsi" w:hAnsiTheme="minorHAnsi" w:eastAsiaTheme="minorEastAsia"/>
      <w:color w:val="auto"/>
      <w:sz w:val="22"/>
      <w:szCs w:val="22"/>
      <w:lang w:val="en-US" w:eastAsia="ja-JP"/>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table" w:styleId="14">
    <w:name w:val="Table Grid"/>
    <w:basedOn w:val="13"/>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5">
    <w:name w:val="Heading 1 Char"/>
    <w:basedOn w:val="11"/>
    <w:link w:val="2"/>
    <w:uiPriority w:val="9"/>
    <w:rPr>
      <w:rFonts w:eastAsiaTheme="majorEastAsia" w:cstheme="majorBidi"/>
      <w:b/>
      <w:color w:val="000000"/>
      <w:sz w:val="28"/>
      <w:szCs w:val="32"/>
      <w:lang w:val="en-GB"/>
    </w:rPr>
  </w:style>
  <w:style w:type="character" w:customStyle="1" w:styleId="16">
    <w:name w:val="Heading 2 Char"/>
    <w:basedOn w:val="11"/>
    <w:link w:val="3"/>
    <w:uiPriority w:val="9"/>
    <w:rPr>
      <w:rFonts w:eastAsiaTheme="majorEastAsia" w:cstheme="majorBidi"/>
      <w:b/>
      <w:color w:val="000000"/>
      <w:szCs w:val="26"/>
      <w:lang w:val="en-GB"/>
    </w:rPr>
  </w:style>
  <w:style w:type="table" w:customStyle="1" w:styleId="17">
    <w:name w:val="Plain Table 5"/>
    <w:basedOn w:val="13"/>
    <w:qFormat/>
    <w:uiPriority w:val="45"/>
    <w:pPr>
      <w:spacing w:after="0" w:line="240" w:lineRule="auto"/>
    </w:pPr>
    <w:tblPr>
      <w:tblCellMar>
        <w:top w:w="0" w:type="dxa"/>
        <w:left w:w="108" w:type="dxa"/>
        <w:bottom w:w="0" w:type="dxa"/>
        <w:right w:w="108" w:type="dxa"/>
      </w:tblCellMar>
    </w:tbl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table" w:customStyle="1" w:styleId="18">
    <w:name w:val="Plain Table 3"/>
    <w:basedOn w:val="13"/>
    <w:uiPriority w:val="43"/>
    <w:pPr>
      <w:spacing w:after="0" w:line="240" w:lineRule="auto"/>
    </w:pPr>
    <w:tblPr>
      <w:tblCellMar>
        <w:top w:w="0" w:type="dxa"/>
        <w:left w:w="108" w:type="dxa"/>
        <w:bottom w:w="0" w:type="dxa"/>
        <w:right w:w="108" w:type="dxa"/>
      </w:tblCellMar>
    </w:tblPr>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table" w:customStyle="1" w:styleId="19">
    <w:name w:val="Plain Table 4"/>
    <w:basedOn w:val="13"/>
    <w:qFormat/>
    <w:uiPriority w:val="44"/>
    <w:pPr>
      <w:spacing w:after="0" w:line="240" w:lineRule="auto"/>
    </w:pPr>
    <w:tblPr>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20">
    <w:name w:val="Grid Table 1 Light"/>
    <w:basedOn w:val="13"/>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paragraph" w:styleId="21">
    <w:name w:val="List Paragraph"/>
    <w:basedOn w:val="1"/>
    <w:qFormat/>
    <w:uiPriority w:val="34"/>
    <w:pPr>
      <w:ind w:left="720"/>
      <w:contextualSpacing/>
    </w:pPr>
  </w:style>
  <w:style w:type="character" w:customStyle="1" w:styleId="22">
    <w:name w:val="fontstyle01"/>
    <w:basedOn w:val="11"/>
    <w:qFormat/>
    <w:uiPriority w:val="0"/>
    <w:rPr>
      <w:rFonts w:hint="default" w:ascii="Arial" w:hAnsi="Arial" w:cs="Arial"/>
      <w:b/>
      <w:bCs/>
      <w:color w:val="000000"/>
      <w:sz w:val="44"/>
      <w:szCs w:val="44"/>
    </w:rPr>
  </w:style>
  <w:style w:type="character" w:customStyle="1" w:styleId="23">
    <w:name w:val="Header Char"/>
    <w:basedOn w:val="11"/>
    <w:link w:val="6"/>
    <w:qFormat/>
    <w:uiPriority w:val="99"/>
    <w:rPr>
      <w:rFonts w:ascii="Times New Roman" w:hAnsi="Times New Roman"/>
      <w:lang w:val="en-GB"/>
    </w:rPr>
  </w:style>
  <w:style w:type="character" w:customStyle="1" w:styleId="24">
    <w:name w:val="Footer Char"/>
    <w:basedOn w:val="11"/>
    <w:link w:val="5"/>
    <w:uiPriority w:val="99"/>
    <w:rPr>
      <w:rFonts w:ascii="Times New Roman" w:hAnsi="Times New Roman"/>
      <w:lang w:val="en-GB"/>
    </w:rPr>
  </w:style>
  <w:style w:type="table" w:customStyle="1" w:styleId="25">
    <w:name w:val="TableGrid"/>
    <w:qFormat/>
    <w:uiPriority w:val="0"/>
    <w:pPr>
      <w:spacing w:after="0" w:line="240" w:lineRule="auto"/>
      <w:jc w:val="left"/>
    </w:pPr>
    <w:rPr>
      <w:rFonts w:asciiTheme="minorHAnsi" w:hAnsiTheme="minorHAnsi" w:eastAsiaTheme="minorEastAsia"/>
      <w:color w:val="auto"/>
      <w:sz w:val="22"/>
      <w:szCs w:val="22"/>
    </w:rPr>
    <w:tblPr>
      <w:tblCellMar>
        <w:top w:w="0" w:type="dxa"/>
        <w:left w:w="0" w:type="dxa"/>
        <w:bottom w:w="0" w:type="dxa"/>
        <w:right w:w="0" w:type="dxa"/>
      </w:tblCellMar>
    </w:tblPr>
  </w:style>
  <w:style w:type="character" w:customStyle="1" w:styleId="26">
    <w:name w:val="Balloon Text Char"/>
    <w:basedOn w:val="11"/>
    <w:link w:val="4"/>
    <w:semiHidden/>
    <w:uiPriority w:val="99"/>
    <w:rPr>
      <w:rFonts w:ascii="Tahoma" w:hAnsi="Tahoma" w:cs="Tahoma"/>
      <w:sz w:val="16"/>
      <w:szCs w:val="16"/>
      <w:lang w:val="en-GB"/>
    </w:rPr>
  </w:style>
  <w:style w:type="paragraph" w:customStyle="1" w:styleId="27">
    <w:name w:val="TOC Heading"/>
    <w:basedOn w:val="2"/>
    <w:next w:val="1"/>
    <w:semiHidden/>
    <w:unhideWhenUsed/>
    <w:qFormat/>
    <w:uiPriority w:val="39"/>
    <w:pPr>
      <w:spacing w:before="480" w:line="276" w:lineRule="auto"/>
      <w:jc w:val="left"/>
      <w:outlineLvl w:val="9"/>
    </w:pPr>
    <w:rPr>
      <w:rFonts w:asciiTheme="majorHAnsi" w:hAnsiTheme="majorHAnsi"/>
      <w:bCs/>
      <w:color w:val="2E75B6" w:themeColor="accent1" w:themeShade="BF"/>
      <w:szCs w:val="28"/>
      <w:lang w:val="en-US" w:eastAsia="ja-JP"/>
    </w:rPr>
  </w:style>
</w:styles>
</file>

<file path=word/_rels/document.xml.rels><?xml version="1.0" encoding="UTF-8" standalone="yes"?>
<Relationships xmlns="http://schemas.openxmlformats.org/package/2006/relationships"><Relationship Id="rId9" Type="http://schemas.openxmlformats.org/officeDocument/2006/relationships/diagramColors" Target="diagrams/colors1.xml"/><Relationship Id="rId8" Type="http://schemas.openxmlformats.org/officeDocument/2006/relationships/diagramQuickStyle" Target="diagrams/quickStyle1.xml"/><Relationship Id="rId7" Type="http://schemas.openxmlformats.org/officeDocument/2006/relationships/diagramLayout" Target="diagrams/layout1.xml"/><Relationship Id="rId6" Type="http://schemas.openxmlformats.org/officeDocument/2006/relationships/diagramData" Target="diagrams/data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diagramColors" Target="diagrams/colors3.xml"/><Relationship Id="rId16" Type="http://schemas.openxmlformats.org/officeDocument/2006/relationships/diagramQuickStyle" Target="diagrams/quickStyle3.xml"/><Relationship Id="rId15" Type="http://schemas.openxmlformats.org/officeDocument/2006/relationships/diagramLayout" Target="diagrams/layout3.xml"/><Relationship Id="rId14" Type="http://schemas.openxmlformats.org/officeDocument/2006/relationships/diagramData" Target="diagrams/data3.xml"/><Relationship Id="rId13" Type="http://schemas.openxmlformats.org/officeDocument/2006/relationships/diagramColors" Target="diagrams/colors2.xml"/><Relationship Id="rId12" Type="http://schemas.openxmlformats.org/officeDocument/2006/relationships/diagramQuickStyle" Target="diagrams/quickStyle2.xml"/><Relationship Id="rId11" Type="http://schemas.openxmlformats.org/officeDocument/2006/relationships/diagramLayout" Target="diagrams/layout2.xml"/><Relationship Id="rId10" Type="http://schemas.openxmlformats.org/officeDocument/2006/relationships/diagramData" Target="diagrams/data2.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C7D965B-F871-401A-AA46-4304CAC6DC30}" type="doc">
      <dgm:prSet loTypeId="urn:microsoft.com/office/officeart/2005/8/layout/hProcess11#1" loCatId="process" qsTypeId="urn:microsoft.com/office/officeart/2005/8/quickstyle/simple1" qsCatId="simple" csTypeId="urn:microsoft.com/office/officeart/2005/8/colors/colorful5" csCatId="colorful" phldr="1"/>
      <dgm:spPr/>
      <dgm:t>
        <a:bodyPr/>
        <a:p>
          <a:endParaRPr lang="en-US"/>
        </a:p>
      </dgm:t>
    </dgm:pt>
    <dgm:pt modelId="{975A50E6-6395-47F3-93AF-99CF1EEB7891}">
      <dgm:prSet phldrT="[Text]" custT="1"/>
      <dgm:spPr/>
      <dgm:t>
        <a:bodyPr/>
        <a:p>
          <a:r>
            <a:rPr lang="en-US" sz="1200" b="1">
              <a:latin typeface="Arial" panose="020B0604020202020204" pitchFamily="2" charset="0"/>
              <a:cs typeface="Arial" panose="020B0604020202020204" pitchFamily="2" charset="0"/>
            </a:rPr>
            <a:t>Estimating customer expectations</a:t>
          </a:r>
        </a:p>
      </dgm:t>
    </dgm:pt>
    <dgm:pt modelId="{B21009CD-E280-4C57-95DF-08CF6EDFBD80}" cxnId="{891F06A0-7E4A-4646-A40F-3C4DCCE4F573}" type="par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883D9AAA-B8A6-4D58-976D-5DB23CF3B53D}" cxnId="{891F06A0-7E4A-4646-A40F-3C4DCCE4F573}" type="sib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CBFC40B5-6B49-4199-89F1-A12D4D8727A3}">
      <dgm:prSet phldrT="[Text]" custT="1"/>
      <dgm:spPr/>
      <dgm:t>
        <a:bodyPr/>
        <a:p>
          <a:r>
            <a:rPr lang="en-US" sz="1200" b="1">
              <a:latin typeface="Arial" panose="020B0604020202020204" pitchFamily="2" charset="0"/>
              <a:cs typeface="Arial" panose="020B0604020202020204" pitchFamily="2" charset="0"/>
            </a:rPr>
            <a:t>Determinming ways to meet customer expectations</a:t>
          </a:r>
        </a:p>
      </dgm:t>
    </dgm:pt>
    <dgm:pt modelId="{7F159450-064A-4C96-9591-3720666D81EE}" cxnId="{BE051B73-77DF-4F02-AEF0-B2FBFC9939B0}" type="par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9EB870C0-0B88-42FB-A939-0806C6D48928}" cxnId="{BE051B73-77DF-4F02-AEF0-B2FBFC9939B0}" type="sib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13875EF9-8E6B-450C-A801-C7D09484225C}">
      <dgm:prSet phldrT="[Text]" custT="1"/>
      <dgm:spPr/>
      <dgm:t>
        <a:bodyPr/>
        <a:p>
          <a:r>
            <a:rPr lang="en-US" sz="1200" b="1">
              <a:latin typeface="Arial" panose="020B0604020202020204" pitchFamily="2" charset="0"/>
              <a:cs typeface="Arial" panose="020B0604020202020204" pitchFamily="2" charset="0"/>
            </a:rPr>
            <a:t>Design policies to accomodate expectations</a:t>
          </a:r>
        </a:p>
      </dgm:t>
    </dgm:pt>
    <dgm:pt modelId="{86414DF2-984C-41B0-A267-2AB3D9B2C4CF}" cxnId="{76AB63D6-3791-4FB9-BCCB-03F15EB8417F}" type="par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71264566-E1BD-4332-9ED6-91C994E3B890}" cxnId="{76AB63D6-3791-4FB9-BCCB-03F15EB8417F}" type="sib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8EF5BD7E-BB35-4292-92C7-C582F9AA1827}">
      <dgm:prSet custT="1"/>
      <dgm:spPr/>
      <dgm:t>
        <a:bodyPr/>
        <a:p>
          <a:r>
            <a:rPr lang="en-US" sz="1200" b="1">
              <a:latin typeface="Arial" panose="020B0604020202020204" pitchFamily="2" charset="0"/>
              <a:cs typeface="Arial" panose="020B0604020202020204" pitchFamily="2" charset="0"/>
            </a:rPr>
            <a:t>Continuous monitoring and updating</a:t>
          </a:r>
        </a:p>
      </dgm:t>
    </dgm:pt>
    <dgm:pt modelId="{3176CCEE-1281-4642-8ECE-9EB798713589}" cxnId="{C616F3B4-DFE4-4421-880D-6EFB87E318D5}" type="par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77E8FA6C-5584-49E1-9688-A77E65FEF7E3}" cxnId="{C616F3B4-DFE4-4421-880D-6EFB87E318D5}" type="sibTrans">
      <dgm:prSet/>
      <dgm:spPr/>
      <dgm:t>
        <a:bodyPr/>
        <a:p>
          <a:endParaRPr lang="en-US" sz="1200" b="1">
            <a:solidFill>
              <a:srgbClr val="000000"/>
            </a:solidFill>
            <a:latin typeface="Arial" panose="020B0604020202020204" pitchFamily="2" charset="0"/>
            <a:cs typeface="Arial" panose="020B0604020202020204" pitchFamily="2" charset="0"/>
          </a:endParaRPr>
        </a:p>
      </dgm:t>
    </dgm:pt>
    <dgm:pt modelId="{DE1C834B-F84E-4856-86E8-8A4D3DE7A48F}" type="pres">
      <dgm:prSet presAssocID="{FC7D965B-F871-401A-AA46-4304CAC6DC30}" presName="Name0" presStyleCnt="0">
        <dgm:presLayoutVars>
          <dgm:dir/>
          <dgm:resizeHandles val="exact"/>
        </dgm:presLayoutVars>
      </dgm:prSet>
      <dgm:spPr/>
      <dgm:t>
        <a:bodyPr/>
        <a:p>
          <a:endParaRPr lang="en-GB"/>
        </a:p>
      </dgm:t>
    </dgm:pt>
    <dgm:pt modelId="{424BC476-5C99-4994-8A81-76F8278DE3CE}" type="pres">
      <dgm:prSet presAssocID="{FC7D965B-F871-401A-AA46-4304CAC6DC30}" presName="arrow" presStyleLbl="bgShp" presStyleIdx="0" presStyleCnt="1"/>
      <dgm:spPr/>
    </dgm:pt>
    <dgm:pt modelId="{594DC03F-06B4-4EE0-AF36-97E27C591C42}" type="pres">
      <dgm:prSet presAssocID="{FC7D965B-F871-401A-AA46-4304CAC6DC30}" presName="points" presStyleCnt="0"/>
      <dgm:spPr/>
    </dgm:pt>
    <dgm:pt modelId="{10848538-A4DD-4934-8513-B83C24BA9C0E}" type="pres">
      <dgm:prSet presAssocID="{975A50E6-6395-47F3-93AF-99CF1EEB7891}" presName="compositeA" presStyleCnt="0"/>
      <dgm:spPr/>
    </dgm:pt>
    <dgm:pt modelId="{5BCB9DFC-863E-4C53-8024-C1B76D971E34}" type="pres">
      <dgm:prSet presAssocID="{975A50E6-6395-47F3-93AF-99CF1EEB7891}" presName="textA" presStyleLbl="revTx" presStyleIdx="0" presStyleCnt="4">
        <dgm:presLayoutVars>
          <dgm:bulletEnabled val="1"/>
        </dgm:presLayoutVars>
      </dgm:prSet>
      <dgm:spPr/>
      <dgm:t>
        <a:bodyPr/>
        <a:p>
          <a:endParaRPr lang="en-GB"/>
        </a:p>
      </dgm:t>
    </dgm:pt>
    <dgm:pt modelId="{9C14FF0F-F62E-4FE5-ADAA-C8DEEED55C41}" type="pres">
      <dgm:prSet presAssocID="{975A50E6-6395-47F3-93AF-99CF1EEB7891}" presName="circleA" presStyleLbl="node1" presStyleIdx="0" presStyleCnt="4"/>
      <dgm:spPr/>
    </dgm:pt>
    <dgm:pt modelId="{91F55CEB-BE51-4130-B237-B7DF367696C3}" type="pres">
      <dgm:prSet presAssocID="{975A50E6-6395-47F3-93AF-99CF1EEB7891}" presName="spaceA" presStyleCnt="0"/>
      <dgm:spPr/>
    </dgm:pt>
    <dgm:pt modelId="{91E434C8-5816-47F5-B7F5-B13D08C7A4DB}" type="pres">
      <dgm:prSet presAssocID="{883D9AAA-B8A6-4D58-976D-5DB23CF3B53D}" presName="space" presStyleCnt="0"/>
      <dgm:spPr/>
    </dgm:pt>
    <dgm:pt modelId="{196E95EB-C728-4992-ABFD-E0A4686912FF}" type="pres">
      <dgm:prSet presAssocID="{CBFC40B5-6B49-4199-89F1-A12D4D8727A3}" presName="compositeB" presStyleCnt="0"/>
      <dgm:spPr/>
    </dgm:pt>
    <dgm:pt modelId="{0FCF6933-DAA1-4860-AFAC-8CA8ED7C62D0}" type="pres">
      <dgm:prSet presAssocID="{CBFC40B5-6B49-4199-89F1-A12D4D8727A3}" presName="textB" presStyleLbl="revTx" presStyleIdx="1" presStyleCnt="4">
        <dgm:presLayoutVars>
          <dgm:bulletEnabled val="1"/>
        </dgm:presLayoutVars>
      </dgm:prSet>
      <dgm:spPr/>
      <dgm:t>
        <a:bodyPr/>
        <a:p>
          <a:endParaRPr lang="en-GB"/>
        </a:p>
      </dgm:t>
    </dgm:pt>
    <dgm:pt modelId="{AEA7A3D9-E993-46A8-95B3-16C375DC24AD}" type="pres">
      <dgm:prSet presAssocID="{CBFC40B5-6B49-4199-89F1-A12D4D8727A3}" presName="circleB" presStyleLbl="node1" presStyleIdx="1" presStyleCnt="4"/>
      <dgm:spPr/>
    </dgm:pt>
    <dgm:pt modelId="{7C1BF662-2B66-4245-832D-EC69D853E7AA}" type="pres">
      <dgm:prSet presAssocID="{CBFC40B5-6B49-4199-89F1-A12D4D8727A3}" presName="spaceB" presStyleCnt="0"/>
      <dgm:spPr/>
    </dgm:pt>
    <dgm:pt modelId="{F74ADB8F-BB43-45D9-90E2-4AB47F44D812}" type="pres">
      <dgm:prSet presAssocID="{9EB870C0-0B88-42FB-A939-0806C6D48928}" presName="space" presStyleCnt="0"/>
      <dgm:spPr/>
    </dgm:pt>
    <dgm:pt modelId="{A82E31A2-BDB7-4D04-A4E8-49433C4A4D68}" type="pres">
      <dgm:prSet presAssocID="{13875EF9-8E6B-450C-A801-C7D09484225C}" presName="compositeA" presStyleCnt="0"/>
      <dgm:spPr/>
    </dgm:pt>
    <dgm:pt modelId="{F2CC089E-129E-4022-99B7-5916FFC3BEDC}" type="pres">
      <dgm:prSet presAssocID="{13875EF9-8E6B-450C-A801-C7D09484225C}" presName="textA" presStyleLbl="revTx" presStyleIdx="2" presStyleCnt="4">
        <dgm:presLayoutVars>
          <dgm:bulletEnabled val="1"/>
        </dgm:presLayoutVars>
      </dgm:prSet>
      <dgm:spPr/>
      <dgm:t>
        <a:bodyPr/>
        <a:p>
          <a:endParaRPr lang="en-GB"/>
        </a:p>
      </dgm:t>
    </dgm:pt>
    <dgm:pt modelId="{45162FA0-CDF2-49A0-A03E-A03D1E6A9D8B}" type="pres">
      <dgm:prSet presAssocID="{13875EF9-8E6B-450C-A801-C7D09484225C}" presName="circleA" presStyleLbl="node1" presStyleIdx="2" presStyleCnt="4"/>
      <dgm:spPr/>
    </dgm:pt>
    <dgm:pt modelId="{409D50AA-F8C8-482E-B7DE-B7A538C01C1D}" type="pres">
      <dgm:prSet presAssocID="{13875EF9-8E6B-450C-A801-C7D09484225C}" presName="spaceA" presStyleCnt="0"/>
      <dgm:spPr/>
    </dgm:pt>
    <dgm:pt modelId="{35B06342-1A51-4899-9674-79A283584CB9}" type="pres">
      <dgm:prSet presAssocID="{71264566-E1BD-4332-9ED6-91C994E3B890}" presName="space" presStyleCnt="0"/>
      <dgm:spPr/>
    </dgm:pt>
    <dgm:pt modelId="{A0A3EA5D-F9B3-469A-AF8D-98A2A6FE465E}" type="pres">
      <dgm:prSet presAssocID="{8EF5BD7E-BB35-4292-92C7-C582F9AA1827}" presName="compositeB" presStyleCnt="0"/>
      <dgm:spPr/>
    </dgm:pt>
    <dgm:pt modelId="{4BB90F72-C990-49A9-973B-7FBF7F1E51BC}" type="pres">
      <dgm:prSet presAssocID="{8EF5BD7E-BB35-4292-92C7-C582F9AA1827}" presName="textB" presStyleLbl="revTx" presStyleIdx="3" presStyleCnt="4">
        <dgm:presLayoutVars>
          <dgm:bulletEnabled val="1"/>
        </dgm:presLayoutVars>
      </dgm:prSet>
      <dgm:spPr/>
      <dgm:t>
        <a:bodyPr/>
        <a:p>
          <a:endParaRPr lang="en-GB"/>
        </a:p>
      </dgm:t>
    </dgm:pt>
    <dgm:pt modelId="{1A232D9A-DBF5-4544-B560-CCAE4D9BE035}" type="pres">
      <dgm:prSet presAssocID="{8EF5BD7E-BB35-4292-92C7-C582F9AA1827}" presName="circleB" presStyleLbl="node1" presStyleIdx="3" presStyleCnt="4"/>
      <dgm:spPr/>
    </dgm:pt>
    <dgm:pt modelId="{CD89A866-B55C-460C-8B67-8A66FF7B0985}" type="pres">
      <dgm:prSet presAssocID="{8EF5BD7E-BB35-4292-92C7-C582F9AA1827}" presName="spaceB" presStyleCnt="0"/>
      <dgm:spPr/>
    </dgm:pt>
  </dgm:ptLst>
  <dgm:cxnLst>
    <dgm:cxn modelId="{C616F3B4-DFE4-4421-880D-6EFB87E318D5}" srcId="{FC7D965B-F871-401A-AA46-4304CAC6DC30}" destId="{8EF5BD7E-BB35-4292-92C7-C582F9AA1827}" srcOrd="3" destOrd="0" parTransId="{3176CCEE-1281-4642-8ECE-9EB798713589}" sibTransId="{77E8FA6C-5584-49E1-9688-A77E65FEF7E3}"/>
    <dgm:cxn modelId="{83BCF910-9F1B-4A46-BFB5-3BC0B9910B27}" type="presOf" srcId="{CBFC40B5-6B49-4199-89F1-A12D4D8727A3}" destId="{0FCF6933-DAA1-4860-AFAC-8CA8ED7C62D0}" srcOrd="0" destOrd="0" presId="urn:microsoft.com/office/officeart/2005/8/layout/hProcess11#1"/>
    <dgm:cxn modelId="{76AB63D6-3791-4FB9-BCCB-03F15EB8417F}" srcId="{FC7D965B-F871-401A-AA46-4304CAC6DC30}" destId="{13875EF9-8E6B-450C-A801-C7D09484225C}" srcOrd="2" destOrd="0" parTransId="{86414DF2-984C-41B0-A267-2AB3D9B2C4CF}" sibTransId="{71264566-E1BD-4332-9ED6-91C994E3B890}"/>
    <dgm:cxn modelId="{C5704D43-0438-4022-B938-ADD28977070B}" type="presOf" srcId="{13875EF9-8E6B-450C-A801-C7D09484225C}" destId="{F2CC089E-129E-4022-99B7-5916FFC3BEDC}" srcOrd="0" destOrd="0" presId="urn:microsoft.com/office/officeart/2005/8/layout/hProcess11#1"/>
    <dgm:cxn modelId="{49DAB580-4658-4E2C-A056-E4413186E263}" type="presOf" srcId="{FC7D965B-F871-401A-AA46-4304CAC6DC30}" destId="{DE1C834B-F84E-4856-86E8-8A4D3DE7A48F}" srcOrd="0" destOrd="0" presId="urn:microsoft.com/office/officeart/2005/8/layout/hProcess11#1"/>
    <dgm:cxn modelId="{BE051B73-77DF-4F02-AEF0-B2FBFC9939B0}" srcId="{FC7D965B-F871-401A-AA46-4304CAC6DC30}" destId="{CBFC40B5-6B49-4199-89F1-A12D4D8727A3}" srcOrd="1" destOrd="0" parTransId="{7F159450-064A-4C96-9591-3720666D81EE}" sibTransId="{9EB870C0-0B88-42FB-A939-0806C6D48928}"/>
    <dgm:cxn modelId="{1AFBD7EA-B4A4-4617-B607-31093885C213}" type="presOf" srcId="{8EF5BD7E-BB35-4292-92C7-C582F9AA1827}" destId="{4BB90F72-C990-49A9-973B-7FBF7F1E51BC}" srcOrd="0" destOrd="0" presId="urn:microsoft.com/office/officeart/2005/8/layout/hProcess11#1"/>
    <dgm:cxn modelId="{F84B77C1-84D1-49D8-96B6-41CC0103C3A3}" type="presOf" srcId="{975A50E6-6395-47F3-93AF-99CF1EEB7891}" destId="{5BCB9DFC-863E-4C53-8024-C1B76D971E34}" srcOrd="0" destOrd="0" presId="urn:microsoft.com/office/officeart/2005/8/layout/hProcess11#1"/>
    <dgm:cxn modelId="{891F06A0-7E4A-4646-A40F-3C4DCCE4F573}" srcId="{FC7D965B-F871-401A-AA46-4304CAC6DC30}" destId="{975A50E6-6395-47F3-93AF-99CF1EEB7891}" srcOrd="0" destOrd="0" parTransId="{B21009CD-E280-4C57-95DF-08CF6EDFBD80}" sibTransId="{883D9AAA-B8A6-4D58-976D-5DB23CF3B53D}"/>
    <dgm:cxn modelId="{2A983F90-26EA-49AF-928F-BAB625EC917C}" type="presParOf" srcId="{DE1C834B-F84E-4856-86E8-8A4D3DE7A48F}" destId="{424BC476-5C99-4994-8A81-76F8278DE3CE}" srcOrd="0" destOrd="0" presId="urn:microsoft.com/office/officeart/2005/8/layout/hProcess11#1"/>
    <dgm:cxn modelId="{EB6D2AF2-F4D6-4B58-9EA5-D8721B133675}" type="presParOf" srcId="{DE1C834B-F84E-4856-86E8-8A4D3DE7A48F}" destId="{594DC03F-06B4-4EE0-AF36-97E27C591C42}" srcOrd="1" destOrd="0" presId="urn:microsoft.com/office/officeart/2005/8/layout/hProcess11#1"/>
    <dgm:cxn modelId="{96A22AA9-A9BD-473B-811D-4639EF05DC71}" type="presParOf" srcId="{594DC03F-06B4-4EE0-AF36-97E27C591C42}" destId="{10848538-A4DD-4934-8513-B83C24BA9C0E}" srcOrd="0" destOrd="0" presId="urn:microsoft.com/office/officeart/2005/8/layout/hProcess11#1"/>
    <dgm:cxn modelId="{9A94F873-5B1A-4BBA-A22C-8DB6A2082C61}" type="presParOf" srcId="{10848538-A4DD-4934-8513-B83C24BA9C0E}" destId="{5BCB9DFC-863E-4C53-8024-C1B76D971E34}" srcOrd="0" destOrd="0" presId="urn:microsoft.com/office/officeart/2005/8/layout/hProcess11#1"/>
    <dgm:cxn modelId="{34A30DC2-D63F-4D05-A56B-9053CD82764A}" type="presParOf" srcId="{10848538-A4DD-4934-8513-B83C24BA9C0E}" destId="{9C14FF0F-F62E-4FE5-ADAA-C8DEEED55C41}" srcOrd="1" destOrd="0" presId="urn:microsoft.com/office/officeart/2005/8/layout/hProcess11#1"/>
    <dgm:cxn modelId="{FA560ED3-7E87-44F9-AF67-852303A26313}" type="presParOf" srcId="{10848538-A4DD-4934-8513-B83C24BA9C0E}" destId="{91F55CEB-BE51-4130-B237-B7DF367696C3}" srcOrd="2" destOrd="0" presId="urn:microsoft.com/office/officeart/2005/8/layout/hProcess11#1"/>
    <dgm:cxn modelId="{6CA9129E-084E-4CDB-A6A9-2851542D4891}" type="presParOf" srcId="{594DC03F-06B4-4EE0-AF36-97E27C591C42}" destId="{91E434C8-5816-47F5-B7F5-B13D08C7A4DB}" srcOrd="1" destOrd="0" presId="urn:microsoft.com/office/officeart/2005/8/layout/hProcess11#1"/>
    <dgm:cxn modelId="{863D2054-078B-429E-93AD-FBB5EC266F2E}" type="presParOf" srcId="{594DC03F-06B4-4EE0-AF36-97E27C591C42}" destId="{196E95EB-C728-4992-ABFD-E0A4686912FF}" srcOrd="2" destOrd="0" presId="urn:microsoft.com/office/officeart/2005/8/layout/hProcess11#1"/>
    <dgm:cxn modelId="{15ED328F-963F-4F4B-8938-D2EC8BAA9062}" type="presParOf" srcId="{196E95EB-C728-4992-ABFD-E0A4686912FF}" destId="{0FCF6933-DAA1-4860-AFAC-8CA8ED7C62D0}" srcOrd="0" destOrd="0" presId="urn:microsoft.com/office/officeart/2005/8/layout/hProcess11#1"/>
    <dgm:cxn modelId="{222AEC12-3D2C-4437-82BB-A8A33C2B707D}" type="presParOf" srcId="{196E95EB-C728-4992-ABFD-E0A4686912FF}" destId="{AEA7A3D9-E993-46A8-95B3-16C375DC24AD}" srcOrd="1" destOrd="0" presId="urn:microsoft.com/office/officeart/2005/8/layout/hProcess11#1"/>
    <dgm:cxn modelId="{5DD4707E-A017-4EF2-9294-104E72417F54}" type="presParOf" srcId="{196E95EB-C728-4992-ABFD-E0A4686912FF}" destId="{7C1BF662-2B66-4245-832D-EC69D853E7AA}" srcOrd="2" destOrd="0" presId="urn:microsoft.com/office/officeart/2005/8/layout/hProcess11#1"/>
    <dgm:cxn modelId="{131092E1-3DF2-4B67-942F-53F397ABADEC}" type="presParOf" srcId="{594DC03F-06B4-4EE0-AF36-97E27C591C42}" destId="{F74ADB8F-BB43-45D9-90E2-4AB47F44D812}" srcOrd="3" destOrd="0" presId="urn:microsoft.com/office/officeart/2005/8/layout/hProcess11#1"/>
    <dgm:cxn modelId="{EF5DE531-9215-430F-9C86-F2DBFBBB87BF}" type="presParOf" srcId="{594DC03F-06B4-4EE0-AF36-97E27C591C42}" destId="{A82E31A2-BDB7-4D04-A4E8-49433C4A4D68}" srcOrd="4" destOrd="0" presId="urn:microsoft.com/office/officeart/2005/8/layout/hProcess11#1"/>
    <dgm:cxn modelId="{A83B4B2D-8F5F-4F48-9E9D-385336B5481C}" type="presParOf" srcId="{A82E31A2-BDB7-4D04-A4E8-49433C4A4D68}" destId="{F2CC089E-129E-4022-99B7-5916FFC3BEDC}" srcOrd="0" destOrd="0" presId="urn:microsoft.com/office/officeart/2005/8/layout/hProcess11#1"/>
    <dgm:cxn modelId="{C1F2F550-893E-4BE2-BA60-DA531C26422C}" type="presParOf" srcId="{A82E31A2-BDB7-4D04-A4E8-49433C4A4D68}" destId="{45162FA0-CDF2-49A0-A03E-A03D1E6A9D8B}" srcOrd="1" destOrd="0" presId="urn:microsoft.com/office/officeart/2005/8/layout/hProcess11#1"/>
    <dgm:cxn modelId="{AA02B70B-FDB5-4A11-883B-9A50CF452DD0}" type="presParOf" srcId="{A82E31A2-BDB7-4D04-A4E8-49433C4A4D68}" destId="{409D50AA-F8C8-482E-B7DE-B7A538C01C1D}" srcOrd="2" destOrd="0" presId="urn:microsoft.com/office/officeart/2005/8/layout/hProcess11#1"/>
    <dgm:cxn modelId="{6EE06D44-B490-4040-BFCF-89938402A3A0}" type="presParOf" srcId="{594DC03F-06B4-4EE0-AF36-97E27C591C42}" destId="{35B06342-1A51-4899-9674-79A283584CB9}" srcOrd="5" destOrd="0" presId="urn:microsoft.com/office/officeart/2005/8/layout/hProcess11#1"/>
    <dgm:cxn modelId="{5108A1FA-A373-4345-B843-F294C79C8316}" type="presParOf" srcId="{594DC03F-06B4-4EE0-AF36-97E27C591C42}" destId="{A0A3EA5D-F9B3-469A-AF8D-98A2A6FE465E}" srcOrd="6" destOrd="0" presId="urn:microsoft.com/office/officeart/2005/8/layout/hProcess11#1"/>
    <dgm:cxn modelId="{98D0E29D-35E0-4802-9794-A030FA284B4B}" type="presParOf" srcId="{A0A3EA5D-F9B3-469A-AF8D-98A2A6FE465E}" destId="{4BB90F72-C990-49A9-973B-7FBF7F1E51BC}" srcOrd="0" destOrd="0" presId="urn:microsoft.com/office/officeart/2005/8/layout/hProcess11#1"/>
    <dgm:cxn modelId="{1E4689D3-2320-4CF2-86E0-D44F0963218B}" type="presParOf" srcId="{A0A3EA5D-F9B3-469A-AF8D-98A2A6FE465E}" destId="{1A232D9A-DBF5-4544-B560-CCAE4D9BE035}" srcOrd="1" destOrd="0" presId="urn:microsoft.com/office/officeart/2005/8/layout/hProcess11#1"/>
    <dgm:cxn modelId="{C5A5849F-4159-45B6-B668-6D7AB4B1DC46}" type="presParOf" srcId="{A0A3EA5D-F9B3-469A-AF8D-98A2A6FE465E}" destId="{CD89A866-B55C-460C-8B67-8A66FF7B0985}" srcOrd="2" destOrd="0" presId="urn:microsoft.com/office/officeart/2005/8/layout/hProcess11#1"/>
  </dgm:cxnLst>
  <dgm:bg/>
  <dgm:whole/>
</dgm:dataModel>
</file>

<file path=word/diagrams/data2.xml><?xml version="1.0" encoding="utf-8"?>
<dgm:dataModel xmlns:dgm="http://schemas.openxmlformats.org/drawingml/2006/diagram" xmlns:a="http://schemas.openxmlformats.org/drawingml/2006/main">
  <dgm:ptLst>
    <dgm:pt modelId="{F6A143FE-F1FC-4C52-8501-82967CADF025}" type="doc">
      <dgm:prSet loTypeId="urn:microsoft.com/office/officeart/2005/8/layout/matrix2" loCatId="matrix" qsTypeId="urn:microsoft.com/office/officeart/2005/8/quickstyle/simple1" qsCatId="simple" csTypeId="urn:microsoft.com/office/officeart/2005/8/colors/accent0_2" csCatId="mainScheme" phldr="1"/>
      <dgm:spPr/>
      <dgm:t>
        <a:bodyPr/>
        <a:p>
          <a:endParaRPr lang="en-US"/>
        </a:p>
      </dgm:t>
    </dgm:pt>
    <dgm:pt modelId="{D72CE324-9A54-427B-8114-9987B4DBFFAE}">
      <dgm:prSet phldrT="[Text]" custT="1"/>
      <dgm:spPr/>
      <dgm:t>
        <a:bodyPr/>
        <a:p>
          <a:r>
            <a:rPr lang="en-US" sz="1000" b="1">
              <a:latin typeface="Times New Roman" panose="02020603050405020304" charset="0"/>
              <a:cs typeface="Times New Roman" panose="02020603050405020304" charset="0"/>
            </a:rPr>
            <a:t>Determining customer expectation continuously</a:t>
          </a:r>
        </a:p>
      </dgm:t>
    </dgm:pt>
    <dgm:pt modelId="{F44BB1DF-A9FE-4FAD-A835-009FC0D4800B}" cxnId="{B18BC48A-3BC7-4CBC-B70F-5BAFBEEC8D86}" type="parTrans">
      <dgm:prSet/>
      <dgm:spPr/>
      <dgm:t>
        <a:bodyPr/>
        <a:p>
          <a:endParaRPr lang="en-US" sz="1000" b="1">
            <a:latin typeface="Times New Roman" panose="02020603050405020304" charset="0"/>
            <a:cs typeface="Times New Roman" panose="02020603050405020304" charset="0"/>
          </a:endParaRPr>
        </a:p>
      </dgm:t>
    </dgm:pt>
    <dgm:pt modelId="{CD669BCA-DBEF-49AC-8E79-733276F25F74}" cxnId="{B18BC48A-3BC7-4CBC-B70F-5BAFBEEC8D86}" type="sibTrans">
      <dgm:prSet/>
      <dgm:spPr/>
      <dgm:t>
        <a:bodyPr/>
        <a:p>
          <a:endParaRPr lang="en-US" sz="1000" b="1">
            <a:latin typeface="Times New Roman" panose="02020603050405020304" charset="0"/>
            <a:cs typeface="Times New Roman" panose="02020603050405020304" charset="0"/>
          </a:endParaRPr>
        </a:p>
      </dgm:t>
    </dgm:pt>
    <dgm:pt modelId="{FDDD6A2F-0E2E-4367-BA16-1E66D46F795A}">
      <dgm:prSet phldrT="[Text]" custT="1"/>
      <dgm:spPr/>
      <dgm:t>
        <a:bodyPr/>
        <a:p>
          <a:r>
            <a:rPr lang="en-US" sz="1000" b="1">
              <a:latin typeface="Times New Roman" panose="02020603050405020304" charset="0"/>
              <a:cs typeface="Times New Roman" panose="02020603050405020304" charset="0"/>
            </a:rPr>
            <a:t>Orrganisational actions to deliver as per customer expectations</a:t>
          </a:r>
        </a:p>
      </dgm:t>
    </dgm:pt>
    <dgm:pt modelId="{F8BD55BA-832E-4CB0-904E-FB59B4FB08EB}" cxnId="{86FA9C3B-3DD6-434E-A542-86AB594797B3}" type="parTrans">
      <dgm:prSet/>
      <dgm:spPr/>
      <dgm:t>
        <a:bodyPr/>
        <a:p>
          <a:endParaRPr lang="en-US" sz="1000" b="1">
            <a:latin typeface="Times New Roman" panose="02020603050405020304" charset="0"/>
            <a:cs typeface="Times New Roman" panose="02020603050405020304" charset="0"/>
          </a:endParaRPr>
        </a:p>
      </dgm:t>
    </dgm:pt>
    <dgm:pt modelId="{5112CE90-56AA-442A-A7A3-FB66FE7FF2E3}" cxnId="{86FA9C3B-3DD6-434E-A542-86AB594797B3}" type="sibTrans">
      <dgm:prSet/>
      <dgm:spPr/>
      <dgm:t>
        <a:bodyPr/>
        <a:p>
          <a:endParaRPr lang="en-US" sz="1000" b="1">
            <a:latin typeface="Times New Roman" panose="02020603050405020304" charset="0"/>
            <a:cs typeface="Times New Roman" panose="02020603050405020304" charset="0"/>
          </a:endParaRPr>
        </a:p>
      </dgm:t>
    </dgm:pt>
    <dgm:pt modelId="{7FCFC90F-08BE-4EC5-AC26-2EFB0FEF298E}">
      <dgm:prSet phldrT="[Text]" custT="1"/>
      <dgm:spPr/>
      <dgm:t>
        <a:bodyPr/>
        <a:p>
          <a:r>
            <a:rPr lang="en-US" sz="1000" b="1">
              <a:latin typeface="Times New Roman" panose="02020603050405020304" charset="0"/>
              <a:cs typeface="Times New Roman" panose="02020603050405020304" charset="0"/>
            </a:rPr>
            <a:t>Develop resources to deliver determined actions</a:t>
          </a:r>
        </a:p>
      </dgm:t>
    </dgm:pt>
    <dgm:pt modelId="{092835C7-CE5E-4EE1-A0F9-2C509395881C}" cxnId="{CF96DBC7-5EA8-4CD2-9BF8-3B8DF25C6643}" type="parTrans">
      <dgm:prSet/>
      <dgm:spPr/>
      <dgm:t>
        <a:bodyPr/>
        <a:p>
          <a:endParaRPr lang="en-US" sz="1000" b="1">
            <a:latin typeface="Times New Roman" panose="02020603050405020304" charset="0"/>
            <a:cs typeface="Times New Roman" panose="02020603050405020304" charset="0"/>
          </a:endParaRPr>
        </a:p>
      </dgm:t>
    </dgm:pt>
    <dgm:pt modelId="{DF3B73FB-3ABC-4AF2-97F6-33B3E6156C8F}" cxnId="{CF96DBC7-5EA8-4CD2-9BF8-3B8DF25C6643}" type="sibTrans">
      <dgm:prSet/>
      <dgm:spPr/>
      <dgm:t>
        <a:bodyPr/>
        <a:p>
          <a:endParaRPr lang="en-US" sz="1000" b="1">
            <a:latin typeface="Times New Roman" panose="02020603050405020304" charset="0"/>
            <a:cs typeface="Times New Roman" panose="02020603050405020304" charset="0"/>
          </a:endParaRPr>
        </a:p>
      </dgm:t>
    </dgm:pt>
    <dgm:pt modelId="{80B9EA92-6362-46A4-AA2A-80CC07B0A835}">
      <dgm:prSet phldrT="[Text]" custT="1"/>
      <dgm:spPr/>
      <dgm:t>
        <a:bodyPr/>
        <a:p>
          <a:r>
            <a:rPr lang="en-US" sz="1000" b="1">
              <a:latin typeface="Times New Roman" panose="02020603050405020304" charset="0"/>
              <a:cs typeface="Times New Roman" panose="02020603050405020304" charset="0"/>
            </a:rPr>
            <a:t>Continuously monitor and update guest management systems</a:t>
          </a:r>
        </a:p>
      </dgm:t>
    </dgm:pt>
    <dgm:pt modelId="{0F088DC7-1C00-40B0-B5FD-20E4ABF90B53}" cxnId="{CC30196F-4091-4608-A30A-673DAB15ABAE}" type="parTrans">
      <dgm:prSet/>
      <dgm:spPr/>
      <dgm:t>
        <a:bodyPr/>
        <a:p>
          <a:endParaRPr lang="en-US" sz="1000" b="1">
            <a:latin typeface="Times New Roman" panose="02020603050405020304" charset="0"/>
            <a:cs typeface="Times New Roman" panose="02020603050405020304" charset="0"/>
          </a:endParaRPr>
        </a:p>
      </dgm:t>
    </dgm:pt>
    <dgm:pt modelId="{9C42E059-7780-45AB-A732-F9639F17E04E}" cxnId="{CC30196F-4091-4608-A30A-673DAB15ABAE}" type="sibTrans">
      <dgm:prSet/>
      <dgm:spPr/>
      <dgm:t>
        <a:bodyPr/>
        <a:p>
          <a:endParaRPr lang="en-US" sz="1000" b="1">
            <a:latin typeface="Times New Roman" panose="02020603050405020304" charset="0"/>
            <a:cs typeface="Times New Roman" panose="02020603050405020304" charset="0"/>
          </a:endParaRPr>
        </a:p>
      </dgm:t>
    </dgm:pt>
    <dgm:pt modelId="{8904D2A8-14C1-4B31-A1B3-2A2CA82919C4}" type="pres">
      <dgm:prSet presAssocID="{F6A143FE-F1FC-4C52-8501-82967CADF025}" presName="matrix" presStyleCnt="0">
        <dgm:presLayoutVars>
          <dgm:chMax val="1"/>
          <dgm:dir/>
          <dgm:resizeHandles val="exact"/>
        </dgm:presLayoutVars>
      </dgm:prSet>
      <dgm:spPr/>
      <dgm:t>
        <a:bodyPr/>
        <a:p>
          <a:endParaRPr lang="en-GB"/>
        </a:p>
      </dgm:t>
    </dgm:pt>
    <dgm:pt modelId="{A1FABBAE-395B-4F8F-8478-C6B39CB5E4F7}" type="pres">
      <dgm:prSet presAssocID="{F6A143FE-F1FC-4C52-8501-82967CADF025}" presName="axisShape" presStyleLbl="bgShp" presStyleIdx="0" presStyleCnt="1"/>
      <dgm:spPr/>
    </dgm:pt>
    <dgm:pt modelId="{AC5B03E9-DF8A-4B22-8C79-D9D62D69B76D}" type="pres">
      <dgm:prSet presAssocID="{F6A143FE-F1FC-4C52-8501-82967CADF025}" presName="rect1" presStyleLbl="node1" presStyleIdx="0" presStyleCnt="4">
        <dgm:presLayoutVars>
          <dgm:chMax val="0"/>
          <dgm:chPref val="0"/>
          <dgm:bulletEnabled val="1"/>
        </dgm:presLayoutVars>
      </dgm:prSet>
      <dgm:spPr/>
      <dgm:t>
        <a:bodyPr/>
        <a:p>
          <a:endParaRPr lang="en-GB"/>
        </a:p>
      </dgm:t>
    </dgm:pt>
    <dgm:pt modelId="{982E320F-0EDC-4562-B163-96A72DF1C608}" type="pres">
      <dgm:prSet presAssocID="{F6A143FE-F1FC-4C52-8501-82967CADF025}" presName="rect2" presStyleLbl="node1" presStyleIdx="1" presStyleCnt="4">
        <dgm:presLayoutVars>
          <dgm:chMax val="0"/>
          <dgm:chPref val="0"/>
          <dgm:bulletEnabled val="1"/>
        </dgm:presLayoutVars>
      </dgm:prSet>
      <dgm:spPr/>
      <dgm:t>
        <a:bodyPr/>
        <a:p>
          <a:endParaRPr lang="en-GB"/>
        </a:p>
      </dgm:t>
    </dgm:pt>
    <dgm:pt modelId="{91FC36C8-4267-4677-A40A-354DE1073309}" type="pres">
      <dgm:prSet presAssocID="{F6A143FE-F1FC-4C52-8501-82967CADF025}" presName="rect3" presStyleLbl="node1" presStyleIdx="2" presStyleCnt="4">
        <dgm:presLayoutVars>
          <dgm:chMax val="0"/>
          <dgm:chPref val="0"/>
          <dgm:bulletEnabled val="1"/>
        </dgm:presLayoutVars>
      </dgm:prSet>
      <dgm:spPr/>
      <dgm:t>
        <a:bodyPr/>
        <a:p>
          <a:endParaRPr lang="en-GB"/>
        </a:p>
      </dgm:t>
    </dgm:pt>
    <dgm:pt modelId="{2B0693FF-77BF-4417-AEE2-2DAEEA097E1C}" type="pres">
      <dgm:prSet presAssocID="{F6A143FE-F1FC-4C52-8501-82967CADF025}" presName="rect4" presStyleLbl="node1" presStyleIdx="3" presStyleCnt="4">
        <dgm:presLayoutVars>
          <dgm:chMax val="0"/>
          <dgm:chPref val="0"/>
          <dgm:bulletEnabled val="1"/>
        </dgm:presLayoutVars>
      </dgm:prSet>
      <dgm:spPr/>
      <dgm:t>
        <a:bodyPr/>
        <a:p>
          <a:endParaRPr lang="en-GB"/>
        </a:p>
      </dgm:t>
    </dgm:pt>
  </dgm:ptLst>
  <dgm:cxnLst>
    <dgm:cxn modelId="{86FA9C3B-3DD6-434E-A542-86AB594797B3}" srcId="{F6A143FE-F1FC-4C52-8501-82967CADF025}" destId="{FDDD6A2F-0E2E-4367-BA16-1E66D46F795A}" srcOrd="1" destOrd="0" parTransId="{F8BD55BA-832E-4CB0-904E-FB59B4FB08EB}" sibTransId="{5112CE90-56AA-442A-A7A3-FB66FE7FF2E3}"/>
    <dgm:cxn modelId="{CF96DBC7-5EA8-4CD2-9BF8-3B8DF25C6643}" srcId="{F6A143FE-F1FC-4C52-8501-82967CADF025}" destId="{7FCFC90F-08BE-4EC5-AC26-2EFB0FEF298E}" srcOrd="2" destOrd="0" parTransId="{092835C7-CE5E-4EE1-A0F9-2C509395881C}" sibTransId="{DF3B73FB-3ABC-4AF2-97F6-33B3E6156C8F}"/>
    <dgm:cxn modelId="{182C1C32-A90E-49BD-ABF4-4682333F42F2}" type="presOf" srcId="{D72CE324-9A54-427B-8114-9987B4DBFFAE}" destId="{AC5B03E9-DF8A-4B22-8C79-D9D62D69B76D}" srcOrd="0" destOrd="0" presId="urn:microsoft.com/office/officeart/2005/8/layout/matrix2"/>
    <dgm:cxn modelId="{CC30196F-4091-4608-A30A-673DAB15ABAE}" srcId="{F6A143FE-F1FC-4C52-8501-82967CADF025}" destId="{80B9EA92-6362-46A4-AA2A-80CC07B0A835}" srcOrd="3" destOrd="0" parTransId="{0F088DC7-1C00-40B0-B5FD-20E4ABF90B53}" sibTransId="{9C42E059-7780-45AB-A732-F9639F17E04E}"/>
    <dgm:cxn modelId="{35EB6CCD-5CA0-4BE2-A131-EC97C7692DA9}" type="presOf" srcId="{7FCFC90F-08BE-4EC5-AC26-2EFB0FEF298E}" destId="{91FC36C8-4267-4677-A40A-354DE1073309}" srcOrd="0" destOrd="0" presId="urn:microsoft.com/office/officeart/2005/8/layout/matrix2"/>
    <dgm:cxn modelId="{328A1B70-5C40-4F2C-A018-BFD1A9CF6D6D}" type="presOf" srcId="{FDDD6A2F-0E2E-4367-BA16-1E66D46F795A}" destId="{982E320F-0EDC-4562-B163-96A72DF1C608}" srcOrd="0" destOrd="0" presId="urn:microsoft.com/office/officeart/2005/8/layout/matrix2"/>
    <dgm:cxn modelId="{6644C842-0EA0-4B45-98F0-2DFC50560BE4}" type="presOf" srcId="{80B9EA92-6362-46A4-AA2A-80CC07B0A835}" destId="{2B0693FF-77BF-4417-AEE2-2DAEEA097E1C}" srcOrd="0" destOrd="0" presId="urn:microsoft.com/office/officeart/2005/8/layout/matrix2"/>
    <dgm:cxn modelId="{B18BC48A-3BC7-4CBC-B70F-5BAFBEEC8D86}" srcId="{F6A143FE-F1FC-4C52-8501-82967CADF025}" destId="{D72CE324-9A54-427B-8114-9987B4DBFFAE}" srcOrd="0" destOrd="0" parTransId="{F44BB1DF-A9FE-4FAD-A835-009FC0D4800B}" sibTransId="{CD669BCA-DBEF-49AC-8E79-733276F25F74}"/>
    <dgm:cxn modelId="{2B674870-3653-4A85-B8D2-EC449DB1F0AD}" type="presOf" srcId="{F6A143FE-F1FC-4C52-8501-82967CADF025}" destId="{8904D2A8-14C1-4B31-A1B3-2A2CA82919C4}" srcOrd="0" destOrd="0" presId="urn:microsoft.com/office/officeart/2005/8/layout/matrix2"/>
    <dgm:cxn modelId="{C8C0AC05-C577-4CCB-B03E-D909A4FAE33D}" type="presParOf" srcId="{8904D2A8-14C1-4B31-A1B3-2A2CA82919C4}" destId="{A1FABBAE-395B-4F8F-8478-C6B39CB5E4F7}" srcOrd="0" destOrd="0" presId="urn:microsoft.com/office/officeart/2005/8/layout/matrix2"/>
    <dgm:cxn modelId="{31EE3EBE-BE86-494A-A1AC-6396A8306249}" type="presParOf" srcId="{8904D2A8-14C1-4B31-A1B3-2A2CA82919C4}" destId="{AC5B03E9-DF8A-4B22-8C79-D9D62D69B76D}" srcOrd="1" destOrd="0" presId="urn:microsoft.com/office/officeart/2005/8/layout/matrix2"/>
    <dgm:cxn modelId="{4F4A62F6-CD1D-4954-B38D-39C7F4AC6E77}" type="presParOf" srcId="{8904D2A8-14C1-4B31-A1B3-2A2CA82919C4}" destId="{982E320F-0EDC-4562-B163-96A72DF1C608}" srcOrd="2" destOrd="0" presId="urn:microsoft.com/office/officeart/2005/8/layout/matrix2"/>
    <dgm:cxn modelId="{82753585-3D90-46BB-8A2E-641935E0A8E6}" type="presParOf" srcId="{8904D2A8-14C1-4B31-A1B3-2A2CA82919C4}" destId="{91FC36C8-4267-4677-A40A-354DE1073309}" srcOrd="3" destOrd="0" presId="urn:microsoft.com/office/officeart/2005/8/layout/matrix2"/>
    <dgm:cxn modelId="{0519D7C1-3E73-4BDA-96E7-97873F876721}" type="presParOf" srcId="{8904D2A8-14C1-4B31-A1B3-2A2CA82919C4}" destId="{2B0693FF-77BF-4417-AEE2-2DAEEA097E1C}" srcOrd="4" destOrd="0" presId="urn:microsoft.com/office/officeart/2005/8/layout/matrix2"/>
  </dgm:cxnLst>
  <dgm:bg/>
  <dgm:whole/>
</dgm:dataModel>
</file>

<file path=word/diagrams/data3.xml><?xml version="1.0" encoding="utf-8"?>
<dgm:dataModel xmlns:dgm="http://schemas.openxmlformats.org/drawingml/2006/diagram" xmlns:a="http://schemas.openxmlformats.org/drawingml/2006/main">
  <dgm:ptLst>
    <dgm:pt modelId="{FBC992B8-C961-477D-8FCC-AF1AE8FDA716}" type="doc">
      <dgm:prSet loTypeId="urn:microsoft.com/office/officeart/2005/8/layout/hChevron3" loCatId="process" qsTypeId="urn:microsoft.com/office/officeart/2005/8/quickstyle/simple1" qsCatId="simple" csTypeId="urn:microsoft.com/office/officeart/2005/8/colors/colorful3" csCatId="colorful" phldr="1"/>
      <dgm:spPr/>
      <dgm:t>
        <a:bodyPr/>
        <a:p>
          <a:endParaRPr lang="en-US"/>
        </a:p>
      </dgm:t>
    </dgm:pt>
    <dgm:pt modelId="{38DE6140-D53D-43B0-A7F6-97509D1035A8}">
      <dgm:prSet phldrT="[Text]"/>
      <dgm:spPr/>
      <dgm:t>
        <a:bodyPr/>
        <a:p>
          <a:r>
            <a:rPr lang="en-US"/>
            <a:t>Monitoring social change</a:t>
          </a:r>
        </a:p>
      </dgm:t>
    </dgm:pt>
    <dgm:pt modelId="{5A4AC879-3E71-4623-B2BB-B2EFB7BC90E0}" cxnId="{E7FEF392-566C-4DA6-A3B8-A959B66C9D61}" type="parTrans">
      <dgm:prSet/>
      <dgm:spPr/>
      <dgm:t>
        <a:bodyPr/>
        <a:p>
          <a:endParaRPr lang="en-US"/>
        </a:p>
      </dgm:t>
    </dgm:pt>
    <dgm:pt modelId="{B21495CE-AC1B-4DC7-AF6C-B07BB7B396FC}" cxnId="{E7FEF392-566C-4DA6-A3B8-A959B66C9D61}" type="sibTrans">
      <dgm:prSet/>
      <dgm:spPr/>
      <dgm:t>
        <a:bodyPr/>
        <a:p>
          <a:endParaRPr lang="en-US"/>
        </a:p>
      </dgm:t>
    </dgm:pt>
    <dgm:pt modelId="{9A57BC2F-BA7F-4900-8C7A-0FD02436E5DC}">
      <dgm:prSet phldrT="[Text]"/>
      <dgm:spPr/>
      <dgm:t>
        <a:bodyPr/>
        <a:p>
          <a:r>
            <a:rPr lang="en-US"/>
            <a:t>Monitoring technological change</a:t>
          </a:r>
        </a:p>
      </dgm:t>
    </dgm:pt>
    <dgm:pt modelId="{031AE586-87AC-4ECA-853F-C87D31F77F9B}" cxnId="{8AF5B6C5-B1D9-4B14-BC5F-FC7DC2BC1B22}" type="parTrans">
      <dgm:prSet/>
      <dgm:spPr/>
      <dgm:t>
        <a:bodyPr/>
        <a:p>
          <a:endParaRPr lang="en-US"/>
        </a:p>
      </dgm:t>
    </dgm:pt>
    <dgm:pt modelId="{565D951B-AB0E-4F02-A40C-D64A3031E3CB}" cxnId="{8AF5B6C5-B1D9-4B14-BC5F-FC7DC2BC1B22}" type="sibTrans">
      <dgm:prSet/>
      <dgm:spPr/>
      <dgm:t>
        <a:bodyPr/>
        <a:p>
          <a:endParaRPr lang="en-US"/>
        </a:p>
      </dgm:t>
    </dgm:pt>
    <dgm:pt modelId="{EBFFB572-4D61-4532-B08F-7CC2C905E545}">
      <dgm:prSet phldrT="[Text]"/>
      <dgm:spPr/>
      <dgm:t>
        <a:bodyPr/>
        <a:p>
          <a:r>
            <a:rPr lang="en-US"/>
            <a:t>Assessing demographic needs</a:t>
          </a:r>
        </a:p>
      </dgm:t>
    </dgm:pt>
    <dgm:pt modelId="{1DEDDD43-C10C-4A5A-AF57-EB861C268225}" cxnId="{D8503B5F-6F88-48E0-A91C-3690DF25EF31}" type="parTrans">
      <dgm:prSet/>
      <dgm:spPr/>
      <dgm:t>
        <a:bodyPr/>
        <a:p>
          <a:endParaRPr lang="en-US"/>
        </a:p>
      </dgm:t>
    </dgm:pt>
    <dgm:pt modelId="{CD697C8E-3ED4-4B76-8609-F85E1402FCC7}" cxnId="{D8503B5F-6F88-48E0-A91C-3690DF25EF31}" type="sibTrans">
      <dgm:prSet/>
      <dgm:spPr/>
      <dgm:t>
        <a:bodyPr/>
        <a:p>
          <a:endParaRPr lang="en-US"/>
        </a:p>
      </dgm:t>
    </dgm:pt>
    <dgm:pt modelId="{13F34D6B-EE07-4824-9B4C-DD2F3F84CF58}">
      <dgm:prSet/>
      <dgm:spPr/>
      <dgm:t>
        <a:bodyPr/>
        <a:p>
          <a:r>
            <a:rPr lang="en-US"/>
            <a:t>Flexibility in Management</a:t>
          </a:r>
        </a:p>
      </dgm:t>
    </dgm:pt>
    <dgm:pt modelId="{0DB6E5F8-E3EC-4084-959A-C41C674A2B0C}" cxnId="{1D1F47AB-D26F-42DB-8DFC-408187F975B5}" type="parTrans">
      <dgm:prSet/>
      <dgm:spPr/>
      <dgm:t>
        <a:bodyPr/>
        <a:p>
          <a:endParaRPr lang="en-US"/>
        </a:p>
      </dgm:t>
    </dgm:pt>
    <dgm:pt modelId="{A4549058-C3A4-432E-A4AF-1C7CD4E43A13}" cxnId="{1D1F47AB-D26F-42DB-8DFC-408187F975B5}" type="sibTrans">
      <dgm:prSet/>
      <dgm:spPr/>
      <dgm:t>
        <a:bodyPr/>
        <a:p>
          <a:endParaRPr lang="en-US"/>
        </a:p>
      </dgm:t>
    </dgm:pt>
    <dgm:pt modelId="{B7FE0A7F-5B9C-4BDF-9E0D-82A6C4508D8D}" type="pres">
      <dgm:prSet presAssocID="{FBC992B8-C961-477D-8FCC-AF1AE8FDA716}" presName="Name0" presStyleCnt="0">
        <dgm:presLayoutVars>
          <dgm:dir/>
          <dgm:resizeHandles val="exact"/>
        </dgm:presLayoutVars>
      </dgm:prSet>
      <dgm:spPr/>
      <dgm:t>
        <a:bodyPr/>
        <a:p>
          <a:endParaRPr lang="en-GB"/>
        </a:p>
      </dgm:t>
    </dgm:pt>
    <dgm:pt modelId="{F454950E-C62D-4A9F-901B-6CE50B79198C}" type="pres">
      <dgm:prSet presAssocID="{38DE6140-D53D-43B0-A7F6-97509D1035A8}" presName="parTxOnly" presStyleLbl="node1" presStyleIdx="0" presStyleCnt="4">
        <dgm:presLayoutVars>
          <dgm:bulletEnabled val="1"/>
        </dgm:presLayoutVars>
      </dgm:prSet>
      <dgm:spPr/>
      <dgm:t>
        <a:bodyPr/>
        <a:p>
          <a:endParaRPr lang="en-GB"/>
        </a:p>
      </dgm:t>
    </dgm:pt>
    <dgm:pt modelId="{F7819E9D-9CB0-496B-82EF-62F39CF4DD23}" type="pres">
      <dgm:prSet presAssocID="{B21495CE-AC1B-4DC7-AF6C-B07BB7B396FC}" presName="parSpace" presStyleCnt="0"/>
      <dgm:spPr/>
    </dgm:pt>
    <dgm:pt modelId="{9431374D-7389-4C82-B115-2925F11CFAA5}" type="pres">
      <dgm:prSet presAssocID="{9A57BC2F-BA7F-4900-8C7A-0FD02436E5DC}" presName="parTxOnly" presStyleLbl="node1" presStyleIdx="1" presStyleCnt="4">
        <dgm:presLayoutVars>
          <dgm:bulletEnabled val="1"/>
        </dgm:presLayoutVars>
      </dgm:prSet>
      <dgm:spPr/>
      <dgm:t>
        <a:bodyPr/>
        <a:p>
          <a:endParaRPr lang="en-GB"/>
        </a:p>
      </dgm:t>
    </dgm:pt>
    <dgm:pt modelId="{AAC11367-6D41-448A-BC4A-52BA48747F8A}" type="pres">
      <dgm:prSet presAssocID="{565D951B-AB0E-4F02-A40C-D64A3031E3CB}" presName="parSpace" presStyleCnt="0"/>
      <dgm:spPr/>
    </dgm:pt>
    <dgm:pt modelId="{6C6DC880-680A-4738-9A0A-96E3896F34F3}" type="pres">
      <dgm:prSet presAssocID="{EBFFB572-4D61-4532-B08F-7CC2C905E545}" presName="parTxOnly" presStyleLbl="node1" presStyleIdx="2" presStyleCnt="4">
        <dgm:presLayoutVars>
          <dgm:bulletEnabled val="1"/>
        </dgm:presLayoutVars>
      </dgm:prSet>
      <dgm:spPr/>
      <dgm:t>
        <a:bodyPr/>
        <a:p>
          <a:endParaRPr lang="en-GB"/>
        </a:p>
      </dgm:t>
    </dgm:pt>
    <dgm:pt modelId="{9ABBC327-7432-4345-BEE9-A48C784FC072}" type="pres">
      <dgm:prSet presAssocID="{CD697C8E-3ED4-4B76-8609-F85E1402FCC7}" presName="parSpace" presStyleCnt="0"/>
      <dgm:spPr/>
    </dgm:pt>
    <dgm:pt modelId="{2902E313-8F13-4A30-B7A2-B809F0588700}" type="pres">
      <dgm:prSet presAssocID="{13F34D6B-EE07-4824-9B4C-DD2F3F84CF58}" presName="parTxOnly" presStyleLbl="node1" presStyleIdx="3" presStyleCnt="4">
        <dgm:presLayoutVars>
          <dgm:bulletEnabled val="1"/>
        </dgm:presLayoutVars>
      </dgm:prSet>
      <dgm:spPr/>
      <dgm:t>
        <a:bodyPr/>
        <a:p>
          <a:endParaRPr lang="en-GB"/>
        </a:p>
      </dgm:t>
    </dgm:pt>
  </dgm:ptLst>
  <dgm:cxnLst>
    <dgm:cxn modelId="{72D839A8-BFF6-4CB8-9A16-74459F9F8BF7}" type="presOf" srcId="{EBFFB572-4D61-4532-B08F-7CC2C905E545}" destId="{6C6DC880-680A-4738-9A0A-96E3896F34F3}" srcOrd="0" destOrd="0" presId="urn:microsoft.com/office/officeart/2005/8/layout/hChevron3"/>
    <dgm:cxn modelId="{1D1F47AB-D26F-42DB-8DFC-408187F975B5}" srcId="{FBC992B8-C961-477D-8FCC-AF1AE8FDA716}" destId="{13F34D6B-EE07-4824-9B4C-DD2F3F84CF58}" srcOrd="3" destOrd="0" parTransId="{0DB6E5F8-E3EC-4084-959A-C41C674A2B0C}" sibTransId="{A4549058-C3A4-432E-A4AF-1C7CD4E43A13}"/>
    <dgm:cxn modelId="{A978D18B-8EDE-4C8C-AACC-541A5198BE25}" type="presOf" srcId="{38DE6140-D53D-43B0-A7F6-97509D1035A8}" destId="{F454950E-C62D-4A9F-901B-6CE50B79198C}" srcOrd="0" destOrd="0" presId="urn:microsoft.com/office/officeart/2005/8/layout/hChevron3"/>
    <dgm:cxn modelId="{8AF5B6C5-B1D9-4B14-BC5F-FC7DC2BC1B22}" srcId="{FBC992B8-C961-477D-8FCC-AF1AE8FDA716}" destId="{9A57BC2F-BA7F-4900-8C7A-0FD02436E5DC}" srcOrd="1" destOrd="0" parTransId="{031AE586-87AC-4ECA-853F-C87D31F77F9B}" sibTransId="{565D951B-AB0E-4F02-A40C-D64A3031E3CB}"/>
    <dgm:cxn modelId="{AF68C79B-FBE4-4F21-AF1B-8AE669D3363A}" type="presOf" srcId="{9A57BC2F-BA7F-4900-8C7A-0FD02436E5DC}" destId="{9431374D-7389-4C82-B115-2925F11CFAA5}" srcOrd="0" destOrd="0" presId="urn:microsoft.com/office/officeart/2005/8/layout/hChevron3"/>
    <dgm:cxn modelId="{D5CBA6DA-A0AD-491F-A606-3638126EAE6D}" type="presOf" srcId="{13F34D6B-EE07-4824-9B4C-DD2F3F84CF58}" destId="{2902E313-8F13-4A30-B7A2-B809F0588700}" srcOrd="0" destOrd="0" presId="urn:microsoft.com/office/officeart/2005/8/layout/hChevron3"/>
    <dgm:cxn modelId="{A3E3F284-105A-4389-A999-5B5BE0C1FDDC}" type="presOf" srcId="{FBC992B8-C961-477D-8FCC-AF1AE8FDA716}" destId="{B7FE0A7F-5B9C-4BDF-9E0D-82A6C4508D8D}" srcOrd="0" destOrd="0" presId="urn:microsoft.com/office/officeart/2005/8/layout/hChevron3"/>
    <dgm:cxn modelId="{D8503B5F-6F88-48E0-A91C-3690DF25EF31}" srcId="{FBC992B8-C961-477D-8FCC-AF1AE8FDA716}" destId="{EBFFB572-4D61-4532-B08F-7CC2C905E545}" srcOrd="2" destOrd="0" parTransId="{1DEDDD43-C10C-4A5A-AF57-EB861C268225}" sibTransId="{CD697C8E-3ED4-4B76-8609-F85E1402FCC7}"/>
    <dgm:cxn modelId="{E7FEF392-566C-4DA6-A3B8-A959B66C9D61}" srcId="{FBC992B8-C961-477D-8FCC-AF1AE8FDA716}" destId="{38DE6140-D53D-43B0-A7F6-97509D1035A8}" srcOrd="0" destOrd="0" parTransId="{5A4AC879-3E71-4623-B2BB-B2EFB7BC90E0}" sibTransId="{B21495CE-AC1B-4DC7-AF6C-B07BB7B396FC}"/>
    <dgm:cxn modelId="{3E9BA5CF-C73A-4E55-AFE2-D0D1B60540AD}" type="presParOf" srcId="{B7FE0A7F-5B9C-4BDF-9E0D-82A6C4508D8D}" destId="{F454950E-C62D-4A9F-901B-6CE50B79198C}" srcOrd="0" destOrd="0" presId="urn:microsoft.com/office/officeart/2005/8/layout/hChevron3"/>
    <dgm:cxn modelId="{044695F0-97CC-4499-8F11-0A53BA57B1C3}" type="presParOf" srcId="{B7FE0A7F-5B9C-4BDF-9E0D-82A6C4508D8D}" destId="{F7819E9D-9CB0-496B-82EF-62F39CF4DD23}" srcOrd="1" destOrd="0" presId="urn:microsoft.com/office/officeart/2005/8/layout/hChevron3"/>
    <dgm:cxn modelId="{28166895-5218-4FAC-BB8D-34BEC25E8D9A}" type="presParOf" srcId="{B7FE0A7F-5B9C-4BDF-9E0D-82A6C4508D8D}" destId="{9431374D-7389-4C82-B115-2925F11CFAA5}" srcOrd="2" destOrd="0" presId="urn:microsoft.com/office/officeart/2005/8/layout/hChevron3"/>
    <dgm:cxn modelId="{4FB35FCF-2B13-4EC7-9BA2-3F7C034A2119}" type="presParOf" srcId="{B7FE0A7F-5B9C-4BDF-9E0D-82A6C4508D8D}" destId="{AAC11367-6D41-448A-BC4A-52BA48747F8A}" srcOrd="3" destOrd="0" presId="urn:microsoft.com/office/officeart/2005/8/layout/hChevron3"/>
    <dgm:cxn modelId="{E0535C0A-BBD0-49E3-9EFB-4B4C71B62C5C}" type="presParOf" srcId="{B7FE0A7F-5B9C-4BDF-9E0D-82A6C4508D8D}" destId="{6C6DC880-680A-4738-9A0A-96E3896F34F3}" srcOrd="4" destOrd="0" presId="urn:microsoft.com/office/officeart/2005/8/layout/hChevron3"/>
    <dgm:cxn modelId="{E27CBC7F-DC2F-45DC-89FB-225C73ABBAB8}" type="presParOf" srcId="{B7FE0A7F-5B9C-4BDF-9E0D-82A6C4508D8D}" destId="{9ABBC327-7432-4345-BEE9-A48C784FC072}" srcOrd="5" destOrd="0" presId="urn:microsoft.com/office/officeart/2005/8/layout/hChevron3"/>
    <dgm:cxn modelId="{B010FD5C-CA29-485A-83F8-9A95ECD25682}" type="presParOf" srcId="{B7FE0A7F-5B9C-4BDF-9E0D-82A6C4508D8D}" destId="{2902E313-8F13-4A30-B7A2-B809F0588700}" srcOrd="6" destOrd="0" presId="urn:microsoft.com/office/officeart/2005/8/layout/hChevron3"/>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4BC476-5C99-4994-8A81-76F8278DE3CE}">
      <dsp:nvSpPr>
        <dsp:cNvPr id="0" name=""/>
        <dsp:cNvSpPr/>
      </dsp:nvSpPr>
      <dsp:spPr>
        <a:xfrm>
          <a:off x="0" y="572756"/>
          <a:ext cx="6018529" cy="763674"/>
        </a:xfrm>
        <a:prstGeom prst="notched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BCB9DFC-863E-4C53-8024-C1B76D971E34}">
      <dsp:nvSpPr>
        <dsp:cNvPr id="0" name=""/>
        <dsp:cNvSpPr/>
      </dsp:nvSpPr>
      <dsp:spPr>
        <a:xfrm>
          <a:off x="2710" y="0"/>
          <a:ext cx="1303916" cy="763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Estimating customer expectations</a:t>
          </a:r>
        </a:p>
      </dsp:txBody>
      <dsp:txXfrm>
        <a:off x="2710" y="0"/>
        <a:ext cx="1303916" cy="763674"/>
      </dsp:txXfrm>
    </dsp:sp>
    <dsp:sp modelId="{9C14FF0F-F62E-4FE5-ADAA-C8DEEED55C41}">
      <dsp:nvSpPr>
        <dsp:cNvPr id="0" name=""/>
        <dsp:cNvSpPr/>
      </dsp:nvSpPr>
      <dsp:spPr>
        <a:xfrm>
          <a:off x="559210" y="859134"/>
          <a:ext cx="190918" cy="190918"/>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FCF6933-DAA1-4860-AFAC-8CA8ED7C62D0}">
      <dsp:nvSpPr>
        <dsp:cNvPr id="0" name=""/>
        <dsp:cNvSpPr/>
      </dsp:nvSpPr>
      <dsp:spPr>
        <a:xfrm>
          <a:off x="1371823" y="1145512"/>
          <a:ext cx="1303916" cy="763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Determinming ways to meet customer expectations</a:t>
          </a:r>
        </a:p>
      </dsp:txBody>
      <dsp:txXfrm>
        <a:off x="1371823" y="1145512"/>
        <a:ext cx="1303916" cy="763674"/>
      </dsp:txXfrm>
    </dsp:sp>
    <dsp:sp modelId="{AEA7A3D9-E993-46A8-95B3-16C375DC24AD}">
      <dsp:nvSpPr>
        <dsp:cNvPr id="0" name=""/>
        <dsp:cNvSpPr/>
      </dsp:nvSpPr>
      <dsp:spPr>
        <a:xfrm>
          <a:off x="1928322" y="859134"/>
          <a:ext cx="190918" cy="190918"/>
        </a:xfrm>
        <a:prstGeom prst="ellipse">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2CC089E-129E-4022-99B7-5916FFC3BEDC}">
      <dsp:nvSpPr>
        <dsp:cNvPr id="0" name=""/>
        <dsp:cNvSpPr/>
      </dsp:nvSpPr>
      <dsp:spPr>
        <a:xfrm>
          <a:off x="2740936" y="0"/>
          <a:ext cx="1303916" cy="763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Design policies to accomodate expectations</a:t>
          </a:r>
        </a:p>
      </dsp:txBody>
      <dsp:txXfrm>
        <a:off x="2740936" y="0"/>
        <a:ext cx="1303916" cy="763674"/>
      </dsp:txXfrm>
    </dsp:sp>
    <dsp:sp modelId="{45162FA0-CDF2-49A0-A03E-A03D1E6A9D8B}">
      <dsp:nvSpPr>
        <dsp:cNvPr id="0" name=""/>
        <dsp:cNvSpPr/>
      </dsp:nvSpPr>
      <dsp:spPr>
        <a:xfrm>
          <a:off x="3297435" y="859134"/>
          <a:ext cx="190918" cy="190918"/>
        </a:xfrm>
        <a:prstGeom prst="ellipse">
          <a:avLst/>
        </a:prstGeom>
        <a:solidFill>
          <a:schemeClr val="accent5">
            <a:hueOff val="-4902231"/>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B90F72-C990-49A9-973B-7FBF7F1E51BC}">
      <dsp:nvSpPr>
        <dsp:cNvPr id="0" name=""/>
        <dsp:cNvSpPr/>
      </dsp:nvSpPr>
      <dsp:spPr>
        <a:xfrm>
          <a:off x="4110049" y="1145512"/>
          <a:ext cx="1303916" cy="763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Continuous monitoring and updating</a:t>
          </a:r>
        </a:p>
      </dsp:txBody>
      <dsp:txXfrm>
        <a:off x="4110049" y="1145512"/>
        <a:ext cx="1303916" cy="763674"/>
      </dsp:txXfrm>
    </dsp:sp>
    <dsp:sp modelId="{1A232D9A-DBF5-4544-B560-CCAE4D9BE035}">
      <dsp:nvSpPr>
        <dsp:cNvPr id="0" name=""/>
        <dsp:cNvSpPr/>
      </dsp:nvSpPr>
      <dsp:spPr>
        <a:xfrm>
          <a:off x="4666548" y="859134"/>
          <a:ext cx="190918" cy="190918"/>
        </a:xfrm>
        <a:prstGeom prst="ellipse">
          <a:avLst/>
        </a:prstGeom>
        <a:solidFill>
          <a:schemeClr val="accent5">
            <a:hueOff val="-7353345"/>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FABBAE-395B-4F8F-8478-C6B39CB5E4F7}">
      <dsp:nvSpPr>
        <dsp:cNvPr id="0" name=""/>
        <dsp:cNvSpPr/>
      </dsp:nvSpPr>
      <dsp:spPr>
        <a:xfrm>
          <a:off x="1133475" y="0"/>
          <a:ext cx="2571750" cy="2571750"/>
        </a:xfrm>
        <a:prstGeom prst="quadArrow">
          <a:avLst>
            <a:gd name="adj1" fmla="val 2000"/>
            <a:gd name="adj2" fmla="val 4000"/>
            <a:gd name="adj3" fmla="val 5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C5B03E9-DF8A-4B22-8C79-D9D62D69B76D}">
      <dsp:nvSpPr>
        <dsp:cNvPr id="0" name=""/>
        <dsp:cNvSpPr/>
      </dsp:nvSpPr>
      <dsp:spPr>
        <a:xfrm>
          <a:off x="1300638" y="167163"/>
          <a:ext cx="1028700" cy="102870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latin typeface="Times New Roman" panose="02020603050405020304" pitchFamily="18" charset="0"/>
              <a:cs typeface="Times New Roman" panose="02020603050405020304" pitchFamily="18" charset="0"/>
            </a:rPr>
            <a:t>Determining customer expectation continuously</a:t>
          </a:r>
        </a:p>
      </dsp:txBody>
      <dsp:txXfrm>
        <a:off x="1350855" y="217380"/>
        <a:ext cx="928266" cy="928266"/>
      </dsp:txXfrm>
    </dsp:sp>
    <dsp:sp modelId="{982E320F-0EDC-4562-B163-96A72DF1C608}">
      <dsp:nvSpPr>
        <dsp:cNvPr id="0" name=""/>
        <dsp:cNvSpPr/>
      </dsp:nvSpPr>
      <dsp:spPr>
        <a:xfrm>
          <a:off x="2509361" y="167163"/>
          <a:ext cx="1028700" cy="102870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latin typeface="Times New Roman" panose="02020603050405020304" pitchFamily="18" charset="0"/>
              <a:cs typeface="Times New Roman" panose="02020603050405020304" pitchFamily="18" charset="0"/>
            </a:rPr>
            <a:t>Orrganisational actions to deliver as per customer expectations</a:t>
          </a:r>
        </a:p>
      </dsp:txBody>
      <dsp:txXfrm>
        <a:off x="2559578" y="217380"/>
        <a:ext cx="928266" cy="928266"/>
      </dsp:txXfrm>
    </dsp:sp>
    <dsp:sp modelId="{91FC36C8-4267-4677-A40A-354DE1073309}">
      <dsp:nvSpPr>
        <dsp:cNvPr id="0" name=""/>
        <dsp:cNvSpPr/>
      </dsp:nvSpPr>
      <dsp:spPr>
        <a:xfrm>
          <a:off x="1300638" y="1375886"/>
          <a:ext cx="1028700" cy="102870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latin typeface="Times New Roman" panose="02020603050405020304" pitchFamily="18" charset="0"/>
              <a:cs typeface="Times New Roman" panose="02020603050405020304" pitchFamily="18" charset="0"/>
            </a:rPr>
            <a:t>Develop resources to deliver determined actions</a:t>
          </a:r>
        </a:p>
      </dsp:txBody>
      <dsp:txXfrm>
        <a:off x="1350855" y="1426103"/>
        <a:ext cx="928266" cy="928266"/>
      </dsp:txXfrm>
    </dsp:sp>
    <dsp:sp modelId="{2B0693FF-77BF-4417-AEE2-2DAEEA097E1C}">
      <dsp:nvSpPr>
        <dsp:cNvPr id="0" name=""/>
        <dsp:cNvSpPr/>
      </dsp:nvSpPr>
      <dsp:spPr>
        <a:xfrm>
          <a:off x="2509361" y="1375886"/>
          <a:ext cx="1028700" cy="102870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latin typeface="Times New Roman" panose="02020603050405020304" pitchFamily="18" charset="0"/>
              <a:cs typeface="Times New Roman" panose="02020603050405020304" pitchFamily="18" charset="0"/>
            </a:rPr>
            <a:t>Continuously monitor and update guest management systems</a:t>
          </a:r>
        </a:p>
      </dsp:txBody>
      <dsp:txXfrm>
        <a:off x="2559578" y="1426103"/>
        <a:ext cx="928266" cy="92826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54950E-C62D-4A9F-901B-6CE50B79198C}">
      <dsp:nvSpPr>
        <dsp:cNvPr id="0" name=""/>
        <dsp:cNvSpPr/>
      </dsp:nvSpPr>
      <dsp:spPr>
        <a:xfrm>
          <a:off x="1692" y="22312"/>
          <a:ext cx="1698189" cy="679275"/>
        </a:xfrm>
        <a:prstGeom prst="homePlat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342" tIns="34671" rIns="17336" bIns="34671" numCol="1" spcCol="1270" anchor="ctr" anchorCtr="0">
          <a:noAutofit/>
        </a:bodyPr>
        <a:lstStyle/>
        <a:p>
          <a:pPr lvl="0" algn="ctr" defTabSz="577850">
            <a:lnSpc>
              <a:spcPct val="90000"/>
            </a:lnSpc>
            <a:spcBef>
              <a:spcPct val="0"/>
            </a:spcBef>
            <a:spcAft>
              <a:spcPct val="35000"/>
            </a:spcAft>
          </a:pPr>
          <a:r>
            <a:rPr lang="en-US" sz="1300" kern="1200"/>
            <a:t>Monitoring social change</a:t>
          </a:r>
        </a:p>
      </dsp:txBody>
      <dsp:txXfrm>
        <a:off x="1692" y="22312"/>
        <a:ext cx="1528370" cy="679275"/>
      </dsp:txXfrm>
    </dsp:sp>
    <dsp:sp modelId="{9431374D-7389-4C82-B115-2925F11CFAA5}">
      <dsp:nvSpPr>
        <dsp:cNvPr id="0" name=""/>
        <dsp:cNvSpPr/>
      </dsp:nvSpPr>
      <dsp:spPr>
        <a:xfrm>
          <a:off x="1360244" y="22312"/>
          <a:ext cx="1698189" cy="679275"/>
        </a:xfrm>
        <a:prstGeom prst="chevron">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lvl="0" algn="ctr" defTabSz="577850">
            <a:lnSpc>
              <a:spcPct val="90000"/>
            </a:lnSpc>
            <a:spcBef>
              <a:spcPct val="0"/>
            </a:spcBef>
            <a:spcAft>
              <a:spcPct val="35000"/>
            </a:spcAft>
          </a:pPr>
          <a:r>
            <a:rPr lang="en-US" sz="1300" kern="1200"/>
            <a:t>Monitoring technological change</a:t>
          </a:r>
        </a:p>
      </dsp:txBody>
      <dsp:txXfrm>
        <a:off x="1699882" y="22312"/>
        <a:ext cx="1018914" cy="679275"/>
      </dsp:txXfrm>
    </dsp:sp>
    <dsp:sp modelId="{6C6DC880-680A-4738-9A0A-96E3896F34F3}">
      <dsp:nvSpPr>
        <dsp:cNvPr id="0" name=""/>
        <dsp:cNvSpPr/>
      </dsp:nvSpPr>
      <dsp:spPr>
        <a:xfrm>
          <a:off x="2718796" y="22312"/>
          <a:ext cx="1698189" cy="679275"/>
        </a:xfrm>
        <a:prstGeom prst="chevron">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lvl="0" algn="ctr" defTabSz="577850">
            <a:lnSpc>
              <a:spcPct val="90000"/>
            </a:lnSpc>
            <a:spcBef>
              <a:spcPct val="0"/>
            </a:spcBef>
            <a:spcAft>
              <a:spcPct val="35000"/>
            </a:spcAft>
          </a:pPr>
          <a:r>
            <a:rPr lang="en-US" sz="1300" kern="1200"/>
            <a:t>Assessing demographic needs</a:t>
          </a:r>
        </a:p>
      </dsp:txBody>
      <dsp:txXfrm>
        <a:off x="3058434" y="22312"/>
        <a:ext cx="1018914" cy="679275"/>
      </dsp:txXfrm>
    </dsp:sp>
    <dsp:sp modelId="{2902E313-8F13-4A30-B7A2-B809F0588700}">
      <dsp:nvSpPr>
        <dsp:cNvPr id="0" name=""/>
        <dsp:cNvSpPr/>
      </dsp:nvSpPr>
      <dsp:spPr>
        <a:xfrm>
          <a:off x="4077347" y="22312"/>
          <a:ext cx="1698189" cy="679275"/>
        </a:xfrm>
        <a:prstGeom prst="chevr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lvl="0" algn="ctr" defTabSz="577850">
            <a:lnSpc>
              <a:spcPct val="90000"/>
            </a:lnSpc>
            <a:spcBef>
              <a:spcPct val="0"/>
            </a:spcBef>
            <a:spcAft>
              <a:spcPct val="35000"/>
            </a:spcAft>
          </a:pPr>
          <a:r>
            <a:rPr lang="en-US" sz="1300" kern="1200"/>
            <a:t>Flexibility in Management</a:t>
          </a:r>
        </a:p>
      </dsp:txBody>
      <dsp:txXfrm>
        <a:off x="4416985" y="22312"/>
        <a:ext cx="1018914" cy="679275"/>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type="notchedRightArrow" r:blip="" rot="180">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HorzCh" val="ctr"/>
                  <dgm:param type="txAnchorVertCh" val="b"/>
                  <dgm:param type="txAnchorVert" val="b"/>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HorzCh" val="ctr"/>
                  <dgm:param type="txAnchorVertCh" val="t"/>
                  <dgm:param type="txAnchorVert" val="t"/>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type="homePlate" r:blip="" rot="180">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type="chevron" r:blip="" rot="180">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type="homePlate" r:blip="" rot="180">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type="chevron" r:blip="" rot="180">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D0871EE-5AF6-43EE-B77C-379053AAE62F}">
  <ds:schemaRefs/>
</ds:datastoreItem>
</file>

<file path=docProps/app.xml><?xml version="1.0" encoding="utf-8"?>
<Properties xmlns="http://schemas.openxmlformats.org/officeDocument/2006/extended-properties" xmlns:vt="http://schemas.openxmlformats.org/officeDocument/2006/docPropsVTypes">
  <Template>Normal</Template>
  <Pages>15</Pages>
  <Words>2414</Words>
  <Characters>13766</Characters>
  <Lines>114</Lines>
  <Paragraphs>32</Paragraphs>
  <TotalTime>2</TotalTime>
  <ScaleCrop>false</ScaleCrop>
  <LinksUpToDate>false</LinksUpToDate>
  <CharactersWithSpaces>16148</CharactersWithSpaces>
  <Application>WPS Office_11.2.0.9085_F1E327BC-269C-435d-A152-05C5408002CA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2019-08-16T19:19:00Z</dcterms:created>
  <dcterms:modified xsi:type="dcterms:W3CDTF">2020-01-25T12:38:58Z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1033-11.2.0.9085</vt:lpwstr>
  </property>
</Properties>
</file>