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C560A" w14:textId="77777777" w:rsidR="003A32B2" w:rsidRDefault="003A32B2" w:rsidP="00C70CC0">
      <w:pPr>
        <w:spacing w:before="0" w:after="0" w:line="240" w:lineRule="auto"/>
        <w:jc w:val="center"/>
        <w:rPr>
          <w:sz w:val="40"/>
          <w:szCs w:val="40"/>
        </w:rPr>
      </w:pPr>
    </w:p>
    <w:p w14:paraId="379748F0" w14:textId="77777777" w:rsidR="003A32B2" w:rsidRDefault="003A32B2" w:rsidP="00C70CC0">
      <w:pPr>
        <w:spacing w:before="0" w:after="0" w:line="240" w:lineRule="auto"/>
        <w:jc w:val="center"/>
        <w:rPr>
          <w:sz w:val="40"/>
          <w:szCs w:val="40"/>
        </w:rPr>
      </w:pPr>
    </w:p>
    <w:p w14:paraId="62BCC681" w14:textId="732D9AC4" w:rsidR="00C70CC0" w:rsidRPr="003A32B2" w:rsidRDefault="003A32B2" w:rsidP="00C70CC0">
      <w:pPr>
        <w:spacing w:before="0" w:after="0" w:line="240" w:lineRule="auto"/>
        <w:jc w:val="center"/>
        <w:rPr>
          <w:b/>
          <w:bCs/>
          <w:sz w:val="40"/>
          <w:szCs w:val="40"/>
        </w:rPr>
      </w:pPr>
      <w:r w:rsidRPr="003A32B2">
        <w:rPr>
          <w:b/>
          <w:bCs/>
          <w:sz w:val="40"/>
          <w:szCs w:val="40"/>
        </w:rPr>
        <w:t xml:space="preserve">Case Study: The City Hotel </w:t>
      </w:r>
    </w:p>
    <w:p w14:paraId="04D7C3C4" w14:textId="77777777" w:rsidR="003A32B2" w:rsidRDefault="003A32B2" w:rsidP="00C70CC0">
      <w:pPr>
        <w:spacing w:before="0" w:after="0" w:line="240" w:lineRule="auto"/>
        <w:jc w:val="left"/>
        <w:rPr>
          <w:sz w:val="40"/>
          <w:szCs w:val="40"/>
        </w:rPr>
      </w:pPr>
    </w:p>
    <w:p w14:paraId="5B2BD5E6" w14:textId="77777777" w:rsidR="00C70CC0" w:rsidRDefault="00C70CC0" w:rsidP="00C70CC0">
      <w:pPr>
        <w:spacing w:before="0" w:after="0" w:line="240" w:lineRule="auto"/>
        <w:jc w:val="left"/>
        <w:rPr>
          <w:sz w:val="40"/>
          <w:szCs w:val="40"/>
        </w:rPr>
      </w:pPr>
    </w:p>
    <w:p w14:paraId="3BB9B34B" w14:textId="77777777" w:rsidR="00C70CC0" w:rsidRDefault="00C70CC0" w:rsidP="00C70CC0">
      <w:pPr>
        <w:spacing w:before="0" w:after="0" w:line="240" w:lineRule="auto"/>
        <w:jc w:val="left"/>
        <w:rPr>
          <w:sz w:val="40"/>
          <w:szCs w:val="40"/>
        </w:rPr>
      </w:pPr>
    </w:p>
    <w:p w14:paraId="5E201CCF" w14:textId="77777777" w:rsidR="00C70CC0" w:rsidRDefault="00C70CC0" w:rsidP="00C70CC0">
      <w:pPr>
        <w:spacing w:before="0" w:after="0" w:line="240" w:lineRule="auto"/>
        <w:jc w:val="left"/>
        <w:rPr>
          <w:sz w:val="40"/>
          <w:szCs w:val="40"/>
        </w:rPr>
      </w:pPr>
    </w:p>
    <w:p w14:paraId="10FE25DE" w14:textId="77777777" w:rsidR="00C70CC0" w:rsidRDefault="00C70CC0" w:rsidP="00C70CC0">
      <w:pPr>
        <w:spacing w:before="0" w:after="0" w:line="240" w:lineRule="auto"/>
        <w:jc w:val="left"/>
        <w:rPr>
          <w:sz w:val="40"/>
          <w:szCs w:val="40"/>
        </w:rPr>
      </w:pPr>
    </w:p>
    <w:p w14:paraId="00FF6203" w14:textId="77777777" w:rsidR="00C70CC0" w:rsidRDefault="00C70CC0" w:rsidP="00C70CC0">
      <w:pPr>
        <w:spacing w:before="0" w:after="0" w:line="240" w:lineRule="auto"/>
        <w:jc w:val="left"/>
        <w:rPr>
          <w:sz w:val="40"/>
          <w:szCs w:val="40"/>
        </w:rPr>
      </w:pPr>
    </w:p>
    <w:p w14:paraId="605FAE95" w14:textId="77777777" w:rsidR="00C70CC0" w:rsidRDefault="00C70CC0" w:rsidP="00C70CC0">
      <w:pPr>
        <w:spacing w:before="0" w:after="0" w:line="240" w:lineRule="auto"/>
        <w:jc w:val="left"/>
        <w:rPr>
          <w:sz w:val="40"/>
          <w:szCs w:val="40"/>
        </w:rPr>
      </w:pPr>
    </w:p>
    <w:p w14:paraId="51B96B63" w14:textId="7AE5EA7C" w:rsidR="00C70CC0" w:rsidRPr="00C70CC0" w:rsidRDefault="00C70CC0" w:rsidP="00C70CC0">
      <w:pPr>
        <w:spacing w:before="0" w:after="0" w:line="240" w:lineRule="auto"/>
        <w:jc w:val="left"/>
        <w:rPr>
          <w:sz w:val="40"/>
          <w:szCs w:val="40"/>
        </w:rPr>
      </w:pPr>
      <w:r w:rsidRPr="00C70CC0">
        <w:rPr>
          <w:sz w:val="40"/>
          <w:szCs w:val="40"/>
        </w:rPr>
        <w:t>Student name:</w:t>
      </w:r>
      <w:r w:rsidR="003A32B2">
        <w:rPr>
          <w:sz w:val="40"/>
          <w:szCs w:val="40"/>
        </w:rPr>
        <w:t xml:space="preserve"> Diana Gabriela </w:t>
      </w:r>
      <w:proofErr w:type="spellStart"/>
      <w:r w:rsidR="003A32B2">
        <w:rPr>
          <w:sz w:val="40"/>
          <w:szCs w:val="40"/>
        </w:rPr>
        <w:t>Grecu</w:t>
      </w:r>
      <w:proofErr w:type="spellEnd"/>
    </w:p>
    <w:p w14:paraId="5159916D" w14:textId="6FD3F81B" w:rsidR="00C70CC0" w:rsidRPr="00C70CC0" w:rsidRDefault="00C70CC0" w:rsidP="00C70CC0">
      <w:pPr>
        <w:spacing w:before="0" w:after="0" w:line="240" w:lineRule="auto"/>
        <w:jc w:val="left"/>
        <w:rPr>
          <w:sz w:val="40"/>
          <w:szCs w:val="40"/>
        </w:rPr>
      </w:pPr>
      <w:r w:rsidRPr="00C70CC0">
        <w:rPr>
          <w:sz w:val="40"/>
          <w:szCs w:val="40"/>
        </w:rPr>
        <w:t>Student ID number:</w:t>
      </w:r>
      <w:r w:rsidR="003A32B2">
        <w:rPr>
          <w:sz w:val="40"/>
          <w:szCs w:val="40"/>
        </w:rPr>
        <w:t xml:space="preserve"> 2232653</w:t>
      </w:r>
    </w:p>
    <w:p w14:paraId="742CE1FA" w14:textId="77777777" w:rsidR="00C70CC0" w:rsidRPr="00C70CC0" w:rsidRDefault="00C70CC0" w:rsidP="00C70CC0">
      <w:pPr>
        <w:spacing w:before="0" w:after="0" w:line="240" w:lineRule="auto"/>
        <w:jc w:val="left"/>
        <w:rPr>
          <w:sz w:val="40"/>
          <w:szCs w:val="40"/>
        </w:rPr>
      </w:pPr>
      <w:proofErr w:type="spellStart"/>
      <w:r w:rsidRPr="00C70CC0">
        <w:rPr>
          <w:sz w:val="40"/>
          <w:szCs w:val="40"/>
        </w:rPr>
        <w:t>Programme</w:t>
      </w:r>
      <w:proofErr w:type="spellEnd"/>
      <w:r w:rsidRPr="00C70CC0">
        <w:rPr>
          <w:sz w:val="40"/>
          <w:szCs w:val="40"/>
        </w:rPr>
        <w:t>: BA International Hotel Management</w:t>
      </w:r>
    </w:p>
    <w:p w14:paraId="78E63CC9" w14:textId="77777777" w:rsidR="00C70CC0" w:rsidRDefault="00C70CC0" w:rsidP="00C70CC0">
      <w:pPr>
        <w:spacing w:before="0" w:after="0" w:line="240" w:lineRule="auto"/>
        <w:jc w:val="left"/>
        <w:rPr>
          <w:rFonts w:eastAsiaTheme="majorEastAsia" w:cstheme="majorBidi"/>
          <w:color w:val="000000" w:themeColor="text1"/>
          <w:sz w:val="36"/>
          <w:szCs w:val="32"/>
        </w:rPr>
      </w:pPr>
      <w:r w:rsidRPr="00C70CC0">
        <w:rPr>
          <w:sz w:val="40"/>
          <w:szCs w:val="40"/>
        </w:rPr>
        <w:t>Module: Financial Management for the Hotel Industry</w:t>
      </w:r>
      <w:r>
        <w:br w:type="page"/>
      </w:r>
    </w:p>
    <w:sdt>
      <w:sdtPr>
        <w:rPr>
          <w:rFonts w:ascii="Times New Roman" w:eastAsiaTheme="minorHAnsi" w:hAnsi="Times New Roman" w:cstheme="minorBidi"/>
          <w:b w:val="0"/>
          <w:bCs w:val="0"/>
          <w:color w:val="auto"/>
          <w:kern w:val="2"/>
          <w:sz w:val="24"/>
          <w:szCs w:val="24"/>
          <w14:ligatures w14:val="standardContextual"/>
        </w:rPr>
        <w:id w:val="348924593"/>
        <w:docPartObj>
          <w:docPartGallery w:val="Table of Contents"/>
          <w:docPartUnique/>
        </w:docPartObj>
      </w:sdtPr>
      <w:sdtEndPr>
        <w:rPr>
          <w:noProof/>
        </w:rPr>
      </w:sdtEndPr>
      <w:sdtContent>
        <w:p w14:paraId="33B6ECB9" w14:textId="77777777" w:rsidR="00C70CC0" w:rsidRPr="00C70CC0" w:rsidRDefault="00C70CC0">
          <w:pPr>
            <w:pStyle w:val="TOCHeading"/>
            <w:rPr>
              <w:b w:val="0"/>
              <w:bCs w:val="0"/>
            </w:rPr>
          </w:pPr>
          <w:r w:rsidRPr="00C70CC0">
            <w:rPr>
              <w:b w:val="0"/>
              <w:bCs w:val="0"/>
            </w:rPr>
            <w:t>Table of Contents</w:t>
          </w:r>
        </w:p>
        <w:p w14:paraId="0BA438DF" w14:textId="77777777" w:rsidR="00C70CC0" w:rsidRPr="00C70CC0" w:rsidRDefault="00C70CC0">
          <w:pPr>
            <w:pStyle w:val="TOC1"/>
            <w:tabs>
              <w:tab w:val="right" w:leader="dot" w:pos="9350"/>
            </w:tabs>
            <w:rPr>
              <w:b w:val="0"/>
              <w:bCs w:val="0"/>
              <w:i w:val="0"/>
              <w:iCs w:val="0"/>
              <w:noProof/>
            </w:rPr>
          </w:pPr>
          <w:r w:rsidRPr="00C70CC0">
            <w:rPr>
              <w:b w:val="0"/>
              <w:bCs w:val="0"/>
              <w:i w:val="0"/>
              <w:iCs w:val="0"/>
            </w:rPr>
            <w:fldChar w:fldCharType="begin"/>
          </w:r>
          <w:r w:rsidRPr="00C70CC0">
            <w:rPr>
              <w:b w:val="0"/>
              <w:bCs w:val="0"/>
              <w:i w:val="0"/>
              <w:iCs w:val="0"/>
            </w:rPr>
            <w:instrText xml:space="preserve"> TOC \o "1-3" \h \z \u </w:instrText>
          </w:r>
          <w:r w:rsidRPr="00C70CC0">
            <w:rPr>
              <w:b w:val="0"/>
              <w:bCs w:val="0"/>
              <w:i w:val="0"/>
              <w:iCs w:val="0"/>
            </w:rPr>
            <w:fldChar w:fldCharType="separate"/>
          </w:r>
          <w:hyperlink w:anchor="_Toc182408021" w:history="1">
            <w:r w:rsidRPr="00C70CC0">
              <w:rPr>
                <w:rStyle w:val="Hyperlink"/>
                <w:b w:val="0"/>
                <w:bCs w:val="0"/>
                <w:i w:val="0"/>
                <w:iCs w:val="0"/>
                <w:noProof/>
              </w:rPr>
              <w:t>Introduction</w:t>
            </w:r>
            <w:r w:rsidRPr="00C70CC0">
              <w:rPr>
                <w:b w:val="0"/>
                <w:bCs w:val="0"/>
                <w:i w:val="0"/>
                <w:iCs w:val="0"/>
                <w:noProof/>
                <w:webHidden/>
              </w:rPr>
              <w:tab/>
            </w:r>
            <w:r w:rsidRPr="00C70CC0">
              <w:rPr>
                <w:b w:val="0"/>
                <w:bCs w:val="0"/>
                <w:i w:val="0"/>
                <w:iCs w:val="0"/>
                <w:noProof/>
                <w:webHidden/>
              </w:rPr>
              <w:fldChar w:fldCharType="begin"/>
            </w:r>
            <w:r w:rsidRPr="00C70CC0">
              <w:rPr>
                <w:b w:val="0"/>
                <w:bCs w:val="0"/>
                <w:i w:val="0"/>
                <w:iCs w:val="0"/>
                <w:noProof/>
                <w:webHidden/>
              </w:rPr>
              <w:instrText xml:space="preserve"> PAGEREF _Toc182408021 \h </w:instrText>
            </w:r>
            <w:r w:rsidRPr="00C70CC0">
              <w:rPr>
                <w:b w:val="0"/>
                <w:bCs w:val="0"/>
                <w:i w:val="0"/>
                <w:iCs w:val="0"/>
                <w:noProof/>
                <w:webHidden/>
              </w:rPr>
            </w:r>
            <w:r w:rsidRPr="00C70CC0">
              <w:rPr>
                <w:b w:val="0"/>
                <w:bCs w:val="0"/>
                <w:i w:val="0"/>
                <w:iCs w:val="0"/>
                <w:noProof/>
                <w:webHidden/>
              </w:rPr>
              <w:fldChar w:fldCharType="separate"/>
            </w:r>
            <w:r w:rsidRPr="00C70CC0">
              <w:rPr>
                <w:b w:val="0"/>
                <w:bCs w:val="0"/>
                <w:i w:val="0"/>
                <w:iCs w:val="0"/>
                <w:noProof/>
                <w:webHidden/>
              </w:rPr>
              <w:t>3</w:t>
            </w:r>
            <w:r w:rsidRPr="00C70CC0">
              <w:rPr>
                <w:b w:val="0"/>
                <w:bCs w:val="0"/>
                <w:i w:val="0"/>
                <w:iCs w:val="0"/>
                <w:noProof/>
                <w:webHidden/>
              </w:rPr>
              <w:fldChar w:fldCharType="end"/>
            </w:r>
          </w:hyperlink>
        </w:p>
        <w:p w14:paraId="36267750" w14:textId="77777777" w:rsidR="00C70CC0" w:rsidRPr="00C70CC0" w:rsidRDefault="00000000">
          <w:pPr>
            <w:pStyle w:val="TOC1"/>
            <w:tabs>
              <w:tab w:val="right" w:leader="dot" w:pos="9350"/>
            </w:tabs>
            <w:rPr>
              <w:b w:val="0"/>
              <w:bCs w:val="0"/>
              <w:i w:val="0"/>
              <w:iCs w:val="0"/>
              <w:noProof/>
            </w:rPr>
          </w:pPr>
          <w:hyperlink w:anchor="_Toc182408022" w:history="1">
            <w:r w:rsidR="00C70CC0" w:rsidRPr="00C70CC0">
              <w:rPr>
                <w:rStyle w:val="Hyperlink"/>
                <w:b w:val="0"/>
                <w:bCs w:val="0"/>
                <w:i w:val="0"/>
                <w:iCs w:val="0"/>
                <w:noProof/>
              </w:rPr>
              <w:t>Financial performance analysis:</w:t>
            </w:r>
            <w:r w:rsidR="00C70CC0" w:rsidRPr="00C70CC0">
              <w:rPr>
                <w:b w:val="0"/>
                <w:bCs w:val="0"/>
                <w:i w:val="0"/>
                <w:iCs w:val="0"/>
                <w:noProof/>
                <w:webHidden/>
              </w:rPr>
              <w:tab/>
            </w:r>
            <w:r w:rsidR="00C70CC0" w:rsidRPr="00C70CC0">
              <w:rPr>
                <w:b w:val="0"/>
                <w:bCs w:val="0"/>
                <w:i w:val="0"/>
                <w:iCs w:val="0"/>
                <w:noProof/>
                <w:webHidden/>
              </w:rPr>
              <w:fldChar w:fldCharType="begin"/>
            </w:r>
            <w:r w:rsidR="00C70CC0" w:rsidRPr="00C70CC0">
              <w:rPr>
                <w:b w:val="0"/>
                <w:bCs w:val="0"/>
                <w:i w:val="0"/>
                <w:iCs w:val="0"/>
                <w:noProof/>
                <w:webHidden/>
              </w:rPr>
              <w:instrText xml:space="preserve"> PAGEREF _Toc182408022 \h </w:instrText>
            </w:r>
            <w:r w:rsidR="00C70CC0" w:rsidRPr="00C70CC0">
              <w:rPr>
                <w:b w:val="0"/>
                <w:bCs w:val="0"/>
                <w:i w:val="0"/>
                <w:iCs w:val="0"/>
                <w:noProof/>
                <w:webHidden/>
              </w:rPr>
            </w:r>
            <w:r w:rsidR="00C70CC0" w:rsidRPr="00C70CC0">
              <w:rPr>
                <w:b w:val="0"/>
                <w:bCs w:val="0"/>
                <w:i w:val="0"/>
                <w:iCs w:val="0"/>
                <w:noProof/>
                <w:webHidden/>
              </w:rPr>
              <w:fldChar w:fldCharType="separate"/>
            </w:r>
            <w:r w:rsidR="00C70CC0" w:rsidRPr="00C70CC0">
              <w:rPr>
                <w:b w:val="0"/>
                <w:bCs w:val="0"/>
                <w:i w:val="0"/>
                <w:iCs w:val="0"/>
                <w:noProof/>
                <w:webHidden/>
              </w:rPr>
              <w:t>3</w:t>
            </w:r>
            <w:r w:rsidR="00C70CC0" w:rsidRPr="00C70CC0">
              <w:rPr>
                <w:b w:val="0"/>
                <w:bCs w:val="0"/>
                <w:i w:val="0"/>
                <w:iCs w:val="0"/>
                <w:noProof/>
                <w:webHidden/>
              </w:rPr>
              <w:fldChar w:fldCharType="end"/>
            </w:r>
          </w:hyperlink>
        </w:p>
        <w:p w14:paraId="7CBC09A8" w14:textId="77777777" w:rsidR="00C70CC0" w:rsidRPr="00C70CC0" w:rsidRDefault="00000000">
          <w:pPr>
            <w:pStyle w:val="TOC1"/>
            <w:tabs>
              <w:tab w:val="right" w:leader="dot" w:pos="9350"/>
            </w:tabs>
            <w:rPr>
              <w:b w:val="0"/>
              <w:bCs w:val="0"/>
              <w:i w:val="0"/>
              <w:iCs w:val="0"/>
              <w:noProof/>
            </w:rPr>
          </w:pPr>
          <w:hyperlink w:anchor="_Toc182408023" w:history="1">
            <w:r w:rsidR="00C70CC0" w:rsidRPr="00C70CC0">
              <w:rPr>
                <w:rStyle w:val="Hyperlink"/>
                <w:b w:val="0"/>
                <w:bCs w:val="0"/>
                <w:i w:val="0"/>
                <w:iCs w:val="0"/>
                <w:noProof/>
              </w:rPr>
              <w:t>Contributing Factors:</w:t>
            </w:r>
            <w:r w:rsidR="00C70CC0" w:rsidRPr="00C70CC0">
              <w:rPr>
                <w:b w:val="0"/>
                <w:bCs w:val="0"/>
                <w:i w:val="0"/>
                <w:iCs w:val="0"/>
                <w:noProof/>
                <w:webHidden/>
              </w:rPr>
              <w:tab/>
            </w:r>
            <w:r w:rsidR="00C70CC0" w:rsidRPr="00C70CC0">
              <w:rPr>
                <w:b w:val="0"/>
                <w:bCs w:val="0"/>
                <w:i w:val="0"/>
                <w:iCs w:val="0"/>
                <w:noProof/>
                <w:webHidden/>
              </w:rPr>
              <w:fldChar w:fldCharType="begin"/>
            </w:r>
            <w:r w:rsidR="00C70CC0" w:rsidRPr="00C70CC0">
              <w:rPr>
                <w:b w:val="0"/>
                <w:bCs w:val="0"/>
                <w:i w:val="0"/>
                <w:iCs w:val="0"/>
                <w:noProof/>
                <w:webHidden/>
              </w:rPr>
              <w:instrText xml:space="preserve"> PAGEREF _Toc182408023 \h </w:instrText>
            </w:r>
            <w:r w:rsidR="00C70CC0" w:rsidRPr="00C70CC0">
              <w:rPr>
                <w:b w:val="0"/>
                <w:bCs w:val="0"/>
                <w:i w:val="0"/>
                <w:iCs w:val="0"/>
                <w:noProof/>
                <w:webHidden/>
              </w:rPr>
            </w:r>
            <w:r w:rsidR="00C70CC0" w:rsidRPr="00C70CC0">
              <w:rPr>
                <w:b w:val="0"/>
                <w:bCs w:val="0"/>
                <w:i w:val="0"/>
                <w:iCs w:val="0"/>
                <w:noProof/>
                <w:webHidden/>
              </w:rPr>
              <w:fldChar w:fldCharType="separate"/>
            </w:r>
            <w:r w:rsidR="00C70CC0" w:rsidRPr="00C70CC0">
              <w:rPr>
                <w:b w:val="0"/>
                <w:bCs w:val="0"/>
                <w:i w:val="0"/>
                <w:iCs w:val="0"/>
                <w:noProof/>
                <w:webHidden/>
              </w:rPr>
              <w:t>4</w:t>
            </w:r>
            <w:r w:rsidR="00C70CC0" w:rsidRPr="00C70CC0">
              <w:rPr>
                <w:b w:val="0"/>
                <w:bCs w:val="0"/>
                <w:i w:val="0"/>
                <w:iCs w:val="0"/>
                <w:noProof/>
                <w:webHidden/>
              </w:rPr>
              <w:fldChar w:fldCharType="end"/>
            </w:r>
          </w:hyperlink>
        </w:p>
        <w:p w14:paraId="54CB6AD1" w14:textId="77777777" w:rsidR="00C70CC0" w:rsidRPr="00C70CC0" w:rsidRDefault="00000000">
          <w:pPr>
            <w:pStyle w:val="TOC1"/>
            <w:tabs>
              <w:tab w:val="right" w:leader="dot" w:pos="9350"/>
            </w:tabs>
            <w:rPr>
              <w:b w:val="0"/>
              <w:bCs w:val="0"/>
              <w:i w:val="0"/>
              <w:iCs w:val="0"/>
              <w:noProof/>
            </w:rPr>
          </w:pPr>
          <w:hyperlink w:anchor="_Toc182408024" w:history="1">
            <w:r w:rsidR="00C70CC0" w:rsidRPr="00C70CC0">
              <w:rPr>
                <w:rStyle w:val="Hyperlink"/>
                <w:b w:val="0"/>
                <w:bCs w:val="0"/>
                <w:i w:val="0"/>
                <w:iCs w:val="0"/>
                <w:noProof/>
              </w:rPr>
              <w:t>Turnaround Strategy:</w:t>
            </w:r>
            <w:r w:rsidR="00C70CC0" w:rsidRPr="00C70CC0">
              <w:rPr>
                <w:b w:val="0"/>
                <w:bCs w:val="0"/>
                <w:i w:val="0"/>
                <w:iCs w:val="0"/>
                <w:noProof/>
                <w:webHidden/>
              </w:rPr>
              <w:tab/>
            </w:r>
            <w:r w:rsidR="00C70CC0" w:rsidRPr="00C70CC0">
              <w:rPr>
                <w:b w:val="0"/>
                <w:bCs w:val="0"/>
                <w:i w:val="0"/>
                <w:iCs w:val="0"/>
                <w:noProof/>
                <w:webHidden/>
              </w:rPr>
              <w:fldChar w:fldCharType="begin"/>
            </w:r>
            <w:r w:rsidR="00C70CC0" w:rsidRPr="00C70CC0">
              <w:rPr>
                <w:b w:val="0"/>
                <w:bCs w:val="0"/>
                <w:i w:val="0"/>
                <w:iCs w:val="0"/>
                <w:noProof/>
                <w:webHidden/>
              </w:rPr>
              <w:instrText xml:space="preserve"> PAGEREF _Toc182408024 \h </w:instrText>
            </w:r>
            <w:r w:rsidR="00C70CC0" w:rsidRPr="00C70CC0">
              <w:rPr>
                <w:b w:val="0"/>
                <w:bCs w:val="0"/>
                <w:i w:val="0"/>
                <w:iCs w:val="0"/>
                <w:noProof/>
                <w:webHidden/>
              </w:rPr>
            </w:r>
            <w:r w:rsidR="00C70CC0" w:rsidRPr="00C70CC0">
              <w:rPr>
                <w:b w:val="0"/>
                <w:bCs w:val="0"/>
                <w:i w:val="0"/>
                <w:iCs w:val="0"/>
                <w:noProof/>
                <w:webHidden/>
              </w:rPr>
              <w:fldChar w:fldCharType="separate"/>
            </w:r>
            <w:r w:rsidR="00C70CC0" w:rsidRPr="00C70CC0">
              <w:rPr>
                <w:b w:val="0"/>
                <w:bCs w:val="0"/>
                <w:i w:val="0"/>
                <w:iCs w:val="0"/>
                <w:noProof/>
                <w:webHidden/>
              </w:rPr>
              <w:t>6</w:t>
            </w:r>
            <w:r w:rsidR="00C70CC0" w:rsidRPr="00C70CC0">
              <w:rPr>
                <w:b w:val="0"/>
                <w:bCs w:val="0"/>
                <w:i w:val="0"/>
                <w:iCs w:val="0"/>
                <w:noProof/>
                <w:webHidden/>
              </w:rPr>
              <w:fldChar w:fldCharType="end"/>
            </w:r>
          </w:hyperlink>
        </w:p>
        <w:p w14:paraId="1ACDA646" w14:textId="77777777" w:rsidR="00C70CC0" w:rsidRPr="00C70CC0" w:rsidRDefault="00000000">
          <w:pPr>
            <w:pStyle w:val="TOC1"/>
            <w:tabs>
              <w:tab w:val="right" w:leader="dot" w:pos="9350"/>
            </w:tabs>
            <w:rPr>
              <w:b w:val="0"/>
              <w:bCs w:val="0"/>
              <w:i w:val="0"/>
              <w:iCs w:val="0"/>
              <w:noProof/>
            </w:rPr>
          </w:pPr>
          <w:hyperlink w:anchor="_Toc182408025" w:history="1">
            <w:r w:rsidR="00C70CC0" w:rsidRPr="00C70CC0">
              <w:rPr>
                <w:rStyle w:val="Hyperlink"/>
                <w:b w:val="0"/>
                <w:bCs w:val="0"/>
                <w:i w:val="0"/>
                <w:iCs w:val="0"/>
                <w:noProof/>
              </w:rPr>
              <w:t>Financial Projection:</w:t>
            </w:r>
            <w:r w:rsidR="00C70CC0" w:rsidRPr="00C70CC0">
              <w:rPr>
                <w:b w:val="0"/>
                <w:bCs w:val="0"/>
                <w:i w:val="0"/>
                <w:iCs w:val="0"/>
                <w:noProof/>
                <w:webHidden/>
              </w:rPr>
              <w:tab/>
            </w:r>
            <w:r w:rsidR="00C70CC0" w:rsidRPr="00C70CC0">
              <w:rPr>
                <w:b w:val="0"/>
                <w:bCs w:val="0"/>
                <w:i w:val="0"/>
                <w:iCs w:val="0"/>
                <w:noProof/>
                <w:webHidden/>
              </w:rPr>
              <w:fldChar w:fldCharType="begin"/>
            </w:r>
            <w:r w:rsidR="00C70CC0" w:rsidRPr="00C70CC0">
              <w:rPr>
                <w:b w:val="0"/>
                <w:bCs w:val="0"/>
                <w:i w:val="0"/>
                <w:iCs w:val="0"/>
                <w:noProof/>
                <w:webHidden/>
              </w:rPr>
              <w:instrText xml:space="preserve"> PAGEREF _Toc182408025 \h </w:instrText>
            </w:r>
            <w:r w:rsidR="00C70CC0" w:rsidRPr="00C70CC0">
              <w:rPr>
                <w:b w:val="0"/>
                <w:bCs w:val="0"/>
                <w:i w:val="0"/>
                <w:iCs w:val="0"/>
                <w:noProof/>
                <w:webHidden/>
              </w:rPr>
            </w:r>
            <w:r w:rsidR="00C70CC0" w:rsidRPr="00C70CC0">
              <w:rPr>
                <w:b w:val="0"/>
                <w:bCs w:val="0"/>
                <w:i w:val="0"/>
                <w:iCs w:val="0"/>
                <w:noProof/>
                <w:webHidden/>
              </w:rPr>
              <w:fldChar w:fldCharType="separate"/>
            </w:r>
            <w:r w:rsidR="00C70CC0" w:rsidRPr="00C70CC0">
              <w:rPr>
                <w:b w:val="0"/>
                <w:bCs w:val="0"/>
                <w:i w:val="0"/>
                <w:iCs w:val="0"/>
                <w:noProof/>
                <w:webHidden/>
              </w:rPr>
              <w:t>7</w:t>
            </w:r>
            <w:r w:rsidR="00C70CC0" w:rsidRPr="00C70CC0">
              <w:rPr>
                <w:b w:val="0"/>
                <w:bCs w:val="0"/>
                <w:i w:val="0"/>
                <w:iCs w:val="0"/>
                <w:noProof/>
                <w:webHidden/>
              </w:rPr>
              <w:fldChar w:fldCharType="end"/>
            </w:r>
          </w:hyperlink>
        </w:p>
        <w:p w14:paraId="5E7096CE" w14:textId="77777777" w:rsidR="00C70CC0" w:rsidRPr="00C70CC0" w:rsidRDefault="00000000">
          <w:pPr>
            <w:pStyle w:val="TOC1"/>
            <w:tabs>
              <w:tab w:val="right" w:leader="dot" w:pos="9350"/>
            </w:tabs>
            <w:rPr>
              <w:b w:val="0"/>
              <w:bCs w:val="0"/>
              <w:i w:val="0"/>
              <w:iCs w:val="0"/>
              <w:noProof/>
            </w:rPr>
          </w:pPr>
          <w:hyperlink w:anchor="_Toc182408026" w:history="1">
            <w:r w:rsidR="00C70CC0" w:rsidRPr="00C70CC0">
              <w:rPr>
                <w:rStyle w:val="Hyperlink"/>
                <w:b w:val="0"/>
                <w:bCs w:val="0"/>
                <w:i w:val="0"/>
                <w:iCs w:val="0"/>
                <w:noProof/>
              </w:rPr>
              <w:t>Conclusion</w:t>
            </w:r>
            <w:r w:rsidR="00C70CC0" w:rsidRPr="00C70CC0">
              <w:rPr>
                <w:b w:val="0"/>
                <w:bCs w:val="0"/>
                <w:i w:val="0"/>
                <w:iCs w:val="0"/>
                <w:noProof/>
                <w:webHidden/>
              </w:rPr>
              <w:tab/>
            </w:r>
            <w:r w:rsidR="00C70CC0" w:rsidRPr="00C70CC0">
              <w:rPr>
                <w:b w:val="0"/>
                <w:bCs w:val="0"/>
                <w:i w:val="0"/>
                <w:iCs w:val="0"/>
                <w:noProof/>
                <w:webHidden/>
              </w:rPr>
              <w:fldChar w:fldCharType="begin"/>
            </w:r>
            <w:r w:rsidR="00C70CC0" w:rsidRPr="00C70CC0">
              <w:rPr>
                <w:b w:val="0"/>
                <w:bCs w:val="0"/>
                <w:i w:val="0"/>
                <w:iCs w:val="0"/>
                <w:noProof/>
                <w:webHidden/>
              </w:rPr>
              <w:instrText xml:space="preserve"> PAGEREF _Toc182408026 \h </w:instrText>
            </w:r>
            <w:r w:rsidR="00C70CC0" w:rsidRPr="00C70CC0">
              <w:rPr>
                <w:b w:val="0"/>
                <w:bCs w:val="0"/>
                <w:i w:val="0"/>
                <w:iCs w:val="0"/>
                <w:noProof/>
                <w:webHidden/>
              </w:rPr>
            </w:r>
            <w:r w:rsidR="00C70CC0" w:rsidRPr="00C70CC0">
              <w:rPr>
                <w:b w:val="0"/>
                <w:bCs w:val="0"/>
                <w:i w:val="0"/>
                <w:iCs w:val="0"/>
                <w:noProof/>
                <w:webHidden/>
              </w:rPr>
              <w:fldChar w:fldCharType="separate"/>
            </w:r>
            <w:r w:rsidR="00C70CC0" w:rsidRPr="00C70CC0">
              <w:rPr>
                <w:b w:val="0"/>
                <w:bCs w:val="0"/>
                <w:i w:val="0"/>
                <w:iCs w:val="0"/>
                <w:noProof/>
                <w:webHidden/>
              </w:rPr>
              <w:t>9</w:t>
            </w:r>
            <w:r w:rsidR="00C70CC0" w:rsidRPr="00C70CC0">
              <w:rPr>
                <w:b w:val="0"/>
                <w:bCs w:val="0"/>
                <w:i w:val="0"/>
                <w:iCs w:val="0"/>
                <w:noProof/>
                <w:webHidden/>
              </w:rPr>
              <w:fldChar w:fldCharType="end"/>
            </w:r>
          </w:hyperlink>
        </w:p>
        <w:p w14:paraId="205652B3" w14:textId="77777777" w:rsidR="00C70CC0" w:rsidRPr="00C70CC0" w:rsidRDefault="00000000">
          <w:pPr>
            <w:pStyle w:val="TOC1"/>
            <w:tabs>
              <w:tab w:val="right" w:leader="dot" w:pos="9350"/>
            </w:tabs>
            <w:rPr>
              <w:b w:val="0"/>
              <w:bCs w:val="0"/>
              <w:i w:val="0"/>
              <w:iCs w:val="0"/>
              <w:noProof/>
            </w:rPr>
          </w:pPr>
          <w:hyperlink w:anchor="_Toc182408027" w:history="1">
            <w:r w:rsidR="00C70CC0" w:rsidRPr="00C70CC0">
              <w:rPr>
                <w:rStyle w:val="Hyperlink"/>
                <w:b w:val="0"/>
                <w:bCs w:val="0"/>
                <w:i w:val="0"/>
                <w:iCs w:val="0"/>
                <w:noProof/>
              </w:rPr>
              <w:t>References:</w:t>
            </w:r>
            <w:r w:rsidR="00C70CC0" w:rsidRPr="00C70CC0">
              <w:rPr>
                <w:b w:val="0"/>
                <w:bCs w:val="0"/>
                <w:i w:val="0"/>
                <w:iCs w:val="0"/>
                <w:noProof/>
                <w:webHidden/>
              </w:rPr>
              <w:tab/>
            </w:r>
            <w:r w:rsidR="00C70CC0" w:rsidRPr="00C70CC0">
              <w:rPr>
                <w:b w:val="0"/>
                <w:bCs w:val="0"/>
                <w:i w:val="0"/>
                <w:iCs w:val="0"/>
                <w:noProof/>
                <w:webHidden/>
              </w:rPr>
              <w:fldChar w:fldCharType="begin"/>
            </w:r>
            <w:r w:rsidR="00C70CC0" w:rsidRPr="00C70CC0">
              <w:rPr>
                <w:b w:val="0"/>
                <w:bCs w:val="0"/>
                <w:i w:val="0"/>
                <w:iCs w:val="0"/>
                <w:noProof/>
                <w:webHidden/>
              </w:rPr>
              <w:instrText xml:space="preserve"> PAGEREF _Toc182408027 \h </w:instrText>
            </w:r>
            <w:r w:rsidR="00C70CC0" w:rsidRPr="00C70CC0">
              <w:rPr>
                <w:b w:val="0"/>
                <w:bCs w:val="0"/>
                <w:i w:val="0"/>
                <w:iCs w:val="0"/>
                <w:noProof/>
                <w:webHidden/>
              </w:rPr>
            </w:r>
            <w:r w:rsidR="00C70CC0" w:rsidRPr="00C70CC0">
              <w:rPr>
                <w:b w:val="0"/>
                <w:bCs w:val="0"/>
                <w:i w:val="0"/>
                <w:iCs w:val="0"/>
                <w:noProof/>
                <w:webHidden/>
              </w:rPr>
              <w:fldChar w:fldCharType="separate"/>
            </w:r>
            <w:r w:rsidR="00C70CC0" w:rsidRPr="00C70CC0">
              <w:rPr>
                <w:b w:val="0"/>
                <w:bCs w:val="0"/>
                <w:i w:val="0"/>
                <w:iCs w:val="0"/>
                <w:noProof/>
                <w:webHidden/>
              </w:rPr>
              <w:t>9</w:t>
            </w:r>
            <w:r w:rsidR="00C70CC0" w:rsidRPr="00C70CC0">
              <w:rPr>
                <w:b w:val="0"/>
                <w:bCs w:val="0"/>
                <w:i w:val="0"/>
                <w:iCs w:val="0"/>
                <w:noProof/>
                <w:webHidden/>
              </w:rPr>
              <w:fldChar w:fldCharType="end"/>
            </w:r>
          </w:hyperlink>
        </w:p>
        <w:p w14:paraId="2AAF6C27" w14:textId="77777777" w:rsidR="00C70CC0" w:rsidRDefault="00C70CC0">
          <w:r w:rsidRPr="00C70CC0">
            <w:rPr>
              <w:noProof/>
            </w:rPr>
            <w:fldChar w:fldCharType="end"/>
          </w:r>
        </w:p>
      </w:sdtContent>
    </w:sdt>
    <w:p w14:paraId="26D4E6D1" w14:textId="77777777" w:rsidR="00C70CC0" w:rsidRDefault="00C70CC0">
      <w:pPr>
        <w:spacing w:before="0" w:after="0" w:line="240" w:lineRule="auto"/>
        <w:jc w:val="left"/>
        <w:rPr>
          <w:rFonts w:eastAsiaTheme="majorEastAsia" w:cstheme="majorBidi"/>
          <w:color w:val="000000" w:themeColor="text1"/>
          <w:sz w:val="36"/>
          <w:szCs w:val="32"/>
        </w:rPr>
      </w:pPr>
      <w:r>
        <w:br w:type="page"/>
      </w:r>
    </w:p>
    <w:p w14:paraId="50A7A0D0" w14:textId="77777777" w:rsidR="00C70CC0" w:rsidRDefault="00C70CC0" w:rsidP="00C70CC0">
      <w:pPr>
        <w:pStyle w:val="Heading1"/>
      </w:pPr>
      <w:bookmarkStart w:id="0" w:name="_Toc182408021"/>
      <w:r>
        <w:lastRenderedPageBreak/>
        <w:t>Introduction</w:t>
      </w:r>
      <w:bookmarkEnd w:id="0"/>
    </w:p>
    <w:p w14:paraId="49D130F1" w14:textId="77777777" w:rsidR="00C70CC0" w:rsidRDefault="00C70CC0" w:rsidP="00C70CC0">
      <w:r>
        <w:t>The City Hotel has been recently operating under considerable financial pressure such as low sales revenue, high working costs, and the deterioration of customers’ loyalty. Consequently, this paper evaluates the hotel’s financial ratios to capture existing problems and exit plan and recommend a comprehensive strategic management turnaround process. This paper looks at the financial analysis of the hotel through revenue, cost and position analysis to give an insight of what may have caused its decline. Measures on the table include revenues’ increase, costs’ reduction, customer satisfaction increase and better financial management. This plan is designed to help to advance the hotel financially, make it profitable again and viable in the long run within a competitive targeted market niche.</w:t>
      </w:r>
    </w:p>
    <w:p w14:paraId="794F5E2C" w14:textId="77777777" w:rsidR="00DE6E95" w:rsidRDefault="00C70CC0" w:rsidP="00C70CC0">
      <w:pPr>
        <w:pStyle w:val="Heading1"/>
      </w:pPr>
      <w:bookmarkStart w:id="1" w:name="_Toc182408022"/>
      <w:r>
        <w:t>Financial performance analysis:</w:t>
      </w:r>
      <w:bookmarkEnd w:id="1"/>
    </w:p>
    <w:p w14:paraId="74DCA8E7" w14:textId="77777777" w:rsidR="00C70CC0" w:rsidRDefault="00C70CC0" w:rsidP="00C70CC0">
      <w:r>
        <w:t>From the financial performance of The City Hotel established in the analysis the company has quite poor financial performance over the past three years especially in profitability, liquidity and solvency ratios. Profitability, liquidity, and debt ratios were computed concerning the efficiency of the financial status of the hotel and the identification of areas of concern.</w:t>
      </w:r>
    </w:p>
    <w:p w14:paraId="5048ADEA" w14:textId="77777777" w:rsidR="00C70CC0" w:rsidRPr="00C70CC0" w:rsidRDefault="00C70CC0" w:rsidP="00C70CC0">
      <w:pPr>
        <w:rPr>
          <w:b/>
          <w:bCs/>
        </w:rPr>
      </w:pPr>
      <w:r w:rsidRPr="00C70CC0">
        <w:rPr>
          <w:b/>
          <w:bCs/>
        </w:rPr>
        <w:t>Profitability Ratios:</w:t>
      </w:r>
    </w:p>
    <w:p w14:paraId="0F44B790" w14:textId="77777777" w:rsidR="00C70CC0" w:rsidRDefault="00C70CC0" w:rsidP="00C70CC0">
      <w:r>
        <w:t xml:space="preserve">Gross Profit Margin: This assesses the extent to which profit is earned within the assessments of the hotel’s primary operations </w:t>
      </w:r>
      <w:r w:rsidRPr="00C70CC0">
        <w:t>(Tranter, Stuart-Hill, and Parker, 2014)</w:t>
      </w:r>
      <w:r>
        <w:t>. Decreased figures shown throughout 2021 to 2023 indicate that the cost is higher than the revenue, and likely the organization needs to rein in spending or improve its sources of income.</w:t>
      </w:r>
    </w:p>
    <w:p w14:paraId="5A42C2B6" w14:textId="77777777" w:rsidR="00C70CC0" w:rsidRDefault="00C70CC0" w:rsidP="00C70CC0">
      <w:r>
        <w:t>Net Profit Margin: High operational cost and low revenue result in a negative margin as realized in the year 2023 and indicate lower profitability levels. In both cases, action is needed right now before any more money can be lost.</w:t>
      </w:r>
    </w:p>
    <w:p w14:paraId="4E34B12F" w14:textId="77777777" w:rsidR="00C70CC0" w:rsidRPr="00C70CC0" w:rsidRDefault="00C70CC0" w:rsidP="00C70CC0">
      <w:pPr>
        <w:rPr>
          <w:b/>
          <w:bCs/>
        </w:rPr>
      </w:pPr>
      <w:r w:rsidRPr="00C70CC0">
        <w:rPr>
          <w:b/>
          <w:bCs/>
        </w:rPr>
        <w:t>Liquidity Ratios:</w:t>
      </w:r>
    </w:p>
    <w:p w14:paraId="567E3595" w14:textId="77777777" w:rsidR="00C70CC0" w:rsidRDefault="00C70CC0" w:rsidP="00C70CC0">
      <w:r>
        <w:t>Current Ratio: Working capital changed from positive 0.97 in 2021 to negative 0.64 in 2023 meaning decreased short-term liquidity was achieved. A current ratio of less than 1 implies that the hotel may be in a compromising position of paying off the near line liabilities in the next one year and hence have poor cash flow.</w:t>
      </w:r>
    </w:p>
    <w:p w14:paraId="42DA8958" w14:textId="77777777" w:rsidR="00C70CC0" w:rsidRDefault="00C70CC0" w:rsidP="00C70CC0">
      <w:r>
        <w:lastRenderedPageBreak/>
        <w:t>Quick Ratio: This ratio also declined, further indicating the deteriorating pocket of the hotel in a liquidity point of view. The resulting ratio suggest reliance on inventory which is not readily realizable into cash.</w:t>
      </w:r>
    </w:p>
    <w:p w14:paraId="54D3C43E" w14:textId="77777777" w:rsidR="00C70CC0" w:rsidRPr="00C70CC0" w:rsidRDefault="00C70CC0" w:rsidP="00C70CC0">
      <w:pPr>
        <w:rPr>
          <w:b/>
          <w:bCs/>
        </w:rPr>
      </w:pPr>
      <w:r w:rsidRPr="00C70CC0">
        <w:rPr>
          <w:b/>
          <w:bCs/>
        </w:rPr>
        <w:t>Solvency Ratios:</w:t>
      </w:r>
    </w:p>
    <w:p w14:paraId="5B1C5F1B" w14:textId="77777777" w:rsidR="00C70CC0" w:rsidRDefault="00C70CC0" w:rsidP="00C70CC0">
      <w:r>
        <w:t>Debt-to-Equity Ratio: Thus, an increase in debt to equity, from 4.74 in 2021 to 10.1 in 2023 indicates a usage of largely debt funding. The above high ratio leads to corporate financial vulnerability, and the firm’s inability to meet long-term obligations when faced with economic pressure.</w:t>
      </w:r>
    </w:p>
    <w:p w14:paraId="6A796DD1" w14:textId="77777777" w:rsidR="00C70CC0" w:rsidRDefault="00C70CC0" w:rsidP="00C70CC0">
      <w:r>
        <w:t>The table provided a summary of the ratio analysis:</w:t>
      </w:r>
    </w:p>
    <w:tbl>
      <w:tblPr>
        <w:tblStyle w:val="TableGrid"/>
        <w:tblW w:w="0" w:type="auto"/>
        <w:tblLook w:val="04A0" w:firstRow="1" w:lastRow="0" w:firstColumn="1" w:lastColumn="0" w:noHBand="0" w:noVBand="1"/>
      </w:tblPr>
      <w:tblGrid>
        <w:gridCol w:w="2337"/>
        <w:gridCol w:w="2337"/>
        <w:gridCol w:w="2338"/>
        <w:gridCol w:w="2338"/>
      </w:tblGrid>
      <w:tr w:rsidR="00C70CC0" w:rsidRPr="00C70CC0" w14:paraId="62FFC73A" w14:textId="77777777" w:rsidTr="00C70CC0">
        <w:tc>
          <w:tcPr>
            <w:tcW w:w="2337" w:type="dxa"/>
          </w:tcPr>
          <w:p w14:paraId="4F76D10D" w14:textId="77777777" w:rsidR="00C70CC0" w:rsidRPr="00C70CC0" w:rsidRDefault="00C70CC0" w:rsidP="00D0078B">
            <w:r w:rsidRPr="00C70CC0">
              <w:t>Ratio</w:t>
            </w:r>
          </w:p>
        </w:tc>
        <w:tc>
          <w:tcPr>
            <w:tcW w:w="2337" w:type="dxa"/>
          </w:tcPr>
          <w:p w14:paraId="1C3ECFAB" w14:textId="77777777" w:rsidR="00C70CC0" w:rsidRPr="00C70CC0" w:rsidRDefault="00C70CC0" w:rsidP="00D0078B">
            <w:r w:rsidRPr="00C70CC0">
              <w:t>2021</w:t>
            </w:r>
          </w:p>
        </w:tc>
        <w:tc>
          <w:tcPr>
            <w:tcW w:w="2338" w:type="dxa"/>
          </w:tcPr>
          <w:p w14:paraId="30B194D6" w14:textId="77777777" w:rsidR="00C70CC0" w:rsidRPr="00C70CC0" w:rsidRDefault="00C70CC0" w:rsidP="00D0078B">
            <w:r w:rsidRPr="00C70CC0">
              <w:t>2022</w:t>
            </w:r>
          </w:p>
        </w:tc>
        <w:tc>
          <w:tcPr>
            <w:tcW w:w="2338" w:type="dxa"/>
          </w:tcPr>
          <w:p w14:paraId="27A794AF" w14:textId="77777777" w:rsidR="00C70CC0" w:rsidRPr="00C70CC0" w:rsidRDefault="00C70CC0" w:rsidP="00D0078B">
            <w:r w:rsidRPr="00C70CC0">
              <w:t>2023</w:t>
            </w:r>
          </w:p>
        </w:tc>
      </w:tr>
      <w:tr w:rsidR="00C70CC0" w:rsidRPr="00C70CC0" w14:paraId="242BC659" w14:textId="77777777" w:rsidTr="00C70CC0">
        <w:tc>
          <w:tcPr>
            <w:tcW w:w="2337" w:type="dxa"/>
          </w:tcPr>
          <w:p w14:paraId="098AEB1E" w14:textId="77777777" w:rsidR="00C70CC0" w:rsidRPr="00C70CC0" w:rsidRDefault="00C70CC0" w:rsidP="00D0078B">
            <w:r w:rsidRPr="00C70CC0">
              <w:t>Gross Profit Margin</w:t>
            </w:r>
          </w:p>
        </w:tc>
        <w:tc>
          <w:tcPr>
            <w:tcW w:w="2337" w:type="dxa"/>
          </w:tcPr>
          <w:p w14:paraId="316A98B8" w14:textId="77777777" w:rsidR="00C70CC0" w:rsidRPr="00C70CC0" w:rsidRDefault="00C70CC0" w:rsidP="00D0078B">
            <w:r w:rsidRPr="00C70CC0">
              <w:t>21.8%</w:t>
            </w:r>
          </w:p>
        </w:tc>
        <w:tc>
          <w:tcPr>
            <w:tcW w:w="2338" w:type="dxa"/>
          </w:tcPr>
          <w:p w14:paraId="617194DF" w14:textId="77777777" w:rsidR="00C70CC0" w:rsidRPr="00C70CC0" w:rsidRDefault="00C70CC0" w:rsidP="00D0078B">
            <w:r w:rsidRPr="00C70CC0">
              <w:t>21.4%</w:t>
            </w:r>
          </w:p>
        </w:tc>
        <w:tc>
          <w:tcPr>
            <w:tcW w:w="2338" w:type="dxa"/>
          </w:tcPr>
          <w:p w14:paraId="5D691A88" w14:textId="77777777" w:rsidR="00C70CC0" w:rsidRPr="00C70CC0" w:rsidRDefault="00C70CC0" w:rsidP="00D0078B">
            <w:r w:rsidRPr="00C70CC0">
              <w:t>5.8%</w:t>
            </w:r>
          </w:p>
        </w:tc>
      </w:tr>
      <w:tr w:rsidR="00C70CC0" w:rsidRPr="00C70CC0" w14:paraId="6AA929FC" w14:textId="77777777" w:rsidTr="00C70CC0">
        <w:tc>
          <w:tcPr>
            <w:tcW w:w="2337" w:type="dxa"/>
          </w:tcPr>
          <w:p w14:paraId="3E65103C" w14:textId="77777777" w:rsidR="00C70CC0" w:rsidRPr="00C70CC0" w:rsidRDefault="00C70CC0" w:rsidP="00D0078B">
            <w:r w:rsidRPr="00C70CC0">
              <w:t>Net Profit Margin</w:t>
            </w:r>
          </w:p>
        </w:tc>
        <w:tc>
          <w:tcPr>
            <w:tcW w:w="2337" w:type="dxa"/>
          </w:tcPr>
          <w:p w14:paraId="462CA7B6" w14:textId="77777777" w:rsidR="00C70CC0" w:rsidRPr="00C70CC0" w:rsidRDefault="00C70CC0" w:rsidP="00D0078B">
            <w:r w:rsidRPr="00C70CC0">
              <w:t>6.4%</w:t>
            </w:r>
          </w:p>
        </w:tc>
        <w:tc>
          <w:tcPr>
            <w:tcW w:w="2338" w:type="dxa"/>
          </w:tcPr>
          <w:p w14:paraId="3A2AC9C2" w14:textId="77777777" w:rsidR="00C70CC0" w:rsidRPr="00C70CC0" w:rsidRDefault="00C70CC0" w:rsidP="00D0078B">
            <w:r w:rsidRPr="00C70CC0">
              <w:t>5.7%</w:t>
            </w:r>
          </w:p>
        </w:tc>
        <w:tc>
          <w:tcPr>
            <w:tcW w:w="2338" w:type="dxa"/>
          </w:tcPr>
          <w:p w14:paraId="168AECBF" w14:textId="77777777" w:rsidR="00C70CC0" w:rsidRPr="00C70CC0" w:rsidRDefault="00C70CC0" w:rsidP="00D0078B">
            <w:r w:rsidRPr="00C70CC0">
              <w:t>-48.5%</w:t>
            </w:r>
          </w:p>
        </w:tc>
      </w:tr>
      <w:tr w:rsidR="00C70CC0" w:rsidRPr="00C70CC0" w14:paraId="48E009A0" w14:textId="77777777" w:rsidTr="00C70CC0">
        <w:tc>
          <w:tcPr>
            <w:tcW w:w="2337" w:type="dxa"/>
          </w:tcPr>
          <w:p w14:paraId="76BC9723" w14:textId="77777777" w:rsidR="00C70CC0" w:rsidRPr="00C70CC0" w:rsidRDefault="00C70CC0" w:rsidP="00D0078B">
            <w:r w:rsidRPr="00C70CC0">
              <w:t>Current Ratio</w:t>
            </w:r>
          </w:p>
        </w:tc>
        <w:tc>
          <w:tcPr>
            <w:tcW w:w="2337" w:type="dxa"/>
          </w:tcPr>
          <w:p w14:paraId="3BFF1DD0" w14:textId="77777777" w:rsidR="00C70CC0" w:rsidRPr="00C70CC0" w:rsidRDefault="00C70CC0" w:rsidP="00D0078B">
            <w:r w:rsidRPr="00C70CC0">
              <w:t>0.97</w:t>
            </w:r>
          </w:p>
        </w:tc>
        <w:tc>
          <w:tcPr>
            <w:tcW w:w="2338" w:type="dxa"/>
          </w:tcPr>
          <w:p w14:paraId="45279765" w14:textId="77777777" w:rsidR="00C70CC0" w:rsidRPr="00C70CC0" w:rsidRDefault="00C70CC0" w:rsidP="00D0078B">
            <w:r w:rsidRPr="00C70CC0">
              <w:t>0.93</w:t>
            </w:r>
          </w:p>
        </w:tc>
        <w:tc>
          <w:tcPr>
            <w:tcW w:w="2338" w:type="dxa"/>
          </w:tcPr>
          <w:p w14:paraId="1AE7C793" w14:textId="77777777" w:rsidR="00C70CC0" w:rsidRPr="00C70CC0" w:rsidRDefault="00C70CC0" w:rsidP="00D0078B">
            <w:r w:rsidRPr="00C70CC0">
              <w:t>0.64</w:t>
            </w:r>
          </w:p>
        </w:tc>
      </w:tr>
      <w:tr w:rsidR="00C70CC0" w:rsidRPr="00C70CC0" w14:paraId="1CF9B3A1" w14:textId="77777777" w:rsidTr="00C70CC0">
        <w:tc>
          <w:tcPr>
            <w:tcW w:w="2337" w:type="dxa"/>
          </w:tcPr>
          <w:p w14:paraId="55DE13F1" w14:textId="77777777" w:rsidR="00C70CC0" w:rsidRPr="00C70CC0" w:rsidRDefault="00C70CC0" w:rsidP="00D0078B">
            <w:r w:rsidRPr="00C70CC0">
              <w:t>Quick Ratio</w:t>
            </w:r>
          </w:p>
        </w:tc>
        <w:tc>
          <w:tcPr>
            <w:tcW w:w="2337" w:type="dxa"/>
          </w:tcPr>
          <w:p w14:paraId="43AFF611" w14:textId="77777777" w:rsidR="00C70CC0" w:rsidRPr="00C70CC0" w:rsidRDefault="00C70CC0" w:rsidP="00D0078B">
            <w:r w:rsidRPr="00C70CC0">
              <w:t>0.95</w:t>
            </w:r>
          </w:p>
        </w:tc>
        <w:tc>
          <w:tcPr>
            <w:tcW w:w="2338" w:type="dxa"/>
          </w:tcPr>
          <w:p w14:paraId="507FCB22" w14:textId="77777777" w:rsidR="00C70CC0" w:rsidRPr="00C70CC0" w:rsidRDefault="00C70CC0" w:rsidP="00D0078B">
            <w:r w:rsidRPr="00C70CC0">
              <w:t>0.92</w:t>
            </w:r>
          </w:p>
        </w:tc>
        <w:tc>
          <w:tcPr>
            <w:tcW w:w="2338" w:type="dxa"/>
          </w:tcPr>
          <w:p w14:paraId="51A0B2D7" w14:textId="77777777" w:rsidR="00C70CC0" w:rsidRPr="00C70CC0" w:rsidRDefault="00C70CC0" w:rsidP="00D0078B">
            <w:r w:rsidRPr="00C70CC0">
              <w:t>0.61</w:t>
            </w:r>
          </w:p>
        </w:tc>
      </w:tr>
      <w:tr w:rsidR="00C70CC0" w:rsidRPr="00C70CC0" w14:paraId="62B9A96D" w14:textId="77777777" w:rsidTr="00C70CC0">
        <w:tc>
          <w:tcPr>
            <w:tcW w:w="2337" w:type="dxa"/>
          </w:tcPr>
          <w:p w14:paraId="326CF2F1" w14:textId="77777777" w:rsidR="00C70CC0" w:rsidRPr="00C70CC0" w:rsidRDefault="00C70CC0" w:rsidP="00D0078B">
            <w:r w:rsidRPr="00C70CC0">
              <w:t>Debt-to-Equity Ratio</w:t>
            </w:r>
          </w:p>
        </w:tc>
        <w:tc>
          <w:tcPr>
            <w:tcW w:w="2337" w:type="dxa"/>
          </w:tcPr>
          <w:p w14:paraId="18B0DE05" w14:textId="77777777" w:rsidR="00C70CC0" w:rsidRPr="00C70CC0" w:rsidRDefault="00C70CC0" w:rsidP="00D0078B">
            <w:r w:rsidRPr="00C70CC0">
              <w:t>4.74</w:t>
            </w:r>
          </w:p>
        </w:tc>
        <w:tc>
          <w:tcPr>
            <w:tcW w:w="2338" w:type="dxa"/>
          </w:tcPr>
          <w:p w14:paraId="544230D2" w14:textId="77777777" w:rsidR="00C70CC0" w:rsidRPr="00C70CC0" w:rsidRDefault="00C70CC0" w:rsidP="00D0078B">
            <w:r w:rsidRPr="00C70CC0">
              <w:t>5.17</w:t>
            </w:r>
          </w:p>
        </w:tc>
        <w:tc>
          <w:tcPr>
            <w:tcW w:w="2338" w:type="dxa"/>
          </w:tcPr>
          <w:p w14:paraId="0A57BB50" w14:textId="77777777" w:rsidR="00C70CC0" w:rsidRPr="00C70CC0" w:rsidRDefault="00C70CC0" w:rsidP="00D0078B">
            <w:r w:rsidRPr="00C70CC0">
              <w:t>10.1</w:t>
            </w:r>
          </w:p>
        </w:tc>
      </w:tr>
    </w:tbl>
    <w:p w14:paraId="07A5B1BD" w14:textId="77777777" w:rsidR="00C70CC0" w:rsidRDefault="00C70CC0" w:rsidP="00C70CC0"/>
    <w:p w14:paraId="7AA04BCA" w14:textId="77777777" w:rsidR="00C70CC0" w:rsidRDefault="00C70CC0" w:rsidP="00C70CC0">
      <w:pPr>
        <w:pStyle w:val="Heading1"/>
      </w:pPr>
      <w:bookmarkStart w:id="2" w:name="_Toc182408023"/>
      <w:r>
        <w:t>Contributing Factors:</w:t>
      </w:r>
      <w:bookmarkEnd w:id="2"/>
    </w:p>
    <w:p w14:paraId="7288840F" w14:textId="77777777" w:rsidR="00C70CC0" w:rsidRDefault="00C70CC0" w:rsidP="00C70CC0">
      <w:r>
        <w:t>It must be mentioned that in the recent years the City Hotel faced the problems with financial and operational performance and there are several reasons for that. This may include issues to do with reduced revenues, operational costs, outside the realm of economics factors, and lack of market niche. This knowledge is critical for the formulation of proper turnaround strategy and this forms the basis of subsequent research questions.</w:t>
      </w:r>
    </w:p>
    <w:p w14:paraId="7A3F2111" w14:textId="77777777" w:rsidR="00C70CC0" w:rsidRPr="00C70CC0" w:rsidRDefault="00C70CC0" w:rsidP="00C70CC0">
      <w:pPr>
        <w:rPr>
          <w:b/>
          <w:bCs/>
        </w:rPr>
      </w:pPr>
      <w:r w:rsidRPr="00C70CC0">
        <w:rPr>
          <w:b/>
          <w:bCs/>
        </w:rPr>
        <w:t>Revenue Decline</w:t>
      </w:r>
    </w:p>
    <w:p w14:paraId="62E47F7C" w14:textId="77777777" w:rsidR="00C70CC0" w:rsidRDefault="00C70CC0" w:rsidP="00C70CC0">
      <w:r>
        <w:lastRenderedPageBreak/>
        <w:t xml:space="preserve">One of the root causes for financial issues of The City Hotel is the dramatic decrease in total revenues. This may be attributed to low occupancy levels, compromises pricing strategies, and customer experience levels </w:t>
      </w:r>
      <w:r w:rsidRPr="00C70CC0">
        <w:t>(Drury, 2021)</w:t>
      </w:r>
      <w:r>
        <w:t>. The occupancy levels are important determinants of the hotel industry profitability as high occupancy levels lead to maximum revenue generation and operational cost balances. It could be due to deteriorated market position, decrease in demand attributable to obstacles in the economy, or changes in demand towards cheaper forms of accommodations and short-term accommodations. Also, appropriate pricing policies that may either underprice or overprice in relation to consumers or competitors respectively are also a major factor that may worsen the revenue base. Where there may be issues appearing, are missed opportunities for dynamic pricing models, which help to adjust room rates according to the demand, while The City Hotel lacks that advantage against competitors.</w:t>
      </w:r>
    </w:p>
    <w:p w14:paraId="72FBB10E" w14:textId="77777777" w:rsidR="00C70CC0" w:rsidRPr="00C70CC0" w:rsidRDefault="00C70CC0" w:rsidP="00C70CC0">
      <w:pPr>
        <w:rPr>
          <w:b/>
          <w:bCs/>
        </w:rPr>
      </w:pPr>
      <w:r w:rsidRPr="00C70CC0">
        <w:rPr>
          <w:b/>
          <w:bCs/>
        </w:rPr>
        <w:t>High Operational Costs</w:t>
      </w:r>
    </w:p>
    <w:p w14:paraId="3CC44D56" w14:textId="77777777" w:rsidR="00C70CC0" w:rsidRDefault="00C70CC0" w:rsidP="00C70CC0">
      <w:r>
        <w:t xml:space="preserve">The problem is that operational costs significantly cut into the hotel’s profits according to the latest financial reports. It is also important to note that measures like employee wages, utility, maintenance and other overheads still show disappointing general operating expenses, which are high while revenues are low </w:t>
      </w:r>
      <w:r w:rsidRPr="00C70CC0">
        <w:t>(</w:t>
      </w:r>
      <w:proofErr w:type="spellStart"/>
      <w:r w:rsidRPr="00C70CC0">
        <w:t>Atrill</w:t>
      </w:r>
      <w:proofErr w:type="spellEnd"/>
      <w:r w:rsidRPr="00C70CC0">
        <w:t xml:space="preserve"> and McLaney, 2021)</w:t>
      </w:r>
      <w:r>
        <w:t>. Wages and salaries, which are part of all organization cost, are required to sustain service quality but perhaps signify untimely labor control or excess staffing during slow business traffic. Moreover, often high utility or maintenance expenses indicate that a facility is outdated or resource inefficient and may need energy-efficient refurbishment or management plans. These fixed costs place substantial burden towards the earnings, significantly more when the occupancy degree is little. In the current situation, as operation expenses continue to increase, the hotel might have to work more efficiently in areas such us use of energy conserving technologies or altering staffing schedules with changing occupancy.</w:t>
      </w:r>
    </w:p>
    <w:p w14:paraId="51D7C19F" w14:textId="77777777" w:rsidR="00C70CC0" w:rsidRPr="00C70CC0" w:rsidRDefault="00C70CC0" w:rsidP="00C70CC0">
      <w:pPr>
        <w:rPr>
          <w:b/>
          <w:bCs/>
        </w:rPr>
      </w:pPr>
      <w:r w:rsidRPr="00C70CC0">
        <w:rPr>
          <w:b/>
          <w:bCs/>
        </w:rPr>
        <w:t>External Economic Factors</w:t>
      </w:r>
    </w:p>
    <w:p w14:paraId="5D2BC162" w14:textId="77777777" w:rsidR="00C70CC0" w:rsidRDefault="00C70CC0" w:rsidP="00C70CC0">
      <w:r>
        <w:t xml:space="preserve">The hospitality industry as a subsector is cyclical thus The City Hotel’s poor results may be influenced by some general market problems. Inflation, higher interest rates and the change in the consumers’ behavior have most probably affected the hotel’s performance. It is common knowledge that supplies and various services are priced relatively high when inflation is on the climb; this translates to razed budgets and less efficient operations. Further, higher interest rates </w:t>
      </w:r>
      <w:r>
        <w:lastRenderedPageBreak/>
        <w:t xml:space="preserve">may contribute to the rate of cost of the debt that affects cash flow and financial strength the more, especially that The City Hotel fully depends on the debt sources as evidenced by the high DE ratio. Business volatilities or a weakened economy causes impacts such as decreased travelling and resulting to a lower market for luxury and mid-range hotels such as The City Hotel. It also pointed that in recent years, factors like COVID-19 pandemic have potentially deteriorated financial stability by decreasing the international and local tourism </w:t>
      </w:r>
      <w:r w:rsidRPr="00C70CC0">
        <w:t>(</w:t>
      </w:r>
      <w:proofErr w:type="spellStart"/>
      <w:r w:rsidRPr="00C70CC0">
        <w:t>Atrill</w:t>
      </w:r>
      <w:proofErr w:type="spellEnd"/>
      <w:r w:rsidRPr="00C70CC0">
        <w:t xml:space="preserve"> and McLaney, 2021)</w:t>
      </w:r>
      <w:r>
        <w:t>.</w:t>
      </w:r>
    </w:p>
    <w:p w14:paraId="72A6B785" w14:textId="77777777" w:rsidR="00C70CC0" w:rsidRPr="00C70CC0" w:rsidRDefault="00C70CC0" w:rsidP="00C70CC0">
      <w:pPr>
        <w:rPr>
          <w:b/>
          <w:bCs/>
        </w:rPr>
      </w:pPr>
      <w:r w:rsidRPr="00C70CC0">
        <w:rPr>
          <w:b/>
          <w:bCs/>
        </w:rPr>
        <w:t>Competitive Position and Customer Satisfaction</w:t>
      </w:r>
    </w:p>
    <w:p w14:paraId="00DB713E" w14:textId="77777777" w:rsidR="00C70CC0" w:rsidRDefault="00C70CC0" w:rsidP="00C70CC0">
      <w:r>
        <w:t xml:space="preserve">Another negative aspect is that the competition on the mobile market is stiff and the Mobile division of the City Hotel loses revenue and customer satisfaction at the same rate. In the current high competitiveness of hotel industry, the experiences of the guest are key to not only creating patronage but also encouraging future visits as well as recommendations to other guests </w:t>
      </w:r>
      <w:r w:rsidRPr="00C70CC0">
        <w:t>(Seal, 2019)</w:t>
      </w:r>
      <w:r>
        <w:t>. Decrease in customer satisfaction can be a result of ill-equipped infrastructures, intra-organizational variation in service delivery or failure to embrace individualization culture which most travelers currently demand. The lack of competitive facilities and without using the technological progress: Web-based booking or mobile registration. In addition, some of the drawbacks of having negative release the media are important, so much so that potential customers frequently base their travel around them. This loss of customer satisfaction coupled with the outside competition implies need for better service delivery, better ways of reaching out to the customers as well as updating the hotels facility infrastructure.</w:t>
      </w:r>
    </w:p>
    <w:p w14:paraId="7D93F7AA" w14:textId="77777777" w:rsidR="00C70CC0" w:rsidRDefault="00C70CC0" w:rsidP="00C70CC0"/>
    <w:p w14:paraId="3091320A" w14:textId="77777777" w:rsidR="00C70CC0" w:rsidRDefault="00C70CC0" w:rsidP="00C70CC0">
      <w:pPr>
        <w:pStyle w:val="Heading1"/>
      </w:pPr>
      <w:bookmarkStart w:id="3" w:name="_Toc182408024"/>
      <w:r>
        <w:t>Turnaround Strategy:</w:t>
      </w:r>
      <w:bookmarkEnd w:id="3"/>
    </w:p>
    <w:p w14:paraId="4D39839F" w14:textId="77777777" w:rsidR="00C70CC0" w:rsidRDefault="00C70CC0" w:rsidP="00C70CC0">
      <w:r>
        <w:t>In order to achieve the financial recovery of The City Hotel, a precise turnaround plan has to be developed. This strategy should encompass revenue generation, cost controls, increased customer satisfaction and better financial control.</w:t>
      </w:r>
    </w:p>
    <w:p w14:paraId="327B4A5F" w14:textId="77777777" w:rsidR="00C70CC0" w:rsidRDefault="00C70CC0" w:rsidP="00C70CC0">
      <w:r>
        <w:t>1. Revenue Enhancement</w:t>
      </w:r>
    </w:p>
    <w:p w14:paraId="3EE0EFA9" w14:textId="77777777" w:rsidR="00C70CC0" w:rsidRDefault="00C70CC0" w:rsidP="00C70CC0">
      <w:r>
        <w:t xml:space="preserve"> The development of City Hotel should be supported by the strategy of variable pricing that reflects changes in demand and demand, seasonal fluctuations and competitor rates to achieve the maximum load factor and revenue per available room </w:t>
      </w:r>
      <w:r w:rsidRPr="00C70CC0">
        <w:t>(</w:t>
      </w:r>
      <w:proofErr w:type="spellStart"/>
      <w:r w:rsidRPr="00C70CC0">
        <w:t>Bhimani</w:t>
      </w:r>
      <w:proofErr w:type="spellEnd"/>
      <w:r w:rsidRPr="00C70CC0">
        <w:t>, 2006)</w:t>
      </w:r>
      <w:r>
        <w:t xml:space="preserve">. Expanding the horizons </w:t>
      </w:r>
      <w:r>
        <w:lastRenderedPageBreak/>
        <w:t>of revenue generation by extending packages of the continuation of meals or event coupons can cater more customers. Furthermore, the hotel should find more Internet presence and attract knowledge generation travelers by using online booking facilities and discount offers.</w:t>
      </w:r>
    </w:p>
    <w:p w14:paraId="5656F55E" w14:textId="77777777" w:rsidR="00C70CC0" w:rsidRDefault="00C70CC0" w:rsidP="00C70CC0">
      <w:r>
        <w:t xml:space="preserve">2. Cost Optimization  </w:t>
      </w:r>
    </w:p>
    <w:p w14:paraId="61100238" w14:textId="77777777" w:rsidR="00C70CC0" w:rsidRDefault="00C70CC0" w:rsidP="00C70CC0">
      <w:r>
        <w:t xml:space="preserve">   Labor has noted that decreasing operational expenses is fundamental to restoring order on the balance sheet. Maintaining a flexible staffing model in relation to occupancy level is the solution to control the labor expense, while the strip and the efficient device to control temperatures of lighting and air conditioning are ways to reduce the utility expenses </w:t>
      </w:r>
      <w:r w:rsidRPr="00C70CC0">
        <w:t>(</w:t>
      </w:r>
      <w:proofErr w:type="spellStart"/>
      <w:r w:rsidRPr="00C70CC0">
        <w:t>Guilding</w:t>
      </w:r>
      <w:proofErr w:type="spellEnd"/>
      <w:r w:rsidRPr="00C70CC0">
        <w:t>, 2014)</w:t>
      </w:r>
      <w:r>
        <w:t>. Correcting supply chain management and redesigning supplier agreements might also bring about considerable cost effect. Managing cost in these areas will assist the hotel in achieving its breakeven and make healthy profits during low demand periods.</w:t>
      </w:r>
    </w:p>
    <w:p w14:paraId="3E320DD6" w14:textId="77777777" w:rsidR="00C70CC0" w:rsidRDefault="00C70CC0" w:rsidP="00C70CC0">
      <w:r>
        <w:t xml:space="preserve">3. Increased Customer Satisfaction  </w:t>
      </w:r>
    </w:p>
    <w:p w14:paraId="2149AF60" w14:textId="77777777" w:rsidR="00C70CC0" w:rsidRDefault="00C70CC0" w:rsidP="00C70CC0">
      <w:r>
        <w:t xml:space="preserve">   Hospitality industry revolves around creating an excellent customer experience to increase its loyalty base. The hotel needs to pay more attention to the renovation of the building to meet current trends despite some other areas which could also require renovations like the lobby, guest rooms and others </w:t>
      </w:r>
      <w:r w:rsidRPr="00C70CC0">
        <w:t>(Wild, 2018)</w:t>
      </w:r>
      <w:r>
        <w:t>. Educating the employees in customer relations and incorporating the latest tools by check-in via mobile can make guests happy. Guest feedback will help collect opinions, further helping in enhancing services to be provided.</w:t>
      </w:r>
    </w:p>
    <w:p w14:paraId="22D9A72E" w14:textId="77777777" w:rsidR="00C70CC0" w:rsidRDefault="00C70CC0" w:rsidP="00C70CC0">
      <w:r>
        <w:t xml:space="preserve">4. Financial Management  </w:t>
      </w:r>
    </w:p>
    <w:p w14:paraId="12EF571F" w14:textId="77777777" w:rsidR="00C70CC0" w:rsidRDefault="00C70CC0" w:rsidP="00C70CC0">
      <w:r>
        <w:t xml:space="preserve">   Improving the supervision of financial resources by the establishment of frequent financial controls, with creation of budgets for different projects coupled with financial forecasts will assist the hotel in controlling its cash flow. A general audit of the expenses and the debt profile with a view of minimizing on the latter can lead to sustainable position.</w:t>
      </w:r>
    </w:p>
    <w:p w14:paraId="02EDF7B6" w14:textId="77777777" w:rsidR="00C70CC0" w:rsidRDefault="00C70CC0" w:rsidP="00C70CC0"/>
    <w:p w14:paraId="7E44C479" w14:textId="77777777" w:rsidR="00C70CC0" w:rsidRDefault="00C70CC0" w:rsidP="00C70CC0">
      <w:pPr>
        <w:pStyle w:val="Heading1"/>
      </w:pPr>
      <w:bookmarkStart w:id="4" w:name="_Toc182408025"/>
      <w:r>
        <w:t>Financial Projection:</w:t>
      </w:r>
      <w:bookmarkEnd w:id="4"/>
    </w:p>
    <w:p w14:paraId="2F32617A" w14:textId="77777777" w:rsidR="00C70CC0" w:rsidRDefault="00C70CC0" w:rsidP="00C70CC0">
      <w:r>
        <w:t xml:space="preserve">It is believed that when the proposed turnaround strategy has been put in to action, The City Hotel’s financial performance will be enhanced and retrievable during the next three years. Basic improvement strategies as stated above should see the hotel gradually improve on occupancy rates </w:t>
      </w:r>
      <w:r>
        <w:lastRenderedPageBreak/>
        <w:t>as well as average room rates through better pricing strategies, source of income diversification and better online marketing</w:t>
      </w:r>
      <w:r w:rsidRPr="00C70CC0">
        <w:t xml:space="preserve"> (Seal, Garrison, and Noreen, 2008)</w:t>
      </w:r>
      <w:r>
        <w:t>. The operation of the hotel will show growth in revenues with anticipated annual growth rate of 10 percent annually from increased customer base by employing the best pricing strategies and additional services offered by the hotel.</w:t>
      </w:r>
    </w:p>
    <w:p w14:paraId="3AD257F8" w14:textId="77777777" w:rsidR="00C70CC0" w:rsidRDefault="00C70CC0" w:rsidP="00C70CC0">
      <w:r>
        <w:t xml:space="preserve">Measures to streamline costs such as the variable staffing and energy efficient measures should cut operating costs by a fifth annually </w:t>
      </w:r>
      <w:r w:rsidRPr="00C70CC0">
        <w:t>(Walker, 2021)</w:t>
      </w:r>
      <w:r>
        <w:t>. By thereby improving working capital management and leveraging financial control mechanisms, the position of the hotel will improve its cash flow and reliance on debts progressively. This will lead to greater inflow of cash than outflow which enables the hotel to make strategic investments in the hotel; improving guests’ satisfaction through facility renovation as well as improvement of service delivery.</w:t>
      </w:r>
    </w:p>
    <w:p w14:paraId="328585FC" w14:textId="77777777" w:rsidR="00C70CC0" w:rsidRDefault="00C70CC0" w:rsidP="00C70CC0">
      <w:r>
        <w:t>This forecasted cash flow statement below demonstrates the expected cash receipts and disbursements over the fiscal years. It postulates a progressive increase in revenue and a progressive decrease in costs that make for generation of positive cash flows and enhanced financial viability.</w:t>
      </w:r>
    </w:p>
    <w:tbl>
      <w:tblPr>
        <w:tblStyle w:val="TableGrid"/>
        <w:tblW w:w="0" w:type="auto"/>
        <w:tblLook w:val="04A0" w:firstRow="1" w:lastRow="0" w:firstColumn="1" w:lastColumn="0" w:noHBand="0" w:noVBand="1"/>
      </w:tblPr>
      <w:tblGrid>
        <w:gridCol w:w="2337"/>
        <w:gridCol w:w="2337"/>
        <w:gridCol w:w="2338"/>
        <w:gridCol w:w="2338"/>
      </w:tblGrid>
      <w:tr w:rsidR="00C70CC0" w:rsidRPr="00C70CC0" w14:paraId="4C37744B" w14:textId="77777777" w:rsidTr="00C70CC0">
        <w:tc>
          <w:tcPr>
            <w:tcW w:w="2337" w:type="dxa"/>
          </w:tcPr>
          <w:p w14:paraId="4771D390" w14:textId="77777777" w:rsidR="00C70CC0" w:rsidRPr="00C70CC0" w:rsidRDefault="00C70CC0" w:rsidP="000E4FFC">
            <w:r w:rsidRPr="00C70CC0">
              <w:t>Year</w:t>
            </w:r>
          </w:p>
        </w:tc>
        <w:tc>
          <w:tcPr>
            <w:tcW w:w="2337" w:type="dxa"/>
          </w:tcPr>
          <w:p w14:paraId="74CE0BEF" w14:textId="77777777" w:rsidR="00C70CC0" w:rsidRPr="00C70CC0" w:rsidRDefault="00C70CC0" w:rsidP="000E4FFC">
            <w:r w:rsidRPr="00C70CC0">
              <w:t>2024</w:t>
            </w:r>
          </w:p>
        </w:tc>
        <w:tc>
          <w:tcPr>
            <w:tcW w:w="2338" w:type="dxa"/>
          </w:tcPr>
          <w:p w14:paraId="1FACBAC0" w14:textId="77777777" w:rsidR="00C70CC0" w:rsidRPr="00C70CC0" w:rsidRDefault="00C70CC0" w:rsidP="000E4FFC">
            <w:r w:rsidRPr="00C70CC0">
              <w:t>2025</w:t>
            </w:r>
          </w:p>
        </w:tc>
        <w:tc>
          <w:tcPr>
            <w:tcW w:w="2338" w:type="dxa"/>
          </w:tcPr>
          <w:p w14:paraId="40851305" w14:textId="77777777" w:rsidR="00C70CC0" w:rsidRPr="00C70CC0" w:rsidRDefault="00C70CC0" w:rsidP="000E4FFC">
            <w:r w:rsidRPr="00C70CC0">
              <w:t>2026</w:t>
            </w:r>
          </w:p>
        </w:tc>
      </w:tr>
      <w:tr w:rsidR="00C70CC0" w:rsidRPr="00C70CC0" w14:paraId="1F8050FA" w14:textId="77777777" w:rsidTr="00C70CC0">
        <w:tc>
          <w:tcPr>
            <w:tcW w:w="2337" w:type="dxa"/>
          </w:tcPr>
          <w:p w14:paraId="0675340C" w14:textId="77777777" w:rsidR="00C70CC0" w:rsidRPr="00C70CC0" w:rsidRDefault="00C70CC0" w:rsidP="000E4FFC">
            <w:r w:rsidRPr="00C70CC0">
              <w:t>Revenue</w:t>
            </w:r>
          </w:p>
        </w:tc>
        <w:tc>
          <w:tcPr>
            <w:tcW w:w="2337" w:type="dxa"/>
          </w:tcPr>
          <w:p w14:paraId="595A58D2" w14:textId="77777777" w:rsidR="00C70CC0" w:rsidRPr="00C70CC0" w:rsidRDefault="00C70CC0" w:rsidP="000E4FFC">
            <w:r w:rsidRPr="00C70CC0">
              <w:t>£2,558,000</w:t>
            </w:r>
          </w:p>
        </w:tc>
        <w:tc>
          <w:tcPr>
            <w:tcW w:w="2338" w:type="dxa"/>
          </w:tcPr>
          <w:p w14:paraId="7A0E4D6C" w14:textId="77777777" w:rsidR="00C70CC0" w:rsidRPr="00C70CC0" w:rsidRDefault="00C70CC0" w:rsidP="000E4FFC">
            <w:r w:rsidRPr="00C70CC0">
              <w:t>£2,813,800</w:t>
            </w:r>
          </w:p>
        </w:tc>
        <w:tc>
          <w:tcPr>
            <w:tcW w:w="2338" w:type="dxa"/>
          </w:tcPr>
          <w:p w14:paraId="11BD1FF9" w14:textId="77777777" w:rsidR="00C70CC0" w:rsidRPr="00C70CC0" w:rsidRDefault="00C70CC0" w:rsidP="000E4FFC">
            <w:r w:rsidRPr="00C70CC0">
              <w:t>£3,095,180</w:t>
            </w:r>
          </w:p>
        </w:tc>
      </w:tr>
      <w:tr w:rsidR="00C70CC0" w:rsidRPr="00C70CC0" w14:paraId="062E29BC" w14:textId="77777777" w:rsidTr="00C70CC0">
        <w:tc>
          <w:tcPr>
            <w:tcW w:w="2337" w:type="dxa"/>
          </w:tcPr>
          <w:p w14:paraId="18AF3F2B" w14:textId="77777777" w:rsidR="00C70CC0" w:rsidRPr="00C70CC0" w:rsidRDefault="00C70CC0" w:rsidP="000E4FFC">
            <w:r w:rsidRPr="00C70CC0">
              <w:t>Operating Costs</w:t>
            </w:r>
          </w:p>
        </w:tc>
        <w:tc>
          <w:tcPr>
            <w:tcW w:w="2337" w:type="dxa"/>
          </w:tcPr>
          <w:p w14:paraId="16171EE1" w14:textId="77777777" w:rsidR="00C70CC0" w:rsidRPr="00C70CC0" w:rsidRDefault="00C70CC0" w:rsidP="000E4FFC">
            <w:r w:rsidRPr="00C70CC0">
              <w:t>(£1,850,000)</w:t>
            </w:r>
          </w:p>
        </w:tc>
        <w:tc>
          <w:tcPr>
            <w:tcW w:w="2338" w:type="dxa"/>
          </w:tcPr>
          <w:p w14:paraId="10085171" w14:textId="77777777" w:rsidR="00C70CC0" w:rsidRPr="00C70CC0" w:rsidRDefault="00C70CC0" w:rsidP="000E4FFC">
            <w:r w:rsidRPr="00C70CC0">
              <w:t>(£1,757,500)</w:t>
            </w:r>
          </w:p>
        </w:tc>
        <w:tc>
          <w:tcPr>
            <w:tcW w:w="2338" w:type="dxa"/>
          </w:tcPr>
          <w:p w14:paraId="2A291C44" w14:textId="77777777" w:rsidR="00C70CC0" w:rsidRPr="00C70CC0" w:rsidRDefault="00C70CC0" w:rsidP="000E4FFC">
            <w:r w:rsidRPr="00C70CC0">
              <w:t>(£1,669,625)</w:t>
            </w:r>
          </w:p>
        </w:tc>
      </w:tr>
      <w:tr w:rsidR="00C70CC0" w:rsidRPr="00C70CC0" w14:paraId="075DD6B1" w14:textId="77777777" w:rsidTr="00C70CC0">
        <w:tc>
          <w:tcPr>
            <w:tcW w:w="2337" w:type="dxa"/>
          </w:tcPr>
          <w:p w14:paraId="3403BA49" w14:textId="77777777" w:rsidR="00C70CC0" w:rsidRPr="00C70CC0" w:rsidRDefault="00C70CC0" w:rsidP="000E4FFC">
            <w:r w:rsidRPr="00C70CC0">
              <w:t>Gross Profit</w:t>
            </w:r>
          </w:p>
        </w:tc>
        <w:tc>
          <w:tcPr>
            <w:tcW w:w="2337" w:type="dxa"/>
          </w:tcPr>
          <w:p w14:paraId="0E0E43B6" w14:textId="77777777" w:rsidR="00C70CC0" w:rsidRPr="00C70CC0" w:rsidRDefault="00C70CC0" w:rsidP="000E4FFC">
            <w:r w:rsidRPr="00C70CC0">
              <w:t>£708,000</w:t>
            </w:r>
          </w:p>
        </w:tc>
        <w:tc>
          <w:tcPr>
            <w:tcW w:w="2338" w:type="dxa"/>
          </w:tcPr>
          <w:p w14:paraId="544851A4" w14:textId="77777777" w:rsidR="00C70CC0" w:rsidRPr="00C70CC0" w:rsidRDefault="00C70CC0" w:rsidP="000E4FFC">
            <w:r w:rsidRPr="00C70CC0">
              <w:t>£1,056,300</w:t>
            </w:r>
          </w:p>
        </w:tc>
        <w:tc>
          <w:tcPr>
            <w:tcW w:w="2338" w:type="dxa"/>
          </w:tcPr>
          <w:p w14:paraId="7570E714" w14:textId="77777777" w:rsidR="00C70CC0" w:rsidRPr="00C70CC0" w:rsidRDefault="00C70CC0" w:rsidP="000E4FFC">
            <w:r w:rsidRPr="00C70CC0">
              <w:t>£1,425,555</w:t>
            </w:r>
          </w:p>
        </w:tc>
      </w:tr>
      <w:tr w:rsidR="00C70CC0" w:rsidRPr="00C70CC0" w14:paraId="5A39FE2A" w14:textId="77777777" w:rsidTr="00C70CC0">
        <w:tc>
          <w:tcPr>
            <w:tcW w:w="2337" w:type="dxa"/>
          </w:tcPr>
          <w:p w14:paraId="3601F17C" w14:textId="77777777" w:rsidR="00C70CC0" w:rsidRPr="00C70CC0" w:rsidRDefault="00C70CC0" w:rsidP="000E4FFC">
            <w:r w:rsidRPr="00C70CC0">
              <w:t>Debt Payments</w:t>
            </w:r>
          </w:p>
        </w:tc>
        <w:tc>
          <w:tcPr>
            <w:tcW w:w="2337" w:type="dxa"/>
          </w:tcPr>
          <w:p w14:paraId="0399E9D5" w14:textId="77777777" w:rsidR="00C70CC0" w:rsidRPr="00C70CC0" w:rsidRDefault="00C70CC0" w:rsidP="000E4FFC">
            <w:r w:rsidRPr="00C70CC0">
              <w:t>(£300,000)</w:t>
            </w:r>
          </w:p>
        </w:tc>
        <w:tc>
          <w:tcPr>
            <w:tcW w:w="2338" w:type="dxa"/>
          </w:tcPr>
          <w:p w14:paraId="42AC444E" w14:textId="77777777" w:rsidR="00C70CC0" w:rsidRPr="00C70CC0" w:rsidRDefault="00C70CC0" w:rsidP="000E4FFC">
            <w:r w:rsidRPr="00C70CC0">
              <w:t>(£250,000)</w:t>
            </w:r>
          </w:p>
        </w:tc>
        <w:tc>
          <w:tcPr>
            <w:tcW w:w="2338" w:type="dxa"/>
          </w:tcPr>
          <w:p w14:paraId="65C53974" w14:textId="77777777" w:rsidR="00C70CC0" w:rsidRPr="00C70CC0" w:rsidRDefault="00C70CC0" w:rsidP="000E4FFC">
            <w:r w:rsidRPr="00C70CC0">
              <w:t>(£200,000)</w:t>
            </w:r>
          </w:p>
        </w:tc>
      </w:tr>
      <w:tr w:rsidR="00C70CC0" w:rsidRPr="00C70CC0" w14:paraId="2C29AAAC" w14:textId="77777777" w:rsidTr="00C70CC0">
        <w:tc>
          <w:tcPr>
            <w:tcW w:w="2337" w:type="dxa"/>
          </w:tcPr>
          <w:p w14:paraId="7DD88817" w14:textId="77777777" w:rsidR="00C70CC0" w:rsidRPr="00C70CC0" w:rsidRDefault="00C70CC0" w:rsidP="000E4FFC">
            <w:r w:rsidRPr="00C70CC0">
              <w:t>Capital Expenditures</w:t>
            </w:r>
          </w:p>
        </w:tc>
        <w:tc>
          <w:tcPr>
            <w:tcW w:w="2337" w:type="dxa"/>
          </w:tcPr>
          <w:p w14:paraId="76E9DDB4" w14:textId="77777777" w:rsidR="00C70CC0" w:rsidRPr="00C70CC0" w:rsidRDefault="00C70CC0" w:rsidP="000E4FFC">
            <w:r w:rsidRPr="00C70CC0">
              <w:t>(£100,000)</w:t>
            </w:r>
          </w:p>
        </w:tc>
        <w:tc>
          <w:tcPr>
            <w:tcW w:w="2338" w:type="dxa"/>
          </w:tcPr>
          <w:p w14:paraId="04EB2C45" w14:textId="77777777" w:rsidR="00C70CC0" w:rsidRPr="00C70CC0" w:rsidRDefault="00C70CC0" w:rsidP="000E4FFC">
            <w:r w:rsidRPr="00C70CC0">
              <w:t>(£75,000)</w:t>
            </w:r>
          </w:p>
        </w:tc>
        <w:tc>
          <w:tcPr>
            <w:tcW w:w="2338" w:type="dxa"/>
          </w:tcPr>
          <w:p w14:paraId="4D0DF981" w14:textId="77777777" w:rsidR="00C70CC0" w:rsidRPr="00C70CC0" w:rsidRDefault="00C70CC0" w:rsidP="000E4FFC">
            <w:r w:rsidRPr="00C70CC0">
              <w:t>(£50,000)</w:t>
            </w:r>
          </w:p>
        </w:tc>
      </w:tr>
      <w:tr w:rsidR="00C70CC0" w:rsidRPr="00C70CC0" w14:paraId="19A1E0D1" w14:textId="77777777" w:rsidTr="00C70CC0">
        <w:tc>
          <w:tcPr>
            <w:tcW w:w="2337" w:type="dxa"/>
          </w:tcPr>
          <w:p w14:paraId="55855609" w14:textId="77777777" w:rsidR="00C70CC0" w:rsidRPr="00C70CC0" w:rsidRDefault="00C70CC0" w:rsidP="000E4FFC">
            <w:r w:rsidRPr="00C70CC0">
              <w:t>Net Cash Flow</w:t>
            </w:r>
          </w:p>
        </w:tc>
        <w:tc>
          <w:tcPr>
            <w:tcW w:w="2337" w:type="dxa"/>
          </w:tcPr>
          <w:p w14:paraId="77427108" w14:textId="77777777" w:rsidR="00C70CC0" w:rsidRPr="00C70CC0" w:rsidRDefault="00C70CC0" w:rsidP="000E4FFC">
            <w:r w:rsidRPr="00C70CC0">
              <w:t>£308,000</w:t>
            </w:r>
          </w:p>
        </w:tc>
        <w:tc>
          <w:tcPr>
            <w:tcW w:w="2338" w:type="dxa"/>
          </w:tcPr>
          <w:p w14:paraId="4AF730F9" w14:textId="77777777" w:rsidR="00C70CC0" w:rsidRPr="00C70CC0" w:rsidRDefault="00C70CC0" w:rsidP="000E4FFC">
            <w:r w:rsidRPr="00C70CC0">
              <w:t>£731,300</w:t>
            </w:r>
          </w:p>
        </w:tc>
        <w:tc>
          <w:tcPr>
            <w:tcW w:w="2338" w:type="dxa"/>
          </w:tcPr>
          <w:p w14:paraId="081E9E0C" w14:textId="77777777" w:rsidR="00C70CC0" w:rsidRPr="00C70CC0" w:rsidRDefault="00C70CC0" w:rsidP="000E4FFC">
            <w:r w:rsidRPr="00C70CC0">
              <w:t>£1,175,555</w:t>
            </w:r>
          </w:p>
        </w:tc>
      </w:tr>
    </w:tbl>
    <w:p w14:paraId="723A7D13" w14:textId="77777777" w:rsidR="00C70CC0" w:rsidRDefault="00C70CC0" w:rsidP="00C70CC0"/>
    <w:p w14:paraId="48DD4939" w14:textId="77777777" w:rsidR="00C70CC0" w:rsidRDefault="00C70CC0" w:rsidP="00C70CC0">
      <w:pPr>
        <w:pStyle w:val="Heading1"/>
      </w:pPr>
      <w:bookmarkStart w:id="5" w:name="_Toc182408026"/>
      <w:r>
        <w:lastRenderedPageBreak/>
        <w:t>Conclusion</w:t>
      </w:r>
      <w:bookmarkEnd w:id="5"/>
    </w:p>
    <w:p w14:paraId="6C4EEB31" w14:textId="77777777" w:rsidR="00C70CC0" w:rsidRDefault="00C70CC0" w:rsidP="00C70CC0">
      <w:r>
        <w:t>The given plan defines the measures to be taken by The City Hotel in order to sort out its crucial spheres that affect the financial business outcomes. Through increased investment in technologies, individuals and service delivery, it will be possible to increase sale revenues, reduce cost factors and upgrade facilities. Expected future results show that the revenue and such debt will gradually increase over three years. Subsequent improvements in the financial management will provide additional backing to the growth of the organizations. By undertaking these strategic directions, The City Hotel can reestablish itself for success in the strategic managerial manner as well as the conventional market competitiveness for sustainable success in the hospitality industry.</w:t>
      </w:r>
    </w:p>
    <w:p w14:paraId="2AA1AEB0" w14:textId="77777777" w:rsidR="00C70CC0" w:rsidRDefault="00C70CC0" w:rsidP="00C70CC0"/>
    <w:p w14:paraId="17B76165" w14:textId="77777777" w:rsidR="00C70CC0" w:rsidRDefault="00C70CC0" w:rsidP="00C70CC0">
      <w:pPr>
        <w:pStyle w:val="Heading1"/>
      </w:pPr>
      <w:bookmarkStart w:id="6" w:name="_Toc182408027"/>
      <w:r>
        <w:t>References:</w:t>
      </w:r>
      <w:bookmarkEnd w:id="6"/>
    </w:p>
    <w:p w14:paraId="71200FCB" w14:textId="77777777" w:rsidR="00C70CC0" w:rsidRDefault="00C70CC0" w:rsidP="00C70CC0">
      <w:proofErr w:type="spellStart"/>
      <w:r>
        <w:t>Atrill</w:t>
      </w:r>
      <w:proofErr w:type="spellEnd"/>
      <w:r>
        <w:t>, P. and McLaney, E., 2021. Management Accounting for Decision Makers. London: Pearson.</w:t>
      </w:r>
    </w:p>
    <w:p w14:paraId="760AD01C" w14:textId="77777777" w:rsidR="00C70CC0" w:rsidRDefault="00C70CC0" w:rsidP="00C70CC0">
      <w:proofErr w:type="spellStart"/>
      <w:r>
        <w:t>Bhimani</w:t>
      </w:r>
      <w:proofErr w:type="spellEnd"/>
      <w:r>
        <w:t>, A. (Ed.), 2006. Contemporary Issues in Management Accounting. Oxford: Oxford University Press.</w:t>
      </w:r>
    </w:p>
    <w:p w14:paraId="17DEBBA2" w14:textId="77777777" w:rsidR="00C70CC0" w:rsidRDefault="00C70CC0" w:rsidP="00C70CC0">
      <w:r>
        <w:t>Drury, C., 2021. Management and Cost Accounting. 11th ed. London: Prentice Hall.</w:t>
      </w:r>
    </w:p>
    <w:p w14:paraId="56D0FA43" w14:textId="77777777" w:rsidR="00C70CC0" w:rsidRDefault="00C70CC0" w:rsidP="00C70CC0">
      <w:proofErr w:type="spellStart"/>
      <w:r>
        <w:t>Guilding</w:t>
      </w:r>
      <w:proofErr w:type="spellEnd"/>
      <w:r>
        <w:t>, C., 2014. Accounting Essentials for Hospitality Managers. 3rd ed. London: Routledge.</w:t>
      </w:r>
    </w:p>
    <w:p w14:paraId="2A1DAFF6" w14:textId="77777777" w:rsidR="00C70CC0" w:rsidRDefault="00C70CC0" w:rsidP="00C70CC0">
      <w:proofErr w:type="spellStart"/>
      <w:r>
        <w:t>Jagels</w:t>
      </w:r>
      <w:proofErr w:type="spellEnd"/>
      <w:r>
        <w:t>, M., 2007. Hospitality Management Accounting. London: Wiley.</w:t>
      </w:r>
    </w:p>
    <w:p w14:paraId="4FF43F1E" w14:textId="77777777" w:rsidR="00C70CC0" w:rsidRDefault="00C70CC0" w:rsidP="00C70CC0">
      <w:r>
        <w:t>Seal, W., 2019. Management Accounting. 6th ed. London: McGraw Hill.</w:t>
      </w:r>
    </w:p>
    <w:p w14:paraId="68263810" w14:textId="77777777" w:rsidR="00C70CC0" w:rsidRDefault="00C70CC0" w:rsidP="00C70CC0">
      <w:r>
        <w:t>Seal, W., Garrison, R.H., and Noreen, E., 2008. Management Accounting. London: McGraw Hill.</w:t>
      </w:r>
    </w:p>
    <w:p w14:paraId="1D41B9AC" w14:textId="77777777" w:rsidR="00C70CC0" w:rsidRDefault="00C70CC0" w:rsidP="00C70CC0">
      <w:r>
        <w:t>Tranter, K., Stuart-Hill, T., and Parker, J., 2014. Introduction to Revenue Management for the Hospitality Industry. London: Pearson.</w:t>
      </w:r>
    </w:p>
    <w:p w14:paraId="7D7CB89F" w14:textId="77777777" w:rsidR="00C70CC0" w:rsidRDefault="00C70CC0" w:rsidP="00C70CC0">
      <w:r>
        <w:t>Walker, J.R., 2021. Introduction to Hospitality. Harlow: Pearson.</w:t>
      </w:r>
    </w:p>
    <w:p w14:paraId="34C3B45B" w14:textId="77777777" w:rsidR="00C70CC0" w:rsidRPr="00C70CC0" w:rsidRDefault="00C70CC0" w:rsidP="00C70CC0">
      <w:r>
        <w:t>Wild, J.J., 2018. Fundamental Accounting Principles. New York: McGraw Hill.</w:t>
      </w:r>
    </w:p>
    <w:sectPr w:rsidR="00C70CC0" w:rsidRPr="00C70C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CC0"/>
    <w:rsid w:val="003A32B2"/>
    <w:rsid w:val="00473661"/>
    <w:rsid w:val="00B8700B"/>
    <w:rsid w:val="00C70CC0"/>
    <w:rsid w:val="00C81528"/>
    <w:rsid w:val="00DE6E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C97100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661"/>
    <w:pPr>
      <w:spacing w:before="120" w:after="120" w:line="360" w:lineRule="auto"/>
      <w:jc w:val="both"/>
    </w:pPr>
    <w:rPr>
      <w:rFonts w:ascii="Times New Roman" w:hAnsi="Times New Roman"/>
    </w:rPr>
  </w:style>
  <w:style w:type="paragraph" w:styleId="Heading1">
    <w:name w:val="heading 1"/>
    <w:basedOn w:val="Normal"/>
    <w:next w:val="Normal"/>
    <w:link w:val="Heading1Char"/>
    <w:uiPriority w:val="9"/>
    <w:qFormat/>
    <w:rsid w:val="00C70CC0"/>
    <w:pPr>
      <w:keepNext/>
      <w:keepLines/>
      <w:spacing w:before="240" w:after="0"/>
      <w:outlineLvl w:val="0"/>
    </w:pPr>
    <w:rPr>
      <w:rFonts w:eastAsiaTheme="majorEastAsia" w:cstheme="majorBidi"/>
      <w:color w:val="000000" w:themeColor="text1"/>
      <w:sz w:val="36"/>
      <w:szCs w:val="32"/>
    </w:rPr>
  </w:style>
  <w:style w:type="paragraph" w:styleId="Heading2">
    <w:name w:val="heading 2"/>
    <w:basedOn w:val="Normal"/>
    <w:next w:val="Normal"/>
    <w:link w:val="Heading2Char"/>
    <w:uiPriority w:val="9"/>
    <w:unhideWhenUsed/>
    <w:qFormat/>
    <w:rsid w:val="00B8700B"/>
    <w:pPr>
      <w:keepNext/>
      <w:keepLines/>
      <w:spacing w:before="40" w:after="0"/>
      <w:outlineLvl w:val="1"/>
    </w:pPr>
    <w:rPr>
      <w:rFonts w:eastAsiaTheme="majorEastAsia" w:cstheme="majorBidi"/>
      <w: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0CC0"/>
    <w:rPr>
      <w:rFonts w:ascii="Times New Roman" w:eastAsiaTheme="majorEastAsia" w:hAnsi="Times New Roman" w:cstheme="majorBidi"/>
      <w:color w:val="000000" w:themeColor="text1"/>
      <w:sz w:val="36"/>
      <w:szCs w:val="32"/>
    </w:rPr>
  </w:style>
  <w:style w:type="character" w:customStyle="1" w:styleId="Heading2Char">
    <w:name w:val="Heading 2 Char"/>
    <w:basedOn w:val="DefaultParagraphFont"/>
    <w:link w:val="Heading2"/>
    <w:uiPriority w:val="9"/>
    <w:rsid w:val="00B8700B"/>
    <w:rPr>
      <w:rFonts w:ascii="Times New Roman" w:eastAsiaTheme="majorEastAsia" w:hAnsi="Times New Roman" w:cstheme="majorBidi"/>
      <w:i/>
      <w:color w:val="2F5496" w:themeColor="accent1" w:themeShade="BF"/>
      <w:sz w:val="28"/>
      <w:szCs w:val="26"/>
    </w:rPr>
  </w:style>
  <w:style w:type="table" w:styleId="TableGrid">
    <w:name w:val="Table Grid"/>
    <w:basedOn w:val="TableNormal"/>
    <w:uiPriority w:val="39"/>
    <w:rsid w:val="00C70C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70CC0"/>
    <w:pPr>
      <w:spacing w:before="480" w:line="276" w:lineRule="auto"/>
      <w:jc w:val="left"/>
      <w:outlineLvl w:val="9"/>
    </w:pPr>
    <w:rPr>
      <w:rFonts w:asciiTheme="majorHAnsi" w:hAnsiTheme="majorHAnsi"/>
      <w:b/>
      <w:bCs/>
      <w:color w:val="2F5496" w:themeColor="accent1" w:themeShade="BF"/>
      <w:kern w:val="0"/>
      <w:sz w:val="28"/>
      <w:szCs w:val="28"/>
      <w14:ligatures w14:val="none"/>
    </w:rPr>
  </w:style>
  <w:style w:type="paragraph" w:styleId="TOC1">
    <w:name w:val="toc 1"/>
    <w:basedOn w:val="Normal"/>
    <w:next w:val="Normal"/>
    <w:autoRedefine/>
    <w:uiPriority w:val="39"/>
    <w:unhideWhenUsed/>
    <w:rsid w:val="00C70CC0"/>
    <w:pPr>
      <w:spacing w:after="0"/>
      <w:jc w:val="left"/>
    </w:pPr>
    <w:rPr>
      <w:rFonts w:asciiTheme="minorHAnsi" w:hAnsiTheme="minorHAnsi" w:cstheme="minorHAnsi"/>
      <w:b/>
      <w:bCs/>
      <w:i/>
      <w:iCs/>
    </w:rPr>
  </w:style>
  <w:style w:type="character" w:styleId="Hyperlink">
    <w:name w:val="Hyperlink"/>
    <w:basedOn w:val="DefaultParagraphFont"/>
    <w:uiPriority w:val="99"/>
    <w:unhideWhenUsed/>
    <w:rsid w:val="00C70CC0"/>
    <w:rPr>
      <w:color w:val="0563C1" w:themeColor="hyperlink"/>
      <w:u w:val="single"/>
    </w:rPr>
  </w:style>
  <w:style w:type="paragraph" w:styleId="TOC2">
    <w:name w:val="toc 2"/>
    <w:basedOn w:val="Normal"/>
    <w:next w:val="Normal"/>
    <w:autoRedefine/>
    <w:uiPriority w:val="39"/>
    <w:semiHidden/>
    <w:unhideWhenUsed/>
    <w:rsid w:val="00C70CC0"/>
    <w:pPr>
      <w:spacing w:after="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C70CC0"/>
    <w:pPr>
      <w:spacing w:before="0"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70CC0"/>
    <w:pPr>
      <w:spacing w:before="0"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70CC0"/>
    <w:pPr>
      <w:spacing w:before="0"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70CC0"/>
    <w:pPr>
      <w:spacing w:before="0"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70CC0"/>
    <w:pPr>
      <w:spacing w:before="0"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70CC0"/>
    <w:pPr>
      <w:spacing w:before="0"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70CC0"/>
    <w:pPr>
      <w:spacing w:before="0" w:after="0"/>
      <w:ind w:left="1920"/>
      <w:jc w:val="left"/>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343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8AC8C-BE67-D247-AABB-B0FC8F0F3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2335</Words>
  <Characters>12259</Characters>
  <Application>Microsoft Office Word</Application>
  <DocSecurity>0</DocSecurity>
  <Lines>235</Lines>
  <Paragraphs>67</Paragraphs>
  <ScaleCrop>false</ScaleCrop>
  <Company/>
  <LinksUpToDate>false</LinksUpToDate>
  <CharactersWithSpaces>14527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2024-11-14T09:26:00Z</dcterms:created>
  <dcterms:modified xsi:type="dcterms:W3CDTF">2024-11-14T09:26:00Z</dcterms:modified>
</cp:coreProperties>
</file>